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7E38" w:rsidRPr="00853B7D" w:rsidRDefault="00D77E38" w:rsidP="00EE6630">
      <w:pPr>
        <w:pStyle w:val="SubSubPar"/>
        <w:numPr>
          <w:ilvl w:val="0"/>
          <w:numId w:val="0"/>
        </w:numPr>
        <w:spacing w:after="0"/>
        <w:jc w:val="center"/>
        <w:rPr>
          <w:rFonts w:ascii="Arial" w:hAnsi="Arial" w:cs="Arial"/>
          <w:smallCaps/>
          <w:sz w:val="22"/>
          <w:szCs w:val="22"/>
          <w:lang w:val="es-ES"/>
        </w:rPr>
      </w:pPr>
      <w:r w:rsidRPr="00853B7D">
        <w:rPr>
          <w:rFonts w:ascii="Arial" w:hAnsi="Arial" w:cs="Arial"/>
          <w:smallCaps/>
          <w:sz w:val="22"/>
          <w:szCs w:val="22"/>
          <w:lang w:val="es-ES"/>
        </w:rPr>
        <w:t>Documento del Banco Interamericano de Desarrollo</w:t>
      </w:r>
    </w:p>
    <w:p w:rsidR="00D77E38" w:rsidRPr="00853B7D" w:rsidRDefault="00D77E38" w:rsidP="00EE6630">
      <w:pPr>
        <w:tabs>
          <w:tab w:val="left" w:pos="1440"/>
          <w:tab w:val="left" w:pos="3060"/>
        </w:tabs>
        <w:jc w:val="center"/>
        <w:rPr>
          <w:rFonts w:ascii="Arial" w:hAnsi="Arial" w:cs="Arial"/>
          <w:smallCaps/>
          <w:sz w:val="22"/>
          <w:szCs w:val="22"/>
          <w:lang w:val="es-ES"/>
        </w:rPr>
      </w:pPr>
    </w:p>
    <w:p w:rsidR="00D77E38" w:rsidRPr="00853B7D" w:rsidRDefault="00D77E38" w:rsidP="00EE6630">
      <w:pPr>
        <w:tabs>
          <w:tab w:val="left" w:pos="1440"/>
          <w:tab w:val="left" w:pos="3060"/>
        </w:tabs>
        <w:jc w:val="center"/>
        <w:rPr>
          <w:rFonts w:ascii="Arial" w:hAnsi="Arial" w:cs="Arial"/>
          <w:smallCaps/>
          <w:sz w:val="22"/>
          <w:szCs w:val="22"/>
          <w:lang w:val="es-ES"/>
        </w:rPr>
      </w:pPr>
    </w:p>
    <w:p w:rsidR="00D77E38" w:rsidRPr="00853B7D" w:rsidRDefault="00D77E38" w:rsidP="00EE6630">
      <w:pPr>
        <w:tabs>
          <w:tab w:val="left" w:pos="1440"/>
          <w:tab w:val="left" w:pos="3060"/>
        </w:tabs>
        <w:jc w:val="center"/>
        <w:rPr>
          <w:rFonts w:ascii="Arial" w:hAnsi="Arial" w:cs="Arial"/>
          <w:smallCaps/>
          <w:sz w:val="22"/>
          <w:szCs w:val="22"/>
          <w:lang w:val="es-ES"/>
        </w:rPr>
      </w:pPr>
    </w:p>
    <w:p w:rsidR="00D77E38" w:rsidRPr="00853B7D" w:rsidRDefault="00D77E38" w:rsidP="00EE6630">
      <w:pPr>
        <w:tabs>
          <w:tab w:val="left" w:pos="1440"/>
          <w:tab w:val="left" w:pos="3060"/>
        </w:tabs>
        <w:jc w:val="center"/>
        <w:rPr>
          <w:rFonts w:ascii="Arial" w:hAnsi="Arial" w:cs="Arial"/>
          <w:smallCaps/>
          <w:sz w:val="22"/>
          <w:szCs w:val="22"/>
          <w:lang w:val="es-ES"/>
        </w:rPr>
      </w:pPr>
    </w:p>
    <w:p w:rsidR="00D77E38" w:rsidRPr="00853B7D" w:rsidRDefault="00D77E38" w:rsidP="00EE6630">
      <w:pPr>
        <w:tabs>
          <w:tab w:val="left" w:pos="1440"/>
          <w:tab w:val="left" w:pos="3060"/>
        </w:tabs>
        <w:jc w:val="center"/>
        <w:rPr>
          <w:rFonts w:ascii="Arial" w:hAnsi="Arial" w:cs="Arial"/>
          <w:smallCaps/>
          <w:sz w:val="22"/>
          <w:szCs w:val="22"/>
          <w:lang w:val="es-ES"/>
        </w:rPr>
      </w:pPr>
    </w:p>
    <w:p w:rsidR="00D77E38" w:rsidRPr="00853B7D" w:rsidRDefault="00D77E38" w:rsidP="00EE6630">
      <w:pPr>
        <w:tabs>
          <w:tab w:val="left" w:pos="1440"/>
          <w:tab w:val="left" w:pos="3060"/>
        </w:tabs>
        <w:jc w:val="center"/>
        <w:rPr>
          <w:rFonts w:ascii="Arial" w:hAnsi="Arial" w:cs="Arial"/>
          <w:smallCaps/>
          <w:sz w:val="22"/>
          <w:szCs w:val="22"/>
          <w:lang w:val="es-ES"/>
        </w:rPr>
      </w:pPr>
    </w:p>
    <w:p w:rsidR="00D77E38" w:rsidRPr="00853B7D" w:rsidRDefault="00D77E38" w:rsidP="00EE6630">
      <w:pPr>
        <w:tabs>
          <w:tab w:val="left" w:pos="1440"/>
          <w:tab w:val="left" w:pos="3060"/>
        </w:tabs>
        <w:jc w:val="center"/>
        <w:rPr>
          <w:rFonts w:ascii="Arial" w:hAnsi="Arial" w:cs="Arial"/>
          <w:smallCaps/>
          <w:sz w:val="22"/>
          <w:szCs w:val="22"/>
          <w:lang w:val="es-ES"/>
        </w:rPr>
      </w:pPr>
    </w:p>
    <w:p w:rsidR="00D77E38" w:rsidRPr="00853B7D" w:rsidRDefault="00D77E38" w:rsidP="00EE6630">
      <w:pPr>
        <w:tabs>
          <w:tab w:val="left" w:pos="1440"/>
          <w:tab w:val="left" w:pos="3060"/>
        </w:tabs>
        <w:jc w:val="center"/>
        <w:rPr>
          <w:rFonts w:ascii="Arial" w:hAnsi="Arial" w:cs="Arial"/>
          <w:smallCaps/>
          <w:sz w:val="22"/>
          <w:szCs w:val="22"/>
          <w:lang w:val="es-ES"/>
        </w:rPr>
      </w:pPr>
    </w:p>
    <w:p w:rsidR="00D77E38" w:rsidRPr="00853B7D" w:rsidRDefault="00D77E38" w:rsidP="00EE6630">
      <w:pPr>
        <w:tabs>
          <w:tab w:val="left" w:pos="1440"/>
          <w:tab w:val="left" w:pos="3060"/>
        </w:tabs>
        <w:jc w:val="center"/>
        <w:rPr>
          <w:rFonts w:ascii="Arial" w:hAnsi="Arial" w:cs="Arial"/>
          <w:smallCaps/>
          <w:sz w:val="22"/>
          <w:szCs w:val="22"/>
          <w:lang w:val="es-ES"/>
        </w:rPr>
      </w:pPr>
    </w:p>
    <w:p w:rsidR="00D77E38" w:rsidRPr="00853B7D" w:rsidRDefault="00D77E38" w:rsidP="00EE6630">
      <w:pPr>
        <w:tabs>
          <w:tab w:val="left" w:pos="1440"/>
          <w:tab w:val="left" w:pos="3060"/>
        </w:tabs>
        <w:jc w:val="center"/>
        <w:rPr>
          <w:rFonts w:ascii="Arial" w:hAnsi="Arial" w:cs="Arial"/>
          <w:b/>
          <w:smallCaps/>
          <w:sz w:val="22"/>
          <w:szCs w:val="22"/>
          <w:lang w:val="es-ES"/>
        </w:rPr>
      </w:pPr>
      <w:r w:rsidRPr="00853B7D">
        <w:rPr>
          <w:rFonts w:ascii="Arial" w:hAnsi="Arial" w:cs="Arial"/>
          <w:b/>
          <w:smallCaps/>
          <w:sz w:val="22"/>
          <w:szCs w:val="22"/>
          <w:lang w:val="es-ES"/>
        </w:rPr>
        <w:t>Panamá</w:t>
      </w:r>
    </w:p>
    <w:p w:rsidR="00D77E38" w:rsidRPr="00853B7D" w:rsidRDefault="00D77E38" w:rsidP="00EE6630">
      <w:pPr>
        <w:tabs>
          <w:tab w:val="left" w:pos="1440"/>
          <w:tab w:val="left" w:pos="3060"/>
        </w:tabs>
        <w:jc w:val="center"/>
        <w:rPr>
          <w:rFonts w:ascii="Arial" w:hAnsi="Arial" w:cs="Arial"/>
          <w:smallCaps/>
          <w:sz w:val="22"/>
          <w:szCs w:val="22"/>
          <w:lang w:val="es-ES"/>
        </w:rPr>
      </w:pPr>
    </w:p>
    <w:p w:rsidR="00D77E38" w:rsidRPr="00853B7D" w:rsidRDefault="00D77E38" w:rsidP="00EE6630">
      <w:pPr>
        <w:tabs>
          <w:tab w:val="left" w:pos="1440"/>
          <w:tab w:val="left" w:pos="3060"/>
        </w:tabs>
        <w:jc w:val="center"/>
        <w:rPr>
          <w:rFonts w:ascii="Arial" w:hAnsi="Arial" w:cs="Arial"/>
          <w:smallCaps/>
          <w:sz w:val="22"/>
          <w:szCs w:val="22"/>
          <w:lang w:val="es-ES"/>
        </w:rPr>
      </w:pPr>
    </w:p>
    <w:p w:rsidR="00D77E38" w:rsidRPr="00853B7D" w:rsidRDefault="00D77E38" w:rsidP="00EE6630">
      <w:pPr>
        <w:tabs>
          <w:tab w:val="left" w:pos="1440"/>
          <w:tab w:val="left" w:pos="3060"/>
        </w:tabs>
        <w:jc w:val="center"/>
        <w:rPr>
          <w:rFonts w:ascii="Arial" w:hAnsi="Arial" w:cs="Arial"/>
          <w:smallCaps/>
          <w:sz w:val="22"/>
          <w:szCs w:val="22"/>
          <w:lang w:val="es-ES"/>
        </w:rPr>
      </w:pPr>
    </w:p>
    <w:p w:rsidR="00D77E38" w:rsidRPr="00853B7D" w:rsidRDefault="00D77E38" w:rsidP="00EE6630">
      <w:pPr>
        <w:tabs>
          <w:tab w:val="left" w:pos="1440"/>
          <w:tab w:val="left" w:pos="3060"/>
        </w:tabs>
        <w:jc w:val="center"/>
        <w:rPr>
          <w:rFonts w:ascii="Arial" w:hAnsi="Arial" w:cs="Arial"/>
          <w:smallCaps/>
          <w:sz w:val="22"/>
          <w:szCs w:val="22"/>
          <w:lang w:val="es-ES"/>
        </w:rPr>
      </w:pPr>
    </w:p>
    <w:p w:rsidR="00D77E38" w:rsidRPr="00853B7D" w:rsidRDefault="00D77E38" w:rsidP="00EE6630">
      <w:pPr>
        <w:tabs>
          <w:tab w:val="left" w:pos="1440"/>
          <w:tab w:val="left" w:pos="3060"/>
        </w:tabs>
        <w:jc w:val="center"/>
        <w:rPr>
          <w:rFonts w:ascii="Arial" w:hAnsi="Arial" w:cs="Arial"/>
          <w:smallCaps/>
          <w:sz w:val="22"/>
          <w:szCs w:val="22"/>
          <w:lang w:val="es-ES"/>
        </w:rPr>
      </w:pPr>
    </w:p>
    <w:p w:rsidR="00D77E38" w:rsidRPr="00853B7D" w:rsidRDefault="00D77E38" w:rsidP="00EE6630">
      <w:pPr>
        <w:tabs>
          <w:tab w:val="left" w:pos="1440"/>
          <w:tab w:val="left" w:pos="3060"/>
        </w:tabs>
        <w:jc w:val="center"/>
        <w:rPr>
          <w:rFonts w:ascii="Arial" w:hAnsi="Arial" w:cs="Arial"/>
          <w:smallCaps/>
          <w:sz w:val="22"/>
          <w:szCs w:val="22"/>
          <w:lang w:val="es-ES"/>
        </w:rPr>
      </w:pPr>
    </w:p>
    <w:p w:rsidR="00D77E38" w:rsidRPr="00853B7D" w:rsidRDefault="00D77E38" w:rsidP="00EE6630">
      <w:pPr>
        <w:tabs>
          <w:tab w:val="left" w:pos="1440"/>
          <w:tab w:val="left" w:pos="3060"/>
        </w:tabs>
        <w:jc w:val="center"/>
        <w:rPr>
          <w:rFonts w:ascii="Arial" w:hAnsi="Arial" w:cs="Arial"/>
          <w:b/>
          <w:smallCaps/>
          <w:sz w:val="22"/>
          <w:szCs w:val="22"/>
          <w:lang w:val="es-ES"/>
        </w:rPr>
      </w:pPr>
      <w:r w:rsidRPr="00853B7D">
        <w:rPr>
          <w:rFonts w:ascii="Arial" w:hAnsi="Arial" w:cs="Arial"/>
          <w:b/>
          <w:smallCaps/>
          <w:sz w:val="22"/>
          <w:szCs w:val="22"/>
          <w:lang w:val="es-ES"/>
        </w:rPr>
        <w:t>Programa de Apoyo al Desarrollo Productivo a través del Capital Humano</w:t>
      </w:r>
    </w:p>
    <w:p w:rsidR="002F7D9F" w:rsidRPr="00853B7D" w:rsidRDefault="002F7D9F" w:rsidP="00EE6630">
      <w:pPr>
        <w:pStyle w:val="Newpage"/>
        <w:rPr>
          <w:rFonts w:ascii="Arial" w:hAnsi="Arial"/>
          <w:b w:val="0"/>
          <w:caps/>
          <w:smallCaps w:val="0"/>
          <w:sz w:val="22"/>
          <w:szCs w:val="22"/>
          <w:lang w:val="es-ES"/>
        </w:rPr>
      </w:pPr>
    </w:p>
    <w:p w:rsidR="002F7D9F" w:rsidRPr="00853B7D" w:rsidRDefault="002F7D9F" w:rsidP="00EE6630">
      <w:pPr>
        <w:tabs>
          <w:tab w:val="left" w:pos="1440"/>
          <w:tab w:val="left" w:pos="3060"/>
        </w:tabs>
        <w:jc w:val="center"/>
        <w:rPr>
          <w:rFonts w:ascii="Arial" w:hAnsi="Arial" w:cs="Arial"/>
          <w:smallCaps/>
          <w:sz w:val="22"/>
          <w:szCs w:val="22"/>
          <w:lang w:val="es-ES"/>
        </w:rPr>
      </w:pPr>
    </w:p>
    <w:p w:rsidR="006760F2" w:rsidRPr="00853B7D" w:rsidRDefault="006760F2" w:rsidP="00EE6630">
      <w:pPr>
        <w:tabs>
          <w:tab w:val="left" w:pos="1440"/>
          <w:tab w:val="left" w:pos="3060"/>
        </w:tabs>
        <w:jc w:val="center"/>
        <w:rPr>
          <w:rFonts w:ascii="Arial" w:hAnsi="Arial" w:cs="Arial"/>
          <w:smallCaps/>
          <w:sz w:val="22"/>
          <w:szCs w:val="22"/>
          <w:lang w:val="es-ES"/>
        </w:rPr>
      </w:pPr>
    </w:p>
    <w:p w:rsidR="006760F2" w:rsidRPr="00853B7D" w:rsidRDefault="006760F2" w:rsidP="00EE6630">
      <w:pPr>
        <w:tabs>
          <w:tab w:val="left" w:pos="1440"/>
          <w:tab w:val="left" w:pos="3060"/>
        </w:tabs>
        <w:jc w:val="center"/>
        <w:rPr>
          <w:rFonts w:ascii="Arial" w:hAnsi="Arial" w:cs="Arial"/>
          <w:smallCaps/>
          <w:sz w:val="22"/>
          <w:szCs w:val="22"/>
          <w:lang w:val="es-ES"/>
        </w:rPr>
      </w:pPr>
    </w:p>
    <w:p w:rsidR="006760F2" w:rsidRPr="00853B7D" w:rsidRDefault="006760F2" w:rsidP="00EE6630">
      <w:pPr>
        <w:tabs>
          <w:tab w:val="left" w:pos="1440"/>
          <w:tab w:val="left" w:pos="3060"/>
        </w:tabs>
        <w:jc w:val="center"/>
        <w:rPr>
          <w:rFonts w:ascii="Arial" w:hAnsi="Arial" w:cs="Arial"/>
          <w:smallCaps/>
          <w:sz w:val="22"/>
          <w:szCs w:val="22"/>
          <w:lang w:val="es-ES"/>
        </w:rPr>
      </w:pPr>
    </w:p>
    <w:p w:rsidR="002F7D9F" w:rsidRPr="00853B7D" w:rsidRDefault="002F7D9F" w:rsidP="00EE6630">
      <w:pPr>
        <w:tabs>
          <w:tab w:val="left" w:pos="1440"/>
          <w:tab w:val="left" w:pos="3060"/>
        </w:tabs>
        <w:jc w:val="center"/>
        <w:rPr>
          <w:rFonts w:ascii="Arial" w:hAnsi="Arial" w:cs="Arial"/>
          <w:smallCaps/>
          <w:sz w:val="22"/>
          <w:szCs w:val="22"/>
          <w:lang w:val="es-ES"/>
        </w:rPr>
      </w:pPr>
    </w:p>
    <w:p w:rsidR="002F7D9F" w:rsidRPr="00853B7D" w:rsidRDefault="002F7D9F" w:rsidP="00EE6630">
      <w:pPr>
        <w:tabs>
          <w:tab w:val="left" w:pos="1440"/>
          <w:tab w:val="left" w:pos="3060"/>
        </w:tabs>
        <w:jc w:val="center"/>
        <w:rPr>
          <w:rFonts w:ascii="Arial" w:hAnsi="Arial" w:cs="Arial"/>
          <w:smallCaps/>
          <w:sz w:val="22"/>
          <w:szCs w:val="22"/>
          <w:lang w:val="es-ES"/>
        </w:rPr>
      </w:pPr>
    </w:p>
    <w:p w:rsidR="002F7D9F" w:rsidRPr="00853B7D" w:rsidRDefault="002F7D9F" w:rsidP="00EE6630">
      <w:pPr>
        <w:tabs>
          <w:tab w:val="left" w:pos="1440"/>
          <w:tab w:val="left" w:pos="3060"/>
        </w:tabs>
        <w:jc w:val="center"/>
        <w:outlineLvl w:val="0"/>
        <w:rPr>
          <w:rFonts w:ascii="Arial" w:eastAsia="Arial" w:hAnsi="Arial" w:cs="Arial"/>
          <w:b/>
          <w:bCs/>
          <w:sz w:val="22"/>
          <w:szCs w:val="22"/>
          <w:lang w:val="es-ES"/>
        </w:rPr>
      </w:pPr>
      <w:r w:rsidRPr="00853B7D">
        <w:rPr>
          <w:rFonts w:ascii="Arial" w:eastAsia="Arial" w:hAnsi="Arial" w:cs="Arial"/>
          <w:b/>
          <w:bCs/>
          <w:smallCaps/>
          <w:sz w:val="22"/>
          <w:szCs w:val="22"/>
          <w:lang w:val="es-ES"/>
        </w:rPr>
        <w:t xml:space="preserve">Plan de </w:t>
      </w:r>
      <w:r w:rsidR="00B200A0" w:rsidRPr="00853B7D">
        <w:rPr>
          <w:rFonts w:ascii="Arial" w:eastAsia="Arial" w:hAnsi="Arial" w:cs="Arial"/>
          <w:b/>
          <w:bCs/>
          <w:smallCaps/>
          <w:sz w:val="22"/>
          <w:szCs w:val="22"/>
          <w:lang w:val="es-ES"/>
        </w:rPr>
        <w:t>Monitoreo</w:t>
      </w:r>
      <w:r w:rsidRPr="00853B7D">
        <w:rPr>
          <w:rFonts w:ascii="Arial" w:eastAsia="Arial" w:hAnsi="Arial" w:cs="Arial"/>
          <w:b/>
          <w:bCs/>
          <w:smallCaps/>
          <w:sz w:val="22"/>
          <w:szCs w:val="22"/>
          <w:lang w:val="es-ES"/>
        </w:rPr>
        <w:t xml:space="preserve"> y Evaluación</w:t>
      </w:r>
    </w:p>
    <w:p w:rsidR="002F7D9F" w:rsidRPr="00853B7D" w:rsidRDefault="002F7D9F" w:rsidP="00EE6630">
      <w:pPr>
        <w:pStyle w:val="ColorfulList-Accent11"/>
        <w:ind w:left="1080" w:hanging="990"/>
        <w:jc w:val="center"/>
        <w:rPr>
          <w:rFonts w:ascii="Arial" w:hAnsi="Arial" w:cs="Arial"/>
          <w:b/>
          <w:lang w:val="es-ES"/>
        </w:rPr>
      </w:pPr>
    </w:p>
    <w:p w:rsidR="002F7D9F" w:rsidRPr="00853B7D" w:rsidRDefault="002F7D9F" w:rsidP="00EE6630">
      <w:pPr>
        <w:pStyle w:val="ColorfulList-Accent11"/>
        <w:ind w:left="1080" w:hanging="990"/>
        <w:jc w:val="center"/>
        <w:rPr>
          <w:rFonts w:ascii="Arial" w:hAnsi="Arial" w:cs="Arial"/>
          <w:b/>
          <w:lang w:val="es-ES"/>
        </w:rPr>
      </w:pPr>
    </w:p>
    <w:p w:rsidR="008515BC" w:rsidRPr="00853B7D" w:rsidRDefault="008515BC" w:rsidP="00EE6630">
      <w:pPr>
        <w:pStyle w:val="ColorfulList-Accent11"/>
        <w:ind w:left="1080" w:hanging="990"/>
        <w:jc w:val="center"/>
        <w:rPr>
          <w:rFonts w:ascii="Arial" w:hAnsi="Arial" w:cs="Arial"/>
          <w:b/>
          <w:lang w:val="es-ES"/>
        </w:rPr>
      </w:pPr>
    </w:p>
    <w:p w:rsidR="008515BC" w:rsidRPr="00853B7D" w:rsidRDefault="008515BC" w:rsidP="00784EFF">
      <w:pPr>
        <w:pStyle w:val="ColorfulList-Accent11"/>
        <w:ind w:left="1080" w:hanging="990"/>
        <w:jc w:val="both"/>
        <w:rPr>
          <w:rFonts w:ascii="Arial" w:hAnsi="Arial" w:cs="Arial"/>
          <w:b/>
          <w:lang w:val="es-ES"/>
        </w:rPr>
      </w:pPr>
    </w:p>
    <w:p w:rsidR="008515BC" w:rsidRPr="00853B7D" w:rsidRDefault="008515BC" w:rsidP="00784EFF">
      <w:pPr>
        <w:tabs>
          <w:tab w:val="left" w:pos="1440"/>
          <w:tab w:val="left" w:pos="3060"/>
        </w:tabs>
        <w:jc w:val="both"/>
        <w:rPr>
          <w:rFonts w:ascii="Arial" w:hAnsi="Arial" w:cs="Arial"/>
          <w:sz w:val="22"/>
          <w:szCs w:val="22"/>
          <w:lang w:val="es-ES"/>
        </w:rPr>
      </w:pPr>
    </w:p>
    <w:p w:rsidR="008515BC" w:rsidRPr="00853B7D" w:rsidRDefault="008515BC" w:rsidP="00784EFF">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2"/>
          <w:szCs w:val="22"/>
          <w:lang w:val="es-ES"/>
        </w:rPr>
      </w:pPr>
      <w:r w:rsidRPr="00914BD2">
        <w:rPr>
          <w:rFonts w:ascii="Arial" w:hAnsi="Arial" w:cs="Arial"/>
          <w:sz w:val="22"/>
          <w:szCs w:val="22"/>
          <w:lang w:val="es-ES"/>
        </w:rPr>
        <w:t>E</w:t>
      </w:r>
      <w:r w:rsidR="00FA5807" w:rsidRPr="00914BD2">
        <w:rPr>
          <w:rFonts w:ascii="Arial" w:hAnsi="Arial" w:cs="Arial"/>
          <w:sz w:val="22"/>
          <w:szCs w:val="22"/>
          <w:lang w:val="es-ES"/>
        </w:rPr>
        <w:t>ste documento fue elaborado por:</w:t>
      </w:r>
      <w:r w:rsidR="00D7158E" w:rsidRPr="00914BD2">
        <w:rPr>
          <w:rFonts w:ascii="Arial" w:hAnsi="Arial" w:cs="Arial"/>
          <w:sz w:val="22"/>
          <w:szCs w:val="22"/>
          <w:lang w:val="es-ES"/>
        </w:rPr>
        <w:t xml:space="preserve"> </w:t>
      </w:r>
      <w:r w:rsidR="00292D21">
        <w:rPr>
          <w:rFonts w:ascii="Arial" w:hAnsi="Arial" w:cs="Arial"/>
          <w:sz w:val="22"/>
          <w:szCs w:val="22"/>
          <w:lang w:val="es-ES"/>
        </w:rPr>
        <w:t xml:space="preserve">Waldo Tapia, Laura Ripani, Carolina Gonzalez (SCL/LMK), Alejandra Villarzu, Samantha Pérez (consultoras externas). </w:t>
      </w:r>
    </w:p>
    <w:p w:rsidR="008515BC" w:rsidRPr="00853B7D" w:rsidRDefault="008515BC" w:rsidP="00784EFF">
      <w:pPr>
        <w:pStyle w:val="ColorfulList-Accent11"/>
        <w:ind w:left="1080" w:hanging="990"/>
        <w:jc w:val="both"/>
        <w:rPr>
          <w:rFonts w:ascii="Arial" w:hAnsi="Arial" w:cs="Arial"/>
          <w:b/>
          <w:lang w:val="es-ES"/>
        </w:rPr>
      </w:pPr>
    </w:p>
    <w:p w:rsidR="002F7D9F" w:rsidRPr="00853B7D" w:rsidRDefault="002F7D9F" w:rsidP="00784EFF">
      <w:pPr>
        <w:pStyle w:val="ColorfulList-Accent11"/>
        <w:ind w:left="1080" w:hanging="990"/>
        <w:jc w:val="both"/>
        <w:rPr>
          <w:rFonts w:ascii="Arial" w:hAnsi="Arial" w:cs="Arial"/>
          <w:b/>
          <w:lang w:val="es-ES"/>
        </w:rPr>
      </w:pPr>
    </w:p>
    <w:p w:rsidR="002F7D9F" w:rsidRPr="00853B7D" w:rsidRDefault="002F7D9F" w:rsidP="00784EFF">
      <w:pPr>
        <w:pStyle w:val="ColorfulList-Accent11"/>
        <w:ind w:left="1080" w:hanging="990"/>
        <w:jc w:val="both"/>
        <w:rPr>
          <w:rFonts w:ascii="Arial" w:hAnsi="Arial" w:cs="Arial"/>
          <w:b/>
          <w:lang w:val="es-ES"/>
        </w:rPr>
      </w:pPr>
    </w:p>
    <w:p w:rsidR="002F7D9F" w:rsidRPr="00853B7D" w:rsidRDefault="002F7D9F" w:rsidP="00784EFF">
      <w:pPr>
        <w:pStyle w:val="ColorfulList-Accent11"/>
        <w:ind w:left="1080" w:hanging="990"/>
        <w:jc w:val="both"/>
        <w:rPr>
          <w:rFonts w:ascii="Arial" w:hAnsi="Arial" w:cs="Arial"/>
          <w:b/>
          <w:lang w:val="es-ES"/>
        </w:rPr>
      </w:pPr>
    </w:p>
    <w:p w:rsidR="002F7D9F" w:rsidRPr="00853B7D" w:rsidRDefault="002F7D9F" w:rsidP="00784EFF">
      <w:pPr>
        <w:pStyle w:val="ColorfulList-Accent11"/>
        <w:ind w:left="1080"/>
        <w:jc w:val="both"/>
        <w:rPr>
          <w:rFonts w:ascii="Arial" w:hAnsi="Arial" w:cs="Arial"/>
          <w:smallCaps/>
          <w:lang w:val="es-ES"/>
        </w:rPr>
      </w:pPr>
    </w:p>
    <w:p w:rsidR="002F7D9F" w:rsidRPr="00853B7D" w:rsidRDefault="002F7D9F" w:rsidP="00784EFF">
      <w:pPr>
        <w:pStyle w:val="ColorfulList-Accent11"/>
        <w:ind w:left="1080"/>
        <w:jc w:val="both"/>
        <w:rPr>
          <w:rFonts w:ascii="Arial" w:hAnsi="Arial" w:cs="Arial"/>
          <w:smallCaps/>
          <w:lang w:val="es-ES"/>
        </w:rPr>
        <w:sectPr w:rsidR="002F7D9F" w:rsidRPr="00853B7D" w:rsidSect="00DB38DC">
          <w:footerReference w:type="default" r:id="rId14"/>
          <w:pgSz w:w="12240" w:h="15840"/>
          <w:pgMar w:top="1440" w:right="1800" w:bottom="1440" w:left="1800" w:header="720" w:footer="720" w:gutter="0"/>
          <w:cols w:space="720"/>
          <w:vAlign w:val="both"/>
          <w:docGrid w:linePitch="360"/>
        </w:sectPr>
      </w:pPr>
    </w:p>
    <w:p w:rsidR="002F7D9F" w:rsidRPr="00853B7D" w:rsidRDefault="002F7D9F" w:rsidP="00784EFF">
      <w:pPr>
        <w:pStyle w:val="ColorfulList-Accent11"/>
        <w:ind w:left="0"/>
        <w:jc w:val="both"/>
        <w:rPr>
          <w:rFonts w:ascii="Arial" w:eastAsia="Arial" w:hAnsi="Arial" w:cs="Arial"/>
          <w:lang w:val="es-ES"/>
        </w:rPr>
      </w:pPr>
      <w:r w:rsidRPr="00853B7D">
        <w:rPr>
          <w:rFonts w:ascii="Arial" w:eastAsia="Arial" w:hAnsi="Arial" w:cs="Arial"/>
          <w:smallCaps/>
          <w:lang w:val="es-ES"/>
        </w:rPr>
        <w:lastRenderedPageBreak/>
        <w:t>Índice</w:t>
      </w:r>
    </w:p>
    <w:p w:rsidR="002F7D9F" w:rsidRPr="00853B7D" w:rsidRDefault="002F7D9F" w:rsidP="00784EFF">
      <w:pPr>
        <w:pStyle w:val="ColorfulList-Accent11"/>
        <w:ind w:left="0"/>
        <w:jc w:val="both"/>
        <w:rPr>
          <w:rFonts w:ascii="Arial" w:hAnsi="Arial" w:cs="Arial"/>
          <w:lang w:val="es-ES"/>
        </w:rPr>
      </w:pPr>
    </w:p>
    <w:p w:rsidR="002F7D9F" w:rsidRPr="00853B7D" w:rsidRDefault="002F7D9F" w:rsidP="00784EFF">
      <w:pPr>
        <w:pStyle w:val="ColorfulList-Accent11"/>
        <w:ind w:left="1080"/>
        <w:jc w:val="both"/>
        <w:rPr>
          <w:rFonts w:ascii="Arial" w:hAnsi="Arial" w:cs="Arial"/>
          <w:lang w:val="es-ES"/>
        </w:rPr>
      </w:pPr>
    </w:p>
    <w:p w:rsidR="002F7D9F" w:rsidRPr="00853B7D" w:rsidRDefault="661B7B0F" w:rsidP="00784EFF">
      <w:pPr>
        <w:pStyle w:val="ColorfulList-Accent11"/>
        <w:ind w:left="0"/>
        <w:jc w:val="both"/>
        <w:rPr>
          <w:rFonts w:ascii="Arial" w:eastAsia="Arial" w:hAnsi="Arial" w:cs="Arial"/>
          <w:lang w:val="es-ES"/>
        </w:rPr>
      </w:pPr>
      <w:r w:rsidRPr="00853B7D">
        <w:rPr>
          <w:rFonts w:ascii="Arial" w:eastAsia="Arial" w:hAnsi="Arial" w:cs="Arial"/>
          <w:lang w:val="es-ES"/>
        </w:rPr>
        <w:t xml:space="preserve">Plan de </w:t>
      </w:r>
      <w:r w:rsidR="003367F1" w:rsidRPr="00853B7D">
        <w:rPr>
          <w:rFonts w:ascii="Arial" w:eastAsia="Arial" w:hAnsi="Arial" w:cs="Arial"/>
          <w:lang w:val="es-ES"/>
        </w:rPr>
        <w:t>Monitoreo</w:t>
      </w:r>
      <w:r w:rsidRPr="00853B7D">
        <w:rPr>
          <w:rFonts w:ascii="Arial" w:eastAsia="Arial" w:hAnsi="Arial" w:cs="Arial"/>
          <w:lang w:val="es-ES"/>
        </w:rPr>
        <w:t xml:space="preserve"> y Evaluación</w:t>
      </w:r>
    </w:p>
    <w:p w:rsidR="002F7D9F" w:rsidRPr="00853B7D" w:rsidRDefault="002F7D9F" w:rsidP="00784EFF">
      <w:pPr>
        <w:pStyle w:val="ColorfulList-Accent11"/>
        <w:ind w:left="0"/>
        <w:jc w:val="both"/>
        <w:rPr>
          <w:rFonts w:ascii="Arial" w:hAnsi="Arial" w:cs="Arial"/>
          <w:lang w:val="es-ES"/>
        </w:rPr>
      </w:pPr>
    </w:p>
    <w:p w:rsidR="00B3423B" w:rsidRPr="00853B7D" w:rsidRDefault="00B3423B" w:rsidP="00784EFF">
      <w:pPr>
        <w:pStyle w:val="ColorfulList-Accent11"/>
        <w:ind w:left="0"/>
        <w:jc w:val="both"/>
        <w:rPr>
          <w:rFonts w:ascii="Arial" w:hAnsi="Arial" w:cs="Arial"/>
          <w:lang w:val="es-ES"/>
        </w:rPr>
      </w:pPr>
    </w:p>
    <w:p w:rsidR="002F7D9F" w:rsidRPr="00853B7D" w:rsidRDefault="661B7B0F" w:rsidP="00784EFF">
      <w:pPr>
        <w:pStyle w:val="ColorfulList-Accent11"/>
        <w:numPr>
          <w:ilvl w:val="0"/>
          <w:numId w:val="1"/>
        </w:numPr>
        <w:jc w:val="both"/>
        <w:rPr>
          <w:rFonts w:ascii="Arial" w:eastAsia="Arial" w:hAnsi="Arial" w:cs="Arial"/>
          <w:lang w:val="es-ES"/>
        </w:rPr>
      </w:pPr>
      <w:r w:rsidRPr="00853B7D">
        <w:rPr>
          <w:rFonts w:ascii="Arial" w:eastAsia="Arial" w:hAnsi="Arial" w:cs="Arial"/>
          <w:lang w:val="es-ES"/>
        </w:rPr>
        <w:t>Introducción</w:t>
      </w:r>
      <w:r w:rsidR="00100FBA" w:rsidRPr="00853B7D">
        <w:rPr>
          <w:rFonts w:ascii="Arial" w:eastAsia="Arial" w:hAnsi="Arial" w:cs="Arial"/>
          <w:lang w:val="es-ES"/>
        </w:rPr>
        <w:t xml:space="preserve"> y descripción del programa</w:t>
      </w:r>
    </w:p>
    <w:p w:rsidR="002F7D9F" w:rsidRPr="00853B7D" w:rsidRDefault="002F7D9F" w:rsidP="00784EFF">
      <w:pPr>
        <w:pStyle w:val="ColorfulList-Accent11"/>
        <w:ind w:left="1080"/>
        <w:jc w:val="both"/>
        <w:rPr>
          <w:rFonts w:ascii="Arial" w:hAnsi="Arial" w:cs="Arial"/>
          <w:lang w:val="es-ES"/>
        </w:rPr>
      </w:pPr>
    </w:p>
    <w:p w:rsidR="002F7D9F" w:rsidRPr="00853B7D" w:rsidRDefault="007A590C" w:rsidP="00784EFF">
      <w:pPr>
        <w:pStyle w:val="ColorfulList-Accent11"/>
        <w:numPr>
          <w:ilvl w:val="0"/>
          <w:numId w:val="1"/>
        </w:numPr>
        <w:jc w:val="both"/>
        <w:rPr>
          <w:rFonts w:ascii="Arial" w:eastAsia="Arial" w:hAnsi="Arial" w:cs="Arial"/>
          <w:lang w:val="es-ES"/>
        </w:rPr>
      </w:pPr>
      <w:r w:rsidRPr="00853B7D">
        <w:rPr>
          <w:rFonts w:ascii="Arial" w:eastAsia="Arial" w:hAnsi="Arial" w:cs="Arial"/>
          <w:lang w:val="es-ES"/>
        </w:rPr>
        <w:t>Monitoreo</w:t>
      </w:r>
    </w:p>
    <w:p w:rsidR="002F7D9F" w:rsidRPr="00853B7D" w:rsidRDefault="661B7B0F" w:rsidP="00784EFF">
      <w:pPr>
        <w:pStyle w:val="ColorfulList-Accent11"/>
        <w:numPr>
          <w:ilvl w:val="1"/>
          <w:numId w:val="1"/>
        </w:numPr>
        <w:jc w:val="both"/>
        <w:rPr>
          <w:rFonts w:ascii="Arial" w:eastAsia="Arial" w:hAnsi="Arial" w:cs="Arial"/>
          <w:lang w:val="es-ES"/>
        </w:rPr>
      </w:pPr>
      <w:r w:rsidRPr="00853B7D">
        <w:rPr>
          <w:rFonts w:ascii="Arial" w:eastAsia="Arial" w:hAnsi="Arial" w:cs="Arial"/>
          <w:lang w:val="es-ES"/>
        </w:rPr>
        <w:t>Indicadores</w:t>
      </w:r>
    </w:p>
    <w:p w:rsidR="00C5414D" w:rsidRPr="00853B7D" w:rsidRDefault="661B7B0F" w:rsidP="00784EFF">
      <w:pPr>
        <w:pStyle w:val="ColorfulList-Accent11"/>
        <w:numPr>
          <w:ilvl w:val="1"/>
          <w:numId w:val="1"/>
        </w:numPr>
        <w:jc w:val="both"/>
        <w:rPr>
          <w:rFonts w:ascii="Arial" w:eastAsia="Arial" w:hAnsi="Arial" w:cs="Arial"/>
          <w:lang w:val="es-ES"/>
        </w:rPr>
      </w:pPr>
      <w:r w:rsidRPr="00853B7D">
        <w:rPr>
          <w:rFonts w:ascii="Arial" w:eastAsia="Arial" w:hAnsi="Arial" w:cs="Arial"/>
          <w:lang w:val="es-ES"/>
        </w:rPr>
        <w:t xml:space="preserve">Análisis de atribución </w:t>
      </w:r>
    </w:p>
    <w:p w:rsidR="002F7D9F" w:rsidRPr="00853B7D" w:rsidRDefault="661B7B0F" w:rsidP="00784EFF">
      <w:pPr>
        <w:pStyle w:val="ColorfulList-Accent11"/>
        <w:numPr>
          <w:ilvl w:val="1"/>
          <w:numId w:val="1"/>
        </w:numPr>
        <w:jc w:val="both"/>
        <w:rPr>
          <w:rFonts w:ascii="Arial" w:eastAsia="Arial" w:hAnsi="Arial" w:cs="Arial"/>
          <w:lang w:val="es-ES"/>
        </w:rPr>
      </w:pPr>
      <w:r w:rsidRPr="00853B7D">
        <w:rPr>
          <w:rFonts w:ascii="Arial" w:eastAsia="Arial" w:hAnsi="Arial" w:cs="Arial"/>
          <w:lang w:val="es-ES"/>
        </w:rPr>
        <w:t>Recopilación de datos y presentación de informes</w:t>
      </w:r>
    </w:p>
    <w:p w:rsidR="002F7D9F" w:rsidRPr="00853B7D" w:rsidRDefault="661B7B0F" w:rsidP="00784EFF">
      <w:pPr>
        <w:pStyle w:val="ColorfulList-Accent11"/>
        <w:numPr>
          <w:ilvl w:val="1"/>
          <w:numId w:val="1"/>
        </w:numPr>
        <w:jc w:val="both"/>
        <w:rPr>
          <w:rFonts w:ascii="Arial" w:eastAsia="Arial" w:hAnsi="Arial" w:cs="Arial"/>
          <w:lang w:val="es-ES"/>
        </w:rPr>
      </w:pPr>
      <w:r w:rsidRPr="00853B7D">
        <w:rPr>
          <w:rFonts w:ascii="Arial" w:eastAsia="Arial" w:hAnsi="Arial" w:cs="Arial"/>
          <w:lang w:val="es-ES"/>
        </w:rPr>
        <w:t>Coordinación, plan de trabajo y presupuesto</w:t>
      </w:r>
    </w:p>
    <w:p w:rsidR="002F7D9F" w:rsidRPr="00853B7D" w:rsidRDefault="002F7D9F" w:rsidP="00784EFF">
      <w:pPr>
        <w:pStyle w:val="ColorfulList-Accent11"/>
        <w:ind w:left="1440"/>
        <w:jc w:val="both"/>
        <w:rPr>
          <w:rFonts w:ascii="Arial" w:hAnsi="Arial" w:cs="Arial"/>
          <w:lang w:val="es-ES"/>
        </w:rPr>
      </w:pPr>
    </w:p>
    <w:p w:rsidR="002F7D9F" w:rsidRPr="00853B7D" w:rsidRDefault="661B7B0F" w:rsidP="00784EFF">
      <w:pPr>
        <w:pStyle w:val="ColorfulList-Accent11"/>
        <w:numPr>
          <w:ilvl w:val="0"/>
          <w:numId w:val="1"/>
        </w:numPr>
        <w:jc w:val="both"/>
        <w:rPr>
          <w:rFonts w:ascii="Arial" w:eastAsia="Arial" w:hAnsi="Arial" w:cs="Arial"/>
          <w:lang w:val="es-ES"/>
        </w:rPr>
      </w:pPr>
      <w:r w:rsidRPr="00853B7D">
        <w:rPr>
          <w:rFonts w:ascii="Arial" w:eastAsia="Arial" w:hAnsi="Arial" w:cs="Arial"/>
          <w:lang w:val="es-ES"/>
        </w:rPr>
        <w:t>Evaluación</w:t>
      </w:r>
    </w:p>
    <w:p w:rsidR="002F7D9F" w:rsidRPr="00853B7D" w:rsidRDefault="661B7B0F" w:rsidP="00784EFF">
      <w:pPr>
        <w:pStyle w:val="ColorfulList-Accent11"/>
        <w:numPr>
          <w:ilvl w:val="1"/>
          <w:numId w:val="1"/>
        </w:numPr>
        <w:jc w:val="both"/>
        <w:rPr>
          <w:rFonts w:ascii="Arial" w:eastAsia="Arial" w:hAnsi="Arial" w:cs="Arial"/>
          <w:lang w:val="es-ES"/>
        </w:rPr>
      </w:pPr>
      <w:r w:rsidRPr="00853B7D">
        <w:rPr>
          <w:rFonts w:ascii="Arial" w:eastAsia="Arial" w:hAnsi="Arial" w:cs="Arial"/>
          <w:lang w:val="es-ES"/>
        </w:rPr>
        <w:t xml:space="preserve">Antecedentes </w:t>
      </w:r>
    </w:p>
    <w:p w:rsidR="007D42B0" w:rsidRPr="00853B7D" w:rsidRDefault="661B7B0F" w:rsidP="00784EFF">
      <w:pPr>
        <w:pStyle w:val="ColorfulList-Accent11"/>
        <w:numPr>
          <w:ilvl w:val="1"/>
          <w:numId w:val="1"/>
        </w:numPr>
        <w:jc w:val="both"/>
        <w:rPr>
          <w:rFonts w:ascii="Arial" w:eastAsia="Arial" w:hAnsi="Arial" w:cs="Arial"/>
          <w:lang w:val="es-ES"/>
        </w:rPr>
      </w:pPr>
      <w:r w:rsidRPr="00853B7D">
        <w:rPr>
          <w:rFonts w:ascii="Arial" w:eastAsia="Arial" w:hAnsi="Arial" w:cs="Arial"/>
          <w:lang w:val="es-ES"/>
        </w:rPr>
        <w:t xml:space="preserve">Revisión de </w:t>
      </w:r>
      <w:r w:rsidR="0020119C" w:rsidRPr="00853B7D">
        <w:rPr>
          <w:rFonts w:ascii="Arial" w:eastAsia="Arial" w:hAnsi="Arial" w:cs="Arial"/>
          <w:lang w:val="es-ES"/>
        </w:rPr>
        <w:t>l</w:t>
      </w:r>
      <w:r w:rsidRPr="00853B7D">
        <w:rPr>
          <w:rFonts w:ascii="Arial" w:eastAsia="Arial" w:hAnsi="Arial" w:cs="Arial"/>
          <w:lang w:val="es-ES"/>
        </w:rPr>
        <w:t xml:space="preserve">iteratura </w:t>
      </w:r>
    </w:p>
    <w:p w:rsidR="00C5414D" w:rsidRPr="00853B7D" w:rsidRDefault="661B7B0F" w:rsidP="00784EFF">
      <w:pPr>
        <w:pStyle w:val="ColorfulList-Accent11"/>
        <w:numPr>
          <w:ilvl w:val="1"/>
          <w:numId w:val="1"/>
        </w:numPr>
        <w:jc w:val="both"/>
        <w:rPr>
          <w:rFonts w:ascii="Arial" w:eastAsia="Arial" w:hAnsi="Arial" w:cs="Arial"/>
          <w:lang w:val="es-ES"/>
        </w:rPr>
      </w:pPr>
      <w:r w:rsidRPr="00853B7D">
        <w:rPr>
          <w:rFonts w:ascii="Arial" w:eastAsia="Arial" w:hAnsi="Arial" w:cs="Arial"/>
          <w:lang w:val="es-ES"/>
        </w:rPr>
        <w:t xml:space="preserve">Evaluación </w:t>
      </w:r>
      <w:r w:rsidR="0042017F" w:rsidRPr="00853B7D">
        <w:rPr>
          <w:rFonts w:ascii="Arial" w:eastAsia="Arial" w:hAnsi="Arial" w:cs="Arial"/>
          <w:lang w:val="es-ES"/>
        </w:rPr>
        <w:t xml:space="preserve">de </w:t>
      </w:r>
      <w:r w:rsidR="0020119C" w:rsidRPr="00853B7D">
        <w:rPr>
          <w:rFonts w:ascii="Arial" w:eastAsia="Arial" w:hAnsi="Arial" w:cs="Arial"/>
          <w:lang w:val="es-ES"/>
        </w:rPr>
        <w:t>i</w:t>
      </w:r>
      <w:r w:rsidR="0042017F" w:rsidRPr="00853B7D">
        <w:rPr>
          <w:rFonts w:ascii="Arial" w:eastAsia="Arial" w:hAnsi="Arial" w:cs="Arial"/>
          <w:lang w:val="es-ES"/>
        </w:rPr>
        <w:t>mpacto</w:t>
      </w:r>
    </w:p>
    <w:p w:rsidR="0020119C" w:rsidRPr="00853B7D" w:rsidRDefault="0020119C" w:rsidP="00784EFF">
      <w:pPr>
        <w:pStyle w:val="ColorfulList-Accent11"/>
        <w:ind w:left="0"/>
        <w:jc w:val="both"/>
        <w:rPr>
          <w:rFonts w:ascii="Arial" w:eastAsia="Arial" w:hAnsi="Arial" w:cs="Arial"/>
          <w:lang w:val="es-ES"/>
        </w:rPr>
      </w:pPr>
    </w:p>
    <w:p w:rsidR="002F7D9F" w:rsidRPr="00853B7D" w:rsidRDefault="661B7B0F" w:rsidP="00784EFF">
      <w:pPr>
        <w:pStyle w:val="ColorfulList-Accent11"/>
        <w:ind w:left="360"/>
        <w:jc w:val="both"/>
        <w:rPr>
          <w:rFonts w:ascii="Arial" w:eastAsia="Arial" w:hAnsi="Arial" w:cs="Arial"/>
          <w:lang w:val="es-ES"/>
        </w:rPr>
      </w:pPr>
      <w:r w:rsidRPr="00853B7D">
        <w:rPr>
          <w:rFonts w:ascii="Arial" w:eastAsia="Arial" w:hAnsi="Arial" w:cs="Arial"/>
          <w:lang w:val="es-ES"/>
        </w:rPr>
        <w:t>Referencias</w:t>
      </w:r>
    </w:p>
    <w:p w:rsidR="002F7D9F" w:rsidRPr="00853B7D" w:rsidRDefault="002F7D9F" w:rsidP="00784EFF">
      <w:pPr>
        <w:pStyle w:val="ColorfulList-Accent11"/>
        <w:ind w:left="1080"/>
        <w:jc w:val="both"/>
        <w:rPr>
          <w:rFonts w:ascii="Arial" w:hAnsi="Arial" w:cs="Arial"/>
          <w:lang w:val="es-ES"/>
        </w:rPr>
      </w:pPr>
    </w:p>
    <w:p w:rsidR="002F7D9F" w:rsidRPr="00853B7D" w:rsidRDefault="002F7D9F" w:rsidP="00784EFF">
      <w:pPr>
        <w:pStyle w:val="ColorfulList-Accent11"/>
        <w:ind w:left="1080"/>
        <w:jc w:val="both"/>
        <w:rPr>
          <w:rFonts w:ascii="Arial" w:hAnsi="Arial" w:cs="Arial"/>
          <w:lang w:val="es-ES"/>
        </w:rPr>
      </w:pPr>
    </w:p>
    <w:p w:rsidR="002F7D9F" w:rsidRPr="00853B7D" w:rsidRDefault="002F7D9F" w:rsidP="00784EFF">
      <w:pPr>
        <w:pStyle w:val="ColorfulList-Accent11"/>
        <w:ind w:left="1080"/>
        <w:jc w:val="both"/>
        <w:rPr>
          <w:rFonts w:ascii="Arial" w:hAnsi="Arial" w:cs="Arial"/>
          <w:lang w:val="es-ES"/>
        </w:rPr>
      </w:pPr>
    </w:p>
    <w:p w:rsidR="002F7D9F" w:rsidRPr="00853B7D" w:rsidRDefault="002F7D9F" w:rsidP="00784EFF">
      <w:pPr>
        <w:pStyle w:val="ColorfulList-Accent11"/>
        <w:ind w:left="0"/>
        <w:jc w:val="both"/>
        <w:rPr>
          <w:rFonts w:ascii="Arial" w:eastAsia="Arial Unicode MS" w:hAnsi="Arial" w:cs="Arial"/>
          <w:bCs/>
          <w:smallCaps/>
          <w:lang w:val="es-ES"/>
        </w:rPr>
      </w:pPr>
      <w:r w:rsidRPr="00853B7D">
        <w:rPr>
          <w:rFonts w:ascii="Arial" w:eastAsia="Arial Unicode MS" w:hAnsi="Arial" w:cs="Arial"/>
          <w:bCs/>
          <w:smallCaps/>
          <w:lang w:val="es-ES"/>
        </w:rPr>
        <w:br w:type="page"/>
      </w:r>
    </w:p>
    <w:p w:rsidR="002F7D9F" w:rsidRPr="00853B7D" w:rsidRDefault="661B7B0F" w:rsidP="00853B7D">
      <w:pPr>
        <w:pStyle w:val="heading-b24"/>
        <w:spacing w:after="0"/>
        <w:rPr>
          <w:rFonts w:ascii="Arial" w:eastAsia="Arial,Arial Unicode MS" w:hAnsi="Arial" w:cs="Arial"/>
          <w:sz w:val="22"/>
          <w:szCs w:val="22"/>
          <w:lang w:val="es-ES"/>
        </w:rPr>
      </w:pPr>
      <w:r w:rsidRPr="00853B7D">
        <w:rPr>
          <w:rFonts w:ascii="Arial" w:eastAsia="Arial,Arial Unicode MS" w:hAnsi="Arial" w:cs="Arial"/>
          <w:sz w:val="22"/>
          <w:szCs w:val="22"/>
          <w:lang w:val="es-ES"/>
        </w:rPr>
        <w:t>Siglas y Abreviaturas</w:t>
      </w:r>
    </w:p>
    <w:p w:rsidR="004D62E4" w:rsidRPr="00853B7D" w:rsidRDefault="004D62E4" w:rsidP="00853B7D">
      <w:pPr>
        <w:jc w:val="center"/>
        <w:rPr>
          <w:rFonts w:ascii="Arial" w:eastAsia="Arial Unicode MS" w:hAnsi="Arial" w:cs="Arial"/>
          <w:sz w:val="22"/>
          <w:szCs w:val="22"/>
          <w:lang w:val="es-ES"/>
        </w:rPr>
      </w:pPr>
    </w:p>
    <w:p w:rsidR="004D62E4" w:rsidRPr="00853B7D" w:rsidRDefault="004D62E4" w:rsidP="00784EFF">
      <w:pPr>
        <w:jc w:val="both"/>
        <w:rPr>
          <w:rFonts w:ascii="Arial" w:eastAsia="Arial Unicode MS" w:hAnsi="Arial" w:cs="Arial"/>
          <w:sz w:val="22"/>
          <w:szCs w:val="22"/>
          <w:lang w:val="es-ES"/>
        </w:rPr>
      </w:pPr>
    </w:p>
    <w:tbl>
      <w:tblPr>
        <w:tblW w:w="10152" w:type="dxa"/>
        <w:tblInd w:w="108" w:type="dxa"/>
        <w:tblLook w:val="01E0" w:firstRow="1" w:lastRow="1" w:firstColumn="1" w:lastColumn="1" w:noHBand="0" w:noVBand="0"/>
      </w:tblPr>
      <w:tblGrid>
        <w:gridCol w:w="607"/>
        <w:gridCol w:w="9545"/>
      </w:tblGrid>
      <w:tr w:rsidR="00197F90" w:rsidRPr="00853B7D" w:rsidTr="0017501B">
        <w:trPr>
          <w:cantSplit/>
          <w:trHeight w:val="423"/>
        </w:trPr>
        <w:tc>
          <w:tcPr>
            <w:tcW w:w="10152"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197F90" w:rsidRPr="00853B7D" w:rsidRDefault="00197F90" w:rsidP="00784EFF">
            <w:pPr>
              <w:jc w:val="both"/>
              <w:rPr>
                <w:rFonts w:ascii="Arial" w:eastAsia="Arial,Arial Unicode MS" w:hAnsi="Arial" w:cs="Arial"/>
                <w:b/>
                <w:bCs/>
                <w:sz w:val="22"/>
                <w:szCs w:val="22"/>
                <w:lang w:val="es-ES"/>
              </w:rPr>
            </w:pPr>
            <w:r w:rsidRPr="00853B7D">
              <w:rPr>
                <w:rFonts w:ascii="Arial" w:eastAsia="Arial,Arial Unicode MS" w:hAnsi="Arial" w:cs="Arial"/>
                <w:b/>
                <w:bCs/>
                <w:smallCaps/>
                <w:sz w:val="22"/>
                <w:szCs w:val="22"/>
                <w:lang w:val="es-ES"/>
              </w:rPr>
              <w:t>Abreviaturas</w:t>
            </w:r>
          </w:p>
        </w:tc>
      </w:tr>
      <w:tr w:rsidR="00357526" w:rsidRPr="00853B7D" w:rsidTr="00853B7D">
        <w:trPr>
          <w:cantSplit/>
        </w:trPr>
        <w:tc>
          <w:tcPr>
            <w:tcW w:w="607" w:type="dxa"/>
            <w:tcBorders>
              <w:left w:val="single" w:sz="4" w:space="0" w:color="auto"/>
            </w:tcBorders>
          </w:tcPr>
          <w:p w:rsidR="00357526" w:rsidRPr="00853B7D" w:rsidRDefault="00357526" w:rsidP="00784EFF">
            <w:pPr>
              <w:jc w:val="both"/>
              <w:rPr>
                <w:rFonts w:ascii="Arial" w:hAnsi="Arial" w:cs="Arial"/>
                <w:sz w:val="22"/>
                <w:szCs w:val="22"/>
                <w:lang w:val="es-ES"/>
              </w:rPr>
            </w:pPr>
          </w:p>
        </w:tc>
        <w:tc>
          <w:tcPr>
            <w:tcW w:w="9545" w:type="dxa"/>
            <w:tcBorders>
              <w:right w:val="single" w:sz="4" w:space="0" w:color="auto"/>
            </w:tcBorders>
          </w:tcPr>
          <w:p w:rsidR="00357526" w:rsidRPr="00853B7D" w:rsidRDefault="00357526" w:rsidP="00784EFF">
            <w:pPr>
              <w:jc w:val="both"/>
              <w:rPr>
                <w:rFonts w:ascii="Arial" w:hAnsi="Arial" w:cs="Arial"/>
                <w:sz w:val="22"/>
                <w:szCs w:val="22"/>
                <w:lang w:val="es-ES"/>
              </w:rPr>
            </w:pPr>
          </w:p>
        </w:tc>
      </w:tr>
      <w:tr w:rsidR="00357526" w:rsidRPr="00853B7D" w:rsidTr="00853B7D">
        <w:trPr>
          <w:cantSplit/>
        </w:trPr>
        <w:tc>
          <w:tcPr>
            <w:tcW w:w="607" w:type="dxa"/>
            <w:tcBorders>
              <w:left w:val="single" w:sz="4" w:space="0" w:color="auto"/>
              <w:bottom w:val="single" w:sz="4" w:space="0" w:color="auto"/>
            </w:tcBorders>
          </w:tcPr>
          <w:p w:rsidR="00D462A2" w:rsidRPr="00853B7D" w:rsidRDefault="00D462A2" w:rsidP="00784EFF">
            <w:pPr>
              <w:jc w:val="both"/>
              <w:rPr>
                <w:rFonts w:ascii="Arial" w:hAnsi="Arial" w:cs="Arial"/>
                <w:sz w:val="22"/>
                <w:szCs w:val="22"/>
                <w:lang w:val="es-ES"/>
              </w:rPr>
            </w:pPr>
          </w:p>
          <w:p w:rsidR="00D462A2" w:rsidRPr="00853B7D" w:rsidRDefault="00D462A2" w:rsidP="00784EFF">
            <w:pPr>
              <w:jc w:val="both"/>
              <w:rPr>
                <w:rFonts w:ascii="Arial" w:hAnsi="Arial" w:cs="Arial"/>
                <w:sz w:val="22"/>
                <w:szCs w:val="22"/>
                <w:lang w:val="es-ES"/>
              </w:rPr>
            </w:pPr>
          </w:p>
          <w:p w:rsidR="00D462A2" w:rsidRPr="00853B7D" w:rsidRDefault="00D462A2" w:rsidP="00784EFF">
            <w:pPr>
              <w:jc w:val="both"/>
              <w:rPr>
                <w:rFonts w:ascii="Arial" w:hAnsi="Arial" w:cs="Arial"/>
                <w:sz w:val="22"/>
                <w:szCs w:val="22"/>
                <w:lang w:val="es-ES"/>
              </w:rPr>
            </w:pPr>
          </w:p>
          <w:p w:rsidR="00D462A2" w:rsidRPr="00853B7D" w:rsidRDefault="00D462A2" w:rsidP="00784EFF">
            <w:pPr>
              <w:jc w:val="both"/>
              <w:rPr>
                <w:rFonts w:ascii="Arial" w:hAnsi="Arial" w:cs="Arial"/>
                <w:sz w:val="22"/>
                <w:szCs w:val="22"/>
                <w:lang w:val="es-ES"/>
              </w:rPr>
            </w:pPr>
          </w:p>
          <w:p w:rsidR="00D462A2" w:rsidRPr="00853B7D" w:rsidRDefault="00D462A2" w:rsidP="00784EFF">
            <w:pPr>
              <w:jc w:val="both"/>
              <w:rPr>
                <w:rFonts w:ascii="Arial" w:hAnsi="Arial" w:cs="Arial"/>
                <w:sz w:val="22"/>
                <w:szCs w:val="22"/>
                <w:lang w:val="es-ES"/>
              </w:rPr>
            </w:pPr>
          </w:p>
          <w:p w:rsidR="00D462A2" w:rsidRPr="00853B7D" w:rsidRDefault="00D462A2" w:rsidP="00784EFF">
            <w:pPr>
              <w:jc w:val="both"/>
              <w:rPr>
                <w:rFonts w:ascii="Arial" w:hAnsi="Arial" w:cs="Arial"/>
                <w:sz w:val="22"/>
                <w:szCs w:val="22"/>
                <w:lang w:val="es-ES"/>
              </w:rPr>
            </w:pPr>
          </w:p>
          <w:p w:rsidR="00D462A2" w:rsidRPr="00853B7D" w:rsidRDefault="00D462A2" w:rsidP="00784EFF">
            <w:pPr>
              <w:jc w:val="both"/>
              <w:rPr>
                <w:rFonts w:ascii="Arial" w:hAnsi="Arial" w:cs="Arial"/>
                <w:sz w:val="22"/>
                <w:szCs w:val="22"/>
                <w:lang w:val="es-ES"/>
              </w:rPr>
            </w:pPr>
          </w:p>
          <w:p w:rsidR="00D462A2" w:rsidRPr="00853B7D" w:rsidRDefault="00D462A2" w:rsidP="00784EFF">
            <w:pPr>
              <w:jc w:val="both"/>
              <w:rPr>
                <w:rFonts w:ascii="Arial" w:hAnsi="Arial" w:cs="Arial"/>
                <w:sz w:val="22"/>
                <w:szCs w:val="22"/>
                <w:lang w:val="es-ES"/>
              </w:rPr>
            </w:pPr>
          </w:p>
          <w:p w:rsidR="00D462A2" w:rsidRPr="00853B7D" w:rsidRDefault="00D462A2" w:rsidP="00784EFF">
            <w:pPr>
              <w:jc w:val="both"/>
              <w:rPr>
                <w:rFonts w:ascii="Arial" w:hAnsi="Arial" w:cs="Arial"/>
                <w:sz w:val="22"/>
                <w:szCs w:val="22"/>
                <w:lang w:val="es-ES"/>
              </w:rPr>
            </w:pPr>
          </w:p>
          <w:p w:rsidR="00D462A2" w:rsidRPr="00853B7D" w:rsidRDefault="00D462A2" w:rsidP="00784EFF">
            <w:pPr>
              <w:jc w:val="both"/>
              <w:rPr>
                <w:rFonts w:ascii="Arial" w:hAnsi="Arial" w:cs="Arial"/>
                <w:sz w:val="22"/>
                <w:szCs w:val="22"/>
                <w:lang w:val="es-ES"/>
              </w:rPr>
            </w:pPr>
          </w:p>
          <w:p w:rsidR="00D462A2" w:rsidRPr="00853B7D" w:rsidRDefault="00D462A2" w:rsidP="00784EFF">
            <w:pPr>
              <w:jc w:val="both"/>
              <w:rPr>
                <w:rFonts w:ascii="Arial" w:hAnsi="Arial" w:cs="Arial"/>
                <w:sz w:val="22"/>
                <w:szCs w:val="22"/>
                <w:lang w:val="es-ES"/>
              </w:rPr>
            </w:pPr>
          </w:p>
          <w:p w:rsidR="00D462A2" w:rsidRPr="00853B7D" w:rsidRDefault="00D462A2" w:rsidP="00784EFF">
            <w:pPr>
              <w:jc w:val="both"/>
              <w:rPr>
                <w:rFonts w:ascii="Arial" w:hAnsi="Arial" w:cs="Arial"/>
                <w:sz w:val="22"/>
                <w:szCs w:val="22"/>
                <w:lang w:val="es-ES"/>
              </w:rPr>
            </w:pPr>
          </w:p>
          <w:p w:rsidR="00D462A2" w:rsidRPr="00853B7D" w:rsidRDefault="00D462A2" w:rsidP="00784EFF">
            <w:pPr>
              <w:jc w:val="both"/>
              <w:rPr>
                <w:rFonts w:ascii="Arial" w:hAnsi="Arial" w:cs="Arial"/>
                <w:sz w:val="22"/>
                <w:szCs w:val="22"/>
                <w:lang w:val="es-ES"/>
              </w:rPr>
            </w:pPr>
          </w:p>
          <w:p w:rsidR="00D462A2" w:rsidRPr="00853B7D" w:rsidRDefault="00D462A2" w:rsidP="00784EFF">
            <w:pPr>
              <w:jc w:val="both"/>
              <w:rPr>
                <w:rFonts w:ascii="Arial" w:hAnsi="Arial" w:cs="Arial"/>
                <w:sz w:val="22"/>
                <w:szCs w:val="22"/>
                <w:lang w:val="es-ES"/>
              </w:rPr>
            </w:pPr>
          </w:p>
          <w:p w:rsidR="00357526" w:rsidRPr="00853B7D" w:rsidRDefault="00357526" w:rsidP="00853B7D">
            <w:pPr>
              <w:jc w:val="both"/>
              <w:rPr>
                <w:rFonts w:ascii="Arial" w:hAnsi="Arial" w:cs="Arial"/>
                <w:sz w:val="22"/>
                <w:szCs w:val="22"/>
                <w:lang w:val="es-ES"/>
              </w:rPr>
            </w:pPr>
          </w:p>
        </w:tc>
        <w:tc>
          <w:tcPr>
            <w:tcW w:w="9545" w:type="dxa"/>
            <w:tcBorders>
              <w:bottom w:val="single" w:sz="4" w:space="0" w:color="auto"/>
              <w:right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8077"/>
            </w:tblGrid>
            <w:tr w:rsidR="0017501B" w:rsidRPr="00853B7D" w:rsidTr="00D462A2">
              <w:tc>
                <w:tcPr>
                  <w:tcW w:w="1242" w:type="dxa"/>
                </w:tcPr>
                <w:p w:rsidR="0017501B" w:rsidRPr="00853B7D" w:rsidRDefault="0017501B" w:rsidP="00784EFF">
                  <w:pPr>
                    <w:jc w:val="both"/>
                    <w:rPr>
                      <w:rFonts w:ascii="Arial" w:hAnsi="Arial" w:cs="Arial"/>
                      <w:sz w:val="22"/>
                      <w:szCs w:val="22"/>
                      <w:lang w:val="es-ES"/>
                    </w:rPr>
                  </w:pPr>
                  <w:r w:rsidRPr="00853B7D">
                    <w:rPr>
                      <w:rFonts w:ascii="Arial" w:hAnsi="Arial" w:cs="Arial"/>
                      <w:sz w:val="22"/>
                      <w:szCs w:val="22"/>
                      <w:lang w:val="es-ES"/>
                    </w:rPr>
                    <w:t>ALC</w:t>
                  </w:r>
                </w:p>
              </w:tc>
              <w:tc>
                <w:tcPr>
                  <w:tcW w:w="8077" w:type="dxa"/>
                </w:tcPr>
                <w:p w:rsidR="0017501B" w:rsidRPr="00853B7D" w:rsidRDefault="0017501B" w:rsidP="00784EFF">
                  <w:pPr>
                    <w:jc w:val="both"/>
                    <w:rPr>
                      <w:rFonts w:ascii="Arial" w:hAnsi="Arial" w:cs="Arial"/>
                      <w:sz w:val="22"/>
                      <w:szCs w:val="22"/>
                      <w:lang w:val="es-ES"/>
                    </w:rPr>
                  </w:pPr>
                  <w:r w:rsidRPr="00853B7D">
                    <w:rPr>
                      <w:rFonts w:ascii="Arial" w:hAnsi="Arial" w:cs="Arial"/>
                      <w:sz w:val="22"/>
                      <w:szCs w:val="22"/>
                      <w:lang w:val="es-ES"/>
                    </w:rPr>
                    <w:t>América Latina y El Caribe</w:t>
                  </w:r>
                </w:p>
              </w:tc>
            </w:tr>
            <w:tr w:rsidR="0017501B" w:rsidRPr="00853B7D" w:rsidTr="00D462A2">
              <w:tc>
                <w:tcPr>
                  <w:tcW w:w="1242" w:type="dxa"/>
                </w:tcPr>
                <w:p w:rsidR="0017501B" w:rsidRPr="00853B7D" w:rsidRDefault="0017501B" w:rsidP="00784EFF">
                  <w:pPr>
                    <w:jc w:val="both"/>
                    <w:rPr>
                      <w:rFonts w:ascii="Arial" w:hAnsi="Arial" w:cs="Arial"/>
                      <w:sz w:val="22"/>
                      <w:szCs w:val="22"/>
                      <w:lang w:val="es-ES"/>
                    </w:rPr>
                  </w:pPr>
                  <w:r w:rsidRPr="00853B7D">
                    <w:rPr>
                      <w:rFonts w:ascii="Arial" w:hAnsi="Arial" w:cs="Arial"/>
                      <w:sz w:val="22"/>
                      <w:szCs w:val="22"/>
                      <w:lang w:val="es-ES"/>
                    </w:rPr>
                    <w:t>BID</w:t>
                  </w:r>
                </w:p>
              </w:tc>
              <w:tc>
                <w:tcPr>
                  <w:tcW w:w="8077" w:type="dxa"/>
                </w:tcPr>
                <w:p w:rsidR="0017501B" w:rsidRPr="00853B7D" w:rsidRDefault="0017501B" w:rsidP="00784EFF">
                  <w:pPr>
                    <w:jc w:val="both"/>
                    <w:rPr>
                      <w:rFonts w:ascii="Arial" w:hAnsi="Arial" w:cs="Arial"/>
                      <w:sz w:val="22"/>
                      <w:szCs w:val="22"/>
                      <w:lang w:val="es-ES"/>
                    </w:rPr>
                  </w:pPr>
                  <w:r w:rsidRPr="00853B7D">
                    <w:rPr>
                      <w:rFonts w:ascii="Arial" w:hAnsi="Arial" w:cs="Arial"/>
                      <w:sz w:val="22"/>
                      <w:szCs w:val="22"/>
                      <w:lang w:val="es-ES"/>
                    </w:rPr>
                    <w:t>Banco Interamericano de Desarrollo</w:t>
                  </w:r>
                </w:p>
              </w:tc>
            </w:tr>
            <w:tr w:rsidR="00D462A2" w:rsidRPr="00853B7D" w:rsidTr="00D462A2">
              <w:tc>
                <w:tcPr>
                  <w:tcW w:w="1242" w:type="dxa"/>
                </w:tcPr>
                <w:p w:rsidR="00D462A2" w:rsidRPr="00853B7D" w:rsidRDefault="00D462A2" w:rsidP="00784EFF">
                  <w:pPr>
                    <w:jc w:val="both"/>
                    <w:rPr>
                      <w:rFonts w:ascii="Arial" w:hAnsi="Arial" w:cs="Arial"/>
                      <w:sz w:val="22"/>
                      <w:szCs w:val="22"/>
                      <w:lang w:val="es-ES"/>
                    </w:rPr>
                  </w:pPr>
                  <w:proofErr w:type="spellStart"/>
                  <w:r w:rsidRPr="00853B7D">
                    <w:rPr>
                      <w:rFonts w:ascii="Arial" w:hAnsi="Arial" w:cs="Arial"/>
                      <w:sz w:val="22"/>
                      <w:szCs w:val="22"/>
                      <w:lang w:val="es-ES"/>
                    </w:rPr>
                    <w:t>G</w:t>
                  </w:r>
                  <w:r w:rsidR="008E38D3" w:rsidRPr="00853B7D">
                    <w:rPr>
                      <w:rFonts w:ascii="Arial" w:hAnsi="Arial" w:cs="Arial"/>
                      <w:sz w:val="22"/>
                      <w:szCs w:val="22"/>
                      <w:lang w:val="es-ES"/>
                    </w:rPr>
                    <w:t>d</w:t>
                  </w:r>
                  <w:r w:rsidRPr="00853B7D">
                    <w:rPr>
                      <w:rFonts w:ascii="Arial" w:hAnsi="Arial" w:cs="Arial"/>
                      <w:sz w:val="22"/>
                      <w:szCs w:val="22"/>
                      <w:lang w:val="es-ES"/>
                    </w:rPr>
                    <w:t>P</w:t>
                  </w:r>
                  <w:proofErr w:type="spellEnd"/>
                </w:p>
              </w:tc>
              <w:tc>
                <w:tcPr>
                  <w:tcW w:w="8077" w:type="dxa"/>
                </w:tcPr>
                <w:p w:rsidR="00D462A2" w:rsidRPr="00853B7D" w:rsidRDefault="00D462A2" w:rsidP="00784EFF">
                  <w:pPr>
                    <w:jc w:val="both"/>
                    <w:rPr>
                      <w:rFonts w:ascii="Arial" w:hAnsi="Arial" w:cs="Arial"/>
                      <w:sz w:val="22"/>
                      <w:szCs w:val="22"/>
                      <w:lang w:val="es-ES"/>
                    </w:rPr>
                  </w:pPr>
                  <w:r w:rsidRPr="00853B7D">
                    <w:rPr>
                      <w:rFonts w:ascii="Arial" w:hAnsi="Arial" w:cs="Arial"/>
                      <w:sz w:val="22"/>
                      <w:szCs w:val="22"/>
                      <w:lang w:val="es-ES"/>
                    </w:rPr>
                    <w:t xml:space="preserve">Gobierno </w:t>
                  </w:r>
                  <w:r w:rsidR="008E38D3" w:rsidRPr="00853B7D">
                    <w:rPr>
                      <w:rFonts w:ascii="Arial" w:hAnsi="Arial" w:cs="Arial"/>
                      <w:sz w:val="22"/>
                      <w:szCs w:val="22"/>
                      <w:lang w:val="es-ES"/>
                    </w:rPr>
                    <w:t>de Panamá</w:t>
                  </w:r>
                  <w:r w:rsidRPr="00853B7D">
                    <w:rPr>
                      <w:rFonts w:ascii="Arial" w:hAnsi="Arial" w:cs="Arial"/>
                      <w:sz w:val="22"/>
                      <w:szCs w:val="22"/>
                      <w:lang w:val="es-ES"/>
                    </w:rPr>
                    <w:t xml:space="preserve"> </w:t>
                  </w:r>
                </w:p>
              </w:tc>
            </w:tr>
            <w:tr w:rsidR="008554A7" w:rsidRPr="00853B7D" w:rsidTr="00D462A2">
              <w:tc>
                <w:tcPr>
                  <w:tcW w:w="1242" w:type="dxa"/>
                </w:tcPr>
                <w:p w:rsidR="008554A7" w:rsidRPr="00853B7D" w:rsidRDefault="008278E2" w:rsidP="00784EFF">
                  <w:pPr>
                    <w:jc w:val="both"/>
                    <w:rPr>
                      <w:rFonts w:ascii="Arial" w:hAnsi="Arial" w:cs="Arial"/>
                      <w:sz w:val="22"/>
                      <w:szCs w:val="22"/>
                      <w:lang w:val="es-ES"/>
                    </w:rPr>
                  </w:pPr>
                  <w:r w:rsidRPr="00853B7D">
                    <w:rPr>
                      <w:rFonts w:ascii="Arial" w:hAnsi="Arial" w:cs="Arial"/>
                      <w:sz w:val="22"/>
                      <w:szCs w:val="22"/>
                      <w:lang w:val="es-ES"/>
                    </w:rPr>
                    <w:t>IYF</w:t>
                  </w:r>
                </w:p>
              </w:tc>
              <w:tc>
                <w:tcPr>
                  <w:tcW w:w="8077" w:type="dxa"/>
                </w:tcPr>
                <w:p w:rsidR="008554A7" w:rsidRPr="00853B7D" w:rsidRDefault="008278E2" w:rsidP="00784EFF">
                  <w:pPr>
                    <w:jc w:val="both"/>
                    <w:rPr>
                      <w:rFonts w:ascii="Arial" w:hAnsi="Arial" w:cs="Arial"/>
                      <w:sz w:val="22"/>
                      <w:szCs w:val="22"/>
                      <w:lang w:val="pt-BR"/>
                    </w:rPr>
                  </w:pPr>
                  <w:r w:rsidRPr="00853B7D">
                    <w:rPr>
                      <w:rFonts w:ascii="Arial" w:hAnsi="Arial" w:cs="Arial"/>
                      <w:sz w:val="22"/>
                      <w:szCs w:val="22"/>
                      <w:lang w:val="pt-BR"/>
                    </w:rPr>
                    <w:t>International Youth Foundation</w:t>
                  </w:r>
                </w:p>
              </w:tc>
            </w:tr>
            <w:tr w:rsidR="008554A7" w:rsidRPr="00853B7D" w:rsidTr="00D462A2">
              <w:tc>
                <w:tcPr>
                  <w:tcW w:w="1242" w:type="dxa"/>
                </w:tcPr>
                <w:p w:rsidR="008554A7" w:rsidRPr="00853B7D" w:rsidRDefault="00983033" w:rsidP="00784EFF">
                  <w:pPr>
                    <w:jc w:val="both"/>
                    <w:rPr>
                      <w:rFonts w:ascii="Arial" w:hAnsi="Arial" w:cs="Arial"/>
                      <w:sz w:val="22"/>
                      <w:szCs w:val="22"/>
                    </w:rPr>
                  </w:pPr>
                  <w:r w:rsidRPr="00853B7D">
                    <w:rPr>
                      <w:rFonts w:ascii="Arial" w:hAnsi="Arial" w:cs="Arial"/>
                      <w:sz w:val="22"/>
                      <w:szCs w:val="22"/>
                    </w:rPr>
                    <w:t>OE</w:t>
                  </w:r>
                </w:p>
              </w:tc>
              <w:tc>
                <w:tcPr>
                  <w:tcW w:w="8077" w:type="dxa"/>
                </w:tcPr>
                <w:p w:rsidR="008554A7" w:rsidRPr="00853B7D" w:rsidRDefault="00983033" w:rsidP="00784EFF">
                  <w:pPr>
                    <w:jc w:val="both"/>
                    <w:rPr>
                      <w:rFonts w:ascii="Arial" w:hAnsi="Arial" w:cs="Arial"/>
                      <w:sz w:val="22"/>
                      <w:szCs w:val="22"/>
                    </w:rPr>
                  </w:pPr>
                  <w:r w:rsidRPr="00853B7D">
                    <w:rPr>
                      <w:rFonts w:ascii="Arial" w:hAnsi="Arial" w:cs="Arial"/>
                      <w:sz w:val="22"/>
                      <w:szCs w:val="22"/>
                    </w:rPr>
                    <w:t>Organismo Ejecutor</w:t>
                  </w:r>
                </w:p>
              </w:tc>
            </w:tr>
            <w:tr w:rsidR="008554A7" w:rsidRPr="00853B7D" w:rsidTr="00D462A2">
              <w:tc>
                <w:tcPr>
                  <w:tcW w:w="1242" w:type="dxa"/>
                </w:tcPr>
                <w:p w:rsidR="008554A7" w:rsidRPr="00853B7D" w:rsidRDefault="008554A7" w:rsidP="00784EFF">
                  <w:pPr>
                    <w:jc w:val="both"/>
                    <w:rPr>
                      <w:rFonts w:ascii="Arial" w:hAnsi="Arial" w:cs="Arial"/>
                      <w:sz w:val="22"/>
                      <w:szCs w:val="22"/>
                    </w:rPr>
                  </w:pPr>
                  <w:r w:rsidRPr="00853B7D">
                    <w:rPr>
                      <w:rFonts w:ascii="Arial" w:hAnsi="Arial" w:cs="Arial"/>
                      <w:sz w:val="22"/>
                      <w:szCs w:val="22"/>
                    </w:rPr>
                    <w:t>PA</w:t>
                  </w:r>
                </w:p>
              </w:tc>
              <w:tc>
                <w:tcPr>
                  <w:tcW w:w="8077" w:type="dxa"/>
                </w:tcPr>
                <w:p w:rsidR="008554A7" w:rsidRPr="00853B7D" w:rsidRDefault="008554A7" w:rsidP="00784EFF">
                  <w:pPr>
                    <w:jc w:val="both"/>
                    <w:rPr>
                      <w:rFonts w:ascii="Arial" w:hAnsi="Arial" w:cs="Arial"/>
                      <w:sz w:val="22"/>
                      <w:szCs w:val="22"/>
                    </w:rPr>
                  </w:pPr>
                  <w:r w:rsidRPr="00853B7D">
                    <w:rPr>
                      <w:rFonts w:ascii="Arial" w:hAnsi="Arial" w:cs="Arial"/>
                      <w:sz w:val="22"/>
                      <w:szCs w:val="22"/>
                    </w:rPr>
                    <w:t>Plan de Adquisiciones</w:t>
                  </w:r>
                </w:p>
              </w:tc>
            </w:tr>
            <w:tr w:rsidR="008554A7" w:rsidRPr="00853B7D" w:rsidTr="00D462A2">
              <w:tc>
                <w:tcPr>
                  <w:tcW w:w="1242" w:type="dxa"/>
                </w:tcPr>
                <w:p w:rsidR="008554A7" w:rsidRPr="00853B7D" w:rsidRDefault="008554A7" w:rsidP="00784EFF">
                  <w:pPr>
                    <w:jc w:val="both"/>
                    <w:rPr>
                      <w:rFonts w:ascii="Arial" w:hAnsi="Arial" w:cs="Arial"/>
                      <w:sz w:val="22"/>
                      <w:szCs w:val="22"/>
                    </w:rPr>
                  </w:pPr>
                  <w:r w:rsidRPr="00853B7D">
                    <w:rPr>
                      <w:rFonts w:ascii="Arial" w:hAnsi="Arial" w:cs="Arial"/>
                      <w:sz w:val="22"/>
                      <w:szCs w:val="22"/>
                    </w:rPr>
                    <w:t>PEP</w:t>
                  </w:r>
                </w:p>
              </w:tc>
              <w:tc>
                <w:tcPr>
                  <w:tcW w:w="8077" w:type="dxa"/>
                </w:tcPr>
                <w:p w:rsidR="008554A7" w:rsidRPr="00853B7D" w:rsidRDefault="008554A7" w:rsidP="00E32FBE">
                  <w:pPr>
                    <w:jc w:val="both"/>
                    <w:rPr>
                      <w:rFonts w:ascii="Arial" w:hAnsi="Arial" w:cs="Arial"/>
                      <w:sz w:val="22"/>
                      <w:szCs w:val="22"/>
                    </w:rPr>
                  </w:pPr>
                  <w:r w:rsidRPr="00853B7D">
                    <w:rPr>
                      <w:rFonts w:ascii="Arial" w:hAnsi="Arial" w:cs="Arial"/>
                      <w:sz w:val="22"/>
                      <w:szCs w:val="22"/>
                    </w:rPr>
                    <w:t xml:space="preserve">Plan de Ejecución </w:t>
                  </w:r>
                  <w:r w:rsidR="00E32FBE">
                    <w:rPr>
                      <w:rFonts w:ascii="Arial" w:hAnsi="Arial" w:cs="Arial"/>
                      <w:sz w:val="22"/>
                      <w:szCs w:val="22"/>
                    </w:rPr>
                    <w:t>Plurianual</w:t>
                  </w:r>
                </w:p>
              </w:tc>
            </w:tr>
            <w:tr w:rsidR="008554A7" w:rsidRPr="00853B7D" w:rsidTr="00D462A2">
              <w:tc>
                <w:tcPr>
                  <w:tcW w:w="1242" w:type="dxa"/>
                </w:tcPr>
                <w:p w:rsidR="008554A7" w:rsidRPr="00853B7D" w:rsidRDefault="008554A7" w:rsidP="00784EFF">
                  <w:pPr>
                    <w:jc w:val="both"/>
                    <w:rPr>
                      <w:rFonts w:ascii="Arial" w:hAnsi="Arial" w:cs="Arial"/>
                      <w:sz w:val="22"/>
                      <w:szCs w:val="22"/>
                    </w:rPr>
                  </w:pPr>
                  <w:r w:rsidRPr="00853B7D">
                    <w:rPr>
                      <w:rFonts w:ascii="Arial" w:hAnsi="Arial" w:cs="Arial"/>
                      <w:sz w:val="22"/>
                      <w:szCs w:val="22"/>
                    </w:rPr>
                    <w:t>PME</w:t>
                  </w:r>
                </w:p>
              </w:tc>
              <w:tc>
                <w:tcPr>
                  <w:tcW w:w="8077" w:type="dxa"/>
                </w:tcPr>
                <w:p w:rsidR="008554A7" w:rsidRPr="00853B7D" w:rsidRDefault="008554A7" w:rsidP="00784EFF">
                  <w:pPr>
                    <w:jc w:val="both"/>
                    <w:rPr>
                      <w:rFonts w:ascii="Arial" w:hAnsi="Arial" w:cs="Arial"/>
                      <w:sz w:val="22"/>
                      <w:szCs w:val="22"/>
                    </w:rPr>
                  </w:pPr>
                  <w:r w:rsidRPr="00853B7D">
                    <w:rPr>
                      <w:rFonts w:ascii="Arial" w:hAnsi="Arial" w:cs="Arial"/>
                      <w:sz w:val="22"/>
                      <w:szCs w:val="22"/>
                    </w:rPr>
                    <w:t>Plan de Monitoreo y Evaluación</w:t>
                  </w:r>
                </w:p>
              </w:tc>
            </w:tr>
            <w:tr w:rsidR="008554A7" w:rsidRPr="00853B7D" w:rsidTr="00D462A2">
              <w:tc>
                <w:tcPr>
                  <w:tcW w:w="1242" w:type="dxa"/>
                </w:tcPr>
                <w:p w:rsidR="008554A7" w:rsidRPr="00853B7D" w:rsidRDefault="008554A7" w:rsidP="00784EFF">
                  <w:pPr>
                    <w:jc w:val="both"/>
                    <w:rPr>
                      <w:rFonts w:ascii="Arial" w:hAnsi="Arial" w:cs="Arial"/>
                      <w:sz w:val="22"/>
                      <w:szCs w:val="22"/>
                    </w:rPr>
                  </w:pPr>
                  <w:r w:rsidRPr="00853B7D">
                    <w:rPr>
                      <w:rFonts w:ascii="Arial" w:hAnsi="Arial" w:cs="Arial"/>
                      <w:sz w:val="22"/>
                      <w:szCs w:val="22"/>
                    </w:rPr>
                    <w:t>PMR</w:t>
                  </w:r>
                </w:p>
              </w:tc>
              <w:tc>
                <w:tcPr>
                  <w:tcW w:w="8077" w:type="dxa"/>
                </w:tcPr>
                <w:p w:rsidR="00005FB3" w:rsidRPr="00853B7D" w:rsidRDefault="008554A7" w:rsidP="00784EFF">
                  <w:pPr>
                    <w:jc w:val="both"/>
                    <w:rPr>
                      <w:rFonts w:ascii="Arial" w:hAnsi="Arial" w:cs="Arial"/>
                      <w:sz w:val="22"/>
                      <w:szCs w:val="22"/>
                    </w:rPr>
                  </w:pPr>
                  <w:r w:rsidRPr="00853B7D">
                    <w:rPr>
                      <w:rFonts w:ascii="Arial" w:hAnsi="Arial" w:cs="Arial"/>
                      <w:sz w:val="22"/>
                      <w:szCs w:val="22"/>
                    </w:rPr>
                    <w:t>Informe de Seguimiento del Programa</w:t>
                  </w:r>
                </w:p>
              </w:tc>
            </w:tr>
            <w:tr w:rsidR="00005FB3" w:rsidRPr="00853B7D" w:rsidTr="00D462A2">
              <w:tc>
                <w:tcPr>
                  <w:tcW w:w="1242" w:type="dxa"/>
                </w:tcPr>
                <w:p w:rsidR="00005FB3" w:rsidRPr="00853B7D" w:rsidRDefault="00005FB3" w:rsidP="00784EFF">
                  <w:pPr>
                    <w:jc w:val="both"/>
                    <w:rPr>
                      <w:rFonts w:ascii="Arial" w:hAnsi="Arial" w:cs="Arial"/>
                      <w:sz w:val="22"/>
                      <w:szCs w:val="22"/>
                    </w:rPr>
                  </w:pPr>
                  <w:r w:rsidRPr="00853B7D">
                    <w:rPr>
                      <w:rFonts w:ascii="Arial" w:hAnsi="Arial" w:cs="Arial"/>
                      <w:sz w:val="22"/>
                      <w:szCs w:val="22"/>
                    </w:rPr>
                    <w:t>PN</w:t>
                  </w:r>
                </w:p>
              </w:tc>
              <w:tc>
                <w:tcPr>
                  <w:tcW w:w="8077" w:type="dxa"/>
                </w:tcPr>
                <w:p w:rsidR="00005FB3" w:rsidRPr="00853B7D" w:rsidRDefault="00005FB3" w:rsidP="00784EFF">
                  <w:pPr>
                    <w:jc w:val="both"/>
                    <w:rPr>
                      <w:rFonts w:ascii="Arial" w:hAnsi="Arial" w:cs="Arial"/>
                      <w:sz w:val="22"/>
                      <w:szCs w:val="22"/>
                    </w:rPr>
                  </w:pPr>
                  <w:r w:rsidRPr="00853B7D">
                    <w:rPr>
                      <w:rFonts w:ascii="Arial" w:hAnsi="Arial" w:cs="Arial"/>
                      <w:sz w:val="22"/>
                      <w:szCs w:val="22"/>
                    </w:rPr>
                    <w:t>Panamá</w:t>
                  </w:r>
                </w:p>
              </w:tc>
            </w:tr>
            <w:tr w:rsidR="008554A7" w:rsidRPr="00853B7D" w:rsidTr="00D462A2">
              <w:tc>
                <w:tcPr>
                  <w:tcW w:w="1242" w:type="dxa"/>
                </w:tcPr>
                <w:p w:rsidR="008554A7" w:rsidRPr="00853B7D" w:rsidRDefault="008554A7" w:rsidP="00784EFF">
                  <w:pPr>
                    <w:jc w:val="both"/>
                    <w:rPr>
                      <w:rFonts w:ascii="Arial" w:hAnsi="Arial" w:cs="Arial"/>
                      <w:sz w:val="22"/>
                      <w:szCs w:val="22"/>
                    </w:rPr>
                  </w:pPr>
                  <w:r w:rsidRPr="00853B7D">
                    <w:rPr>
                      <w:rFonts w:ascii="Arial" w:hAnsi="Arial" w:cs="Arial"/>
                      <w:sz w:val="22"/>
                      <w:szCs w:val="22"/>
                    </w:rPr>
                    <w:t>POA</w:t>
                  </w:r>
                </w:p>
              </w:tc>
              <w:tc>
                <w:tcPr>
                  <w:tcW w:w="8077" w:type="dxa"/>
                </w:tcPr>
                <w:p w:rsidR="008554A7" w:rsidRPr="00853B7D" w:rsidRDefault="008554A7" w:rsidP="00784EFF">
                  <w:pPr>
                    <w:jc w:val="both"/>
                    <w:rPr>
                      <w:rFonts w:ascii="Arial" w:hAnsi="Arial" w:cs="Arial"/>
                      <w:sz w:val="22"/>
                      <w:szCs w:val="22"/>
                    </w:rPr>
                  </w:pPr>
                  <w:r w:rsidRPr="00853B7D">
                    <w:rPr>
                      <w:rFonts w:ascii="Arial" w:hAnsi="Arial" w:cs="Arial"/>
                      <w:sz w:val="22"/>
                      <w:szCs w:val="22"/>
                    </w:rPr>
                    <w:t>Plan Operativo Anual</w:t>
                  </w:r>
                </w:p>
              </w:tc>
            </w:tr>
            <w:tr w:rsidR="00F303E8" w:rsidRPr="00853B7D" w:rsidTr="00D462A2">
              <w:tc>
                <w:tcPr>
                  <w:tcW w:w="1242" w:type="dxa"/>
                </w:tcPr>
                <w:p w:rsidR="00F303E8" w:rsidRPr="00853B7D" w:rsidRDefault="00F303E8" w:rsidP="00784EFF">
                  <w:pPr>
                    <w:jc w:val="both"/>
                    <w:rPr>
                      <w:rFonts w:ascii="Arial" w:hAnsi="Arial" w:cs="Arial"/>
                      <w:sz w:val="22"/>
                      <w:szCs w:val="22"/>
                    </w:rPr>
                  </w:pPr>
                  <w:r w:rsidRPr="00853B7D">
                    <w:rPr>
                      <w:rFonts w:ascii="Arial" w:hAnsi="Arial" w:cs="Arial"/>
                      <w:sz w:val="22"/>
                      <w:szCs w:val="22"/>
                    </w:rPr>
                    <w:t>PSM</w:t>
                  </w:r>
                </w:p>
              </w:tc>
              <w:tc>
                <w:tcPr>
                  <w:tcW w:w="8077" w:type="dxa"/>
                </w:tcPr>
                <w:p w:rsidR="00F303E8" w:rsidRPr="00853B7D" w:rsidRDefault="00F303E8" w:rsidP="00784EFF">
                  <w:pPr>
                    <w:jc w:val="both"/>
                    <w:rPr>
                      <w:rFonts w:ascii="Arial" w:hAnsi="Arial" w:cs="Arial"/>
                      <w:sz w:val="22"/>
                      <w:szCs w:val="22"/>
                    </w:rPr>
                  </w:pPr>
                  <w:r w:rsidRPr="00853B7D">
                    <w:rPr>
                      <w:rFonts w:ascii="Arial" w:hAnsi="Arial" w:cs="Arial"/>
                      <w:sz w:val="22"/>
                      <w:szCs w:val="22"/>
                    </w:rPr>
                    <w:t>Propensity Score Matching (Pareamiento con puntaje de propensión)</w:t>
                  </w:r>
                </w:p>
              </w:tc>
            </w:tr>
            <w:tr w:rsidR="00005FB3" w:rsidRPr="00853B7D" w:rsidTr="00D462A2">
              <w:tc>
                <w:tcPr>
                  <w:tcW w:w="1242" w:type="dxa"/>
                </w:tcPr>
                <w:p w:rsidR="00005FB3" w:rsidRPr="00853B7D" w:rsidRDefault="00005FB3" w:rsidP="00784EFF">
                  <w:pPr>
                    <w:jc w:val="both"/>
                    <w:rPr>
                      <w:rFonts w:ascii="Arial" w:hAnsi="Arial" w:cs="Arial"/>
                      <w:sz w:val="22"/>
                      <w:szCs w:val="22"/>
                    </w:rPr>
                  </w:pPr>
                  <w:r w:rsidRPr="00853B7D">
                    <w:rPr>
                      <w:rFonts w:ascii="Arial" w:hAnsi="Arial" w:cs="Arial"/>
                      <w:sz w:val="22"/>
                      <w:szCs w:val="22"/>
                    </w:rPr>
                    <w:t>RO</w:t>
                  </w:r>
                </w:p>
              </w:tc>
              <w:tc>
                <w:tcPr>
                  <w:tcW w:w="8077" w:type="dxa"/>
                </w:tcPr>
                <w:p w:rsidR="00005FB3" w:rsidRPr="00853B7D" w:rsidRDefault="00005FB3" w:rsidP="00784EFF">
                  <w:pPr>
                    <w:jc w:val="both"/>
                    <w:rPr>
                      <w:rFonts w:ascii="Arial" w:hAnsi="Arial" w:cs="Arial"/>
                      <w:sz w:val="22"/>
                      <w:szCs w:val="22"/>
                    </w:rPr>
                  </w:pPr>
                  <w:r w:rsidRPr="00853B7D">
                    <w:rPr>
                      <w:rFonts w:ascii="Arial" w:hAnsi="Arial" w:cs="Arial"/>
                      <w:sz w:val="22"/>
                      <w:szCs w:val="22"/>
                    </w:rPr>
                    <w:t>Región Occidental</w:t>
                  </w:r>
                </w:p>
              </w:tc>
            </w:tr>
            <w:tr w:rsidR="008554A7" w:rsidRPr="00853B7D" w:rsidTr="00D462A2">
              <w:tc>
                <w:tcPr>
                  <w:tcW w:w="1242" w:type="dxa"/>
                </w:tcPr>
                <w:p w:rsidR="008554A7" w:rsidRPr="00853B7D" w:rsidRDefault="008554A7" w:rsidP="00784EFF">
                  <w:pPr>
                    <w:jc w:val="both"/>
                    <w:rPr>
                      <w:rFonts w:ascii="Arial" w:hAnsi="Arial" w:cs="Arial"/>
                      <w:sz w:val="22"/>
                      <w:szCs w:val="22"/>
                    </w:rPr>
                  </w:pPr>
                  <w:r w:rsidRPr="00853B7D">
                    <w:rPr>
                      <w:rFonts w:ascii="Arial" w:hAnsi="Arial" w:cs="Arial"/>
                      <w:sz w:val="22"/>
                      <w:szCs w:val="22"/>
                    </w:rPr>
                    <w:t>UE</w:t>
                  </w:r>
                </w:p>
              </w:tc>
              <w:tc>
                <w:tcPr>
                  <w:tcW w:w="8077" w:type="dxa"/>
                </w:tcPr>
                <w:p w:rsidR="008554A7" w:rsidRPr="00853B7D" w:rsidRDefault="008554A7" w:rsidP="00784EFF">
                  <w:pPr>
                    <w:jc w:val="both"/>
                    <w:rPr>
                      <w:rFonts w:ascii="Arial" w:hAnsi="Arial" w:cs="Arial"/>
                      <w:sz w:val="22"/>
                      <w:szCs w:val="22"/>
                    </w:rPr>
                  </w:pPr>
                  <w:r w:rsidRPr="00853B7D">
                    <w:rPr>
                      <w:rFonts w:ascii="Arial" w:hAnsi="Arial" w:cs="Arial"/>
                      <w:sz w:val="22"/>
                      <w:szCs w:val="22"/>
                    </w:rPr>
                    <w:t>Unidad Ejecutora</w:t>
                  </w:r>
                </w:p>
              </w:tc>
            </w:tr>
          </w:tbl>
          <w:p w:rsidR="00357526" w:rsidRPr="00853B7D" w:rsidRDefault="00357526" w:rsidP="00784EFF">
            <w:pPr>
              <w:ind w:left="-2354"/>
              <w:jc w:val="both"/>
              <w:rPr>
                <w:rFonts w:ascii="Arial" w:hAnsi="Arial" w:cs="Arial"/>
                <w:sz w:val="22"/>
                <w:szCs w:val="22"/>
              </w:rPr>
            </w:pPr>
          </w:p>
        </w:tc>
      </w:tr>
    </w:tbl>
    <w:p w:rsidR="004D62E4" w:rsidRPr="00853B7D" w:rsidRDefault="004D62E4" w:rsidP="00784EFF">
      <w:pPr>
        <w:jc w:val="both"/>
        <w:rPr>
          <w:rFonts w:ascii="Arial" w:hAnsi="Arial" w:cs="Arial"/>
          <w:sz w:val="22"/>
          <w:szCs w:val="22"/>
          <w:lang w:val="es-ES"/>
        </w:rPr>
      </w:pPr>
    </w:p>
    <w:p w:rsidR="00853B7D" w:rsidRPr="00853B7D" w:rsidRDefault="00853B7D" w:rsidP="00784EFF">
      <w:pPr>
        <w:jc w:val="both"/>
        <w:rPr>
          <w:rFonts w:ascii="Arial" w:hAnsi="Arial" w:cs="Arial"/>
          <w:sz w:val="22"/>
          <w:szCs w:val="22"/>
          <w:lang w:val="es-ES"/>
        </w:rPr>
      </w:pPr>
    </w:p>
    <w:p w:rsidR="00853B7D" w:rsidRPr="00853B7D" w:rsidRDefault="00853B7D">
      <w:pPr>
        <w:spacing w:after="200" w:line="276" w:lineRule="auto"/>
        <w:rPr>
          <w:rFonts w:ascii="Arial" w:hAnsi="Arial" w:cs="Arial"/>
          <w:sz w:val="22"/>
          <w:szCs w:val="22"/>
          <w:lang w:val="es-ES"/>
        </w:rPr>
      </w:pPr>
      <w:r w:rsidRPr="00853B7D">
        <w:rPr>
          <w:rFonts w:ascii="Arial" w:hAnsi="Arial" w:cs="Arial"/>
          <w:sz w:val="22"/>
          <w:szCs w:val="22"/>
          <w:lang w:val="es-ES"/>
        </w:rPr>
        <w:br w:type="page"/>
      </w:r>
    </w:p>
    <w:p w:rsidR="000B7E3A" w:rsidRPr="00853B7D" w:rsidRDefault="006760F2" w:rsidP="00784EFF">
      <w:pPr>
        <w:pStyle w:val="ListParagraph"/>
        <w:keepNext/>
        <w:numPr>
          <w:ilvl w:val="0"/>
          <w:numId w:val="3"/>
        </w:numPr>
        <w:ind w:left="426" w:hanging="426"/>
        <w:jc w:val="both"/>
        <w:rPr>
          <w:rFonts w:ascii="Arial" w:eastAsia="Arial" w:hAnsi="Arial" w:cs="Arial"/>
          <w:b/>
          <w:bCs/>
          <w:sz w:val="22"/>
          <w:szCs w:val="22"/>
          <w:lang w:val="es-ES"/>
        </w:rPr>
      </w:pPr>
      <w:r w:rsidRPr="00853B7D">
        <w:rPr>
          <w:rFonts w:ascii="Arial" w:eastAsia="Arial" w:hAnsi="Arial" w:cs="Arial"/>
          <w:b/>
          <w:bCs/>
          <w:sz w:val="22"/>
          <w:szCs w:val="22"/>
          <w:lang w:val="es-ES"/>
        </w:rPr>
        <w:t>Introducción</w:t>
      </w:r>
      <w:r w:rsidR="00100FBA" w:rsidRPr="00853B7D">
        <w:rPr>
          <w:rFonts w:ascii="Arial" w:eastAsia="Arial" w:hAnsi="Arial" w:cs="Arial"/>
          <w:b/>
          <w:bCs/>
          <w:sz w:val="22"/>
          <w:szCs w:val="22"/>
          <w:lang w:val="es-ES"/>
        </w:rPr>
        <w:t xml:space="preserve"> y descripción del programa</w:t>
      </w:r>
    </w:p>
    <w:p w:rsidR="00227BEF" w:rsidRPr="00853B7D" w:rsidRDefault="00227BEF" w:rsidP="00784EFF">
      <w:pPr>
        <w:pStyle w:val="Paragraph"/>
        <w:numPr>
          <w:ilvl w:val="0"/>
          <w:numId w:val="0"/>
        </w:numPr>
        <w:spacing w:before="0" w:after="0"/>
        <w:rPr>
          <w:rFonts w:ascii="Arial" w:eastAsia="Arial" w:hAnsi="Arial" w:cs="Arial"/>
          <w:sz w:val="22"/>
          <w:szCs w:val="22"/>
          <w:lang w:val="es-MX"/>
        </w:rPr>
      </w:pPr>
    </w:p>
    <w:p w:rsidR="00100FBA" w:rsidRPr="00853B7D" w:rsidRDefault="000B7E3A" w:rsidP="00740E12">
      <w:pPr>
        <w:pStyle w:val="Paragraph"/>
        <w:tabs>
          <w:tab w:val="clear" w:pos="1566"/>
        </w:tabs>
        <w:ind w:left="426" w:hanging="568"/>
        <w:rPr>
          <w:rFonts w:ascii="Arial" w:hAnsi="Arial" w:cs="Arial"/>
          <w:sz w:val="22"/>
          <w:szCs w:val="22"/>
          <w:lang w:val="es-ES_tradnl"/>
        </w:rPr>
      </w:pPr>
      <w:r w:rsidRPr="00853B7D">
        <w:rPr>
          <w:rFonts w:ascii="Arial" w:hAnsi="Arial" w:cs="Arial"/>
          <w:sz w:val="22"/>
          <w:szCs w:val="22"/>
          <w:lang w:val="es-ES_tradnl"/>
        </w:rPr>
        <w:t xml:space="preserve">Este documento describe los mecanismos de monitoreo y evaluación del </w:t>
      </w:r>
      <w:r w:rsidR="008E38D3" w:rsidRPr="00853B7D">
        <w:rPr>
          <w:rFonts w:ascii="Arial" w:hAnsi="Arial" w:cs="Arial"/>
          <w:sz w:val="22"/>
          <w:szCs w:val="22"/>
          <w:lang w:val="es-ES_tradnl"/>
        </w:rPr>
        <w:t xml:space="preserve">Programa de Apoyo al Desarrollo Productivo a través del Capital Humano (PN-L1153). </w:t>
      </w:r>
      <w:r w:rsidR="00100FBA" w:rsidRPr="00853B7D">
        <w:rPr>
          <w:rFonts w:ascii="Arial" w:hAnsi="Arial" w:cs="Arial"/>
          <w:sz w:val="22"/>
          <w:szCs w:val="22"/>
          <w:lang w:val="es-ES_tradnl"/>
        </w:rPr>
        <w:t xml:space="preserve">El Programa tiene como objetivo reducir la brecha de habilidades de la fuerza laboral en Panamá. </w:t>
      </w:r>
      <w:r w:rsidR="00740E12" w:rsidRPr="00853B7D">
        <w:rPr>
          <w:rFonts w:ascii="Arial" w:hAnsi="Arial" w:cs="Arial"/>
          <w:sz w:val="22"/>
          <w:szCs w:val="22"/>
          <w:lang w:val="es-ES_tradnl"/>
        </w:rPr>
        <w:t>Los objetivos específicos son: (i) incentivar al sector productivo para que forme a sus trabajadores con las competencias requeridas a través de un esquema de financiamiento que incentiva su liderazgo y participación; (ii) fomentar el mejoramiento de la capacidad institucional de los oferentes de formación técnico profesional y de capacitación a través de un sistema de aseguramiento de la calidad; y (iii) apoyar la implementación de un sistema de información relevante sobre la oferta y demanda de habilidades, con enfoque de género.</w:t>
      </w:r>
    </w:p>
    <w:p w:rsidR="002F0A57" w:rsidRPr="00853B7D" w:rsidRDefault="00100FBA" w:rsidP="00100FBA">
      <w:pPr>
        <w:pStyle w:val="Paragraph"/>
        <w:tabs>
          <w:tab w:val="clear" w:pos="1566"/>
        </w:tabs>
        <w:ind w:left="426" w:hanging="568"/>
        <w:rPr>
          <w:rFonts w:ascii="Arial" w:hAnsi="Arial" w:cs="Arial"/>
          <w:sz w:val="22"/>
          <w:szCs w:val="22"/>
          <w:lang w:val="es-ES_tradnl"/>
        </w:rPr>
      </w:pPr>
      <w:r w:rsidRPr="00853B7D">
        <w:rPr>
          <w:rFonts w:ascii="Arial" w:hAnsi="Arial" w:cs="Arial"/>
          <w:sz w:val="22"/>
          <w:szCs w:val="22"/>
          <w:lang w:val="es-ES_tradnl"/>
        </w:rPr>
        <w:t xml:space="preserve">El componente 1 busca promover la formación en las habilidades requeridas por las empresas a través de un esquema de financiamiento que incentiva el liderazgo y la participación del sector productivo. </w:t>
      </w:r>
      <w:r w:rsidR="008F4061" w:rsidRPr="00233DCB">
        <w:rPr>
          <w:rFonts w:ascii="Arial" w:hAnsi="Arial" w:cs="Arial"/>
          <w:sz w:val="22"/>
          <w:szCs w:val="22"/>
          <w:lang w:val="es-ES_tradnl"/>
        </w:rPr>
        <w:t>E</w:t>
      </w:r>
      <w:r w:rsidRPr="00233DCB">
        <w:rPr>
          <w:rFonts w:ascii="Arial" w:hAnsi="Arial" w:cs="Arial"/>
          <w:sz w:val="22"/>
          <w:szCs w:val="22"/>
          <w:lang w:val="es-ES_tradnl"/>
        </w:rPr>
        <w:t>l Programa hará énfasis en sectores estratégicos de la RO</w:t>
      </w:r>
      <w:r w:rsidR="00CB46CA" w:rsidRPr="00233DCB">
        <w:rPr>
          <w:rFonts w:ascii="Arial" w:hAnsi="Arial" w:cs="Arial"/>
          <w:sz w:val="22"/>
          <w:szCs w:val="22"/>
          <w:lang w:val="es-ES_tradnl"/>
        </w:rPr>
        <w:t xml:space="preserve"> en los sectores logística, agroindustrial, construcción y turismo, para posteriormente extenderlas a otros sectores estratégicos</w:t>
      </w:r>
      <w:r w:rsidRPr="00233DCB">
        <w:rPr>
          <w:rFonts w:ascii="Arial" w:hAnsi="Arial" w:cs="Arial"/>
          <w:sz w:val="22"/>
          <w:szCs w:val="22"/>
          <w:lang w:val="es-ES_tradnl"/>
        </w:rPr>
        <w:t>. Mediante</w:t>
      </w:r>
      <w:r w:rsidRPr="00853B7D">
        <w:rPr>
          <w:rFonts w:ascii="Arial" w:hAnsi="Arial" w:cs="Arial"/>
          <w:sz w:val="22"/>
          <w:szCs w:val="22"/>
          <w:lang w:val="es-ES_tradnl"/>
        </w:rPr>
        <w:t xml:space="preserve"> un proceso competitivo se asignarán recursos para financiar iniciativas de capacitación y evaluación o certificación de habilidades desarrolladas, cuyo diseño e implementación esté liderada por el sector productivo. Las propuestas pueden considerar además el desarrollo de currículos y la dotación del equipamiento necesario para el proceso de formación (con restricciones de monto). Las iniciativas de capacitación pueden estar dirigidas a desempleados, estudiantes y/o trabajadores activos de las empresas participa</w:t>
      </w:r>
      <w:r w:rsidR="00CB46CA" w:rsidRPr="00853B7D">
        <w:rPr>
          <w:rFonts w:ascii="Arial" w:hAnsi="Arial" w:cs="Arial"/>
          <w:sz w:val="22"/>
          <w:szCs w:val="22"/>
          <w:lang w:val="es-ES_tradnl"/>
        </w:rPr>
        <w:t>ntes</w:t>
      </w:r>
      <w:r w:rsidR="00DE5415" w:rsidRPr="00853B7D">
        <w:rPr>
          <w:rFonts w:ascii="Arial" w:hAnsi="Arial" w:cs="Arial"/>
          <w:sz w:val="22"/>
          <w:szCs w:val="22"/>
          <w:lang w:val="es-ES_tradnl"/>
        </w:rPr>
        <w:t xml:space="preserve">. </w:t>
      </w:r>
      <w:r w:rsidRPr="00853B7D">
        <w:rPr>
          <w:rFonts w:ascii="Arial" w:hAnsi="Arial" w:cs="Arial"/>
          <w:sz w:val="22"/>
          <w:szCs w:val="22"/>
          <w:lang w:val="es-ES_tradnl"/>
        </w:rPr>
        <w:t>En las propuestas, las alianzas conformadas por empresa(s) e instituciones de formación identificarán sus requerimientos de habilidades y una propuesta de solución para desarrollarlas. Además, deberán incorporar estrategias para asegurar la calidad de la formación y la propuesta de evaluación o certificación de las habilidades a desarrollar por los trabajadores capacitados. Las propuestas que cumplan con estos requisitos serán evaluadas a través de un proceso transparente liderado por un panel técnico. Dentro de los criterios de evaluación que considerará el panel, se contemplarán aspectos como la calidad de su diseño técnico, su costo, su alineación con las metas de desarrollo regional y las externalidades que tenga sobre otros sectores o grupos de la economía.</w:t>
      </w:r>
    </w:p>
    <w:p w:rsidR="00100FBA" w:rsidRPr="00853B7D" w:rsidRDefault="00100FBA" w:rsidP="00100FBA">
      <w:pPr>
        <w:pStyle w:val="Paragraph"/>
        <w:tabs>
          <w:tab w:val="clear" w:pos="1566"/>
        </w:tabs>
        <w:ind w:left="426" w:hanging="568"/>
        <w:rPr>
          <w:rFonts w:ascii="Arial" w:eastAsia="Arial" w:hAnsi="Arial" w:cs="Arial"/>
          <w:color w:val="000000"/>
          <w:sz w:val="22"/>
          <w:szCs w:val="22"/>
        </w:rPr>
      </w:pPr>
      <w:r w:rsidRPr="00853B7D">
        <w:rPr>
          <w:rFonts w:ascii="Arial" w:hAnsi="Arial" w:cs="Arial"/>
          <w:sz w:val="22"/>
          <w:szCs w:val="22"/>
          <w:lang w:val="es-ES_tradnl"/>
        </w:rPr>
        <w:t xml:space="preserve">El componente 2 apoyará los procesos de aseguramiento de la calidad y mejora continua de las instituciones oferentes de formación técnica profesional de nivel secundario y superior, con la finalidad de mejorar el desarrollo de las habilidades de sus estudiantes. Se trabajará con al menos el </w:t>
      </w:r>
      <w:r w:rsidR="00030C94" w:rsidRPr="00853B7D">
        <w:rPr>
          <w:rFonts w:ascii="Arial" w:hAnsi="Arial" w:cs="Arial"/>
          <w:sz w:val="22"/>
          <w:szCs w:val="22"/>
          <w:lang w:val="es-ES_tradnl"/>
        </w:rPr>
        <w:t>7</w:t>
      </w:r>
      <w:r w:rsidR="00030C94">
        <w:rPr>
          <w:rFonts w:ascii="Arial" w:hAnsi="Arial" w:cs="Arial"/>
          <w:sz w:val="22"/>
          <w:szCs w:val="22"/>
          <w:lang w:val="es-ES_tradnl"/>
        </w:rPr>
        <w:t>0</w:t>
      </w:r>
      <w:r w:rsidRPr="00853B7D">
        <w:rPr>
          <w:rFonts w:ascii="Arial" w:hAnsi="Arial" w:cs="Arial"/>
          <w:sz w:val="22"/>
          <w:szCs w:val="22"/>
          <w:lang w:val="es-ES_tradnl"/>
        </w:rPr>
        <w:t xml:space="preserve">% de los Institutos Profesionales y Técnicos (IPT) y con un grupo de 5 Institutos Tecnológicos Superiores (ITS). El modelo de mejoramiento de la calidad y pertinencia considera lo avanzado en el país a través del Programa NEO, específicamente en lo referido a: (i) la autoevaluación de las instituciones de formación técnica profesional contra estándares de calidad establecidos a nivel internacional.  Esta autoevaluación es realizada en una Plataforma en </w:t>
      </w:r>
      <w:r w:rsidR="00740E12" w:rsidRPr="00853B7D">
        <w:rPr>
          <w:rFonts w:ascii="Arial" w:hAnsi="Arial" w:cs="Arial"/>
          <w:sz w:val="22"/>
          <w:szCs w:val="22"/>
          <w:lang w:val="es-ES_tradnl"/>
        </w:rPr>
        <w:t>línea</w:t>
      </w:r>
      <w:r w:rsidRPr="00853B7D">
        <w:rPr>
          <w:rFonts w:ascii="Arial" w:hAnsi="Arial" w:cs="Arial"/>
          <w:sz w:val="22"/>
          <w:szCs w:val="22"/>
          <w:lang w:val="es-ES_tradnl"/>
        </w:rPr>
        <w:t xml:space="preserve"> que será administrada por la Unidad de Gerenciamiento Técnico (UGT) del componente. Para la autoevaluación se consideran </w:t>
      </w:r>
      <w:r w:rsidR="00853B7D">
        <w:rPr>
          <w:rFonts w:ascii="Arial" w:hAnsi="Arial" w:cs="Arial"/>
          <w:sz w:val="22"/>
          <w:szCs w:val="22"/>
          <w:lang w:val="es-ES_tradnl"/>
        </w:rPr>
        <w:t>ocho</w:t>
      </w:r>
      <w:r w:rsidRPr="00853B7D">
        <w:rPr>
          <w:rFonts w:ascii="Arial" w:hAnsi="Arial" w:cs="Arial"/>
          <w:sz w:val="22"/>
          <w:szCs w:val="22"/>
          <w:lang w:val="es-ES_tradnl"/>
        </w:rPr>
        <w:t xml:space="preserve"> dimensiones fundamentales, compuestas de 17 estándares y 92 indicadores</w:t>
      </w:r>
      <w:r w:rsidR="00CB46CA" w:rsidRPr="00853B7D">
        <w:rPr>
          <w:rFonts w:ascii="Arial" w:hAnsi="Arial" w:cs="Arial"/>
          <w:sz w:val="22"/>
          <w:szCs w:val="22"/>
          <w:lang w:val="es-ES_tradnl"/>
        </w:rPr>
        <w:t xml:space="preserve"> (Ver Anexo III)</w:t>
      </w:r>
      <w:r w:rsidRPr="00853B7D">
        <w:rPr>
          <w:rFonts w:ascii="Arial" w:hAnsi="Arial" w:cs="Arial"/>
          <w:sz w:val="22"/>
          <w:szCs w:val="22"/>
          <w:lang w:val="es-ES_tradnl"/>
        </w:rPr>
        <w:t>; (ii) la elaboración de planes de mejora focalizados en el desarrollo de capacidades en los ámbitos de: enseñanza efectiva, formación de competencias para la vida, orientación vocacional e intermediación laboral; (iii)</w:t>
      </w:r>
      <w:r w:rsidR="00914BD2">
        <w:rPr>
          <w:rFonts w:ascii="Arial" w:hAnsi="Arial" w:cs="Arial"/>
          <w:sz w:val="22"/>
          <w:szCs w:val="22"/>
          <w:lang w:val="es-ES_tradnl"/>
        </w:rPr>
        <w:t> </w:t>
      </w:r>
      <w:r w:rsidRPr="00853B7D">
        <w:rPr>
          <w:rFonts w:ascii="Arial" w:hAnsi="Arial" w:cs="Arial"/>
          <w:sz w:val="22"/>
          <w:szCs w:val="22"/>
          <w:lang w:val="es-ES_tradnl"/>
        </w:rPr>
        <w:t>la capacitación de docentes en los ámbitos anteriormente mencionados; (iv)</w:t>
      </w:r>
      <w:r w:rsidR="00233DCB">
        <w:rPr>
          <w:rFonts w:ascii="Arial" w:hAnsi="Arial" w:cs="Arial"/>
          <w:sz w:val="22"/>
          <w:szCs w:val="22"/>
          <w:lang w:val="es-ES_tradnl"/>
        </w:rPr>
        <w:t> </w:t>
      </w:r>
      <w:r w:rsidRPr="00853B7D">
        <w:rPr>
          <w:rFonts w:ascii="Arial" w:hAnsi="Arial" w:cs="Arial"/>
          <w:sz w:val="22"/>
          <w:szCs w:val="22"/>
          <w:lang w:val="es-ES_tradnl"/>
        </w:rPr>
        <w:t>la capacitación y certificación de formador de formadores; y (v) el seguimiento y monitoreo de los centros educativos y sus estudiantes. Se ampliará la oferta de programas de desarrollo de capacidades desarrollado por NEO Panamá incluyendo lo relativo al diseño de programas en base a los estándares de competencias requeridos por la industria.</w:t>
      </w:r>
      <w:r w:rsidRPr="00853B7D">
        <w:rPr>
          <w:rFonts w:ascii="Arial" w:eastAsia="Arial" w:hAnsi="Arial" w:cs="Arial"/>
          <w:color w:val="000000"/>
          <w:sz w:val="22"/>
          <w:szCs w:val="22"/>
        </w:rPr>
        <w:t xml:space="preserve"> Los centros educativos que participen del programa accederán a: (i) asistencia  técnica por parte de un equipo de profesionales especializados en la materia; (ii) acceso a una plataforma para realizar su proceso de autoevaluación; (iii) un conjunto de recursos para el apoyo de los procesos de autoevaluación y diseño de planes de mejora, tales como: </w:t>
      </w:r>
      <w:proofErr w:type="spellStart"/>
      <w:r w:rsidRPr="00853B7D">
        <w:rPr>
          <w:rFonts w:ascii="Arial" w:eastAsia="Arial" w:hAnsi="Arial" w:cs="Arial"/>
          <w:color w:val="000000"/>
          <w:sz w:val="22"/>
          <w:szCs w:val="22"/>
        </w:rPr>
        <w:t>Guía</w:t>
      </w:r>
      <w:proofErr w:type="spellEnd"/>
      <w:r w:rsidRPr="00853B7D">
        <w:rPr>
          <w:rFonts w:ascii="Arial" w:eastAsia="Arial" w:hAnsi="Arial" w:cs="Arial"/>
          <w:color w:val="000000"/>
          <w:sz w:val="22"/>
          <w:szCs w:val="22"/>
        </w:rPr>
        <w:t xml:space="preserve"> de </w:t>
      </w:r>
      <w:proofErr w:type="spellStart"/>
      <w:r w:rsidRPr="00853B7D">
        <w:rPr>
          <w:rFonts w:ascii="Arial" w:eastAsia="Arial" w:hAnsi="Arial" w:cs="Arial"/>
          <w:color w:val="000000"/>
          <w:sz w:val="22"/>
          <w:szCs w:val="22"/>
        </w:rPr>
        <w:t>estándares</w:t>
      </w:r>
      <w:proofErr w:type="spellEnd"/>
      <w:r w:rsidRPr="00853B7D">
        <w:rPr>
          <w:rFonts w:ascii="Arial" w:eastAsia="Arial" w:hAnsi="Arial" w:cs="Arial"/>
          <w:color w:val="000000"/>
          <w:sz w:val="22"/>
          <w:szCs w:val="22"/>
        </w:rPr>
        <w:t xml:space="preserve"> de calidad y Manual para usuarios del sistema;</w:t>
      </w:r>
      <w:r w:rsidRPr="00853B7D">
        <w:rPr>
          <w:rStyle w:val="FootnoteReference"/>
          <w:rFonts w:ascii="Arial" w:eastAsia="Arial" w:hAnsi="Arial" w:cs="Arial"/>
          <w:color w:val="000000"/>
          <w:sz w:val="22"/>
          <w:szCs w:val="22"/>
        </w:rPr>
        <w:footnoteReference w:id="2"/>
      </w:r>
      <w:r w:rsidRPr="00853B7D">
        <w:rPr>
          <w:rFonts w:ascii="Arial" w:eastAsia="Arial" w:hAnsi="Arial" w:cs="Arial"/>
          <w:color w:val="000000"/>
          <w:sz w:val="22"/>
          <w:szCs w:val="22"/>
        </w:rPr>
        <w:t xml:space="preserve"> (iv) al menos dos programas de desarrollo de capacidades, entre lo que se mencionan: enseñanza efectiva, formación de competencias para la vida, orientación vocacional e intermediación laboral; y (v) acceso a una plataforma para el seguimiento y monitoreo de sus procesos de mejora y la de sus estudiantes. Para el mejoramiento de pertinencia, y con objeto de actualizar y complementar la oferta de programas impartidos, los centros interesados desarrollarán capacidades para diseñar programas de formación con base en los requerimientos del sector productivo. </w:t>
      </w:r>
    </w:p>
    <w:p w:rsidR="00100FBA" w:rsidRPr="00853B7D" w:rsidRDefault="00100FBA" w:rsidP="00100FBA">
      <w:pPr>
        <w:pStyle w:val="Paragraph"/>
        <w:numPr>
          <w:ilvl w:val="0"/>
          <w:numId w:val="0"/>
        </w:numPr>
        <w:rPr>
          <w:rFonts w:ascii="Arial" w:hAnsi="Arial" w:cs="Arial"/>
          <w:sz w:val="22"/>
          <w:szCs w:val="22"/>
          <w:lang w:val="es-ES_tradnl"/>
        </w:rPr>
      </w:pPr>
    </w:p>
    <w:p w:rsidR="00100FBA" w:rsidRPr="00853B7D" w:rsidRDefault="00100FBA" w:rsidP="00100FBA">
      <w:pPr>
        <w:pStyle w:val="Paragraph"/>
        <w:tabs>
          <w:tab w:val="clear" w:pos="1566"/>
        </w:tabs>
        <w:ind w:left="426" w:hanging="568"/>
        <w:rPr>
          <w:rFonts w:ascii="Arial" w:hAnsi="Arial" w:cs="Arial"/>
          <w:sz w:val="22"/>
          <w:szCs w:val="22"/>
          <w:lang w:val="es-ES_tradnl"/>
        </w:rPr>
      </w:pPr>
      <w:r w:rsidRPr="00853B7D">
        <w:rPr>
          <w:rFonts w:ascii="Arial" w:eastAsia="Arial" w:hAnsi="Arial" w:cs="Arial"/>
          <w:sz w:val="22"/>
          <w:szCs w:val="22"/>
          <w:lang w:val="es-MX"/>
        </w:rPr>
        <w:t>El componente 3 financiará el desarrollo de un sistema de información relevante sobre oferta y</w:t>
      </w:r>
      <w:r w:rsidRPr="00853B7D">
        <w:rPr>
          <w:rFonts w:ascii="Arial" w:hAnsi="Arial" w:cs="Arial"/>
          <w:sz w:val="22"/>
          <w:szCs w:val="22"/>
          <w:lang w:val="es-ES_tradnl"/>
        </w:rPr>
        <w:t xml:space="preserve"> demanda de habilidades. </w:t>
      </w:r>
      <w:r w:rsidR="00196AAD">
        <w:rPr>
          <w:rFonts w:ascii="Arial" w:hAnsi="Arial" w:cs="Arial"/>
          <w:sz w:val="22"/>
          <w:szCs w:val="22"/>
          <w:lang w:val="es-ES_tradnl"/>
        </w:rPr>
        <w:t>En primer lugar</w:t>
      </w:r>
      <w:r w:rsidRPr="00853B7D">
        <w:rPr>
          <w:rFonts w:ascii="Arial" w:hAnsi="Arial" w:cs="Arial"/>
          <w:sz w:val="22"/>
          <w:szCs w:val="22"/>
          <w:lang w:val="es-ES_tradnl"/>
        </w:rPr>
        <w:t>, se buscará otorgar información a empresas y proveedores de formación para guiar la oferta de programas formativos. Adicionalmente, se buscará, dar información, con enfoque de género, a personas (especialmente jóvenes), para orientar las decisiones de carrera. Este sistema proveerá tres tipos de servicios de información. En primer lugar, se reforzará el liderazgo de los Centros de Co</w:t>
      </w:r>
      <w:r w:rsidR="008278E2" w:rsidRPr="00853B7D">
        <w:rPr>
          <w:rFonts w:ascii="Arial" w:hAnsi="Arial" w:cs="Arial"/>
          <w:sz w:val="22"/>
          <w:szCs w:val="22"/>
          <w:lang w:val="es-ES_tradnl"/>
        </w:rPr>
        <w:t>mpetitividad regionales (CECOM)</w:t>
      </w:r>
      <w:r w:rsidRPr="00853B7D">
        <w:rPr>
          <w:rFonts w:ascii="Arial" w:hAnsi="Arial" w:cs="Arial"/>
          <w:sz w:val="22"/>
          <w:szCs w:val="22"/>
          <w:lang w:val="es-ES_tradnl"/>
        </w:rPr>
        <w:t>, financiando actividades para el levantamiento y análisis de información sobre demanda de habilidades, necesidades de formación de capital humano, y prospectiva de demanda de habilidades a nivel regional y sectorial. En segundo lugar, el sistema proveerá información sobre la oferta formativa del país</w:t>
      </w:r>
      <w:r w:rsidR="008278E2" w:rsidRPr="00853B7D">
        <w:rPr>
          <w:rFonts w:ascii="Arial" w:hAnsi="Arial" w:cs="Arial"/>
          <w:sz w:val="22"/>
          <w:szCs w:val="22"/>
          <w:lang w:val="es-ES_tradnl"/>
        </w:rPr>
        <w:t xml:space="preserve">. </w:t>
      </w:r>
      <w:r w:rsidRPr="00853B7D">
        <w:rPr>
          <w:rFonts w:ascii="Arial" w:hAnsi="Arial" w:cs="Arial"/>
          <w:sz w:val="22"/>
          <w:szCs w:val="22"/>
          <w:lang w:val="es-ES_tradnl"/>
        </w:rPr>
        <w:t xml:space="preserve">Para ello, se sistematizará la información sobre oferta formativa y se vinculará con información sobre la empleabilidad de los egresados de la formación (por ejemplo, salarios, acceso a empleo formal). En tercer lugar, el proyecto incorporará recursos para asegurar la diseminación de los productos de este sistema para brindar información tanto a individuos, empresas y entidades de formación y capacitación. En cuanto al apoyo a los individuos, se fortalecerán los sistemas de información y orientación vocacional existentes, incorporando una visión de género. Esto es, se dará un apoyo </w:t>
      </w:r>
      <w:r w:rsidR="008278E2" w:rsidRPr="00853B7D">
        <w:rPr>
          <w:rFonts w:ascii="Arial" w:hAnsi="Arial" w:cs="Arial"/>
          <w:sz w:val="22"/>
          <w:szCs w:val="22"/>
          <w:lang w:val="es-ES_tradnl"/>
        </w:rPr>
        <w:t>específico</w:t>
      </w:r>
      <w:r w:rsidRPr="00853B7D">
        <w:rPr>
          <w:rFonts w:ascii="Arial" w:hAnsi="Arial" w:cs="Arial"/>
          <w:sz w:val="22"/>
          <w:szCs w:val="22"/>
          <w:lang w:val="es-ES_tradnl"/>
        </w:rPr>
        <w:t xml:space="preserve"> a las mujeres jóvenes para orientarlas hacia carreras con mayores oportunidades y futuro. Uno de los principales instrumentos para el desarrollo de un enfoque de género será el financiamiento de recursos de apoyo a los orientadores vocacionales en escuelas de educación media, proveyendo de nuevas funcionalidades al portal Marca tu Rumbo para incorporar este enfoque, y apoyando el desarrollo de un sistema de información sobre carreras y retornos económicos de las distintas carreras. Las iniciativas mencionadas anteriormente en referencia a la perspectiva de género buscarán apoyar no sólo las decisiones de carrera con información relevante, sino también ampliar las oportunidades formativas de las mujeres en carreras bien remuneradas, pero que tradicionalmente tienen una mayor participación del sexo masculino. De este modo, se contribuirá también a cerrar las brechas de género en el empleo de Panamá.</w:t>
      </w:r>
    </w:p>
    <w:p w:rsidR="009A583F" w:rsidRPr="00853B7D" w:rsidRDefault="009A583F" w:rsidP="00784EFF">
      <w:pPr>
        <w:shd w:val="clear" w:color="auto" w:fill="FFFFFF"/>
        <w:jc w:val="both"/>
        <w:rPr>
          <w:rFonts w:ascii="Arial" w:hAnsi="Arial" w:cs="Arial"/>
          <w:sz w:val="22"/>
          <w:szCs w:val="22"/>
          <w:lang w:val="es-ES" w:eastAsia="es-CL"/>
        </w:rPr>
      </w:pPr>
    </w:p>
    <w:p w:rsidR="00083AD0" w:rsidRPr="00853B7D" w:rsidRDefault="008D19A5" w:rsidP="00784EFF">
      <w:pPr>
        <w:pStyle w:val="ListParagraph"/>
        <w:keepNext/>
        <w:numPr>
          <w:ilvl w:val="0"/>
          <w:numId w:val="3"/>
        </w:numPr>
        <w:ind w:left="426" w:hanging="426"/>
        <w:jc w:val="both"/>
        <w:rPr>
          <w:rFonts w:ascii="Arial" w:eastAsia="Arial" w:hAnsi="Arial" w:cs="Arial"/>
          <w:b/>
          <w:bCs/>
          <w:sz w:val="22"/>
          <w:szCs w:val="22"/>
          <w:lang w:val="es-ES"/>
        </w:rPr>
      </w:pPr>
      <w:r w:rsidRPr="00853B7D">
        <w:rPr>
          <w:rFonts w:ascii="Arial" w:eastAsia="Arial" w:hAnsi="Arial" w:cs="Arial"/>
          <w:b/>
          <w:bCs/>
          <w:sz w:val="22"/>
          <w:szCs w:val="22"/>
          <w:lang w:val="es-ES"/>
        </w:rPr>
        <w:t>Monitoreo</w:t>
      </w:r>
    </w:p>
    <w:p w:rsidR="00D77E38" w:rsidRPr="00853B7D" w:rsidRDefault="00D77E38" w:rsidP="00784EFF">
      <w:pPr>
        <w:keepNext/>
        <w:jc w:val="both"/>
        <w:rPr>
          <w:rFonts w:ascii="Arial" w:eastAsia="Arial" w:hAnsi="Arial" w:cs="Arial"/>
          <w:bCs/>
          <w:sz w:val="22"/>
          <w:szCs w:val="22"/>
          <w:lang w:val="es-ES"/>
        </w:rPr>
      </w:pPr>
    </w:p>
    <w:p w:rsidR="00D77E38" w:rsidRPr="00853B7D" w:rsidRDefault="00725D59" w:rsidP="00784EFF">
      <w:pPr>
        <w:pStyle w:val="Paragraph"/>
        <w:tabs>
          <w:tab w:val="clear" w:pos="1566"/>
        </w:tabs>
        <w:ind w:left="426" w:hanging="568"/>
        <w:rPr>
          <w:rFonts w:ascii="Arial" w:eastAsia="Arial" w:hAnsi="Arial" w:cs="Arial"/>
          <w:sz w:val="22"/>
          <w:szCs w:val="22"/>
          <w:lang w:val="es-MX"/>
        </w:rPr>
      </w:pPr>
      <w:r w:rsidRPr="00853B7D">
        <w:rPr>
          <w:rFonts w:ascii="Arial" w:eastAsia="Arial" w:hAnsi="Arial" w:cs="Arial"/>
          <w:sz w:val="22"/>
          <w:szCs w:val="22"/>
          <w:lang w:val="es-MX"/>
        </w:rPr>
        <w:t>Esta sección describe el proceso de monitoreo del préstamo. El BID y el G</w:t>
      </w:r>
      <w:r w:rsidR="00BE11EB" w:rsidRPr="00853B7D">
        <w:rPr>
          <w:rFonts w:ascii="Arial" w:eastAsia="Arial" w:hAnsi="Arial" w:cs="Arial"/>
          <w:sz w:val="22"/>
          <w:szCs w:val="22"/>
          <w:lang w:val="es-MX"/>
        </w:rPr>
        <w:t xml:space="preserve">obierno </w:t>
      </w:r>
      <w:r w:rsidRPr="00853B7D">
        <w:rPr>
          <w:rFonts w:ascii="Arial" w:eastAsia="Arial" w:hAnsi="Arial" w:cs="Arial"/>
          <w:sz w:val="22"/>
          <w:szCs w:val="22"/>
          <w:lang w:val="es-MX"/>
        </w:rPr>
        <w:t>d</w:t>
      </w:r>
      <w:r w:rsidR="00BE11EB" w:rsidRPr="00853B7D">
        <w:rPr>
          <w:rFonts w:ascii="Arial" w:eastAsia="Arial" w:hAnsi="Arial" w:cs="Arial"/>
          <w:sz w:val="22"/>
          <w:szCs w:val="22"/>
          <w:lang w:val="es-MX"/>
        </w:rPr>
        <w:t>e Panamá (</w:t>
      </w:r>
      <w:proofErr w:type="spellStart"/>
      <w:r w:rsidR="00BE11EB" w:rsidRPr="00853B7D">
        <w:rPr>
          <w:rFonts w:ascii="Arial" w:eastAsia="Arial" w:hAnsi="Arial" w:cs="Arial"/>
          <w:sz w:val="22"/>
          <w:szCs w:val="22"/>
          <w:lang w:val="es-MX"/>
        </w:rPr>
        <w:t>GdP</w:t>
      </w:r>
      <w:proofErr w:type="spellEnd"/>
      <w:r w:rsidR="00BE11EB" w:rsidRPr="00853B7D">
        <w:rPr>
          <w:rFonts w:ascii="Arial" w:eastAsia="Arial" w:hAnsi="Arial" w:cs="Arial"/>
          <w:sz w:val="22"/>
          <w:szCs w:val="22"/>
          <w:lang w:val="es-MX"/>
        </w:rPr>
        <w:t>)</w:t>
      </w:r>
      <w:r w:rsidRPr="00853B7D">
        <w:rPr>
          <w:rFonts w:ascii="Arial" w:eastAsia="Arial" w:hAnsi="Arial" w:cs="Arial"/>
          <w:sz w:val="22"/>
          <w:szCs w:val="22"/>
          <w:lang w:val="es-MX"/>
        </w:rPr>
        <w:t xml:space="preserve"> </w:t>
      </w:r>
      <w:r w:rsidR="000F36D7" w:rsidRPr="00853B7D">
        <w:rPr>
          <w:rFonts w:ascii="Arial" w:eastAsia="Arial" w:hAnsi="Arial" w:cs="Arial"/>
          <w:sz w:val="22"/>
          <w:szCs w:val="22"/>
          <w:lang w:val="es-MX"/>
        </w:rPr>
        <w:t xml:space="preserve">han acordado que las actividades especificadas en este documento son una parte integral del </w:t>
      </w:r>
      <w:r w:rsidR="00196AAD" w:rsidRPr="00853B7D">
        <w:rPr>
          <w:rFonts w:ascii="Arial" w:eastAsia="Arial" w:hAnsi="Arial" w:cs="Arial"/>
          <w:sz w:val="22"/>
          <w:szCs w:val="22"/>
          <w:lang w:val="es-MX"/>
        </w:rPr>
        <w:t xml:space="preserve">contrato </w:t>
      </w:r>
      <w:r w:rsidR="00196AAD">
        <w:rPr>
          <w:rFonts w:ascii="Arial" w:eastAsia="Arial" w:hAnsi="Arial" w:cs="Arial"/>
          <w:sz w:val="22"/>
          <w:szCs w:val="22"/>
          <w:lang w:val="es-MX"/>
        </w:rPr>
        <w:t>de</w:t>
      </w:r>
      <w:r w:rsidR="00196AAD" w:rsidRPr="00853B7D">
        <w:rPr>
          <w:rFonts w:ascii="Arial" w:eastAsia="Arial" w:hAnsi="Arial" w:cs="Arial"/>
          <w:sz w:val="22"/>
          <w:szCs w:val="22"/>
          <w:lang w:val="es-MX"/>
        </w:rPr>
        <w:t xml:space="preserve"> </w:t>
      </w:r>
      <w:r w:rsidR="000F36D7" w:rsidRPr="00853B7D">
        <w:rPr>
          <w:rFonts w:ascii="Arial" w:eastAsia="Arial" w:hAnsi="Arial" w:cs="Arial"/>
          <w:sz w:val="22"/>
          <w:szCs w:val="22"/>
          <w:lang w:val="es-MX"/>
        </w:rPr>
        <w:t xml:space="preserve">préstamo. Todos los involucrados están de acuerdo en adherirse a las responsabilidades asignadas y especificadas en el presente documento. El </w:t>
      </w:r>
      <w:r w:rsidR="00BE11EB" w:rsidRPr="00853B7D">
        <w:rPr>
          <w:rFonts w:ascii="Arial" w:eastAsia="Arial" w:hAnsi="Arial" w:cs="Arial"/>
          <w:sz w:val="22"/>
          <w:szCs w:val="22"/>
          <w:lang w:val="es-MX"/>
        </w:rPr>
        <w:t>Organismo Ejecutor (</w:t>
      </w:r>
      <w:r w:rsidR="000F36D7" w:rsidRPr="00853B7D">
        <w:rPr>
          <w:rFonts w:ascii="Arial" w:eastAsia="Arial" w:hAnsi="Arial" w:cs="Arial"/>
          <w:sz w:val="22"/>
          <w:szCs w:val="22"/>
          <w:lang w:val="es-MX"/>
        </w:rPr>
        <w:t>OE</w:t>
      </w:r>
      <w:r w:rsidR="00BE11EB" w:rsidRPr="00853B7D">
        <w:rPr>
          <w:rFonts w:ascii="Arial" w:eastAsia="Arial" w:hAnsi="Arial" w:cs="Arial"/>
          <w:sz w:val="22"/>
          <w:szCs w:val="22"/>
          <w:lang w:val="es-MX"/>
        </w:rPr>
        <w:t>)</w:t>
      </w:r>
      <w:r w:rsidR="000F36D7" w:rsidRPr="00853B7D">
        <w:rPr>
          <w:rFonts w:ascii="Arial" w:eastAsia="Arial" w:hAnsi="Arial" w:cs="Arial"/>
          <w:sz w:val="22"/>
          <w:szCs w:val="22"/>
          <w:lang w:val="es-MX"/>
        </w:rPr>
        <w:t xml:space="preserve"> será la responsable del proceso de monitoreo a través de la U</w:t>
      </w:r>
      <w:r w:rsidR="00BE11EB" w:rsidRPr="00853B7D">
        <w:rPr>
          <w:rFonts w:ascii="Arial" w:eastAsia="Arial" w:hAnsi="Arial" w:cs="Arial"/>
          <w:sz w:val="22"/>
          <w:szCs w:val="22"/>
          <w:lang w:val="es-MX"/>
        </w:rPr>
        <w:t xml:space="preserve">nidad </w:t>
      </w:r>
      <w:r w:rsidR="000F36D7" w:rsidRPr="00853B7D">
        <w:rPr>
          <w:rFonts w:ascii="Arial" w:eastAsia="Arial" w:hAnsi="Arial" w:cs="Arial"/>
          <w:sz w:val="22"/>
          <w:szCs w:val="22"/>
          <w:lang w:val="es-MX"/>
        </w:rPr>
        <w:t>E</w:t>
      </w:r>
      <w:r w:rsidR="00BE11EB" w:rsidRPr="00853B7D">
        <w:rPr>
          <w:rFonts w:ascii="Arial" w:eastAsia="Arial" w:hAnsi="Arial" w:cs="Arial"/>
          <w:sz w:val="22"/>
          <w:szCs w:val="22"/>
          <w:lang w:val="es-MX"/>
        </w:rPr>
        <w:t>jecutora (UE)</w:t>
      </w:r>
      <w:r w:rsidR="000F36D7" w:rsidRPr="00853B7D">
        <w:rPr>
          <w:rFonts w:ascii="Arial" w:eastAsia="Arial" w:hAnsi="Arial" w:cs="Arial"/>
          <w:sz w:val="22"/>
          <w:szCs w:val="22"/>
          <w:lang w:val="es-MX"/>
        </w:rPr>
        <w:t xml:space="preserve"> y se basará en los siguientes instrumentos: (i)</w:t>
      </w:r>
      <w:r w:rsidR="0086133D">
        <w:rPr>
          <w:rFonts w:ascii="Arial" w:eastAsia="Arial" w:hAnsi="Arial" w:cs="Arial"/>
          <w:sz w:val="22"/>
          <w:szCs w:val="22"/>
          <w:lang w:val="es-MX"/>
        </w:rPr>
        <w:t> </w:t>
      </w:r>
      <w:r w:rsidR="000F36D7" w:rsidRPr="00853B7D">
        <w:rPr>
          <w:rFonts w:ascii="Arial" w:eastAsia="Arial" w:hAnsi="Arial" w:cs="Arial"/>
          <w:sz w:val="22"/>
          <w:szCs w:val="22"/>
          <w:lang w:val="es-MX"/>
        </w:rPr>
        <w:t>Matriz de Resultados (MR); (ii)</w:t>
      </w:r>
      <w:r w:rsidR="0086133D">
        <w:rPr>
          <w:rFonts w:ascii="Arial" w:eastAsia="Arial" w:hAnsi="Arial" w:cs="Arial"/>
          <w:sz w:val="22"/>
          <w:szCs w:val="22"/>
          <w:lang w:val="es-MX"/>
        </w:rPr>
        <w:t> </w:t>
      </w:r>
      <w:r w:rsidR="000F36D7" w:rsidRPr="00853B7D">
        <w:rPr>
          <w:rFonts w:ascii="Arial" w:eastAsia="Arial" w:hAnsi="Arial" w:cs="Arial"/>
          <w:sz w:val="22"/>
          <w:szCs w:val="22"/>
          <w:lang w:val="es-MX"/>
        </w:rPr>
        <w:t>Plan de Ejecución Plurianual (PEP); (iii) Plan de Monitoreo y Evaluación (</w:t>
      </w:r>
      <w:r w:rsidR="00196AAD">
        <w:rPr>
          <w:rFonts w:ascii="Arial" w:eastAsia="Arial" w:hAnsi="Arial" w:cs="Arial"/>
          <w:sz w:val="22"/>
          <w:szCs w:val="22"/>
          <w:lang w:val="es-MX"/>
        </w:rPr>
        <w:t>PME</w:t>
      </w:r>
      <w:r w:rsidR="000F36D7" w:rsidRPr="00853B7D">
        <w:rPr>
          <w:rFonts w:ascii="Arial" w:eastAsia="Arial" w:hAnsi="Arial" w:cs="Arial"/>
          <w:sz w:val="22"/>
          <w:szCs w:val="22"/>
          <w:lang w:val="es-MX"/>
        </w:rPr>
        <w:t>); (iv)</w:t>
      </w:r>
      <w:r w:rsidR="004C5C8F">
        <w:rPr>
          <w:rFonts w:ascii="Arial" w:eastAsia="Arial" w:hAnsi="Arial" w:cs="Arial"/>
          <w:sz w:val="22"/>
          <w:szCs w:val="22"/>
          <w:lang w:val="es-MX"/>
        </w:rPr>
        <w:t> </w:t>
      </w:r>
      <w:r w:rsidR="000F36D7" w:rsidRPr="00853B7D">
        <w:rPr>
          <w:rFonts w:ascii="Arial" w:eastAsia="Arial" w:hAnsi="Arial" w:cs="Arial"/>
          <w:sz w:val="22"/>
          <w:szCs w:val="22"/>
          <w:lang w:val="es-MX"/>
        </w:rPr>
        <w:t>Presupuesto Detallado; (v)</w:t>
      </w:r>
      <w:r w:rsidR="00853B7D">
        <w:rPr>
          <w:rFonts w:ascii="Arial" w:eastAsia="Arial" w:hAnsi="Arial" w:cs="Arial"/>
          <w:sz w:val="22"/>
          <w:szCs w:val="22"/>
          <w:lang w:val="es-MX"/>
        </w:rPr>
        <w:t> </w:t>
      </w:r>
      <w:r w:rsidR="000F36D7" w:rsidRPr="00853B7D">
        <w:rPr>
          <w:rFonts w:ascii="Arial" w:eastAsia="Arial" w:hAnsi="Arial" w:cs="Arial"/>
          <w:sz w:val="22"/>
          <w:szCs w:val="22"/>
          <w:lang w:val="es-MX"/>
        </w:rPr>
        <w:t>Matriz de Gestión de Riesgos; (vi) Plan de Adquisiciones; (vii)</w:t>
      </w:r>
      <w:r w:rsidR="004C5C8F">
        <w:rPr>
          <w:rFonts w:ascii="Arial" w:eastAsia="Arial" w:hAnsi="Arial" w:cs="Arial"/>
          <w:sz w:val="22"/>
          <w:szCs w:val="22"/>
          <w:lang w:val="es-MX"/>
        </w:rPr>
        <w:t> </w:t>
      </w:r>
      <w:r w:rsidR="000F36D7" w:rsidRPr="00853B7D">
        <w:rPr>
          <w:rFonts w:ascii="Arial" w:eastAsia="Arial" w:hAnsi="Arial" w:cs="Arial"/>
          <w:sz w:val="22"/>
          <w:szCs w:val="22"/>
          <w:lang w:val="es-MX"/>
        </w:rPr>
        <w:t xml:space="preserve">Reporte de Monitoreo del Progreso (PMR por sus siglas en inglés); y (viii) Reporte de Finalización del Proyecto (PCR por sus siglas en inglés). </w:t>
      </w:r>
    </w:p>
    <w:p w:rsidR="000F36D7" w:rsidRPr="00853B7D" w:rsidRDefault="000F36D7" w:rsidP="00784EFF">
      <w:pPr>
        <w:pStyle w:val="Paragraph"/>
        <w:tabs>
          <w:tab w:val="clear" w:pos="1566"/>
        </w:tabs>
        <w:ind w:left="426" w:hanging="568"/>
        <w:rPr>
          <w:rFonts w:ascii="Arial" w:eastAsia="Arial" w:hAnsi="Arial" w:cs="Arial"/>
          <w:bCs/>
          <w:sz w:val="22"/>
          <w:szCs w:val="22"/>
        </w:rPr>
      </w:pPr>
      <w:r w:rsidRPr="00853B7D">
        <w:rPr>
          <w:rFonts w:ascii="Arial" w:eastAsia="Arial" w:hAnsi="Arial" w:cs="Arial"/>
          <w:bCs/>
          <w:sz w:val="22"/>
          <w:szCs w:val="22"/>
        </w:rPr>
        <w:t>El monitoreo del componente</w:t>
      </w:r>
      <w:r w:rsidR="00233DCB">
        <w:rPr>
          <w:rFonts w:ascii="Arial" w:eastAsia="Arial" w:hAnsi="Arial" w:cs="Arial"/>
          <w:bCs/>
          <w:sz w:val="22"/>
          <w:szCs w:val="22"/>
        </w:rPr>
        <w:t> </w:t>
      </w:r>
      <w:r w:rsidRPr="00853B7D">
        <w:rPr>
          <w:rFonts w:ascii="Arial" w:eastAsia="Arial" w:hAnsi="Arial" w:cs="Arial"/>
          <w:bCs/>
          <w:sz w:val="22"/>
          <w:szCs w:val="22"/>
        </w:rPr>
        <w:t xml:space="preserve">1 estará basado en </w:t>
      </w:r>
      <w:r w:rsidR="001D4FF2" w:rsidRPr="00853B7D">
        <w:rPr>
          <w:rFonts w:ascii="Arial" w:eastAsia="Arial" w:hAnsi="Arial" w:cs="Arial"/>
          <w:bCs/>
          <w:sz w:val="22"/>
          <w:szCs w:val="22"/>
        </w:rPr>
        <w:t xml:space="preserve">encuestas de seguimiento a ser supervisadas por el Especialista de Monitoreo y Evaluación de los Fondos Concursables, así como en los registros administrativos de la </w:t>
      </w:r>
      <w:r w:rsidR="00BE11EB" w:rsidRPr="00853B7D">
        <w:rPr>
          <w:rFonts w:ascii="Arial" w:eastAsia="Arial" w:hAnsi="Arial" w:cs="Arial"/>
          <w:bCs/>
          <w:sz w:val="22"/>
          <w:szCs w:val="22"/>
        </w:rPr>
        <w:t>UE</w:t>
      </w:r>
      <w:r w:rsidRPr="00853B7D">
        <w:rPr>
          <w:rFonts w:ascii="Arial" w:eastAsia="Arial" w:hAnsi="Arial" w:cs="Arial"/>
          <w:bCs/>
          <w:sz w:val="22"/>
          <w:szCs w:val="22"/>
        </w:rPr>
        <w:t xml:space="preserve">. Para el componente 2 el monitoreo se basará en </w:t>
      </w:r>
      <w:r w:rsidR="001D4FF2" w:rsidRPr="00853B7D">
        <w:rPr>
          <w:rFonts w:ascii="Arial" w:eastAsia="Arial" w:hAnsi="Arial" w:cs="Arial"/>
          <w:bCs/>
          <w:sz w:val="22"/>
          <w:szCs w:val="22"/>
        </w:rPr>
        <w:t>las autoevaluaciones y en los registros administrativos de la UE</w:t>
      </w:r>
      <w:r w:rsidRPr="00853B7D">
        <w:rPr>
          <w:rFonts w:ascii="Arial" w:eastAsia="Arial" w:hAnsi="Arial" w:cs="Arial"/>
          <w:bCs/>
          <w:sz w:val="22"/>
          <w:szCs w:val="22"/>
        </w:rPr>
        <w:t xml:space="preserve">. </w:t>
      </w:r>
      <w:r w:rsidR="001D4FF2" w:rsidRPr="00853B7D">
        <w:rPr>
          <w:rFonts w:ascii="Arial" w:eastAsia="Arial" w:hAnsi="Arial" w:cs="Arial"/>
          <w:bCs/>
          <w:sz w:val="22"/>
          <w:szCs w:val="22"/>
        </w:rPr>
        <w:t>Para el componente 3 el monitoreo se hará</w:t>
      </w:r>
      <w:r w:rsidR="0046416B" w:rsidRPr="00853B7D">
        <w:rPr>
          <w:rFonts w:ascii="Arial" w:eastAsia="Arial" w:hAnsi="Arial" w:cs="Arial"/>
          <w:bCs/>
          <w:sz w:val="22"/>
          <w:szCs w:val="22"/>
        </w:rPr>
        <w:t xml:space="preserve"> a través de encuestas de seguimiento realizadas por los centros educativos participantes.</w:t>
      </w:r>
    </w:p>
    <w:p w:rsidR="00083AD0" w:rsidRPr="00853B7D" w:rsidRDefault="00083AD0" w:rsidP="00784EFF">
      <w:pPr>
        <w:pStyle w:val="ListParagraph"/>
        <w:keepNext/>
        <w:jc w:val="both"/>
        <w:rPr>
          <w:rFonts w:ascii="Arial" w:hAnsi="Arial" w:cs="Arial"/>
          <w:b/>
          <w:sz w:val="22"/>
          <w:szCs w:val="22"/>
          <w:lang w:val="es-ES"/>
        </w:rPr>
      </w:pPr>
    </w:p>
    <w:p w:rsidR="00083AD0" w:rsidRPr="00853B7D" w:rsidRDefault="661B7B0F" w:rsidP="00784EFF">
      <w:pPr>
        <w:pStyle w:val="Heading4"/>
        <w:tabs>
          <w:tab w:val="clear" w:pos="1800"/>
          <w:tab w:val="num" w:pos="426"/>
        </w:tabs>
        <w:ind w:hanging="1942"/>
        <w:rPr>
          <w:rFonts w:ascii="Arial" w:eastAsia="Arial" w:hAnsi="Arial" w:cs="Arial"/>
          <w:sz w:val="22"/>
          <w:szCs w:val="22"/>
        </w:rPr>
      </w:pPr>
      <w:r w:rsidRPr="00853B7D">
        <w:rPr>
          <w:rFonts w:ascii="Arial" w:eastAsia="Arial" w:hAnsi="Arial" w:cs="Arial"/>
          <w:sz w:val="22"/>
          <w:szCs w:val="22"/>
        </w:rPr>
        <w:t>Indicadores</w:t>
      </w:r>
    </w:p>
    <w:p w:rsidR="00794D9F" w:rsidRPr="00853B7D" w:rsidRDefault="00794D9F" w:rsidP="00784EFF">
      <w:pPr>
        <w:keepNext/>
        <w:jc w:val="both"/>
        <w:rPr>
          <w:rFonts w:ascii="Arial" w:eastAsia="Arial" w:hAnsi="Arial" w:cs="Arial"/>
          <w:b/>
          <w:bCs/>
          <w:sz w:val="22"/>
          <w:szCs w:val="22"/>
          <w:lang w:val="es-ES"/>
        </w:rPr>
      </w:pPr>
    </w:p>
    <w:p w:rsidR="003168CA" w:rsidRPr="00853B7D" w:rsidRDefault="005C555E" w:rsidP="00784EFF">
      <w:pPr>
        <w:pStyle w:val="Paragraph"/>
        <w:tabs>
          <w:tab w:val="clear" w:pos="1566"/>
        </w:tabs>
        <w:ind w:left="426" w:hanging="568"/>
        <w:rPr>
          <w:rFonts w:ascii="Arial" w:hAnsi="Arial" w:cs="Arial"/>
          <w:sz w:val="22"/>
          <w:szCs w:val="22"/>
        </w:rPr>
      </w:pPr>
      <w:r w:rsidRPr="00853B7D">
        <w:rPr>
          <w:rFonts w:ascii="Arial" w:hAnsi="Arial" w:cs="Arial"/>
          <w:sz w:val="22"/>
          <w:szCs w:val="22"/>
        </w:rPr>
        <w:t xml:space="preserve">Los indicadores a los que se dará seguimiento son los establecidos en la Matriz de Resultados e incluidos en el </w:t>
      </w:r>
      <w:r w:rsidR="00BE11EB" w:rsidRPr="00853B7D">
        <w:rPr>
          <w:rFonts w:ascii="Arial" w:hAnsi="Arial" w:cs="Arial"/>
          <w:sz w:val="22"/>
          <w:szCs w:val="22"/>
        </w:rPr>
        <w:t>PMR</w:t>
      </w:r>
      <w:r w:rsidRPr="00853B7D">
        <w:rPr>
          <w:rFonts w:ascii="Arial" w:hAnsi="Arial" w:cs="Arial"/>
          <w:sz w:val="22"/>
          <w:szCs w:val="22"/>
        </w:rPr>
        <w:t xml:space="preserve">. </w:t>
      </w:r>
      <w:r w:rsidR="00BE11EB" w:rsidRPr="00853B7D">
        <w:rPr>
          <w:rFonts w:ascii="Arial" w:hAnsi="Arial" w:cs="Arial"/>
          <w:sz w:val="22"/>
          <w:szCs w:val="22"/>
        </w:rPr>
        <w:t xml:space="preserve">La </w:t>
      </w:r>
      <w:r w:rsidR="00BE11EB" w:rsidRPr="00853B7D">
        <w:rPr>
          <w:rFonts w:ascii="Arial" w:hAnsi="Arial" w:cs="Arial"/>
          <w:sz w:val="22"/>
          <w:szCs w:val="22"/>
        </w:rPr>
        <w:fldChar w:fldCharType="begin"/>
      </w:r>
      <w:r w:rsidR="00BE11EB" w:rsidRPr="00853B7D">
        <w:rPr>
          <w:rFonts w:ascii="Arial" w:hAnsi="Arial" w:cs="Arial"/>
          <w:sz w:val="22"/>
          <w:szCs w:val="22"/>
        </w:rPr>
        <w:instrText xml:space="preserve"> REF _Ref523121735 \h  \* MERGEFORMAT </w:instrText>
      </w:r>
      <w:r w:rsidR="00BE11EB" w:rsidRPr="00853B7D">
        <w:rPr>
          <w:rFonts w:ascii="Arial" w:hAnsi="Arial" w:cs="Arial"/>
          <w:sz w:val="22"/>
          <w:szCs w:val="22"/>
        </w:rPr>
      </w:r>
      <w:r w:rsidR="00BE11EB" w:rsidRPr="00853B7D">
        <w:rPr>
          <w:rFonts w:ascii="Arial" w:hAnsi="Arial" w:cs="Arial"/>
          <w:sz w:val="22"/>
          <w:szCs w:val="22"/>
        </w:rPr>
        <w:fldChar w:fldCharType="separate"/>
      </w:r>
      <w:r w:rsidR="00BE11EB" w:rsidRPr="00853B7D">
        <w:rPr>
          <w:rFonts w:ascii="Arial" w:hAnsi="Arial" w:cs="Arial"/>
          <w:sz w:val="22"/>
          <w:szCs w:val="22"/>
        </w:rPr>
        <w:t xml:space="preserve">Tabla </w:t>
      </w:r>
      <w:r w:rsidR="00BE11EB" w:rsidRPr="00853B7D">
        <w:rPr>
          <w:rFonts w:ascii="Arial" w:hAnsi="Arial" w:cs="Arial"/>
          <w:noProof/>
          <w:sz w:val="22"/>
          <w:szCs w:val="22"/>
        </w:rPr>
        <w:t>1</w:t>
      </w:r>
      <w:r w:rsidR="00BE11EB" w:rsidRPr="00853B7D">
        <w:rPr>
          <w:rFonts w:ascii="Arial" w:hAnsi="Arial" w:cs="Arial"/>
          <w:sz w:val="22"/>
          <w:szCs w:val="22"/>
        </w:rPr>
        <w:fldChar w:fldCharType="end"/>
      </w:r>
      <w:r w:rsidRPr="00853B7D">
        <w:rPr>
          <w:rFonts w:ascii="Arial" w:hAnsi="Arial" w:cs="Arial"/>
          <w:sz w:val="22"/>
          <w:szCs w:val="22"/>
        </w:rPr>
        <w:t xml:space="preserve"> presenta los </w:t>
      </w:r>
      <w:r w:rsidR="008278E2" w:rsidRPr="00853B7D">
        <w:rPr>
          <w:rFonts w:ascii="Arial" w:hAnsi="Arial" w:cs="Arial"/>
          <w:sz w:val="22"/>
          <w:szCs w:val="22"/>
        </w:rPr>
        <w:t>seis</w:t>
      </w:r>
      <w:r w:rsidR="00016B7E" w:rsidRPr="00853B7D">
        <w:rPr>
          <w:rFonts w:ascii="Arial" w:hAnsi="Arial" w:cs="Arial"/>
          <w:sz w:val="22"/>
          <w:szCs w:val="22"/>
        </w:rPr>
        <w:t xml:space="preserve"> </w:t>
      </w:r>
      <w:r w:rsidRPr="00853B7D">
        <w:rPr>
          <w:rFonts w:ascii="Arial" w:hAnsi="Arial" w:cs="Arial"/>
          <w:sz w:val="22"/>
          <w:szCs w:val="22"/>
        </w:rPr>
        <w:t xml:space="preserve">indicadores de resultados </w:t>
      </w:r>
      <w:r w:rsidR="009C430F" w:rsidRPr="00853B7D">
        <w:rPr>
          <w:rFonts w:ascii="Arial" w:hAnsi="Arial" w:cs="Arial"/>
          <w:sz w:val="22"/>
          <w:szCs w:val="22"/>
        </w:rPr>
        <w:t xml:space="preserve">y los </w:t>
      </w:r>
      <w:r w:rsidR="0046416B" w:rsidRPr="00853B7D">
        <w:rPr>
          <w:rFonts w:ascii="Arial" w:hAnsi="Arial" w:cs="Arial"/>
          <w:sz w:val="22"/>
          <w:szCs w:val="22"/>
        </w:rPr>
        <w:t>ocho</w:t>
      </w:r>
      <w:r w:rsidR="009C430F" w:rsidRPr="00853B7D">
        <w:rPr>
          <w:rFonts w:ascii="Arial" w:hAnsi="Arial" w:cs="Arial"/>
          <w:sz w:val="22"/>
          <w:szCs w:val="22"/>
        </w:rPr>
        <w:t xml:space="preserve"> indicadores de producto</w:t>
      </w:r>
      <w:r w:rsidRPr="00853B7D">
        <w:rPr>
          <w:rFonts w:ascii="Arial" w:hAnsi="Arial" w:cs="Arial"/>
          <w:sz w:val="22"/>
          <w:szCs w:val="22"/>
        </w:rPr>
        <w:t xml:space="preserve"> seleccionados para dar seguimiento al programa, sus fuentes y la frecuencia de la recolección y del procesamiento de información. </w:t>
      </w:r>
      <w:r w:rsidR="003168CA" w:rsidRPr="00853B7D">
        <w:rPr>
          <w:rFonts w:ascii="Arial" w:hAnsi="Arial" w:cs="Arial"/>
          <w:sz w:val="22"/>
          <w:szCs w:val="22"/>
        </w:rPr>
        <w:t xml:space="preserve">Los indicadores de monitoreo propuestos permiten dar un seguimiento descriptivo de la intervención a través de indicadores específicos, medibles, alcanzables, relevantes y oportunos (indicadores SMART por sus siglas en </w:t>
      </w:r>
      <w:r w:rsidR="00196AAD" w:rsidRPr="00853B7D">
        <w:rPr>
          <w:rFonts w:ascii="Arial" w:hAnsi="Arial" w:cs="Arial"/>
          <w:sz w:val="22"/>
          <w:szCs w:val="22"/>
        </w:rPr>
        <w:t>ingl</w:t>
      </w:r>
      <w:r w:rsidR="00196AAD">
        <w:rPr>
          <w:rFonts w:ascii="Arial" w:hAnsi="Arial" w:cs="Arial"/>
          <w:sz w:val="22"/>
          <w:szCs w:val="22"/>
        </w:rPr>
        <w:t>é</w:t>
      </w:r>
      <w:r w:rsidR="00196AAD" w:rsidRPr="00853B7D">
        <w:rPr>
          <w:rFonts w:ascii="Arial" w:hAnsi="Arial" w:cs="Arial"/>
          <w:sz w:val="22"/>
          <w:szCs w:val="22"/>
        </w:rPr>
        <w:t>s</w:t>
      </w:r>
      <w:r w:rsidR="003168CA" w:rsidRPr="00853B7D">
        <w:rPr>
          <w:rFonts w:ascii="Arial" w:hAnsi="Arial" w:cs="Arial"/>
          <w:sz w:val="22"/>
          <w:szCs w:val="22"/>
        </w:rPr>
        <w:t xml:space="preserve">), tanto a nivel de productos como de resultados. Adicionalmente, los indicadores de resultados y productos propuestos están acorde con la lógica vertical del proyecto y para su análisis de atribución se hará un análisis de atribución teórico y </w:t>
      </w:r>
      <w:r w:rsidR="00BE11EB" w:rsidRPr="00853B7D">
        <w:rPr>
          <w:rFonts w:ascii="Arial" w:hAnsi="Arial" w:cs="Arial"/>
          <w:sz w:val="22"/>
          <w:szCs w:val="22"/>
        </w:rPr>
        <w:t>de comparación antes y después</w:t>
      </w:r>
      <w:r w:rsidR="003168CA" w:rsidRPr="00853B7D">
        <w:rPr>
          <w:rFonts w:ascii="Arial" w:hAnsi="Arial" w:cs="Arial"/>
          <w:sz w:val="22"/>
          <w:szCs w:val="22"/>
        </w:rPr>
        <w:t>.</w:t>
      </w:r>
    </w:p>
    <w:p w:rsidR="005C555E" w:rsidRPr="00853B7D" w:rsidRDefault="0046416B" w:rsidP="00784EFF">
      <w:pPr>
        <w:pStyle w:val="Paragraph"/>
        <w:tabs>
          <w:tab w:val="clear" w:pos="1566"/>
        </w:tabs>
        <w:ind w:left="426" w:hanging="568"/>
        <w:rPr>
          <w:rFonts w:ascii="Arial" w:hAnsi="Arial" w:cs="Arial"/>
          <w:sz w:val="22"/>
          <w:szCs w:val="22"/>
        </w:rPr>
      </w:pPr>
      <w:r w:rsidRPr="00853B7D">
        <w:rPr>
          <w:rFonts w:ascii="Arial" w:hAnsi="Arial" w:cs="Arial"/>
          <w:sz w:val="22"/>
          <w:szCs w:val="22"/>
        </w:rPr>
        <w:t xml:space="preserve">Los indicadores </w:t>
      </w:r>
      <w:r w:rsidR="008A5791" w:rsidRPr="00853B7D">
        <w:rPr>
          <w:rFonts w:ascii="Arial" w:hAnsi="Arial" w:cs="Arial"/>
          <w:sz w:val="22"/>
          <w:szCs w:val="22"/>
        </w:rPr>
        <w:t>de resultados</w:t>
      </w:r>
      <w:r w:rsidRPr="00853B7D">
        <w:rPr>
          <w:rFonts w:ascii="Arial" w:hAnsi="Arial" w:cs="Arial"/>
          <w:sz w:val="22"/>
          <w:szCs w:val="22"/>
        </w:rPr>
        <w:t xml:space="preserve"> de los tres componentes permiten evaluar la lógica vertical de la intervención en donde el principal objetivo es la reducción de la brecha de habilidades. </w:t>
      </w:r>
      <w:r w:rsidR="008A5791" w:rsidRPr="00853B7D">
        <w:rPr>
          <w:rFonts w:ascii="Arial" w:hAnsi="Arial" w:cs="Arial"/>
          <w:sz w:val="22"/>
          <w:szCs w:val="22"/>
        </w:rPr>
        <w:t>Como</w:t>
      </w:r>
      <w:r w:rsidRPr="00853B7D">
        <w:rPr>
          <w:rFonts w:ascii="Arial" w:hAnsi="Arial" w:cs="Arial"/>
          <w:sz w:val="22"/>
          <w:szCs w:val="22"/>
        </w:rPr>
        <w:t xml:space="preserve"> se </w:t>
      </w:r>
      <w:r w:rsidRPr="000051DA">
        <w:rPr>
          <w:rFonts w:ascii="Arial" w:hAnsi="Arial" w:cs="Arial"/>
          <w:sz w:val="22"/>
          <w:szCs w:val="22"/>
        </w:rPr>
        <w:t>observa en la matriz, el impacto</w:t>
      </w:r>
      <w:r w:rsidR="008A5791" w:rsidRPr="000051DA">
        <w:rPr>
          <w:rFonts w:ascii="Arial" w:hAnsi="Arial" w:cs="Arial"/>
          <w:sz w:val="22"/>
          <w:szCs w:val="22"/>
        </w:rPr>
        <w:t xml:space="preserve"> esperado</w:t>
      </w:r>
      <w:r w:rsidRPr="000051DA">
        <w:rPr>
          <w:rFonts w:ascii="Arial" w:hAnsi="Arial" w:cs="Arial"/>
          <w:sz w:val="22"/>
          <w:szCs w:val="22"/>
        </w:rPr>
        <w:t xml:space="preserve"> </w:t>
      </w:r>
      <w:r w:rsidR="008A5791" w:rsidRPr="000051DA">
        <w:rPr>
          <w:rFonts w:ascii="Arial" w:hAnsi="Arial" w:cs="Arial"/>
          <w:sz w:val="22"/>
          <w:szCs w:val="22"/>
        </w:rPr>
        <w:t>será</w:t>
      </w:r>
      <w:r w:rsidRPr="000051DA">
        <w:rPr>
          <w:rFonts w:ascii="Arial" w:hAnsi="Arial" w:cs="Arial"/>
          <w:sz w:val="22"/>
          <w:szCs w:val="22"/>
        </w:rPr>
        <w:t xml:space="preserve"> medido a través</w:t>
      </w:r>
      <w:r w:rsidR="008278E2" w:rsidRPr="000051DA">
        <w:rPr>
          <w:rFonts w:ascii="Arial" w:hAnsi="Arial" w:cs="Arial"/>
          <w:sz w:val="22"/>
          <w:szCs w:val="22"/>
        </w:rPr>
        <w:t xml:space="preserve"> </w:t>
      </w:r>
      <w:r w:rsidR="008F4061" w:rsidRPr="000051DA">
        <w:rPr>
          <w:rFonts w:ascii="Arial" w:hAnsi="Arial" w:cs="Arial"/>
          <w:sz w:val="22"/>
          <w:szCs w:val="22"/>
        </w:rPr>
        <w:t>de</w:t>
      </w:r>
      <w:r w:rsidRPr="000051DA">
        <w:rPr>
          <w:rFonts w:ascii="Arial" w:hAnsi="Arial" w:cs="Arial"/>
          <w:sz w:val="22"/>
          <w:szCs w:val="22"/>
        </w:rPr>
        <w:t xml:space="preserve"> la diferencia en el porcentaje de empresas que señala la insuficiencia de habilidades en los postulantes entre las dificultades para contratar personal. </w:t>
      </w:r>
      <w:r w:rsidR="008278E2" w:rsidRPr="000051DA">
        <w:rPr>
          <w:rFonts w:ascii="Arial" w:hAnsi="Arial" w:cs="Arial"/>
          <w:sz w:val="22"/>
          <w:szCs w:val="22"/>
        </w:rPr>
        <w:t xml:space="preserve">Para ello, </w:t>
      </w:r>
      <w:r w:rsidR="00F940B7" w:rsidRPr="006C5005">
        <w:rPr>
          <w:rFonts w:ascii="Arial" w:hAnsi="Arial" w:cs="Arial"/>
          <w:sz w:val="22"/>
          <w:szCs w:val="22"/>
        </w:rPr>
        <w:t>los</w:t>
      </w:r>
      <w:r w:rsidR="00030C94" w:rsidRPr="000051DA">
        <w:rPr>
          <w:rFonts w:ascii="Arial" w:hAnsi="Arial" w:cs="Arial"/>
          <w:sz w:val="22"/>
          <w:szCs w:val="22"/>
        </w:rPr>
        <w:t xml:space="preserve"> indicador</w:t>
      </w:r>
      <w:r w:rsidR="00F940B7" w:rsidRPr="006C5005">
        <w:rPr>
          <w:rFonts w:ascii="Arial" w:hAnsi="Arial" w:cs="Arial"/>
          <w:sz w:val="22"/>
          <w:szCs w:val="22"/>
        </w:rPr>
        <w:t>es</w:t>
      </w:r>
      <w:r w:rsidR="00030C94" w:rsidRPr="000051DA">
        <w:rPr>
          <w:rFonts w:ascii="Arial" w:hAnsi="Arial" w:cs="Arial"/>
          <w:sz w:val="22"/>
          <w:szCs w:val="22"/>
        </w:rPr>
        <w:t xml:space="preserve"> 1 </w:t>
      </w:r>
      <w:r w:rsidR="00F940B7" w:rsidRPr="006C5005">
        <w:rPr>
          <w:rFonts w:ascii="Arial" w:hAnsi="Arial" w:cs="Arial"/>
          <w:sz w:val="22"/>
          <w:szCs w:val="22"/>
        </w:rPr>
        <w:t xml:space="preserve">y 2 </w:t>
      </w:r>
      <w:r w:rsidR="00030C94" w:rsidRPr="000051DA">
        <w:rPr>
          <w:rFonts w:ascii="Arial" w:hAnsi="Arial" w:cs="Arial"/>
          <w:sz w:val="22"/>
          <w:szCs w:val="22"/>
        </w:rPr>
        <w:t>medirá</w:t>
      </w:r>
      <w:r w:rsidR="00F940B7" w:rsidRPr="006C5005">
        <w:rPr>
          <w:rFonts w:ascii="Arial" w:hAnsi="Arial" w:cs="Arial"/>
          <w:sz w:val="22"/>
          <w:szCs w:val="22"/>
        </w:rPr>
        <w:t>n</w:t>
      </w:r>
      <w:r w:rsidR="00030C94" w:rsidRPr="000051DA">
        <w:rPr>
          <w:rFonts w:ascii="Arial" w:hAnsi="Arial" w:cs="Arial"/>
          <w:sz w:val="22"/>
          <w:szCs w:val="22"/>
        </w:rPr>
        <w:t xml:space="preserve"> el éxito del programa al tener </w:t>
      </w:r>
      <w:r w:rsidR="00F940B7" w:rsidRPr="006C5005">
        <w:rPr>
          <w:rFonts w:ascii="Arial" w:hAnsi="Arial" w:cs="Arial"/>
          <w:sz w:val="22"/>
          <w:szCs w:val="22"/>
        </w:rPr>
        <w:t>al menos el</w:t>
      </w:r>
      <w:r w:rsidR="00030C94" w:rsidRPr="000051DA">
        <w:rPr>
          <w:rFonts w:ascii="Arial" w:hAnsi="Arial" w:cs="Arial"/>
          <w:sz w:val="22"/>
          <w:szCs w:val="22"/>
        </w:rPr>
        <w:t xml:space="preserve"> </w:t>
      </w:r>
      <w:r w:rsidR="00067BAE">
        <w:rPr>
          <w:rFonts w:ascii="Arial" w:hAnsi="Arial" w:cs="Arial"/>
          <w:sz w:val="22"/>
          <w:szCs w:val="22"/>
        </w:rPr>
        <w:t>90</w:t>
      </w:r>
      <w:r w:rsidR="00030C94" w:rsidRPr="000051DA">
        <w:rPr>
          <w:rFonts w:ascii="Arial" w:hAnsi="Arial" w:cs="Arial"/>
          <w:sz w:val="22"/>
          <w:szCs w:val="22"/>
        </w:rPr>
        <w:t xml:space="preserve">% </w:t>
      </w:r>
      <w:r w:rsidR="00F940B7" w:rsidRPr="006C5005">
        <w:rPr>
          <w:rFonts w:ascii="Arial" w:hAnsi="Arial" w:cs="Arial"/>
          <w:sz w:val="22"/>
          <w:szCs w:val="22"/>
        </w:rPr>
        <w:t xml:space="preserve">de los individuos propuestos a capacitar </w:t>
      </w:r>
      <w:r w:rsidR="00067BAE">
        <w:rPr>
          <w:rFonts w:ascii="Arial" w:hAnsi="Arial" w:cs="Arial"/>
          <w:sz w:val="22"/>
          <w:szCs w:val="22"/>
        </w:rPr>
        <w:t>completen el programa formativo en su totalidad</w:t>
      </w:r>
      <w:r w:rsidR="00F940B7" w:rsidRPr="006C5005">
        <w:rPr>
          <w:rFonts w:ascii="Arial" w:hAnsi="Arial" w:cs="Arial"/>
          <w:sz w:val="22"/>
          <w:szCs w:val="22"/>
        </w:rPr>
        <w:t xml:space="preserve">, y al menos al </w:t>
      </w:r>
      <w:r w:rsidR="00067BAE">
        <w:rPr>
          <w:rFonts w:ascii="Arial" w:hAnsi="Arial" w:cs="Arial"/>
          <w:sz w:val="22"/>
          <w:szCs w:val="22"/>
        </w:rPr>
        <w:t>7</w:t>
      </w:r>
      <w:r w:rsidR="00067BAE" w:rsidRPr="006C5005">
        <w:rPr>
          <w:rFonts w:ascii="Arial" w:hAnsi="Arial" w:cs="Arial"/>
          <w:sz w:val="22"/>
          <w:szCs w:val="22"/>
        </w:rPr>
        <w:t>5</w:t>
      </w:r>
      <w:r w:rsidR="00F940B7" w:rsidRPr="006C5005">
        <w:rPr>
          <w:rFonts w:ascii="Arial" w:hAnsi="Arial" w:cs="Arial"/>
          <w:sz w:val="22"/>
          <w:szCs w:val="22"/>
        </w:rPr>
        <w:t xml:space="preserve">% de aquéllos que completan el programa formativo </w:t>
      </w:r>
      <w:r w:rsidR="00067BAE">
        <w:rPr>
          <w:rFonts w:ascii="Arial" w:hAnsi="Arial" w:cs="Arial"/>
          <w:sz w:val="22"/>
          <w:szCs w:val="22"/>
        </w:rPr>
        <w:t xml:space="preserve">reciban </w:t>
      </w:r>
      <w:r w:rsidR="00F940B7" w:rsidRPr="006C5005">
        <w:rPr>
          <w:rFonts w:ascii="Arial" w:hAnsi="Arial" w:cs="Arial"/>
          <w:sz w:val="22"/>
          <w:szCs w:val="22"/>
        </w:rPr>
        <w:t xml:space="preserve"> una certificación</w:t>
      </w:r>
      <w:r w:rsidR="00067BAE">
        <w:rPr>
          <w:rFonts w:ascii="Arial" w:hAnsi="Arial" w:cs="Arial"/>
          <w:sz w:val="22"/>
          <w:szCs w:val="22"/>
        </w:rPr>
        <w:t xml:space="preserve"> que valide las competencias y/o conocimientos adquiridos</w:t>
      </w:r>
      <w:r w:rsidR="00030C94" w:rsidRPr="000051DA">
        <w:rPr>
          <w:rFonts w:ascii="Arial" w:hAnsi="Arial" w:cs="Arial"/>
          <w:sz w:val="22"/>
          <w:szCs w:val="22"/>
        </w:rPr>
        <w:t xml:space="preserve">; el indicador </w:t>
      </w:r>
      <w:r w:rsidR="00F940B7" w:rsidRPr="006C5005">
        <w:rPr>
          <w:rFonts w:ascii="Arial" w:hAnsi="Arial" w:cs="Arial"/>
          <w:sz w:val="22"/>
          <w:szCs w:val="22"/>
        </w:rPr>
        <w:t>3</w:t>
      </w:r>
      <w:r w:rsidR="00F940B7" w:rsidRPr="000051DA">
        <w:rPr>
          <w:rFonts w:ascii="Arial" w:hAnsi="Arial" w:cs="Arial"/>
          <w:sz w:val="22"/>
          <w:szCs w:val="22"/>
        </w:rPr>
        <w:t xml:space="preserve"> </w:t>
      </w:r>
      <w:r w:rsidR="00030C94" w:rsidRPr="000051DA">
        <w:rPr>
          <w:rFonts w:ascii="Arial" w:hAnsi="Arial" w:cs="Arial"/>
          <w:sz w:val="22"/>
          <w:szCs w:val="22"/>
        </w:rPr>
        <w:t xml:space="preserve">buscará medir el éxito del programa para lograr un alto involucramiento en al menos 50% de las empresas; y por último el indicador </w:t>
      </w:r>
      <w:r w:rsidR="00F940B7" w:rsidRPr="006C5005">
        <w:rPr>
          <w:rFonts w:ascii="Arial" w:hAnsi="Arial" w:cs="Arial"/>
          <w:sz w:val="22"/>
          <w:szCs w:val="22"/>
        </w:rPr>
        <w:t>4</w:t>
      </w:r>
      <w:r w:rsidR="00F940B7" w:rsidRPr="000051DA">
        <w:rPr>
          <w:rFonts w:ascii="Arial" w:hAnsi="Arial" w:cs="Arial"/>
          <w:sz w:val="22"/>
          <w:szCs w:val="22"/>
        </w:rPr>
        <w:t xml:space="preserve"> </w:t>
      </w:r>
      <w:r w:rsidR="00030C94" w:rsidRPr="000051DA">
        <w:rPr>
          <w:rFonts w:ascii="Arial" w:hAnsi="Arial" w:cs="Arial"/>
          <w:sz w:val="22"/>
          <w:szCs w:val="22"/>
        </w:rPr>
        <w:t xml:space="preserve">evaluará </w:t>
      </w:r>
      <w:r w:rsidR="008278E2" w:rsidRPr="000051DA">
        <w:rPr>
          <w:rFonts w:ascii="Arial" w:hAnsi="Arial" w:cs="Arial"/>
          <w:sz w:val="22"/>
          <w:szCs w:val="22"/>
        </w:rPr>
        <w:t xml:space="preserve"> </w:t>
      </w:r>
      <w:r w:rsidR="00030C94" w:rsidRPr="000051DA">
        <w:rPr>
          <w:rFonts w:ascii="Arial" w:hAnsi="Arial" w:cs="Arial"/>
          <w:sz w:val="22"/>
          <w:szCs w:val="22"/>
        </w:rPr>
        <w:t>e</w:t>
      </w:r>
      <w:r w:rsidR="008278E2" w:rsidRPr="000051DA">
        <w:rPr>
          <w:rFonts w:ascii="Arial" w:hAnsi="Arial" w:cs="Arial"/>
          <w:sz w:val="22"/>
          <w:szCs w:val="22"/>
        </w:rPr>
        <w:t xml:space="preserve">l apoyo técnico que se otorgará tanto a empresas como centros de formación para la formación y articulación de propuestas- para lograr </w:t>
      </w:r>
      <w:r w:rsidR="00F2138C" w:rsidRPr="000051DA">
        <w:rPr>
          <w:rFonts w:ascii="Arial" w:hAnsi="Arial" w:cs="Arial"/>
          <w:sz w:val="22"/>
          <w:szCs w:val="22"/>
        </w:rPr>
        <w:t>que al menos el 50% de las propuestas recibidas cumplan con todos los criterios de calidad para ser financiadas</w:t>
      </w:r>
      <w:r w:rsidR="004C5C8F" w:rsidRPr="000051DA">
        <w:rPr>
          <w:rFonts w:ascii="Arial" w:hAnsi="Arial" w:cs="Arial"/>
          <w:sz w:val="22"/>
          <w:szCs w:val="22"/>
        </w:rPr>
        <w:t>.</w:t>
      </w:r>
      <w:r w:rsidR="0086133D" w:rsidRPr="000051DA">
        <w:rPr>
          <w:rFonts w:ascii="Arial" w:hAnsi="Arial" w:cs="Arial"/>
          <w:sz w:val="22"/>
          <w:szCs w:val="22"/>
        </w:rPr>
        <w:t xml:space="preserve"> </w:t>
      </w:r>
      <w:r w:rsidRPr="000051DA">
        <w:rPr>
          <w:rFonts w:ascii="Arial" w:hAnsi="Arial" w:cs="Arial"/>
          <w:sz w:val="22"/>
          <w:szCs w:val="22"/>
        </w:rPr>
        <w:t xml:space="preserve">El indicador 1 del Componente 2 en cambio mide el éxito del programa para resolver la problemática de la baja calidad </w:t>
      </w:r>
      <w:r w:rsidR="009D57D0" w:rsidRPr="000051DA">
        <w:rPr>
          <w:rFonts w:ascii="Arial" w:hAnsi="Arial" w:cs="Arial"/>
          <w:sz w:val="22"/>
          <w:szCs w:val="22"/>
        </w:rPr>
        <w:t>del sistema de formación</w:t>
      </w:r>
      <w:r w:rsidRPr="000051DA">
        <w:rPr>
          <w:rFonts w:ascii="Arial" w:hAnsi="Arial" w:cs="Arial"/>
          <w:sz w:val="22"/>
          <w:szCs w:val="22"/>
        </w:rPr>
        <w:t xml:space="preserve"> al mejorar la capacidad institucional de los oferentes de formación al medir la diferencia en la calificación promedio de desempeño de los institutos de formación profesional y técnica. Por último, </w:t>
      </w:r>
      <w:r w:rsidR="000051DA" w:rsidRPr="006C5005">
        <w:rPr>
          <w:rFonts w:ascii="Arial" w:hAnsi="Arial" w:cs="Arial"/>
          <w:sz w:val="22"/>
          <w:szCs w:val="22"/>
        </w:rPr>
        <w:t>el</w:t>
      </w:r>
      <w:r w:rsidR="000051DA" w:rsidRPr="000051DA">
        <w:rPr>
          <w:rFonts w:ascii="Arial" w:hAnsi="Arial" w:cs="Arial"/>
          <w:sz w:val="22"/>
          <w:szCs w:val="22"/>
        </w:rPr>
        <w:t xml:space="preserve"> </w:t>
      </w:r>
      <w:r w:rsidRPr="000051DA">
        <w:rPr>
          <w:rFonts w:ascii="Arial" w:hAnsi="Arial" w:cs="Arial"/>
          <w:sz w:val="22"/>
          <w:szCs w:val="22"/>
        </w:rPr>
        <w:t xml:space="preserve">indicador 1 </w:t>
      </w:r>
      <w:r w:rsidR="009D57D0" w:rsidRPr="000051DA">
        <w:rPr>
          <w:rFonts w:ascii="Arial" w:hAnsi="Arial" w:cs="Arial"/>
          <w:sz w:val="22"/>
          <w:szCs w:val="22"/>
        </w:rPr>
        <w:t xml:space="preserve">del Componente 3 mide el éxito del programa al desarrollar información sobre el mercado laboral para apoyar la toma de decisiones de los actores clave al medir el porcentaje de jóvenes mujeres en educación media que se matriculan en un programa relacionado a las </w:t>
      </w:r>
      <w:r w:rsidR="00030C94" w:rsidRPr="000051DA">
        <w:rPr>
          <w:rFonts w:ascii="Arial" w:hAnsi="Arial" w:cs="Arial"/>
          <w:sz w:val="22"/>
          <w:szCs w:val="22"/>
        </w:rPr>
        <w:t xml:space="preserve">carreras </w:t>
      </w:r>
      <w:r w:rsidR="00133A7C">
        <w:rPr>
          <w:rFonts w:ascii="Arial" w:hAnsi="Arial" w:cs="Arial"/>
          <w:sz w:val="22"/>
          <w:szCs w:val="22"/>
        </w:rPr>
        <w:t xml:space="preserve"> técnicas</w:t>
      </w:r>
      <w:r w:rsidR="00233DCB">
        <w:rPr>
          <w:rFonts w:ascii="Arial" w:hAnsi="Arial" w:cs="Arial"/>
          <w:sz w:val="22"/>
          <w:szCs w:val="22"/>
        </w:rPr>
        <w:t xml:space="preserve"> </w:t>
      </w:r>
      <w:r w:rsidR="000051DA" w:rsidRPr="000051DA">
        <w:rPr>
          <w:rFonts w:ascii="Arial" w:hAnsi="Arial" w:cs="Arial"/>
          <w:sz w:val="22"/>
          <w:szCs w:val="22"/>
        </w:rPr>
        <w:t>mejor remuneradas.</w:t>
      </w:r>
      <w:r w:rsidR="00030C94">
        <w:rPr>
          <w:rFonts w:ascii="Arial" w:hAnsi="Arial" w:cs="Arial"/>
          <w:sz w:val="22"/>
          <w:szCs w:val="22"/>
        </w:rPr>
        <w:t xml:space="preserve"> </w:t>
      </w:r>
      <w:r w:rsidR="00067BAE">
        <w:rPr>
          <w:rFonts w:ascii="Arial" w:hAnsi="Arial" w:cs="Arial"/>
          <w:sz w:val="22"/>
          <w:szCs w:val="22"/>
        </w:rPr>
        <w:t xml:space="preserve">Para este último indicador se hará seguimiento también a los jóvenes hombres para monitorear cualquier diferencia que se produzca con respecto a las mujeres. </w:t>
      </w:r>
    </w:p>
    <w:p w:rsidR="00FF79B9" w:rsidRPr="00853B7D" w:rsidRDefault="00FF79B9" w:rsidP="00784EFF">
      <w:pPr>
        <w:keepNext/>
        <w:jc w:val="both"/>
        <w:rPr>
          <w:rFonts w:ascii="Arial" w:hAnsi="Arial" w:cs="Arial"/>
          <w:sz w:val="22"/>
          <w:szCs w:val="22"/>
          <w:lang w:val="es-ES"/>
        </w:rPr>
      </w:pPr>
    </w:p>
    <w:p w:rsidR="008A5791" w:rsidRPr="00853B7D" w:rsidRDefault="008A5791" w:rsidP="008A5791">
      <w:pPr>
        <w:pStyle w:val="Caption"/>
        <w:keepNext/>
        <w:jc w:val="center"/>
        <w:rPr>
          <w:rFonts w:ascii="Arial" w:hAnsi="Arial" w:cs="Arial"/>
          <w:b/>
          <w:color w:val="auto"/>
          <w:sz w:val="22"/>
          <w:szCs w:val="22"/>
        </w:rPr>
      </w:pPr>
      <w:r w:rsidRPr="00853B7D">
        <w:rPr>
          <w:rFonts w:ascii="Arial" w:hAnsi="Arial" w:cs="Arial"/>
          <w:b/>
          <w:color w:val="auto"/>
          <w:sz w:val="22"/>
          <w:szCs w:val="22"/>
        </w:rPr>
        <w:t xml:space="preserve">Figura </w:t>
      </w:r>
      <w:r w:rsidRPr="00853B7D">
        <w:rPr>
          <w:rFonts w:ascii="Arial" w:hAnsi="Arial" w:cs="Arial"/>
          <w:b/>
          <w:color w:val="auto"/>
          <w:sz w:val="22"/>
          <w:szCs w:val="22"/>
        </w:rPr>
        <w:fldChar w:fldCharType="begin"/>
      </w:r>
      <w:r w:rsidRPr="00853B7D">
        <w:rPr>
          <w:rFonts w:ascii="Arial" w:hAnsi="Arial" w:cs="Arial"/>
          <w:b/>
          <w:color w:val="auto"/>
          <w:sz w:val="22"/>
          <w:szCs w:val="22"/>
        </w:rPr>
        <w:instrText xml:space="preserve"> SEQ Figura \* ARABIC </w:instrText>
      </w:r>
      <w:r w:rsidRPr="00853B7D">
        <w:rPr>
          <w:rFonts w:ascii="Arial" w:hAnsi="Arial" w:cs="Arial"/>
          <w:b/>
          <w:color w:val="auto"/>
          <w:sz w:val="22"/>
          <w:szCs w:val="22"/>
        </w:rPr>
        <w:fldChar w:fldCharType="separate"/>
      </w:r>
      <w:r w:rsidRPr="00853B7D">
        <w:rPr>
          <w:rFonts w:ascii="Arial" w:hAnsi="Arial" w:cs="Arial"/>
          <w:b/>
          <w:noProof/>
          <w:color w:val="auto"/>
          <w:sz w:val="22"/>
          <w:szCs w:val="22"/>
        </w:rPr>
        <w:t>1</w:t>
      </w:r>
      <w:r w:rsidRPr="00853B7D">
        <w:rPr>
          <w:rFonts w:ascii="Arial" w:hAnsi="Arial" w:cs="Arial"/>
          <w:b/>
          <w:color w:val="auto"/>
          <w:sz w:val="22"/>
          <w:szCs w:val="22"/>
        </w:rPr>
        <w:fldChar w:fldCharType="end"/>
      </w:r>
      <w:r w:rsidRPr="00853B7D">
        <w:rPr>
          <w:rFonts w:ascii="Arial" w:hAnsi="Arial" w:cs="Arial"/>
          <w:b/>
          <w:color w:val="auto"/>
          <w:sz w:val="22"/>
          <w:szCs w:val="22"/>
        </w:rPr>
        <w:t>. Lógica vertical del Programa</w:t>
      </w:r>
    </w:p>
    <w:p w:rsidR="009956F6" w:rsidRPr="00853B7D" w:rsidRDefault="008A5791" w:rsidP="00784EFF">
      <w:pPr>
        <w:jc w:val="both"/>
        <w:rPr>
          <w:rFonts w:ascii="Arial" w:hAnsi="Arial" w:cs="Arial"/>
          <w:sz w:val="22"/>
          <w:szCs w:val="22"/>
          <w:lang w:val="es-ES"/>
        </w:rPr>
      </w:pPr>
      <w:r w:rsidRPr="00853B7D">
        <w:rPr>
          <w:rFonts w:ascii="Arial" w:hAnsi="Arial" w:cs="Arial"/>
          <w:noProof/>
          <w:sz w:val="22"/>
          <w:szCs w:val="22"/>
          <w:lang w:val="es-MX" w:eastAsia="es-MX"/>
        </w:rPr>
        <w:drawing>
          <wp:inline distT="0" distB="0" distL="0" distR="0" wp14:anchorId="4BCA2B77" wp14:editId="38C9A155">
            <wp:extent cx="6153228" cy="4238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51146" cy="4237191"/>
                    </a:xfrm>
                    <a:prstGeom prst="rect">
                      <a:avLst/>
                    </a:prstGeom>
                    <a:noFill/>
                  </pic:spPr>
                </pic:pic>
              </a:graphicData>
            </a:graphic>
          </wp:inline>
        </w:drawing>
      </w:r>
    </w:p>
    <w:p w:rsidR="00FA2172" w:rsidRPr="00853B7D" w:rsidRDefault="00FA2172" w:rsidP="00784EFF">
      <w:pPr>
        <w:autoSpaceDE w:val="0"/>
        <w:autoSpaceDN w:val="0"/>
        <w:adjustRightInd w:val="0"/>
        <w:jc w:val="both"/>
        <w:rPr>
          <w:rFonts w:ascii="Arial" w:hAnsi="Arial" w:cs="Arial"/>
          <w:b/>
          <w:bCs/>
          <w:color w:val="000000" w:themeColor="text1"/>
          <w:sz w:val="22"/>
          <w:szCs w:val="22"/>
        </w:rPr>
      </w:pPr>
    </w:p>
    <w:p w:rsidR="002013A6" w:rsidRPr="00853B7D" w:rsidRDefault="002013A6" w:rsidP="002013A6">
      <w:pPr>
        <w:rPr>
          <w:rFonts w:ascii="Arial" w:hAnsi="Arial" w:cs="Arial"/>
        </w:rPr>
      </w:pPr>
    </w:p>
    <w:p w:rsidR="002013A6" w:rsidRPr="00853B7D" w:rsidRDefault="002013A6" w:rsidP="00F2138C">
      <w:pPr>
        <w:pStyle w:val="Caption"/>
        <w:keepNext/>
        <w:jc w:val="center"/>
        <w:rPr>
          <w:rFonts w:ascii="Arial" w:hAnsi="Arial" w:cs="Arial"/>
          <w:b/>
          <w:color w:val="auto"/>
          <w:sz w:val="22"/>
          <w:szCs w:val="22"/>
        </w:rPr>
        <w:sectPr w:rsidR="002013A6" w:rsidRPr="00853B7D" w:rsidSect="002013A6">
          <w:pgSz w:w="12240" w:h="15840"/>
          <w:pgMar w:top="1440" w:right="1440" w:bottom="1440" w:left="1440" w:header="720" w:footer="720" w:gutter="0"/>
          <w:cols w:space="720"/>
          <w:docGrid w:linePitch="360"/>
        </w:sectPr>
      </w:pPr>
      <w:bookmarkStart w:id="0" w:name="_Ref523121735"/>
    </w:p>
    <w:p w:rsidR="007E7309" w:rsidRPr="00853B7D" w:rsidRDefault="007E7309" w:rsidP="00F2138C">
      <w:pPr>
        <w:pStyle w:val="Caption"/>
        <w:keepNext/>
        <w:jc w:val="center"/>
        <w:rPr>
          <w:rFonts w:ascii="Arial" w:hAnsi="Arial" w:cs="Arial"/>
          <w:b/>
          <w:color w:val="auto"/>
          <w:sz w:val="22"/>
          <w:szCs w:val="22"/>
        </w:rPr>
      </w:pPr>
      <w:r w:rsidRPr="00853B7D">
        <w:rPr>
          <w:rFonts w:ascii="Arial" w:hAnsi="Arial" w:cs="Arial"/>
          <w:b/>
          <w:color w:val="auto"/>
          <w:sz w:val="22"/>
          <w:szCs w:val="22"/>
        </w:rPr>
        <w:t xml:space="preserve">Tabla </w:t>
      </w:r>
      <w:r w:rsidRPr="00853B7D">
        <w:rPr>
          <w:rFonts w:ascii="Arial" w:hAnsi="Arial" w:cs="Arial"/>
          <w:b/>
          <w:color w:val="auto"/>
          <w:sz w:val="22"/>
          <w:szCs w:val="22"/>
        </w:rPr>
        <w:fldChar w:fldCharType="begin"/>
      </w:r>
      <w:r w:rsidRPr="00853B7D">
        <w:rPr>
          <w:rFonts w:ascii="Arial" w:hAnsi="Arial" w:cs="Arial"/>
          <w:b/>
          <w:color w:val="auto"/>
          <w:sz w:val="22"/>
          <w:szCs w:val="22"/>
        </w:rPr>
        <w:instrText xml:space="preserve"> SEQ Tabla \* ARABIC </w:instrText>
      </w:r>
      <w:r w:rsidRPr="00853B7D">
        <w:rPr>
          <w:rFonts w:ascii="Arial" w:hAnsi="Arial" w:cs="Arial"/>
          <w:b/>
          <w:color w:val="auto"/>
          <w:sz w:val="22"/>
          <w:szCs w:val="22"/>
        </w:rPr>
        <w:fldChar w:fldCharType="separate"/>
      </w:r>
      <w:r w:rsidR="00C54CD7">
        <w:rPr>
          <w:rFonts w:ascii="Arial" w:hAnsi="Arial" w:cs="Arial"/>
          <w:b/>
          <w:noProof/>
          <w:color w:val="auto"/>
          <w:sz w:val="22"/>
          <w:szCs w:val="22"/>
        </w:rPr>
        <w:t>1</w:t>
      </w:r>
      <w:r w:rsidRPr="00853B7D">
        <w:rPr>
          <w:rFonts w:ascii="Arial" w:hAnsi="Arial" w:cs="Arial"/>
          <w:b/>
          <w:color w:val="auto"/>
          <w:sz w:val="22"/>
          <w:szCs w:val="22"/>
        </w:rPr>
        <w:fldChar w:fldCharType="end"/>
      </w:r>
      <w:bookmarkEnd w:id="0"/>
      <w:r w:rsidRPr="00853B7D">
        <w:rPr>
          <w:rFonts w:ascii="Arial" w:hAnsi="Arial" w:cs="Arial"/>
          <w:b/>
          <w:color w:val="auto"/>
          <w:sz w:val="22"/>
          <w:szCs w:val="22"/>
        </w:rPr>
        <w:t>. Indicadores de Resultados Esperados</w:t>
      </w:r>
    </w:p>
    <w:tbl>
      <w:tblPr>
        <w:tblW w:w="137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063"/>
        <w:gridCol w:w="852"/>
        <w:gridCol w:w="851"/>
        <w:gridCol w:w="905"/>
        <w:gridCol w:w="1620"/>
        <w:gridCol w:w="5696"/>
        <w:gridCol w:w="9"/>
      </w:tblGrid>
      <w:tr w:rsidR="00B4366F" w:rsidRPr="00EF5F6A" w:rsidTr="006C5005">
        <w:trPr>
          <w:gridAfter w:val="1"/>
          <w:wAfter w:w="9" w:type="dxa"/>
          <w:trHeight w:val="791"/>
          <w:tblHeader/>
        </w:trPr>
        <w:tc>
          <w:tcPr>
            <w:tcW w:w="280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366F" w:rsidRPr="00233DCB" w:rsidRDefault="00B4366F" w:rsidP="00784EFF">
            <w:pPr>
              <w:jc w:val="both"/>
              <w:rPr>
                <w:rFonts w:ascii="Arial" w:hAnsi="Arial" w:cs="Arial"/>
                <w:b/>
                <w:sz w:val="18"/>
                <w:szCs w:val="18"/>
                <w:lang w:val="es-US" w:eastAsia="zh-CN"/>
              </w:rPr>
            </w:pPr>
            <w:r w:rsidRPr="00233DCB">
              <w:rPr>
                <w:rFonts w:ascii="Arial" w:hAnsi="Arial" w:cs="Arial"/>
                <w:b/>
                <w:sz w:val="18"/>
                <w:szCs w:val="18"/>
                <w:lang w:val="es-US" w:eastAsia="zh-CN"/>
              </w:rPr>
              <w:t>Indicadores</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366F" w:rsidRPr="00233DCB" w:rsidRDefault="00B4366F" w:rsidP="00784EFF">
            <w:pPr>
              <w:jc w:val="both"/>
              <w:rPr>
                <w:rFonts w:ascii="Arial" w:hAnsi="Arial" w:cs="Arial"/>
                <w:b/>
                <w:sz w:val="18"/>
                <w:szCs w:val="18"/>
                <w:lang w:val="es-US" w:eastAsia="zh-CN"/>
              </w:rPr>
            </w:pPr>
            <w:r w:rsidRPr="00233DCB">
              <w:rPr>
                <w:rFonts w:ascii="Arial" w:hAnsi="Arial" w:cs="Arial"/>
                <w:b/>
                <w:sz w:val="18"/>
                <w:szCs w:val="18"/>
                <w:lang w:val="es-US" w:eastAsia="zh-CN"/>
              </w:rPr>
              <w:t>Unidad de Medida</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366F" w:rsidRPr="00233DCB" w:rsidRDefault="00B4366F" w:rsidP="00784EFF">
            <w:pPr>
              <w:jc w:val="both"/>
              <w:rPr>
                <w:rFonts w:ascii="Arial" w:hAnsi="Arial" w:cs="Arial"/>
                <w:b/>
                <w:sz w:val="18"/>
                <w:szCs w:val="18"/>
                <w:lang w:val="es-US" w:eastAsia="zh-CN"/>
              </w:rPr>
            </w:pPr>
            <w:r w:rsidRPr="00233DCB">
              <w:rPr>
                <w:rFonts w:ascii="Arial" w:hAnsi="Arial" w:cs="Arial"/>
                <w:b/>
                <w:sz w:val="18"/>
                <w:szCs w:val="18"/>
                <w:lang w:val="es-US" w:eastAsia="zh-CN"/>
              </w:rPr>
              <w:t>Línea de Base</w:t>
            </w:r>
            <w:r w:rsidR="003504E0" w:rsidRPr="00233DCB">
              <w:rPr>
                <w:rFonts w:ascii="Arial" w:hAnsi="Arial" w:cs="Arial"/>
                <w:b/>
                <w:sz w:val="18"/>
                <w:szCs w:val="18"/>
                <w:lang w:val="es-US" w:eastAsia="zh-CN"/>
              </w:rPr>
              <w:t xml:space="preserve"> (LB)</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366F" w:rsidRPr="00233DCB" w:rsidRDefault="00B4366F" w:rsidP="00784EFF">
            <w:pPr>
              <w:jc w:val="both"/>
              <w:rPr>
                <w:rFonts w:ascii="Arial" w:hAnsi="Arial" w:cs="Arial"/>
                <w:b/>
                <w:sz w:val="18"/>
                <w:szCs w:val="18"/>
                <w:lang w:val="es-US" w:eastAsia="zh-CN"/>
              </w:rPr>
            </w:pPr>
            <w:r w:rsidRPr="00233DCB">
              <w:rPr>
                <w:rFonts w:ascii="Arial" w:hAnsi="Arial" w:cs="Arial"/>
                <w:b/>
                <w:sz w:val="18"/>
                <w:szCs w:val="18"/>
                <w:lang w:val="es-US" w:eastAsia="zh-CN"/>
              </w:rPr>
              <w:t>Año</w:t>
            </w:r>
            <w:r w:rsidRPr="00233DCB">
              <w:rPr>
                <w:rFonts w:ascii="Arial" w:hAnsi="Arial" w:cs="Arial"/>
                <w:b/>
                <w:sz w:val="18"/>
                <w:szCs w:val="18"/>
                <w:lang w:val="es-US" w:eastAsia="zh-CN"/>
              </w:rPr>
              <w:br/>
              <w:t>Línea de Base</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366F" w:rsidRPr="00233DCB" w:rsidRDefault="00B4366F" w:rsidP="00784EFF">
            <w:pPr>
              <w:jc w:val="both"/>
              <w:rPr>
                <w:rFonts w:ascii="Arial" w:hAnsi="Arial" w:cs="Arial"/>
                <w:b/>
                <w:sz w:val="18"/>
                <w:szCs w:val="18"/>
                <w:lang w:val="es-US" w:eastAsia="zh-CN"/>
              </w:rPr>
            </w:pPr>
            <w:r w:rsidRPr="00233DCB">
              <w:rPr>
                <w:rFonts w:ascii="Arial" w:hAnsi="Arial" w:cs="Arial"/>
                <w:b/>
                <w:sz w:val="18"/>
                <w:szCs w:val="18"/>
                <w:lang w:val="es-US" w:eastAsia="zh-CN"/>
              </w:rPr>
              <w:t>Meta Final</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366F" w:rsidRPr="00233DCB" w:rsidRDefault="00B4366F" w:rsidP="00784EFF">
            <w:pPr>
              <w:jc w:val="both"/>
              <w:rPr>
                <w:rFonts w:ascii="Arial" w:hAnsi="Arial" w:cs="Arial"/>
                <w:b/>
                <w:sz w:val="18"/>
                <w:szCs w:val="18"/>
                <w:lang w:val="es-US" w:eastAsia="zh-CN"/>
              </w:rPr>
            </w:pPr>
            <w:r w:rsidRPr="00233DCB">
              <w:rPr>
                <w:rFonts w:ascii="Arial" w:hAnsi="Arial" w:cs="Arial"/>
                <w:b/>
                <w:sz w:val="18"/>
                <w:szCs w:val="18"/>
                <w:lang w:val="es-US" w:eastAsia="zh-CN"/>
              </w:rPr>
              <w:t>Medios de Verificación</w:t>
            </w:r>
          </w:p>
        </w:tc>
        <w:tc>
          <w:tcPr>
            <w:tcW w:w="569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366F" w:rsidRPr="00233DCB" w:rsidRDefault="00B4366F" w:rsidP="00784EFF">
            <w:pPr>
              <w:jc w:val="both"/>
              <w:rPr>
                <w:rFonts w:ascii="Arial" w:hAnsi="Arial" w:cs="Arial"/>
                <w:b/>
                <w:sz w:val="18"/>
                <w:szCs w:val="18"/>
                <w:lang w:val="es-US" w:eastAsia="zh-CN"/>
              </w:rPr>
            </w:pPr>
            <w:r w:rsidRPr="00233DCB">
              <w:rPr>
                <w:rFonts w:ascii="Arial" w:hAnsi="Arial" w:cs="Arial"/>
                <w:b/>
                <w:sz w:val="18"/>
                <w:szCs w:val="18"/>
                <w:lang w:val="es-US" w:eastAsia="zh-CN"/>
              </w:rPr>
              <w:t>Comentarios</w:t>
            </w:r>
          </w:p>
        </w:tc>
      </w:tr>
      <w:tr w:rsidR="00B4366F" w:rsidRPr="00EF5F6A" w:rsidTr="006C5005">
        <w:trPr>
          <w:trHeight w:val="429"/>
        </w:trPr>
        <w:tc>
          <w:tcPr>
            <w:tcW w:w="1379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4366F" w:rsidRPr="00233DCB" w:rsidRDefault="002D5AF8" w:rsidP="00784EFF">
            <w:pPr>
              <w:spacing w:before="120" w:after="120"/>
              <w:jc w:val="both"/>
              <w:rPr>
                <w:rFonts w:ascii="Arial" w:hAnsi="Arial" w:cs="Arial"/>
                <w:b/>
                <w:sz w:val="18"/>
                <w:szCs w:val="18"/>
                <w:lang w:val="es-US"/>
              </w:rPr>
            </w:pPr>
            <w:r w:rsidRPr="00233DCB">
              <w:rPr>
                <w:rFonts w:ascii="Arial" w:hAnsi="Arial" w:cs="Arial"/>
                <w:b/>
                <w:sz w:val="18"/>
                <w:szCs w:val="18"/>
                <w:lang w:val="es-US" w:eastAsia="zh-CN"/>
              </w:rPr>
              <w:t xml:space="preserve">Resultado Esperado 1: Las empresas participan </w:t>
            </w:r>
            <w:proofErr w:type="spellStart"/>
            <w:r w:rsidRPr="00233DCB">
              <w:rPr>
                <w:rFonts w:ascii="Arial" w:hAnsi="Arial" w:cs="Arial"/>
                <w:b/>
                <w:sz w:val="18"/>
                <w:szCs w:val="18"/>
                <w:lang w:val="es-US" w:eastAsia="zh-CN"/>
              </w:rPr>
              <w:t>co-financiando</w:t>
            </w:r>
            <w:proofErr w:type="spellEnd"/>
            <w:r w:rsidRPr="00233DCB">
              <w:rPr>
                <w:rFonts w:ascii="Arial" w:hAnsi="Arial" w:cs="Arial"/>
                <w:b/>
                <w:sz w:val="18"/>
                <w:szCs w:val="18"/>
                <w:lang w:val="es-US" w:eastAsia="zh-CN"/>
              </w:rPr>
              <w:t xml:space="preserve"> y/o proveyendo de insumos para el desarrollo curricular de programas de formación y capacitación técnico profesionales</w:t>
            </w:r>
          </w:p>
        </w:tc>
      </w:tr>
      <w:tr w:rsidR="000051DA" w:rsidRPr="000051DA" w:rsidTr="006C5005">
        <w:trPr>
          <w:gridAfter w:val="1"/>
          <w:wAfter w:w="9" w:type="dxa"/>
          <w:trHeight w:val="547"/>
        </w:trPr>
        <w:tc>
          <w:tcPr>
            <w:tcW w:w="2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233DCB" w:rsidRDefault="000051DA" w:rsidP="00DA5F83">
            <w:pPr>
              <w:pStyle w:val="ListParagraph"/>
              <w:numPr>
                <w:ilvl w:val="0"/>
                <w:numId w:val="8"/>
              </w:numPr>
              <w:ind w:left="284" w:hanging="284"/>
              <w:rPr>
                <w:rFonts w:ascii="Arial" w:hAnsi="Arial" w:cs="Arial"/>
                <w:color w:val="000000"/>
                <w:sz w:val="18"/>
                <w:szCs w:val="18"/>
                <w:lang w:val="es-US"/>
              </w:rPr>
            </w:pPr>
            <w:r w:rsidRPr="00233DCB">
              <w:rPr>
                <w:rFonts w:ascii="Arial" w:hAnsi="Arial" w:cs="Arial"/>
                <w:color w:val="000000"/>
                <w:sz w:val="18"/>
                <w:szCs w:val="18"/>
                <w:lang w:val="es-US"/>
              </w:rPr>
              <w:t xml:space="preserve">Porcentaje de individuos propuestos a capacitar a través de los fondos concursables que </w:t>
            </w:r>
            <w:r w:rsidR="002D5AF8" w:rsidRPr="006C5005">
              <w:rPr>
                <w:rFonts w:ascii="Arial" w:hAnsi="Arial" w:cs="Arial"/>
                <w:color w:val="000000"/>
                <w:sz w:val="18"/>
                <w:szCs w:val="18"/>
                <w:lang w:val="es-US"/>
              </w:rPr>
              <w:t xml:space="preserve"> completaron en su totalidad el programa formativo</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233DCB" w:rsidRDefault="000051DA" w:rsidP="00853B7D">
            <w:pPr>
              <w:rPr>
                <w:rFonts w:ascii="Arial" w:hAnsi="Arial" w:cs="Arial"/>
                <w:sz w:val="18"/>
                <w:szCs w:val="18"/>
                <w:lang w:val="es-US" w:eastAsia="zh-CN"/>
              </w:rPr>
            </w:pPr>
            <w:r w:rsidRPr="00233DCB">
              <w:rPr>
                <w:rFonts w:ascii="Arial" w:hAnsi="Arial" w:cs="Arial"/>
                <w:color w:val="000000"/>
                <w:sz w:val="18"/>
                <w:szCs w:val="18"/>
                <w:lang w:val="es-US"/>
              </w:rPr>
              <w:t>Porcentaje (%)</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233DCB" w:rsidRDefault="000051DA" w:rsidP="00853B7D">
            <w:pPr>
              <w:rPr>
                <w:rFonts w:ascii="Arial" w:hAnsi="Arial" w:cs="Arial"/>
                <w:sz w:val="18"/>
                <w:szCs w:val="18"/>
                <w:lang w:val="es-US" w:eastAsia="zh-CN"/>
              </w:rPr>
            </w:pPr>
            <w:r w:rsidRPr="00233DCB">
              <w:rPr>
                <w:rFonts w:ascii="Arial" w:hAnsi="Arial" w:cs="Arial"/>
                <w:sz w:val="18"/>
                <w:szCs w:val="18"/>
                <w:lang w:val="es-US" w:eastAsia="zh-CN"/>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233DCB" w:rsidRDefault="000051DA" w:rsidP="00853B7D">
            <w:pPr>
              <w:rPr>
                <w:rFonts w:ascii="Arial" w:hAnsi="Arial" w:cs="Arial"/>
                <w:sz w:val="18"/>
                <w:szCs w:val="18"/>
                <w:lang w:val="es-US" w:eastAsia="zh-CN"/>
              </w:rPr>
            </w:pPr>
            <w:r w:rsidRPr="00233DCB">
              <w:rPr>
                <w:rFonts w:ascii="Arial" w:hAnsi="Arial" w:cs="Arial"/>
                <w:sz w:val="18"/>
                <w:szCs w:val="18"/>
                <w:lang w:val="es-US" w:eastAsia="zh-CN"/>
              </w:rPr>
              <w:t>2019</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233DCB" w:rsidRDefault="002D5AF8" w:rsidP="00DA5F83">
            <w:pPr>
              <w:rPr>
                <w:rFonts w:ascii="Arial" w:hAnsi="Arial" w:cs="Arial"/>
                <w:sz w:val="18"/>
                <w:szCs w:val="18"/>
                <w:lang w:val="es-US" w:eastAsia="zh-CN"/>
              </w:rPr>
            </w:pPr>
            <w:r w:rsidRPr="006C5005">
              <w:rPr>
                <w:rFonts w:ascii="Arial" w:hAnsi="Arial" w:cs="Arial"/>
                <w:sz w:val="18"/>
                <w:szCs w:val="18"/>
                <w:lang w:val="es-US" w:eastAsia="zh-CN"/>
              </w:rPr>
              <w:t>9</w:t>
            </w:r>
            <w:r w:rsidR="00C30CED" w:rsidRPr="006C5005">
              <w:rPr>
                <w:rFonts w:ascii="Arial" w:hAnsi="Arial" w:cs="Arial"/>
                <w:sz w:val="18"/>
                <w:szCs w:val="18"/>
                <w:lang w:val="es-US" w:eastAsia="zh-CN"/>
              </w:rPr>
              <w:t>0</w:t>
            </w:r>
            <w:r w:rsidR="000051DA" w:rsidRPr="00233DCB">
              <w:rPr>
                <w:rFonts w:ascii="Arial" w:hAnsi="Arial" w:cs="Arial"/>
                <w:sz w:val="18"/>
                <w:szCs w:val="18"/>
                <w:lang w:val="es-US" w:eastAsia="zh-CN"/>
              </w:rPr>
              <w:t>%</w:t>
            </w:r>
          </w:p>
        </w:tc>
        <w:tc>
          <w:tcPr>
            <w:tcW w:w="1620" w:type="dxa"/>
            <w:vMerge w:val="restart"/>
            <w:tcBorders>
              <w:top w:val="single" w:sz="4" w:space="0" w:color="000000"/>
              <w:left w:val="single" w:sz="4" w:space="0" w:color="000000"/>
              <w:right w:val="single" w:sz="4" w:space="0" w:color="000000"/>
            </w:tcBorders>
            <w:shd w:val="clear" w:color="auto" w:fill="auto"/>
            <w:vAlign w:val="center"/>
          </w:tcPr>
          <w:p w:rsidR="000051DA" w:rsidRPr="006C5005" w:rsidRDefault="000051DA" w:rsidP="00853B7D">
            <w:pPr>
              <w:spacing w:before="120"/>
              <w:rPr>
                <w:rFonts w:ascii="Arial" w:hAnsi="Arial" w:cs="Arial"/>
                <w:sz w:val="18"/>
                <w:szCs w:val="18"/>
                <w:lang w:val="es-US" w:eastAsia="zh-CN"/>
              </w:rPr>
            </w:pPr>
            <w:r w:rsidRPr="00233DCB">
              <w:rPr>
                <w:rFonts w:ascii="Arial" w:hAnsi="Arial" w:cs="Arial"/>
                <w:color w:val="000000"/>
                <w:sz w:val="18"/>
                <w:szCs w:val="18"/>
                <w:lang w:val="es-US"/>
              </w:rPr>
              <w:t>Datos administrativos de la Unidad Ejecutora</w:t>
            </w:r>
          </w:p>
          <w:p w:rsidR="000051DA" w:rsidRPr="00233DCB" w:rsidRDefault="000051DA" w:rsidP="000051DA">
            <w:pPr>
              <w:spacing w:before="120"/>
              <w:rPr>
                <w:rFonts w:ascii="Arial" w:hAnsi="Arial" w:cs="Arial"/>
                <w:sz w:val="18"/>
                <w:szCs w:val="18"/>
                <w:lang w:val="es-US" w:eastAsia="zh-CN"/>
              </w:rPr>
            </w:pPr>
          </w:p>
        </w:tc>
        <w:tc>
          <w:tcPr>
            <w:tcW w:w="5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233DCB" w:rsidRDefault="000051DA" w:rsidP="006C5005">
            <w:pPr>
              <w:spacing w:before="120" w:after="120"/>
              <w:jc w:val="both"/>
              <w:rPr>
                <w:rFonts w:ascii="Arial" w:eastAsia="Arial" w:hAnsi="Arial" w:cs="Arial"/>
                <w:sz w:val="18"/>
                <w:szCs w:val="18"/>
              </w:rPr>
            </w:pPr>
            <w:r w:rsidRPr="00233DCB">
              <w:rPr>
                <w:rFonts w:ascii="Arial" w:eastAsia="Arial" w:hAnsi="Arial" w:cs="Arial"/>
                <w:b/>
                <w:sz w:val="18"/>
                <w:szCs w:val="18"/>
              </w:rPr>
              <w:t xml:space="preserve">Fórmula: </w:t>
            </w:r>
            <w:r w:rsidR="002D5AF8" w:rsidRPr="00233DCB">
              <w:rPr>
                <w:rFonts w:ascii="Arial" w:eastAsia="Arial" w:hAnsi="Arial" w:cs="Arial"/>
                <w:sz w:val="18"/>
                <w:szCs w:val="18"/>
              </w:rPr>
              <w:t xml:space="preserve">Número de individuos propuestos a capacitar mediante los FC que completaron en su totalidad el programa formativo/ Número total de individuos propuestos a capacitar mediante los FC.  </w:t>
            </w:r>
          </w:p>
          <w:p w:rsidR="000051DA" w:rsidRPr="00233DCB" w:rsidRDefault="000051DA" w:rsidP="006C5005">
            <w:pPr>
              <w:spacing w:before="120" w:after="120"/>
              <w:jc w:val="both"/>
              <w:rPr>
                <w:rFonts w:ascii="Arial" w:eastAsia="Arial" w:hAnsi="Arial" w:cs="Arial"/>
                <w:sz w:val="18"/>
                <w:szCs w:val="18"/>
              </w:rPr>
            </w:pPr>
            <w:r w:rsidRPr="00233DCB">
              <w:rPr>
                <w:rFonts w:ascii="Arial" w:eastAsia="Arial" w:hAnsi="Arial" w:cs="Arial"/>
                <w:b/>
                <w:sz w:val="18"/>
                <w:szCs w:val="18"/>
              </w:rPr>
              <w:t xml:space="preserve">Línea de base: </w:t>
            </w:r>
            <w:r w:rsidRPr="00233DCB">
              <w:rPr>
                <w:rFonts w:ascii="Arial" w:eastAsia="Arial" w:hAnsi="Arial" w:cs="Arial"/>
                <w:sz w:val="18"/>
                <w:szCs w:val="18"/>
              </w:rPr>
              <w:t xml:space="preserve">0 ya que el programa implementará el mecanismo de FC para programas </w:t>
            </w:r>
            <w:r w:rsidR="002D5AF8" w:rsidRPr="006C5005">
              <w:rPr>
                <w:rFonts w:ascii="Arial" w:eastAsia="Arial" w:hAnsi="Arial" w:cs="Arial"/>
                <w:sz w:val="18"/>
                <w:szCs w:val="18"/>
              </w:rPr>
              <w:t>formativos</w:t>
            </w:r>
            <w:r w:rsidRPr="00233DCB">
              <w:rPr>
                <w:rFonts w:ascii="Arial" w:eastAsia="Arial" w:hAnsi="Arial" w:cs="Arial"/>
                <w:sz w:val="18"/>
                <w:szCs w:val="18"/>
              </w:rPr>
              <w:t xml:space="preserve"> por primera vez. </w:t>
            </w:r>
          </w:p>
          <w:p w:rsidR="002D5AF8" w:rsidRPr="006C5005" w:rsidRDefault="000051DA" w:rsidP="006C5005">
            <w:pPr>
              <w:spacing w:before="120" w:after="120"/>
              <w:jc w:val="both"/>
              <w:rPr>
                <w:rFonts w:ascii="Arial" w:eastAsia="Arial" w:hAnsi="Arial" w:cs="Arial"/>
                <w:sz w:val="18"/>
                <w:szCs w:val="18"/>
              </w:rPr>
            </w:pPr>
            <w:r w:rsidRPr="00233DCB">
              <w:rPr>
                <w:rFonts w:ascii="Arial" w:eastAsia="Arial" w:hAnsi="Arial" w:cs="Arial"/>
                <w:b/>
                <w:sz w:val="18"/>
                <w:szCs w:val="18"/>
              </w:rPr>
              <w:t>Meta</w:t>
            </w:r>
            <w:r w:rsidRPr="00233DCB">
              <w:rPr>
                <w:rFonts w:ascii="Arial" w:eastAsia="Arial" w:hAnsi="Arial" w:cs="Arial"/>
                <w:sz w:val="18"/>
                <w:szCs w:val="18"/>
              </w:rPr>
              <w:t xml:space="preserve">: </w:t>
            </w:r>
            <w:r w:rsidR="002D5AF8" w:rsidRPr="00233DCB">
              <w:rPr>
                <w:rFonts w:ascii="Arial" w:eastAsia="Arial" w:hAnsi="Arial" w:cs="Arial"/>
                <w:sz w:val="18"/>
                <w:szCs w:val="18"/>
              </w:rPr>
              <w:t>Basado en la experiencia de otros países se estima una tasa de abandono del 10%.</w:t>
            </w:r>
          </w:p>
          <w:p w:rsidR="000051DA" w:rsidRPr="00233DCB" w:rsidRDefault="000051DA" w:rsidP="006C5005">
            <w:pPr>
              <w:spacing w:before="120" w:after="120"/>
              <w:jc w:val="both"/>
              <w:rPr>
                <w:rFonts w:ascii="Arial" w:eastAsia="Arial" w:hAnsi="Arial" w:cs="Arial"/>
                <w:sz w:val="18"/>
                <w:szCs w:val="18"/>
              </w:rPr>
            </w:pPr>
            <w:proofErr w:type="spellStart"/>
            <w:r w:rsidRPr="006C5005">
              <w:rPr>
                <w:rFonts w:ascii="Arial" w:eastAsia="Arial" w:hAnsi="Arial" w:cs="Arial"/>
                <w:b/>
                <w:sz w:val="18"/>
                <w:szCs w:val="18"/>
              </w:rPr>
              <w:t>M</w:t>
            </w:r>
            <w:r w:rsidR="002D5AF8" w:rsidRPr="006C5005">
              <w:rPr>
                <w:rFonts w:ascii="Arial" w:eastAsia="Arial" w:hAnsi="Arial" w:cs="Arial"/>
                <w:b/>
                <w:sz w:val="18"/>
                <w:szCs w:val="18"/>
              </w:rPr>
              <w:t>y</w:t>
            </w:r>
            <w:r w:rsidR="002D5AF8" w:rsidRPr="00233DCB">
              <w:rPr>
                <w:rFonts w:ascii="Arial" w:eastAsia="Arial" w:hAnsi="Arial" w:cs="Arial"/>
                <w:b/>
                <w:sz w:val="18"/>
                <w:szCs w:val="18"/>
              </w:rPr>
              <w:t>E</w:t>
            </w:r>
            <w:proofErr w:type="spellEnd"/>
            <w:r w:rsidRPr="00233DCB">
              <w:rPr>
                <w:rFonts w:ascii="Arial" w:eastAsia="Arial" w:hAnsi="Arial" w:cs="Arial"/>
                <w:sz w:val="20"/>
              </w:rPr>
              <w:t xml:space="preserve">. </w:t>
            </w:r>
            <w:r w:rsidR="002D5AF8" w:rsidRPr="006C5005">
              <w:rPr>
                <w:rFonts w:ascii="Arial" w:eastAsia="Arial" w:hAnsi="Arial" w:cs="Arial"/>
                <w:sz w:val="18"/>
                <w:szCs w:val="18"/>
              </w:rPr>
              <w:t>Mediante</w:t>
            </w:r>
            <w:r w:rsidRPr="006C5005">
              <w:rPr>
                <w:rFonts w:ascii="Arial" w:eastAsia="Arial" w:hAnsi="Arial" w:cs="Arial"/>
                <w:sz w:val="18"/>
                <w:szCs w:val="18"/>
              </w:rPr>
              <w:t xml:space="preserve"> los datos administrativos del programa.</w:t>
            </w:r>
          </w:p>
        </w:tc>
      </w:tr>
      <w:tr w:rsidR="000051DA" w:rsidRPr="000051DA" w:rsidTr="006C5005">
        <w:trPr>
          <w:gridAfter w:val="1"/>
          <w:wAfter w:w="9" w:type="dxa"/>
          <w:trHeight w:val="547"/>
        </w:trPr>
        <w:tc>
          <w:tcPr>
            <w:tcW w:w="2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6C5005" w:rsidRDefault="000051DA" w:rsidP="00DA5F83">
            <w:pPr>
              <w:pStyle w:val="ListParagraph"/>
              <w:numPr>
                <w:ilvl w:val="0"/>
                <w:numId w:val="8"/>
              </w:numPr>
              <w:ind w:left="284" w:hanging="284"/>
              <w:rPr>
                <w:rFonts w:ascii="Arial" w:hAnsi="Arial" w:cs="Arial"/>
                <w:color w:val="000000"/>
                <w:sz w:val="18"/>
                <w:szCs w:val="18"/>
                <w:lang w:val="es-US"/>
              </w:rPr>
            </w:pPr>
            <w:r w:rsidRPr="006C5005">
              <w:rPr>
                <w:rFonts w:ascii="Arial" w:hAnsi="Arial" w:cs="Arial"/>
                <w:color w:val="000000"/>
                <w:sz w:val="18"/>
                <w:szCs w:val="18"/>
                <w:lang w:val="es-US"/>
              </w:rPr>
              <w:t xml:space="preserve">Porcentaje de individuos que completaron en su totalidad el programa formativo y recibieron una certificación </w:t>
            </w:r>
            <w:r w:rsidR="002D5AF8" w:rsidRPr="006C5005">
              <w:rPr>
                <w:rFonts w:ascii="Arial" w:hAnsi="Arial" w:cs="Arial"/>
                <w:color w:val="000000"/>
                <w:sz w:val="18"/>
                <w:szCs w:val="18"/>
                <w:lang w:val="es-US"/>
              </w:rPr>
              <w:t>que valida las competencias y/o conocimientos adquiridos</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6C5005" w:rsidRDefault="000051DA" w:rsidP="00853B7D">
            <w:pPr>
              <w:rPr>
                <w:rFonts w:ascii="Arial" w:hAnsi="Arial" w:cs="Arial"/>
                <w:color w:val="000000"/>
                <w:sz w:val="18"/>
                <w:szCs w:val="18"/>
                <w:lang w:val="es-US"/>
              </w:rPr>
            </w:pPr>
            <w:r w:rsidRPr="006C5005">
              <w:rPr>
                <w:rFonts w:ascii="Arial" w:hAnsi="Arial" w:cs="Arial"/>
                <w:color w:val="000000"/>
                <w:sz w:val="18"/>
                <w:szCs w:val="18"/>
                <w:lang w:val="es-US"/>
              </w:rPr>
              <w:t>Porcentaje (%)</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6C5005" w:rsidRDefault="000051DA" w:rsidP="00853B7D">
            <w:pPr>
              <w:rPr>
                <w:rFonts w:ascii="Arial" w:hAnsi="Arial" w:cs="Arial"/>
                <w:sz w:val="18"/>
                <w:szCs w:val="18"/>
                <w:lang w:val="es-US" w:eastAsia="zh-CN"/>
              </w:rPr>
            </w:pPr>
            <w:r w:rsidRPr="006C5005">
              <w:rPr>
                <w:rFonts w:ascii="Arial" w:hAnsi="Arial" w:cs="Arial"/>
                <w:sz w:val="18"/>
                <w:szCs w:val="18"/>
                <w:lang w:val="es-US" w:eastAsia="zh-CN"/>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6C5005" w:rsidRDefault="000051DA" w:rsidP="00853B7D">
            <w:pPr>
              <w:rPr>
                <w:rFonts w:ascii="Arial" w:hAnsi="Arial" w:cs="Arial"/>
                <w:sz w:val="18"/>
                <w:szCs w:val="18"/>
                <w:lang w:val="es-US" w:eastAsia="zh-CN"/>
              </w:rPr>
            </w:pPr>
            <w:r w:rsidRPr="006C5005">
              <w:rPr>
                <w:rFonts w:ascii="Arial" w:hAnsi="Arial" w:cs="Arial"/>
                <w:sz w:val="18"/>
                <w:szCs w:val="18"/>
                <w:lang w:val="es-US" w:eastAsia="zh-CN"/>
              </w:rPr>
              <w:t>2019</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6C5005" w:rsidDel="000051DA" w:rsidRDefault="002D5AF8" w:rsidP="00853B7D">
            <w:pPr>
              <w:rPr>
                <w:rFonts w:ascii="Arial" w:hAnsi="Arial" w:cs="Arial"/>
                <w:sz w:val="18"/>
                <w:szCs w:val="18"/>
                <w:lang w:val="es-US" w:eastAsia="zh-CN"/>
              </w:rPr>
            </w:pPr>
            <w:r w:rsidRPr="006C5005">
              <w:rPr>
                <w:rFonts w:ascii="Arial" w:hAnsi="Arial" w:cs="Arial"/>
                <w:sz w:val="18"/>
                <w:szCs w:val="18"/>
                <w:lang w:val="es-US" w:eastAsia="zh-CN"/>
              </w:rPr>
              <w:t>7</w:t>
            </w:r>
            <w:r w:rsidR="000051DA" w:rsidRPr="006C5005">
              <w:rPr>
                <w:rFonts w:ascii="Arial" w:hAnsi="Arial" w:cs="Arial"/>
                <w:sz w:val="18"/>
                <w:szCs w:val="18"/>
                <w:lang w:val="es-US" w:eastAsia="zh-CN"/>
              </w:rPr>
              <w:t>5%</w:t>
            </w:r>
          </w:p>
        </w:tc>
        <w:tc>
          <w:tcPr>
            <w:tcW w:w="1620" w:type="dxa"/>
            <w:vMerge/>
            <w:tcBorders>
              <w:top w:val="single" w:sz="4" w:space="0" w:color="000000"/>
              <w:left w:val="single" w:sz="4" w:space="0" w:color="000000"/>
              <w:right w:val="single" w:sz="4" w:space="0" w:color="000000"/>
            </w:tcBorders>
            <w:shd w:val="clear" w:color="auto" w:fill="auto"/>
            <w:vAlign w:val="center"/>
          </w:tcPr>
          <w:p w:rsidR="000051DA" w:rsidRPr="006C5005" w:rsidRDefault="000051DA" w:rsidP="00853B7D">
            <w:pPr>
              <w:spacing w:before="120"/>
              <w:rPr>
                <w:rFonts w:ascii="Arial" w:hAnsi="Arial" w:cs="Arial"/>
                <w:color w:val="000000"/>
                <w:sz w:val="18"/>
                <w:szCs w:val="18"/>
                <w:lang w:val="es-US"/>
              </w:rPr>
            </w:pPr>
          </w:p>
        </w:tc>
        <w:tc>
          <w:tcPr>
            <w:tcW w:w="5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6C5005" w:rsidRDefault="000051DA" w:rsidP="006C5005">
            <w:pPr>
              <w:spacing w:before="120" w:after="120"/>
              <w:jc w:val="both"/>
              <w:rPr>
                <w:rFonts w:ascii="Arial" w:eastAsia="Arial" w:hAnsi="Arial" w:cs="Arial"/>
                <w:b/>
                <w:sz w:val="18"/>
                <w:szCs w:val="18"/>
              </w:rPr>
            </w:pPr>
            <w:r w:rsidRPr="006C5005">
              <w:rPr>
                <w:rFonts w:ascii="Arial" w:eastAsia="Arial" w:hAnsi="Arial" w:cs="Arial"/>
                <w:b/>
                <w:sz w:val="18"/>
                <w:szCs w:val="18"/>
              </w:rPr>
              <w:t xml:space="preserve">Fórmula: </w:t>
            </w:r>
            <w:r w:rsidR="002D5AF8" w:rsidRPr="00233DCB">
              <w:rPr>
                <w:rFonts w:ascii="Arial" w:eastAsia="Arial" w:hAnsi="Arial" w:cs="Arial"/>
                <w:sz w:val="18"/>
                <w:szCs w:val="18"/>
              </w:rPr>
              <w:t xml:space="preserve">Número de individuos que completaron en su totalidad el programa formativo y recibieron una certificación que valida las competencias y/o conocimientos adquiridos/ Número total de individuos que completaron en su totalidad el programa formativo.  </w:t>
            </w:r>
          </w:p>
          <w:p w:rsidR="000051DA" w:rsidRPr="006C5005" w:rsidRDefault="000051DA" w:rsidP="006C5005">
            <w:pPr>
              <w:spacing w:before="120" w:after="120"/>
              <w:jc w:val="both"/>
              <w:rPr>
                <w:rFonts w:ascii="Arial" w:eastAsia="Arial" w:hAnsi="Arial" w:cs="Arial"/>
                <w:sz w:val="18"/>
                <w:szCs w:val="18"/>
              </w:rPr>
            </w:pPr>
            <w:r w:rsidRPr="006C5005">
              <w:rPr>
                <w:rFonts w:ascii="Arial" w:eastAsia="Arial" w:hAnsi="Arial" w:cs="Arial"/>
                <w:b/>
                <w:sz w:val="18"/>
                <w:szCs w:val="18"/>
              </w:rPr>
              <w:t xml:space="preserve">Línea de base: </w:t>
            </w:r>
            <w:r w:rsidRPr="006C5005">
              <w:rPr>
                <w:rFonts w:ascii="Arial" w:eastAsia="Arial" w:hAnsi="Arial" w:cs="Arial"/>
                <w:sz w:val="18"/>
                <w:szCs w:val="18"/>
              </w:rPr>
              <w:t xml:space="preserve">0 ya que el programa implementará el mecanismo de FC para programas formativos por primera vez. </w:t>
            </w:r>
          </w:p>
          <w:p w:rsidR="000051DA" w:rsidRPr="006C5005" w:rsidRDefault="000051DA" w:rsidP="006C5005">
            <w:pPr>
              <w:spacing w:before="120" w:after="120"/>
              <w:jc w:val="both"/>
              <w:rPr>
                <w:rFonts w:ascii="Arial" w:eastAsia="Arial" w:hAnsi="Arial" w:cs="Arial"/>
                <w:sz w:val="18"/>
                <w:szCs w:val="18"/>
              </w:rPr>
            </w:pPr>
            <w:r w:rsidRPr="006C5005">
              <w:rPr>
                <w:rFonts w:ascii="Arial" w:eastAsia="Arial" w:hAnsi="Arial" w:cs="Arial"/>
                <w:b/>
                <w:sz w:val="18"/>
                <w:szCs w:val="18"/>
              </w:rPr>
              <w:t xml:space="preserve">Meta: </w:t>
            </w:r>
            <w:r w:rsidRPr="006C5005">
              <w:rPr>
                <w:rFonts w:ascii="Arial" w:eastAsia="Arial" w:hAnsi="Arial" w:cs="Arial"/>
                <w:sz w:val="18"/>
                <w:szCs w:val="18"/>
              </w:rPr>
              <w:t>Basado en la experiencia de otros países</w:t>
            </w:r>
          </w:p>
          <w:p w:rsidR="000051DA" w:rsidRPr="006C5005" w:rsidRDefault="000051DA" w:rsidP="006C5005">
            <w:pPr>
              <w:spacing w:before="120" w:after="120"/>
              <w:jc w:val="both"/>
              <w:rPr>
                <w:rFonts w:ascii="Arial" w:eastAsia="Arial" w:hAnsi="Arial" w:cs="Arial"/>
                <w:b/>
                <w:sz w:val="18"/>
                <w:szCs w:val="18"/>
              </w:rPr>
            </w:pPr>
            <w:proofErr w:type="spellStart"/>
            <w:r w:rsidRPr="006C5005">
              <w:rPr>
                <w:rFonts w:ascii="Arial" w:eastAsia="Arial" w:hAnsi="Arial" w:cs="Arial"/>
                <w:b/>
                <w:sz w:val="18"/>
                <w:szCs w:val="18"/>
              </w:rPr>
              <w:t>My</w:t>
            </w:r>
            <w:r w:rsidR="002D5AF8" w:rsidRPr="006C5005">
              <w:rPr>
                <w:rFonts w:ascii="Arial" w:eastAsia="Arial" w:hAnsi="Arial" w:cs="Arial"/>
                <w:b/>
                <w:sz w:val="18"/>
                <w:szCs w:val="18"/>
              </w:rPr>
              <w:t>E</w:t>
            </w:r>
            <w:proofErr w:type="spellEnd"/>
            <w:r w:rsidRPr="006C5005">
              <w:rPr>
                <w:rFonts w:ascii="Arial" w:eastAsia="Arial" w:hAnsi="Arial" w:cs="Arial"/>
                <w:b/>
                <w:sz w:val="18"/>
                <w:szCs w:val="18"/>
              </w:rPr>
              <w:t xml:space="preserve">. </w:t>
            </w:r>
            <w:r w:rsidR="002D5AF8" w:rsidRPr="006C5005">
              <w:rPr>
                <w:rFonts w:ascii="Arial" w:eastAsia="Arial" w:hAnsi="Arial" w:cs="Arial"/>
                <w:sz w:val="18"/>
                <w:szCs w:val="18"/>
              </w:rPr>
              <w:t>Mediante</w:t>
            </w:r>
            <w:r w:rsidRPr="006C5005">
              <w:rPr>
                <w:rFonts w:ascii="Arial" w:eastAsia="Arial" w:hAnsi="Arial" w:cs="Arial"/>
                <w:sz w:val="18"/>
                <w:szCs w:val="18"/>
              </w:rPr>
              <w:t xml:space="preserve"> los datos administrativos del programa.</w:t>
            </w:r>
          </w:p>
        </w:tc>
      </w:tr>
      <w:tr w:rsidR="000051DA" w:rsidRPr="000051DA" w:rsidTr="006C5005">
        <w:trPr>
          <w:gridAfter w:val="1"/>
          <w:wAfter w:w="9" w:type="dxa"/>
          <w:trHeight w:val="547"/>
        </w:trPr>
        <w:tc>
          <w:tcPr>
            <w:tcW w:w="2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233DCB" w:rsidRDefault="000051DA" w:rsidP="00853B7D">
            <w:pPr>
              <w:pStyle w:val="ListParagraph"/>
              <w:numPr>
                <w:ilvl w:val="0"/>
                <w:numId w:val="8"/>
              </w:numPr>
              <w:ind w:left="284" w:hanging="284"/>
              <w:rPr>
                <w:rFonts w:ascii="Arial" w:hAnsi="Arial" w:cs="Arial"/>
                <w:sz w:val="18"/>
                <w:szCs w:val="18"/>
                <w:lang w:val="es-US" w:eastAsia="zh-CN"/>
              </w:rPr>
            </w:pPr>
            <w:r w:rsidRPr="00233DCB">
              <w:rPr>
                <w:rFonts w:ascii="Arial" w:hAnsi="Arial" w:cs="Arial"/>
                <w:color w:val="000000"/>
                <w:sz w:val="18"/>
                <w:szCs w:val="18"/>
                <w:lang w:val="es-US"/>
              </w:rPr>
              <w:t xml:space="preserve">Porcentaje de empresas con fondos asignados que </w:t>
            </w:r>
            <w:r w:rsidRPr="00233DCB">
              <w:rPr>
                <w:rFonts w:ascii="Arial" w:eastAsia="Arial" w:hAnsi="Arial" w:cs="Arial"/>
                <w:sz w:val="18"/>
                <w:szCs w:val="18"/>
              </w:rPr>
              <w:t>tienen un nivel de involucramiento alto en los programas formativos</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233DCB" w:rsidRDefault="000051DA" w:rsidP="00853B7D">
            <w:pPr>
              <w:rPr>
                <w:rFonts w:ascii="Arial" w:hAnsi="Arial" w:cs="Arial"/>
                <w:sz w:val="18"/>
                <w:szCs w:val="18"/>
                <w:lang w:val="es-US" w:eastAsia="zh-CN"/>
              </w:rPr>
            </w:pPr>
            <w:r w:rsidRPr="00233DCB">
              <w:rPr>
                <w:rFonts w:ascii="Arial" w:hAnsi="Arial" w:cs="Arial"/>
                <w:color w:val="000000"/>
                <w:sz w:val="18"/>
                <w:szCs w:val="18"/>
                <w:lang w:val="es-US"/>
              </w:rPr>
              <w:t>Porcentaje (%)</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233DCB" w:rsidRDefault="000051DA" w:rsidP="00853B7D">
            <w:pPr>
              <w:rPr>
                <w:rFonts w:ascii="Arial" w:hAnsi="Arial" w:cs="Arial"/>
                <w:sz w:val="18"/>
                <w:szCs w:val="18"/>
                <w:lang w:val="es-US" w:eastAsia="zh-CN"/>
              </w:rPr>
            </w:pPr>
            <w:r w:rsidRPr="00233DCB">
              <w:rPr>
                <w:rFonts w:ascii="Arial" w:hAnsi="Arial" w:cs="Arial"/>
                <w:sz w:val="18"/>
                <w:szCs w:val="18"/>
                <w:lang w:val="es-US" w:eastAsia="zh-CN"/>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233DCB" w:rsidRDefault="000051DA" w:rsidP="00853B7D">
            <w:pPr>
              <w:rPr>
                <w:rFonts w:ascii="Arial" w:hAnsi="Arial" w:cs="Arial"/>
                <w:sz w:val="18"/>
                <w:szCs w:val="18"/>
                <w:lang w:val="es-US" w:eastAsia="zh-CN"/>
              </w:rPr>
            </w:pPr>
            <w:r w:rsidRPr="00233DCB">
              <w:rPr>
                <w:rFonts w:ascii="Arial" w:hAnsi="Arial" w:cs="Arial"/>
                <w:sz w:val="18"/>
                <w:szCs w:val="18"/>
                <w:lang w:val="es-US" w:eastAsia="zh-CN"/>
              </w:rPr>
              <w:t>2019</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1DA" w:rsidRPr="00233DCB" w:rsidRDefault="000051DA" w:rsidP="00853B7D">
            <w:pPr>
              <w:rPr>
                <w:rFonts w:ascii="Arial" w:hAnsi="Arial" w:cs="Arial"/>
                <w:sz w:val="18"/>
                <w:szCs w:val="18"/>
                <w:lang w:val="es-US" w:eastAsia="zh-CN"/>
              </w:rPr>
            </w:pPr>
            <w:r w:rsidRPr="006C5005">
              <w:rPr>
                <w:rFonts w:ascii="Arial" w:hAnsi="Arial" w:cs="Arial"/>
                <w:sz w:val="18"/>
                <w:szCs w:val="18"/>
                <w:lang w:val="es-US" w:eastAsia="zh-CN"/>
              </w:rPr>
              <w:t>5</w:t>
            </w:r>
            <w:r w:rsidRPr="00233DCB">
              <w:rPr>
                <w:rFonts w:ascii="Arial" w:hAnsi="Arial" w:cs="Arial"/>
                <w:sz w:val="18"/>
                <w:szCs w:val="18"/>
                <w:lang w:val="es-US" w:eastAsia="zh-CN"/>
              </w:rPr>
              <w:t>0%</w:t>
            </w:r>
          </w:p>
        </w:tc>
        <w:tc>
          <w:tcPr>
            <w:tcW w:w="1620" w:type="dxa"/>
            <w:vMerge/>
            <w:tcBorders>
              <w:left w:val="single" w:sz="4" w:space="0" w:color="000000"/>
              <w:right w:val="single" w:sz="4" w:space="0" w:color="000000"/>
            </w:tcBorders>
            <w:shd w:val="clear" w:color="auto" w:fill="auto"/>
            <w:vAlign w:val="center"/>
          </w:tcPr>
          <w:p w:rsidR="000051DA" w:rsidRPr="00233DCB" w:rsidRDefault="000051DA" w:rsidP="00853B7D">
            <w:pPr>
              <w:spacing w:before="120"/>
              <w:rPr>
                <w:rFonts w:ascii="Arial" w:hAnsi="Arial" w:cs="Arial"/>
                <w:sz w:val="18"/>
                <w:szCs w:val="18"/>
                <w:lang w:val="es-US" w:eastAsia="zh-CN"/>
              </w:rPr>
            </w:pPr>
          </w:p>
        </w:tc>
        <w:tc>
          <w:tcPr>
            <w:tcW w:w="5696" w:type="dxa"/>
            <w:tcBorders>
              <w:top w:val="single" w:sz="4" w:space="0" w:color="000000"/>
              <w:left w:val="single" w:sz="4" w:space="0" w:color="000000"/>
              <w:bottom w:val="single" w:sz="4" w:space="0" w:color="000000"/>
              <w:right w:val="single" w:sz="4" w:space="0" w:color="000000"/>
            </w:tcBorders>
            <w:shd w:val="clear" w:color="auto" w:fill="auto"/>
          </w:tcPr>
          <w:p w:rsidR="002D5AF8" w:rsidRPr="006C5005" w:rsidRDefault="002D5AF8" w:rsidP="006C5005">
            <w:pPr>
              <w:spacing w:before="120" w:after="120"/>
              <w:jc w:val="both"/>
              <w:rPr>
                <w:rFonts w:ascii="Arial" w:eastAsia="Arial" w:hAnsi="Arial" w:cs="Arial"/>
                <w:b/>
                <w:sz w:val="18"/>
                <w:szCs w:val="18"/>
              </w:rPr>
            </w:pPr>
            <w:r w:rsidRPr="00233DCB">
              <w:rPr>
                <w:rFonts w:ascii="Arial" w:eastAsia="Arial" w:hAnsi="Arial" w:cs="Arial"/>
                <w:sz w:val="18"/>
                <w:szCs w:val="18"/>
              </w:rPr>
              <w:t>Un nivel de involucramiento alto significa que las empresas realicen al menos una de las siguientes acciones: (i) uno o más trabajadores se formen para desempeñar el rol de tutor;(ii) contrate a los participantes (no empleados previamente) una vez terminado el programa; (iii)</w:t>
            </w:r>
            <w:r w:rsidR="00233DCB">
              <w:rPr>
                <w:rFonts w:ascii="Arial" w:eastAsia="Arial" w:hAnsi="Arial" w:cs="Arial"/>
                <w:sz w:val="18"/>
                <w:szCs w:val="18"/>
              </w:rPr>
              <w:t> </w:t>
            </w:r>
            <w:r w:rsidRPr="00233DCB">
              <w:rPr>
                <w:rFonts w:ascii="Arial" w:eastAsia="Arial" w:hAnsi="Arial" w:cs="Arial"/>
                <w:sz w:val="18"/>
                <w:szCs w:val="18"/>
              </w:rPr>
              <w:t xml:space="preserve">integre a los participantes (no empleados previamente) del programa a sus </w:t>
            </w:r>
            <w:r w:rsidR="00067BAE">
              <w:rPr>
                <w:rFonts w:ascii="Arial" w:eastAsia="Arial" w:hAnsi="Arial" w:cs="Arial"/>
                <w:sz w:val="18"/>
                <w:szCs w:val="18"/>
              </w:rPr>
              <w:t xml:space="preserve">propios </w:t>
            </w:r>
            <w:r w:rsidRPr="00233DCB">
              <w:rPr>
                <w:rFonts w:ascii="Arial" w:eastAsia="Arial" w:hAnsi="Arial" w:cs="Arial"/>
                <w:sz w:val="18"/>
                <w:szCs w:val="18"/>
              </w:rPr>
              <w:t>procesos de evaluación y certificación de competencias; y (</w:t>
            </w:r>
            <w:proofErr w:type="spellStart"/>
            <w:r w:rsidRPr="00233DCB">
              <w:rPr>
                <w:rFonts w:ascii="Arial" w:eastAsia="Arial" w:hAnsi="Arial" w:cs="Arial"/>
                <w:sz w:val="18"/>
                <w:szCs w:val="18"/>
              </w:rPr>
              <w:t>iv</w:t>
            </w:r>
            <w:proofErr w:type="spellEnd"/>
            <w:r w:rsidRPr="00233DCB">
              <w:rPr>
                <w:rFonts w:ascii="Arial" w:eastAsia="Arial" w:hAnsi="Arial" w:cs="Arial"/>
                <w:sz w:val="18"/>
                <w:szCs w:val="18"/>
              </w:rPr>
              <w:t>)</w:t>
            </w:r>
            <w:r w:rsidR="004B6E3C">
              <w:rPr>
                <w:rFonts w:ascii="Arial" w:eastAsia="Arial" w:hAnsi="Arial" w:cs="Arial"/>
                <w:sz w:val="18"/>
                <w:szCs w:val="18"/>
              </w:rPr>
              <w:t> </w:t>
            </w:r>
            <w:r w:rsidRPr="00233DCB">
              <w:rPr>
                <w:rFonts w:ascii="Arial" w:eastAsia="Arial" w:hAnsi="Arial" w:cs="Arial"/>
                <w:sz w:val="18"/>
                <w:szCs w:val="18"/>
              </w:rPr>
              <w:t xml:space="preserve">cubra el 100% </w:t>
            </w:r>
            <w:r w:rsidR="00067BAE">
              <w:rPr>
                <w:rFonts w:ascii="Arial" w:eastAsia="Arial" w:hAnsi="Arial" w:cs="Arial"/>
                <w:sz w:val="18"/>
                <w:szCs w:val="18"/>
              </w:rPr>
              <w:t xml:space="preserve">del costo </w:t>
            </w:r>
            <w:r w:rsidRPr="00233DCB">
              <w:rPr>
                <w:rFonts w:ascii="Arial" w:eastAsia="Arial" w:hAnsi="Arial" w:cs="Arial"/>
                <w:sz w:val="18"/>
                <w:szCs w:val="18"/>
              </w:rPr>
              <w:t>de programas de formación complementarios.</w:t>
            </w:r>
          </w:p>
          <w:p w:rsidR="000051DA" w:rsidRPr="00233DCB" w:rsidRDefault="000051DA" w:rsidP="006C5005">
            <w:pPr>
              <w:spacing w:before="120" w:after="120"/>
              <w:jc w:val="both"/>
              <w:rPr>
                <w:rFonts w:ascii="Arial" w:eastAsia="Arial" w:hAnsi="Arial" w:cs="Arial"/>
                <w:sz w:val="18"/>
                <w:szCs w:val="18"/>
              </w:rPr>
            </w:pPr>
            <w:r w:rsidRPr="00233DCB">
              <w:rPr>
                <w:rFonts w:ascii="Arial" w:eastAsia="Arial" w:hAnsi="Arial" w:cs="Arial"/>
                <w:b/>
                <w:sz w:val="18"/>
                <w:szCs w:val="18"/>
              </w:rPr>
              <w:t xml:space="preserve">Fórmula: </w:t>
            </w:r>
            <w:r w:rsidRPr="00233DCB">
              <w:rPr>
                <w:rFonts w:ascii="Arial" w:eastAsia="Arial" w:hAnsi="Arial" w:cs="Arial"/>
                <w:sz w:val="18"/>
                <w:szCs w:val="18"/>
              </w:rPr>
              <w:t xml:space="preserve">Número de empresas con fondos asignados que tienen un nivel de involucramiento alto / Número de empresas totales con fondos asignados. </w:t>
            </w:r>
          </w:p>
          <w:p w:rsidR="000051DA" w:rsidRPr="00233DCB" w:rsidRDefault="000051DA" w:rsidP="006C5005">
            <w:pPr>
              <w:spacing w:before="120" w:after="120"/>
              <w:jc w:val="both"/>
              <w:rPr>
                <w:rFonts w:ascii="Arial" w:eastAsia="Arial" w:hAnsi="Arial" w:cs="Arial"/>
                <w:b/>
                <w:sz w:val="18"/>
                <w:szCs w:val="18"/>
              </w:rPr>
            </w:pPr>
            <w:r w:rsidRPr="00233DCB">
              <w:rPr>
                <w:rFonts w:ascii="Arial" w:eastAsia="Arial" w:hAnsi="Arial" w:cs="Arial"/>
                <w:b/>
                <w:sz w:val="18"/>
                <w:szCs w:val="18"/>
              </w:rPr>
              <w:t xml:space="preserve">Línea de base: </w:t>
            </w:r>
            <w:r w:rsidRPr="00233DCB">
              <w:rPr>
                <w:rFonts w:ascii="Arial" w:eastAsia="Arial" w:hAnsi="Arial" w:cs="Arial"/>
                <w:sz w:val="18"/>
                <w:szCs w:val="18"/>
              </w:rPr>
              <w:t xml:space="preserve">0 ya que el programa implementará el mecanismo de FC para programas </w:t>
            </w:r>
            <w:r w:rsidR="00947E1C" w:rsidRPr="006C5005">
              <w:rPr>
                <w:rFonts w:ascii="Arial" w:eastAsia="Arial" w:hAnsi="Arial" w:cs="Arial"/>
                <w:sz w:val="18"/>
                <w:szCs w:val="18"/>
              </w:rPr>
              <w:t>formativos</w:t>
            </w:r>
            <w:r w:rsidRPr="00233DCB">
              <w:rPr>
                <w:rFonts w:ascii="Arial" w:eastAsia="Arial" w:hAnsi="Arial" w:cs="Arial"/>
                <w:sz w:val="18"/>
                <w:szCs w:val="18"/>
              </w:rPr>
              <w:t xml:space="preserve"> por primera vez. </w:t>
            </w:r>
          </w:p>
          <w:p w:rsidR="000051DA" w:rsidRPr="006C5005" w:rsidRDefault="000051DA" w:rsidP="006C5005">
            <w:pPr>
              <w:spacing w:before="120" w:after="120"/>
              <w:jc w:val="both"/>
              <w:rPr>
                <w:rFonts w:ascii="Arial" w:eastAsia="Arial" w:hAnsi="Arial" w:cs="Arial"/>
                <w:sz w:val="18"/>
                <w:szCs w:val="18"/>
              </w:rPr>
            </w:pPr>
            <w:r w:rsidRPr="00233DCB">
              <w:rPr>
                <w:rFonts w:ascii="Arial" w:eastAsia="Arial" w:hAnsi="Arial" w:cs="Arial"/>
                <w:b/>
                <w:sz w:val="18"/>
                <w:szCs w:val="18"/>
              </w:rPr>
              <w:t>Meta</w:t>
            </w:r>
            <w:r w:rsidRPr="00233DCB">
              <w:rPr>
                <w:rFonts w:ascii="Arial" w:eastAsia="Arial" w:hAnsi="Arial" w:cs="Arial"/>
                <w:sz w:val="18"/>
                <w:szCs w:val="18"/>
              </w:rPr>
              <w:t xml:space="preserve">: Se espera que al menos el 50% de las empresas a las cuales se le haya asignado fondos, tengan un nivel de involucramiento alto. </w:t>
            </w:r>
          </w:p>
          <w:p w:rsidR="00947E1C" w:rsidRPr="006C5005" w:rsidRDefault="00947E1C" w:rsidP="006C5005">
            <w:pPr>
              <w:spacing w:before="120" w:after="120"/>
              <w:jc w:val="both"/>
              <w:rPr>
                <w:rFonts w:ascii="Arial" w:eastAsia="Arial" w:hAnsi="Arial" w:cs="Arial"/>
                <w:b/>
                <w:sz w:val="22"/>
              </w:rPr>
            </w:pPr>
            <w:proofErr w:type="spellStart"/>
            <w:r w:rsidRPr="006C5005">
              <w:rPr>
                <w:rFonts w:ascii="Arial" w:eastAsia="Arial" w:hAnsi="Arial" w:cs="Arial"/>
                <w:b/>
                <w:sz w:val="18"/>
                <w:szCs w:val="18"/>
              </w:rPr>
              <w:t>My</w:t>
            </w:r>
            <w:r w:rsidR="002D5AF8" w:rsidRPr="006C5005">
              <w:rPr>
                <w:rFonts w:ascii="Arial" w:eastAsia="Arial" w:hAnsi="Arial" w:cs="Arial"/>
                <w:b/>
                <w:sz w:val="18"/>
                <w:szCs w:val="18"/>
              </w:rPr>
              <w:t>E</w:t>
            </w:r>
            <w:proofErr w:type="spellEnd"/>
            <w:r w:rsidRPr="006C5005">
              <w:rPr>
                <w:rFonts w:ascii="Arial" w:eastAsia="Arial" w:hAnsi="Arial" w:cs="Arial"/>
                <w:b/>
                <w:sz w:val="18"/>
                <w:szCs w:val="18"/>
              </w:rPr>
              <w:t>.</w:t>
            </w:r>
            <w:r w:rsidRPr="00233DCB">
              <w:rPr>
                <w:rFonts w:ascii="Arial" w:eastAsia="Arial" w:hAnsi="Arial" w:cs="Arial"/>
                <w:sz w:val="20"/>
                <w:szCs w:val="18"/>
              </w:rPr>
              <w:t xml:space="preserve"> </w:t>
            </w:r>
            <w:r w:rsidR="002D5AF8" w:rsidRPr="006C5005">
              <w:rPr>
                <w:rFonts w:ascii="Arial" w:eastAsia="Arial" w:hAnsi="Arial" w:cs="Arial"/>
                <w:sz w:val="18"/>
                <w:szCs w:val="18"/>
              </w:rPr>
              <w:t>Mediante</w:t>
            </w:r>
            <w:r w:rsidRPr="006C5005">
              <w:rPr>
                <w:rFonts w:ascii="Arial" w:eastAsia="Arial" w:hAnsi="Arial" w:cs="Arial"/>
                <w:sz w:val="18"/>
                <w:szCs w:val="18"/>
              </w:rPr>
              <w:t xml:space="preserve"> los datos administrativos del programa. </w:t>
            </w:r>
          </w:p>
        </w:tc>
      </w:tr>
      <w:tr w:rsidR="000051DA" w:rsidRPr="000051DA" w:rsidTr="002D5AF8">
        <w:trPr>
          <w:gridAfter w:val="1"/>
          <w:wAfter w:w="9" w:type="dxa"/>
          <w:trHeight w:val="547"/>
        </w:trPr>
        <w:tc>
          <w:tcPr>
            <w:tcW w:w="2802"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853B7D">
            <w:pPr>
              <w:pStyle w:val="ListParagraph"/>
              <w:numPr>
                <w:ilvl w:val="0"/>
                <w:numId w:val="8"/>
              </w:numPr>
              <w:ind w:left="284" w:hanging="284"/>
              <w:rPr>
                <w:rFonts w:ascii="Arial" w:hAnsi="Arial" w:cs="Arial"/>
                <w:color w:val="000000"/>
                <w:sz w:val="18"/>
                <w:szCs w:val="18"/>
                <w:lang w:val="es-US"/>
              </w:rPr>
            </w:pPr>
            <w:r w:rsidRPr="00233DCB">
              <w:rPr>
                <w:rFonts w:ascii="Arial" w:hAnsi="Arial" w:cs="Arial"/>
                <w:color w:val="000000"/>
                <w:sz w:val="18"/>
                <w:szCs w:val="18"/>
                <w:lang w:val="es-US"/>
              </w:rPr>
              <w:t>Proporción de propuestas de formación que cumplen con todos los criterios de calidad para ser financiadas respecto al número total de propuestas presentadas a través de los fondos concursables</w:t>
            </w:r>
          </w:p>
        </w:tc>
        <w:tc>
          <w:tcPr>
            <w:tcW w:w="1063"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853B7D">
            <w:pPr>
              <w:rPr>
                <w:rFonts w:ascii="Arial" w:hAnsi="Arial" w:cs="Arial"/>
                <w:sz w:val="18"/>
                <w:szCs w:val="18"/>
                <w:lang w:val="es-US" w:eastAsia="zh-CN"/>
              </w:rPr>
            </w:pPr>
            <w:r w:rsidRPr="00233DCB">
              <w:rPr>
                <w:rFonts w:ascii="Arial" w:hAnsi="Arial" w:cs="Arial"/>
                <w:color w:val="000000"/>
                <w:sz w:val="18"/>
                <w:szCs w:val="18"/>
                <w:lang w:val="es-US"/>
              </w:rPr>
              <w:t>Porcentaje (%)</w:t>
            </w:r>
          </w:p>
        </w:tc>
        <w:tc>
          <w:tcPr>
            <w:tcW w:w="852"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853B7D">
            <w:pPr>
              <w:rPr>
                <w:rFonts w:ascii="Arial" w:hAnsi="Arial" w:cs="Arial"/>
                <w:sz w:val="18"/>
                <w:szCs w:val="18"/>
                <w:lang w:val="es-US" w:eastAsia="zh-CN"/>
              </w:rPr>
            </w:pPr>
            <w:r w:rsidRPr="00233DCB">
              <w:rPr>
                <w:rFonts w:ascii="Arial" w:hAnsi="Arial" w:cs="Arial"/>
                <w:sz w:val="18"/>
                <w:szCs w:val="18"/>
                <w:lang w:val="es-US" w:eastAsia="zh-CN"/>
              </w:rPr>
              <w:t>0</w:t>
            </w:r>
          </w:p>
        </w:tc>
        <w:tc>
          <w:tcPr>
            <w:tcW w:w="851"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853B7D">
            <w:pPr>
              <w:rPr>
                <w:rFonts w:ascii="Arial" w:hAnsi="Arial" w:cs="Arial"/>
                <w:sz w:val="18"/>
                <w:szCs w:val="18"/>
                <w:lang w:val="es-US" w:eastAsia="zh-CN"/>
              </w:rPr>
            </w:pPr>
            <w:r w:rsidRPr="00233DCB">
              <w:rPr>
                <w:rFonts w:ascii="Arial" w:hAnsi="Arial" w:cs="Arial"/>
                <w:sz w:val="18"/>
                <w:szCs w:val="18"/>
                <w:lang w:val="es-US" w:eastAsia="zh-CN"/>
              </w:rPr>
              <w:t>2019</w:t>
            </w:r>
          </w:p>
        </w:tc>
        <w:tc>
          <w:tcPr>
            <w:tcW w:w="905"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853B7D">
            <w:pPr>
              <w:rPr>
                <w:rFonts w:ascii="Arial" w:hAnsi="Arial" w:cs="Arial"/>
                <w:sz w:val="18"/>
                <w:szCs w:val="18"/>
                <w:lang w:val="es-US" w:eastAsia="zh-CN"/>
              </w:rPr>
            </w:pPr>
            <w:r w:rsidRPr="00233DCB">
              <w:rPr>
                <w:rFonts w:ascii="Arial" w:hAnsi="Arial" w:cs="Arial"/>
                <w:sz w:val="18"/>
                <w:szCs w:val="18"/>
                <w:lang w:val="es-US" w:eastAsia="zh-CN"/>
              </w:rPr>
              <w:t>50</w:t>
            </w:r>
          </w:p>
        </w:tc>
        <w:tc>
          <w:tcPr>
            <w:tcW w:w="1620" w:type="dxa"/>
            <w:vMerge/>
            <w:tcBorders>
              <w:left w:val="single" w:sz="4" w:space="0" w:color="000000"/>
              <w:bottom w:val="single" w:sz="4" w:space="0" w:color="000000"/>
              <w:right w:val="single" w:sz="4" w:space="0" w:color="000000"/>
            </w:tcBorders>
            <w:vAlign w:val="center"/>
          </w:tcPr>
          <w:p w:rsidR="000051DA" w:rsidRPr="00233DCB" w:rsidRDefault="000051DA" w:rsidP="00853B7D">
            <w:pPr>
              <w:spacing w:before="120"/>
              <w:rPr>
                <w:rFonts w:ascii="Arial" w:hAnsi="Arial" w:cs="Arial"/>
                <w:sz w:val="18"/>
                <w:szCs w:val="18"/>
                <w:lang w:val="es-US" w:eastAsia="zh-CN"/>
              </w:rPr>
            </w:pPr>
          </w:p>
        </w:tc>
        <w:tc>
          <w:tcPr>
            <w:tcW w:w="5696"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6C5005">
            <w:pPr>
              <w:spacing w:before="120" w:after="120"/>
              <w:jc w:val="both"/>
              <w:rPr>
                <w:rFonts w:ascii="Arial" w:eastAsia="Arial" w:hAnsi="Arial" w:cs="Arial"/>
                <w:sz w:val="18"/>
                <w:szCs w:val="18"/>
              </w:rPr>
            </w:pPr>
            <w:r w:rsidRPr="00233DCB">
              <w:rPr>
                <w:rFonts w:ascii="Arial" w:eastAsia="Arial" w:hAnsi="Arial" w:cs="Arial"/>
                <w:b/>
                <w:sz w:val="18"/>
                <w:szCs w:val="18"/>
              </w:rPr>
              <w:t xml:space="preserve">Fórmula: </w:t>
            </w:r>
            <w:r w:rsidRPr="00233DCB">
              <w:rPr>
                <w:rFonts w:ascii="Arial" w:eastAsia="Arial" w:hAnsi="Arial" w:cs="Arial"/>
                <w:sz w:val="18"/>
                <w:szCs w:val="18"/>
              </w:rPr>
              <w:t>Número de propuestas preparadas por una alianza entre empresa</w:t>
            </w:r>
            <w:r w:rsidR="00947E1C" w:rsidRPr="006C5005">
              <w:rPr>
                <w:rFonts w:ascii="Arial" w:eastAsia="Arial" w:hAnsi="Arial" w:cs="Arial"/>
                <w:sz w:val="18"/>
                <w:szCs w:val="18"/>
              </w:rPr>
              <w:t>s</w:t>
            </w:r>
            <w:r w:rsidRPr="00233DCB">
              <w:rPr>
                <w:rFonts w:ascii="Arial" w:eastAsia="Arial" w:hAnsi="Arial" w:cs="Arial"/>
                <w:sz w:val="18"/>
                <w:szCs w:val="18"/>
              </w:rPr>
              <w:t xml:space="preserve"> y oferente</w:t>
            </w:r>
            <w:r w:rsidR="00947E1C" w:rsidRPr="006C5005">
              <w:rPr>
                <w:rFonts w:ascii="Arial" w:eastAsia="Arial" w:hAnsi="Arial" w:cs="Arial"/>
                <w:sz w:val="18"/>
                <w:szCs w:val="18"/>
              </w:rPr>
              <w:t>s</w:t>
            </w:r>
            <w:r w:rsidRPr="00233DCB">
              <w:rPr>
                <w:rFonts w:ascii="Arial" w:eastAsia="Arial" w:hAnsi="Arial" w:cs="Arial"/>
                <w:sz w:val="18"/>
                <w:szCs w:val="18"/>
              </w:rPr>
              <w:t xml:space="preserve"> de formación que cumplen todos los criterios de calidad según el Comité </w:t>
            </w:r>
            <w:r w:rsidR="002D5AF8" w:rsidRPr="006C5005">
              <w:rPr>
                <w:rFonts w:ascii="Arial" w:eastAsia="Arial" w:hAnsi="Arial" w:cs="Arial"/>
                <w:sz w:val="18"/>
                <w:szCs w:val="18"/>
              </w:rPr>
              <w:t>técnico</w:t>
            </w:r>
            <w:r w:rsidRPr="00233DCB">
              <w:rPr>
                <w:rFonts w:ascii="Arial" w:eastAsia="Arial" w:hAnsi="Arial" w:cs="Arial"/>
                <w:sz w:val="18"/>
                <w:szCs w:val="18"/>
              </w:rPr>
              <w:t xml:space="preserve"> de los FC/ Número total de propuestas presentadas a través de los FC. </w:t>
            </w:r>
          </w:p>
          <w:p w:rsidR="000051DA" w:rsidRPr="00233DCB" w:rsidRDefault="000051DA" w:rsidP="006C5005">
            <w:pPr>
              <w:spacing w:before="120" w:after="120"/>
              <w:jc w:val="both"/>
              <w:rPr>
                <w:rFonts w:ascii="Arial" w:eastAsia="Arial" w:hAnsi="Arial" w:cs="Arial"/>
                <w:b/>
                <w:sz w:val="18"/>
                <w:szCs w:val="18"/>
              </w:rPr>
            </w:pPr>
            <w:r w:rsidRPr="00233DCB">
              <w:rPr>
                <w:rFonts w:ascii="Arial" w:eastAsia="Arial" w:hAnsi="Arial" w:cs="Arial"/>
                <w:b/>
                <w:sz w:val="18"/>
                <w:szCs w:val="18"/>
              </w:rPr>
              <w:t xml:space="preserve">Línea de base: </w:t>
            </w:r>
            <w:r w:rsidRPr="00233DCB">
              <w:rPr>
                <w:rFonts w:ascii="Arial" w:eastAsia="Arial" w:hAnsi="Arial" w:cs="Arial"/>
                <w:sz w:val="18"/>
                <w:szCs w:val="18"/>
              </w:rPr>
              <w:t xml:space="preserve">0 ya que </w:t>
            </w:r>
            <w:r w:rsidR="00C30CED" w:rsidRPr="006C5005">
              <w:rPr>
                <w:rFonts w:ascii="Arial" w:eastAsia="Arial" w:hAnsi="Arial" w:cs="Arial"/>
                <w:sz w:val="18"/>
                <w:szCs w:val="18"/>
              </w:rPr>
              <w:t>se</w:t>
            </w:r>
            <w:r w:rsidRPr="00233DCB">
              <w:rPr>
                <w:rFonts w:ascii="Arial" w:eastAsia="Arial" w:hAnsi="Arial" w:cs="Arial"/>
                <w:sz w:val="18"/>
                <w:szCs w:val="18"/>
              </w:rPr>
              <w:t xml:space="preserve"> implementará el mecanismo de FC para programas </w:t>
            </w:r>
            <w:r w:rsidR="00C30CED" w:rsidRPr="006C5005">
              <w:rPr>
                <w:rFonts w:ascii="Arial" w:eastAsia="Arial" w:hAnsi="Arial" w:cs="Arial"/>
                <w:sz w:val="18"/>
                <w:szCs w:val="18"/>
              </w:rPr>
              <w:t>formativos</w:t>
            </w:r>
            <w:r w:rsidRPr="00233DCB">
              <w:rPr>
                <w:rFonts w:ascii="Arial" w:eastAsia="Arial" w:hAnsi="Arial" w:cs="Arial"/>
                <w:sz w:val="18"/>
                <w:szCs w:val="18"/>
              </w:rPr>
              <w:t xml:space="preserve"> por primera vez. </w:t>
            </w:r>
          </w:p>
          <w:p w:rsidR="000051DA" w:rsidRPr="006C5005" w:rsidRDefault="000051DA" w:rsidP="006C5005">
            <w:pPr>
              <w:spacing w:before="120" w:after="120"/>
              <w:jc w:val="both"/>
              <w:rPr>
                <w:rFonts w:ascii="Arial" w:eastAsia="Arial" w:hAnsi="Arial" w:cs="Arial"/>
                <w:sz w:val="18"/>
                <w:szCs w:val="18"/>
              </w:rPr>
            </w:pPr>
            <w:r w:rsidRPr="00233DCB">
              <w:rPr>
                <w:rFonts w:ascii="Arial" w:eastAsia="Arial" w:hAnsi="Arial" w:cs="Arial"/>
                <w:b/>
                <w:sz w:val="18"/>
                <w:szCs w:val="18"/>
              </w:rPr>
              <w:t xml:space="preserve">Meta: </w:t>
            </w:r>
            <w:r w:rsidR="002D5AF8" w:rsidRPr="00233DCB">
              <w:rPr>
                <w:rFonts w:ascii="Arial" w:eastAsia="Arial" w:hAnsi="Arial" w:cs="Arial"/>
                <w:sz w:val="18"/>
                <w:szCs w:val="18"/>
              </w:rPr>
              <w:t xml:space="preserve">Para Trinidad y Tobago (TT-1038 y TT-T1058) la proporción fue de 1/3. Dado el apoyo y asesoría que se otorgará a la preparación de propuestas, se espera una proporción de 1/2.  </w:t>
            </w:r>
          </w:p>
          <w:p w:rsidR="00947E1C" w:rsidRPr="00233DCB" w:rsidRDefault="00947E1C" w:rsidP="006C5005">
            <w:pPr>
              <w:spacing w:before="120" w:after="120"/>
              <w:jc w:val="both"/>
              <w:rPr>
                <w:rFonts w:ascii="Arial" w:eastAsia="Arial" w:hAnsi="Arial" w:cs="Arial"/>
                <w:b/>
              </w:rPr>
            </w:pPr>
            <w:proofErr w:type="spellStart"/>
            <w:r w:rsidRPr="00233DCB">
              <w:rPr>
                <w:rFonts w:ascii="Arial" w:eastAsia="Arial" w:hAnsi="Arial" w:cs="Arial"/>
                <w:b/>
                <w:sz w:val="20"/>
                <w:szCs w:val="18"/>
              </w:rPr>
              <w:t>My</w:t>
            </w:r>
            <w:r w:rsidR="002D5AF8" w:rsidRPr="00233DCB">
              <w:rPr>
                <w:rFonts w:ascii="Arial" w:eastAsia="Arial" w:hAnsi="Arial" w:cs="Arial"/>
                <w:b/>
                <w:sz w:val="20"/>
                <w:szCs w:val="18"/>
              </w:rPr>
              <w:t>E</w:t>
            </w:r>
            <w:proofErr w:type="spellEnd"/>
            <w:r w:rsidRPr="00233DCB">
              <w:rPr>
                <w:rFonts w:ascii="Arial" w:eastAsia="Arial" w:hAnsi="Arial" w:cs="Arial"/>
                <w:sz w:val="20"/>
                <w:szCs w:val="18"/>
              </w:rPr>
              <w:t xml:space="preserve">. </w:t>
            </w:r>
            <w:r w:rsidR="002D5AF8" w:rsidRPr="006C5005">
              <w:rPr>
                <w:rFonts w:ascii="Arial" w:eastAsia="Arial" w:hAnsi="Arial" w:cs="Arial"/>
                <w:sz w:val="18"/>
                <w:szCs w:val="18"/>
              </w:rPr>
              <w:t>Mediante</w:t>
            </w:r>
            <w:r w:rsidRPr="006C5005">
              <w:rPr>
                <w:rFonts w:ascii="Arial" w:eastAsia="Arial" w:hAnsi="Arial" w:cs="Arial"/>
                <w:sz w:val="18"/>
                <w:szCs w:val="18"/>
              </w:rPr>
              <w:t xml:space="preserve"> los datos administrativos del programa. </w:t>
            </w:r>
          </w:p>
          <w:p w:rsidR="00947E1C" w:rsidRPr="00233DCB" w:rsidRDefault="00947E1C" w:rsidP="006C5005">
            <w:pPr>
              <w:spacing w:before="120" w:after="120"/>
              <w:jc w:val="both"/>
              <w:rPr>
                <w:rFonts w:ascii="Arial" w:hAnsi="Arial" w:cs="Arial"/>
                <w:sz w:val="18"/>
                <w:szCs w:val="18"/>
                <w:lang w:eastAsia="zh-CN"/>
              </w:rPr>
            </w:pPr>
          </w:p>
        </w:tc>
      </w:tr>
      <w:tr w:rsidR="000051DA" w:rsidRPr="00EF5F6A" w:rsidTr="00853B7D">
        <w:trPr>
          <w:trHeight w:val="547"/>
        </w:trPr>
        <w:tc>
          <w:tcPr>
            <w:tcW w:w="13798" w:type="dxa"/>
            <w:gridSpan w:val="8"/>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0051DA" w:rsidRPr="00233DCB" w:rsidRDefault="00DA5F83" w:rsidP="006C5005">
            <w:pPr>
              <w:spacing w:before="120" w:after="120"/>
              <w:jc w:val="both"/>
              <w:rPr>
                <w:rFonts w:ascii="Arial" w:hAnsi="Arial" w:cs="Arial"/>
                <w:b/>
                <w:sz w:val="18"/>
                <w:szCs w:val="18"/>
                <w:lang w:val="es-US" w:eastAsia="zh-CN"/>
              </w:rPr>
            </w:pPr>
            <w:r w:rsidRPr="00233DCB">
              <w:rPr>
                <w:rFonts w:ascii="Arial" w:hAnsi="Arial" w:cs="Arial"/>
                <w:b/>
                <w:sz w:val="18"/>
                <w:szCs w:val="18"/>
                <w:lang w:val="es-US" w:eastAsia="zh-CN"/>
              </w:rPr>
              <w:t>Resultado Esperado 2: La capacidad institucional de los oferentes de formación ha sido mejorada</w:t>
            </w:r>
          </w:p>
        </w:tc>
      </w:tr>
      <w:tr w:rsidR="000051DA" w:rsidRPr="00EF5F6A" w:rsidTr="00853B7D">
        <w:trPr>
          <w:gridAfter w:val="1"/>
          <w:wAfter w:w="9" w:type="dxa"/>
          <w:trHeight w:val="547"/>
        </w:trPr>
        <w:tc>
          <w:tcPr>
            <w:tcW w:w="2802"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DA5F83" w:rsidP="00947E1C">
            <w:pPr>
              <w:pStyle w:val="ListParagraph"/>
              <w:numPr>
                <w:ilvl w:val="0"/>
                <w:numId w:val="9"/>
              </w:numPr>
              <w:rPr>
                <w:rFonts w:ascii="Arial" w:hAnsi="Arial" w:cs="Arial"/>
                <w:sz w:val="18"/>
                <w:szCs w:val="18"/>
                <w:lang w:val="es-US" w:eastAsia="zh-CN"/>
              </w:rPr>
            </w:pPr>
            <w:r w:rsidRPr="006C5005">
              <w:rPr>
                <w:rFonts w:ascii="Arial" w:hAnsi="Arial" w:cs="Arial"/>
                <w:color w:val="000000"/>
                <w:sz w:val="18"/>
                <w:szCs w:val="18"/>
                <w:lang w:val="es-US"/>
              </w:rPr>
              <w:t>C</w:t>
            </w:r>
            <w:r w:rsidR="000051DA" w:rsidRPr="00233DCB">
              <w:rPr>
                <w:rFonts w:ascii="Arial" w:hAnsi="Arial" w:cs="Arial"/>
                <w:color w:val="000000"/>
                <w:sz w:val="18"/>
                <w:szCs w:val="18"/>
                <w:lang w:val="es-US"/>
              </w:rPr>
              <w:t xml:space="preserve">alificación promedio de desempeño de los </w:t>
            </w:r>
            <w:proofErr w:type="spellStart"/>
            <w:r w:rsidR="00947E1C" w:rsidRPr="006C5005">
              <w:rPr>
                <w:rFonts w:ascii="Arial" w:hAnsi="Arial" w:cs="Arial"/>
                <w:color w:val="000000"/>
                <w:sz w:val="18"/>
                <w:szCs w:val="18"/>
                <w:lang w:val="es-US"/>
              </w:rPr>
              <w:t>IPTs</w:t>
            </w:r>
            <w:proofErr w:type="spellEnd"/>
            <w:r w:rsidR="000051DA" w:rsidRPr="00233DCB">
              <w:rPr>
                <w:rFonts w:ascii="Arial" w:hAnsi="Arial" w:cs="Arial"/>
                <w:color w:val="000000"/>
                <w:sz w:val="18"/>
                <w:szCs w:val="18"/>
                <w:lang w:val="es-US"/>
              </w:rPr>
              <w:t xml:space="preserve"> participantes </w:t>
            </w:r>
          </w:p>
        </w:tc>
        <w:tc>
          <w:tcPr>
            <w:tcW w:w="1063"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947E1C">
            <w:pPr>
              <w:rPr>
                <w:rFonts w:ascii="Arial" w:hAnsi="Arial" w:cs="Arial"/>
                <w:sz w:val="18"/>
                <w:szCs w:val="18"/>
                <w:lang w:val="es-US" w:eastAsia="zh-CN"/>
              </w:rPr>
            </w:pPr>
            <w:r w:rsidRPr="00233DCB">
              <w:rPr>
                <w:rFonts w:ascii="Arial" w:hAnsi="Arial" w:cs="Arial"/>
                <w:color w:val="000000"/>
                <w:sz w:val="18"/>
                <w:szCs w:val="18"/>
                <w:lang w:val="es-US"/>
              </w:rPr>
              <w:t>Puntos</w:t>
            </w:r>
          </w:p>
        </w:tc>
        <w:tc>
          <w:tcPr>
            <w:tcW w:w="852"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853B7D">
            <w:pPr>
              <w:rPr>
                <w:rFonts w:ascii="Arial" w:hAnsi="Arial" w:cs="Arial"/>
                <w:sz w:val="18"/>
                <w:szCs w:val="18"/>
                <w:lang w:val="es-US" w:eastAsia="zh-CN"/>
              </w:rPr>
            </w:pPr>
            <w:r w:rsidRPr="00233DCB">
              <w:rPr>
                <w:rFonts w:ascii="Arial" w:hAnsi="Arial" w:cs="Arial"/>
                <w:sz w:val="18"/>
                <w:szCs w:val="18"/>
                <w:lang w:val="es-US" w:eastAsia="zh-CN"/>
              </w:rPr>
              <w:t>A determinar</w:t>
            </w:r>
          </w:p>
        </w:tc>
        <w:tc>
          <w:tcPr>
            <w:tcW w:w="851"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853B7D">
            <w:pPr>
              <w:rPr>
                <w:rFonts w:ascii="Arial" w:hAnsi="Arial" w:cs="Arial"/>
                <w:sz w:val="18"/>
                <w:szCs w:val="18"/>
                <w:lang w:val="es-US" w:eastAsia="zh-CN"/>
              </w:rPr>
            </w:pPr>
            <w:r w:rsidRPr="00233DCB">
              <w:rPr>
                <w:rFonts w:ascii="Arial" w:hAnsi="Arial" w:cs="Arial"/>
                <w:sz w:val="18"/>
                <w:szCs w:val="18"/>
                <w:lang w:val="es-US" w:eastAsia="zh-CN"/>
              </w:rPr>
              <w:t>201</w:t>
            </w:r>
            <w:r w:rsidR="00DA5F83" w:rsidRPr="006C5005">
              <w:rPr>
                <w:rFonts w:ascii="Arial" w:hAnsi="Arial" w:cs="Arial"/>
                <w:sz w:val="18"/>
                <w:szCs w:val="18"/>
                <w:lang w:val="es-US" w:eastAsia="zh-CN"/>
              </w:rPr>
              <w:t>9</w:t>
            </w:r>
          </w:p>
        </w:tc>
        <w:tc>
          <w:tcPr>
            <w:tcW w:w="905"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853B7D">
            <w:pPr>
              <w:rPr>
                <w:rFonts w:ascii="Arial" w:hAnsi="Arial" w:cs="Arial"/>
                <w:sz w:val="18"/>
                <w:szCs w:val="18"/>
                <w:lang w:val="es-US" w:eastAsia="zh-CN"/>
              </w:rPr>
            </w:pPr>
            <w:r w:rsidRPr="00233DCB">
              <w:rPr>
                <w:rFonts w:ascii="Arial" w:hAnsi="Arial" w:cs="Arial"/>
                <w:sz w:val="18"/>
                <w:szCs w:val="18"/>
                <w:lang w:val="es-US" w:eastAsia="zh-CN"/>
              </w:rPr>
              <w:t>1.30</w:t>
            </w:r>
            <w:r w:rsidR="002F64E8" w:rsidRPr="00233DCB">
              <w:rPr>
                <w:rFonts w:ascii="Arial" w:hAnsi="Arial" w:cs="Arial"/>
                <w:sz w:val="18"/>
                <w:szCs w:val="18"/>
                <w:lang w:val="es-US" w:eastAsia="zh-CN"/>
              </w:rPr>
              <w:t>*</w:t>
            </w:r>
            <w:r w:rsidRPr="00233DCB">
              <w:rPr>
                <w:rFonts w:ascii="Arial" w:hAnsi="Arial" w:cs="Arial"/>
                <w:sz w:val="18"/>
                <w:szCs w:val="18"/>
                <w:lang w:val="es-US" w:eastAsia="zh-CN"/>
              </w:rPr>
              <w:t>LB</w:t>
            </w:r>
          </w:p>
        </w:tc>
        <w:tc>
          <w:tcPr>
            <w:tcW w:w="1620"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853B7D">
            <w:pPr>
              <w:spacing w:before="120"/>
              <w:rPr>
                <w:rFonts w:ascii="Arial" w:hAnsi="Arial" w:cs="Arial"/>
                <w:sz w:val="18"/>
                <w:szCs w:val="18"/>
                <w:lang w:val="es-US" w:eastAsia="zh-CN"/>
              </w:rPr>
            </w:pPr>
            <w:r w:rsidRPr="00233DCB">
              <w:rPr>
                <w:rFonts w:ascii="Arial" w:hAnsi="Arial" w:cs="Arial"/>
                <w:color w:val="000000"/>
                <w:sz w:val="18"/>
                <w:szCs w:val="18"/>
                <w:lang w:val="es-US"/>
              </w:rPr>
              <w:t>Respuestas de las autoevaluaciones registradas por la Unidad Ejecutora</w:t>
            </w:r>
          </w:p>
        </w:tc>
        <w:tc>
          <w:tcPr>
            <w:tcW w:w="5696"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6C5005">
            <w:pPr>
              <w:spacing w:before="120" w:after="120"/>
              <w:jc w:val="both"/>
              <w:rPr>
                <w:rFonts w:ascii="Arial" w:eastAsia="Arial" w:hAnsi="Arial" w:cs="Arial"/>
                <w:sz w:val="18"/>
                <w:szCs w:val="18"/>
              </w:rPr>
            </w:pPr>
            <w:r w:rsidRPr="00233DCB">
              <w:rPr>
                <w:rFonts w:ascii="Arial" w:eastAsia="Arial" w:hAnsi="Arial" w:cs="Arial"/>
                <w:b/>
                <w:sz w:val="18"/>
                <w:szCs w:val="18"/>
              </w:rPr>
              <w:t xml:space="preserve">Fórmula: </w:t>
            </w:r>
            <w:r w:rsidR="00DA5F83" w:rsidRPr="00233DCB">
              <w:rPr>
                <w:rFonts w:ascii="Arial" w:eastAsia="Arial" w:hAnsi="Arial" w:cs="Arial"/>
                <w:sz w:val="18"/>
                <w:szCs w:val="18"/>
              </w:rPr>
              <w:t xml:space="preserve">Promedio de las calificaciones provenientes de las auto-evaluaciones de todos los </w:t>
            </w:r>
            <w:proofErr w:type="spellStart"/>
            <w:r w:rsidR="00DA5F83" w:rsidRPr="00233DCB">
              <w:rPr>
                <w:rFonts w:ascii="Arial" w:eastAsia="Arial" w:hAnsi="Arial" w:cs="Arial"/>
                <w:sz w:val="18"/>
                <w:szCs w:val="18"/>
              </w:rPr>
              <w:t>IPTs</w:t>
            </w:r>
            <w:proofErr w:type="spellEnd"/>
            <w:r w:rsidR="00DA5F83" w:rsidRPr="00233DCB">
              <w:rPr>
                <w:rFonts w:ascii="Arial" w:eastAsia="Arial" w:hAnsi="Arial" w:cs="Arial"/>
                <w:sz w:val="18"/>
                <w:szCs w:val="18"/>
              </w:rPr>
              <w:t xml:space="preserve"> participantes.</w:t>
            </w:r>
          </w:p>
          <w:p w:rsidR="000051DA" w:rsidRPr="00233DCB" w:rsidRDefault="00DA5F83" w:rsidP="006C5005">
            <w:pPr>
              <w:spacing w:before="120" w:after="120"/>
              <w:jc w:val="both"/>
              <w:rPr>
                <w:rFonts w:ascii="Arial" w:eastAsia="Arial" w:hAnsi="Arial" w:cs="Arial"/>
                <w:sz w:val="18"/>
                <w:szCs w:val="18"/>
              </w:rPr>
            </w:pPr>
            <w:r w:rsidRPr="006C5005">
              <w:rPr>
                <w:rFonts w:ascii="Arial" w:eastAsia="Arial" w:hAnsi="Arial" w:cs="Arial"/>
                <w:b/>
                <w:sz w:val="18"/>
                <w:szCs w:val="18"/>
              </w:rPr>
              <w:t>LB</w:t>
            </w:r>
            <w:r w:rsidR="000051DA" w:rsidRPr="00233DCB">
              <w:rPr>
                <w:rFonts w:ascii="Arial" w:eastAsia="Arial" w:hAnsi="Arial" w:cs="Arial"/>
                <w:sz w:val="18"/>
                <w:szCs w:val="18"/>
              </w:rPr>
              <w:t xml:space="preserve">: La línea de base se determinará cuando se conduzca la autoevaluación a cada institución antes del diseño de su plan de mejora. </w:t>
            </w:r>
          </w:p>
          <w:p w:rsidR="00DA5F83" w:rsidRPr="00233DCB" w:rsidRDefault="000051DA" w:rsidP="006C5005">
            <w:pPr>
              <w:spacing w:before="120" w:after="120"/>
              <w:jc w:val="both"/>
              <w:rPr>
                <w:rFonts w:ascii="Arial" w:eastAsia="Arial" w:hAnsi="Arial" w:cs="Arial"/>
                <w:sz w:val="18"/>
                <w:szCs w:val="18"/>
              </w:rPr>
            </w:pPr>
            <w:r w:rsidRPr="00233DCB">
              <w:rPr>
                <w:rFonts w:ascii="Arial" w:eastAsia="Arial" w:hAnsi="Arial" w:cs="Arial"/>
                <w:b/>
                <w:sz w:val="18"/>
                <w:szCs w:val="18"/>
              </w:rPr>
              <w:t>Meta</w:t>
            </w:r>
            <w:r w:rsidRPr="00233DCB">
              <w:rPr>
                <w:rFonts w:ascii="Arial" w:eastAsia="Arial" w:hAnsi="Arial" w:cs="Arial"/>
                <w:sz w:val="18"/>
                <w:szCs w:val="18"/>
              </w:rPr>
              <w:t xml:space="preserve">: </w:t>
            </w:r>
            <w:r w:rsidR="00DA5F83" w:rsidRPr="00233DCB">
              <w:rPr>
                <w:rFonts w:ascii="Arial" w:eastAsia="Arial" w:hAnsi="Arial" w:cs="Arial"/>
                <w:sz w:val="18"/>
                <w:szCs w:val="18"/>
              </w:rPr>
              <w:t xml:space="preserve">Con NEO-Panamá, los </w:t>
            </w:r>
            <w:proofErr w:type="spellStart"/>
            <w:r w:rsidR="00DA5F83" w:rsidRPr="00233DCB">
              <w:rPr>
                <w:rFonts w:ascii="Arial" w:eastAsia="Arial" w:hAnsi="Arial" w:cs="Arial"/>
                <w:sz w:val="18"/>
                <w:szCs w:val="18"/>
              </w:rPr>
              <w:t>IPTs</w:t>
            </w:r>
            <w:proofErr w:type="spellEnd"/>
            <w:r w:rsidR="00DA5F83" w:rsidRPr="00233DCB">
              <w:rPr>
                <w:rFonts w:ascii="Arial" w:eastAsia="Arial" w:hAnsi="Arial" w:cs="Arial"/>
                <w:sz w:val="18"/>
                <w:szCs w:val="18"/>
              </w:rPr>
              <w:t xml:space="preserve"> obtuvieron una calificación promedio </w:t>
            </w:r>
            <w:r w:rsidR="00C30CED" w:rsidRPr="006C5005">
              <w:rPr>
                <w:rFonts w:ascii="Arial" w:eastAsia="Arial" w:hAnsi="Arial" w:cs="Arial"/>
                <w:sz w:val="18"/>
                <w:szCs w:val="18"/>
              </w:rPr>
              <w:t>inicial de 0.87</w:t>
            </w:r>
            <w:r w:rsidR="00DA5F83" w:rsidRPr="00233DCB">
              <w:rPr>
                <w:rFonts w:ascii="Arial" w:eastAsia="Arial" w:hAnsi="Arial" w:cs="Arial"/>
                <w:sz w:val="18"/>
                <w:szCs w:val="18"/>
              </w:rPr>
              <w:t xml:space="preserve"> y </w:t>
            </w:r>
            <w:r w:rsidR="00C30CED" w:rsidRPr="006C5005">
              <w:rPr>
                <w:rFonts w:ascii="Arial" w:eastAsia="Arial" w:hAnsi="Arial" w:cs="Arial"/>
                <w:sz w:val="18"/>
                <w:szCs w:val="18"/>
              </w:rPr>
              <w:t xml:space="preserve">final de </w:t>
            </w:r>
            <w:r w:rsidR="00DA5F83" w:rsidRPr="00233DCB">
              <w:rPr>
                <w:rFonts w:ascii="Arial" w:eastAsia="Arial" w:hAnsi="Arial" w:cs="Arial"/>
                <w:sz w:val="18"/>
                <w:szCs w:val="18"/>
              </w:rPr>
              <w:t>1.33, aumento del 53%. Se considera un escenario más conservador dado que en NEO-Panamá se pudo haber sobre-estimado la calificación final por la disposición e interés de los directores participantes.</w:t>
            </w:r>
          </w:p>
          <w:p w:rsidR="000051DA" w:rsidRPr="00233DCB" w:rsidRDefault="00DA5F83" w:rsidP="006C5005">
            <w:pPr>
              <w:spacing w:before="120" w:after="120"/>
              <w:jc w:val="both"/>
              <w:rPr>
                <w:rFonts w:ascii="Arial" w:hAnsi="Arial" w:cs="Arial"/>
                <w:sz w:val="18"/>
                <w:szCs w:val="18"/>
                <w:lang w:eastAsia="zh-CN"/>
              </w:rPr>
            </w:pPr>
            <w:proofErr w:type="spellStart"/>
            <w:r w:rsidRPr="006C5005">
              <w:rPr>
                <w:rFonts w:ascii="Arial" w:eastAsia="Arial" w:hAnsi="Arial" w:cs="Arial"/>
                <w:b/>
                <w:sz w:val="18"/>
                <w:szCs w:val="18"/>
              </w:rPr>
              <w:t>MyE</w:t>
            </w:r>
            <w:proofErr w:type="spellEnd"/>
            <w:r w:rsidRPr="00233DCB">
              <w:rPr>
                <w:rFonts w:ascii="Arial" w:eastAsia="Arial" w:hAnsi="Arial" w:cs="Arial"/>
                <w:sz w:val="18"/>
                <w:szCs w:val="18"/>
              </w:rPr>
              <w:t xml:space="preserve">: Mediante la herramienta de auto-evaluación  NEO-Panamá, la cual será registrada en el sistema de seguimiento de  las </w:t>
            </w:r>
            <w:proofErr w:type="spellStart"/>
            <w:r w:rsidRPr="00233DCB">
              <w:rPr>
                <w:rFonts w:ascii="Arial" w:eastAsia="Arial" w:hAnsi="Arial" w:cs="Arial"/>
                <w:sz w:val="18"/>
                <w:szCs w:val="18"/>
              </w:rPr>
              <w:t>I</w:t>
            </w:r>
            <w:r w:rsidR="00233DCB">
              <w:rPr>
                <w:rFonts w:ascii="Arial" w:eastAsia="Arial" w:hAnsi="Arial" w:cs="Arial"/>
                <w:sz w:val="18"/>
                <w:szCs w:val="18"/>
              </w:rPr>
              <w:t>P</w:t>
            </w:r>
            <w:r w:rsidRPr="00233DCB">
              <w:rPr>
                <w:rFonts w:ascii="Arial" w:eastAsia="Arial" w:hAnsi="Arial" w:cs="Arial"/>
                <w:sz w:val="18"/>
                <w:szCs w:val="18"/>
              </w:rPr>
              <w:t>Ts</w:t>
            </w:r>
            <w:proofErr w:type="spellEnd"/>
            <w:r w:rsidRPr="00233DCB">
              <w:rPr>
                <w:rFonts w:ascii="Arial" w:eastAsia="Arial" w:hAnsi="Arial" w:cs="Arial"/>
                <w:sz w:val="18"/>
                <w:szCs w:val="18"/>
              </w:rPr>
              <w:t xml:space="preserve">. </w:t>
            </w:r>
          </w:p>
        </w:tc>
      </w:tr>
      <w:tr w:rsidR="000051DA" w:rsidRPr="00EF5F6A" w:rsidTr="00853B7D">
        <w:trPr>
          <w:trHeight w:val="547"/>
        </w:trPr>
        <w:tc>
          <w:tcPr>
            <w:tcW w:w="13798" w:type="dxa"/>
            <w:gridSpan w:val="8"/>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0051DA" w:rsidRPr="00233DCB" w:rsidRDefault="000051DA" w:rsidP="00853B7D">
            <w:pPr>
              <w:spacing w:before="120" w:after="120"/>
              <w:rPr>
                <w:rFonts w:ascii="Arial" w:hAnsi="Arial" w:cs="Arial"/>
                <w:sz w:val="22"/>
                <w:szCs w:val="22"/>
                <w:lang w:val="es-US" w:eastAsia="zh-CN"/>
              </w:rPr>
            </w:pPr>
            <w:r w:rsidRPr="00233DCB">
              <w:rPr>
                <w:rFonts w:ascii="Arial" w:hAnsi="Arial" w:cs="Arial"/>
                <w:b/>
                <w:sz w:val="22"/>
                <w:szCs w:val="22"/>
                <w:lang w:val="es-US" w:eastAsia="zh-CN"/>
              </w:rPr>
              <w:t>Componente #3: Desarrollo y diseminación de un sistema de información de mercado laboral que oriente la política pública</w:t>
            </w:r>
          </w:p>
        </w:tc>
      </w:tr>
      <w:tr w:rsidR="000051DA" w:rsidRPr="00EF5F6A" w:rsidTr="00853B7D">
        <w:trPr>
          <w:gridAfter w:val="1"/>
          <w:wAfter w:w="9" w:type="dxa"/>
          <w:trHeight w:val="547"/>
        </w:trPr>
        <w:tc>
          <w:tcPr>
            <w:tcW w:w="2802"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6C5005">
            <w:pPr>
              <w:pStyle w:val="ListParagraph"/>
              <w:numPr>
                <w:ilvl w:val="0"/>
                <w:numId w:val="10"/>
              </w:numPr>
              <w:ind w:left="284" w:hanging="284"/>
              <w:rPr>
                <w:rFonts w:ascii="Arial" w:hAnsi="Arial" w:cs="Arial"/>
                <w:sz w:val="18"/>
                <w:szCs w:val="18"/>
                <w:lang w:val="es-US" w:eastAsia="zh-CN"/>
              </w:rPr>
            </w:pPr>
            <w:r w:rsidRPr="00233DCB">
              <w:rPr>
                <w:rFonts w:ascii="Arial" w:hAnsi="Arial" w:cs="Arial"/>
                <w:color w:val="000000"/>
                <w:sz w:val="18"/>
                <w:szCs w:val="18"/>
                <w:lang w:val="es-US"/>
              </w:rPr>
              <w:t xml:space="preserve">Porcentaje de </w:t>
            </w:r>
            <w:r w:rsidR="002F64E8" w:rsidRPr="006C5005">
              <w:rPr>
                <w:rFonts w:ascii="Arial" w:hAnsi="Arial" w:cs="Arial"/>
                <w:color w:val="000000"/>
                <w:sz w:val="18"/>
                <w:szCs w:val="18"/>
                <w:lang w:val="es-US"/>
              </w:rPr>
              <w:t xml:space="preserve">estudiantes </w:t>
            </w:r>
            <w:r w:rsidRPr="00233DCB">
              <w:rPr>
                <w:rFonts w:ascii="Arial" w:hAnsi="Arial" w:cs="Arial"/>
                <w:color w:val="000000"/>
                <w:sz w:val="18"/>
                <w:szCs w:val="18"/>
                <w:lang w:val="es-US"/>
              </w:rPr>
              <w:t>mujeres en</w:t>
            </w:r>
            <w:r w:rsidR="003674DE" w:rsidRPr="006C5005">
              <w:rPr>
                <w:rFonts w:ascii="Arial" w:hAnsi="Arial" w:cs="Arial"/>
                <w:color w:val="000000"/>
                <w:sz w:val="18"/>
                <w:szCs w:val="18"/>
                <w:lang w:val="es-US"/>
              </w:rPr>
              <w:t xml:space="preserve"> el último año de</w:t>
            </w:r>
            <w:r w:rsidRPr="00233DCB">
              <w:rPr>
                <w:rFonts w:ascii="Arial" w:hAnsi="Arial" w:cs="Arial"/>
                <w:color w:val="000000"/>
                <w:sz w:val="18"/>
                <w:szCs w:val="18"/>
                <w:lang w:val="es-US"/>
              </w:rPr>
              <w:t xml:space="preserve"> educación </w:t>
            </w:r>
            <w:r w:rsidR="00133A7C" w:rsidRPr="006C5005">
              <w:rPr>
                <w:rFonts w:ascii="Arial" w:hAnsi="Arial" w:cs="Arial"/>
                <w:color w:val="000000"/>
                <w:sz w:val="18"/>
                <w:szCs w:val="18"/>
                <w:lang w:val="es-US"/>
              </w:rPr>
              <w:t>pre-</w:t>
            </w:r>
            <w:r w:rsidRPr="00233DCB">
              <w:rPr>
                <w:rFonts w:ascii="Arial" w:hAnsi="Arial" w:cs="Arial"/>
                <w:color w:val="000000"/>
                <w:sz w:val="18"/>
                <w:szCs w:val="18"/>
                <w:lang w:val="es-US"/>
              </w:rPr>
              <w:t xml:space="preserve">media que se matriculan en un programa </w:t>
            </w:r>
            <w:r w:rsidRPr="00233DCB">
              <w:rPr>
                <w:rFonts w:ascii="Arial" w:eastAsia="Arial" w:hAnsi="Arial" w:cs="Arial"/>
                <w:sz w:val="18"/>
                <w:szCs w:val="18"/>
              </w:rPr>
              <w:t xml:space="preserve">de estudios relacionado a las carreras </w:t>
            </w:r>
            <w:r w:rsidR="00133A7C" w:rsidRPr="006C5005">
              <w:rPr>
                <w:rFonts w:ascii="Arial" w:eastAsia="Arial" w:hAnsi="Arial" w:cs="Arial"/>
                <w:sz w:val="18"/>
                <w:szCs w:val="18"/>
              </w:rPr>
              <w:t xml:space="preserve">técnicas </w:t>
            </w:r>
            <w:r w:rsidR="002F64E8" w:rsidRPr="006C5005">
              <w:rPr>
                <w:rFonts w:ascii="Arial" w:eastAsia="Arial" w:hAnsi="Arial" w:cs="Arial"/>
                <w:sz w:val="18"/>
                <w:szCs w:val="18"/>
              </w:rPr>
              <w:t>mejor remuneradas</w:t>
            </w:r>
            <w:r w:rsidR="00133A7C" w:rsidRPr="006C5005">
              <w:rPr>
                <w:rFonts w:ascii="Arial" w:eastAsia="Arial" w:hAnsi="Arial" w:cs="Arial"/>
                <w:sz w:val="18"/>
                <w:szCs w:val="18"/>
              </w:rPr>
              <w:t xml:space="preserve"> en las </w:t>
            </w:r>
            <w:proofErr w:type="spellStart"/>
            <w:r w:rsidR="00133A7C" w:rsidRPr="006C5005">
              <w:rPr>
                <w:rFonts w:ascii="Arial" w:eastAsia="Arial" w:hAnsi="Arial" w:cs="Arial"/>
                <w:sz w:val="18"/>
                <w:szCs w:val="18"/>
              </w:rPr>
              <w:t>IPTs</w:t>
            </w:r>
            <w:proofErr w:type="spellEnd"/>
            <w:r w:rsidR="00133A7C" w:rsidRPr="006C5005">
              <w:rPr>
                <w:rFonts w:ascii="Arial" w:eastAsia="Arial" w:hAnsi="Arial" w:cs="Arial"/>
                <w:sz w:val="18"/>
                <w:szCs w:val="18"/>
              </w:rPr>
              <w:t xml:space="preserve"> participantes</w:t>
            </w:r>
          </w:p>
        </w:tc>
        <w:tc>
          <w:tcPr>
            <w:tcW w:w="1063"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853B7D">
            <w:pPr>
              <w:rPr>
                <w:rFonts w:ascii="Arial" w:hAnsi="Arial" w:cs="Arial"/>
                <w:sz w:val="18"/>
                <w:szCs w:val="18"/>
                <w:lang w:val="es-US" w:eastAsia="zh-CN"/>
              </w:rPr>
            </w:pPr>
            <w:r w:rsidRPr="00233DCB">
              <w:rPr>
                <w:rFonts w:ascii="Arial" w:hAnsi="Arial" w:cs="Arial"/>
                <w:color w:val="000000"/>
                <w:sz w:val="18"/>
                <w:szCs w:val="18"/>
                <w:lang w:val="es-US"/>
              </w:rPr>
              <w:t>Porcentaje (%)</w:t>
            </w:r>
          </w:p>
        </w:tc>
        <w:tc>
          <w:tcPr>
            <w:tcW w:w="852"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853B7D">
            <w:pPr>
              <w:rPr>
                <w:rFonts w:ascii="Arial" w:hAnsi="Arial" w:cs="Arial"/>
                <w:sz w:val="18"/>
                <w:szCs w:val="18"/>
                <w:lang w:val="es-US" w:eastAsia="zh-CN"/>
              </w:rPr>
            </w:pPr>
            <w:r w:rsidRPr="00233DCB">
              <w:rPr>
                <w:rFonts w:ascii="Arial" w:hAnsi="Arial" w:cs="Arial"/>
                <w:sz w:val="18"/>
                <w:szCs w:val="18"/>
                <w:lang w:val="es-US" w:eastAsia="zh-CN"/>
              </w:rPr>
              <w:t>A determinar</w:t>
            </w:r>
          </w:p>
        </w:tc>
        <w:tc>
          <w:tcPr>
            <w:tcW w:w="851"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853B7D">
            <w:pPr>
              <w:rPr>
                <w:rFonts w:ascii="Arial" w:hAnsi="Arial" w:cs="Arial"/>
                <w:sz w:val="18"/>
                <w:szCs w:val="18"/>
                <w:lang w:val="es-US" w:eastAsia="zh-CN"/>
              </w:rPr>
            </w:pPr>
            <w:r w:rsidRPr="00233DCB">
              <w:rPr>
                <w:rFonts w:ascii="Arial" w:hAnsi="Arial" w:cs="Arial"/>
                <w:sz w:val="18"/>
                <w:szCs w:val="18"/>
                <w:lang w:val="es-US" w:eastAsia="zh-CN"/>
              </w:rPr>
              <w:t>2019</w:t>
            </w:r>
          </w:p>
        </w:tc>
        <w:tc>
          <w:tcPr>
            <w:tcW w:w="905"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EE17D8" w:rsidP="00853B7D">
            <w:pPr>
              <w:rPr>
                <w:rFonts w:ascii="Arial" w:hAnsi="Arial" w:cs="Arial"/>
                <w:sz w:val="18"/>
                <w:szCs w:val="18"/>
                <w:lang w:val="es-US" w:eastAsia="zh-CN"/>
              </w:rPr>
            </w:pPr>
            <w:r w:rsidRPr="006C5005">
              <w:rPr>
                <w:rFonts w:ascii="Arial" w:hAnsi="Arial" w:cs="Arial"/>
                <w:sz w:val="18"/>
                <w:szCs w:val="18"/>
                <w:lang w:val="es-US" w:eastAsia="zh-CN"/>
              </w:rPr>
              <w:t>LB+7pp</w:t>
            </w:r>
          </w:p>
        </w:tc>
        <w:tc>
          <w:tcPr>
            <w:tcW w:w="1620" w:type="dxa"/>
            <w:tcBorders>
              <w:top w:val="single" w:sz="4" w:space="0" w:color="000000"/>
              <w:left w:val="single" w:sz="4" w:space="0" w:color="000000"/>
              <w:bottom w:val="single" w:sz="4" w:space="0" w:color="000000"/>
              <w:right w:val="single" w:sz="4" w:space="0" w:color="000000"/>
            </w:tcBorders>
            <w:vAlign w:val="center"/>
          </w:tcPr>
          <w:p w:rsidR="000051DA" w:rsidRPr="00233DCB" w:rsidRDefault="000051DA" w:rsidP="00853B7D">
            <w:pPr>
              <w:spacing w:before="120"/>
              <w:rPr>
                <w:rFonts w:ascii="Arial" w:hAnsi="Arial" w:cs="Arial"/>
                <w:sz w:val="18"/>
                <w:szCs w:val="18"/>
                <w:lang w:val="es-US" w:eastAsia="zh-CN"/>
              </w:rPr>
            </w:pPr>
            <w:r w:rsidRPr="00233DCB">
              <w:rPr>
                <w:rFonts w:ascii="Arial" w:hAnsi="Arial" w:cs="Arial"/>
                <w:color w:val="000000"/>
                <w:sz w:val="18"/>
                <w:szCs w:val="18"/>
                <w:lang w:val="es-US"/>
              </w:rPr>
              <w:t>Encuestas de seguimiento levantadas por las escuelas participantes</w:t>
            </w:r>
          </w:p>
        </w:tc>
        <w:tc>
          <w:tcPr>
            <w:tcW w:w="5696" w:type="dxa"/>
            <w:tcBorders>
              <w:top w:val="single" w:sz="4" w:space="0" w:color="000000"/>
              <w:left w:val="single" w:sz="4" w:space="0" w:color="000000"/>
              <w:bottom w:val="single" w:sz="4" w:space="0" w:color="000000"/>
              <w:right w:val="single" w:sz="4" w:space="0" w:color="000000"/>
            </w:tcBorders>
            <w:vAlign w:val="center"/>
          </w:tcPr>
          <w:p w:rsidR="00DA5F83" w:rsidRPr="006C5005" w:rsidRDefault="00DA5F83" w:rsidP="006C5005">
            <w:pPr>
              <w:spacing w:before="120" w:after="120"/>
              <w:jc w:val="both"/>
              <w:rPr>
                <w:rFonts w:ascii="Arial" w:eastAsia="Arial" w:hAnsi="Arial" w:cs="Arial"/>
                <w:b/>
                <w:sz w:val="18"/>
                <w:szCs w:val="18"/>
              </w:rPr>
            </w:pPr>
            <w:r w:rsidRPr="00233DCB">
              <w:rPr>
                <w:rFonts w:ascii="Arial" w:eastAsia="Arial" w:hAnsi="Arial" w:cs="Arial"/>
                <w:sz w:val="18"/>
                <w:szCs w:val="18"/>
              </w:rPr>
              <w:t>Los programas de estudio</w:t>
            </w:r>
            <w:r w:rsidR="003674DE" w:rsidRPr="006C5005">
              <w:rPr>
                <w:rFonts w:ascii="Arial" w:eastAsia="Arial" w:hAnsi="Arial" w:cs="Arial"/>
                <w:sz w:val="18"/>
                <w:szCs w:val="18"/>
              </w:rPr>
              <w:t xml:space="preserve">s </w:t>
            </w:r>
            <w:r w:rsidRPr="00233DCB">
              <w:rPr>
                <w:rFonts w:ascii="Arial" w:eastAsia="Arial" w:hAnsi="Arial" w:cs="Arial"/>
                <w:sz w:val="18"/>
                <w:szCs w:val="18"/>
              </w:rPr>
              <w:t xml:space="preserve">relacionados a las </w:t>
            </w:r>
            <w:r w:rsidR="006B210F" w:rsidRPr="006C5005">
              <w:rPr>
                <w:rFonts w:ascii="Arial" w:eastAsia="Arial" w:hAnsi="Arial" w:cs="Arial"/>
                <w:sz w:val="18"/>
                <w:szCs w:val="18"/>
              </w:rPr>
              <w:t>carreras técnicas</w:t>
            </w:r>
            <w:r w:rsidRPr="00233DCB">
              <w:rPr>
                <w:rFonts w:ascii="Arial" w:eastAsia="Arial" w:hAnsi="Arial" w:cs="Arial"/>
                <w:sz w:val="18"/>
                <w:szCs w:val="18"/>
              </w:rPr>
              <w:t xml:space="preserve"> mejor remuneradas se definirán al inicio del proyecto utilizando la encuesta de hogares. Mayor detalle en párrafo </w:t>
            </w:r>
            <w:r w:rsidRPr="00EE17D8">
              <w:rPr>
                <w:rFonts w:ascii="Arial" w:eastAsia="Arial" w:hAnsi="Arial" w:cs="Arial"/>
                <w:sz w:val="18"/>
                <w:szCs w:val="18"/>
              </w:rPr>
              <w:fldChar w:fldCharType="begin"/>
            </w:r>
            <w:r w:rsidRPr="00233DCB">
              <w:rPr>
                <w:rFonts w:ascii="Arial" w:eastAsia="Arial" w:hAnsi="Arial" w:cs="Arial"/>
                <w:sz w:val="18"/>
                <w:szCs w:val="18"/>
              </w:rPr>
              <w:instrText xml:space="preserve"> REF _Ref526265513 \r \h </w:instrText>
            </w:r>
            <w:r w:rsidRPr="006C5005">
              <w:rPr>
                <w:rFonts w:ascii="Arial" w:eastAsia="Arial" w:hAnsi="Arial" w:cs="Arial"/>
                <w:sz w:val="18"/>
                <w:szCs w:val="18"/>
              </w:rPr>
              <w:instrText xml:space="preserve"> \* MERGEFORMAT </w:instrText>
            </w:r>
            <w:r w:rsidRPr="00EE17D8">
              <w:rPr>
                <w:rFonts w:ascii="Arial" w:eastAsia="Arial" w:hAnsi="Arial" w:cs="Arial"/>
                <w:sz w:val="18"/>
                <w:szCs w:val="18"/>
              </w:rPr>
            </w:r>
            <w:r w:rsidRPr="00EE17D8">
              <w:rPr>
                <w:rFonts w:ascii="Arial" w:eastAsia="Arial" w:hAnsi="Arial" w:cs="Arial"/>
                <w:sz w:val="18"/>
                <w:szCs w:val="18"/>
              </w:rPr>
              <w:fldChar w:fldCharType="separate"/>
            </w:r>
            <w:r w:rsidRPr="00233DCB">
              <w:rPr>
                <w:rFonts w:ascii="Arial" w:eastAsia="Arial" w:hAnsi="Arial" w:cs="Arial"/>
                <w:sz w:val="18"/>
                <w:szCs w:val="18"/>
              </w:rPr>
              <w:t>1.15</w:t>
            </w:r>
            <w:r w:rsidRPr="00EE17D8">
              <w:rPr>
                <w:rFonts w:ascii="Arial" w:eastAsia="Arial" w:hAnsi="Arial" w:cs="Arial"/>
                <w:sz w:val="18"/>
                <w:szCs w:val="18"/>
              </w:rPr>
              <w:fldChar w:fldCharType="end"/>
            </w:r>
            <w:r w:rsidRPr="00233DCB">
              <w:rPr>
                <w:rFonts w:ascii="Arial" w:eastAsia="Arial" w:hAnsi="Arial" w:cs="Arial"/>
                <w:sz w:val="18"/>
                <w:szCs w:val="18"/>
              </w:rPr>
              <w:t>.</w:t>
            </w:r>
          </w:p>
          <w:p w:rsidR="000051DA" w:rsidRPr="00233DCB" w:rsidRDefault="000051DA" w:rsidP="006C5005">
            <w:pPr>
              <w:spacing w:before="120" w:after="120"/>
              <w:jc w:val="both"/>
              <w:rPr>
                <w:rFonts w:ascii="Arial" w:eastAsia="Arial" w:hAnsi="Arial" w:cs="Arial"/>
                <w:sz w:val="18"/>
                <w:szCs w:val="18"/>
              </w:rPr>
            </w:pPr>
            <w:r w:rsidRPr="00233DCB">
              <w:rPr>
                <w:rFonts w:ascii="Arial" w:eastAsia="Arial" w:hAnsi="Arial" w:cs="Arial"/>
                <w:b/>
                <w:sz w:val="18"/>
                <w:szCs w:val="18"/>
              </w:rPr>
              <w:t>Fórmula</w:t>
            </w:r>
            <w:r w:rsidRPr="00233DCB">
              <w:rPr>
                <w:rFonts w:ascii="Arial" w:eastAsia="Arial" w:hAnsi="Arial" w:cs="Arial"/>
                <w:sz w:val="18"/>
                <w:szCs w:val="18"/>
              </w:rPr>
              <w:t xml:space="preserve">: # de </w:t>
            </w:r>
            <w:r w:rsidR="00133A7C" w:rsidRPr="006C5005">
              <w:rPr>
                <w:rFonts w:ascii="Arial" w:eastAsia="Arial" w:hAnsi="Arial" w:cs="Arial"/>
                <w:sz w:val="18"/>
                <w:szCs w:val="18"/>
              </w:rPr>
              <w:t>estudiantes</w:t>
            </w:r>
            <w:r w:rsidR="00133A7C" w:rsidRPr="00233DCB">
              <w:rPr>
                <w:rFonts w:ascii="Arial" w:eastAsia="Arial" w:hAnsi="Arial" w:cs="Arial"/>
                <w:sz w:val="18"/>
                <w:szCs w:val="18"/>
              </w:rPr>
              <w:t xml:space="preserve"> </w:t>
            </w:r>
            <w:r w:rsidRPr="00233DCB">
              <w:rPr>
                <w:rFonts w:ascii="Arial" w:eastAsia="Arial" w:hAnsi="Arial" w:cs="Arial"/>
                <w:sz w:val="18"/>
                <w:szCs w:val="18"/>
              </w:rPr>
              <w:t xml:space="preserve">mujeres en el último año de educación </w:t>
            </w:r>
            <w:proofErr w:type="spellStart"/>
            <w:r w:rsidR="00133A7C" w:rsidRPr="006C5005">
              <w:rPr>
                <w:rFonts w:ascii="Arial" w:eastAsia="Arial" w:hAnsi="Arial" w:cs="Arial"/>
                <w:sz w:val="18"/>
                <w:szCs w:val="18"/>
              </w:rPr>
              <w:t>pre-</w:t>
            </w:r>
            <w:r w:rsidRPr="00233DCB">
              <w:rPr>
                <w:rFonts w:ascii="Arial" w:eastAsia="Arial" w:hAnsi="Arial" w:cs="Arial"/>
                <w:sz w:val="18"/>
                <w:szCs w:val="18"/>
              </w:rPr>
              <w:t>media</w:t>
            </w:r>
            <w:proofErr w:type="spellEnd"/>
            <w:r w:rsidRPr="00233DCB">
              <w:rPr>
                <w:rFonts w:ascii="Arial" w:eastAsia="Arial" w:hAnsi="Arial" w:cs="Arial"/>
                <w:sz w:val="18"/>
                <w:szCs w:val="18"/>
              </w:rPr>
              <w:t xml:space="preserve"> en las </w:t>
            </w:r>
            <w:proofErr w:type="spellStart"/>
            <w:r w:rsidR="00DA5F83" w:rsidRPr="006C5005">
              <w:rPr>
                <w:rFonts w:ascii="Arial" w:eastAsia="Arial" w:hAnsi="Arial" w:cs="Arial"/>
                <w:sz w:val="18"/>
                <w:szCs w:val="18"/>
              </w:rPr>
              <w:t>IPTs</w:t>
            </w:r>
            <w:proofErr w:type="spellEnd"/>
            <w:r w:rsidR="00DA5F83" w:rsidRPr="00233DCB">
              <w:rPr>
                <w:rFonts w:ascii="Arial" w:eastAsia="Arial" w:hAnsi="Arial" w:cs="Arial"/>
                <w:sz w:val="18"/>
                <w:szCs w:val="18"/>
              </w:rPr>
              <w:t xml:space="preserve"> </w:t>
            </w:r>
            <w:r w:rsidRPr="00233DCB">
              <w:rPr>
                <w:rFonts w:ascii="Arial" w:eastAsia="Arial" w:hAnsi="Arial" w:cs="Arial"/>
                <w:sz w:val="18"/>
                <w:szCs w:val="18"/>
              </w:rPr>
              <w:t xml:space="preserve">participantes que se inscribieron en un programa de estudios relacionado a las carreras </w:t>
            </w:r>
            <w:r w:rsidR="00133A7C" w:rsidRPr="006C5005">
              <w:rPr>
                <w:rFonts w:ascii="Arial" w:eastAsia="Arial" w:hAnsi="Arial" w:cs="Arial"/>
                <w:sz w:val="18"/>
                <w:szCs w:val="18"/>
              </w:rPr>
              <w:t xml:space="preserve">técnicas </w:t>
            </w:r>
            <w:r w:rsidR="00DA5F83" w:rsidRPr="006C5005">
              <w:rPr>
                <w:rFonts w:ascii="Arial" w:eastAsia="Arial" w:hAnsi="Arial" w:cs="Arial"/>
                <w:sz w:val="18"/>
                <w:szCs w:val="18"/>
              </w:rPr>
              <w:t>mejor remuneradas</w:t>
            </w:r>
            <w:r w:rsidRPr="00233DCB">
              <w:rPr>
                <w:rFonts w:ascii="Arial" w:eastAsia="Arial" w:hAnsi="Arial" w:cs="Arial"/>
                <w:sz w:val="18"/>
                <w:szCs w:val="18"/>
              </w:rPr>
              <w:t xml:space="preserve">/ # de </w:t>
            </w:r>
            <w:r w:rsidR="00133A7C" w:rsidRPr="006C5005">
              <w:rPr>
                <w:rFonts w:ascii="Arial" w:eastAsia="Arial" w:hAnsi="Arial" w:cs="Arial"/>
                <w:sz w:val="18"/>
                <w:szCs w:val="18"/>
              </w:rPr>
              <w:t>estudiantes</w:t>
            </w:r>
            <w:r w:rsidR="00133A7C" w:rsidRPr="00233DCB">
              <w:rPr>
                <w:rFonts w:ascii="Arial" w:eastAsia="Arial" w:hAnsi="Arial" w:cs="Arial"/>
                <w:sz w:val="18"/>
                <w:szCs w:val="18"/>
              </w:rPr>
              <w:t xml:space="preserve"> </w:t>
            </w:r>
            <w:r w:rsidRPr="00233DCB">
              <w:rPr>
                <w:rFonts w:ascii="Arial" w:eastAsia="Arial" w:hAnsi="Arial" w:cs="Arial"/>
                <w:sz w:val="18"/>
                <w:szCs w:val="18"/>
              </w:rPr>
              <w:t xml:space="preserve">mujeres en el último año de educación </w:t>
            </w:r>
            <w:proofErr w:type="spellStart"/>
            <w:r w:rsidR="00133A7C" w:rsidRPr="006C5005">
              <w:rPr>
                <w:rFonts w:ascii="Arial" w:eastAsia="Arial" w:hAnsi="Arial" w:cs="Arial"/>
                <w:sz w:val="18"/>
                <w:szCs w:val="18"/>
              </w:rPr>
              <w:t>pre-</w:t>
            </w:r>
            <w:r w:rsidRPr="00233DCB">
              <w:rPr>
                <w:rFonts w:ascii="Arial" w:eastAsia="Arial" w:hAnsi="Arial" w:cs="Arial"/>
                <w:sz w:val="18"/>
                <w:szCs w:val="18"/>
              </w:rPr>
              <w:t>media</w:t>
            </w:r>
            <w:proofErr w:type="spellEnd"/>
            <w:r w:rsidRPr="00233DCB">
              <w:rPr>
                <w:rFonts w:ascii="Arial" w:eastAsia="Arial" w:hAnsi="Arial" w:cs="Arial"/>
                <w:sz w:val="18"/>
                <w:szCs w:val="18"/>
              </w:rPr>
              <w:t xml:space="preserve"> en las </w:t>
            </w:r>
            <w:proofErr w:type="spellStart"/>
            <w:r w:rsidR="00DA5F83" w:rsidRPr="006C5005">
              <w:rPr>
                <w:rFonts w:ascii="Arial" w:eastAsia="Arial" w:hAnsi="Arial" w:cs="Arial"/>
                <w:sz w:val="18"/>
                <w:szCs w:val="18"/>
              </w:rPr>
              <w:t>IPTs</w:t>
            </w:r>
            <w:proofErr w:type="spellEnd"/>
            <w:r w:rsidR="00DA5F83" w:rsidRPr="00233DCB">
              <w:rPr>
                <w:rFonts w:ascii="Arial" w:eastAsia="Arial" w:hAnsi="Arial" w:cs="Arial"/>
                <w:sz w:val="18"/>
                <w:szCs w:val="18"/>
              </w:rPr>
              <w:t xml:space="preserve"> </w:t>
            </w:r>
            <w:r w:rsidRPr="00233DCB">
              <w:rPr>
                <w:rFonts w:ascii="Arial" w:eastAsia="Arial" w:hAnsi="Arial" w:cs="Arial"/>
                <w:sz w:val="18"/>
                <w:szCs w:val="18"/>
              </w:rPr>
              <w:t>participantes.</w:t>
            </w:r>
          </w:p>
          <w:p w:rsidR="000051DA" w:rsidRPr="00233DCB" w:rsidRDefault="00DA5F83" w:rsidP="006C5005">
            <w:pPr>
              <w:spacing w:before="120" w:after="120"/>
              <w:jc w:val="both"/>
              <w:rPr>
                <w:rFonts w:ascii="Arial" w:eastAsia="Arial" w:hAnsi="Arial" w:cs="Arial"/>
                <w:sz w:val="18"/>
                <w:szCs w:val="18"/>
              </w:rPr>
            </w:pPr>
            <w:r w:rsidRPr="006C5005">
              <w:rPr>
                <w:rFonts w:ascii="Arial" w:eastAsia="Arial" w:hAnsi="Arial" w:cs="Arial"/>
                <w:b/>
                <w:sz w:val="18"/>
                <w:szCs w:val="18"/>
              </w:rPr>
              <w:t>LB</w:t>
            </w:r>
            <w:r w:rsidR="000051DA" w:rsidRPr="00233DCB">
              <w:rPr>
                <w:rFonts w:ascii="Arial" w:eastAsia="Arial" w:hAnsi="Arial" w:cs="Arial"/>
                <w:b/>
                <w:sz w:val="18"/>
                <w:szCs w:val="18"/>
              </w:rPr>
              <w:t>:</w:t>
            </w:r>
            <w:r w:rsidR="000051DA" w:rsidRPr="00233DCB">
              <w:rPr>
                <w:rFonts w:ascii="Arial" w:eastAsia="Arial" w:hAnsi="Arial" w:cs="Arial"/>
                <w:sz w:val="18"/>
                <w:szCs w:val="18"/>
              </w:rPr>
              <w:t xml:space="preserve"> </w:t>
            </w:r>
            <w:r w:rsidR="00C30CED" w:rsidRPr="006C5005">
              <w:rPr>
                <w:rFonts w:ascii="Arial" w:eastAsia="Arial" w:hAnsi="Arial" w:cs="Arial"/>
                <w:sz w:val="18"/>
                <w:szCs w:val="18"/>
              </w:rPr>
              <w:t>Se determinará el inicio del proyecto calculando el p</w:t>
            </w:r>
            <w:r w:rsidRPr="00233DCB">
              <w:rPr>
                <w:rFonts w:ascii="Arial" w:eastAsia="Arial" w:hAnsi="Arial" w:cs="Arial"/>
                <w:sz w:val="18"/>
                <w:szCs w:val="18"/>
              </w:rPr>
              <w:t xml:space="preserve">orcentaje de </w:t>
            </w:r>
            <w:r w:rsidR="00133A7C" w:rsidRPr="006C5005">
              <w:rPr>
                <w:rFonts w:ascii="Arial" w:eastAsia="Arial" w:hAnsi="Arial" w:cs="Arial"/>
                <w:sz w:val="18"/>
                <w:szCs w:val="18"/>
              </w:rPr>
              <w:t>estudiantes</w:t>
            </w:r>
            <w:r w:rsidRPr="00233DCB">
              <w:rPr>
                <w:rFonts w:ascii="Arial" w:eastAsia="Arial" w:hAnsi="Arial" w:cs="Arial"/>
                <w:sz w:val="18"/>
                <w:szCs w:val="18"/>
              </w:rPr>
              <w:t xml:space="preserve"> mujeres en el último año de educación </w:t>
            </w:r>
            <w:proofErr w:type="spellStart"/>
            <w:r w:rsidR="00133A7C" w:rsidRPr="006C5005">
              <w:rPr>
                <w:rFonts w:ascii="Arial" w:eastAsia="Arial" w:hAnsi="Arial" w:cs="Arial"/>
                <w:sz w:val="18"/>
                <w:szCs w:val="18"/>
              </w:rPr>
              <w:t>pre-</w:t>
            </w:r>
            <w:r w:rsidRPr="00233DCB">
              <w:rPr>
                <w:rFonts w:ascii="Arial" w:eastAsia="Arial" w:hAnsi="Arial" w:cs="Arial"/>
                <w:sz w:val="18"/>
                <w:szCs w:val="18"/>
              </w:rPr>
              <w:t>media</w:t>
            </w:r>
            <w:proofErr w:type="spellEnd"/>
            <w:r w:rsidRPr="00233DCB">
              <w:rPr>
                <w:rFonts w:ascii="Arial" w:eastAsia="Arial" w:hAnsi="Arial" w:cs="Arial"/>
                <w:sz w:val="18"/>
                <w:szCs w:val="18"/>
              </w:rPr>
              <w:t xml:space="preserve"> en las </w:t>
            </w:r>
            <w:proofErr w:type="spellStart"/>
            <w:r w:rsidRPr="00233DCB">
              <w:rPr>
                <w:rFonts w:ascii="Arial" w:eastAsia="Arial" w:hAnsi="Arial" w:cs="Arial"/>
                <w:sz w:val="18"/>
                <w:szCs w:val="18"/>
              </w:rPr>
              <w:t>IPTs</w:t>
            </w:r>
            <w:proofErr w:type="spellEnd"/>
            <w:r w:rsidRPr="00233DCB">
              <w:rPr>
                <w:rFonts w:ascii="Arial" w:eastAsia="Arial" w:hAnsi="Arial" w:cs="Arial"/>
                <w:sz w:val="18"/>
                <w:szCs w:val="18"/>
              </w:rPr>
              <w:t xml:space="preserve"> participantes que se inscriben en un programa de estudios relacionado a las carreras </w:t>
            </w:r>
            <w:r w:rsidR="00133A7C" w:rsidRPr="006C5005">
              <w:rPr>
                <w:rFonts w:ascii="Arial" w:eastAsia="Arial" w:hAnsi="Arial" w:cs="Arial"/>
                <w:sz w:val="18"/>
                <w:szCs w:val="18"/>
              </w:rPr>
              <w:t xml:space="preserve">técnicas </w:t>
            </w:r>
            <w:r w:rsidRPr="00233DCB">
              <w:rPr>
                <w:rFonts w:ascii="Arial" w:eastAsia="Arial" w:hAnsi="Arial" w:cs="Arial"/>
                <w:sz w:val="18"/>
                <w:szCs w:val="18"/>
              </w:rPr>
              <w:t xml:space="preserve">mejor remuneradas durante el </w:t>
            </w:r>
            <w:r w:rsidR="00C30CED" w:rsidRPr="006C5005">
              <w:rPr>
                <w:rFonts w:ascii="Arial" w:eastAsia="Arial" w:hAnsi="Arial" w:cs="Arial"/>
                <w:sz w:val="18"/>
                <w:szCs w:val="18"/>
              </w:rPr>
              <w:t xml:space="preserve">ciclo de estudios </w:t>
            </w:r>
            <w:r w:rsidRPr="00233DCB">
              <w:rPr>
                <w:rFonts w:ascii="Arial" w:eastAsia="Arial" w:hAnsi="Arial" w:cs="Arial"/>
                <w:sz w:val="18"/>
                <w:szCs w:val="18"/>
              </w:rPr>
              <w:t>2019.</w:t>
            </w:r>
          </w:p>
          <w:p w:rsidR="00DA5F83" w:rsidRPr="006C5005" w:rsidRDefault="000051DA" w:rsidP="006C5005">
            <w:pPr>
              <w:spacing w:before="120" w:after="120"/>
              <w:jc w:val="both"/>
              <w:rPr>
                <w:rFonts w:ascii="Arial" w:eastAsia="Arial" w:hAnsi="Arial" w:cs="Arial"/>
                <w:sz w:val="18"/>
                <w:szCs w:val="18"/>
              </w:rPr>
            </w:pPr>
            <w:r w:rsidRPr="00233DCB">
              <w:rPr>
                <w:rFonts w:ascii="Arial" w:eastAsia="Arial" w:hAnsi="Arial" w:cs="Arial"/>
                <w:b/>
                <w:sz w:val="18"/>
                <w:szCs w:val="18"/>
              </w:rPr>
              <w:t>Meta</w:t>
            </w:r>
            <w:r w:rsidRPr="00233DCB">
              <w:rPr>
                <w:rFonts w:ascii="Arial" w:eastAsia="Arial" w:hAnsi="Arial" w:cs="Arial"/>
                <w:sz w:val="18"/>
                <w:szCs w:val="18"/>
              </w:rPr>
              <w:t xml:space="preserve">: </w:t>
            </w:r>
            <w:r w:rsidR="00DA5F83" w:rsidRPr="00233DCB">
              <w:rPr>
                <w:rFonts w:ascii="Arial" w:eastAsia="Arial" w:hAnsi="Arial" w:cs="Arial"/>
                <w:sz w:val="18"/>
                <w:szCs w:val="18"/>
              </w:rPr>
              <w:t xml:space="preserve">Con base en resultados preliminares, sobre la orientación vocacional en México (Bustelo, Piras, &amp; </w:t>
            </w:r>
            <w:proofErr w:type="spellStart"/>
            <w:r w:rsidR="00DA5F83" w:rsidRPr="00233DCB">
              <w:rPr>
                <w:rFonts w:ascii="Arial" w:eastAsia="Arial" w:hAnsi="Arial" w:cs="Arial"/>
                <w:sz w:val="18"/>
                <w:szCs w:val="18"/>
              </w:rPr>
              <w:t>Szekely</w:t>
            </w:r>
            <w:proofErr w:type="spellEnd"/>
            <w:r w:rsidR="00DA5F83" w:rsidRPr="00233DCB">
              <w:rPr>
                <w:rFonts w:ascii="Arial" w:eastAsia="Arial" w:hAnsi="Arial" w:cs="Arial"/>
                <w:sz w:val="18"/>
                <w:szCs w:val="18"/>
              </w:rPr>
              <w:t>, 2017), se espera un aumento del 7</w:t>
            </w:r>
            <w:r w:rsidR="00EE17D8">
              <w:rPr>
                <w:rFonts w:ascii="Arial" w:eastAsia="Arial" w:hAnsi="Arial" w:cs="Arial"/>
                <w:sz w:val="18"/>
                <w:szCs w:val="18"/>
              </w:rPr>
              <w:t>pp</w:t>
            </w:r>
            <w:r w:rsidR="00DA5F83" w:rsidRPr="00233DCB">
              <w:rPr>
                <w:rFonts w:ascii="Arial" w:eastAsia="Arial" w:hAnsi="Arial" w:cs="Arial"/>
                <w:sz w:val="18"/>
                <w:szCs w:val="18"/>
              </w:rPr>
              <w:t xml:space="preserve"> sobre la línea de base</w:t>
            </w:r>
            <w:r w:rsidR="00DA5F83" w:rsidRPr="006C5005" w:rsidDel="00DA5F83">
              <w:rPr>
                <w:rFonts w:ascii="Arial" w:eastAsia="Arial" w:hAnsi="Arial" w:cs="Arial"/>
                <w:sz w:val="18"/>
                <w:szCs w:val="18"/>
              </w:rPr>
              <w:t xml:space="preserve"> </w:t>
            </w:r>
          </w:p>
          <w:p w:rsidR="00DA5F83" w:rsidRPr="006C5005" w:rsidRDefault="00DA5F83" w:rsidP="006C5005">
            <w:pPr>
              <w:spacing w:before="120" w:after="120"/>
              <w:jc w:val="both"/>
              <w:rPr>
                <w:rFonts w:ascii="Arial" w:eastAsia="Arial" w:hAnsi="Arial" w:cs="Arial"/>
                <w:b/>
                <w:sz w:val="18"/>
                <w:szCs w:val="18"/>
              </w:rPr>
            </w:pPr>
            <w:proofErr w:type="spellStart"/>
            <w:r w:rsidRPr="006C5005">
              <w:rPr>
                <w:rFonts w:ascii="Arial" w:eastAsia="Arial" w:hAnsi="Arial" w:cs="Arial"/>
                <w:b/>
                <w:sz w:val="18"/>
                <w:szCs w:val="18"/>
              </w:rPr>
              <w:t>MyE</w:t>
            </w:r>
            <w:proofErr w:type="spellEnd"/>
            <w:r w:rsidRPr="00233DCB">
              <w:rPr>
                <w:rFonts w:ascii="Arial" w:eastAsia="Arial" w:hAnsi="Arial" w:cs="Arial"/>
                <w:sz w:val="18"/>
                <w:szCs w:val="18"/>
              </w:rPr>
              <w:t>: Mediante un encuesta de seguimiento a los graduados de las</w:t>
            </w:r>
            <w:r w:rsidR="00133A7C" w:rsidRPr="006C5005">
              <w:rPr>
                <w:rFonts w:ascii="Arial" w:eastAsia="Arial" w:hAnsi="Arial" w:cs="Arial"/>
                <w:sz w:val="18"/>
                <w:szCs w:val="18"/>
              </w:rPr>
              <w:t xml:space="preserve"> 85</w:t>
            </w:r>
            <w:r w:rsidRPr="00233DCB">
              <w:rPr>
                <w:rFonts w:ascii="Arial" w:eastAsia="Arial" w:hAnsi="Arial" w:cs="Arial"/>
                <w:sz w:val="18"/>
                <w:szCs w:val="18"/>
              </w:rPr>
              <w:t xml:space="preserve"> </w:t>
            </w:r>
            <w:proofErr w:type="spellStart"/>
            <w:r w:rsidRPr="00233DCB">
              <w:rPr>
                <w:rFonts w:ascii="Arial" w:eastAsia="Arial" w:hAnsi="Arial" w:cs="Arial"/>
                <w:sz w:val="18"/>
                <w:szCs w:val="18"/>
              </w:rPr>
              <w:t>IPTs</w:t>
            </w:r>
            <w:proofErr w:type="spellEnd"/>
            <w:r w:rsidRPr="00233DCB">
              <w:rPr>
                <w:rFonts w:ascii="Arial" w:eastAsia="Arial" w:hAnsi="Arial" w:cs="Arial"/>
                <w:sz w:val="18"/>
                <w:szCs w:val="18"/>
              </w:rPr>
              <w:t xml:space="preserve"> participantes</w:t>
            </w:r>
            <w:r w:rsidR="00133A7C" w:rsidRPr="006C5005">
              <w:rPr>
                <w:rFonts w:ascii="Arial" w:eastAsia="Arial" w:hAnsi="Arial" w:cs="Arial"/>
                <w:sz w:val="18"/>
                <w:szCs w:val="18"/>
              </w:rPr>
              <w:t xml:space="preserve"> que ofrecen formación de pre</w:t>
            </w:r>
            <w:r w:rsidR="00233DCB">
              <w:rPr>
                <w:rFonts w:ascii="Arial" w:eastAsia="Arial" w:hAnsi="Arial" w:cs="Arial"/>
                <w:sz w:val="18"/>
                <w:szCs w:val="18"/>
              </w:rPr>
              <w:t>-</w:t>
            </w:r>
            <w:r w:rsidR="00133A7C" w:rsidRPr="006C5005">
              <w:rPr>
                <w:rFonts w:ascii="Arial" w:eastAsia="Arial" w:hAnsi="Arial" w:cs="Arial"/>
                <w:sz w:val="18"/>
                <w:szCs w:val="18"/>
              </w:rPr>
              <w:t>media</w:t>
            </w:r>
            <w:r w:rsidRPr="00233DCB">
              <w:rPr>
                <w:rFonts w:ascii="Arial" w:eastAsia="Arial" w:hAnsi="Arial" w:cs="Arial"/>
                <w:sz w:val="18"/>
                <w:szCs w:val="18"/>
              </w:rPr>
              <w:t>.</w:t>
            </w:r>
          </w:p>
          <w:p w:rsidR="000051DA" w:rsidRPr="00233DCB" w:rsidRDefault="000051DA" w:rsidP="006C5005">
            <w:pPr>
              <w:spacing w:before="120" w:after="120"/>
              <w:jc w:val="both"/>
              <w:rPr>
                <w:rFonts w:ascii="Arial" w:eastAsia="Arial" w:hAnsi="Arial" w:cs="Arial"/>
                <w:b/>
                <w:sz w:val="18"/>
                <w:szCs w:val="18"/>
              </w:rPr>
            </w:pPr>
            <w:r w:rsidRPr="00233DCB">
              <w:rPr>
                <w:rFonts w:ascii="Arial" w:eastAsia="Arial" w:hAnsi="Arial" w:cs="Arial"/>
                <w:b/>
                <w:sz w:val="18"/>
                <w:szCs w:val="18"/>
              </w:rPr>
              <w:t>Indicador pro-género</w:t>
            </w:r>
            <w:r w:rsidR="00067BAE">
              <w:rPr>
                <w:rFonts w:ascii="Arial" w:eastAsia="Arial" w:hAnsi="Arial" w:cs="Arial"/>
                <w:b/>
                <w:sz w:val="18"/>
                <w:szCs w:val="18"/>
              </w:rPr>
              <w:t xml:space="preserve">. </w:t>
            </w:r>
            <w:r w:rsidR="00067BAE" w:rsidRPr="004B6E3C">
              <w:rPr>
                <w:rFonts w:ascii="Arial" w:eastAsia="Arial" w:hAnsi="Arial" w:cs="Arial"/>
                <w:sz w:val="18"/>
              </w:rPr>
              <w:t>Se hará seguimiento a los estudiantes hombres para monitorear cualquier diferencia con respecto a las mujeres.</w:t>
            </w:r>
          </w:p>
        </w:tc>
      </w:tr>
    </w:tbl>
    <w:p w:rsidR="002E16AD" w:rsidRPr="00853B7D" w:rsidRDefault="002E16AD" w:rsidP="00784EFF">
      <w:pPr>
        <w:autoSpaceDE w:val="0"/>
        <w:autoSpaceDN w:val="0"/>
        <w:adjustRightInd w:val="0"/>
        <w:spacing w:after="120"/>
        <w:jc w:val="both"/>
        <w:rPr>
          <w:rFonts w:ascii="Arial" w:hAnsi="Arial" w:cs="Arial"/>
          <w:b/>
          <w:smallCaps/>
          <w:color w:val="000000"/>
          <w:sz w:val="22"/>
          <w:szCs w:val="22"/>
          <w:lang w:val="es-VE"/>
        </w:rPr>
        <w:sectPr w:rsidR="002E16AD" w:rsidRPr="00853B7D" w:rsidSect="002013A6">
          <w:pgSz w:w="15840" w:h="12240" w:orient="landscape"/>
          <w:pgMar w:top="1440" w:right="1440" w:bottom="1440" w:left="1440" w:header="720" w:footer="720" w:gutter="0"/>
          <w:cols w:space="720"/>
          <w:docGrid w:linePitch="360"/>
        </w:sectPr>
      </w:pPr>
    </w:p>
    <w:p w:rsidR="00FF7166" w:rsidRPr="00853B7D" w:rsidRDefault="007E7309" w:rsidP="00784EFF">
      <w:pPr>
        <w:pStyle w:val="Paragraph"/>
        <w:tabs>
          <w:tab w:val="clear" w:pos="1566"/>
        </w:tabs>
        <w:ind w:left="426" w:hanging="568"/>
        <w:rPr>
          <w:rFonts w:ascii="Arial" w:eastAsia="Arial" w:hAnsi="Arial" w:cs="Arial"/>
          <w:bCs/>
          <w:sz w:val="22"/>
          <w:szCs w:val="22"/>
        </w:rPr>
        <w:sectPr w:rsidR="00FF7166" w:rsidRPr="00853B7D" w:rsidSect="008D19A5">
          <w:pgSz w:w="12240" w:h="15840"/>
          <w:pgMar w:top="1440" w:right="1440" w:bottom="1440" w:left="1440" w:header="720" w:footer="720" w:gutter="0"/>
          <w:cols w:space="720"/>
          <w:docGrid w:linePitch="360"/>
        </w:sectPr>
      </w:pPr>
      <w:r w:rsidRPr="00853B7D">
        <w:rPr>
          <w:rFonts w:ascii="Arial" w:eastAsia="Arial" w:hAnsi="Arial" w:cs="Arial"/>
          <w:bCs/>
          <w:sz w:val="22"/>
          <w:szCs w:val="22"/>
        </w:rPr>
        <w:t>Adicionalmente, la tabla 2 muestra los indicadores de productos as</w:t>
      </w:r>
      <w:r w:rsidR="00005FB3" w:rsidRPr="00853B7D">
        <w:rPr>
          <w:rFonts w:ascii="Arial" w:eastAsia="Arial" w:hAnsi="Arial" w:cs="Arial"/>
          <w:bCs/>
          <w:sz w:val="22"/>
          <w:szCs w:val="22"/>
        </w:rPr>
        <w:t xml:space="preserve">ociados a cada componente y sus medios de verificación. Para el producto 1 se realizará a través de un reporte de </w:t>
      </w:r>
      <w:r w:rsidR="00196AAD" w:rsidRPr="00853B7D">
        <w:rPr>
          <w:rFonts w:ascii="Arial" w:eastAsia="Arial" w:hAnsi="Arial" w:cs="Arial"/>
          <w:bCs/>
          <w:sz w:val="22"/>
          <w:szCs w:val="22"/>
        </w:rPr>
        <w:t>auditor</w:t>
      </w:r>
      <w:r w:rsidR="00196AAD">
        <w:rPr>
          <w:rFonts w:ascii="Arial" w:eastAsia="Arial" w:hAnsi="Arial" w:cs="Arial"/>
          <w:bCs/>
          <w:sz w:val="22"/>
          <w:szCs w:val="22"/>
        </w:rPr>
        <w:t>í</w:t>
      </w:r>
      <w:r w:rsidR="00196AAD" w:rsidRPr="00853B7D">
        <w:rPr>
          <w:rFonts w:ascii="Arial" w:eastAsia="Arial" w:hAnsi="Arial" w:cs="Arial"/>
          <w:bCs/>
          <w:sz w:val="22"/>
          <w:szCs w:val="22"/>
        </w:rPr>
        <w:t xml:space="preserve">a </w:t>
      </w:r>
      <w:r w:rsidR="00005FB3" w:rsidRPr="00853B7D">
        <w:rPr>
          <w:rFonts w:ascii="Arial" w:eastAsia="Arial" w:hAnsi="Arial" w:cs="Arial"/>
          <w:bCs/>
          <w:sz w:val="22"/>
          <w:szCs w:val="22"/>
        </w:rPr>
        <w:t>para comprobar que los fondos han sido entregados tras la aprobación de un Comité y tras la evaluación de un conjunto de lineamientos establecidos por las Reglas Operativas de los Fondos Concursables; para los producto</w:t>
      </w:r>
      <w:r w:rsidR="00196AAD">
        <w:rPr>
          <w:rFonts w:ascii="Arial" w:eastAsia="Arial" w:hAnsi="Arial" w:cs="Arial"/>
          <w:bCs/>
          <w:sz w:val="22"/>
          <w:szCs w:val="22"/>
        </w:rPr>
        <w:t>s</w:t>
      </w:r>
      <w:r w:rsidR="00005FB3" w:rsidRPr="00853B7D">
        <w:rPr>
          <w:rFonts w:ascii="Arial" w:eastAsia="Arial" w:hAnsi="Arial" w:cs="Arial"/>
          <w:bCs/>
          <w:sz w:val="22"/>
          <w:szCs w:val="22"/>
        </w:rPr>
        <w:t xml:space="preserve"> 2, 3 y 4 se verificarán a través del Informe de </w:t>
      </w:r>
      <w:r w:rsidR="00196AAD">
        <w:rPr>
          <w:rFonts w:ascii="Arial" w:eastAsia="Arial" w:hAnsi="Arial" w:cs="Arial"/>
          <w:bCs/>
          <w:sz w:val="22"/>
          <w:szCs w:val="22"/>
        </w:rPr>
        <w:t>S</w:t>
      </w:r>
      <w:r w:rsidR="00196AAD" w:rsidRPr="00853B7D">
        <w:rPr>
          <w:rFonts w:ascii="Arial" w:eastAsia="Arial" w:hAnsi="Arial" w:cs="Arial"/>
          <w:bCs/>
          <w:sz w:val="22"/>
          <w:szCs w:val="22"/>
        </w:rPr>
        <w:t xml:space="preserve">eguimiento </w:t>
      </w:r>
      <w:r w:rsidR="00005FB3" w:rsidRPr="00853B7D">
        <w:rPr>
          <w:rFonts w:ascii="Arial" w:eastAsia="Arial" w:hAnsi="Arial" w:cs="Arial"/>
          <w:bCs/>
          <w:sz w:val="22"/>
          <w:szCs w:val="22"/>
        </w:rPr>
        <w:t>y/o final del programa;</w:t>
      </w:r>
      <w:r w:rsidR="00196AAD">
        <w:rPr>
          <w:rFonts w:ascii="Arial" w:eastAsia="Arial" w:hAnsi="Arial" w:cs="Arial"/>
          <w:bCs/>
          <w:sz w:val="22"/>
          <w:szCs w:val="22"/>
        </w:rPr>
        <w:t xml:space="preserve"> para</w:t>
      </w:r>
      <w:r w:rsidR="00005FB3" w:rsidRPr="00853B7D">
        <w:rPr>
          <w:rFonts w:ascii="Arial" w:eastAsia="Arial" w:hAnsi="Arial" w:cs="Arial"/>
          <w:bCs/>
          <w:sz w:val="22"/>
          <w:szCs w:val="22"/>
        </w:rPr>
        <w:t xml:space="preserve"> el producto 5 se verificará a través de un acta firmada por los representantes del sector privado que conformen los espacio</w:t>
      </w:r>
      <w:r w:rsidR="00196AAD">
        <w:rPr>
          <w:rFonts w:ascii="Arial" w:eastAsia="Arial" w:hAnsi="Arial" w:cs="Arial"/>
          <w:bCs/>
          <w:sz w:val="22"/>
          <w:szCs w:val="22"/>
        </w:rPr>
        <w:t>s</w:t>
      </w:r>
      <w:r w:rsidR="00005FB3" w:rsidRPr="00853B7D">
        <w:rPr>
          <w:rFonts w:ascii="Arial" w:eastAsia="Arial" w:hAnsi="Arial" w:cs="Arial"/>
          <w:bCs/>
          <w:sz w:val="22"/>
          <w:szCs w:val="22"/>
        </w:rPr>
        <w:t xml:space="preserve"> de articulación empresarial; para los productos 6 y 8 se requerirá una prueba visual de acceso al sistema de información y de acceso a las nuevas funcionalidades, respectivamente; por último, para el producto 7 se requerirá un reporte con el mapeo de la oferta formativa.  </w:t>
      </w:r>
    </w:p>
    <w:p w:rsidR="00610D18" w:rsidRPr="00853B7D" w:rsidRDefault="00610D18" w:rsidP="00784EFF">
      <w:pPr>
        <w:jc w:val="both"/>
        <w:rPr>
          <w:rFonts w:ascii="Arial" w:hAnsi="Arial" w:cs="Arial"/>
          <w:b/>
          <w:sz w:val="22"/>
          <w:szCs w:val="22"/>
        </w:rPr>
      </w:pPr>
    </w:p>
    <w:p w:rsidR="00005FB3" w:rsidRPr="00853B7D" w:rsidRDefault="00005FB3" w:rsidP="001A3009">
      <w:pPr>
        <w:pStyle w:val="Caption"/>
        <w:keepNext/>
        <w:jc w:val="center"/>
        <w:rPr>
          <w:rFonts w:ascii="Arial" w:hAnsi="Arial" w:cs="Arial"/>
          <w:b/>
          <w:color w:val="auto"/>
          <w:sz w:val="22"/>
          <w:szCs w:val="22"/>
        </w:rPr>
      </w:pPr>
      <w:r w:rsidRPr="00853B7D">
        <w:rPr>
          <w:rFonts w:ascii="Arial" w:hAnsi="Arial" w:cs="Arial"/>
          <w:b/>
          <w:color w:val="auto"/>
          <w:sz w:val="22"/>
          <w:szCs w:val="22"/>
        </w:rPr>
        <w:t xml:space="preserve">Tabla </w:t>
      </w:r>
      <w:r w:rsidRPr="00853B7D">
        <w:rPr>
          <w:rFonts w:ascii="Arial" w:hAnsi="Arial" w:cs="Arial"/>
          <w:b/>
          <w:color w:val="auto"/>
          <w:sz w:val="22"/>
          <w:szCs w:val="22"/>
        </w:rPr>
        <w:fldChar w:fldCharType="begin"/>
      </w:r>
      <w:r w:rsidRPr="00853B7D">
        <w:rPr>
          <w:rFonts w:ascii="Arial" w:hAnsi="Arial" w:cs="Arial"/>
          <w:b/>
          <w:color w:val="auto"/>
          <w:sz w:val="22"/>
          <w:szCs w:val="22"/>
        </w:rPr>
        <w:instrText xml:space="preserve"> SEQ Tabla \* ARABIC </w:instrText>
      </w:r>
      <w:r w:rsidRPr="00853B7D">
        <w:rPr>
          <w:rFonts w:ascii="Arial" w:hAnsi="Arial" w:cs="Arial"/>
          <w:b/>
          <w:color w:val="auto"/>
          <w:sz w:val="22"/>
          <w:szCs w:val="22"/>
        </w:rPr>
        <w:fldChar w:fldCharType="separate"/>
      </w:r>
      <w:r w:rsidR="00C54CD7">
        <w:rPr>
          <w:rFonts w:ascii="Arial" w:hAnsi="Arial" w:cs="Arial"/>
          <w:b/>
          <w:noProof/>
          <w:color w:val="auto"/>
          <w:sz w:val="22"/>
          <w:szCs w:val="22"/>
        </w:rPr>
        <w:t>2</w:t>
      </w:r>
      <w:r w:rsidRPr="00853B7D">
        <w:rPr>
          <w:rFonts w:ascii="Arial" w:hAnsi="Arial" w:cs="Arial"/>
          <w:b/>
          <w:color w:val="auto"/>
          <w:sz w:val="22"/>
          <w:szCs w:val="22"/>
        </w:rPr>
        <w:fldChar w:fldCharType="end"/>
      </w:r>
      <w:r w:rsidRPr="00853B7D">
        <w:rPr>
          <w:rFonts w:ascii="Arial" w:hAnsi="Arial" w:cs="Arial"/>
          <w:b/>
          <w:color w:val="auto"/>
          <w:sz w:val="22"/>
          <w:szCs w:val="22"/>
        </w:rPr>
        <w:t>. Indicadores de Productos</w:t>
      </w:r>
    </w:p>
    <w:tbl>
      <w:tblPr>
        <w:tblW w:w="1407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3"/>
        <w:gridCol w:w="1134"/>
        <w:gridCol w:w="900"/>
        <w:gridCol w:w="900"/>
        <w:gridCol w:w="630"/>
        <w:gridCol w:w="630"/>
        <w:gridCol w:w="655"/>
        <w:gridCol w:w="708"/>
        <w:gridCol w:w="567"/>
        <w:gridCol w:w="782"/>
        <w:gridCol w:w="1488"/>
        <w:gridCol w:w="3140"/>
        <w:gridCol w:w="17"/>
      </w:tblGrid>
      <w:tr w:rsidR="00B4366F" w:rsidRPr="00853B7D" w:rsidTr="006C5005">
        <w:trPr>
          <w:gridAfter w:val="1"/>
          <w:wAfter w:w="17" w:type="dxa"/>
          <w:trHeight w:val="1070"/>
          <w:tblHeader/>
        </w:trPr>
        <w:tc>
          <w:tcPr>
            <w:tcW w:w="25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Productos</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Unidad de Medida</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Línea de Base</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Año</w:t>
            </w:r>
          </w:p>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Línea de Base</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Año</w:t>
            </w:r>
          </w:p>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1</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Año</w:t>
            </w:r>
          </w:p>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2</w:t>
            </w:r>
          </w:p>
        </w:tc>
        <w:tc>
          <w:tcPr>
            <w:tcW w:w="6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Año</w:t>
            </w:r>
          </w:p>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3</w:t>
            </w:r>
          </w:p>
        </w:tc>
        <w:tc>
          <w:tcPr>
            <w:tcW w:w="7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Año</w:t>
            </w:r>
          </w:p>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4</w:t>
            </w: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Año</w:t>
            </w:r>
          </w:p>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5</w:t>
            </w:r>
          </w:p>
        </w:tc>
        <w:tc>
          <w:tcPr>
            <w:tcW w:w="7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Meta Final</w:t>
            </w:r>
          </w:p>
        </w:tc>
        <w:tc>
          <w:tcPr>
            <w:tcW w:w="14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 xml:space="preserve">Medios de </w:t>
            </w:r>
            <w:r w:rsidRPr="00853B7D">
              <w:rPr>
                <w:rFonts w:ascii="Arial" w:hAnsi="Arial" w:cs="Arial"/>
                <w:b/>
                <w:sz w:val="18"/>
                <w:szCs w:val="18"/>
                <w:lang w:val="es-VE" w:eastAsia="zh-CN"/>
              </w:rPr>
              <w:t>Verificación</w:t>
            </w:r>
          </w:p>
        </w:tc>
        <w:tc>
          <w:tcPr>
            <w:tcW w:w="31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4366F" w:rsidRPr="00853B7D" w:rsidRDefault="00B4366F" w:rsidP="00853B7D">
            <w:pPr>
              <w:rPr>
                <w:rFonts w:ascii="Arial" w:hAnsi="Arial" w:cs="Arial"/>
                <w:b/>
                <w:sz w:val="18"/>
                <w:szCs w:val="18"/>
                <w:lang w:eastAsia="zh-CN"/>
              </w:rPr>
            </w:pPr>
            <w:r w:rsidRPr="00853B7D">
              <w:rPr>
                <w:rFonts w:ascii="Arial" w:hAnsi="Arial" w:cs="Arial"/>
                <w:b/>
                <w:sz w:val="18"/>
                <w:szCs w:val="18"/>
                <w:lang w:eastAsia="zh-CN"/>
              </w:rPr>
              <w:t>Comentarios</w:t>
            </w:r>
          </w:p>
        </w:tc>
      </w:tr>
      <w:tr w:rsidR="00005FB3" w:rsidRPr="00853B7D" w:rsidTr="006C5005">
        <w:trPr>
          <w:trHeight w:val="64"/>
        </w:trPr>
        <w:tc>
          <w:tcPr>
            <w:tcW w:w="14074" w:type="dxa"/>
            <w:gridSpan w:val="13"/>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005FB3" w:rsidRPr="00853B7D" w:rsidRDefault="00005FB3" w:rsidP="00853B7D">
            <w:pPr>
              <w:spacing w:before="120" w:after="120"/>
              <w:rPr>
                <w:rFonts w:ascii="Arial" w:hAnsi="Arial" w:cs="Arial"/>
                <w:b/>
                <w:sz w:val="18"/>
                <w:szCs w:val="18"/>
                <w:lang w:eastAsia="zh-CN"/>
              </w:rPr>
            </w:pPr>
            <w:r w:rsidRPr="00853B7D">
              <w:rPr>
                <w:rFonts w:ascii="Arial" w:hAnsi="Arial" w:cs="Arial"/>
                <w:b/>
                <w:sz w:val="18"/>
                <w:szCs w:val="18"/>
                <w:lang w:val="es-US" w:eastAsia="zh-CN"/>
              </w:rPr>
              <w:t>Componente #1: Desarrollo de iniciativas de capacitación guiadas por los empleadores</w:t>
            </w:r>
          </w:p>
        </w:tc>
      </w:tr>
      <w:tr w:rsidR="00001FC2" w:rsidRPr="00853B7D" w:rsidTr="006C5005">
        <w:trPr>
          <w:gridAfter w:val="1"/>
          <w:wAfter w:w="17" w:type="dxa"/>
          <w:trHeight w:val="547"/>
        </w:trPr>
        <w:tc>
          <w:tcPr>
            <w:tcW w:w="2523"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001FC2" w:rsidP="00DA5F83">
            <w:pPr>
              <w:pStyle w:val="ListParagraph"/>
              <w:numPr>
                <w:ilvl w:val="0"/>
                <w:numId w:val="16"/>
              </w:numPr>
              <w:ind w:left="317" w:hanging="284"/>
              <w:rPr>
                <w:rFonts w:ascii="Arial" w:hAnsi="Arial" w:cs="Arial"/>
                <w:sz w:val="18"/>
                <w:szCs w:val="18"/>
                <w:lang w:eastAsia="zh-CN"/>
              </w:rPr>
            </w:pPr>
            <w:r w:rsidRPr="00233DCB">
              <w:rPr>
                <w:rFonts w:ascii="Arial" w:hAnsi="Arial" w:cs="Arial"/>
                <w:color w:val="000000"/>
                <w:sz w:val="18"/>
                <w:szCs w:val="18"/>
              </w:rPr>
              <w:t xml:space="preserve">Programas formativos para mejorar las habilidades técnicas generales aprobados por el </w:t>
            </w:r>
            <w:r w:rsidR="00DA5F83" w:rsidRPr="00233DCB">
              <w:rPr>
                <w:rFonts w:ascii="Arial" w:hAnsi="Arial" w:cs="Arial"/>
                <w:color w:val="000000"/>
                <w:sz w:val="18"/>
                <w:szCs w:val="18"/>
              </w:rPr>
              <w:t>FC</w:t>
            </w:r>
          </w:p>
        </w:tc>
        <w:tc>
          <w:tcPr>
            <w:tcW w:w="1134"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001FC2" w:rsidP="00853B7D">
            <w:pPr>
              <w:rPr>
                <w:rFonts w:ascii="Arial" w:hAnsi="Arial" w:cs="Arial"/>
                <w:sz w:val="18"/>
                <w:szCs w:val="18"/>
                <w:lang w:eastAsia="zh-CN"/>
              </w:rPr>
            </w:pPr>
            <w:r w:rsidRPr="00233DCB">
              <w:rPr>
                <w:rFonts w:ascii="Arial" w:hAnsi="Arial" w:cs="Arial"/>
                <w:color w:val="000000"/>
                <w:sz w:val="18"/>
                <w:szCs w:val="18"/>
              </w:rPr>
              <w:t># programas formativos</w:t>
            </w:r>
          </w:p>
        </w:tc>
        <w:tc>
          <w:tcPr>
            <w:tcW w:w="900"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001FC2" w:rsidP="00853B7D">
            <w:pPr>
              <w:rPr>
                <w:rFonts w:ascii="Arial" w:hAnsi="Arial" w:cs="Arial"/>
                <w:sz w:val="18"/>
                <w:szCs w:val="18"/>
                <w:lang w:eastAsia="zh-CN"/>
              </w:rPr>
            </w:pPr>
            <w:r w:rsidRPr="00233DCB">
              <w:rPr>
                <w:rFonts w:ascii="Arial" w:hAnsi="Arial" w:cs="Arial"/>
                <w:sz w:val="18"/>
                <w:szCs w:val="18"/>
                <w:lang w:eastAsia="zh-CN"/>
              </w:rPr>
              <w:t>0</w:t>
            </w:r>
          </w:p>
        </w:tc>
        <w:tc>
          <w:tcPr>
            <w:tcW w:w="900"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001FC2" w:rsidP="00853B7D">
            <w:pPr>
              <w:rPr>
                <w:rFonts w:ascii="Arial" w:hAnsi="Arial" w:cs="Arial"/>
                <w:sz w:val="18"/>
                <w:szCs w:val="18"/>
                <w:lang w:eastAsia="zh-CN"/>
              </w:rPr>
            </w:pPr>
            <w:r w:rsidRPr="00233DCB">
              <w:rPr>
                <w:rFonts w:ascii="Arial" w:hAnsi="Arial" w:cs="Arial"/>
                <w:sz w:val="18"/>
                <w:szCs w:val="18"/>
                <w:lang w:eastAsia="zh-CN"/>
              </w:rPr>
              <w:t>2019</w:t>
            </w:r>
          </w:p>
        </w:tc>
        <w:tc>
          <w:tcPr>
            <w:tcW w:w="630" w:type="dxa"/>
            <w:tcBorders>
              <w:top w:val="single" w:sz="4" w:space="0" w:color="000000"/>
              <w:left w:val="single" w:sz="4" w:space="0" w:color="000000"/>
              <w:bottom w:val="single" w:sz="4" w:space="0" w:color="000000"/>
              <w:right w:val="single" w:sz="4" w:space="0" w:color="000000"/>
            </w:tcBorders>
          </w:tcPr>
          <w:p w:rsidR="00001FC2" w:rsidRPr="00233DCB" w:rsidRDefault="00001FC2" w:rsidP="00853B7D">
            <w:pPr>
              <w:rPr>
                <w:rFonts w:ascii="Arial" w:hAnsi="Arial" w:cs="Arial"/>
                <w:sz w:val="18"/>
                <w:szCs w:val="18"/>
                <w:lang w:eastAsia="zh-CN"/>
              </w:rPr>
            </w:pPr>
            <w:r w:rsidRPr="00233DCB">
              <w:rPr>
                <w:rFonts w:ascii="Arial" w:hAnsi="Arial" w:cs="Arial"/>
                <w:sz w:val="18"/>
                <w:szCs w:val="18"/>
                <w:lang w:eastAsia="zh-CN"/>
              </w:rPr>
              <w:t>-</w:t>
            </w:r>
          </w:p>
        </w:tc>
        <w:tc>
          <w:tcPr>
            <w:tcW w:w="630" w:type="dxa"/>
            <w:tcBorders>
              <w:top w:val="single" w:sz="4" w:space="0" w:color="000000"/>
              <w:left w:val="single" w:sz="4" w:space="0" w:color="000000"/>
              <w:bottom w:val="single" w:sz="4" w:space="0" w:color="000000"/>
              <w:right w:val="single" w:sz="4" w:space="0" w:color="000000"/>
            </w:tcBorders>
          </w:tcPr>
          <w:p w:rsidR="00001FC2" w:rsidRPr="00233DCB" w:rsidRDefault="00DA5F83" w:rsidP="00853B7D">
            <w:pPr>
              <w:rPr>
                <w:rFonts w:ascii="Arial" w:hAnsi="Arial" w:cs="Arial"/>
                <w:sz w:val="18"/>
                <w:szCs w:val="18"/>
                <w:lang w:eastAsia="zh-CN"/>
              </w:rPr>
            </w:pPr>
            <w:r w:rsidRPr="00233DCB">
              <w:rPr>
                <w:rFonts w:ascii="Arial" w:hAnsi="Arial" w:cs="Arial"/>
                <w:sz w:val="18"/>
                <w:szCs w:val="18"/>
                <w:lang w:eastAsia="zh-CN"/>
              </w:rPr>
              <w:t>45</w:t>
            </w:r>
          </w:p>
        </w:tc>
        <w:tc>
          <w:tcPr>
            <w:tcW w:w="655" w:type="dxa"/>
            <w:tcBorders>
              <w:top w:val="single" w:sz="4" w:space="0" w:color="000000"/>
              <w:left w:val="single" w:sz="4" w:space="0" w:color="000000"/>
              <w:bottom w:val="single" w:sz="4" w:space="0" w:color="000000"/>
              <w:right w:val="single" w:sz="4" w:space="0" w:color="000000"/>
            </w:tcBorders>
          </w:tcPr>
          <w:p w:rsidR="00001FC2" w:rsidRPr="00233DCB" w:rsidRDefault="00DA5F83" w:rsidP="00853B7D">
            <w:pPr>
              <w:rPr>
                <w:rFonts w:ascii="Arial" w:hAnsi="Arial" w:cs="Arial"/>
                <w:sz w:val="18"/>
                <w:szCs w:val="18"/>
                <w:lang w:eastAsia="zh-CN"/>
              </w:rPr>
            </w:pPr>
            <w:r w:rsidRPr="00233DCB">
              <w:rPr>
                <w:rFonts w:ascii="Arial" w:hAnsi="Arial" w:cs="Arial"/>
                <w:sz w:val="18"/>
                <w:szCs w:val="18"/>
                <w:lang w:eastAsia="zh-CN"/>
              </w:rPr>
              <w:t>45</w:t>
            </w:r>
          </w:p>
        </w:tc>
        <w:tc>
          <w:tcPr>
            <w:tcW w:w="708" w:type="dxa"/>
            <w:tcBorders>
              <w:top w:val="single" w:sz="4" w:space="0" w:color="000000"/>
              <w:left w:val="single" w:sz="4" w:space="0" w:color="000000"/>
              <w:bottom w:val="single" w:sz="4" w:space="0" w:color="000000"/>
              <w:right w:val="single" w:sz="4" w:space="0" w:color="000000"/>
            </w:tcBorders>
          </w:tcPr>
          <w:p w:rsidR="00001FC2" w:rsidRPr="00233DCB" w:rsidRDefault="00DA5F83" w:rsidP="00853B7D">
            <w:pPr>
              <w:rPr>
                <w:rFonts w:ascii="Arial" w:hAnsi="Arial" w:cs="Arial"/>
                <w:sz w:val="18"/>
                <w:szCs w:val="18"/>
                <w:lang w:eastAsia="zh-CN"/>
              </w:rPr>
            </w:pPr>
            <w:r w:rsidRPr="00233DCB">
              <w:rPr>
                <w:rFonts w:ascii="Arial" w:hAnsi="Arial" w:cs="Arial"/>
                <w:sz w:val="18"/>
                <w:szCs w:val="18"/>
                <w:lang w:eastAsia="zh-CN"/>
              </w:rPr>
              <w:t>45</w:t>
            </w:r>
          </w:p>
        </w:tc>
        <w:tc>
          <w:tcPr>
            <w:tcW w:w="567" w:type="dxa"/>
            <w:tcBorders>
              <w:top w:val="single" w:sz="4" w:space="0" w:color="000000"/>
              <w:left w:val="single" w:sz="4" w:space="0" w:color="000000"/>
              <w:bottom w:val="single" w:sz="4" w:space="0" w:color="000000"/>
              <w:right w:val="single" w:sz="4" w:space="0" w:color="000000"/>
            </w:tcBorders>
          </w:tcPr>
          <w:p w:rsidR="00001FC2" w:rsidRPr="00233DCB" w:rsidRDefault="00DA5F83" w:rsidP="00853B7D">
            <w:pPr>
              <w:rPr>
                <w:rFonts w:ascii="Arial" w:hAnsi="Arial" w:cs="Arial"/>
                <w:sz w:val="18"/>
                <w:szCs w:val="18"/>
                <w:lang w:eastAsia="zh-CN"/>
              </w:rPr>
            </w:pPr>
            <w:r w:rsidRPr="00233DCB">
              <w:rPr>
                <w:rFonts w:ascii="Arial" w:hAnsi="Arial" w:cs="Arial"/>
                <w:sz w:val="18"/>
                <w:szCs w:val="18"/>
                <w:lang w:eastAsia="zh-CN"/>
              </w:rPr>
              <w:t>-</w:t>
            </w:r>
          </w:p>
        </w:tc>
        <w:tc>
          <w:tcPr>
            <w:tcW w:w="782" w:type="dxa"/>
            <w:tcBorders>
              <w:top w:val="single" w:sz="4" w:space="0" w:color="000000"/>
              <w:left w:val="single" w:sz="4" w:space="0" w:color="000000"/>
              <w:bottom w:val="single" w:sz="4" w:space="0" w:color="000000"/>
              <w:right w:val="single" w:sz="4" w:space="0" w:color="000000"/>
            </w:tcBorders>
          </w:tcPr>
          <w:p w:rsidR="00001FC2" w:rsidRPr="00233DCB" w:rsidRDefault="00001FC2" w:rsidP="00853B7D">
            <w:pPr>
              <w:rPr>
                <w:rFonts w:ascii="Arial" w:hAnsi="Arial" w:cs="Arial"/>
                <w:sz w:val="18"/>
                <w:szCs w:val="18"/>
                <w:lang w:eastAsia="zh-CN"/>
              </w:rPr>
            </w:pPr>
            <w:r w:rsidRPr="00233DCB">
              <w:rPr>
                <w:rFonts w:ascii="Arial" w:hAnsi="Arial" w:cs="Arial"/>
                <w:sz w:val="18"/>
                <w:szCs w:val="18"/>
                <w:lang w:eastAsia="zh-CN"/>
              </w:rPr>
              <w:t>1</w:t>
            </w:r>
            <w:r w:rsidR="002523FB" w:rsidRPr="00233DCB">
              <w:rPr>
                <w:rFonts w:ascii="Arial" w:hAnsi="Arial" w:cs="Arial"/>
                <w:sz w:val="18"/>
                <w:szCs w:val="18"/>
                <w:lang w:eastAsia="zh-CN"/>
              </w:rPr>
              <w:t>35</w:t>
            </w:r>
          </w:p>
        </w:tc>
        <w:tc>
          <w:tcPr>
            <w:tcW w:w="1488" w:type="dxa"/>
            <w:tcBorders>
              <w:top w:val="single" w:sz="4" w:space="0" w:color="000000"/>
              <w:left w:val="single" w:sz="4" w:space="0" w:color="000000"/>
              <w:bottom w:val="single" w:sz="4" w:space="0" w:color="000000"/>
              <w:right w:val="single" w:sz="4" w:space="0" w:color="000000"/>
            </w:tcBorders>
          </w:tcPr>
          <w:p w:rsidR="00001FC2" w:rsidRPr="00233DCB" w:rsidRDefault="00001FC2" w:rsidP="00853B7D">
            <w:pPr>
              <w:spacing w:before="120" w:after="120"/>
              <w:rPr>
                <w:rFonts w:ascii="Arial" w:hAnsi="Arial" w:cs="Arial"/>
                <w:sz w:val="18"/>
                <w:szCs w:val="18"/>
                <w:lang w:eastAsia="zh-CN"/>
              </w:rPr>
            </w:pPr>
            <w:r w:rsidRPr="00233DCB">
              <w:rPr>
                <w:rFonts w:ascii="Arial" w:hAnsi="Arial" w:cs="Arial"/>
                <w:color w:val="000000"/>
                <w:sz w:val="18"/>
                <w:szCs w:val="18"/>
              </w:rPr>
              <w:t>Reporte de auditoría</w:t>
            </w:r>
          </w:p>
        </w:tc>
        <w:tc>
          <w:tcPr>
            <w:tcW w:w="3140" w:type="dxa"/>
            <w:tcBorders>
              <w:top w:val="single" w:sz="4" w:space="0" w:color="000000"/>
              <w:left w:val="single" w:sz="4" w:space="0" w:color="000000"/>
              <w:bottom w:val="single" w:sz="4" w:space="0" w:color="000000"/>
              <w:right w:val="single" w:sz="4" w:space="0" w:color="000000"/>
            </w:tcBorders>
          </w:tcPr>
          <w:p w:rsidR="00001FC2" w:rsidRPr="00233DCB" w:rsidRDefault="00001FC2" w:rsidP="006C5005">
            <w:pPr>
              <w:spacing w:before="120" w:after="120"/>
              <w:jc w:val="both"/>
              <w:rPr>
                <w:rFonts w:ascii="Arial" w:hAnsi="Arial" w:cs="Arial"/>
                <w:sz w:val="18"/>
                <w:szCs w:val="18"/>
                <w:lang w:val="es-MX" w:eastAsia="zh-CN"/>
              </w:rPr>
            </w:pPr>
            <w:r w:rsidRPr="00233DCB">
              <w:rPr>
                <w:rFonts w:ascii="Arial" w:hAnsi="Arial" w:cs="Arial"/>
                <w:sz w:val="18"/>
                <w:szCs w:val="18"/>
                <w:lang w:val="es-MX" w:eastAsia="zh-CN"/>
              </w:rPr>
              <w:t xml:space="preserve">Los programas formativos serán aprobados por un Comité </w:t>
            </w:r>
            <w:r w:rsidR="00DA5F83" w:rsidRPr="00233DCB">
              <w:rPr>
                <w:rFonts w:ascii="Arial" w:hAnsi="Arial" w:cs="Arial"/>
                <w:sz w:val="18"/>
                <w:szCs w:val="18"/>
                <w:lang w:val="es-MX" w:eastAsia="zh-CN"/>
              </w:rPr>
              <w:t xml:space="preserve">técnico </w:t>
            </w:r>
            <w:r w:rsidRPr="00233DCB">
              <w:rPr>
                <w:rFonts w:ascii="Arial" w:hAnsi="Arial" w:cs="Arial"/>
                <w:sz w:val="18"/>
                <w:szCs w:val="18"/>
                <w:lang w:val="es-MX" w:eastAsia="zh-CN"/>
              </w:rPr>
              <w:t xml:space="preserve">tras la evaluación de un conjunto de </w:t>
            </w:r>
            <w:r w:rsidR="00DA5F83" w:rsidRPr="00233DCB">
              <w:rPr>
                <w:rFonts w:ascii="Arial" w:hAnsi="Arial" w:cs="Arial"/>
                <w:sz w:val="18"/>
                <w:szCs w:val="18"/>
                <w:lang w:val="es-MX" w:eastAsia="zh-CN"/>
              </w:rPr>
              <w:t xml:space="preserve">criterios </w:t>
            </w:r>
            <w:r w:rsidRPr="00233DCB">
              <w:rPr>
                <w:rFonts w:ascii="Arial" w:hAnsi="Arial" w:cs="Arial"/>
                <w:sz w:val="18"/>
                <w:szCs w:val="18"/>
                <w:lang w:val="es-MX" w:eastAsia="zh-CN"/>
              </w:rPr>
              <w:t xml:space="preserve">establecidos por las Reglas Operativas de los </w:t>
            </w:r>
            <w:r w:rsidR="00DA5F83" w:rsidRPr="00233DCB">
              <w:rPr>
                <w:rFonts w:ascii="Arial" w:hAnsi="Arial" w:cs="Arial"/>
                <w:sz w:val="18"/>
                <w:szCs w:val="18"/>
                <w:lang w:val="es-MX" w:eastAsia="zh-CN"/>
              </w:rPr>
              <w:t>FC.</w:t>
            </w:r>
          </w:p>
        </w:tc>
      </w:tr>
      <w:tr w:rsidR="00005FB3" w:rsidRPr="00853B7D" w:rsidTr="006C5005">
        <w:trPr>
          <w:trHeight w:val="64"/>
        </w:trPr>
        <w:tc>
          <w:tcPr>
            <w:tcW w:w="14074" w:type="dxa"/>
            <w:gridSpan w:val="13"/>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005FB3" w:rsidRPr="00233DCB" w:rsidRDefault="00005FB3" w:rsidP="006C5005">
            <w:pPr>
              <w:spacing w:before="120" w:after="120"/>
              <w:jc w:val="both"/>
              <w:rPr>
                <w:rFonts w:ascii="Arial" w:hAnsi="Arial" w:cs="Arial"/>
                <w:sz w:val="18"/>
                <w:szCs w:val="18"/>
                <w:lang w:eastAsia="zh-CN"/>
              </w:rPr>
            </w:pPr>
            <w:r w:rsidRPr="00233DCB">
              <w:rPr>
                <w:rFonts w:ascii="Arial" w:hAnsi="Arial" w:cs="Arial"/>
                <w:b/>
                <w:sz w:val="18"/>
                <w:szCs w:val="18"/>
                <w:lang w:val="es-US" w:eastAsia="zh-CN"/>
              </w:rPr>
              <w:t>Componente #2: Mejoramiento de la calidad y pertinencia de la oferta de formación técnica profesional y capacitación</w:t>
            </w:r>
          </w:p>
        </w:tc>
      </w:tr>
      <w:tr w:rsidR="00001FC2" w:rsidRPr="00853B7D" w:rsidTr="006C5005">
        <w:trPr>
          <w:gridAfter w:val="1"/>
          <w:wAfter w:w="17" w:type="dxa"/>
          <w:trHeight w:val="64"/>
        </w:trPr>
        <w:tc>
          <w:tcPr>
            <w:tcW w:w="2523"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001FC2" w:rsidP="00853B7D">
            <w:pPr>
              <w:pStyle w:val="ListParagraph"/>
              <w:numPr>
                <w:ilvl w:val="0"/>
                <w:numId w:val="16"/>
              </w:numPr>
              <w:ind w:left="317" w:hanging="284"/>
              <w:rPr>
                <w:rFonts w:ascii="Arial" w:hAnsi="Arial" w:cs="Arial"/>
                <w:color w:val="000000"/>
                <w:sz w:val="18"/>
                <w:szCs w:val="18"/>
              </w:rPr>
            </w:pPr>
            <w:r w:rsidRPr="00233DCB">
              <w:rPr>
                <w:rFonts w:ascii="Arial" w:hAnsi="Arial" w:cs="Arial"/>
                <w:color w:val="000000"/>
                <w:sz w:val="18"/>
                <w:szCs w:val="18"/>
              </w:rPr>
              <w:t xml:space="preserve">Centros de formación profesional y/o técnica </w:t>
            </w:r>
            <w:r w:rsidR="00565D46" w:rsidRPr="00233DCB">
              <w:rPr>
                <w:rFonts w:ascii="Arial" w:hAnsi="Arial" w:cs="Arial"/>
                <w:color w:val="000000"/>
                <w:sz w:val="18"/>
                <w:szCs w:val="18"/>
              </w:rPr>
              <w:t xml:space="preserve">con planes de mejora implementados </w:t>
            </w:r>
          </w:p>
        </w:tc>
        <w:tc>
          <w:tcPr>
            <w:tcW w:w="1134" w:type="dxa"/>
            <w:tcBorders>
              <w:top w:val="single" w:sz="4" w:space="0" w:color="000000"/>
              <w:left w:val="single" w:sz="4" w:space="0" w:color="000000"/>
              <w:bottom w:val="single" w:sz="4" w:space="0" w:color="000000"/>
              <w:right w:val="single" w:sz="4" w:space="0" w:color="000000"/>
            </w:tcBorders>
          </w:tcPr>
          <w:p w:rsidR="00001FC2" w:rsidRPr="00233DCB" w:rsidRDefault="00001FC2" w:rsidP="00853B7D">
            <w:pPr>
              <w:rPr>
                <w:rFonts w:ascii="Arial" w:hAnsi="Arial" w:cs="Arial"/>
                <w:color w:val="000000"/>
                <w:sz w:val="18"/>
                <w:szCs w:val="18"/>
              </w:rPr>
            </w:pPr>
            <w:r w:rsidRPr="00233DCB">
              <w:rPr>
                <w:rFonts w:ascii="Arial" w:hAnsi="Arial" w:cs="Arial"/>
                <w:color w:val="000000"/>
                <w:sz w:val="18"/>
                <w:szCs w:val="18"/>
              </w:rPr>
              <w:t># centros de formación</w:t>
            </w:r>
          </w:p>
        </w:tc>
        <w:tc>
          <w:tcPr>
            <w:tcW w:w="900" w:type="dxa"/>
            <w:tcBorders>
              <w:top w:val="single" w:sz="4" w:space="0" w:color="000000"/>
              <w:left w:val="single" w:sz="4" w:space="0" w:color="000000"/>
              <w:bottom w:val="single" w:sz="4" w:space="0" w:color="000000"/>
              <w:right w:val="single" w:sz="4" w:space="0" w:color="000000"/>
            </w:tcBorders>
          </w:tcPr>
          <w:p w:rsidR="00001FC2" w:rsidRPr="00233DCB" w:rsidRDefault="00565D46" w:rsidP="00853B7D">
            <w:pPr>
              <w:rPr>
                <w:rFonts w:ascii="Arial" w:hAnsi="Arial" w:cs="Arial"/>
                <w:sz w:val="18"/>
                <w:szCs w:val="18"/>
              </w:rPr>
            </w:pPr>
            <w:r w:rsidRPr="00233DCB">
              <w:rPr>
                <w:rFonts w:ascii="Arial" w:hAnsi="Arial" w:cs="Arial"/>
                <w:sz w:val="18"/>
                <w:szCs w:val="18"/>
              </w:rPr>
              <w:t>8</w:t>
            </w:r>
          </w:p>
        </w:tc>
        <w:tc>
          <w:tcPr>
            <w:tcW w:w="900" w:type="dxa"/>
            <w:tcBorders>
              <w:top w:val="single" w:sz="4" w:space="0" w:color="000000"/>
              <w:left w:val="single" w:sz="4" w:space="0" w:color="000000"/>
              <w:bottom w:val="single" w:sz="4" w:space="0" w:color="000000"/>
              <w:right w:val="single" w:sz="4" w:space="0" w:color="000000"/>
            </w:tcBorders>
          </w:tcPr>
          <w:p w:rsidR="00001FC2" w:rsidRPr="00233DCB" w:rsidRDefault="00001FC2" w:rsidP="00853B7D">
            <w:pPr>
              <w:rPr>
                <w:rFonts w:ascii="Arial" w:hAnsi="Arial" w:cs="Arial"/>
                <w:sz w:val="18"/>
                <w:szCs w:val="18"/>
              </w:rPr>
            </w:pPr>
            <w:r w:rsidRPr="00233DCB">
              <w:rPr>
                <w:rFonts w:ascii="Arial" w:hAnsi="Arial" w:cs="Arial"/>
                <w:sz w:val="18"/>
                <w:szCs w:val="18"/>
              </w:rPr>
              <w:t>2019</w:t>
            </w:r>
          </w:p>
        </w:tc>
        <w:tc>
          <w:tcPr>
            <w:tcW w:w="630" w:type="dxa"/>
            <w:tcBorders>
              <w:top w:val="single" w:sz="4" w:space="0" w:color="000000"/>
              <w:left w:val="single" w:sz="4" w:space="0" w:color="000000"/>
              <w:bottom w:val="single" w:sz="4" w:space="0" w:color="000000"/>
              <w:right w:val="single" w:sz="4" w:space="0" w:color="000000"/>
            </w:tcBorders>
          </w:tcPr>
          <w:p w:rsidR="00001FC2" w:rsidRPr="00233DCB" w:rsidRDefault="00C30CED" w:rsidP="00853B7D">
            <w:pPr>
              <w:rPr>
                <w:rFonts w:ascii="Arial" w:hAnsi="Arial" w:cs="Arial"/>
                <w:sz w:val="18"/>
                <w:szCs w:val="18"/>
              </w:rPr>
            </w:pPr>
            <w:r w:rsidRPr="00233DCB">
              <w:rPr>
                <w:rFonts w:ascii="Arial" w:hAnsi="Arial" w:cs="Arial"/>
                <w:sz w:val="18"/>
                <w:szCs w:val="18"/>
              </w:rPr>
              <w:t>10</w:t>
            </w:r>
          </w:p>
        </w:tc>
        <w:tc>
          <w:tcPr>
            <w:tcW w:w="630" w:type="dxa"/>
            <w:tcBorders>
              <w:top w:val="single" w:sz="4" w:space="0" w:color="000000"/>
              <w:left w:val="single" w:sz="4" w:space="0" w:color="000000"/>
              <w:bottom w:val="single" w:sz="4" w:space="0" w:color="000000"/>
              <w:right w:val="single" w:sz="4" w:space="0" w:color="000000"/>
            </w:tcBorders>
          </w:tcPr>
          <w:p w:rsidR="00001FC2" w:rsidRPr="00233DCB" w:rsidRDefault="00C30CED" w:rsidP="00853B7D">
            <w:pPr>
              <w:rPr>
                <w:rFonts w:ascii="Arial" w:hAnsi="Arial" w:cs="Arial"/>
                <w:color w:val="000000"/>
                <w:sz w:val="18"/>
                <w:szCs w:val="18"/>
              </w:rPr>
            </w:pPr>
            <w:r w:rsidRPr="00233DCB">
              <w:rPr>
                <w:rFonts w:ascii="Arial" w:hAnsi="Arial" w:cs="Arial"/>
                <w:color w:val="000000"/>
                <w:sz w:val="18"/>
                <w:szCs w:val="18"/>
              </w:rPr>
              <w:t>20</w:t>
            </w:r>
          </w:p>
        </w:tc>
        <w:tc>
          <w:tcPr>
            <w:tcW w:w="655" w:type="dxa"/>
            <w:tcBorders>
              <w:top w:val="single" w:sz="4" w:space="0" w:color="000000"/>
              <w:left w:val="single" w:sz="4" w:space="0" w:color="000000"/>
              <w:bottom w:val="single" w:sz="4" w:space="0" w:color="000000"/>
              <w:right w:val="single" w:sz="4" w:space="0" w:color="000000"/>
            </w:tcBorders>
          </w:tcPr>
          <w:p w:rsidR="00001FC2" w:rsidRPr="00233DCB" w:rsidRDefault="00001FC2" w:rsidP="00853B7D">
            <w:pPr>
              <w:rPr>
                <w:rFonts w:ascii="Arial" w:hAnsi="Arial" w:cs="Arial"/>
                <w:color w:val="000000"/>
                <w:sz w:val="18"/>
                <w:szCs w:val="18"/>
              </w:rPr>
            </w:pPr>
            <w:r w:rsidRPr="00233DCB">
              <w:rPr>
                <w:rFonts w:ascii="Arial" w:hAnsi="Arial" w:cs="Arial"/>
                <w:color w:val="000000"/>
                <w:sz w:val="18"/>
                <w:szCs w:val="18"/>
              </w:rPr>
              <w:t>2</w:t>
            </w:r>
            <w:r w:rsidR="00565D46" w:rsidRPr="00233DCB">
              <w:rPr>
                <w:rFonts w:ascii="Arial" w:hAnsi="Arial" w:cs="Arial"/>
                <w:color w:val="000000"/>
                <w:sz w:val="18"/>
                <w:szCs w:val="18"/>
              </w:rPr>
              <w:t>0</w:t>
            </w:r>
          </w:p>
        </w:tc>
        <w:tc>
          <w:tcPr>
            <w:tcW w:w="708" w:type="dxa"/>
            <w:tcBorders>
              <w:top w:val="single" w:sz="4" w:space="0" w:color="000000"/>
              <w:left w:val="single" w:sz="4" w:space="0" w:color="000000"/>
              <w:bottom w:val="single" w:sz="4" w:space="0" w:color="000000"/>
              <w:right w:val="single" w:sz="4" w:space="0" w:color="000000"/>
            </w:tcBorders>
          </w:tcPr>
          <w:p w:rsidR="00001FC2" w:rsidRPr="00233DCB" w:rsidRDefault="00565D46" w:rsidP="00853B7D">
            <w:pPr>
              <w:rPr>
                <w:rFonts w:ascii="Arial" w:hAnsi="Arial" w:cs="Arial"/>
                <w:color w:val="000000"/>
                <w:sz w:val="18"/>
                <w:szCs w:val="18"/>
              </w:rPr>
            </w:pPr>
            <w:r w:rsidRPr="00233DCB">
              <w:rPr>
                <w:rFonts w:ascii="Arial" w:hAnsi="Arial" w:cs="Arial"/>
                <w:color w:val="000000"/>
                <w:sz w:val="18"/>
                <w:szCs w:val="18"/>
              </w:rPr>
              <w:t>20</w:t>
            </w:r>
          </w:p>
        </w:tc>
        <w:tc>
          <w:tcPr>
            <w:tcW w:w="567" w:type="dxa"/>
            <w:tcBorders>
              <w:top w:val="single" w:sz="4" w:space="0" w:color="000000"/>
              <w:left w:val="single" w:sz="4" w:space="0" w:color="000000"/>
              <w:bottom w:val="single" w:sz="4" w:space="0" w:color="000000"/>
              <w:right w:val="single" w:sz="4" w:space="0" w:color="000000"/>
            </w:tcBorders>
          </w:tcPr>
          <w:p w:rsidR="00001FC2" w:rsidRPr="00233DCB" w:rsidRDefault="00C30CED" w:rsidP="00853B7D">
            <w:pPr>
              <w:rPr>
                <w:rFonts w:ascii="Arial" w:hAnsi="Arial" w:cs="Arial"/>
                <w:color w:val="000000"/>
                <w:sz w:val="18"/>
                <w:szCs w:val="18"/>
              </w:rPr>
            </w:pPr>
            <w:r w:rsidRPr="00233DCB">
              <w:rPr>
                <w:rFonts w:ascii="Arial" w:hAnsi="Arial" w:cs="Arial"/>
                <w:color w:val="000000"/>
                <w:sz w:val="18"/>
                <w:szCs w:val="18"/>
              </w:rPr>
              <w:t>-</w:t>
            </w:r>
          </w:p>
        </w:tc>
        <w:tc>
          <w:tcPr>
            <w:tcW w:w="782" w:type="dxa"/>
            <w:tcBorders>
              <w:top w:val="single" w:sz="4" w:space="0" w:color="000000"/>
              <w:left w:val="single" w:sz="4" w:space="0" w:color="000000"/>
              <w:bottom w:val="single" w:sz="4" w:space="0" w:color="000000"/>
              <w:right w:val="single" w:sz="4" w:space="0" w:color="000000"/>
            </w:tcBorders>
          </w:tcPr>
          <w:p w:rsidR="00001FC2" w:rsidRPr="00233DCB" w:rsidRDefault="001C34AF" w:rsidP="00853B7D">
            <w:pPr>
              <w:rPr>
                <w:rFonts w:ascii="Arial" w:hAnsi="Arial" w:cs="Arial"/>
                <w:color w:val="000000"/>
                <w:sz w:val="18"/>
                <w:szCs w:val="18"/>
              </w:rPr>
            </w:pPr>
            <w:r w:rsidRPr="00233DCB">
              <w:rPr>
                <w:rFonts w:ascii="Arial" w:hAnsi="Arial" w:cs="Arial"/>
                <w:color w:val="000000"/>
                <w:sz w:val="18"/>
                <w:szCs w:val="18"/>
              </w:rPr>
              <w:t>78</w:t>
            </w:r>
          </w:p>
        </w:tc>
        <w:tc>
          <w:tcPr>
            <w:tcW w:w="1488" w:type="dxa"/>
            <w:tcBorders>
              <w:top w:val="single" w:sz="4" w:space="0" w:color="000000"/>
              <w:left w:val="single" w:sz="4" w:space="0" w:color="000000"/>
              <w:bottom w:val="single" w:sz="4" w:space="0" w:color="000000"/>
              <w:right w:val="single" w:sz="4" w:space="0" w:color="000000"/>
            </w:tcBorders>
          </w:tcPr>
          <w:p w:rsidR="00001FC2" w:rsidRPr="00233DCB" w:rsidRDefault="00001FC2" w:rsidP="00853B7D">
            <w:pPr>
              <w:spacing w:before="120" w:after="120"/>
              <w:rPr>
                <w:rFonts w:ascii="Arial" w:hAnsi="Arial" w:cs="Arial"/>
                <w:color w:val="000000"/>
                <w:sz w:val="18"/>
                <w:szCs w:val="18"/>
              </w:rPr>
            </w:pPr>
            <w:r w:rsidRPr="00233DCB">
              <w:rPr>
                <w:rFonts w:ascii="Arial" w:hAnsi="Arial" w:cs="Arial"/>
                <w:color w:val="000000"/>
                <w:sz w:val="18"/>
                <w:szCs w:val="18"/>
              </w:rPr>
              <w:t>Informe de seguimiento y/o final</w:t>
            </w:r>
          </w:p>
        </w:tc>
        <w:tc>
          <w:tcPr>
            <w:tcW w:w="3140" w:type="dxa"/>
            <w:tcBorders>
              <w:top w:val="single" w:sz="4" w:space="0" w:color="000000"/>
              <w:left w:val="single" w:sz="4" w:space="0" w:color="000000"/>
              <w:bottom w:val="single" w:sz="4" w:space="0" w:color="000000"/>
              <w:right w:val="single" w:sz="4" w:space="0" w:color="000000"/>
            </w:tcBorders>
          </w:tcPr>
          <w:p w:rsidR="00DA5F83" w:rsidRPr="00233DCB" w:rsidRDefault="00DA5F83" w:rsidP="006C5005">
            <w:pPr>
              <w:spacing w:before="120" w:after="120"/>
              <w:jc w:val="both"/>
              <w:rPr>
                <w:rFonts w:ascii="Arial" w:hAnsi="Arial" w:cs="Arial"/>
                <w:sz w:val="18"/>
                <w:szCs w:val="18"/>
                <w:lang w:eastAsia="zh-CN"/>
              </w:rPr>
            </w:pPr>
            <w:r w:rsidRPr="00233DCB">
              <w:rPr>
                <w:rFonts w:ascii="Arial" w:hAnsi="Arial" w:cs="Arial"/>
                <w:sz w:val="18"/>
                <w:szCs w:val="18"/>
                <w:lang w:eastAsia="zh-CN"/>
              </w:rPr>
              <w:t xml:space="preserve">Actualmente se cuenta con 102 </w:t>
            </w:r>
            <w:proofErr w:type="spellStart"/>
            <w:r w:rsidRPr="00233DCB">
              <w:rPr>
                <w:rFonts w:ascii="Arial" w:hAnsi="Arial" w:cs="Arial"/>
                <w:sz w:val="18"/>
                <w:szCs w:val="18"/>
                <w:lang w:eastAsia="zh-CN"/>
              </w:rPr>
              <w:t>IPTs</w:t>
            </w:r>
            <w:proofErr w:type="spellEnd"/>
            <w:r w:rsidRPr="00233DCB">
              <w:rPr>
                <w:rFonts w:ascii="Arial" w:hAnsi="Arial" w:cs="Arial"/>
                <w:sz w:val="18"/>
                <w:szCs w:val="18"/>
                <w:lang w:eastAsia="zh-CN"/>
              </w:rPr>
              <w:t xml:space="preserve"> registradas (MEDUCA, 2018). </w:t>
            </w:r>
          </w:p>
          <w:p w:rsidR="00DA5F83" w:rsidRPr="00233DCB" w:rsidRDefault="00DA5F83" w:rsidP="006C5005">
            <w:pPr>
              <w:spacing w:before="120" w:after="120"/>
              <w:jc w:val="both"/>
              <w:rPr>
                <w:rFonts w:ascii="Arial" w:hAnsi="Arial" w:cs="Arial"/>
                <w:sz w:val="18"/>
                <w:szCs w:val="18"/>
                <w:lang w:eastAsia="zh-CN"/>
              </w:rPr>
            </w:pPr>
            <w:r w:rsidRPr="006C5005">
              <w:rPr>
                <w:rFonts w:ascii="Arial" w:hAnsi="Arial" w:cs="Arial"/>
                <w:b/>
                <w:sz w:val="18"/>
                <w:szCs w:val="18"/>
                <w:lang w:eastAsia="zh-CN"/>
              </w:rPr>
              <w:t>LB</w:t>
            </w:r>
            <w:r w:rsidRPr="00233DCB">
              <w:rPr>
                <w:rFonts w:ascii="Arial" w:hAnsi="Arial" w:cs="Arial"/>
                <w:sz w:val="18"/>
                <w:szCs w:val="18"/>
                <w:lang w:eastAsia="zh-CN"/>
              </w:rPr>
              <w:t>: Según Informe Final NEO.</w:t>
            </w:r>
          </w:p>
        </w:tc>
      </w:tr>
      <w:tr w:rsidR="00B4366F" w:rsidRPr="00853B7D" w:rsidTr="006C5005">
        <w:trPr>
          <w:gridAfter w:val="1"/>
          <w:wAfter w:w="17" w:type="dxa"/>
          <w:trHeight w:val="64"/>
        </w:trPr>
        <w:tc>
          <w:tcPr>
            <w:tcW w:w="2523"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DA5F83" w:rsidP="006C5005">
            <w:pPr>
              <w:pStyle w:val="ListParagraph"/>
              <w:numPr>
                <w:ilvl w:val="0"/>
                <w:numId w:val="16"/>
              </w:numPr>
              <w:ind w:left="317" w:hanging="284"/>
              <w:rPr>
                <w:rFonts w:ascii="Arial" w:hAnsi="Arial" w:cs="Arial"/>
                <w:color w:val="000000"/>
                <w:sz w:val="18"/>
                <w:szCs w:val="18"/>
              </w:rPr>
            </w:pPr>
            <w:r w:rsidRPr="006C5005">
              <w:rPr>
                <w:rFonts w:ascii="Arial" w:hAnsi="Arial" w:cs="Arial"/>
                <w:color w:val="000000"/>
                <w:sz w:val="18"/>
                <w:szCs w:val="18"/>
              </w:rPr>
              <w:t>C</w:t>
            </w:r>
            <w:r w:rsidR="00565D46" w:rsidRPr="00233DCB">
              <w:rPr>
                <w:rFonts w:ascii="Arial" w:hAnsi="Arial" w:cs="Arial"/>
                <w:color w:val="000000"/>
                <w:sz w:val="18"/>
                <w:szCs w:val="18"/>
              </w:rPr>
              <w:t>apacitación para docentes y profesionales de los centros de formación profesional y/o técnica disponibles</w:t>
            </w:r>
          </w:p>
        </w:tc>
        <w:tc>
          <w:tcPr>
            <w:tcW w:w="1134"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001FC2" w:rsidP="00EA2758">
            <w:pPr>
              <w:rPr>
                <w:rFonts w:ascii="Arial" w:hAnsi="Arial" w:cs="Arial"/>
                <w:color w:val="000000"/>
                <w:sz w:val="18"/>
                <w:szCs w:val="18"/>
              </w:rPr>
            </w:pPr>
            <w:r w:rsidRPr="00233DCB">
              <w:rPr>
                <w:rFonts w:ascii="Arial" w:hAnsi="Arial" w:cs="Arial"/>
                <w:color w:val="000000"/>
                <w:sz w:val="18"/>
                <w:szCs w:val="18"/>
              </w:rPr>
              <w:t xml:space="preserve"># </w:t>
            </w:r>
            <w:r w:rsidR="00DA5F83" w:rsidRPr="006C5005">
              <w:rPr>
                <w:rFonts w:ascii="Arial" w:hAnsi="Arial" w:cs="Arial"/>
                <w:color w:val="000000"/>
                <w:sz w:val="18"/>
                <w:szCs w:val="18"/>
              </w:rPr>
              <w:t>capacitaciones</w:t>
            </w:r>
          </w:p>
        </w:tc>
        <w:tc>
          <w:tcPr>
            <w:tcW w:w="90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001FC2" w:rsidP="00853B7D">
            <w:pPr>
              <w:rPr>
                <w:rFonts w:ascii="Arial" w:hAnsi="Arial" w:cs="Arial"/>
                <w:sz w:val="18"/>
                <w:szCs w:val="18"/>
              </w:rPr>
            </w:pPr>
            <w:r w:rsidRPr="00233DCB">
              <w:rPr>
                <w:rFonts w:ascii="Arial" w:hAnsi="Arial" w:cs="Arial"/>
                <w:sz w:val="18"/>
                <w:szCs w:val="18"/>
              </w:rPr>
              <w:t>262</w:t>
            </w:r>
          </w:p>
        </w:tc>
        <w:tc>
          <w:tcPr>
            <w:tcW w:w="90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001FC2" w:rsidP="00853B7D">
            <w:pPr>
              <w:rPr>
                <w:rFonts w:ascii="Arial" w:hAnsi="Arial" w:cs="Arial"/>
                <w:sz w:val="18"/>
                <w:szCs w:val="18"/>
              </w:rPr>
            </w:pPr>
            <w:r w:rsidRPr="00233DCB">
              <w:rPr>
                <w:rFonts w:ascii="Arial" w:hAnsi="Arial" w:cs="Arial"/>
                <w:sz w:val="18"/>
                <w:szCs w:val="18"/>
              </w:rPr>
              <w:t>2019</w:t>
            </w:r>
          </w:p>
        </w:tc>
        <w:tc>
          <w:tcPr>
            <w:tcW w:w="63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001FC2" w:rsidP="00853B7D">
            <w:pPr>
              <w:rPr>
                <w:rFonts w:ascii="Arial" w:hAnsi="Arial" w:cs="Arial"/>
                <w:sz w:val="18"/>
                <w:szCs w:val="18"/>
              </w:rPr>
            </w:pPr>
            <w:r w:rsidRPr="00233DCB">
              <w:rPr>
                <w:rFonts w:ascii="Arial" w:hAnsi="Arial" w:cs="Arial"/>
                <w:sz w:val="18"/>
                <w:szCs w:val="18"/>
              </w:rPr>
              <w:t>-</w:t>
            </w:r>
          </w:p>
        </w:tc>
        <w:tc>
          <w:tcPr>
            <w:tcW w:w="63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565D46" w:rsidP="00853B7D">
            <w:pPr>
              <w:rPr>
                <w:rFonts w:ascii="Arial" w:hAnsi="Arial" w:cs="Arial"/>
                <w:color w:val="000000"/>
                <w:sz w:val="18"/>
                <w:szCs w:val="18"/>
              </w:rPr>
            </w:pPr>
            <w:r w:rsidRPr="00233DCB">
              <w:rPr>
                <w:rFonts w:ascii="Arial" w:hAnsi="Arial" w:cs="Arial"/>
                <w:color w:val="000000"/>
                <w:sz w:val="18"/>
                <w:szCs w:val="18"/>
              </w:rPr>
              <w:t>150</w:t>
            </w:r>
          </w:p>
        </w:tc>
        <w:tc>
          <w:tcPr>
            <w:tcW w:w="655"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565D46" w:rsidP="00853B7D">
            <w:pPr>
              <w:rPr>
                <w:rFonts w:ascii="Arial" w:hAnsi="Arial" w:cs="Arial"/>
                <w:color w:val="000000"/>
                <w:sz w:val="18"/>
                <w:szCs w:val="18"/>
              </w:rPr>
            </w:pPr>
            <w:r w:rsidRPr="00233DCB">
              <w:rPr>
                <w:rFonts w:ascii="Arial" w:hAnsi="Arial" w:cs="Arial"/>
                <w:color w:val="000000"/>
                <w:sz w:val="18"/>
                <w:szCs w:val="18"/>
              </w:rPr>
              <w:t>150</w:t>
            </w:r>
          </w:p>
        </w:tc>
        <w:tc>
          <w:tcPr>
            <w:tcW w:w="708"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565D46" w:rsidP="00853B7D">
            <w:pPr>
              <w:rPr>
                <w:rFonts w:ascii="Arial" w:hAnsi="Arial" w:cs="Arial"/>
                <w:color w:val="000000"/>
                <w:sz w:val="18"/>
                <w:szCs w:val="18"/>
              </w:rPr>
            </w:pPr>
            <w:r w:rsidRPr="00233DCB">
              <w:rPr>
                <w:rFonts w:ascii="Arial" w:hAnsi="Arial" w:cs="Arial"/>
                <w:color w:val="000000"/>
                <w:sz w:val="18"/>
                <w:szCs w:val="18"/>
              </w:rPr>
              <w:t>150</w:t>
            </w:r>
          </w:p>
        </w:tc>
        <w:tc>
          <w:tcPr>
            <w:tcW w:w="567"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565D46" w:rsidP="00853B7D">
            <w:pPr>
              <w:rPr>
                <w:rFonts w:ascii="Arial" w:hAnsi="Arial" w:cs="Arial"/>
                <w:color w:val="000000"/>
                <w:sz w:val="18"/>
                <w:szCs w:val="18"/>
              </w:rPr>
            </w:pPr>
            <w:r w:rsidRPr="00233DCB">
              <w:rPr>
                <w:rFonts w:ascii="Arial" w:hAnsi="Arial" w:cs="Arial"/>
                <w:color w:val="000000"/>
                <w:sz w:val="18"/>
                <w:szCs w:val="18"/>
              </w:rPr>
              <w:t>190</w:t>
            </w:r>
          </w:p>
        </w:tc>
        <w:tc>
          <w:tcPr>
            <w:tcW w:w="782"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565D46" w:rsidP="00853B7D">
            <w:pPr>
              <w:rPr>
                <w:rFonts w:ascii="Arial" w:hAnsi="Arial" w:cs="Arial"/>
                <w:color w:val="000000"/>
                <w:sz w:val="18"/>
                <w:szCs w:val="18"/>
              </w:rPr>
            </w:pPr>
            <w:r w:rsidRPr="00233DCB">
              <w:rPr>
                <w:rFonts w:ascii="Arial" w:hAnsi="Arial" w:cs="Arial"/>
                <w:color w:val="000000"/>
                <w:sz w:val="18"/>
                <w:szCs w:val="18"/>
              </w:rPr>
              <w:t>902</w:t>
            </w:r>
          </w:p>
        </w:tc>
        <w:tc>
          <w:tcPr>
            <w:tcW w:w="1488"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001FC2" w:rsidP="00853B7D">
            <w:pPr>
              <w:spacing w:before="120" w:after="120"/>
              <w:rPr>
                <w:rFonts w:ascii="Arial" w:hAnsi="Arial" w:cs="Arial"/>
                <w:color w:val="000000"/>
                <w:sz w:val="18"/>
                <w:szCs w:val="18"/>
              </w:rPr>
            </w:pPr>
            <w:r w:rsidRPr="00233DCB">
              <w:rPr>
                <w:rFonts w:ascii="Arial" w:hAnsi="Arial" w:cs="Arial"/>
                <w:color w:val="000000"/>
                <w:sz w:val="18"/>
                <w:szCs w:val="18"/>
              </w:rPr>
              <w:t>Informe de seguimiento y/o final</w:t>
            </w:r>
          </w:p>
        </w:tc>
        <w:tc>
          <w:tcPr>
            <w:tcW w:w="3140" w:type="dxa"/>
            <w:tcBorders>
              <w:top w:val="single" w:sz="4" w:space="0" w:color="000000"/>
              <w:left w:val="single" w:sz="4" w:space="0" w:color="000000"/>
              <w:bottom w:val="single" w:sz="4" w:space="0" w:color="000000"/>
              <w:right w:val="single" w:sz="4" w:space="0" w:color="000000"/>
            </w:tcBorders>
            <w:vAlign w:val="center"/>
          </w:tcPr>
          <w:p w:rsidR="00DA5F83" w:rsidRPr="00233DCB" w:rsidRDefault="00DA5F83" w:rsidP="006C5005">
            <w:pPr>
              <w:spacing w:before="120" w:after="120"/>
              <w:jc w:val="both"/>
              <w:rPr>
                <w:rFonts w:ascii="Arial" w:hAnsi="Arial" w:cs="Arial"/>
                <w:sz w:val="18"/>
                <w:szCs w:val="18"/>
                <w:lang w:eastAsia="zh-CN"/>
              </w:rPr>
            </w:pPr>
            <w:r w:rsidRPr="00233DCB">
              <w:rPr>
                <w:rFonts w:ascii="Arial" w:hAnsi="Arial" w:cs="Arial"/>
                <w:sz w:val="18"/>
                <w:szCs w:val="18"/>
                <w:lang w:eastAsia="zh-CN"/>
              </w:rPr>
              <w:t>Un profesor /docente puede realizar una o más capacitaciones.</w:t>
            </w:r>
          </w:p>
          <w:p w:rsidR="00DA5F83" w:rsidRPr="00233DCB" w:rsidRDefault="00DA5F83" w:rsidP="006C5005">
            <w:pPr>
              <w:spacing w:before="120" w:after="120"/>
              <w:jc w:val="both"/>
              <w:rPr>
                <w:rFonts w:ascii="Arial" w:hAnsi="Arial" w:cs="Arial"/>
                <w:sz w:val="18"/>
                <w:szCs w:val="18"/>
                <w:lang w:eastAsia="zh-CN"/>
              </w:rPr>
            </w:pPr>
            <w:r w:rsidRPr="006C5005">
              <w:rPr>
                <w:rFonts w:ascii="Arial" w:hAnsi="Arial" w:cs="Arial"/>
                <w:b/>
                <w:sz w:val="18"/>
                <w:szCs w:val="18"/>
                <w:lang w:eastAsia="zh-CN"/>
              </w:rPr>
              <w:t>LB</w:t>
            </w:r>
            <w:r w:rsidRPr="00233DCB">
              <w:rPr>
                <w:rFonts w:ascii="Arial" w:hAnsi="Arial" w:cs="Arial"/>
                <w:sz w:val="18"/>
                <w:szCs w:val="18"/>
                <w:lang w:eastAsia="zh-CN"/>
              </w:rPr>
              <w:t>: Según Informe Final NEO.</w:t>
            </w:r>
          </w:p>
        </w:tc>
      </w:tr>
      <w:tr w:rsidR="00B4366F" w:rsidRPr="00853B7D" w:rsidTr="006C5005">
        <w:trPr>
          <w:gridAfter w:val="1"/>
          <w:wAfter w:w="17" w:type="dxa"/>
          <w:trHeight w:val="64"/>
        </w:trPr>
        <w:tc>
          <w:tcPr>
            <w:tcW w:w="2523"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565D46" w:rsidP="00EA2758">
            <w:pPr>
              <w:pStyle w:val="ListParagraph"/>
              <w:numPr>
                <w:ilvl w:val="0"/>
                <w:numId w:val="16"/>
              </w:numPr>
              <w:ind w:left="317" w:hanging="284"/>
              <w:rPr>
                <w:rFonts w:ascii="Arial" w:hAnsi="Arial" w:cs="Arial"/>
                <w:color w:val="000000"/>
                <w:sz w:val="18"/>
                <w:szCs w:val="18"/>
              </w:rPr>
            </w:pPr>
            <w:r w:rsidRPr="00233DCB">
              <w:rPr>
                <w:rFonts w:ascii="Arial" w:eastAsia="Arial" w:hAnsi="Arial" w:cs="Arial"/>
                <w:sz w:val="18"/>
                <w:szCs w:val="18"/>
              </w:rPr>
              <w:t>Formadores</w:t>
            </w:r>
            <w:r w:rsidRPr="00233DCB">
              <w:rPr>
                <w:rFonts w:ascii="Arial" w:eastAsia="Arial" w:hAnsi="Arial" w:cs="Arial"/>
                <w:color w:val="000000"/>
                <w:sz w:val="18"/>
                <w:szCs w:val="18"/>
              </w:rPr>
              <w:t xml:space="preserve"> de </w:t>
            </w:r>
            <w:r w:rsidRPr="00233DCB">
              <w:rPr>
                <w:rFonts w:ascii="Arial" w:hAnsi="Arial" w:cs="Arial"/>
                <w:color w:val="000000"/>
                <w:sz w:val="18"/>
                <w:szCs w:val="18"/>
              </w:rPr>
              <w:t>Formadores</w:t>
            </w:r>
            <w:r w:rsidRPr="00233DCB">
              <w:rPr>
                <w:rFonts w:ascii="Arial" w:eastAsia="Arial" w:hAnsi="Arial" w:cs="Arial"/>
                <w:color w:val="000000"/>
                <w:sz w:val="18"/>
                <w:szCs w:val="18"/>
              </w:rPr>
              <w:t xml:space="preserve"> certificados pa</w:t>
            </w:r>
            <w:r w:rsidRPr="00233DCB">
              <w:rPr>
                <w:rFonts w:ascii="Arial" w:eastAsia="Arial" w:hAnsi="Arial" w:cs="Arial"/>
                <w:sz w:val="18"/>
                <w:szCs w:val="18"/>
              </w:rPr>
              <w:t xml:space="preserve">ra otorgar las capacitaciones </w:t>
            </w:r>
          </w:p>
        </w:tc>
        <w:tc>
          <w:tcPr>
            <w:tcW w:w="1134"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001FC2" w:rsidP="00853B7D">
            <w:pPr>
              <w:rPr>
                <w:rFonts w:ascii="Arial" w:hAnsi="Arial" w:cs="Arial"/>
                <w:color w:val="000000"/>
                <w:sz w:val="18"/>
                <w:szCs w:val="18"/>
              </w:rPr>
            </w:pPr>
            <w:r w:rsidRPr="00233DCB">
              <w:rPr>
                <w:rFonts w:ascii="Arial" w:hAnsi="Arial" w:cs="Arial"/>
                <w:color w:val="000000"/>
                <w:sz w:val="18"/>
                <w:szCs w:val="18"/>
              </w:rPr>
              <w:t xml:space="preserve"># </w:t>
            </w:r>
            <w:r w:rsidR="00565D46" w:rsidRPr="00233DCB">
              <w:rPr>
                <w:rFonts w:ascii="Arial" w:hAnsi="Arial" w:cs="Arial"/>
                <w:color w:val="000000"/>
                <w:sz w:val="18"/>
                <w:szCs w:val="18"/>
              </w:rPr>
              <w:t>formadores certificados</w:t>
            </w:r>
          </w:p>
        </w:tc>
        <w:tc>
          <w:tcPr>
            <w:tcW w:w="90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565D46" w:rsidP="00853B7D">
            <w:pPr>
              <w:rPr>
                <w:rFonts w:ascii="Arial" w:hAnsi="Arial" w:cs="Arial"/>
                <w:sz w:val="18"/>
                <w:szCs w:val="18"/>
              </w:rPr>
            </w:pPr>
            <w:r w:rsidRPr="00233DCB">
              <w:rPr>
                <w:rFonts w:ascii="Arial" w:hAnsi="Arial" w:cs="Arial"/>
                <w:sz w:val="18"/>
                <w:szCs w:val="18"/>
              </w:rPr>
              <w:t>7</w:t>
            </w:r>
          </w:p>
        </w:tc>
        <w:tc>
          <w:tcPr>
            <w:tcW w:w="90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001FC2" w:rsidP="00853B7D">
            <w:pPr>
              <w:rPr>
                <w:rFonts w:ascii="Arial" w:hAnsi="Arial" w:cs="Arial"/>
                <w:sz w:val="18"/>
                <w:szCs w:val="18"/>
              </w:rPr>
            </w:pPr>
            <w:r w:rsidRPr="00233DCB">
              <w:rPr>
                <w:rFonts w:ascii="Arial" w:hAnsi="Arial" w:cs="Arial"/>
                <w:sz w:val="18"/>
                <w:szCs w:val="18"/>
              </w:rPr>
              <w:t>2019</w:t>
            </w:r>
          </w:p>
        </w:tc>
        <w:tc>
          <w:tcPr>
            <w:tcW w:w="63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001FC2" w:rsidP="00853B7D">
            <w:pPr>
              <w:rPr>
                <w:rFonts w:ascii="Arial" w:hAnsi="Arial" w:cs="Arial"/>
                <w:sz w:val="18"/>
                <w:szCs w:val="18"/>
              </w:rPr>
            </w:pPr>
            <w:r w:rsidRPr="00233DCB">
              <w:rPr>
                <w:rFonts w:ascii="Arial" w:hAnsi="Arial" w:cs="Arial"/>
                <w:sz w:val="18"/>
                <w:szCs w:val="18"/>
              </w:rPr>
              <w:t>-</w:t>
            </w:r>
          </w:p>
        </w:tc>
        <w:tc>
          <w:tcPr>
            <w:tcW w:w="63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001FC2" w:rsidP="00853B7D">
            <w:pPr>
              <w:rPr>
                <w:rFonts w:ascii="Arial" w:hAnsi="Arial" w:cs="Arial"/>
                <w:color w:val="000000"/>
                <w:sz w:val="18"/>
                <w:szCs w:val="18"/>
              </w:rPr>
            </w:pPr>
            <w:r w:rsidRPr="00233DCB">
              <w:rPr>
                <w:rFonts w:ascii="Arial" w:hAnsi="Arial" w:cs="Arial"/>
                <w:color w:val="000000"/>
                <w:sz w:val="18"/>
                <w:szCs w:val="18"/>
              </w:rPr>
              <w:t>-</w:t>
            </w:r>
          </w:p>
        </w:tc>
        <w:tc>
          <w:tcPr>
            <w:tcW w:w="655"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001FC2" w:rsidP="00853B7D">
            <w:pPr>
              <w:rPr>
                <w:rFonts w:ascii="Arial" w:hAnsi="Arial" w:cs="Arial"/>
                <w:color w:val="000000"/>
                <w:sz w:val="18"/>
                <w:szCs w:val="18"/>
              </w:rPr>
            </w:pPr>
            <w:r w:rsidRPr="00233DCB">
              <w:rPr>
                <w:rFonts w:ascii="Arial" w:hAnsi="Arial" w:cs="Arial"/>
                <w:color w:val="000000"/>
                <w:sz w:val="18"/>
                <w:szCs w:val="18"/>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001FC2" w:rsidP="00853B7D">
            <w:pPr>
              <w:rPr>
                <w:rFonts w:ascii="Arial" w:hAnsi="Arial" w:cs="Arial"/>
                <w:color w:val="000000"/>
                <w:sz w:val="18"/>
                <w:szCs w:val="18"/>
              </w:rPr>
            </w:pPr>
            <w:r w:rsidRPr="00233DCB">
              <w:rPr>
                <w:rFonts w:ascii="Arial" w:hAnsi="Arial" w:cs="Arial"/>
                <w:color w:val="000000"/>
                <w:sz w:val="18"/>
                <w:szCs w:val="18"/>
              </w:rPr>
              <w:t>15</w:t>
            </w:r>
          </w:p>
        </w:tc>
        <w:tc>
          <w:tcPr>
            <w:tcW w:w="567"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001FC2" w:rsidP="00853B7D">
            <w:pPr>
              <w:rPr>
                <w:rFonts w:ascii="Arial" w:hAnsi="Arial" w:cs="Arial"/>
                <w:color w:val="000000"/>
                <w:sz w:val="18"/>
                <w:szCs w:val="18"/>
              </w:rPr>
            </w:pPr>
            <w:r w:rsidRPr="00233DCB">
              <w:rPr>
                <w:rFonts w:ascii="Arial" w:hAnsi="Arial" w:cs="Arial"/>
                <w:color w:val="000000"/>
                <w:sz w:val="18"/>
                <w:szCs w:val="18"/>
              </w:rPr>
              <w:t>-</w:t>
            </w:r>
          </w:p>
        </w:tc>
        <w:tc>
          <w:tcPr>
            <w:tcW w:w="782"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001FC2" w:rsidP="00853B7D">
            <w:pPr>
              <w:rPr>
                <w:rFonts w:ascii="Arial" w:hAnsi="Arial" w:cs="Arial"/>
                <w:color w:val="000000"/>
                <w:sz w:val="18"/>
                <w:szCs w:val="18"/>
              </w:rPr>
            </w:pPr>
            <w:r w:rsidRPr="00233DCB">
              <w:rPr>
                <w:rFonts w:ascii="Arial" w:hAnsi="Arial" w:cs="Arial"/>
                <w:color w:val="000000"/>
                <w:sz w:val="18"/>
                <w:szCs w:val="18"/>
              </w:rPr>
              <w:t>3</w:t>
            </w:r>
            <w:r w:rsidR="00565D46" w:rsidRPr="00233DCB">
              <w:rPr>
                <w:rFonts w:ascii="Arial" w:hAnsi="Arial" w:cs="Arial"/>
                <w:color w:val="000000"/>
                <w:sz w:val="18"/>
                <w:szCs w:val="18"/>
              </w:rPr>
              <w:t>7</w:t>
            </w:r>
          </w:p>
        </w:tc>
        <w:tc>
          <w:tcPr>
            <w:tcW w:w="1488"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001FC2" w:rsidP="00853B7D">
            <w:pPr>
              <w:spacing w:before="120" w:after="120"/>
              <w:rPr>
                <w:rFonts w:ascii="Arial" w:hAnsi="Arial" w:cs="Arial"/>
                <w:color w:val="000000"/>
                <w:sz w:val="18"/>
                <w:szCs w:val="18"/>
              </w:rPr>
            </w:pPr>
            <w:r w:rsidRPr="00233DCB">
              <w:rPr>
                <w:rFonts w:ascii="Arial" w:hAnsi="Arial" w:cs="Arial"/>
                <w:color w:val="000000"/>
                <w:sz w:val="18"/>
                <w:szCs w:val="18"/>
              </w:rPr>
              <w:t>Informe de seguimiento y/o final</w:t>
            </w:r>
          </w:p>
        </w:tc>
        <w:tc>
          <w:tcPr>
            <w:tcW w:w="3140" w:type="dxa"/>
            <w:tcBorders>
              <w:top w:val="single" w:sz="4" w:space="0" w:color="000000"/>
              <w:left w:val="single" w:sz="4" w:space="0" w:color="000000"/>
              <w:bottom w:val="single" w:sz="4" w:space="0" w:color="000000"/>
              <w:right w:val="single" w:sz="4" w:space="0" w:color="000000"/>
            </w:tcBorders>
            <w:vAlign w:val="center"/>
          </w:tcPr>
          <w:p w:rsidR="00EA2758" w:rsidRPr="00233DCB" w:rsidRDefault="00EA2758" w:rsidP="006C5005">
            <w:pPr>
              <w:spacing w:before="120" w:after="120"/>
              <w:jc w:val="both"/>
              <w:rPr>
                <w:rFonts w:ascii="Arial" w:hAnsi="Arial" w:cs="Arial"/>
                <w:sz w:val="18"/>
                <w:szCs w:val="18"/>
                <w:lang w:eastAsia="zh-CN"/>
              </w:rPr>
            </w:pPr>
            <w:r w:rsidRPr="00233DCB">
              <w:rPr>
                <w:rFonts w:ascii="Arial" w:hAnsi="Arial" w:cs="Arial"/>
                <w:sz w:val="18"/>
                <w:szCs w:val="18"/>
                <w:lang w:eastAsia="zh-CN"/>
              </w:rPr>
              <w:t>La certificación será otorgada tras una evaluación de las competencias del formador.</w:t>
            </w:r>
          </w:p>
          <w:p w:rsidR="00EA2758" w:rsidRPr="00233DCB" w:rsidRDefault="00EA2758" w:rsidP="006C5005">
            <w:pPr>
              <w:spacing w:before="120" w:after="120"/>
              <w:jc w:val="both"/>
              <w:rPr>
                <w:rFonts w:ascii="Arial" w:hAnsi="Arial" w:cs="Arial"/>
                <w:sz w:val="18"/>
                <w:szCs w:val="18"/>
                <w:lang w:eastAsia="zh-CN"/>
              </w:rPr>
            </w:pPr>
            <w:r w:rsidRPr="006C5005">
              <w:rPr>
                <w:rFonts w:ascii="Arial" w:hAnsi="Arial" w:cs="Arial"/>
                <w:b/>
                <w:sz w:val="18"/>
                <w:szCs w:val="18"/>
                <w:lang w:eastAsia="zh-CN"/>
              </w:rPr>
              <w:t>LB</w:t>
            </w:r>
            <w:r w:rsidRPr="00233DCB">
              <w:rPr>
                <w:rFonts w:ascii="Arial" w:hAnsi="Arial" w:cs="Arial"/>
                <w:sz w:val="18"/>
                <w:szCs w:val="18"/>
                <w:lang w:eastAsia="zh-CN"/>
              </w:rPr>
              <w:t>: Según Informe Final NEO.</w:t>
            </w:r>
          </w:p>
        </w:tc>
      </w:tr>
      <w:tr w:rsidR="00005FB3" w:rsidRPr="00853B7D" w:rsidTr="006C5005">
        <w:trPr>
          <w:trHeight w:val="64"/>
        </w:trPr>
        <w:tc>
          <w:tcPr>
            <w:tcW w:w="14074" w:type="dxa"/>
            <w:gridSpan w:val="13"/>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005FB3" w:rsidRPr="00233DCB" w:rsidRDefault="00005FB3" w:rsidP="00853B7D">
            <w:pPr>
              <w:spacing w:before="120" w:after="120"/>
              <w:rPr>
                <w:rFonts w:ascii="Arial" w:hAnsi="Arial" w:cs="Arial"/>
                <w:sz w:val="18"/>
                <w:szCs w:val="18"/>
                <w:lang w:eastAsia="zh-CN"/>
              </w:rPr>
            </w:pPr>
            <w:r w:rsidRPr="00233DCB">
              <w:rPr>
                <w:rFonts w:ascii="Arial" w:hAnsi="Arial" w:cs="Arial"/>
                <w:b/>
                <w:sz w:val="18"/>
                <w:szCs w:val="18"/>
                <w:lang w:val="es-US" w:eastAsia="zh-CN"/>
              </w:rPr>
              <w:t>Componente #3: Desarrollo y diseminación de un sistema de información de mercado laboral que oriente la política pública</w:t>
            </w:r>
          </w:p>
        </w:tc>
      </w:tr>
      <w:tr w:rsidR="00B4366F" w:rsidRPr="00853B7D" w:rsidTr="006C5005">
        <w:trPr>
          <w:gridAfter w:val="1"/>
          <w:wAfter w:w="17" w:type="dxa"/>
          <w:trHeight w:val="64"/>
        </w:trPr>
        <w:tc>
          <w:tcPr>
            <w:tcW w:w="2523" w:type="dxa"/>
            <w:tcBorders>
              <w:top w:val="single" w:sz="4" w:space="0" w:color="000000"/>
              <w:left w:val="single" w:sz="4" w:space="0" w:color="000000"/>
              <w:bottom w:val="single" w:sz="4" w:space="0" w:color="000000"/>
              <w:right w:val="single" w:sz="4" w:space="0" w:color="000000"/>
            </w:tcBorders>
            <w:vAlign w:val="center"/>
          </w:tcPr>
          <w:p w:rsidR="00B4366F" w:rsidRPr="006C5005" w:rsidRDefault="0041797E" w:rsidP="006C5005">
            <w:pPr>
              <w:pStyle w:val="ListParagraph"/>
              <w:numPr>
                <w:ilvl w:val="0"/>
                <w:numId w:val="16"/>
              </w:numPr>
              <w:ind w:left="317" w:hanging="284"/>
              <w:rPr>
                <w:rFonts w:ascii="Arial" w:eastAsia="Arial" w:hAnsi="Arial" w:cs="Arial"/>
                <w:sz w:val="18"/>
                <w:szCs w:val="18"/>
              </w:rPr>
            </w:pPr>
            <w:r w:rsidRPr="006C5005">
              <w:rPr>
                <w:rFonts w:ascii="Arial" w:eastAsia="Arial" w:hAnsi="Arial" w:cs="Arial"/>
                <w:sz w:val="18"/>
                <w:szCs w:val="18"/>
              </w:rPr>
              <w:t>Espacios de articulación empresarial operando para el desarrollo de capital humano</w:t>
            </w:r>
          </w:p>
        </w:tc>
        <w:tc>
          <w:tcPr>
            <w:tcW w:w="1134"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color w:val="000000"/>
                <w:sz w:val="18"/>
                <w:szCs w:val="18"/>
              </w:rPr>
            </w:pPr>
            <w:r w:rsidRPr="00233DCB">
              <w:rPr>
                <w:rFonts w:ascii="Arial" w:hAnsi="Arial" w:cs="Arial"/>
                <w:color w:val="000000"/>
                <w:sz w:val="18"/>
                <w:szCs w:val="18"/>
              </w:rPr>
              <w:t>#espacios de articulación empresarial</w:t>
            </w:r>
          </w:p>
        </w:tc>
        <w:tc>
          <w:tcPr>
            <w:tcW w:w="90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sz w:val="18"/>
                <w:szCs w:val="18"/>
              </w:rPr>
            </w:pPr>
            <w:r w:rsidRPr="00233DCB">
              <w:rPr>
                <w:rFonts w:ascii="Arial" w:hAnsi="Arial" w:cs="Arial"/>
                <w:sz w:val="18"/>
                <w:szCs w:val="18"/>
              </w:rPr>
              <w:t>0</w:t>
            </w:r>
          </w:p>
        </w:tc>
        <w:tc>
          <w:tcPr>
            <w:tcW w:w="90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sz w:val="18"/>
                <w:szCs w:val="18"/>
              </w:rPr>
            </w:pPr>
            <w:r w:rsidRPr="00233DCB">
              <w:rPr>
                <w:rFonts w:ascii="Arial" w:hAnsi="Arial" w:cs="Arial"/>
                <w:sz w:val="18"/>
                <w:szCs w:val="18"/>
              </w:rPr>
              <w:t>2019</w:t>
            </w:r>
          </w:p>
        </w:tc>
        <w:tc>
          <w:tcPr>
            <w:tcW w:w="63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sz w:val="18"/>
                <w:szCs w:val="18"/>
              </w:rPr>
            </w:pPr>
            <w:r w:rsidRPr="00233DCB">
              <w:rPr>
                <w:rFonts w:ascii="Arial" w:hAnsi="Arial" w:cs="Arial"/>
                <w:sz w:val="18"/>
                <w:szCs w:val="18"/>
              </w:rPr>
              <w:t>-</w:t>
            </w:r>
          </w:p>
        </w:tc>
        <w:tc>
          <w:tcPr>
            <w:tcW w:w="63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color w:val="000000"/>
                <w:sz w:val="18"/>
                <w:szCs w:val="18"/>
              </w:rPr>
            </w:pPr>
            <w:r w:rsidRPr="00233DCB">
              <w:rPr>
                <w:rFonts w:ascii="Arial" w:hAnsi="Arial" w:cs="Arial"/>
                <w:color w:val="000000"/>
                <w:sz w:val="18"/>
                <w:szCs w:val="18"/>
              </w:rPr>
              <w:t>1</w:t>
            </w:r>
          </w:p>
        </w:tc>
        <w:tc>
          <w:tcPr>
            <w:tcW w:w="655"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color w:val="000000"/>
                <w:sz w:val="18"/>
                <w:szCs w:val="18"/>
              </w:rPr>
            </w:pPr>
            <w:r w:rsidRPr="00233DCB">
              <w:rPr>
                <w:rFonts w:ascii="Arial" w:hAnsi="Arial" w:cs="Arial"/>
                <w:color w:val="00000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color w:val="000000"/>
                <w:sz w:val="18"/>
                <w:szCs w:val="18"/>
              </w:rPr>
            </w:pPr>
            <w:r w:rsidRPr="00233DCB">
              <w:rPr>
                <w:rFonts w:ascii="Arial" w:hAnsi="Arial" w:cs="Arial"/>
                <w:color w:val="000000"/>
                <w:sz w:val="18"/>
                <w:szCs w:val="18"/>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color w:val="000000"/>
                <w:sz w:val="18"/>
                <w:szCs w:val="18"/>
              </w:rPr>
            </w:pPr>
            <w:r w:rsidRPr="00233DCB">
              <w:rPr>
                <w:rFonts w:ascii="Arial" w:hAnsi="Arial" w:cs="Arial"/>
                <w:color w:val="000000"/>
                <w:sz w:val="18"/>
                <w:szCs w:val="18"/>
              </w:rPr>
              <w:t>1</w:t>
            </w:r>
          </w:p>
        </w:tc>
        <w:tc>
          <w:tcPr>
            <w:tcW w:w="782"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color w:val="000000"/>
                <w:sz w:val="18"/>
                <w:szCs w:val="18"/>
              </w:rPr>
            </w:pPr>
            <w:r w:rsidRPr="00233DCB">
              <w:rPr>
                <w:rFonts w:ascii="Arial" w:hAnsi="Arial" w:cs="Arial"/>
                <w:color w:val="000000"/>
                <w:sz w:val="18"/>
                <w:szCs w:val="18"/>
              </w:rPr>
              <w:t>3</w:t>
            </w:r>
          </w:p>
        </w:tc>
        <w:tc>
          <w:tcPr>
            <w:tcW w:w="1488"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spacing w:before="120" w:after="120"/>
              <w:rPr>
                <w:rFonts w:ascii="Arial" w:hAnsi="Arial" w:cs="Arial"/>
                <w:color w:val="000000"/>
                <w:sz w:val="18"/>
                <w:szCs w:val="18"/>
              </w:rPr>
            </w:pPr>
            <w:r w:rsidRPr="00233DCB">
              <w:rPr>
                <w:rFonts w:ascii="Arial" w:hAnsi="Arial" w:cs="Arial"/>
                <w:color w:val="000000"/>
                <w:sz w:val="18"/>
                <w:szCs w:val="18"/>
              </w:rPr>
              <w:t>Acta firmada por los representantes del sector privado</w:t>
            </w:r>
            <w:r w:rsidR="00EA2758" w:rsidRPr="00233DCB">
              <w:rPr>
                <w:rFonts w:ascii="Arial" w:hAnsi="Arial" w:cs="Arial"/>
                <w:color w:val="000000"/>
                <w:sz w:val="18"/>
                <w:szCs w:val="18"/>
              </w:rPr>
              <w:t xml:space="preserve"> enviada por la UE</w:t>
            </w:r>
          </w:p>
        </w:tc>
        <w:tc>
          <w:tcPr>
            <w:tcW w:w="3140" w:type="dxa"/>
            <w:tcBorders>
              <w:top w:val="single" w:sz="4" w:space="0" w:color="000000"/>
              <w:left w:val="single" w:sz="4" w:space="0" w:color="000000"/>
              <w:right w:val="single" w:sz="4" w:space="0" w:color="000000"/>
            </w:tcBorders>
            <w:vAlign w:val="center"/>
          </w:tcPr>
          <w:p w:rsidR="00B4366F" w:rsidRPr="00233DCB" w:rsidRDefault="00B4366F" w:rsidP="00853B7D">
            <w:pPr>
              <w:spacing w:before="120" w:after="120"/>
              <w:rPr>
                <w:rFonts w:ascii="Arial" w:hAnsi="Arial" w:cs="Arial"/>
                <w:sz w:val="18"/>
                <w:szCs w:val="18"/>
                <w:lang w:eastAsia="zh-CN"/>
              </w:rPr>
            </w:pPr>
          </w:p>
        </w:tc>
      </w:tr>
      <w:tr w:rsidR="00B4366F" w:rsidRPr="00853B7D" w:rsidTr="006C5005">
        <w:trPr>
          <w:gridAfter w:val="1"/>
          <w:wAfter w:w="17" w:type="dxa"/>
          <w:trHeight w:val="64"/>
        </w:trPr>
        <w:tc>
          <w:tcPr>
            <w:tcW w:w="2523" w:type="dxa"/>
            <w:tcBorders>
              <w:top w:val="single" w:sz="4" w:space="0" w:color="000000"/>
              <w:left w:val="single" w:sz="4" w:space="0" w:color="000000"/>
              <w:bottom w:val="single" w:sz="4" w:space="0" w:color="000000"/>
              <w:right w:val="single" w:sz="4" w:space="0" w:color="000000"/>
            </w:tcBorders>
            <w:vAlign w:val="center"/>
          </w:tcPr>
          <w:p w:rsidR="00B4366F" w:rsidRPr="006C5005" w:rsidRDefault="0041797E" w:rsidP="006C5005">
            <w:pPr>
              <w:pStyle w:val="ListParagraph"/>
              <w:numPr>
                <w:ilvl w:val="0"/>
                <w:numId w:val="16"/>
              </w:numPr>
              <w:ind w:left="317" w:hanging="284"/>
              <w:rPr>
                <w:rFonts w:ascii="Arial" w:eastAsia="Arial" w:hAnsi="Arial" w:cs="Arial"/>
                <w:sz w:val="18"/>
                <w:szCs w:val="18"/>
              </w:rPr>
            </w:pPr>
            <w:r w:rsidRPr="006C5005">
              <w:rPr>
                <w:rFonts w:ascii="Arial" w:eastAsia="Arial" w:hAnsi="Arial" w:cs="Arial"/>
                <w:sz w:val="18"/>
                <w:szCs w:val="18"/>
              </w:rPr>
              <w:t>Sistema de información sobre la demanda de habilidades y de formación recolectados en los espacio</w:t>
            </w:r>
            <w:r w:rsidR="00EA2758" w:rsidRPr="00233DCB">
              <w:rPr>
                <w:rFonts w:ascii="Arial" w:eastAsia="Arial" w:hAnsi="Arial" w:cs="Arial"/>
                <w:sz w:val="18"/>
                <w:szCs w:val="18"/>
              </w:rPr>
              <w:t>s</w:t>
            </w:r>
            <w:r w:rsidRPr="006C5005">
              <w:rPr>
                <w:rFonts w:ascii="Arial" w:eastAsia="Arial" w:hAnsi="Arial" w:cs="Arial"/>
                <w:sz w:val="18"/>
                <w:szCs w:val="18"/>
              </w:rPr>
              <w:t xml:space="preserve"> de articulación empresarial</w:t>
            </w:r>
          </w:p>
        </w:tc>
        <w:tc>
          <w:tcPr>
            <w:tcW w:w="1134"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color w:val="000000"/>
                <w:sz w:val="18"/>
                <w:szCs w:val="18"/>
              </w:rPr>
            </w:pPr>
            <w:r w:rsidRPr="00233DCB">
              <w:rPr>
                <w:rFonts w:ascii="Arial" w:hAnsi="Arial" w:cs="Arial"/>
                <w:color w:val="000000"/>
                <w:sz w:val="18"/>
                <w:szCs w:val="18"/>
              </w:rPr>
              <w:t>#sistemas de información</w:t>
            </w:r>
          </w:p>
        </w:tc>
        <w:tc>
          <w:tcPr>
            <w:tcW w:w="90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sz w:val="18"/>
                <w:szCs w:val="18"/>
              </w:rPr>
            </w:pPr>
            <w:r w:rsidRPr="00233DCB">
              <w:rPr>
                <w:rFonts w:ascii="Arial" w:hAnsi="Arial" w:cs="Arial"/>
                <w:sz w:val="18"/>
                <w:szCs w:val="18"/>
              </w:rPr>
              <w:t>0</w:t>
            </w:r>
          </w:p>
        </w:tc>
        <w:tc>
          <w:tcPr>
            <w:tcW w:w="90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sz w:val="18"/>
                <w:szCs w:val="18"/>
              </w:rPr>
            </w:pPr>
            <w:r w:rsidRPr="00233DCB">
              <w:rPr>
                <w:rFonts w:ascii="Arial" w:hAnsi="Arial" w:cs="Arial"/>
                <w:sz w:val="18"/>
                <w:szCs w:val="18"/>
              </w:rPr>
              <w:t>2019</w:t>
            </w:r>
          </w:p>
        </w:tc>
        <w:tc>
          <w:tcPr>
            <w:tcW w:w="63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sz w:val="18"/>
                <w:szCs w:val="18"/>
              </w:rPr>
            </w:pPr>
            <w:r w:rsidRPr="00233DCB">
              <w:rPr>
                <w:rFonts w:ascii="Arial" w:hAnsi="Arial" w:cs="Arial"/>
                <w:sz w:val="18"/>
                <w:szCs w:val="18"/>
              </w:rPr>
              <w:t>-</w:t>
            </w:r>
          </w:p>
        </w:tc>
        <w:tc>
          <w:tcPr>
            <w:tcW w:w="630"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color w:val="000000"/>
                <w:sz w:val="18"/>
                <w:szCs w:val="18"/>
              </w:rPr>
            </w:pPr>
            <w:r w:rsidRPr="00233DCB">
              <w:rPr>
                <w:rFonts w:ascii="Arial" w:hAnsi="Arial" w:cs="Arial"/>
                <w:color w:val="000000"/>
                <w:sz w:val="18"/>
                <w:szCs w:val="18"/>
              </w:rPr>
              <w:t>1</w:t>
            </w:r>
          </w:p>
        </w:tc>
        <w:tc>
          <w:tcPr>
            <w:tcW w:w="655"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color w:val="000000"/>
                <w:sz w:val="18"/>
                <w:szCs w:val="18"/>
              </w:rPr>
            </w:pPr>
            <w:r w:rsidRPr="00233DCB">
              <w:rPr>
                <w:rFonts w:ascii="Arial" w:hAnsi="Arial" w:cs="Arial"/>
                <w:color w:val="00000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color w:val="000000"/>
                <w:sz w:val="18"/>
                <w:szCs w:val="18"/>
              </w:rPr>
            </w:pPr>
            <w:r w:rsidRPr="00233DCB">
              <w:rPr>
                <w:rFonts w:ascii="Arial" w:hAnsi="Arial" w:cs="Arial"/>
                <w:color w:val="000000"/>
                <w:sz w:val="18"/>
                <w:szCs w:val="18"/>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color w:val="000000"/>
                <w:sz w:val="18"/>
                <w:szCs w:val="18"/>
              </w:rPr>
            </w:pPr>
            <w:r w:rsidRPr="00233DCB">
              <w:rPr>
                <w:rFonts w:ascii="Arial" w:hAnsi="Arial" w:cs="Arial"/>
                <w:color w:val="000000"/>
                <w:sz w:val="18"/>
                <w:szCs w:val="18"/>
              </w:rPr>
              <w:t>-</w:t>
            </w:r>
          </w:p>
        </w:tc>
        <w:tc>
          <w:tcPr>
            <w:tcW w:w="782"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rPr>
                <w:rFonts w:ascii="Arial" w:hAnsi="Arial" w:cs="Arial"/>
                <w:color w:val="000000"/>
                <w:sz w:val="18"/>
                <w:szCs w:val="18"/>
              </w:rPr>
            </w:pPr>
            <w:r w:rsidRPr="00233DCB">
              <w:rPr>
                <w:rFonts w:ascii="Arial" w:hAnsi="Arial" w:cs="Arial"/>
                <w:color w:val="000000"/>
                <w:sz w:val="18"/>
                <w:szCs w:val="18"/>
              </w:rPr>
              <w:t>1</w:t>
            </w:r>
          </w:p>
        </w:tc>
        <w:tc>
          <w:tcPr>
            <w:tcW w:w="1488" w:type="dxa"/>
            <w:tcBorders>
              <w:top w:val="single" w:sz="4" w:space="0" w:color="000000"/>
              <w:left w:val="single" w:sz="4" w:space="0" w:color="000000"/>
              <w:bottom w:val="single" w:sz="4" w:space="0" w:color="000000"/>
              <w:right w:val="single" w:sz="4" w:space="0" w:color="000000"/>
            </w:tcBorders>
            <w:vAlign w:val="center"/>
          </w:tcPr>
          <w:p w:rsidR="00B4366F" w:rsidRPr="00233DCB" w:rsidRDefault="0041797E" w:rsidP="00853B7D">
            <w:pPr>
              <w:spacing w:before="120" w:after="120"/>
              <w:rPr>
                <w:rFonts w:ascii="Arial" w:hAnsi="Arial" w:cs="Arial"/>
                <w:color w:val="000000"/>
                <w:sz w:val="18"/>
                <w:szCs w:val="18"/>
              </w:rPr>
            </w:pPr>
            <w:r w:rsidRPr="00233DCB">
              <w:rPr>
                <w:rFonts w:ascii="Arial" w:hAnsi="Arial" w:cs="Arial"/>
                <w:color w:val="000000"/>
                <w:sz w:val="18"/>
                <w:szCs w:val="18"/>
              </w:rPr>
              <w:t>Prueba visual de acceso al sistema de información</w:t>
            </w:r>
            <w:r w:rsidR="00EA2758" w:rsidRPr="00233DCB">
              <w:t xml:space="preserve"> </w:t>
            </w:r>
            <w:r w:rsidR="00EA2758" w:rsidRPr="00233DCB">
              <w:rPr>
                <w:rFonts w:ascii="Arial" w:hAnsi="Arial" w:cs="Arial"/>
                <w:color w:val="000000"/>
                <w:sz w:val="18"/>
                <w:szCs w:val="18"/>
              </w:rPr>
              <w:t>enviada en el reporte semestral por la UE</w:t>
            </w:r>
          </w:p>
        </w:tc>
        <w:tc>
          <w:tcPr>
            <w:tcW w:w="3140" w:type="dxa"/>
            <w:tcBorders>
              <w:left w:val="single" w:sz="4" w:space="0" w:color="000000"/>
              <w:right w:val="single" w:sz="4" w:space="0" w:color="000000"/>
            </w:tcBorders>
            <w:vAlign w:val="center"/>
          </w:tcPr>
          <w:p w:rsidR="00B4366F" w:rsidRPr="00233DCB" w:rsidRDefault="00EA2758" w:rsidP="006C5005">
            <w:pPr>
              <w:spacing w:before="120" w:after="120"/>
              <w:jc w:val="both"/>
              <w:rPr>
                <w:rFonts w:ascii="Arial" w:hAnsi="Arial" w:cs="Arial"/>
                <w:sz w:val="18"/>
                <w:szCs w:val="18"/>
                <w:lang w:eastAsia="zh-CN"/>
              </w:rPr>
            </w:pPr>
            <w:r w:rsidRPr="00233DCB">
              <w:rPr>
                <w:rFonts w:ascii="Arial" w:eastAsia="Arial" w:hAnsi="Arial" w:cs="Arial"/>
                <w:sz w:val="18"/>
                <w:szCs w:val="18"/>
              </w:rPr>
              <w:t>Pruebas visuales pueden ser capturas de pantalla o enlaces de acceso público</w:t>
            </w:r>
          </w:p>
        </w:tc>
      </w:tr>
      <w:tr w:rsidR="00001FC2" w:rsidRPr="00853B7D" w:rsidTr="006C5005">
        <w:trPr>
          <w:gridAfter w:val="1"/>
          <w:wAfter w:w="17" w:type="dxa"/>
          <w:trHeight w:val="64"/>
        </w:trPr>
        <w:tc>
          <w:tcPr>
            <w:tcW w:w="2523" w:type="dxa"/>
            <w:tcBorders>
              <w:top w:val="single" w:sz="4" w:space="0" w:color="000000"/>
              <w:left w:val="single" w:sz="4" w:space="0" w:color="000000"/>
              <w:bottom w:val="single" w:sz="4" w:space="0" w:color="000000"/>
              <w:right w:val="single" w:sz="4" w:space="0" w:color="000000"/>
            </w:tcBorders>
            <w:vAlign w:val="center"/>
          </w:tcPr>
          <w:p w:rsidR="00001FC2" w:rsidRPr="006C5005" w:rsidRDefault="0041797E" w:rsidP="006C5005">
            <w:pPr>
              <w:pStyle w:val="ListParagraph"/>
              <w:numPr>
                <w:ilvl w:val="0"/>
                <w:numId w:val="16"/>
              </w:numPr>
              <w:ind w:left="317" w:hanging="284"/>
              <w:rPr>
                <w:rFonts w:ascii="Arial" w:eastAsia="Arial" w:hAnsi="Arial" w:cs="Arial"/>
                <w:sz w:val="18"/>
                <w:szCs w:val="18"/>
              </w:rPr>
            </w:pPr>
            <w:r w:rsidRPr="006C5005">
              <w:rPr>
                <w:rFonts w:ascii="Arial" w:eastAsia="Arial" w:hAnsi="Arial" w:cs="Arial"/>
                <w:sz w:val="18"/>
                <w:szCs w:val="18"/>
              </w:rPr>
              <w:t>Mapeo de la oferta formativa que incluya los programas de formación profesional y técnica, y de capacitación laboral disponibles en el país</w:t>
            </w:r>
          </w:p>
        </w:tc>
        <w:tc>
          <w:tcPr>
            <w:tcW w:w="1134"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EA2758">
            <w:pPr>
              <w:rPr>
                <w:rFonts w:ascii="Arial" w:hAnsi="Arial" w:cs="Arial"/>
                <w:color w:val="000000"/>
                <w:sz w:val="18"/>
                <w:szCs w:val="18"/>
              </w:rPr>
            </w:pPr>
            <w:r w:rsidRPr="00233DCB">
              <w:rPr>
                <w:rFonts w:ascii="Arial" w:hAnsi="Arial" w:cs="Arial"/>
                <w:color w:val="000000"/>
                <w:sz w:val="18"/>
                <w:szCs w:val="18"/>
              </w:rPr>
              <w:t xml:space="preserve"># </w:t>
            </w:r>
            <w:r w:rsidR="00EA2758" w:rsidRPr="00233DCB">
              <w:rPr>
                <w:rFonts w:ascii="Arial" w:hAnsi="Arial" w:cs="Arial"/>
                <w:color w:val="000000"/>
                <w:sz w:val="18"/>
                <w:szCs w:val="18"/>
              </w:rPr>
              <w:t>reportes</w:t>
            </w:r>
          </w:p>
        </w:tc>
        <w:tc>
          <w:tcPr>
            <w:tcW w:w="900"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sz w:val="18"/>
                <w:szCs w:val="18"/>
              </w:rPr>
            </w:pPr>
            <w:r w:rsidRPr="00233DCB">
              <w:rPr>
                <w:rFonts w:ascii="Arial" w:hAnsi="Arial" w:cs="Arial"/>
                <w:sz w:val="18"/>
                <w:szCs w:val="18"/>
              </w:rPr>
              <w:t>0</w:t>
            </w:r>
          </w:p>
        </w:tc>
        <w:tc>
          <w:tcPr>
            <w:tcW w:w="900"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sz w:val="18"/>
                <w:szCs w:val="18"/>
              </w:rPr>
            </w:pPr>
            <w:r w:rsidRPr="00233DCB">
              <w:rPr>
                <w:rFonts w:ascii="Arial" w:hAnsi="Arial" w:cs="Arial"/>
                <w:sz w:val="18"/>
                <w:szCs w:val="18"/>
              </w:rPr>
              <w:t>2019</w:t>
            </w:r>
          </w:p>
        </w:tc>
        <w:tc>
          <w:tcPr>
            <w:tcW w:w="630"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sz w:val="18"/>
                <w:szCs w:val="18"/>
              </w:rPr>
            </w:pPr>
            <w:r w:rsidRPr="00233DCB">
              <w:rPr>
                <w:rFonts w:ascii="Arial" w:hAnsi="Arial" w:cs="Arial"/>
                <w:sz w:val="18"/>
                <w:szCs w:val="18"/>
              </w:rPr>
              <w:t>-</w:t>
            </w:r>
          </w:p>
        </w:tc>
        <w:tc>
          <w:tcPr>
            <w:tcW w:w="630"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color w:val="000000"/>
                <w:sz w:val="18"/>
                <w:szCs w:val="18"/>
              </w:rPr>
            </w:pPr>
            <w:r w:rsidRPr="00233DCB">
              <w:rPr>
                <w:rFonts w:ascii="Arial" w:hAnsi="Arial" w:cs="Arial"/>
                <w:color w:val="000000"/>
                <w:sz w:val="18"/>
                <w:szCs w:val="18"/>
              </w:rPr>
              <w:t>1</w:t>
            </w:r>
          </w:p>
        </w:tc>
        <w:tc>
          <w:tcPr>
            <w:tcW w:w="655"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color w:val="000000"/>
                <w:sz w:val="18"/>
                <w:szCs w:val="18"/>
              </w:rPr>
            </w:pPr>
            <w:r w:rsidRPr="00233DCB">
              <w:rPr>
                <w:rFonts w:ascii="Arial" w:hAnsi="Arial" w:cs="Arial"/>
                <w:color w:val="00000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color w:val="000000"/>
                <w:sz w:val="18"/>
                <w:szCs w:val="18"/>
              </w:rPr>
            </w:pPr>
            <w:r w:rsidRPr="00233DCB">
              <w:rPr>
                <w:rFonts w:ascii="Arial" w:hAnsi="Arial" w:cs="Arial"/>
                <w:color w:val="000000"/>
                <w:sz w:val="18"/>
                <w:szCs w:val="18"/>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color w:val="000000"/>
                <w:sz w:val="18"/>
                <w:szCs w:val="18"/>
              </w:rPr>
            </w:pPr>
            <w:r w:rsidRPr="00233DCB">
              <w:rPr>
                <w:rFonts w:ascii="Arial" w:hAnsi="Arial" w:cs="Arial"/>
                <w:color w:val="000000"/>
                <w:sz w:val="18"/>
                <w:szCs w:val="18"/>
              </w:rPr>
              <w:t>-</w:t>
            </w:r>
          </w:p>
        </w:tc>
        <w:tc>
          <w:tcPr>
            <w:tcW w:w="782"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color w:val="000000"/>
                <w:sz w:val="18"/>
                <w:szCs w:val="18"/>
              </w:rPr>
            </w:pPr>
            <w:r w:rsidRPr="00233DCB">
              <w:rPr>
                <w:rFonts w:ascii="Arial" w:hAnsi="Arial" w:cs="Arial"/>
                <w:color w:val="000000"/>
                <w:sz w:val="18"/>
                <w:szCs w:val="18"/>
              </w:rPr>
              <w:t>1</w:t>
            </w:r>
          </w:p>
        </w:tc>
        <w:tc>
          <w:tcPr>
            <w:tcW w:w="1488"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spacing w:before="120" w:after="120"/>
              <w:rPr>
                <w:rFonts w:ascii="Arial" w:hAnsi="Arial" w:cs="Arial"/>
                <w:color w:val="000000"/>
                <w:sz w:val="18"/>
                <w:szCs w:val="18"/>
              </w:rPr>
            </w:pPr>
            <w:r w:rsidRPr="00233DCB">
              <w:rPr>
                <w:rFonts w:ascii="Arial" w:hAnsi="Arial" w:cs="Arial"/>
                <w:color w:val="000000"/>
                <w:sz w:val="18"/>
                <w:szCs w:val="18"/>
              </w:rPr>
              <w:t xml:space="preserve">Reporte con el mapeo de la oferta formativa </w:t>
            </w:r>
            <w:r w:rsidR="00EA2758" w:rsidRPr="00233DCB">
              <w:rPr>
                <w:rFonts w:ascii="Arial" w:hAnsi="Arial" w:cs="Arial"/>
                <w:color w:val="000000"/>
                <w:sz w:val="18"/>
                <w:szCs w:val="18"/>
              </w:rPr>
              <w:t>enviado por la UE</w:t>
            </w:r>
          </w:p>
        </w:tc>
        <w:tc>
          <w:tcPr>
            <w:tcW w:w="3140" w:type="dxa"/>
            <w:tcBorders>
              <w:left w:val="single" w:sz="4" w:space="0" w:color="000000"/>
              <w:right w:val="single" w:sz="4" w:space="0" w:color="000000"/>
            </w:tcBorders>
            <w:vAlign w:val="center"/>
          </w:tcPr>
          <w:p w:rsidR="00001FC2" w:rsidRPr="00233DCB" w:rsidRDefault="00001FC2" w:rsidP="006C5005">
            <w:pPr>
              <w:spacing w:before="120" w:after="120"/>
              <w:jc w:val="both"/>
              <w:rPr>
                <w:rFonts w:ascii="Arial" w:hAnsi="Arial" w:cs="Arial"/>
                <w:sz w:val="18"/>
                <w:szCs w:val="18"/>
                <w:lang w:eastAsia="zh-CN"/>
              </w:rPr>
            </w:pPr>
          </w:p>
        </w:tc>
      </w:tr>
      <w:tr w:rsidR="00001FC2" w:rsidRPr="00853B7D" w:rsidTr="006C5005">
        <w:trPr>
          <w:gridAfter w:val="1"/>
          <w:wAfter w:w="17" w:type="dxa"/>
          <w:trHeight w:val="64"/>
        </w:trPr>
        <w:tc>
          <w:tcPr>
            <w:tcW w:w="2523" w:type="dxa"/>
            <w:tcBorders>
              <w:top w:val="single" w:sz="4" w:space="0" w:color="000000"/>
              <w:left w:val="single" w:sz="4" w:space="0" w:color="000000"/>
              <w:bottom w:val="single" w:sz="4" w:space="0" w:color="000000"/>
              <w:right w:val="single" w:sz="4" w:space="0" w:color="000000"/>
            </w:tcBorders>
            <w:vAlign w:val="center"/>
          </w:tcPr>
          <w:p w:rsidR="00001FC2" w:rsidRPr="006C5005" w:rsidRDefault="0041797E" w:rsidP="006C5005">
            <w:pPr>
              <w:pStyle w:val="ListParagraph"/>
              <w:numPr>
                <w:ilvl w:val="0"/>
                <w:numId w:val="16"/>
              </w:numPr>
              <w:ind w:left="317" w:hanging="284"/>
              <w:rPr>
                <w:rFonts w:ascii="Arial" w:eastAsia="Arial" w:hAnsi="Arial" w:cs="Arial"/>
                <w:sz w:val="18"/>
                <w:szCs w:val="18"/>
              </w:rPr>
            </w:pPr>
            <w:r w:rsidRPr="006C5005">
              <w:rPr>
                <w:rFonts w:ascii="Arial" w:eastAsia="Arial" w:hAnsi="Arial" w:cs="Arial"/>
                <w:sz w:val="18"/>
                <w:szCs w:val="18"/>
              </w:rPr>
              <w:t>Nuevas funcionalidades incorporadas en alguna de las plataformas informática existentes en el país</w:t>
            </w:r>
          </w:p>
        </w:tc>
        <w:tc>
          <w:tcPr>
            <w:tcW w:w="1134"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color w:val="000000"/>
                <w:sz w:val="18"/>
                <w:szCs w:val="18"/>
              </w:rPr>
            </w:pPr>
            <w:r w:rsidRPr="00233DCB">
              <w:rPr>
                <w:rFonts w:ascii="Arial" w:hAnsi="Arial" w:cs="Arial"/>
                <w:color w:val="000000"/>
                <w:sz w:val="18"/>
                <w:szCs w:val="18"/>
              </w:rPr>
              <w:t>#funcionalidades</w:t>
            </w:r>
          </w:p>
        </w:tc>
        <w:tc>
          <w:tcPr>
            <w:tcW w:w="900"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sz w:val="18"/>
                <w:szCs w:val="18"/>
              </w:rPr>
            </w:pPr>
            <w:r w:rsidRPr="00233DCB">
              <w:rPr>
                <w:rFonts w:ascii="Arial" w:hAnsi="Arial" w:cs="Arial"/>
                <w:sz w:val="18"/>
                <w:szCs w:val="18"/>
              </w:rPr>
              <w:t>0</w:t>
            </w:r>
          </w:p>
        </w:tc>
        <w:tc>
          <w:tcPr>
            <w:tcW w:w="900"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sz w:val="18"/>
                <w:szCs w:val="18"/>
              </w:rPr>
            </w:pPr>
            <w:r w:rsidRPr="00233DCB">
              <w:rPr>
                <w:rFonts w:ascii="Arial" w:hAnsi="Arial" w:cs="Arial"/>
                <w:sz w:val="18"/>
                <w:szCs w:val="18"/>
              </w:rPr>
              <w:t>2019</w:t>
            </w:r>
          </w:p>
        </w:tc>
        <w:tc>
          <w:tcPr>
            <w:tcW w:w="630"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sz w:val="18"/>
                <w:szCs w:val="18"/>
              </w:rPr>
            </w:pPr>
            <w:r w:rsidRPr="00233DCB">
              <w:rPr>
                <w:rFonts w:ascii="Arial" w:hAnsi="Arial" w:cs="Arial"/>
                <w:sz w:val="18"/>
                <w:szCs w:val="18"/>
              </w:rPr>
              <w:t>-</w:t>
            </w:r>
          </w:p>
        </w:tc>
        <w:tc>
          <w:tcPr>
            <w:tcW w:w="630"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color w:val="000000"/>
                <w:sz w:val="18"/>
                <w:szCs w:val="18"/>
              </w:rPr>
            </w:pPr>
            <w:r w:rsidRPr="00233DCB">
              <w:rPr>
                <w:rFonts w:ascii="Arial" w:hAnsi="Arial" w:cs="Arial"/>
                <w:color w:val="000000"/>
                <w:sz w:val="18"/>
                <w:szCs w:val="18"/>
              </w:rPr>
              <w:t>-</w:t>
            </w:r>
          </w:p>
        </w:tc>
        <w:tc>
          <w:tcPr>
            <w:tcW w:w="655"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color w:val="000000"/>
                <w:sz w:val="18"/>
                <w:szCs w:val="18"/>
              </w:rPr>
            </w:pPr>
            <w:r w:rsidRPr="00233DCB">
              <w:rPr>
                <w:rFonts w:ascii="Arial" w:hAnsi="Arial" w:cs="Arial"/>
                <w:color w:val="000000"/>
                <w:sz w:val="18"/>
                <w:szCs w:val="18"/>
              </w:rPr>
              <w:t>1</w:t>
            </w:r>
          </w:p>
        </w:tc>
        <w:tc>
          <w:tcPr>
            <w:tcW w:w="708"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color w:val="000000"/>
                <w:sz w:val="18"/>
                <w:szCs w:val="18"/>
              </w:rPr>
            </w:pPr>
            <w:r w:rsidRPr="00233DCB">
              <w:rPr>
                <w:rFonts w:ascii="Arial" w:hAnsi="Arial" w:cs="Arial"/>
                <w:color w:val="000000"/>
                <w:sz w:val="18"/>
                <w:szCs w:val="18"/>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color w:val="000000"/>
                <w:sz w:val="18"/>
                <w:szCs w:val="18"/>
              </w:rPr>
            </w:pPr>
            <w:r w:rsidRPr="00233DCB">
              <w:rPr>
                <w:rFonts w:ascii="Arial" w:hAnsi="Arial" w:cs="Arial"/>
                <w:color w:val="000000"/>
                <w:sz w:val="18"/>
                <w:szCs w:val="18"/>
              </w:rPr>
              <w:t>1</w:t>
            </w:r>
          </w:p>
        </w:tc>
        <w:tc>
          <w:tcPr>
            <w:tcW w:w="782"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rPr>
                <w:rFonts w:ascii="Arial" w:hAnsi="Arial" w:cs="Arial"/>
                <w:color w:val="000000"/>
                <w:sz w:val="18"/>
                <w:szCs w:val="18"/>
              </w:rPr>
            </w:pPr>
            <w:r w:rsidRPr="00233DCB">
              <w:rPr>
                <w:rFonts w:ascii="Arial" w:hAnsi="Arial" w:cs="Arial"/>
                <w:color w:val="000000"/>
                <w:sz w:val="18"/>
                <w:szCs w:val="18"/>
              </w:rPr>
              <w:t>3</w:t>
            </w:r>
          </w:p>
        </w:tc>
        <w:tc>
          <w:tcPr>
            <w:tcW w:w="1488" w:type="dxa"/>
            <w:tcBorders>
              <w:top w:val="single" w:sz="4" w:space="0" w:color="000000"/>
              <w:left w:val="single" w:sz="4" w:space="0" w:color="000000"/>
              <w:bottom w:val="single" w:sz="4" w:space="0" w:color="000000"/>
              <w:right w:val="single" w:sz="4" w:space="0" w:color="000000"/>
            </w:tcBorders>
            <w:vAlign w:val="center"/>
          </w:tcPr>
          <w:p w:rsidR="00001FC2" w:rsidRPr="00233DCB" w:rsidRDefault="0041797E" w:rsidP="00853B7D">
            <w:pPr>
              <w:spacing w:before="120" w:after="120"/>
              <w:rPr>
                <w:rFonts w:ascii="Arial" w:hAnsi="Arial" w:cs="Arial"/>
                <w:color w:val="000000"/>
                <w:sz w:val="18"/>
                <w:szCs w:val="18"/>
              </w:rPr>
            </w:pPr>
            <w:r w:rsidRPr="00233DCB">
              <w:rPr>
                <w:rFonts w:ascii="Arial" w:hAnsi="Arial" w:cs="Arial"/>
                <w:color w:val="000000"/>
                <w:sz w:val="18"/>
                <w:szCs w:val="18"/>
              </w:rPr>
              <w:t>Prueba visual de acceso a las funcionalidades nuevas</w:t>
            </w:r>
            <w:r w:rsidR="00EA2758" w:rsidRPr="00233DCB">
              <w:rPr>
                <w:rFonts w:ascii="Arial" w:hAnsi="Arial" w:cs="Arial"/>
                <w:color w:val="000000"/>
                <w:sz w:val="18"/>
                <w:szCs w:val="18"/>
              </w:rPr>
              <w:t xml:space="preserve"> enviada en el reporte semestral y/o final por la UE</w:t>
            </w:r>
          </w:p>
        </w:tc>
        <w:tc>
          <w:tcPr>
            <w:tcW w:w="3140" w:type="dxa"/>
            <w:tcBorders>
              <w:left w:val="single" w:sz="4" w:space="0" w:color="000000"/>
              <w:bottom w:val="single" w:sz="4" w:space="0" w:color="000000"/>
              <w:right w:val="single" w:sz="4" w:space="0" w:color="000000"/>
            </w:tcBorders>
            <w:vAlign w:val="center"/>
          </w:tcPr>
          <w:p w:rsidR="00001FC2" w:rsidRPr="00233DCB" w:rsidRDefault="00EA2758" w:rsidP="006C5005">
            <w:pPr>
              <w:spacing w:before="120" w:after="120"/>
              <w:jc w:val="both"/>
              <w:rPr>
                <w:rFonts w:ascii="Arial" w:hAnsi="Arial" w:cs="Arial"/>
                <w:sz w:val="18"/>
                <w:szCs w:val="18"/>
                <w:lang w:eastAsia="zh-CN"/>
              </w:rPr>
            </w:pPr>
            <w:r w:rsidRPr="006C5005">
              <w:rPr>
                <w:rFonts w:ascii="Arial" w:eastAsia="Arial" w:hAnsi="Arial" w:cs="Arial"/>
                <w:sz w:val="18"/>
                <w:szCs w:val="18"/>
              </w:rPr>
              <w:t>Pruebas visuales pueden ser capturas de pantalla o enlaces de acceso público</w:t>
            </w:r>
          </w:p>
        </w:tc>
      </w:tr>
    </w:tbl>
    <w:p w:rsidR="00B4366F" w:rsidRPr="00853B7D" w:rsidRDefault="00B4366F" w:rsidP="00853B7D">
      <w:pPr>
        <w:rPr>
          <w:rFonts w:ascii="Arial" w:hAnsi="Arial" w:cs="Arial"/>
          <w:b/>
          <w:sz w:val="18"/>
          <w:szCs w:val="18"/>
        </w:rPr>
      </w:pPr>
    </w:p>
    <w:p w:rsidR="00FF79B9" w:rsidRPr="00853B7D" w:rsidRDefault="00FF79B9" w:rsidP="00784EFF">
      <w:pPr>
        <w:jc w:val="both"/>
        <w:rPr>
          <w:rFonts w:ascii="Arial" w:hAnsi="Arial" w:cs="Arial"/>
          <w:b/>
          <w:sz w:val="22"/>
          <w:szCs w:val="22"/>
          <w:lang w:val="es-VE"/>
        </w:rPr>
      </w:pPr>
    </w:p>
    <w:p w:rsidR="00FF1631" w:rsidRPr="00853B7D" w:rsidRDefault="00FF1631" w:rsidP="00784EFF">
      <w:pPr>
        <w:jc w:val="both"/>
        <w:rPr>
          <w:rFonts w:ascii="Arial" w:hAnsi="Arial" w:cs="Arial"/>
          <w:b/>
          <w:sz w:val="22"/>
          <w:szCs w:val="22"/>
          <w:lang w:val="es-VE"/>
        </w:rPr>
      </w:pPr>
    </w:p>
    <w:p w:rsidR="00FF1631" w:rsidRPr="00853B7D" w:rsidRDefault="00FF1631" w:rsidP="00784EFF">
      <w:pPr>
        <w:jc w:val="both"/>
        <w:rPr>
          <w:rFonts w:ascii="Arial" w:hAnsi="Arial" w:cs="Arial"/>
          <w:b/>
          <w:sz w:val="22"/>
          <w:szCs w:val="22"/>
          <w:lang w:val="es-VE"/>
        </w:rPr>
        <w:sectPr w:rsidR="00FF1631" w:rsidRPr="00853B7D" w:rsidSect="00FF7166">
          <w:pgSz w:w="15840" w:h="12240" w:orient="landscape"/>
          <w:pgMar w:top="1440" w:right="1440" w:bottom="1440" w:left="1440" w:header="720" w:footer="720" w:gutter="0"/>
          <w:cols w:space="720"/>
          <w:docGrid w:linePitch="360"/>
        </w:sectPr>
      </w:pPr>
    </w:p>
    <w:p w:rsidR="00117430" w:rsidRPr="00853B7D" w:rsidRDefault="00117430" w:rsidP="00784EFF">
      <w:pPr>
        <w:pStyle w:val="Heading4"/>
        <w:tabs>
          <w:tab w:val="clear" w:pos="1800"/>
          <w:tab w:val="num" w:pos="426"/>
        </w:tabs>
        <w:ind w:hanging="1942"/>
        <w:rPr>
          <w:rFonts w:ascii="Arial" w:eastAsia="Arial" w:hAnsi="Arial" w:cs="Arial"/>
          <w:sz w:val="22"/>
          <w:szCs w:val="22"/>
        </w:rPr>
      </w:pPr>
      <w:r w:rsidRPr="00853B7D">
        <w:rPr>
          <w:rFonts w:ascii="Arial" w:eastAsia="Arial" w:hAnsi="Arial" w:cs="Arial"/>
          <w:sz w:val="22"/>
          <w:szCs w:val="22"/>
        </w:rPr>
        <w:t xml:space="preserve">Análisis de atribución </w:t>
      </w:r>
    </w:p>
    <w:p w:rsidR="0041797E" w:rsidRPr="00853B7D" w:rsidRDefault="0041797E" w:rsidP="00784EFF">
      <w:pPr>
        <w:pStyle w:val="Paragraph"/>
        <w:tabs>
          <w:tab w:val="clear" w:pos="1566"/>
        </w:tabs>
        <w:ind w:left="426" w:hanging="568"/>
        <w:rPr>
          <w:rFonts w:ascii="Arial" w:eastAsia="Arial" w:hAnsi="Arial" w:cs="Arial"/>
          <w:sz w:val="22"/>
          <w:szCs w:val="22"/>
        </w:rPr>
      </w:pPr>
      <w:r w:rsidRPr="00853B7D">
        <w:rPr>
          <w:rFonts w:ascii="Arial" w:eastAsia="Arial" w:hAnsi="Arial" w:cs="Arial"/>
          <w:sz w:val="22"/>
          <w:szCs w:val="22"/>
        </w:rPr>
        <w:t xml:space="preserve">Los indicadores de monitoreo propuestos permiten dar un seguimiento descriptivo de la intervención a través de indicadores específicos, medibles, alcanzables, relevantes y oportunos (indicadores SMART por sus siglas en </w:t>
      </w:r>
      <w:r w:rsidR="00196AAD" w:rsidRPr="00853B7D">
        <w:rPr>
          <w:rFonts w:ascii="Arial" w:eastAsia="Arial" w:hAnsi="Arial" w:cs="Arial"/>
          <w:sz w:val="22"/>
          <w:szCs w:val="22"/>
        </w:rPr>
        <w:t>ingl</w:t>
      </w:r>
      <w:r w:rsidR="00196AAD">
        <w:rPr>
          <w:rFonts w:ascii="Arial" w:eastAsia="Arial" w:hAnsi="Arial" w:cs="Arial"/>
          <w:sz w:val="22"/>
          <w:szCs w:val="22"/>
        </w:rPr>
        <w:t>é</w:t>
      </w:r>
      <w:r w:rsidR="00196AAD" w:rsidRPr="00853B7D">
        <w:rPr>
          <w:rFonts w:ascii="Arial" w:eastAsia="Arial" w:hAnsi="Arial" w:cs="Arial"/>
          <w:sz w:val="22"/>
          <w:szCs w:val="22"/>
        </w:rPr>
        <w:t>s</w:t>
      </w:r>
      <w:r w:rsidRPr="00853B7D">
        <w:rPr>
          <w:rFonts w:ascii="Arial" w:eastAsia="Arial" w:hAnsi="Arial" w:cs="Arial"/>
          <w:sz w:val="22"/>
          <w:szCs w:val="22"/>
        </w:rPr>
        <w:t>), tanto a nivel de productos como de resultados. Adicionalmente, los indicadores de resultados y productos propuestos están acorde</w:t>
      </w:r>
      <w:r w:rsidR="00196AAD">
        <w:rPr>
          <w:rFonts w:ascii="Arial" w:eastAsia="Arial" w:hAnsi="Arial" w:cs="Arial"/>
          <w:sz w:val="22"/>
          <w:szCs w:val="22"/>
        </w:rPr>
        <w:t>s</w:t>
      </w:r>
      <w:r w:rsidRPr="00853B7D">
        <w:rPr>
          <w:rFonts w:ascii="Arial" w:eastAsia="Arial" w:hAnsi="Arial" w:cs="Arial"/>
          <w:sz w:val="22"/>
          <w:szCs w:val="22"/>
        </w:rPr>
        <w:t xml:space="preserve"> con la lógica vertical del proyecto y para su análisis de atribución se usarán dos estrategias: para los indicadores de seguimiento se hará un análisis de atribución teórico y para los que se cuenta con un contrafactual se realizará una evaluación de impacto no experimental. La tabla</w:t>
      </w:r>
      <w:r w:rsidR="00914BD2">
        <w:rPr>
          <w:rFonts w:ascii="Arial" w:eastAsia="Arial" w:hAnsi="Arial" w:cs="Arial"/>
          <w:sz w:val="22"/>
          <w:szCs w:val="22"/>
        </w:rPr>
        <w:t> </w:t>
      </w:r>
      <w:r w:rsidRPr="00853B7D">
        <w:rPr>
          <w:rFonts w:ascii="Arial" w:eastAsia="Arial" w:hAnsi="Arial" w:cs="Arial"/>
          <w:sz w:val="22"/>
          <w:szCs w:val="22"/>
        </w:rPr>
        <w:t xml:space="preserve">3 sintetiza el método de atribución por indicador. </w:t>
      </w:r>
    </w:p>
    <w:tbl>
      <w:tblPr>
        <w:tblStyle w:val="TableGrid"/>
        <w:tblW w:w="0" w:type="auto"/>
        <w:tblInd w:w="426" w:type="dxa"/>
        <w:tblLook w:val="04A0" w:firstRow="1" w:lastRow="0" w:firstColumn="1" w:lastColumn="0" w:noHBand="0" w:noVBand="1"/>
      </w:tblPr>
      <w:tblGrid>
        <w:gridCol w:w="4218"/>
        <w:gridCol w:w="4678"/>
      </w:tblGrid>
      <w:tr w:rsidR="00F44AC5" w:rsidRPr="00853B7D" w:rsidTr="00F44AC5">
        <w:tc>
          <w:tcPr>
            <w:tcW w:w="4218" w:type="dxa"/>
            <w:shd w:val="clear" w:color="auto" w:fill="A6A6A6" w:themeFill="background1" w:themeFillShade="A6"/>
          </w:tcPr>
          <w:p w:rsidR="00F44AC5" w:rsidRPr="009E4F87" w:rsidRDefault="00F44AC5" w:rsidP="00784EFF">
            <w:pPr>
              <w:pStyle w:val="subpar"/>
              <w:keepNext/>
              <w:numPr>
                <w:ilvl w:val="0"/>
                <w:numId w:val="0"/>
              </w:numPr>
              <w:rPr>
                <w:rFonts w:ascii="Arial" w:eastAsia="Arial" w:hAnsi="Arial" w:cs="Arial"/>
                <w:b/>
                <w:bCs/>
                <w:sz w:val="18"/>
                <w:szCs w:val="18"/>
                <w:lang w:val="es-ES"/>
              </w:rPr>
            </w:pPr>
            <w:r w:rsidRPr="009E4F87">
              <w:rPr>
                <w:rFonts w:ascii="Arial" w:eastAsia="Arial" w:hAnsi="Arial" w:cs="Arial"/>
                <w:b/>
                <w:bCs/>
                <w:sz w:val="18"/>
                <w:szCs w:val="18"/>
                <w:lang w:val="es-ES"/>
              </w:rPr>
              <w:t>Indicador de resultado</w:t>
            </w:r>
          </w:p>
        </w:tc>
        <w:tc>
          <w:tcPr>
            <w:tcW w:w="4678" w:type="dxa"/>
            <w:shd w:val="clear" w:color="auto" w:fill="A6A6A6" w:themeFill="background1" w:themeFillShade="A6"/>
          </w:tcPr>
          <w:p w:rsidR="00F44AC5" w:rsidRPr="009E4F87" w:rsidRDefault="00F44AC5" w:rsidP="00784EFF">
            <w:pPr>
              <w:pStyle w:val="subpar"/>
              <w:keepNext/>
              <w:numPr>
                <w:ilvl w:val="0"/>
                <w:numId w:val="0"/>
              </w:numPr>
              <w:rPr>
                <w:rFonts w:ascii="Arial" w:eastAsia="Arial" w:hAnsi="Arial" w:cs="Arial"/>
                <w:b/>
                <w:bCs/>
                <w:sz w:val="18"/>
                <w:szCs w:val="18"/>
                <w:lang w:val="es-ES"/>
              </w:rPr>
            </w:pPr>
            <w:r w:rsidRPr="009E4F87">
              <w:rPr>
                <w:rFonts w:ascii="Arial" w:eastAsia="Arial" w:hAnsi="Arial" w:cs="Arial"/>
                <w:b/>
                <w:bCs/>
                <w:sz w:val="18"/>
                <w:szCs w:val="18"/>
                <w:lang w:val="es-ES"/>
              </w:rPr>
              <w:t>Atribución</w:t>
            </w:r>
          </w:p>
        </w:tc>
      </w:tr>
      <w:tr w:rsidR="00F44AC5" w:rsidRPr="00853B7D" w:rsidTr="00F44AC5">
        <w:tc>
          <w:tcPr>
            <w:tcW w:w="4218" w:type="dxa"/>
          </w:tcPr>
          <w:p w:rsidR="00F44AC5" w:rsidRPr="009E4F87" w:rsidRDefault="00F44AC5">
            <w:pPr>
              <w:pStyle w:val="subpar"/>
              <w:keepNext/>
              <w:numPr>
                <w:ilvl w:val="0"/>
                <w:numId w:val="11"/>
              </w:numPr>
              <w:ind w:left="283" w:hanging="283"/>
              <w:rPr>
                <w:rFonts w:ascii="Arial" w:eastAsia="Arial" w:hAnsi="Arial" w:cs="Arial"/>
                <w:spacing w:val="-3"/>
                <w:sz w:val="18"/>
                <w:szCs w:val="18"/>
                <w:lang w:val="es-ES"/>
              </w:rPr>
            </w:pPr>
            <w:r w:rsidRPr="009E4F87">
              <w:rPr>
                <w:rFonts w:ascii="Arial" w:eastAsia="Arial" w:hAnsi="Arial" w:cs="Arial"/>
                <w:spacing w:val="-3"/>
                <w:sz w:val="18"/>
                <w:szCs w:val="18"/>
                <w:lang w:val="es-ES"/>
              </w:rPr>
              <w:t xml:space="preserve">Porcentaje de individuos propuestos a capacitar a través de los fondos concursables que completaron </w:t>
            </w:r>
            <w:r w:rsidR="00C30CED">
              <w:rPr>
                <w:rFonts w:ascii="Arial" w:eastAsia="Arial" w:hAnsi="Arial" w:cs="Arial"/>
                <w:spacing w:val="-3"/>
                <w:sz w:val="18"/>
                <w:szCs w:val="18"/>
                <w:lang w:val="es-ES"/>
              </w:rPr>
              <w:t>en su totalidad el programa formativo</w:t>
            </w:r>
            <w:r w:rsidRPr="009E4F87">
              <w:rPr>
                <w:rFonts w:ascii="Arial" w:eastAsia="Arial" w:hAnsi="Arial" w:cs="Arial"/>
                <w:spacing w:val="-3"/>
                <w:sz w:val="18"/>
                <w:szCs w:val="18"/>
                <w:lang w:val="es-ES"/>
              </w:rPr>
              <w:t xml:space="preserve">  </w:t>
            </w:r>
          </w:p>
        </w:tc>
        <w:tc>
          <w:tcPr>
            <w:tcW w:w="4678" w:type="dxa"/>
          </w:tcPr>
          <w:p w:rsidR="00F44AC5" w:rsidRPr="009E4F87" w:rsidRDefault="00F44AC5">
            <w:pPr>
              <w:pStyle w:val="subpar"/>
              <w:keepNext/>
              <w:numPr>
                <w:ilvl w:val="0"/>
                <w:numId w:val="0"/>
              </w:numPr>
              <w:rPr>
                <w:rFonts w:ascii="Arial" w:eastAsia="Arial" w:hAnsi="Arial" w:cs="Arial"/>
                <w:bCs/>
                <w:sz w:val="18"/>
                <w:szCs w:val="18"/>
                <w:lang w:val="es-ES"/>
              </w:rPr>
            </w:pPr>
            <w:r w:rsidRPr="009E4F87">
              <w:rPr>
                <w:rFonts w:ascii="Arial" w:eastAsia="Arial" w:hAnsi="Arial" w:cs="Arial"/>
                <w:bCs/>
                <w:sz w:val="18"/>
                <w:szCs w:val="18"/>
                <w:lang w:val="es-ES"/>
              </w:rPr>
              <w:t xml:space="preserve">Atribución teórica (análisis de tendencias). Se </w:t>
            </w:r>
            <w:r w:rsidR="00C30CED">
              <w:rPr>
                <w:rFonts w:ascii="Arial" w:eastAsia="Arial" w:hAnsi="Arial" w:cs="Arial"/>
                <w:bCs/>
                <w:sz w:val="18"/>
                <w:szCs w:val="18"/>
                <w:lang w:val="es-ES"/>
              </w:rPr>
              <w:t>tomará medida del</w:t>
            </w:r>
            <w:r w:rsidRPr="009E4F87">
              <w:rPr>
                <w:rFonts w:ascii="Arial" w:eastAsia="Arial" w:hAnsi="Arial" w:cs="Arial"/>
                <w:bCs/>
                <w:sz w:val="18"/>
                <w:szCs w:val="18"/>
                <w:lang w:val="es-ES"/>
              </w:rPr>
              <w:t xml:space="preserve"> 100% de los individuos propuestos a capacitar</w:t>
            </w:r>
            <w:r w:rsidR="00C30CED">
              <w:rPr>
                <w:rFonts w:ascii="Arial" w:eastAsia="Arial" w:hAnsi="Arial" w:cs="Arial"/>
                <w:bCs/>
                <w:sz w:val="18"/>
                <w:szCs w:val="18"/>
                <w:lang w:val="es-ES"/>
              </w:rPr>
              <w:t xml:space="preserve"> y de los que completen el programa formativo</w:t>
            </w:r>
            <w:r w:rsidRPr="009E4F87">
              <w:rPr>
                <w:rFonts w:ascii="Arial" w:eastAsia="Arial" w:hAnsi="Arial" w:cs="Arial"/>
                <w:bCs/>
                <w:sz w:val="18"/>
                <w:szCs w:val="18"/>
                <w:lang w:val="es-ES"/>
              </w:rPr>
              <w:t xml:space="preserve">. </w:t>
            </w:r>
          </w:p>
        </w:tc>
      </w:tr>
      <w:tr w:rsidR="00C30CED" w:rsidRPr="00853B7D" w:rsidTr="00F44AC5">
        <w:tc>
          <w:tcPr>
            <w:tcW w:w="4218" w:type="dxa"/>
          </w:tcPr>
          <w:p w:rsidR="00C30CED" w:rsidRPr="009E4F87" w:rsidRDefault="00C30CED" w:rsidP="006C5005">
            <w:pPr>
              <w:pStyle w:val="subpar"/>
              <w:keepNext/>
              <w:numPr>
                <w:ilvl w:val="0"/>
                <w:numId w:val="11"/>
              </w:numPr>
              <w:ind w:left="283" w:hanging="283"/>
              <w:rPr>
                <w:rFonts w:ascii="Arial" w:eastAsia="Arial" w:hAnsi="Arial" w:cs="Arial"/>
                <w:spacing w:val="-3"/>
                <w:sz w:val="18"/>
                <w:szCs w:val="18"/>
                <w:lang w:val="es-ES"/>
              </w:rPr>
            </w:pPr>
            <w:r w:rsidRPr="00C30CED">
              <w:rPr>
                <w:rFonts w:ascii="Arial" w:eastAsia="Arial" w:hAnsi="Arial" w:cs="Arial"/>
                <w:spacing w:val="-3"/>
                <w:sz w:val="18"/>
                <w:szCs w:val="18"/>
                <w:lang w:val="es-ES"/>
              </w:rPr>
              <w:t>Porcentaje de individuos que completaron en su totalidad el programa formativo y recibieron una certificación que valida las competencias y/o conocimientos adquiridos</w:t>
            </w:r>
          </w:p>
        </w:tc>
        <w:tc>
          <w:tcPr>
            <w:tcW w:w="4678" w:type="dxa"/>
          </w:tcPr>
          <w:p w:rsidR="00C30CED" w:rsidRPr="009E4F87" w:rsidRDefault="00C30CED">
            <w:pPr>
              <w:pStyle w:val="subpar"/>
              <w:keepNext/>
              <w:numPr>
                <w:ilvl w:val="0"/>
                <w:numId w:val="0"/>
              </w:numPr>
              <w:rPr>
                <w:rFonts w:ascii="Arial" w:eastAsia="Arial" w:hAnsi="Arial" w:cs="Arial"/>
                <w:bCs/>
                <w:sz w:val="18"/>
                <w:szCs w:val="18"/>
                <w:lang w:val="es-ES"/>
              </w:rPr>
            </w:pPr>
            <w:r w:rsidRPr="009E4F87">
              <w:rPr>
                <w:rFonts w:ascii="Arial" w:eastAsia="Arial" w:hAnsi="Arial" w:cs="Arial"/>
                <w:bCs/>
                <w:sz w:val="18"/>
                <w:szCs w:val="18"/>
                <w:lang w:val="es-ES"/>
              </w:rPr>
              <w:t xml:space="preserve">Atribución teórica (análisis de tendencias). Se </w:t>
            </w:r>
            <w:r>
              <w:rPr>
                <w:rFonts w:ascii="Arial" w:eastAsia="Arial" w:hAnsi="Arial" w:cs="Arial"/>
                <w:bCs/>
                <w:sz w:val="18"/>
                <w:szCs w:val="18"/>
                <w:lang w:val="es-ES"/>
              </w:rPr>
              <w:t>tomará medida del</w:t>
            </w:r>
            <w:r w:rsidRPr="009E4F87">
              <w:rPr>
                <w:rFonts w:ascii="Arial" w:eastAsia="Arial" w:hAnsi="Arial" w:cs="Arial"/>
                <w:bCs/>
                <w:sz w:val="18"/>
                <w:szCs w:val="18"/>
                <w:lang w:val="es-ES"/>
              </w:rPr>
              <w:t xml:space="preserve"> 100% de los individuos </w:t>
            </w:r>
            <w:r>
              <w:rPr>
                <w:rFonts w:ascii="Arial" w:eastAsia="Arial" w:hAnsi="Arial" w:cs="Arial"/>
                <w:bCs/>
                <w:sz w:val="18"/>
                <w:szCs w:val="18"/>
                <w:lang w:val="es-ES"/>
              </w:rPr>
              <w:t xml:space="preserve">que completen en su totalidad el programa formativo y de los que reciban una certificación. </w:t>
            </w:r>
          </w:p>
        </w:tc>
      </w:tr>
      <w:tr w:rsidR="00F44AC5" w:rsidRPr="00853B7D" w:rsidTr="00F44AC5">
        <w:tc>
          <w:tcPr>
            <w:tcW w:w="4218" w:type="dxa"/>
          </w:tcPr>
          <w:p w:rsidR="00F44AC5" w:rsidRPr="009E4F87" w:rsidRDefault="00F44AC5">
            <w:pPr>
              <w:pStyle w:val="subpar"/>
              <w:keepNext/>
              <w:numPr>
                <w:ilvl w:val="0"/>
                <w:numId w:val="11"/>
              </w:numPr>
              <w:ind w:left="283" w:hanging="283"/>
              <w:rPr>
                <w:rFonts w:ascii="Arial" w:eastAsia="Arial" w:hAnsi="Arial" w:cs="Arial"/>
                <w:spacing w:val="-3"/>
                <w:sz w:val="18"/>
                <w:szCs w:val="18"/>
                <w:lang w:val="es-ES"/>
              </w:rPr>
            </w:pPr>
            <w:r w:rsidRPr="009E4F87">
              <w:rPr>
                <w:rFonts w:ascii="Arial" w:eastAsia="Arial" w:hAnsi="Arial" w:cs="Arial"/>
                <w:spacing w:val="-3"/>
                <w:sz w:val="18"/>
                <w:szCs w:val="18"/>
                <w:lang w:val="es-ES"/>
              </w:rPr>
              <w:t xml:space="preserve">Porcentaje de empresas con fondos asignados que </w:t>
            </w:r>
            <w:r w:rsidR="001B2738">
              <w:rPr>
                <w:rFonts w:ascii="Arial" w:eastAsia="Arial" w:hAnsi="Arial" w:cs="Arial"/>
                <w:spacing w:val="-3"/>
                <w:sz w:val="18"/>
                <w:szCs w:val="18"/>
                <w:lang w:val="es-ES"/>
              </w:rPr>
              <w:t>tienen un nivel de involucramiento alto en los programas formativos</w:t>
            </w:r>
          </w:p>
        </w:tc>
        <w:tc>
          <w:tcPr>
            <w:tcW w:w="4678" w:type="dxa"/>
          </w:tcPr>
          <w:p w:rsidR="00F44AC5" w:rsidRPr="009E4F87" w:rsidRDefault="00F44AC5" w:rsidP="00784EFF">
            <w:pPr>
              <w:pStyle w:val="subpar"/>
              <w:keepNext/>
              <w:numPr>
                <w:ilvl w:val="0"/>
                <w:numId w:val="0"/>
              </w:numPr>
              <w:rPr>
                <w:rFonts w:ascii="Arial" w:eastAsia="Arial" w:hAnsi="Arial" w:cs="Arial"/>
                <w:b/>
                <w:bCs/>
                <w:sz w:val="18"/>
                <w:szCs w:val="18"/>
                <w:lang w:val="es-ES"/>
              </w:rPr>
            </w:pPr>
            <w:r w:rsidRPr="009E4F87">
              <w:rPr>
                <w:rFonts w:ascii="Arial" w:eastAsia="Arial" w:hAnsi="Arial" w:cs="Arial"/>
                <w:bCs/>
                <w:sz w:val="18"/>
                <w:szCs w:val="18"/>
                <w:lang w:val="es-ES"/>
              </w:rPr>
              <w:t>Atribución teórica (análisis de tendencias). Se medirá al 100% de las empresas con fondos asignados</w:t>
            </w:r>
            <w:r w:rsidR="001B2738">
              <w:rPr>
                <w:rFonts w:ascii="Arial" w:eastAsia="Arial" w:hAnsi="Arial" w:cs="Arial"/>
                <w:bCs/>
                <w:sz w:val="18"/>
                <w:szCs w:val="18"/>
                <w:lang w:val="es-ES"/>
              </w:rPr>
              <w:t xml:space="preserve"> y si realizan alguna de las acciones descritas en la Matriz de Resultados</w:t>
            </w:r>
            <w:r w:rsidRPr="009E4F87">
              <w:rPr>
                <w:rFonts w:ascii="Arial" w:eastAsia="Arial" w:hAnsi="Arial" w:cs="Arial"/>
                <w:bCs/>
                <w:sz w:val="18"/>
                <w:szCs w:val="18"/>
                <w:lang w:val="es-ES"/>
              </w:rPr>
              <w:t xml:space="preserve">. </w:t>
            </w:r>
          </w:p>
        </w:tc>
      </w:tr>
      <w:tr w:rsidR="00F44AC5" w:rsidRPr="00853B7D" w:rsidTr="00F44AC5">
        <w:tc>
          <w:tcPr>
            <w:tcW w:w="4218" w:type="dxa"/>
          </w:tcPr>
          <w:p w:rsidR="00F44AC5" w:rsidRPr="009E4F87" w:rsidRDefault="00F44AC5" w:rsidP="00F44AC5">
            <w:pPr>
              <w:pStyle w:val="subpar"/>
              <w:keepNext/>
              <w:numPr>
                <w:ilvl w:val="0"/>
                <w:numId w:val="11"/>
              </w:numPr>
              <w:ind w:left="283" w:hanging="283"/>
              <w:rPr>
                <w:rFonts w:ascii="Arial" w:eastAsia="Arial" w:hAnsi="Arial" w:cs="Arial"/>
                <w:spacing w:val="-3"/>
                <w:sz w:val="18"/>
                <w:szCs w:val="18"/>
                <w:lang w:val="es-ES"/>
              </w:rPr>
            </w:pPr>
            <w:r w:rsidRPr="009E4F87">
              <w:rPr>
                <w:rFonts w:ascii="Arial" w:eastAsia="Arial" w:hAnsi="Arial" w:cs="Arial"/>
                <w:spacing w:val="-3"/>
                <w:sz w:val="18"/>
                <w:szCs w:val="18"/>
                <w:lang w:val="es-ES"/>
              </w:rPr>
              <w:t>Proporción de propuestas de formación que cumplen con todos los criterios de calidad para ser financiadas respecto al número total de propuestas presentadas a través de los fondos concursables</w:t>
            </w:r>
          </w:p>
        </w:tc>
        <w:tc>
          <w:tcPr>
            <w:tcW w:w="4678" w:type="dxa"/>
          </w:tcPr>
          <w:p w:rsidR="00F44AC5" w:rsidRPr="009E4F87" w:rsidRDefault="00F44AC5" w:rsidP="00784EFF">
            <w:pPr>
              <w:pStyle w:val="subpar"/>
              <w:keepNext/>
              <w:numPr>
                <w:ilvl w:val="0"/>
                <w:numId w:val="0"/>
              </w:numPr>
              <w:rPr>
                <w:rFonts w:ascii="Arial" w:eastAsia="Arial" w:hAnsi="Arial" w:cs="Arial"/>
                <w:b/>
                <w:bCs/>
                <w:sz w:val="18"/>
                <w:szCs w:val="18"/>
                <w:lang w:val="es-ES"/>
              </w:rPr>
            </w:pPr>
            <w:r w:rsidRPr="009E4F87">
              <w:rPr>
                <w:rFonts w:ascii="Arial" w:eastAsia="Arial" w:hAnsi="Arial" w:cs="Arial"/>
                <w:bCs/>
                <w:sz w:val="18"/>
                <w:szCs w:val="18"/>
                <w:lang w:val="es-ES"/>
              </w:rPr>
              <w:t>Atribución teórica (análisis de tendencias). Se medirá al 100% de las propuestas presentadas</w:t>
            </w:r>
            <w:r w:rsidR="001B2738">
              <w:rPr>
                <w:rFonts w:ascii="Arial" w:eastAsia="Arial" w:hAnsi="Arial" w:cs="Arial"/>
                <w:bCs/>
                <w:sz w:val="18"/>
                <w:szCs w:val="18"/>
                <w:lang w:val="es-ES"/>
              </w:rPr>
              <w:t xml:space="preserve"> y su nivel de cumplimiento de los criterios de calidad</w:t>
            </w:r>
            <w:r w:rsidRPr="009E4F87">
              <w:rPr>
                <w:rFonts w:ascii="Arial" w:eastAsia="Arial" w:hAnsi="Arial" w:cs="Arial"/>
                <w:bCs/>
                <w:sz w:val="18"/>
                <w:szCs w:val="18"/>
                <w:lang w:val="es-ES"/>
              </w:rPr>
              <w:t xml:space="preserve">. </w:t>
            </w:r>
          </w:p>
        </w:tc>
      </w:tr>
      <w:tr w:rsidR="00F44AC5" w:rsidRPr="00853B7D" w:rsidTr="00F44AC5">
        <w:tc>
          <w:tcPr>
            <w:tcW w:w="4218" w:type="dxa"/>
          </w:tcPr>
          <w:p w:rsidR="00F44AC5" w:rsidRPr="009E4F87" w:rsidRDefault="00F44AC5">
            <w:pPr>
              <w:pStyle w:val="subpar"/>
              <w:keepNext/>
              <w:numPr>
                <w:ilvl w:val="0"/>
                <w:numId w:val="11"/>
              </w:numPr>
              <w:ind w:left="283" w:hanging="283"/>
              <w:rPr>
                <w:rFonts w:ascii="Arial" w:eastAsia="Arial" w:hAnsi="Arial" w:cs="Arial"/>
                <w:spacing w:val="-3"/>
                <w:sz w:val="18"/>
                <w:szCs w:val="18"/>
                <w:lang w:val="es-ES"/>
              </w:rPr>
            </w:pPr>
            <w:r w:rsidRPr="009E4F87">
              <w:rPr>
                <w:rFonts w:ascii="Arial" w:eastAsia="Arial" w:hAnsi="Arial" w:cs="Arial"/>
                <w:spacing w:val="-3"/>
                <w:sz w:val="18"/>
                <w:szCs w:val="18"/>
                <w:lang w:val="es-ES"/>
              </w:rPr>
              <w:t xml:space="preserve">Calificación promedio de desempeño de los institutos de formación profesional y técnica participantes </w:t>
            </w:r>
          </w:p>
        </w:tc>
        <w:tc>
          <w:tcPr>
            <w:tcW w:w="4678" w:type="dxa"/>
          </w:tcPr>
          <w:p w:rsidR="00F44AC5" w:rsidRPr="009E4F87" w:rsidRDefault="00F44AC5" w:rsidP="00784EFF">
            <w:pPr>
              <w:pStyle w:val="subpar"/>
              <w:keepNext/>
              <w:numPr>
                <w:ilvl w:val="0"/>
                <w:numId w:val="0"/>
              </w:numPr>
              <w:rPr>
                <w:rFonts w:ascii="Arial" w:eastAsia="Arial" w:hAnsi="Arial" w:cs="Arial"/>
                <w:bCs/>
                <w:sz w:val="18"/>
                <w:szCs w:val="18"/>
                <w:lang w:val="es-ES"/>
              </w:rPr>
            </w:pPr>
            <w:r w:rsidRPr="009E4F87">
              <w:rPr>
                <w:rFonts w:ascii="Arial" w:eastAsia="Arial" w:hAnsi="Arial" w:cs="Arial"/>
                <w:bCs/>
                <w:sz w:val="18"/>
                <w:szCs w:val="18"/>
                <w:lang w:val="es-ES"/>
              </w:rPr>
              <w:t>Atribución teórica (comparación antes y después). Se medirá al 100% de los institutos de formación profesional y técnica que participen en el programa.</w:t>
            </w:r>
          </w:p>
        </w:tc>
      </w:tr>
      <w:tr w:rsidR="00F44AC5" w:rsidRPr="00853B7D" w:rsidTr="00F44AC5">
        <w:tc>
          <w:tcPr>
            <w:tcW w:w="4218" w:type="dxa"/>
          </w:tcPr>
          <w:p w:rsidR="00F44AC5" w:rsidRPr="009E4F87" w:rsidRDefault="00F44AC5" w:rsidP="006C5005">
            <w:pPr>
              <w:pStyle w:val="subpar"/>
              <w:keepNext/>
              <w:numPr>
                <w:ilvl w:val="0"/>
                <w:numId w:val="11"/>
              </w:numPr>
              <w:ind w:left="283" w:hanging="283"/>
              <w:rPr>
                <w:rFonts w:ascii="Arial" w:eastAsia="Arial" w:hAnsi="Arial" w:cs="Arial"/>
                <w:spacing w:val="-3"/>
                <w:sz w:val="18"/>
                <w:szCs w:val="18"/>
                <w:lang w:val="es-ES"/>
              </w:rPr>
            </w:pPr>
            <w:r w:rsidRPr="009E4F87">
              <w:rPr>
                <w:rFonts w:ascii="Arial" w:eastAsia="Arial" w:hAnsi="Arial" w:cs="Arial"/>
                <w:spacing w:val="-3"/>
                <w:sz w:val="18"/>
                <w:szCs w:val="18"/>
                <w:lang w:val="es-ES"/>
              </w:rPr>
              <w:t xml:space="preserve">Porcentaje de </w:t>
            </w:r>
            <w:r w:rsidR="00133A7C">
              <w:rPr>
                <w:rFonts w:ascii="Arial" w:eastAsia="Arial" w:hAnsi="Arial" w:cs="Arial"/>
                <w:spacing w:val="-3"/>
                <w:sz w:val="18"/>
                <w:szCs w:val="18"/>
                <w:lang w:val="es-ES"/>
              </w:rPr>
              <w:t>estudiantes</w:t>
            </w:r>
            <w:r w:rsidR="00133A7C" w:rsidRPr="009E4F87">
              <w:rPr>
                <w:rFonts w:ascii="Arial" w:eastAsia="Arial" w:hAnsi="Arial" w:cs="Arial"/>
                <w:spacing w:val="-3"/>
                <w:sz w:val="18"/>
                <w:szCs w:val="18"/>
                <w:lang w:val="es-ES"/>
              </w:rPr>
              <w:t xml:space="preserve"> </w:t>
            </w:r>
            <w:r w:rsidRPr="009E4F87">
              <w:rPr>
                <w:rFonts w:ascii="Arial" w:eastAsia="Arial" w:hAnsi="Arial" w:cs="Arial"/>
                <w:spacing w:val="-3"/>
                <w:sz w:val="18"/>
                <w:szCs w:val="18"/>
                <w:lang w:val="es-ES"/>
              </w:rPr>
              <w:t xml:space="preserve">mujeres en educación </w:t>
            </w:r>
            <w:r w:rsidR="00133A7C">
              <w:rPr>
                <w:rFonts w:ascii="Arial" w:eastAsia="Arial" w:hAnsi="Arial" w:cs="Arial"/>
                <w:spacing w:val="-3"/>
                <w:sz w:val="18"/>
                <w:szCs w:val="18"/>
                <w:lang w:val="es-ES"/>
              </w:rPr>
              <w:t>pre-</w:t>
            </w:r>
            <w:r w:rsidRPr="009E4F87">
              <w:rPr>
                <w:rFonts w:ascii="Arial" w:eastAsia="Arial" w:hAnsi="Arial" w:cs="Arial"/>
                <w:spacing w:val="-3"/>
                <w:sz w:val="18"/>
                <w:szCs w:val="18"/>
                <w:lang w:val="es-ES"/>
              </w:rPr>
              <w:t xml:space="preserve">media que se matriculan en un programa relacionado a las </w:t>
            </w:r>
            <w:r w:rsidR="00133A7C">
              <w:rPr>
                <w:rFonts w:ascii="Arial" w:eastAsia="Arial" w:hAnsi="Arial" w:cs="Arial"/>
                <w:spacing w:val="-3"/>
                <w:sz w:val="18"/>
                <w:szCs w:val="18"/>
                <w:lang w:val="es-ES"/>
              </w:rPr>
              <w:t>carr</w:t>
            </w:r>
            <w:r w:rsidR="001B2738">
              <w:rPr>
                <w:rFonts w:ascii="Arial" w:eastAsia="Arial" w:hAnsi="Arial" w:cs="Arial"/>
                <w:spacing w:val="-3"/>
                <w:sz w:val="18"/>
                <w:szCs w:val="18"/>
                <w:lang w:val="es-ES"/>
              </w:rPr>
              <w:t xml:space="preserve">eras técnicas mejor remuneradas en las </w:t>
            </w:r>
            <w:proofErr w:type="spellStart"/>
            <w:r w:rsidR="001B2738">
              <w:rPr>
                <w:rFonts w:ascii="Arial" w:eastAsia="Arial" w:hAnsi="Arial" w:cs="Arial"/>
                <w:spacing w:val="-3"/>
                <w:sz w:val="18"/>
                <w:szCs w:val="18"/>
                <w:lang w:val="es-ES"/>
              </w:rPr>
              <w:t>IPTs</w:t>
            </w:r>
            <w:proofErr w:type="spellEnd"/>
            <w:r w:rsidR="001B2738">
              <w:rPr>
                <w:rFonts w:ascii="Arial" w:eastAsia="Arial" w:hAnsi="Arial" w:cs="Arial"/>
                <w:spacing w:val="-3"/>
                <w:sz w:val="18"/>
                <w:szCs w:val="18"/>
                <w:lang w:val="es-ES"/>
              </w:rPr>
              <w:t xml:space="preserve"> participantes</w:t>
            </w:r>
          </w:p>
        </w:tc>
        <w:tc>
          <w:tcPr>
            <w:tcW w:w="4678" w:type="dxa"/>
          </w:tcPr>
          <w:p w:rsidR="00F44AC5" w:rsidRPr="009E4F87" w:rsidRDefault="00F44AC5">
            <w:pPr>
              <w:pStyle w:val="subpar"/>
              <w:keepNext/>
              <w:numPr>
                <w:ilvl w:val="0"/>
                <w:numId w:val="0"/>
              </w:numPr>
              <w:rPr>
                <w:rFonts w:ascii="Arial" w:eastAsia="Arial" w:hAnsi="Arial" w:cs="Arial"/>
                <w:bCs/>
                <w:sz w:val="18"/>
                <w:szCs w:val="18"/>
                <w:lang w:val="es-ES"/>
              </w:rPr>
            </w:pPr>
            <w:r w:rsidRPr="009E4F87">
              <w:rPr>
                <w:rFonts w:ascii="Arial" w:eastAsia="Arial" w:hAnsi="Arial" w:cs="Arial"/>
                <w:bCs/>
                <w:sz w:val="18"/>
                <w:szCs w:val="18"/>
                <w:lang w:val="es-ES"/>
              </w:rPr>
              <w:t xml:space="preserve">Atribución teórica (comparación antes y después). Se medirá al 100% de las jóvenes mujeres </w:t>
            </w:r>
            <w:r w:rsidR="001B2738">
              <w:rPr>
                <w:rFonts w:ascii="Arial" w:eastAsia="Arial" w:hAnsi="Arial" w:cs="Arial"/>
                <w:bCs/>
                <w:sz w:val="18"/>
                <w:szCs w:val="18"/>
                <w:lang w:val="es-ES"/>
              </w:rPr>
              <w:t xml:space="preserve">de las </w:t>
            </w:r>
            <w:proofErr w:type="spellStart"/>
            <w:r w:rsidR="001B2738">
              <w:rPr>
                <w:rFonts w:ascii="Arial" w:eastAsia="Arial" w:hAnsi="Arial" w:cs="Arial"/>
                <w:bCs/>
                <w:sz w:val="18"/>
                <w:szCs w:val="18"/>
                <w:lang w:val="es-ES"/>
              </w:rPr>
              <w:t>IPTs</w:t>
            </w:r>
            <w:proofErr w:type="spellEnd"/>
            <w:r w:rsidR="001B2738">
              <w:rPr>
                <w:rFonts w:ascii="Arial" w:eastAsia="Arial" w:hAnsi="Arial" w:cs="Arial"/>
                <w:bCs/>
                <w:sz w:val="18"/>
                <w:szCs w:val="18"/>
                <w:lang w:val="es-ES"/>
              </w:rPr>
              <w:t xml:space="preserve"> participantes. </w:t>
            </w:r>
            <w:r w:rsidRPr="009E4F87">
              <w:rPr>
                <w:rFonts w:ascii="Arial" w:eastAsia="Arial" w:hAnsi="Arial" w:cs="Arial"/>
                <w:bCs/>
                <w:sz w:val="18"/>
                <w:szCs w:val="18"/>
                <w:lang w:val="es-ES"/>
              </w:rPr>
              <w:t xml:space="preserve"> </w:t>
            </w:r>
          </w:p>
        </w:tc>
      </w:tr>
    </w:tbl>
    <w:p w:rsidR="00FF1631" w:rsidRPr="00853B7D" w:rsidRDefault="00FF1631" w:rsidP="00784EFF">
      <w:pPr>
        <w:tabs>
          <w:tab w:val="left" w:pos="1110"/>
        </w:tabs>
        <w:jc w:val="both"/>
        <w:rPr>
          <w:rFonts w:ascii="Arial" w:hAnsi="Arial" w:cs="Arial"/>
          <w:b/>
          <w:sz w:val="22"/>
          <w:szCs w:val="22"/>
          <w:lang w:val="es-VE"/>
        </w:rPr>
      </w:pPr>
    </w:p>
    <w:p w:rsidR="00FF79B9" w:rsidRPr="00853B7D" w:rsidRDefault="00FF79B9" w:rsidP="00784EFF">
      <w:pPr>
        <w:pStyle w:val="Heading4"/>
        <w:tabs>
          <w:tab w:val="clear" w:pos="1800"/>
          <w:tab w:val="num" w:pos="426"/>
        </w:tabs>
        <w:ind w:hanging="1942"/>
        <w:rPr>
          <w:rFonts w:ascii="Arial" w:hAnsi="Arial" w:cs="Arial"/>
          <w:sz w:val="22"/>
          <w:szCs w:val="22"/>
        </w:rPr>
      </w:pPr>
      <w:r w:rsidRPr="00853B7D">
        <w:rPr>
          <w:rFonts w:ascii="Arial" w:eastAsia="Arial" w:hAnsi="Arial" w:cs="Arial"/>
          <w:sz w:val="22"/>
          <w:szCs w:val="22"/>
        </w:rPr>
        <w:t>Recolección de datos e Instrumentos</w:t>
      </w:r>
    </w:p>
    <w:p w:rsidR="008D3D9C" w:rsidRPr="00233DCB" w:rsidRDefault="00FF79B9" w:rsidP="00784EFF">
      <w:pPr>
        <w:pStyle w:val="Paragraph"/>
        <w:tabs>
          <w:tab w:val="clear" w:pos="1566"/>
        </w:tabs>
        <w:ind w:left="426" w:hanging="568"/>
        <w:rPr>
          <w:rFonts w:ascii="Arial" w:hAnsi="Arial" w:cs="Arial"/>
          <w:sz w:val="22"/>
          <w:szCs w:val="22"/>
        </w:rPr>
      </w:pPr>
      <w:r w:rsidRPr="00853B7D">
        <w:rPr>
          <w:rFonts w:ascii="Arial" w:hAnsi="Arial" w:cs="Arial"/>
          <w:sz w:val="22"/>
          <w:szCs w:val="22"/>
        </w:rPr>
        <w:t>El proceso de recolección de datos será supervisado por el</w:t>
      </w:r>
      <w:r w:rsidR="002C285C" w:rsidRPr="00853B7D">
        <w:rPr>
          <w:rFonts w:ascii="Arial" w:hAnsi="Arial" w:cs="Arial"/>
          <w:sz w:val="22"/>
          <w:szCs w:val="22"/>
        </w:rPr>
        <w:t>/la</w:t>
      </w:r>
      <w:r w:rsidRPr="00853B7D">
        <w:rPr>
          <w:rFonts w:ascii="Arial" w:hAnsi="Arial" w:cs="Arial"/>
          <w:sz w:val="22"/>
          <w:szCs w:val="22"/>
        </w:rPr>
        <w:t xml:space="preserve"> Especialista de Monitoreo y Evaluación</w:t>
      </w:r>
      <w:r w:rsidR="008B7611" w:rsidRPr="00853B7D">
        <w:rPr>
          <w:rFonts w:ascii="Arial" w:hAnsi="Arial" w:cs="Arial"/>
          <w:sz w:val="22"/>
          <w:szCs w:val="22"/>
        </w:rPr>
        <w:t xml:space="preserve"> de cada Componente</w:t>
      </w:r>
      <w:r w:rsidRPr="00853B7D">
        <w:rPr>
          <w:rFonts w:ascii="Arial" w:hAnsi="Arial" w:cs="Arial"/>
          <w:sz w:val="22"/>
          <w:szCs w:val="22"/>
        </w:rPr>
        <w:t xml:space="preserve"> y en colaboración con los demás miembros de la UE. </w:t>
      </w:r>
      <w:r w:rsidR="002C285C" w:rsidRPr="00853B7D">
        <w:rPr>
          <w:rFonts w:ascii="Arial" w:hAnsi="Arial" w:cs="Arial"/>
          <w:sz w:val="22"/>
          <w:szCs w:val="22"/>
        </w:rPr>
        <w:t xml:space="preserve">El/la </w:t>
      </w:r>
      <w:r w:rsidR="00616443" w:rsidRPr="00853B7D">
        <w:rPr>
          <w:rFonts w:ascii="Arial" w:hAnsi="Arial" w:cs="Arial"/>
          <w:sz w:val="22"/>
          <w:szCs w:val="22"/>
        </w:rPr>
        <w:t xml:space="preserve">especialista de </w:t>
      </w:r>
      <w:proofErr w:type="spellStart"/>
      <w:r w:rsidR="00616443" w:rsidRPr="00853B7D">
        <w:rPr>
          <w:rFonts w:ascii="Arial" w:hAnsi="Arial" w:cs="Arial"/>
          <w:sz w:val="22"/>
          <w:szCs w:val="22"/>
        </w:rPr>
        <w:t>MyE</w:t>
      </w:r>
      <w:proofErr w:type="spellEnd"/>
      <w:r w:rsidR="002C285C" w:rsidRPr="00853B7D">
        <w:rPr>
          <w:rStyle w:val="FootnoteReference"/>
          <w:rFonts w:ascii="Arial" w:hAnsi="Arial" w:cs="Arial"/>
          <w:sz w:val="22"/>
          <w:szCs w:val="22"/>
        </w:rPr>
        <w:footnoteReference w:id="3"/>
      </w:r>
      <w:r w:rsidR="00616443" w:rsidRPr="00853B7D">
        <w:rPr>
          <w:rFonts w:ascii="Arial" w:hAnsi="Arial" w:cs="Arial"/>
          <w:sz w:val="22"/>
          <w:szCs w:val="22"/>
        </w:rPr>
        <w:t xml:space="preserve"> coordinará el proceso de recolección de información para asegurar que la información esté completa y sea precisa, y que toda la información de los componentes sea recopilada en los reportes PMR, los cuales indican la extensión sobre la cual las metas especificadas en la MR y sus </w:t>
      </w:r>
      <w:r w:rsidR="00196AAD">
        <w:rPr>
          <w:rFonts w:ascii="Arial" w:hAnsi="Arial" w:cs="Arial"/>
          <w:sz w:val="22"/>
          <w:szCs w:val="22"/>
        </w:rPr>
        <w:t>co</w:t>
      </w:r>
      <w:r w:rsidR="00616443" w:rsidRPr="00853B7D">
        <w:rPr>
          <w:rFonts w:ascii="Arial" w:hAnsi="Arial" w:cs="Arial"/>
          <w:sz w:val="22"/>
          <w:szCs w:val="22"/>
        </w:rPr>
        <w:t>r</w:t>
      </w:r>
      <w:r w:rsidR="001C34AF">
        <w:rPr>
          <w:rFonts w:ascii="Arial" w:hAnsi="Arial" w:cs="Arial"/>
          <w:sz w:val="22"/>
          <w:szCs w:val="22"/>
        </w:rPr>
        <w:t>r</w:t>
      </w:r>
      <w:r w:rsidR="00616443" w:rsidRPr="00853B7D">
        <w:rPr>
          <w:rFonts w:ascii="Arial" w:hAnsi="Arial" w:cs="Arial"/>
          <w:sz w:val="22"/>
          <w:szCs w:val="22"/>
        </w:rPr>
        <w:t xml:space="preserve">espondientes desembolsos han sido alcanzados. Además, los aspectos de este plan y de la recolección de datos serán aspectos a ser firmados y </w:t>
      </w:r>
      <w:r w:rsidR="00616443" w:rsidRPr="00233DCB">
        <w:rPr>
          <w:rFonts w:ascii="Arial" w:hAnsi="Arial" w:cs="Arial"/>
          <w:sz w:val="22"/>
          <w:szCs w:val="22"/>
        </w:rPr>
        <w:t>ejecutados con los entes involucrados a través de acuerdos (</w:t>
      </w:r>
      <w:proofErr w:type="spellStart"/>
      <w:r w:rsidR="00616443" w:rsidRPr="00233DCB">
        <w:rPr>
          <w:rFonts w:ascii="Arial" w:hAnsi="Arial" w:cs="Arial"/>
          <w:sz w:val="22"/>
          <w:szCs w:val="22"/>
        </w:rPr>
        <w:t>MOUs</w:t>
      </w:r>
      <w:proofErr w:type="spellEnd"/>
      <w:r w:rsidR="00616443" w:rsidRPr="00233DCB">
        <w:rPr>
          <w:rFonts w:ascii="Arial" w:hAnsi="Arial" w:cs="Arial"/>
          <w:sz w:val="22"/>
          <w:szCs w:val="22"/>
        </w:rPr>
        <w:t xml:space="preserve">) y de las reglas operativas de los Fondos Concursables. </w:t>
      </w:r>
    </w:p>
    <w:p w:rsidR="00765D84" w:rsidRPr="00233DCB" w:rsidRDefault="007B43D2" w:rsidP="00784EFF">
      <w:pPr>
        <w:pStyle w:val="Paragraph"/>
        <w:tabs>
          <w:tab w:val="clear" w:pos="1566"/>
        </w:tabs>
        <w:ind w:left="426" w:hanging="568"/>
        <w:rPr>
          <w:rFonts w:ascii="Arial" w:hAnsi="Arial" w:cs="Arial"/>
          <w:sz w:val="22"/>
          <w:szCs w:val="22"/>
        </w:rPr>
      </w:pPr>
      <w:r w:rsidRPr="006C5005">
        <w:rPr>
          <w:rFonts w:ascii="Arial" w:hAnsi="Arial" w:cs="Arial"/>
          <w:b/>
          <w:sz w:val="22"/>
          <w:szCs w:val="22"/>
        </w:rPr>
        <w:t xml:space="preserve">Para el </w:t>
      </w:r>
      <w:r w:rsidR="008B7611" w:rsidRPr="006C5005">
        <w:rPr>
          <w:rFonts w:ascii="Arial" w:hAnsi="Arial" w:cs="Arial"/>
          <w:b/>
          <w:sz w:val="22"/>
          <w:szCs w:val="22"/>
        </w:rPr>
        <w:t>indicador 1- Componente 1 de resultados,</w:t>
      </w:r>
      <w:r w:rsidR="008B7611" w:rsidRPr="00233DCB">
        <w:rPr>
          <w:rFonts w:ascii="Arial" w:hAnsi="Arial" w:cs="Arial"/>
          <w:sz w:val="22"/>
          <w:szCs w:val="22"/>
        </w:rPr>
        <w:t xml:space="preserve"> </w:t>
      </w:r>
      <w:r w:rsidR="008B7611" w:rsidRPr="006C5005">
        <w:rPr>
          <w:rFonts w:ascii="Arial" w:hAnsi="Arial" w:cs="Arial"/>
          <w:b/>
          <w:sz w:val="22"/>
          <w:szCs w:val="22"/>
        </w:rPr>
        <w:t>el</w:t>
      </w:r>
      <w:r w:rsidR="002C285C" w:rsidRPr="006C5005">
        <w:rPr>
          <w:rFonts w:ascii="Arial" w:hAnsi="Arial" w:cs="Arial"/>
          <w:b/>
          <w:sz w:val="22"/>
          <w:szCs w:val="22"/>
        </w:rPr>
        <w:t>/la</w:t>
      </w:r>
      <w:r w:rsidR="008B7611" w:rsidRPr="006C5005">
        <w:rPr>
          <w:rFonts w:ascii="Arial" w:hAnsi="Arial" w:cs="Arial"/>
          <w:b/>
          <w:sz w:val="22"/>
          <w:szCs w:val="22"/>
        </w:rPr>
        <w:t xml:space="preserve"> Especialista de Monitoreo y Evaluación</w:t>
      </w:r>
      <w:r w:rsidR="00770CF6" w:rsidRPr="006C5005">
        <w:rPr>
          <w:rFonts w:ascii="Arial" w:hAnsi="Arial" w:cs="Arial"/>
          <w:b/>
          <w:sz w:val="22"/>
          <w:szCs w:val="22"/>
        </w:rPr>
        <w:t xml:space="preserve"> del Componente 1</w:t>
      </w:r>
      <w:r w:rsidR="008B7611" w:rsidRPr="006C5005">
        <w:rPr>
          <w:rFonts w:ascii="Arial" w:hAnsi="Arial" w:cs="Arial"/>
          <w:b/>
          <w:sz w:val="22"/>
          <w:szCs w:val="22"/>
        </w:rPr>
        <w:t xml:space="preserve"> será el encargado de controlar la información en un sistema de seguimiento</w:t>
      </w:r>
      <w:r w:rsidR="008B7611" w:rsidRPr="00233DCB">
        <w:rPr>
          <w:rFonts w:ascii="Arial" w:hAnsi="Arial" w:cs="Arial"/>
          <w:sz w:val="22"/>
          <w:szCs w:val="22"/>
        </w:rPr>
        <w:t xml:space="preserve"> en el cual recabe datos acerca del número de individuos</w:t>
      </w:r>
      <w:r w:rsidR="00E209D8" w:rsidRPr="006C5005">
        <w:rPr>
          <w:rFonts w:ascii="Arial" w:hAnsi="Arial" w:cs="Arial"/>
          <w:sz w:val="22"/>
          <w:szCs w:val="22"/>
        </w:rPr>
        <w:t xml:space="preserve"> propuestos</w:t>
      </w:r>
      <w:r w:rsidR="008B7611" w:rsidRPr="00233DCB">
        <w:rPr>
          <w:rFonts w:ascii="Arial" w:hAnsi="Arial" w:cs="Arial"/>
          <w:sz w:val="22"/>
          <w:szCs w:val="22"/>
        </w:rPr>
        <w:t xml:space="preserve"> a capacitar en cada propuesta, el número de individuos </w:t>
      </w:r>
      <w:r w:rsidR="00E209D8" w:rsidRPr="006C5005">
        <w:rPr>
          <w:rFonts w:ascii="Arial" w:hAnsi="Arial" w:cs="Arial"/>
          <w:sz w:val="22"/>
          <w:szCs w:val="22"/>
        </w:rPr>
        <w:t>que terminan en su totalidad el programa formativo, el número de individuos con un</w:t>
      </w:r>
      <w:r w:rsidR="00EA2758" w:rsidRPr="006C5005">
        <w:rPr>
          <w:rFonts w:ascii="Arial" w:hAnsi="Arial" w:cs="Arial"/>
          <w:sz w:val="22"/>
          <w:szCs w:val="22"/>
        </w:rPr>
        <w:t xml:space="preserve"> </w:t>
      </w:r>
      <w:r w:rsidR="00E209D8" w:rsidRPr="006C5005">
        <w:rPr>
          <w:rFonts w:ascii="Arial" w:hAnsi="Arial" w:cs="Arial"/>
          <w:sz w:val="22"/>
          <w:szCs w:val="22"/>
        </w:rPr>
        <w:t>certificado</w:t>
      </w:r>
      <w:r w:rsidR="00E209D8" w:rsidRPr="00233DCB">
        <w:rPr>
          <w:rFonts w:ascii="Arial" w:hAnsi="Arial" w:cs="Arial"/>
          <w:sz w:val="22"/>
          <w:szCs w:val="22"/>
        </w:rPr>
        <w:t xml:space="preserve"> </w:t>
      </w:r>
      <w:r w:rsidR="008B7611" w:rsidRPr="00233DCB">
        <w:rPr>
          <w:rFonts w:ascii="Arial" w:hAnsi="Arial" w:cs="Arial"/>
          <w:sz w:val="22"/>
          <w:szCs w:val="22"/>
        </w:rPr>
        <w:t>en cada empresa, el número de empresas que inicien las capacitaciones,</w:t>
      </w:r>
      <w:r w:rsidR="00E209D8" w:rsidRPr="006C5005">
        <w:rPr>
          <w:rFonts w:ascii="Arial" w:hAnsi="Arial" w:cs="Arial"/>
          <w:sz w:val="22"/>
          <w:szCs w:val="22"/>
        </w:rPr>
        <w:t xml:space="preserve"> así como las acciones que implementan</w:t>
      </w:r>
      <w:r w:rsidR="008B7611" w:rsidRPr="00233DCB">
        <w:rPr>
          <w:rFonts w:ascii="Arial" w:hAnsi="Arial" w:cs="Arial"/>
          <w:sz w:val="22"/>
          <w:szCs w:val="22"/>
        </w:rPr>
        <w:t xml:space="preserve"> y el número de propuestas que se presenten</w:t>
      </w:r>
      <w:r w:rsidR="00E209D8" w:rsidRPr="006C5005">
        <w:rPr>
          <w:rFonts w:ascii="Arial" w:hAnsi="Arial" w:cs="Arial"/>
          <w:sz w:val="22"/>
          <w:szCs w:val="22"/>
        </w:rPr>
        <w:t xml:space="preserve"> indicando el grado de cumplimiento de los criterios de calidad</w:t>
      </w:r>
      <w:r w:rsidR="008B7611" w:rsidRPr="00233DCB">
        <w:rPr>
          <w:rFonts w:ascii="Arial" w:hAnsi="Arial" w:cs="Arial"/>
          <w:sz w:val="22"/>
          <w:szCs w:val="22"/>
        </w:rPr>
        <w:t xml:space="preserve">. Dicho seguimiento podrá ser realizado a través de correo, teléfono o presencial. </w:t>
      </w:r>
      <w:r w:rsidR="008B7611" w:rsidRPr="006C5005">
        <w:rPr>
          <w:rFonts w:ascii="Arial" w:hAnsi="Arial" w:cs="Arial"/>
          <w:b/>
          <w:sz w:val="22"/>
          <w:szCs w:val="22"/>
        </w:rPr>
        <w:t xml:space="preserve">Para el indicador 1-Componente 2 de resultados se implementará una </w:t>
      </w:r>
      <w:r w:rsidR="008B7611" w:rsidRPr="00233DCB">
        <w:rPr>
          <w:rFonts w:ascii="Arial" w:hAnsi="Arial" w:cs="Arial"/>
          <w:b/>
          <w:sz w:val="22"/>
          <w:szCs w:val="22"/>
        </w:rPr>
        <w:t>autoevaluación</w:t>
      </w:r>
      <w:r w:rsidR="00196AAD" w:rsidRPr="00233DCB">
        <w:rPr>
          <w:rFonts w:ascii="Arial" w:hAnsi="Arial" w:cs="Arial"/>
          <w:b/>
          <w:sz w:val="22"/>
          <w:szCs w:val="22"/>
        </w:rPr>
        <w:t>, al inicio y al cierre del programa,</w:t>
      </w:r>
      <w:r w:rsidR="008B7611" w:rsidRPr="00233DCB">
        <w:rPr>
          <w:rFonts w:ascii="Arial" w:hAnsi="Arial" w:cs="Arial"/>
          <w:b/>
          <w:sz w:val="22"/>
          <w:szCs w:val="22"/>
        </w:rPr>
        <w:t xml:space="preserve"> a los institutos de formación profesional y técnica que participen en la implementación </w:t>
      </w:r>
      <w:r w:rsidR="00196AAD" w:rsidRPr="00233DCB">
        <w:rPr>
          <w:rFonts w:ascii="Arial" w:hAnsi="Arial" w:cs="Arial"/>
          <w:b/>
          <w:sz w:val="22"/>
          <w:szCs w:val="22"/>
        </w:rPr>
        <w:t>del programa de fortalecimiento institucional</w:t>
      </w:r>
      <w:r w:rsidR="002B15B3" w:rsidRPr="00233DCB">
        <w:rPr>
          <w:rFonts w:ascii="Arial" w:hAnsi="Arial" w:cs="Arial"/>
          <w:b/>
          <w:sz w:val="22"/>
          <w:szCs w:val="22"/>
        </w:rPr>
        <w:t xml:space="preserve"> </w:t>
      </w:r>
      <w:r w:rsidR="002B15B3" w:rsidRPr="00233DCB">
        <w:rPr>
          <w:rFonts w:ascii="Arial" w:hAnsi="Arial" w:cs="Arial"/>
          <w:sz w:val="22"/>
          <w:szCs w:val="22"/>
        </w:rPr>
        <w:t>basada en la herramienta</w:t>
      </w:r>
      <w:r w:rsidR="00DE5415" w:rsidRPr="00233DCB">
        <w:rPr>
          <w:rFonts w:ascii="Arial" w:hAnsi="Arial" w:cs="Arial"/>
          <w:sz w:val="22"/>
          <w:szCs w:val="22"/>
        </w:rPr>
        <w:t xml:space="preserve"> </w:t>
      </w:r>
      <w:r w:rsidR="00DE5415" w:rsidRPr="00233DCB">
        <w:rPr>
          <w:rFonts w:ascii="Arial" w:hAnsi="Arial" w:cs="Arial"/>
          <w:sz w:val="22"/>
          <w:szCs w:val="22"/>
          <w:lang w:val="es-ES_tradnl"/>
        </w:rPr>
        <w:t xml:space="preserve">para evaluar </w:t>
      </w:r>
      <w:r w:rsidR="00196AAD" w:rsidRPr="00233DCB">
        <w:rPr>
          <w:rFonts w:ascii="Arial" w:hAnsi="Arial" w:cs="Arial"/>
          <w:sz w:val="22"/>
          <w:szCs w:val="22"/>
          <w:lang w:val="es-ES_tradnl"/>
        </w:rPr>
        <w:t>las</w:t>
      </w:r>
      <w:r w:rsidR="0081228A" w:rsidRPr="00233DCB">
        <w:rPr>
          <w:rFonts w:ascii="Arial" w:hAnsi="Arial" w:cs="Arial"/>
          <w:sz w:val="22"/>
          <w:szCs w:val="22"/>
          <w:lang w:val="es-ES_tradnl"/>
        </w:rPr>
        <w:t xml:space="preserve"> 8</w:t>
      </w:r>
      <w:r w:rsidR="00CA1108" w:rsidRPr="00233DCB">
        <w:rPr>
          <w:rFonts w:ascii="Arial" w:hAnsi="Arial" w:cs="Arial"/>
          <w:sz w:val="22"/>
          <w:szCs w:val="22"/>
          <w:lang w:val="es-ES_tradnl"/>
        </w:rPr>
        <w:t> </w:t>
      </w:r>
      <w:r w:rsidR="0081228A" w:rsidRPr="00233DCB">
        <w:rPr>
          <w:rFonts w:ascii="Arial" w:hAnsi="Arial" w:cs="Arial"/>
          <w:sz w:val="22"/>
          <w:szCs w:val="22"/>
          <w:lang w:val="es-ES_tradnl"/>
        </w:rPr>
        <w:t>dimensiones (17</w:t>
      </w:r>
      <w:r w:rsidR="00233DCB">
        <w:rPr>
          <w:rFonts w:ascii="Arial" w:hAnsi="Arial" w:cs="Arial"/>
          <w:sz w:val="22"/>
          <w:szCs w:val="22"/>
          <w:lang w:val="es-ES_tradnl"/>
        </w:rPr>
        <w:t> </w:t>
      </w:r>
      <w:r w:rsidR="0081228A" w:rsidRPr="00233DCB">
        <w:rPr>
          <w:rFonts w:ascii="Arial" w:hAnsi="Arial" w:cs="Arial"/>
          <w:sz w:val="22"/>
          <w:szCs w:val="22"/>
          <w:lang w:val="es-ES_tradnl"/>
        </w:rPr>
        <w:t>estándares y 92 indicadores) de calidad d</w:t>
      </w:r>
      <w:r w:rsidR="00DE5415" w:rsidRPr="00233DCB">
        <w:rPr>
          <w:rFonts w:ascii="Arial" w:hAnsi="Arial" w:cs="Arial"/>
          <w:sz w:val="22"/>
          <w:szCs w:val="22"/>
          <w:lang w:val="es-ES_tradnl"/>
        </w:rPr>
        <w:t>el programa NEO</w:t>
      </w:r>
      <w:r w:rsidR="008B7611" w:rsidRPr="00233DCB">
        <w:rPr>
          <w:rFonts w:ascii="Arial" w:hAnsi="Arial" w:cs="Arial"/>
          <w:sz w:val="22"/>
          <w:szCs w:val="22"/>
        </w:rPr>
        <w:t>. Dicha autoevaluación será gestionada por el</w:t>
      </w:r>
      <w:r w:rsidR="002C285C" w:rsidRPr="00233DCB">
        <w:rPr>
          <w:rFonts w:ascii="Arial" w:hAnsi="Arial" w:cs="Arial"/>
          <w:sz w:val="22"/>
          <w:szCs w:val="22"/>
        </w:rPr>
        <w:t>/la</w:t>
      </w:r>
      <w:r w:rsidR="008B7611" w:rsidRPr="00233DCB">
        <w:rPr>
          <w:rFonts w:ascii="Arial" w:hAnsi="Arial" w:cs="Arial"/>
          <w:sz w:val="22"/>
          <w:szCs w:val="22"/>
        </w:rPr>
        <w:t xml:space="preserve"> Especialista de Monitoreo y Evaluación del Componente</w:t>
      </w:r>
      <w:r w:rsidR="00CA1108" w:rsidRPr="00233DCB">
        <w:rPr>
          <w:rFonts w:ascii="Arial" w:hAnsi="Arial" w:cs="Arial"/>
          <w:sz w:val="22"/>
          <w:szCs w:val="22"/>
        </w:rPr>
        <w:t> </w:t>
      </w:r>
      <w:r w:rsidR="008B7611" w:rsidRPr="00233DCB">
        <w:rPr>
          <w:rFonts w:ascii="Arial" w:hAnsi="Arial" w:cs="Arial"/>
          <w:sz w:val="22"/>
          <w:szCs w:val="22"/>
        </w:rPr>
        <w:t xml:space="preserve">2 y las respuestas serán registradas en </w:t>
      </w:r>
      <w:r w:rsidR="00EA2758" w:rsidRPr="00233DCB">
        <w:rPr>
          <w:rFonts w:ascii="Arial" w:hAnsi="Arial" w:cs="Arial"/>
          <w:sz w:val="22"/>
          <w:szCs w:val="22"/>
        </w:rPr>
        <w:t>el sistema a ser adquirido con fondos del proyecto</w:t>
      </w:r>
      <w:r w:rsidR="008B7611" w:rsidRPr="00233DCB">
        <w:rPr>
          <w:rFonts w:ascii="Arial" w:hAnsi="Arial" w:cs="Arial"/>
          <w:sz w:val="22"/>
          <w:szCs w:val="22"/>
        </w:rPr>
        <w:t xml:space="preserve">. </w:t>
      </w:r>
      <w:r w:rsidR="00770CF6" w:rsidRPr="00233DCB">
        <w:rPr>
          <w:rFonts w:ascii="Arial" w:hAnsi="Arial" w:cs="Arial"/>
          <w:sz w:val="22"/>
          <w:szCs w:val="22"/>
        </w:rPr>
        <w:t xml:space="preserve">Por último, para </w:t>
      </w:r>
      <w:r w:rsidR="00EA2758" w:rsidRPr="00233DCB">
        <w:rPr>
          <w:rFonts w:ascii="Arial" w:hAnsi="Arial" w:cs="Arial"/>
          <w:sz w:val="22"/>
          <w:szCs w:val="22"/>
        </w:rPr>
        <w:t>el</w:t>
      </w:r>
      <w:r w:rsidR="00770CF6" w:rsidRPr="00233DCB">
        <w:rPr>
          <w:rFonts w:ascii="Arial" w:hAnsi="Arial" w:cs="Arial"/>
          <w:sz w:val="22"/>
          <w:szCs w:val="22"/>
        </w:rPr>
        <w:t xml:space="preserve"> indicador 1 -Componente 3, </w:t>
      </w:r>
      <w:r w:rsidR="00770CF6" w:rsidRPr="006C5005">
        <w:rPr>
          <w:rFonts w:ascii="Arial" w:hAnsi="Arial" w:cs="Arial"/>
          <w:b/>
          <w:sz w:val="22"/>
          <w:szCs w:val="22"/>
        </w:rPr>
        <w:t>el</w:t>
      </w:r>
      <w:r w:rsidR="002C285C" w:rsidRPr="006C5005">
        <w:rPr>
          <w:rFonts w:ascii="Arial" w:hAnsi="Arial" w:cs="Arial"/>
          <w:b/>
          <w:sz w:val="22"/>
          <w:szCs w:val="22"/>
        </w:rPr>
        <w:t>/la</w:t>
      </w:r>
      <w:r w:rsidR="00770CF6" w:rsidRPr="006C5005">
        <w:rPr>
          <w:rFonts w:ascii="Arial" w:hAnsi="Arial" w:cs="Arial"/>
          <w:b/>
          <w:sz w:val="22"/>
          <w:szCs w:val="22"/>
        </w:rPr>
        <w:t xml:space="preserve"> especialista de </w:t>
      </w:r>
      <w:proofErr w:type="spellStart"/>
      <w:r w:rsidR="00770CF6" w:rsidRPr="006C5005">
        <w:rPr>
          <w:rFonts w:ascii="Arial" w:hAnsi="Arial" w:cs="Arial"/>
          <w:b/>
          <w:sz w:val="22"/>
          <w:szCs w:val="22"/>
        </w:rPr>
        <w:t>MyE</w:t>
      </w:r>
      <w:proofErr w:type="spellEnd"/>
      <w:r w:rsidR="00770CF6" w:rsidRPr="006C5005">
        <w:rPr>
          <w:rFonts w:ascii="Arial" w:hAnsi="Arial" w:cs="Arial"/>
          <w:b/>
          <w:sz w:val="22"/>
          <w:szCs w:val="22"/>
        </w:rPr>
        <w:t xml:space="preserve"> del Componente</w:t>
      </w:r>
      <w:r w:rsidR="00233DCB">
        <w:rPr>
          <w:rFonts w:ascii="Arial" w:hAnsi="Arial" w:cs="Arial"/>
          <w:b/>
          <w:sz w:val="22"/>
          <w:szCs w:val="22"/>
        </w:rPr>
        <w:t> </w:t>
      </w:r>
      <w:r w:rsidR="00770CF6" w:rsidRPr="006C5005">
        <w:rPr>
          <w:rFonts w:ascii="Arial" w:hAnsi="Arial" w:cs="Arial"/>
          <w:b/>
          <w:sz w:val="22"/>
          <w:szCs w:val="22"/>
        </w:rPr>
        <w:t xml:space="preserve">3 </w:t>
      </w:r>
      <w:r w:rsidR="00EA2758" w:rsidRPr="00233DCB">
        <w:rPr>
          <w:rFonts w:ascii="Arial" w:hAnsi="Arial" w:cs="Arial"/>
          <w:b/>
          <w:sz w:val="22"/>
          <w:szCs w:val="22"/>
        </w:rPr>
        <w:t>identificará</w:t>
      </w:r>
      <w:r w:rsidR="00DE5415" w:rsidRPr="006C5005">
        <w:rPr>
          <w:rFonts w:ascii="Arial" w:hAnsi="Arial" w:cs="Arial"/>
          <w:b/>
          <w:sz w:val="22"/>
          <w:szCs w:val="22"/>
        </w:rPr>
        <w:t xml:space="preserve"> las carreras </w:t>
      </w:r>
      <w:r w:rsidR="00E209D8" w:rsidRPr="00233DCB">
        <w:rPr>
          <w:rFonts w:ascii="Arial" w:hAnsi="Arial" w:cs="Arial"/>
          <w:b/>
          <w:sz w:val="22"/>
          <w:szCs w:val="22"/>
        </w:rPr>
        <w:t>mejor remuneradas</w:t>
      </w:r>
      <w:r w:rsidR="00DE5415" w:rsidRPr="006C5005">
        <w:rPr>
          <w:rFonts w:ascii="Arial" w:hAnsi="Arial" w:cs="Arial"/>
          <w:b/>
          <w:sz w:val="22"/>
          <w:szCs w:val="22"/>
        </w:rPr>
        <w:t xml:space="preserve"> y coordinará con las </w:t>
      </w:r>
      <w:proofErr w:type="spellStart"/>
      <w:r w:rsidR="000C0B3B">
        <w:rPr>
          <w:rFonts w:ascii="Arial" w:hAnsi="Arial" w:cs="Arial"/>
          <w:b/>
          <w:sz w:val="22"/>
          <w:szCs w:val="22"/>
        </w:rPr>
        <w:t>IPT</w:t>
      </w:r>
      <w:r w:rsidR="00E209D8" w:rsidRPr="00233DCB">
        <w:rPr>
          <w:rFonts w:ascii="Arial" w:hAnsi="Arial" w:cs="Arial"/>
          <w:b/>
          <w:sz w:val="22"/>
          <w:szCs w:val="22"/>
        </w:rPr>
        <w:t>s</w:t>
      </w:r>
      <w:proofErr w:type="spellEnd"/>
      <w:r w:rsidR="00E209D8" w:rsidRPr="006C5005">
        <w:rPr>
          <w:rFonts w:ascii="Arial" w:hAnsi="Arial" w:cs="Arial"/>
          <w:b/>
          <w:sz w:val="22"/>
          <w:szCs w:val="22"/>
        </w:rPr>
        <w:t xml:space="preserve"> </w:t>
      </w:r>
      <w:r w:rsidR="00DE5415" w:rsidRPr="006C5005">
        <w:rPr>
          <w:rFonts w:ascii="Arial" w:hAnsi="Arial" w:cs="Arial"/>
          <w:b/>
          <w:sz w:val="22"/>
          <w:szCs w:val="22"/>
        </w:rPr>
        <w:t xml:space="preserve">participantes para que los jóvenes del último año de educación </w:t>
      </w:r>
      <w:r w:rsidR="00133A7C" w:rsidRPr="00233DCB">
        <w:rPr>
          <w:rFonts w:ascii="Arial" w:hAnsi="Arial" w:cs="Arial"/>
          <w:b/>
          <w:sz w:val="22"/>
          <w:szCs w:val="22"/>
        </w:rPr>
        <w:t>pre-</w:t>
      </w:r>
      <w:r w:rsidR="00DE5415" w:rsidRPr="006C5005">
        <w:rPr>
          <w:rFonts w:ascii="Arial" w:hAnsi="Arial" w:cs="Arial"/>
          <w:b/>
          <w:sz w:val="22"/>
          <w:szCs w:val="22"/>
        </w:rPr>
        <w:t>media beneficiarios del servicio vocacional se registren en la plataforma Marca tu Rumbo y realicen una</w:t>
      </w:r>
      <w:r w:rsidR="00770CF6" w:rsidRPr="006C5005">
        <w:rPr>
          <w:rFonts w:ascii="Arial" w:hAnsi="Arial" w:cs="Arial"/>
          <w:b/>
          <w:sz w:val="22"/>
          <w:szCs w:val="22"/>
        </w:rPr>
        <w:t xml:space="preserve"> </w:t>
      </w:r>
      <w:r w:rsidR="00770CF6" w:rsidRPr="00233DCB">
        <w:rPr>
          <w:rFonts w:ascii="Arial" w:hAnsi="Arial" w:cs="Arial"/>
          <w:b/>
          <w:sz w:val="22"/>
          <w:szCs w:val="22"/>
        </w:rPr>
        <w:t xml:space="preserve">breve encuesta de seguimiento; </w:t>
      </w:r>
      <w:r w:rsidR="00770CF6" w:rsidRPr="00233DCB">
        <w:rPr>
          <w:rFonts w:ascii="Arial" w:hAnsi="Arial" w:cs="Arial"/>
          <w:sz w:val="22"/>
          <w:szCs w:val="22"/>
        </w:rPr>
        <w:t xml:space="preserve">dicha encuesta preguntará sobre la carrera elegida por el estudiante. </w:t>
      </w:r>
      <w:r w:rsidR="00100FBA" w:rsidRPr="00233DCB">
        <w:rPr>
          <w:rFonts w:ascii="Arial" w:hAnsi="Arial" w:cs="Arial"/>
          <w:sz w:val="22"/>
          <w:szCs w:val="22"/>
        </w:rPr>
        <w:t xml:space="preserve">La </w:t>
      </w:r>
      <w:r w:rsidR="00100FBA" w:rsidRPr="00EE17D8">
        <w:rPr>
          <w:rFonts w:ascii="Arial" w:hAnsi="Arial" w:cs="Arial"/>
          <w:sz w:val="22"/>
          <w:szCs w:val="22"/>
        </w:rPr>
        <w:fldChar w:fldCharType="begin"/>
      </w:r>
      <w:r w:rsidR="00100FBA" w:rsidRPr="00233DCB">
        <w:rPr>
          <w:rFonts w:ascii="Arial" w:hAnsi="Arial" w:cs="Arial"/>
          <w:sz w:val="22"/>
          <w:szCs w:val="22"/>
        </w:rPr>
        <w:instrText xml:space="preserve"> REF _Ref523153310 \h  \* MERGEFORMAT </w:instrText>
      </w:r>
      <w:r w:rsidR="00100FBA" w:rsidRPr="00EE17D8">
        <w:rPr>
          <w:rFonts w:ascii="Arial" w:hAnsi="Arial" w:cs="Arial"/>
          <w:sz w:val="22"/>
          <w:szCs w:val="22"/>
        </w:rPr>
      </w:r>
      <w:r w:rsidR="00100FBA" w:rsidRPr="00EE17D8">
        <w:rPr>
          <w:rFonts w:ascii="Arial" w:hAnsi="Arial" w:cs="Arial"/>
          <w:sz w:val="22"/>
          <w:szCs w:val="22"/>
        </w:rPr>
        <w:fldChar w:fldCharType="separate"/>
      </w:r>
      <w:r w:rsidR="00100FBA" w:rsidRPr="00233DCB">
        <w:rPr>
          <w:rFonts w:ascii="Arial" w:hAnsi="Arial" w:cs="Arial"/>
          <w:sz w:val="22"/>
          <w:szCs w:val="22"/>
        </w:rPr>
        <w:t>Tabla</w:t>
      </w:r>
      <w:r w:rsidR="00233DCB">
        <w:rPr>
          <w:rFonts w:ascii="Arial" w:hAnsi="Arial" w:cs="Arial"/>
          <w:sz w:val="22"/>
          <w:szCs w:val="22"/>
        </w:rPr>
        <w:t> </w:t>
      </w:r>
      <w:r w:rsidR="00100FBA" w:rsidRPr="00233DCB">
        <w:rPr>
          <w:rFonts w:ascii="Arial" w:hAnsi="Arial" w:cs="Arial"/>
          <w:noProof/>
          <w:sz w:val="22"/>
          <w:szCs w:val="22"/>
        </w:rPr>
        <w:t>3</w:t>
      </w:r>
      <w:r w:rsidR="00100FBA" w:rsidRPr="00EE17D8">
        <w:rPr>
          <w:rFonts w:ascii="Arial" w:hAnsi="Arial" w:cs="Arial"/>
          <w:sz w:val="22"/>
          <w:szCs w:val="22"/>
        </w:rPr>
        <w:fldChar w:fldCharType="end"/>
      </w:r>
      <w:r w:rsidR="00100FBA" w:rsidRPr="00233DCB">
        <w:rPr>
          <w:rFonts w:ascii="Arial" w:hAnsi="Arial" w:cs="Arial"/>
          <w:sz w:val="22"/>
          <w:szCs w:val="22"/>
        </w:rPr>
        <w:t xml:space="preserve"> enlista y describe los instrumentos que se utilizarán en cada caso. </w:t>
      </w:r>
    </w:p>
    <w:p w:rsidR="009E4F87" w:rsidRPr="00233DCB" w:rsidRDefault="009E4F87" w:rsidP="009E4F87">
      <w:pPr>
        <w:pStyle w:val="Paragraph"/>
        <w:numPr>
          <w:ilvl w:val="0"/>
          <w:numId w:val="0"/>
        </w:numPr>
        <w:ind w:left="426"/>
        <w:rPr>
          <w:rFonts w:ascii="Arial" w:hAnsi="Arial" w:cs="Arial"/>
          <w:sz w:val="22"/>
          <w:szCs w:val="22"/>
        </w:rPr>
      </w:pPr>
    </w:p>
    <w:p w:rsidR="00100FBA" w:rsidRPr="00853B7D" w:rsidRDefault="00100FBA" w:rsidP="00100FBA">
      <w:pPr>
        <w:pStyle w:val="Caption"/>
        <w:keepNext/>
        <w:jc w:val="center"/>
        <w:rPr>
          <w:rFonts w:ascii="Arial" w:hAnsi="Arial" w:cs="Arial"/>
          <w:b/>
          <w:color w:val="auto"/>
          <w:sz w:val="22"/>
          <w:szCs w:val="22"/>
        </w:rPr>
      </w:pPr>
      <w:bookmarkStart w:id="1" w:name="_Ref523153310"/>
      <w:r w:rsidRPr="00233DCB">
        <w:rPr>
          <w:rFonts w:ascii="Arial" w:hAnsi="Arial" w:cs="Arial"/>
          <w:b/>
          <w:color w:val="auto"/>
          <w:sz w:val="22"/>
          <w:szCs w:val="22"/>
        </w:rPr>
        <w:t xml:space="preserve">Tabla </w:t>
      </w:r>
      <w:r w:rsidRPr="00EE17D8">
        <w:rPr>
          <w:rFonts w:ascii="Arial" w:hAnsi="Arial" w:cs="Arial"/>
          <w:b/>
          <w:color w:val="auto"/>
          <w:sz w:val="22"/>
          <w:szCs w:val="22"/>
        </w:rPr>
        <w:fldChar w:fldCharType="begin"/>
      </w:r>
      <w:r w:rsidRPr="00233DCB">
        <w:rPr>
          <w:rFonts w:ascii="Arial" w:hAnsi="Arial" w:cs="Arial"/>
          <w:b/>
          <w:color w:val="auto"/>
          <w:sz w:val="22"/>
          <w:szCs w:val="22"/>
        </w:rPr>
        <w:instrText xml:space="preserve"> SEQ Tabla \* ARABIC </w:instrText>
      </w:r>
      <w:r w:rsidRPr="00EE17D8">
        <w:rPr>
          <w:rFonts w:ascii="Arial" w:hAnsi="Arial" w:cs="Arial"/>
          <w:b/>
          <w:color w:val="auto"/>
          <w:sz w:val="22"/>
          <w:szCs w:val="22"/>
        </w:rPr>
        <w:fldChar w:fldCharType="separate"/>
      </w:r>
      <w:r w:rsidR="00C54CD7" w:rsidRPr="00233DCB">
        <w:rPr>
          <w:rFonts w:ascii="Arial" w:hAnsi="Arial" w:cs="Arial"/>
          <w:b/>
          <w:noProof/>
          <w:color w:val="auto"/>
          <w:sz w:val="22"/>
          <w:szCs w:val="22"/>
        </w:rPr>
        <w:t>3</w:t>
      </w:r>
      <w:r w:rsidRPr="00EE17D8">
        <w:rPr>
          <w:rFonts w:ascii="Arial" w:hAnsi="Arial" w:cs="Arial"/>
          <w:b/>
          <w:color w:val="auto"/>
          <w:sz w:val="22"/>
          <w:szCs w:val="22"/>
        </w:rPr>
        <w:fldChar w:fldCharType="end"/>
      </w:r>
      <w:bookmarkEnd w:id="1"/>
      <w:r w:rsidRPr="00233DCB">
        <w:rPr>
          <w:rFonts w:ascii="Arial" w:hAnsi="Arial" w:cs="Arial"/>
          <w:b/>
          <w:color w:val="auto"/>
          <w:sz w:val="22"/>
          <w:szCs w:val="22"/>
        </w:rPr>
        <w:t xml:space="preserve">. Instrumentos a ser utilizados en el </w:t>
      </w:r>
      <w:proofErr w:type="spellStart"/>
      <w:r w:rsidRPr="00233DCB">
        <w:rPr>
          <w:rFonts w:ascii="Arial" w:hAnsi="Arial" w:cs="Arial"/>
          <w:b/>
          <w:color w:val="auto"/>
          <w:sz w:val="22"/>
          <w:szCs w:val="22"/>
        </w:rPr>
        <w:t>MyE</w:t>
      </w:r>
      <w:proofErr w:type="spellEnd"/>
      <w:r w:rsidR="00294BFE" w:rsidRPr="00233DCB">
        <w:rPr>
          <w:rFonts w:ascii="Arial" w:hAnsi="Arial" w:cs="Arial"/>
          <w:b/>
          <w:color w:val="auto"/>
          <w:sz w:val="22"/>
          <w:szCs w:val="22"/>
        </w:rPr>
        <w:t xml:space="preserve"> de los resultados</w:t>
      </w:r>
    </w:p>
    <w:tbl>
      <w:tblPr>
        <w:tblStyle w:val="LightList-Accent5"/>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1276"/>
        <w:gridCol w:w="1975"/>
        <w:gridCol w:w="4122"/>
      </w:tblGrid>
      <w:tr w:rsidR="00CC0DDD" w:rsidRPr="00853B7D" w:rsidTr="006C5005">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1415" w:type="dxa"/>
            <w:shd w:val="clear" w:color="auto" w:fill="A6A6A6" w:themeFill="background1" w:themeFillShade="A6"/>
          </w:tcPr>
          <w:p w:rsidR="00CC0DDD" w:rsidRPr="006C5005" w:rsidRDefault="00CC0DDD" w:rsidP="00CF1506">
            <w:pPr>
              <w:jc w:val="center"/>
              <w:rPr>
                <w:rFonts w:ascii="Arial" w:hAnsi="Arial" w:cs="Arial"/>
                <w:b w:val="0"/>
                <w:sz w:val="18"/>
                <w:szCs w:val="18"/>
              </w:rPr>
            </w:pPr>
            <w:r w:rsidRPr="00CC0DDD">
              <w:rPr>
                <w:rFonts w:ascii="Arial" w:hAnsi="Arial" w:cs="Arial"/>
                <w:sz w:val="18"/>
                <w:szCs w:val="18"/>
              </w:rPr>
              <w:t>Componente</w:t>
            </w:r>
          </w:p>
        </w:tc>
        <w:tc>
          <w:tcPr>
            <w:tcW w:w="1276" w:type="dxa"/>
            <w:shd w:val="clear" w:color="auto" w:fill="A6A6A6" w:themeFill="background1" w:themeFillShade="A6"/>
          </w:tcPr>
          <w:p w:rsidR="00CC0DDD" w:rsidRPr="009E4F87" w:rsidRDefault="00CC0DDD" w:rsidP="00CF150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E4F87">
              <w:rPr>
                <w:rFonts w:ascii="Arial" w:hAnsi="Arial" w:cs="Arial"/>
                <w:sz w:val="18"/>
                <w:szCs w:val="18"/>
              </w:rPr>
              <w:t>Indicadores de resultado #</w:t>
            </w:r>
          </w:p>
        </w:tc>
        <w:tc>
          <w:tcPr>
            <w:tcW w:w="1975" w:type="dxa"/>
            <w:shd w:val="clear" w:color="auto" w:fill="A6A6A6" w:themeFill="background1" w:themeFillShade="A6"/>
          </w:tcPr>
          <w:p w:rsidR="00CC0DDD" w:rsidRPr="009E4F87" w:rsidRDefault="00CC0DDD" w:rsidP="00CF150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E4F87">
              <w:rPr>
                <w:rFonts w:ascii="Arial" w:hAnsi="Arial" w:cs="Arial"/>
                <w:sz w:val="18"/>
                <w:szCs w:val="18"/>
              </w:rPr>
              <w:t>Instrumentos</w:t>
            </w:r>
          </w:p>
        </w:tc>
        <w:tc>
          <w:tcPr>
            <w:tcW w:w="4122" w:type="dxa"/>
            <w:shd w:val="clear" w:color="auto" w:fill="A6A6A6" w:themeFill="background1" w:themeFillShade="A6"/>
          </w:tcPr>
          <w:p w:rsidR="00CC0DDD" w:rsidRPr="009E4F87" w:rsidRDefault="00CC0DDD" w:rsidP="00CF150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E4F87">
              <w:rPr>
                <w:rFonts w:ascii="Arial" w:hAnsi="Arial" w:cs="Arial"/>
                <w:sz w:val="18"/>
                <w:szCs w:val="18"/>
              </w:rPr>
              <w:t>Comentarios</w:t>
            </w:r>
          </w:p>
        </w:tc>
      </w:tr>
      <w:tr w:rsidR="00CC0DDD" w:rsidRPr="00853B7D" w:rsidTr="006C50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5" w:type="dxa"/>
          </w:tcPr>
          <w:p w:rsidR="00CC0DDD" w:rsidRPr="006C5005" w:rsidRDefault="00CC0DDD" w:rsidP="005B6D65">
            <w:pPr>
              <w:rPr>
                <w:rFonts w:ascii="Arial" w:hAnsi="Arial" w:cs="Arial"/>
                <w:b w:val="0"/>
                <w:sz w:val="18"/>
                <w:szCs w:val="18"/>
              </w:rPr>
            </w:pPr>
            <w:r w:rsidRPr="00233DCB">
              <w:rPr>
                <w:rFonts w:ascii="Arial" w:hAnsi="Arial" w:cs="Arial"/>
                <w:sz w:val="18"/>
                <w:szCs w:val="18"/>
              </w:rPr>
              <w:t>1</w:t>
            </w:r>
          </w:p>
        </w:tc>
        <w:tc>
          <w:tcPr>
            <w:tcW w:w="1276" w:type="dxa"/>
          </w:tcPr>
          <w:p w:rsidR="00CC0DDD" w:rsidRPr="00233DCB" w:rsidRDefault="00CC0DDD" w:rsidP="00565D46">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33DCB">
              <w:rPr>
                <w:rFonts w:ascii="Arial" w:hAnsi="Arial" w:cs="Arial"/>
                <w:sz w:val="18"/>
                <w:szCs w:val="18"/>
              </w:rPr>
              <w:t>1, 2 y 3</w:t>
            </w:r>
          </w:p>
        </w:tc>
        <w:tc>
          <w:tcPr>
            <w:tcW w:w="1975" w:type="dxa"/>
          </w:tcPr>
          <w:p w:rsidR="00CC0DDD" w:rsidRPr="00233DCB" w:rsidRDefault="00CC0DDD" w:rsidP="00565D46">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33DCB">
              <w:rPr>
                <w:rFonts w:ascii="Arial" w:hAnsi="Arial" w:cs="Arial"/>
                <w:sz w:val="18"/>
                <w:szCs w:val="18"/>
              </w:rPr>
              <w:t xml:space="preserve">Registros del sistema de seguimiento de los fondos concursables </w:t>
            </w:r>
          </w:p>
        </w:tc>
        <w:tc>
          <w:tcPr>
            <w:tcW w:w="4122" w:type="dxa"/>
          </w:tcPr>
          <w:p w:rsidR="00CC0DDD" w:rsidRPr="00233DCB" w:rsidRDefault="00CC0DDD" w:rsidP="006C5005">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33DCB">
              <w:rPr>
                <w:rFonts w:ascii="Arial" w:hAnsi="Arial" w:cs="Arial"/>
                <w:sz w:val="18"/>
                <w:szCs w:val="18"/>
              </w:rPr>
              <w:t xml:space="preserve">El/la especialista de </w:t>
            </w:r>
            <w:proofErr w:type="spellStart"/>
            <w:r w:rsidRPr="00233DCB">
              <w:rPr>
                <w:rFonts w:ascii="Arial" w:hAnsi="Arial" w:cs="Arial"/>
                <w:sz w:val="18"/>
                <w:szCs w:val="18"/>
              </w:rPr>
              <w:t>MyE</w:t>
            </w:r>
            <w:proofErr w:type="spellEnd"/>
            <w:r w:rsidRPr="00233DCB">
              <w:rPr>
                <w:rFonts w:ascii="Arial" w:hAnsi="Arial" w:cs="Arial"/>
                <w:sz w:val="18"/>
                <w:szCs w:val="18"/>
              </w:rPr>
              <w:t xml:space="preserve"> del Componente 1 será el/la encargado(a) de llevar a cabo todos los registros acerca los fondos concursables en un sistema propuesto por él/ella mismo(a).</w:t>
            </w:r>
          </w:p>
        </w:tc>
      </w:tr>
      <w:tr w:rsidR="00CC0DDD" w:rsidRPr="00853B7D" w:rsidTr="006C5005">
        <w:trPr>
          <w:jc w:val="center"/>
        </w:trPr>
        <w:tc>
          <w:tcPr>
            <w:cnfStyle w:val="001000000000" w:firstRow="0" w:lastRow="0" w:firstColumn="1" w:lastColumn="0" w:oddVBand="0" w:evenVBand="0" w:oddHBand="0" w:evenHBand="0" w:firstRowFirstColumn="0" w:firstRowLastColumn="0" w:lastRowFirstColumn="0" w:lastRowLastColumn="0"/>
            <w:tcW w:w="1415" w:type="dxa"/>
          </w:tcPr>
          <w:p w:rsidR="00CC0DDD" w:rsidRPr="006C5005" w:rsidRDefault="00CC0DDD" w:rsidP="005B6D65">
            <w:pPr>
              <w:rPr>
                <w:rFonts w:ascii="Arial" w:hAnsi="Arial" w:cs="Arial"/>
                <w:b w:val="0"/>
                <w:sz w:val="18"/>
                <w:szCs w:val="18"/>
              </w:rPr>
            </w:pPr>
            <w:r w:rsidRPr="00233DCB">
              <w:rPr>
                <w:rFonts w:ascii="Arial" w:hAnsi="Arial" w:cs="Arial"/>
                <w:sz w:val="18"/>
                <w:szCs w:val="18"/>
              </w:rPr>
              <w:t>2</w:t>
            </w:r>
          </w:p>
        </w:tc>
        <w:tc>
          <w:tcPr>
            <w:tcW w:w="1276" w:type="dxa"/>
          </w:tcPr>
          <w:p w:rsidR="00CC0DDD" w:rsidRPr="00233DCB" w:rsidRDefault="00CC0DDD" w:rsidP="005B6D6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33DCB">
              <w:rPr>
                <w:rFonts w:ascii="Arial" w:hAnsi="Arial" w:cs="Arial"/>
                <w:sz w:val="18"/>
                <w:szCs w:val="18"/>
              </w:rPr>
              <w:t>1</w:t>
            </w:r>
          </w:p>
        </w:tc>
        <w:tc>
          <w:tcPr>
            <w:tcW w:w="1975" w:type="dxa"/>
          </w:tcPr>
          <w:p w:rsidR="00CC0DDD" w:rsidRPr="00233DCB" w:rsidRDefault="00CC0DDD" w:rsidP="00CF1506">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33DCB">
              <w:rPr>
                <w:rFonts w:ascii="Arial" w:hAnsi="Arial" w:cs="Arial"/>
                <w:sz w:val="18"/>
                <w:szCs w:val="18"/>
              </w:rPr>
              <w:t>Autoevaluación de las instituciones oferentes de formación</w:t>
            </w:r>
          </w:p>
          <w:p w:rsidR="00CC0DDD" w:rsidRPr="00233DCB" w:rsidRDefault="00CC0DDD" w:rsidP="00CF1506">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rsidR="00CC0DDD" w:rsidRPr="00233DCB" w:rsidRDefault="00CC0DDD" w:rsidP="00CF1506">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33DCB">
              <w:rPr>
                <w:rFonts w:ascii="Arial" w:hAnsi="Arial" w:cs="Arial"/>
                <w:sz w:val="18"/>
                <w:szCs w:val="18"/>
              </w:rPr>
              <w:t xml:space="preserve">Sistema de seguimiento de las </w:t>
            </w:r>
            <w:proofErr w:type="spellStart"/>
            <w:r w:rsidRPr="00233DCB">
              <w:rPr>
                <w:rFonts w:ascii="Arial" w:hAnsi="Arial" w:cs="Arial"/>
                <w:sz w:val="18"/>
                <w:szCs w:val="18"/>
              </w:rPr>
              <w:t>ITPs</w:t>
            </w:r>
            <w:proofErr w:type="spellEnd"/>
          </w:p>
        </w:tc>
        <w:tc>
          <w:tcPr>
            <w:tcW w:w="4122" w:type="dxa"/>
          </w:tcPr>
          <w:p w:rsidR="00CC0DDD" w:rsidRPr="00233DCB" w:rsidRDefault="00CC0DDD" w:rsidP="006C5005">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33DCB">
              <w:rPr>
                <w:rFonts w:ascii="Arial" w:hAnsi="Arial" w:cs="Arial"/>
                <w:sz w:val="18"/>
                <w:szCs w:val="18"/>
              </w:rPr>
              <w:t xml:space="preserve">Se implementará la misma herramienta desarrollada en el programa NEO a las instituciones que participen en la implementación de planes de mejora en el aseguramiento de la calidad, excluyendo aquéllas que trabajaron con NEO previamente. El/la especialista de </w:t>
            </w:r>
            <w:proofErr w:type="spellStart"/>
            <w:r w:rsidRPr="00233DCB">
              <w:rPr>
                <w:rFonts w:ascii="Arial" w:hAnsi="Arial" w:cs="Arial"/>
                <w:sz w:val="18"/>
                <w:szCs w:val="18"/>
              </w:rPr>
              <w:t>MyE</w:t>
            </w:r>
            <w:proofErr w:type="spellEnd"/>
            <w:r w:rsidRPr="00233DCB">
              <w:rPr>
                <w:rFonts w:ascii="Arial" w:hAnsi="Arial" w:cs="Arial"/>
                <w:sz w:val="18"/>
                <w:szCs w:val="18"/>
              </w:rPr>
              <w:t xml:space="preserve"> del Componente 2 supervisará esta actividad. La autoevaluación se implementará a través de un sistema de seguimiento para el cual se comprarán las licencias de acceso a todas las instituciones participantes. </w:t>
            </w:r>
          </w:p>
        </w:tc>
      </w:tr>
      <w:tr w:rsidR="00CC0DDD" w:rsidRPr="00853B7D" w:rsidTr="006C50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5" w:type="dxa"/>
          </w:tcPr>
          <w:p w:rsidR="00CC0DDD" w:rsidRPr="006C5005" w:rsidRDefault="00CC0DDD" w:rsidP="005B6D65">
            <w:pPr>
              <w:rPr>
                <w:rFonts w:ascii="Arial" w:hAnsi="Arial" w:cs="Arial"/>
                <w:b w:val="0"/>
                <w:sz w:val="18"/>
                <w:szCs w:val="18"/>
              </w:rPr>
            </w:pPr>
            <w:r w:rsidRPr="00233DCB">
              <w:rPr>
                <w:rFonts w:ascii="Arial" w:hAnsi="Arial" w:cs="Arial"/>
                <w:sz w:val="18"/>
                <w:szCs w:val="18"/>
              </w:rPr>
              <w:t>3</w:t>
            </w:r>
          </w:p>
        </w:tc>
        <w:tc>
          <w:tcPr>
            <w:tcW w:w="1276" w:type="dxa"/>
          </w:tcPr>
          <w:p w:rsidR="00CC0DDD" w:rsidRPr="00233DCB" w:rsidRDefault="00CC0DDD" w:rsidP="005B6D6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33DCB">
              <w:rPr>
                <w:rFonts w:ascii="Arial" w:hAnsi="Arial" w:cs="Arial"/>
                <w:sz w:val="18"/>
                <w:szCs w:val="18"/>
              </w:rPr>
              <w:t>1 y 2</w:t>
            </w:r>
          </w:p>
        </w:tc>
        <w:tc>
          <w:tcPr>
            <w:tcW w:w="1975" w:type="dxa"/>
          </w:tcPr>
          <w:p w:rsidR="00E209D8" w:rsidRPr="00233DCB" w:rsidRDefault="00E209D8" w:rsidP="00E209D8">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33DCB">
              <w:rPr>
                <w:rFonts w:ascii="Arial" w:hAnsi="Arial" w:cs="Arial"/>
                <w:sz w:val="18"/>
                <w:szCs w:val="18"/>
              </w:rPr>
              <w:t xml:space="preserve">Identificación de los programas de estudio relacionados a las carreras </w:t>
            </w:r>
            <w:r w:rsidR="00133A7C" w:rsidRPr="006C5005">
              <w:rPr>
                <w:rFonts w:ascii="Arial" w:hAnsi="Arial" w:cs="Arial"/>
                <w:sz w:val="18"/>
                <w:szCs w:val="18"/>
              </w:rPr>
              <w:t xml:space="preserve">técnicas </w:t>
            </w:r>
            <w:r w:rsidRPr="00233DCB">
              <w:rPr>
                <w:rFonts w:ascii="Arial" w:hAnsi="Arial" w:cs="Arial"/>
                <w:sz w:val="18"/>
                <w:szCs w:val="18"/>
              </w:rPr>
              <w:t>mejor remuneradas</w:t>
            </w:r>
          </w:p>
          <w:p w:rsidR="00E209D8" w:rsidRPr="00233DCB" w:rsidRDefault="00E209D8" w:rsidP="002B15B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E209D8" w:rsidRPr="006C5005" w:rsidRDefault="00E209D8" w:rsidP="002B15B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1B2738" w:rsidRPr="006C5005" w:rsidRDefault="001B2738" w:rsidP="002B15B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1B2738" w:rsidRPr="006C5005" w:rsidRDefault="001B2738" w:rsidP="002B15B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1B2738" w:rsidRPr="006C5005" w:rsidRDefault="001B2738" w:rsidP="002B15B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1B2738" w:rsidRPr="006C5005" w:rsidRDefault="001B2738" w:rsidP="002B15B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1B2738" w:rsidRPr="00233DCB" w:rsidRDefault="001B2738" w:rsidP="002B15B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E209D8" w:rsidRPr="00233DCB" w:rsidRDefault="00E209D8" w:rsidP="002B15B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CC0DDD" w:rsidRPr="00233DCB" w:rsidRDefault="00CC0DDD" w:rsidP="002B15B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33DCB">
              <w:rPr>
                <w:rFonts w:ascii="Arial" w:hAnsi="Arial" w:cs="Arial"/>
                <w:sz w:val="18"/>
                <w:szCs w:val="18"/>
              </w:rPr>
              <w:t xml:space="preserve">Encuestas de seguimiento implementadas a través de la plataforma Marca tu Rumbo </w:t>
            </w:r>
          </w:p>
        </w:tc>
        <w:tc>
          <w:tcPr>
            <w:tcW w:w="4122" w:type="dxa"/>
          </w:tcPr>
          <w:p w:rsidR="00E209D8" w:rsidRPr="00233DCB" w:rsidRDefault="00E209D8" w:rsidP="006C5005">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33DCB">
              <w:rPr>
                <w:rFonts w:ascii="Arial" w:hAnsi="Arial" w:cs="Arial"/>
                <w:sz w:val="18"/>
                <w:szCs w:val="18"/>
              </w:rPr>
              <w:t xml:space="preserve">El/la especialista de </w:t>
            </w:r>
            <w:proofErr w:type="spellStart"/>
            <w:r w:rsidRPr="00233DCB">
              <w:rPr>
                <w:rFonts w:ascii="Arial" w:hAnsi="Arial" w:cs="Arial"/>
                <w:sz w:val="18"/>
                <w:szCs w:val="18"/>
              </w:rPr>
              <w:t>MyE</w:t>
            </w:r>
            <w:proofErr w:type="spellEnd"/>
            <w:r w:rsidRPr="00233DCB">
              <w:rPr>
                <w:rFonts w:ascii="Arial" w:hAnsi="Arial" w:cs="Arial"/>
                <w:sz w:val="18"/>
                <w:szCs w:val="18"/>
              </w:rPr>
              <w:t xml:space="preserve"> del Componente 3 será el/la encargado(a) de supervisar que las escuelas cumplan con dicho requisito y de identificar los programas de estudio relacionados a las carreras </w:t>
            </w:r>
            <w:r w:rsidR="00133A7C" w:rsidRPr="006C5005">
              <w:rPr>
                <w:rFonts w:ascii="Arial" w:hAnsi="Arial" w:cs="Arial"/>
                <w:sz w:val="18"/>
                <w:szCs w:val="18"/>
              </w:rPr>
              <w:t xml:space="preserve">técnicas </w:t>
            </w:r>
            <w:r w:rsidRPr="00233DCB">
              <w:rPr>
                <w:rFonts w:ascii="Arial" w:hAnsi="Arial" w:cs="Arial"/>
                <w:sz w:val="18"/>
                <w:szCs w:val="18"/>
              </w:rPr>
              <w:t>mejor remuneradas con base en la oferta formativa de Panamá y la encuesta continua de hogares.</w:t>
            </w:r>
            <w:r w:rsidR="001B2738" w:rsidRPr="006C5005">
              <w:rPr>
                <w:rFonts w:ascii="Arial" w:hAnsi="Arial" w:cs="Arial"/>
                <w:sz w:val="18"/>
                <w:szCs w:val="18"/>
              </w:rPr>
              <w:t xml:space="preserve"> También supervisará la definición de la línea de base calculando el porcentaje de estudiantes mujeres que se inscriben en un programa de estudios relacionado a las carreras técnicas mejor remuneradas durante el ciclo de estudio 2019 en las </w:t>
            </w:r>
            <w:proofErr w:type="spellStart"/>
            <w:r w:rsidR="001B2738" w:rsidRPr="006C5005">
              <w:rPr>
                <w:rFonts w:ascii="Arial" w:hAnsi="Arial" w:cs="Arial"/>
                <w:sz w:val="18"/>
                <w:szCs w:val="18"/>
              </w:rPr>
              <w:t>IPTs</w:t>
            </w:r>
            <w:proofErr w:type="spellEnd"/>
            <w:r w:rsidR="001B2738" w:rsidRPr="006C5005">
              <w:rPr>
                <w:rFonts w:ascii="Arial" w:hAnsi="Arial" w:cs="Arial"/>
                <w:sz w:val="18"/>
                <w:szCs w:val="18"/>
              </w:rPr>
              <w:t xml:space="preserve"> participantes. </w:t>
            </w:r>
          </w:p>
          <w:p w:rsidR="00E209D8" w:rsidRPr="00233DCB" w:rsidRDefault="00E209D8" w:rsidP="006C5005">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CC0DDD" w:rsidRPr="00233DCB" w:rsidRDefault="00CC0DDD" w:rsidP="006C5005">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33DCB">
              <w:rPr>
                <w:rFonts w:ascii="Arial" w:hAnsi="Arial" w:cs="Arial"/>
                <w:sz w:val="18"/>
                <w:szCs w:val="18"/>
              </w:rPr>
              <w:t xml:space="preserve">El programa solicitará como requisito de participación que las </w:t>
            </w:r>
            <w:proofErr w:type="spellStart"/>
            <w:r w:rsidR="00E209D8" w:rsidRPr="00233DCB">
              <w:rPr>
                <w:rFonts w:ascii="Arial" w:hAnsi="Arial" w:cs="Arial"/>
                <w:sz w:val="18"/>
                <w:szCs w:val="18"/>
              </w:rPr>
              <w:t>IPTs</w:t>
            </w:r>
            <w:proofErr w:type="spellEnd"/>
            <w:r w:rsidR="00E209D8" w:rsidRPr="00233DCB">
              <w:rPr>
                <w:rFonts w:ascii="Arial" w:hAnsi="Arial" w:cs="Arial"/>
                <w:sz w:val="18"/>
                <w:szCs w:val="18"/>
              </w:rPr>
              <w:t xml:space="preserve"> registren a los estudiantes en la plataforma Marca tu Rumbo para realizarles la encuesta de seguimiento.  </w:t>
            </w:r>
          </w:p>
        </w:tc>
      </w:tr>
    </w:tbl>
    <w:p w:rsidR="005B6D65" w:rsidRPr="00853B7D" w:rsidRDefault="005B6D65" w:rsidP="005B6D65">
      <w:pPr>
        <w:pStyle w:val="Chapter"/>
        <w:numPr>
          <w:ilvl w:val="0"/>
          <w:numId w:val="0"/>
        </w:numPr>
        <w:ind w:left="1440"/>
        <w:jc w:val="left"/>
        <w:rPr>
          <w:rFonts w:ascii="Arial" w:hAnsi="Arial" w:cs="Arial"/>
        </w:rPr>
      </w:pPr>
    </w:p>
    <w:p w:rsidR="003168CA" w:rsidRPr="00853B7D" w:rsidRDefault="003168CA" w:rsidP="00784EFF">
      <w:pPr>
        <w:pStyle w:val="Paragraph"/>
        <w:tabs>
          <w:tab w:val="clear" w:pos="1566"/>
        </w:tabs>
        <w:ind w:left="426" w:hanging="568"/>
        <w:rPr>
          <w:rFonts w:ascii="Arial" w:eastAsia="Arial" w:hAnsi="Arial" w:cs="Arial"/>
          <w:sz w:val="22"/>
          <w:szCs w:val="22"/>
        </w:rPr>
      </w:pPr>
      <w:r w:rsidRPr="00853B7D">
        <w:rPr>
          <w:rFonts w:ascii="Arial" w:eastAsia="Arial" w:hAnsi="Arial" w:cs="Arial"/>
          <w:sz w:val="22"/>
          <w:szCs w:val="22"/>
        </w:rPr>
        <w:t xml:space="preserve">Para los productos y actividades, el programa le reportará al Banco Informes Semestrales con el objeto de presentar los avances en el PMR y en la ejecución del Plan de Ejecución </w:t>
      </w:r>
      <w:r w:rsidR="00373578">
        <w:rPr>
          <w:rFonts w:ascii="Arial" w:eastAsia="Arial" w:hAnsi="Arial" w:cs="Arial"/>
          <w:sz w:val="22"/>
          <w:szCs w:val="22"/>
        </w:rPr>
        <w:t>Plurianual</w:t>
      </w:r>
      <w:r w:rsidRPr="00853B7D">
        <w:rPr>
          <w:rFonts w:ascii="Arial" w:eastAsia="Arial" w:hAnsi="Arial" w:cs="Arial"/>
          <w:sz w:val="22"/>
          <w:szCs w:val="22"/>
        </w:rPr>
        <w:t xml:space="preserve"> (PEP), Plan Operativo Anual (POA) y del Plan de Adquisiciones (PA), relativos al proceso de acompañamiento de los procesos de ejecución y desarrollo de desembolsos. Estos informes deberán incluir la evolución de los indicadores de seguimiento de productos, resultados y actividades del programa, así como información contable-financiera sobre el manejo de los recursos. El Banco podrá solicitar informes adicionales que considere adecuados o procedentes. El Informe de Progreso correspondiente al segundo semestre del año calendario deberá presentar una síntesis de los logros alcanzados por componentes, analizando los riesgos del programa de acuerdo con la Matriz de Riesgos del mismo. Debe presentar también una visión consolidada de las dificultades y lecciones aprendidas, así como las recomendaciones destinadas a retroalimentar el programa. Los Informes Semestrales de Progreso deberán ser presentados en un plazo máximo de 60 días después del cierre del semestre correspondiente. El PEP se usará como instrumento de planificación plurianual, el cual contiene un cronograma de ejecución física y financiera en función de productos y sus responsables que comprende los todos los años del programa y deberá incluir: (i)</w:t>
      </w:r>
      <w:r w:rsidR="00233DCB">
        <w:rPr>
          <w:rFonts w:ascii="Arial" w:eastAsia="Arial" w:hAnsi="Arial" w:cs="Arial"/>
          <w:sz w:val="22"/>
          <w:szCs w:val="22"/>
        </w:rPr>
        <w:t> </w:t>
      </w:r>
      <w:r w:rsidRPr="00853B7D">
        <w:rPr>
          <w:rFonts w:ascii="Arial" w:eastAsia="Arial" w:hAnsi="Arial" w:cs="Arial"/>
          <w:sz w:val="22"/>
          <w:szCs w:val="22"/>
        </w:rPr>
        <w:t>los contratos y montos particulares, y adquisiciones de bienes y servicios de consultoría requeridos; (ii)</w:t>
      </w:r>
      <w:r w:rsidR="00CA1108">
        <w:rPr>
          <w:rFonts w:ascii="Arial" w:eastAsia="Arial" w:hAnsi="Arial" w:cs="Arial"/>
          <w:sz w:val="22"/>
          <w:szCs w:val="22"/>
        </w:rPr>
        <w:t> </w:t>
      </w:r>
      <w:r w:rsidRPr="00853B7D">
        <w:rPr>
          <w:rFonts w:ascii="Arial" w:eastAsia="Arial" w:hAnsi="Arial" w:cs="Arial"/>
          <w:sz w:val="22"/>
          <w:szCs w:val="22"/>
        </w:rPr>
        <w:t>los métodos propuestos para las contrataciones de bienes, y para la selección de los consultores; y (iii)</w:t>
      </w:r>
      <w:r w:rsidR="00CA1108">
        <w:rPr>
          <w:rFonts w:ascii="Arial" w:eastAsia="Arial" w:hAnsi="Arial" w:cs="Arial"/>
          <w:sz w:val="22"/>
          <w:szCs w:val="22"/>
        </w:rPr>
        <w:t> </w:t>
      </w:r>
      <w:r w:rsidRPr="00853B7D">
        <w:rPr>
          <w:rFonts w:ascii="Arial" w:eastAsia="Arial" w:hAnsi="Arial" w:cs="Arial"/>
          <w:sz w:val="22"/>
          <w:szCs w:val="22"/>
        </w:rPr>
        <w:t>los procedimientos aplicados por el Banco para el examen de los procedimientos de contratación.</w:t>
      </w:r>
      <w:r w:rsidR="00770CF6" w:rsidRPr="00853B7D">
        <w:rPr>
          <w:rFonts w:ascii="Arial" w:eastAsia="Arial" w:hAnsi="Arial" w:cs="Arial"/>
          <w:sz w:val="22"/>
          <w:szCs w:val="22"/>
        </w:rPr>
        <w:t xml:space="preserve"> </w:t>
      </w:r>
      <w:r w:rsidRPr="00853B7D">
        <w:rPr>
          <w:rFonts w:ascii="Arial" w:eastAsia="Arial" w:hAnsi="Arial" w:cs="Arial"/>
          <w:sz w:val="22"/>
          <w:szCs w:val="22"/>
        </w:rPr>
        <w:t>El POA consolida todas las actividades que serán desarrolladas durante determinado periodo de ejecución y su cronograma físico-financiero. El POA incluirá una actualización del Plan de Adquisiciones (PA). Este instrumento tiene por objeto presentar al Banco el detalle de todas las adquisiciones y contrataciones que serán efectuadas en determinado período de ejecución del programa. El PA debe ser actualizado anualmente o cuando sea necesario, durante todo el período de ejecución del programa.</w:t>
      </w:r>
    </w:p>
    <w:p w:rsidR="00DD3D71" w:rsidRPr="00853B7D" w:rsidRDefault="00DD3D71" w:rsidP="00784EFF">
      <w:pPr>
        <w:pStyle w:val="subpar"/>
        <w:numPr>
          <w:ilvl w:val="0"/>
          <w:numId w:val="0"/>
        </w:numPr>
        <w:rPr>
          <w:rFonts w:ascii="Arial" w:hAnsi="Arial" w:cs="Arial"/>
          <w:sz w:val="22"/>
          <w:szCs w:val="22"/>
          <w:lang w:val="es-ES"/>
        </w:rPr>
      </w:pPr>
    </w:p>
    <w:p w:rsidR="00CF1506" w:rsidRPr="00853B7D" w:rsidRDefault="00CF1506" w:rsidP="00784EFF">
      <w:pPr>
        <w:pStyle w:val="subpar"/>
        <w:numPr>
          <w:ilvl w:val="1"/>
          <w:numId w:val="1"/>
        </w:numPr>
        <w:tabs>
          <w:tab w:val="num" w:pos="426"/>
        </w:tabs>
        <w:ind w:left="284" w:hanging="284"/>
        <w:rPr>
          <w:rFonts w:ascii="Arial" w:hAnsi="Arial" w:cs="Arial"/>
          <w:b/>
          <w:sz w:val="22"/>
          <w:szCs w:val="22"/>
          <w:lang w:val="es-ES"/>
        </w:rPr>
      </w:pPr>
      <w:r w:rsidRPr="00853B7D">
        <w:rPr>
          <w:rFonts w:ascii="Arial" w:hAnsi="Arial" w:cs="Arial"/>
          <w:b/>
          <w:sz w:val="22"/>
          <w:szCs w:val="22"/>
          <w:lang w:val="es-ES"/>
        </w:rPr>
        <w:t>Instrumento de auto-evaluación de desempeño de las instituciones oferentes de formación</w:t>
      </w:r>
    </w:p>
    <w:p w:rsidR="00CF1506" w:rsidRPr="00853B7D" w:rsidRDefault="00F46110" w:rsidP="00CF1506">
      <w:pPr>
        <w:pStyle w:val="Paragraph"/>
        <w:tabs>
          <w:tab w:val="clear" w:pos="1566"/>
        </w:tabs>
        <w:ind w:left="426" w:hanging="568"/>
        <w:rPr>
          <w:rFonts w:ascii="Arial" w:hAnsi="Arial" w:cs="Arial"/>
          <w:sz w:val="22"/>
          <w:szCs w:val="22"/>
        </w:rPr>
      </w:pPr>
      <w:r w:rsidRPr="00853B7D">
        <w:rPr>
          <w:rFonts w:ascii="Arial" w:hAnsi="Arial" w:cs="Arial"/>
          <w:sz w:val="22"/>
          <w:szCs w:val="22"/>
        </w:rPr>
        <w:t xml:space="preserve">Como parte del programa NEO, </w:t>
      </w:r>
      <w:r w:rsidR="00A81509" w:rsidRPr="00853B7D">
        <w:rPr>
          <w:rFonts w:ascii="Arial" w:hAnsi="Arial" w:cs="Arial"/>
          <w:sz w:val="22"/>
          <w:szCs w:val="22"/>
        </w:rPr>
        <w:t>IYF</w:t>
      </w:r>
      <w:r w:rsidRPr="00853B7D">
        <w:rPr>
          <w:rFonts w:ascii="Arial" w:hAnsi="Arial" w:cs="Arial"/>
          <w:sz w:val="22"/>
          <w:szCs w:val="22"/>
        </w:rPr>
        <w:t xml:space="preserve"> desarrolló una herramienta de autoevaluación para</w:t>
      </w:r>
      <w:r w:rsidR="00373578">
        <w:rPr>
          <w:rFonts w:ascii="Arial" w:hAnsi="Arial" w:cs="Arial"/>
          <w:sz w:val="22"/>
          <w:szCs w:val="22"/>
        </w:rPr>
        <w:t>: (i)</w:t>
      </w:r>
      <w:r w:rsidR="0086133D">
        <w:rPr>
          <w:rFonts w:ascii="Arial" w:hAnsi="Arial" w:cs="Arial"/>
          <w:sz w:val="22"/>
          <w:szCs w:val="22"/>
        </w:rPr>
        <w:t> </w:t>
      </w:r>
      <w:r w:rsidR="00373578">
        <w:rPr>
          <w:rFonts w:ascii="Arial" w:hAnsi="Arial" w:cs="Arial"/>
          <w:sz w:val="22"/>
          <w:szCs w:val="22"/>
        </w:rPr>
        <w:t>facilitar los procesos de diagnóstico y análisis de las instituciones; y (ii) sistematizar y</w:t>
      </w:r>
      <w:r w:rsidRPr="00853B7D">
        <w:rPr>
          <w:rFonts w:ascii="Arial" w:hAnsi="Arial" w:cs="Arial"/>
          <w:sz w:val="22"/>
          <w:szCs w:val="22"/>
        </w:rPr>
        <w:t xml:space="preserve"> comparar los avances que las 25 instituciones oferentes de formación habían hecho </w:t>
      </w:r>
      <w:r w:rsidR="00A81509" w:rsidRPr="00853B7D">
        <w:rPr>
          <w:rFonts w:ascii="Arial" w:hAnsi="Arial" w:cs="Arial"/>
          <w:sz w:val="22"/>
          <w:szCs w:val="22"/>
        </w:rPr>
        <w:t>tras</w:t>
      </w:r>
      <w:r w:rsidRPr="00853B7D">
        <w:rPr>
          <w:rFonts w:ascii="Arial" w:hAnsi="Arial" w:cs="Arial"/>
          <w:sz w:val="22"/>
          <w:szCs w:val="22"/>
        </w:rPr>
        <w:t xml:space="preserve"> implementar planes de mejora de la calidad. </w:t>
      </w:r>
      <w:r w:rsidR="00130D41" w:rsidRPr="00853B7D">
        <w:rPr>
          <w:rFonts w:ascii="Arial" w:hAnsi="Arial" w:cs="Arial"/>
          <w:sz w:val="22"/>
          <w:szCs w:val="22"/>
        </w:rPr>
        <w:t>Dicha herramienta consta de 8 dimensiones, cada una con una serie de criterios</w:t>
      </w:r>
      <w:r w:rsidR="008D795E" w:rsidRPr="00853B7D">
        <w:rPr>
          <w:rFonts w:ascii="Arial" w:hAnsi="Arial" w:cs="Arial"/>
          <w:sz w:val="22"/>
          <w:szCs w:val="22"/>
        </w:rPr>
        <w:t xml:space="preserve"> e indicadores</w:t>
      </w:r>
      <w:r w:rsidR="00130D41" w:rsidRPr="00853B7D">
        <w:rPr>
          <w:rFonts w:ascii="Arial" w:hAnsi="Arial" w:cs="Arial"/>
          <w:sz w:val="22"/>
          <w:szCs w:val="22"/>
        </w:rPr>
        <w:t xml:space="preserve"> a los cuales se pueden responder si cumple</w:t>
      </w:r>
      <w:r w:rsidR="00AE0477" w:rsidRPr="00853B7D">
        <w:rPr>
          <w:rFonts w:ascii="Arial" w:hAnsi="Arial" w:cs="Arial"/>
          <w:sz w:val="22"/>
          <w:szCs w:val="22"/>
        </w:rPr>
        <w:t xml:space="preserve"> (otorgándole dos puntos)</w:t>
      </w:r>
      <w:r w:rsidR="00130D41" w:rsidRPr="00853B7D">
        <w:rPr>
          <w:rFonts w:ascii="Arial" w:hAnsi="Arial" w:cs="Arial"/>
          <w:sz w:val="22"/>
          <w:szCs w:val="22"/>
        </w:rPr>
        <w:t xml:space="preserve">, cumple parcialmente </w:t>
      </w:r>
      <w:r w:rsidR="00AE0477" w:rsidRPr="00853B7D">
        <w:rPr>
          <w:rFonts w:ascii="Arial" w:hAnsi="Arial" w:cs="Arial"/>
          <w:sz w:val="22"/>
          <w:szCs w:val="22"/>
        </w:rPr>
        <w:t xml:space="preserve">(un punto) </w:t>
      </w:r>
      <w:r w:rsidR="00130D41" w:rsidRPr="00853B7D">
        <w:rPr>
          <w:rFonts w:ascii="Arial" w:hAnsi="Arial" w:cs="Arial"/>
          <w:sz w:val="22"/>
          <w:szCs w:val="22"/>
        </w:rPr>
        <w:t>o no cumple</w:t>
      </w:r>
      <w:r w:rsidR="00AE0477" w:rsidRPr="00853B7D">
        <w:rPr>
          <w:rFonts w:ascii="Arial" w:hAnsi="Arial" w:cs="Arial"/>
          <w:sz w:val="22"/>
          <w:szCs w:val="22"/>
        </w:rPr>
        <w:t xml:space="preserve"> (o puntos)</w:t>
      </w:r>
      <w:r w:rsidR="00130D41" w:rsidRPr="00853B7D">
        <w:rPr>
          <w:rFonts w:ascii="Arial" w:hAnsi="Arial" w:cs="Arial"/>
          <w:sz w:val="22"/>
          <w:szCs w:val="22"/>
        </w:rPr>
        <w:t xml:space="preserve">. </w:t>
      </w:r>
      <w:r w:rsidRPr="00853B7D">
        <w:rPr>
          <w:rFonts w:ascii="Arial" w:hAnsi="Arial" w:cs="Arial"/>
          <w:sz w:val="22"/>
          <w:szCs w:val="22"/>
        </w:rPr>
        <w:t xml:space="preserve">Durante el proceso de </w:t>
      </w:r>
      <w:r w:rsidR="00373578">
        <w:rPr>
          <w:rFonts w:ascii="Arial" w:hAnsi="Arial" w:cs="Arial"/>
          <w:sz w:val="22"/>
          <w:szCs w:val="22"/>
        </w:rPr>
        <w:t xml:space="preserve">mejoramiento de </w:t>
      </w:r>
      <w:r w:rsidRPr="00853B7D">
        <w:rPr>
          <w:rFonts w:ascii="Arial" w:hAnsi="Arial" w:cs="Arial"/>
          <w:sz w:val="22"/>
          <w:szCs w:val="22"/>
        </w:rPr>
        <w:t>calidad</w:t>
      </w:r>
      <w:r w:rsidR="00373578">
        <w:rPr>
          <w:rFonts w:ascii="Arial" w:hAnsi="Arial" w:cs="Arial"/>
          <w:sz w:val="22"/>
          <w:szCs w:val="22"/>
        </w:rPr>
        <w:t xml:space="preserve"> implementado durante la ejecución de</w:t>
      </w:r>
      <w:r w:rsidRPr="00853B7D">
        <w:rPr>
          <w:rFonts w:ascii="Arial" w:hAnsi="Arial" w:cs="Arial"/>
          <w:sz w:val="22"/>
          <w:szCs w:val="22"/>
        </w:rPr>
        <w:t xml:space="preserve"> NEO, los centros realizaron la autoevaluación</w:t>
      </w:r>
      <w:r w:rsidR="00A81509" w:rsidRPr="00853B7D">
        <w:rPr>
          <w:rFonts w:ascii="Arial" w:hAnsi="Arial" w:cs="Arial"/>
          <w:sz w:val="22"/>
          <w:szCs w:val="22"/>
        </w:rPr>
        <w:t xml:space="preserve"> al inicio, tras lo cual</w:t>
      </w:r>
      <w:r w:rsidRPr="00853B7D">
        <w:rPr>
          <w:rFonts w:ascii="Arial" w:hAnsi="Arial" w:cs="Arial"/>
          <w:sz w:val="22"/>
          <w:szCs w:val="22"/>
        </w:rPr>
        <w:t xml:space="preserve"> presentaron sus planes de mejora para la </w:t>
      </w:r>
      <w:r w:rsidR="00130D41" w:rsidRPr="00853B7D">
        <w:rPr>
          <w:rFonts w:ascii="Arial" w:hAnsi="Arial" w:cs="Arial"/>
          <w:sz w:val="22"/>
          <w:szCs w:val="22"/>
        </w:rPr>
        <w:t>totalidad</w:t>
      </w:r>
      <w:r w:rsidRPr="00853B7D">
        <w:rPr>
          <w:rFonts w:ascii="Arial" w:hAnsi="Arial" w:cs="Arial"/>
          <w:sz w:val="22"/>
          <w:szCs w:val="22"/>
        </w:rPr>
        <w:t xml:space="preserve"> de </w:t>
      </w:r>
      <w:r w:rsidR="00130D41" w:rsidRPr="00853B7D">
        <w:rPr>
          <w:rFonts w:ascii="Arial" w:hAnsi="Arial" w:cs="Arial"/>
          <w:sz w:val="22"/>
          <w:szCs w:val="22"/>
        </w:rPr>
        <w:t>criterios</w:t>
      </w:r>
      <w:r w:rsidRPr="00853B7D">
        <w:rPr>
          <w:rFonts w:ascii="Arial" w:hAnsi="Arial" w:cs="Arial"/>
          <w:sz w:val="22"/>
          <w:szCs w:val="22"/>
        </w:rPr>
        <w:t xml:space="preserve"> que habrían recibido una calificación de no cumple o cumple parcialmente. </w:t>
      </w:r>
      <w:r w:rsidR="00373578">
        <w:rPr>
          <w:rFonts w:ascii="Arial" w:hAnsi="Arial" w:cs="Arial"/>
          <w:sz w:val="22"/>
          <w:szCs w:val="22"/>
        </w:rPr>
        <w:t>En</w:t>
      </w:r>
      <w:r w:rsidR="00373578" w:rsidRPr="00853B7D">
        <w:rPr>
          <w:rFonts w:ascii="Arial" w:hAnsi="Arial" w:cs="Arial"/>
          <w:sz w:val="22"/>
          <w:szCs w:val="22"/>
        </w:rPr>
        <w:t xml:space="preserve"> </w:t>
      </w:r>
      <w:r w:rsidRPr="00853B7D">
        <w:rPr>
          <w:rFonts w:ascii="Arial" w:hAnsi="Arial" w:cs="Arial"/>
          <w:sz w:val="22"/>
          <w:szCs w:val="22"/>
        </w:rPr>
        <w:t>la</w:t>
      </w:r>
      <w:r w:rsidR="00373578">
        <w:rPr>
          <w:rFonts w:ascii="Arial" w:hAnsi="Arial" w:cs="Arial"/>
          <w:sz w:val="22"/>
          <w:szCs w:val="22"/>
        </w:rPr>
        <w:t xml:space="preserve"> fase de</w:t>
      </w:r>
      <w:r w:rsidRPr="00853B7D">
        <w:rPr>
          <w:rFonts w:ascii="Arial" w:hAnsi="Arial" w:cs="Arial"/>
          <w:sz w:val="22"/>
          <w:szCs w:val="22"/>
        </w:rPr>
        <w:t xml:space="preserve"> aprobación de lo</w:t>
      </w:r>
      <w:r w:rsidR="00105AF6" w:rsidRPr="00853B7D">
        <w:rPr>
          <w:rFonts w:ascii="Arial" w:hAnsi="Arial" w:cs="Arial"/>
          <w:sz w:val="22"/>
          <w:szCs w:val="22"/>
        </w:rPr>
        <w:t>s</w:t>
      </w:r>
      <w:r w:rsidRPr="00853B7D">
        <w:rPr>
          <w:rFonts w:ascii="Arial" w:hAnsi="Arial" w:cs="Arial"/>
          <w:sz w:val="22"/>
          <w:szCs w:val="22"/>
        </w:rPr>
        <w:t xml:space="preserve"> planes de mejora, se acordó identificar entre 15</w:t>
      </w:r>
      <w:r w:rsidR="00233DCB">
        <w:rPr>
          <w:rFonts w:ascii="Arial" w:hAnsi="Arial" w:cs="Arial"/>
          <w:sz w:val="22"/>
          <w:szCs w:val="22"/>
        </w:rPr>
        <w:t> </w:t>
      </w:r>
      <w:r w:rsidRPr="00853B7D">
        <w:rPr>
          <w:rFonts w:ascii="Arial" w:hAnsi="Arial" w:cs="Arial"/>
          <w:sz w:val="22"/>
          <w:szCs w:val="22"/>
        </w:rPr>
        <w:t>a 20</w:t>
      </w:r>
      <w:r w:rsidR="0086133D">
        <w:rPr>
          <w:rFonts w:ascii="Arial" w:hAnsi="Arial" w:cs="Arial"/>
          <w:sz w:val="22"/>
          <w:szCs w:val="22"/>
        </w:rPr>
        <w:t> </w:t>
      </w:r>
      <w:r w:rsidRPr="00853B7D">
        <w:rPr>
          <w:rFonts w:ascii="Arial" w:hAnsi="Arial" w:cs="Arial"/>
          <w:sz w:val="22"/>
          <w:szCs w:val="22"/>
        </w:rPr>
        <w:t xml:space="preserve">acciones de mejora </w:t>
      </w:r>
      <w:r w:rsidR="00373578">
        <w:rPr>
          <w:rFonts w:ascii="Arial" w:hAnsi="Arial" w:cs="Arial"/>
          <w:sz w:val="22"/>
          <w:szCs w:val="22"/>
        </w:rPr>
        <w:t>asociadas a las</w:t>
      </w:r>
      <w:r w:rsidRPr="00853B7D">
        <w:rPr>
          <w:rFonts w:ascii="Arial" w:hAnsi="Arial" w:cs="Arial"/>
          <w:sz w:val="22"/>
          <w:szCs w:val="22"/>
        </w:rPr>
        <w:t xml:space="preserve"> dos dimensiones </w:t>
      </w:r>
      <w:r w:rsidR="00373578">
        <w:rPr>
          <w:rFonts w:ascii="Arial" w:hAnsi="Arial" w:cs="Arial"/>
          <w:sz w:val="22"/>
          <w:szCs w:val="22"/>
        </w:rPr>
        <w:t>donde la institución focalizaría sus esfuerzos de mejora</w:t>
      </w:r>
      <w:r w:rsidRPr="00853B7D">
        <w:rPr>
          <w:rFonts w:ascii="Arial" w:hAnsi="Arial" w:cs="Arial"/>
          <w:sz w:val="22"/>
          <w:szCs w:val="22"/>
        </w:rPr>
        <w:t xml:space="preserve">. </w:t>
      </w:r>
      <w:r w:rsidR="00D5134D">
        <w:rPr>
          <w:rFonts w:ascii="Arial" w:hAnsi="Arial" w:cs="Arial"/>
          <w:sz w:val="22"/>
          <w:szCs w:val="22"/>
        </w:rPr>
        <w:t xml:space="preserve">Al finalizar </w:t>
      </w:r>
      <w:r w:rsidRPr="00853B7D">
        <w:rPr>
          <w:rFonts w:ascii="Arial" w:hAnsi="Arial" w:cs="Arial"/>
          <w:sz w:val="22"/>
          <w:szCs w:val="22"/>
        </w:rPr>
        <w:t xml:space="preserve">la implementación de los planes, los institutos volvieron a </w:t>
      </w:r>
      <w:r w:rsidR="00D5134D">
        <w:rPr>
          <w:rFonts w:ascii="Arial" w:hAnsi="Arial" w:cs="Arial"/>
          <w:sz w:val="22"/>
          <w:szCs w:val="22"/>
        </w:rPr>
        <w:t>auto</w:t>
      </w:r>
      <w:r w:rsidRPr="00853B7D">
        <w:rPr>
          <w:rFonts w:ascii="Arial" w:hAnsi="Arial" w:cs="Arial"/>
          <w:sz w:val="22"/>
          <w:szCs w:val="22"/>
        </w:rPr>
        <w:t xml:space="preserve">evaluarse según los mismos criterios. </w:t>
      </w:r>
      <w:r w:rsidR="00130D41" w:rsidRPr="00853B7D">
        <w:rPr>
          <w:rFonts w:ascii="Arial" w:hAnsi="Arial" w:cs="Arial"/>
          <w:sz w:val="22"/>
          <w:szCs w:val="22"/>
        </w:rPr>
        <w:t>L</w:t>
      </w:r>
      <w:r w:rsidRPr="00853B7D">
        <w:rPr>
          <w:rFonts w:ascii="Arial" w:hAnsi="Arial" w:cs="Arial"/>
          <w:sz w:val="22"/>
          <w:szCs w:val="22"/>
        </w:rPr>
        <w:t xml:space="preserve">a calificación inicial promedio de los </w:t>
      </w:r>
      <w:proofErr w:type="spellStart"/>
      <w:r w:rsidR="008D795E" w:rsidRPr="00853B7D">
        <w:rPr>
          <w:rFonts w:ascii="Arial" w:hAnsi="Arial" w:cs="Arial"/>
          <w:sz w:val="22"/>
          <w:szCs w:val="22"/>
        </w:rPr>
        <w:t>IPTs</w:t>
      </w:r>
      <w:proofErr w:type="spellEnd"/>
      <w:r w:rsidR="008D795E" w:rsidRPr="00853B7D">
        <w:rPr>
          <w:rFonts w:ascii="Arial" w:hAnsi="Arial" w:cs="Arial"/>
          <w:sz w:val="22"/>
          <w:szCs w:val="22"/>
        </w:rPr>
        <w:t xml:space="preserve"> fue de 0.87</w:t>
      </w:r>
      <w:r w:rsidRPr="00853B7D">
        <w:rPr>
          <w:rFonts w:ascii="Arial" w:hAnsi="Arial" w:cs="Arial"/>
          <w:sz w:val="22"/>
          <w:szCs w:val="22"/>
        </w:rPr>
        <w:t xml:space="preserve"> puntos; y la final fue de 1.33; es decir, </w:t>
      </w:r>
      <w:r w:rsidR="00A81509" w:rsidRPr="00853B7D">
        <w:rPr>
          <w:rFonts w:ascii="Arial" w:hAnsi="Arial" w:cs="Arial"/>
          <w:sz w:val="22"/>
          <w:szCs w:val="22"/>
        </w:rPr>
        <w:t>la mejora en promedio fue de</w:t>
      </w:r>
      <w:r w:rsidRPr="00853B7D">
        <w:rPr>
          <w:rFonts w:ascii="Arial" w:hAnsi="Arial" w:cs="Arial"/>
          <w:sz w:val="22"/>
          <w:szCs w:val="22"/>
        </w:rPr>
        <w:t xml:space="preserve"> 0.</w:t>
      </w:r>
      <w:r w:rsidR="008D795E" w:rsidRPr="00853B7D">
        <w:rPr>
          <w:rFonts w:ascii="Arial" w:hAnsi="Arial" w:cs="Arial"/>
          <w:sz w:val="22"/>
          <w:szCs w:val="22"/>
        </w:rPr>
        <w:t>46</w:t>
      </w:r>
      <w:r w:rsidRPr="00853B7D">
        <w:rPr>
          <w:rFonts w:ascii="Arial" w:hAnsi="Arial" w:cs="Arial"/>
          <w:sz w:val="22"/>
          <w:szCs w:val="22"/>
        </w:rPr>
        <w:t xml:space="preserve"> puntos. </w:t>
      </w:r>
      <w:r w:rsidR="008D795E" w:rsidRPr="00853B7D">
        <w:rPr>
          <w:rFonts w:ascii="Arial" w:hAnsi="Arial" w:cs="Arial"/>
          <w:sz w:val="22"/>
          <w:szCs w:val="22"/>
        </w:rPr>
        <w:t>En el Anexo</w:t>
      </w:r>
      <w:r w:rsidR="00233DCB">
        <w:rPr>
          <w:rFonts w:ascii="Arial" w:hAnsi="Arial" w:cs="Arial"/>
          <w:sz w:val="22"/>
          <w:szCs w:val="22"/>
        </w:rPr>
        <w:t> </w:t>
      </w:r>
      <w:r w:rsidR="008D795E" w:rsidRPr="00853B7D">
        <w:rPr>
          <w:rFonts w:ascii="Arial" w:hAnsi="Arial" w:cs="Arial"/>
          <w:sz w:val="22"/>
          <w:szCs w:val="22"/>
        </w:rPr>
        <w:t>III</w:t>
      </w:r>
      <w:r w:rsidR="004F10D9" w:rsidRPr="00853B7D">
        <w:rPr>
          <w:rFonts w:ascii="Arial" w:hAnsi="Arial" w:cs="Arial"/>
          <w:sz w:val="22"/>
          <w:szCs w:val="22"/>
        </w:rPr>
        <w:t xml:space="preserve"> se presentan los criterios que componen la autoevaluación clasificados en </w:t>
      </w:r>
      <w:r w:rsidR="009E4F87">
        <w:rPr>
          <w:rFonts w:ascii="Arial" w:hAnsi="Arial" w:cs="Arial"/>
          <w:sz w:val="22"/>
          <w:szCs w:val="22"/>
        </w:rPr>
        <w:t>ocho </w:t>
      </w:r>
      <w:r w:rsidR="004F10D9" w:rsidRPr="00853B7D">
        <w:rPr>
          <w:rFonts w:ascii="Arial" w:hAnsi="Arial" w:cs="Arial"/>
          <w:sz w:val="22"/>
          <w:szCs w:val="22"/>
        </w:rPr>
        <w:t>dimensiones</w:t>
      </w:r>
      <w:r w:rsidR="008D795E" w:rsidRPr="00853B7D">
        <w:rPr>
          <w:rFonts w:ascii="Arial" w:hAnsi="Arial" w:cs="Arial"/>
          <w:sz w:val="22"/>
          <w:szCs w:val="22"/>
        </w:rPr>
        <w:t>, 17</w:t>
      </w:r>
      <w:r w:rsidR="00CA1108">
        <w:rPr>
          <w:rFonts w:ascii="Arial" w:hAnsi="Arial" w:cs="Arial"/>
          <w:sz w:val="22"/>
          <w:szCs w:val="22"/>
        </w:rPr>
        <w:t> </w:t>
      </w:r>
      <w:r w:rsidR="008D795E" w:rsidRPr="00853B7D">
        <w:rPr>
          <w:rFonts w:ascii="Arial" w:hAnsi="Arial" w:cs="Arial"/>
          <w:sz w:val="22"/>
          <w:szCs w:val="22"/>
        </w:rPr>
        <w:t>estándares y 92</w:t>
      </w:r>
      <w:r w:rsidR="0086133D">
        <w:rPr>
          <w:rFonts w:ascii="Arial" w:hAnsi="Arial" w:cs="Arial"/>
          <w:sz w:val="22"/>
          <w:szCs w:val="22"/>
        </w:rPr>
        <w:t> </w:t>
      </w:r>
      <w:r w:rsidR="008D795E" w:rsidRPr="00853B7D">
        <w:rPr>
          <w:rFonts w:ascii="Arial" w:hAnsi="Arial" w:cs="Arial"/>
          <w:sz w:val="22"/>
          <w:szCs w:val="22"/>
        </w:rPr>
        <w:t>indicadores</w:t>
      </w:r>
      <w:r w:rsidR="004F10D9" w:rsidRPr="00853B7D">
        <w:rPr>
          <w:rFonts w:ascii="Arial" w:hAnsi="Arial" w:cs="Arial"/>
          <w:sz w:val="22"/>
          <w:szCs w:val="22"/>
        </w:rPr>
        <w:t xml:space="preserve">. </w:t>
      </w:r>
    </w:p>
    <w:p w:rsidR="001C4695" w:rsidRPr="00853B7D" w:rsidRDefault="001C4695" w:rsidP="001C4695">
      <w:pPr>
        <w:pStyle w:val="Paragraph"/>
        <w:numPr>
          <w:ilvl w:val="0"/>
          <w:numId w:val="0"/>
        </w:numPr>
        <w:ind w:left="426"/>
        <w:rPr>
          <w:rFonts w:ascii="Arial" w:hAnsi="Arial" w:cs="Arial"/>
          <w:sz w:val="22"/>
          <w:szCs w:val="22"/>
        </w:rPr>
      </w:pPr>
    </w:p>
    <w:p w:rsidR="004F10D9" w:rsidRPr="00853B7D" w:rsidRDefault="007E430F" w:rsidP="007E430F">
      <w:pPr>
        <w:pStyle w:val="subpar"/>
        <w:numPr>
          <w:ilvl w:val="1"/>
          <w:numId w:val="1"/>
        </w:numPr>
        <w:tabs>
          <w:tab w:val="num" w:pos="426"/>
        </w:tabs>
        <w:ind w:left="284" w:hanging="284"/>
        <w:rPr>
          <w:rFonts w:ascii="Arial" w:hAnsi="Arial" w:cs="Arial"/>
          <w:b/>
          <w:sz w:val="22"/>
          <w:szCs w:val="22"/>
          <w:lang w:val="es-ES"/>
        </w:rPr>
      </w:pPr>
      <w:r w:rsidRPr="00853B7D">
        <w:rPr>
          <w:rFonts w:ascii="Arial" w:hAnsi="Arial" w:cs="Arial"/>
          <w:b/>
          <w:sz w:val="22"/>
          <w:szCs w:val="22"/>
          <w:lang w:val="es-ES"/>
        </w:rPr>
        <w:t>Instrumento de seguimiento a los jóvenes participantes del servicio de orientación vocacional</w:t>
      </w:r>
    </w:p>
    <w:p w:rsidR="002B15B3" w:rsidRPr="00233DCB" w:rsidRDefault="002523FB" w:rsidP="002B15B3">
      <w:pPr>
        <w:pStyle w:val="Paragraph"/>
        <w:tabs>
          <w:tab w:val="clear" w:pos="1566"/>
        </w:tabs>
        <w:ind w:left="426" w:hanging="568"/>
        <w:rPr>
          <w:rFonts w:ascii="Arial" w:hAnsi="Arial" w:cs="Arial"/>
          <w:sz w:val="22"/>
          <w:szCs w:val="22"/>
        </w:rPr>
      </w:pPr>
      <w:bookmarkStart w:id="2" w:name="_Ref526265513"/>
      <w:r w:rsidRPr="00233DCB">
        <w:rPr>
          <w:rFonts w:ascii="Arial" w:hAnsi="Arial" w:cs="Arial"/>
          <w:sz w:val="22"/>
          <w:szCs w:val="22"/>
        </w:rPr>
        <w:t>Como se indicó previamente, el</w:t>
      </w:r>
      <w:r w:rsidR="00A81509" w:rsidRPr="00233DCB">
        <w:rPr>
          <w:rFonts w:ascii="Arial" w:hAnsi="Arial" w:cs="Arial"/>
          <w:sz w:val="22"/>
          <w:szCs w:val="22"/>
        </w:rPr>
        <w:t>/la</w:t>
      </w:r>
      <w:r w:rsidRPr="00233DCB">
        <w:rPr>
          <w:rFonts w:ascii="Arial" w:hAnsi="Arial" w:cs="Arial"/>
          <w:sz w:val="22"/>
          <w:szCs w:val="22"/>
        </w:rPr>
        <w:t xml:space="preserve"> especialista de </w:t>
      </w:r>
      <w:proofErr w:type="spellStart"/>
      <w:r w:rsidRPr="00233DCB">
        <w:rPr>
          <w:rFonts w:ascii="Arial" w:hAnsi="Arial" w:cs="Arial"/>
          <w:sz w:val="22"/>
          <w:szCs w:val="22"/>
        </w:rPr>
        <w:t>MyE</w:t>
      </w:r>
      <w:proofErr w:type="spellEnd"/>
      <w:r w:rsidRPr="00233DCB">
        <w:rPr>
          <w:rFonts w:ascii="Arial" w:hAnsi="Arial" w:cs="Arial"/>
          <w:sz w:val="22"/>
          <w:szCs w:val="22"/>
        </w:rPr>
        <w:t xml:space="preserve"> del Componente 3 será el encargado de </w:t>
      </w:r>
      <w:r w:rsidR="00E209D8" w:rsidRPr="00233DCB">
        <w:rPr>
          <w:rFonts w:ascii="Arial" w:hAnsi="Arial" w:cs="Arial"/>
          <w:sz w:val="22"/>
          <w:szCs w:val="22"/>
        </w:rPr>
        <w:t xml:space="preserve">identificar los programas de estudio relacionados a </w:t>
      </w:r>
      <w:r w:rsidRPr="00233DCB">
        <w:rPr>
          <w:rFonts w:ascii="Arial" w:hAnsi="Arial" w:cs="Arial"/>
          <w:sz w:val="22"/>
          <w:szCs w:val="22"/>
        </w:rPr>
        <w:t>las carreras</w:t>
      </w:r>
      <w:r w:rsidR="00133A7C" w:rsidRPr="006C5005">
        <w:rPr>
          <w:rFonts w:ascii="Arial" w:hAnsi="Arial" w:cs="Arial"/>
          <w:sz w:val="22"/>
          <w:szCs w:val="22"/>
        </w:rPr>
        <w:t xml:space="preserve"> técnicas</w:t>
      </w:r>
      <w:r w:rsidRPr="00233DCB">
        <w:rPr>
          <w:rFonts w:ascii="Arial" w:hAnsi="Arial" w:cs="Arial"/>
          <w:sz w:val="22"/>
          <w:szCs w:val="22"/>
        </w:rPr>
        <w:t xml:space="preserve"> </w:t>
      </w:r>
      <w:r w:rsidR="00E209D8" w:rsidRPr="00233DCB">
        <w:rPr>
          <w:rFonts w:ascii="Arial" w:hAnsi="Arial" w:cs="Arial"/>
          <w:sz w:val="22"/>
          <w:szCs w:val="22"/>
        </w:rPr>
        <w:t>mejor remuneradas</w:t>
      </w:r>
      <w:r w:rsidRPr="00233DCB">
        <w:rPr>
          <w:rFonts w:ascii="Arial" w:hAnsi="Arial" w:cs="Arial"/>
          <w:sz w:val="22"/>
          <w:szCs w:val="22"/>
        </w:rPr>
        <w:t xml:space="preserve">. Para ello, se calcularán </w:t>
      </w:r>
      <w:r w:rsidR="00E209D8" w:rsidRPr="00233DCB">
        <w:rPr>
          <w:rFonts w:ascii="Arial" w:hAnsi="Arial" w:cs="Arial"/>
          <w:sz w:val="22"/>
          <w:szCs w:val="22"/>
        </w:rPr>
        <w:t xml:space="preserve">la mediana de los salarios de los empleados según sus ocupaciones y actividades económicas </w:t>
      </w:r>
      <w:r w:rsidRPr="00233DCB">
        <w:rPr>
          <w:rFonts w:ascii="Arial" w:hAnsi="Arial" w:cs="Arial"/>
          <w:sz w:val="22"/>
          <w:szCs w:val="22"/>
        </w:rPr>
        <w:t>utilizando la Encuesta Continua de Hogares (ECH)</w:t>
      </w:r>
      <w:r w:rsidRPr="00233DCB">
        <w:rPr>
          <w:rStyle w:val="FootnoteReference"/>
          <w:rFonts w:ascii="Arial" w:hAnsi="Arial" w:cs="Arial"/>
          <w:sz w:val="22"/>
          <w:szCs w:val="22"/>
        </w:rPr>
        <w:footnoteReference w:id="4"/>
      </w:r>
      <w:r w:rsidR="00E209D8" w:rsidRPr="00233DCB">
        <w:rPr>
          <w:rFonts w:ascii="Arial" w:hAnsi="Arial" w:cs="Arial"/>
          <w:sz w:val="22"/>
          <w:szCs w:val="22"/>
        </w:rPr>
        <w:t>, relacionando esta información con la oferta formativa del MEDUCA</w:t>
      </w:r>
      <w:r w:rsidRPr="00233DCB">
        <w:rPr>
          <w:rFonts w:ascii="Arial" w:hAnsi="Arial" w:cs="Arial"/>
          <w:sz w:val="22"/>
          <w:szCs w:val="22"/>
        </w:rPr>
        <w:t xml:space="preserve">. </w:t>
      </w:r>
      <w:r w:rsidR="001B2738" w:rsidRPr="006C5005">
        <w:rPr>
          <w:rFonts w:ascii="Arial" w:hAnsi="Arial" w:cs="Arial"/>
          <w:sz w:val="22"/>
          <w:szCs w:val="22"/>
        </w:rPr>
        <w:t xml:space="preserve">Adicionalmente, el/la especialista estará a cargo de estimar el porcentaje de estudiantes mujeres en el último año de educación </w:t>
      </w:r>
      <w:proofErr w:type="spellStart"/>
      <w:r w:rsidR="001B2738" w:rsidRPr="006C5005">
        <w:rPr>
          <w:rFonts w:ascii="Arial" w:hAnsi="Arial" w:cs="Arial"/>
          <w:sz w:val="22"/>
          <w:szCs w:val="22"/>
        </w:rPr>
        <w:t>pre-media</w:t>
      </w:r>
      <w:proofErr w:type="spellEnd"/>
      <w:r w:rsidR="001B2738" w:rsidRPr="006C5005">
        <w:rPr>
          <w:rFonts w:ascii="Arial" w:hAnsi="Arial" w:cs="Arial"/>
          <w:sz w:val="22"/>
          <w:szCs w:val="22"/>
        </w:rPr>
        <w:t xml:space="preserve"> en las </w:t>
      </w:r>
      <w:proofErr w:type="spellStart"/>
      <w:r w:rsidR="001B2738" w:rsidRPr="006C5005">
        <w:rPr>
          <w:rFonts w:ascii="Arial" w:hAnsi="Arial" w:cs="Arial"/>
          <w:sz w:val="22"/>
          <w:szCs w:val="22"/>
        </w:rPr>
        <w:t>IPTs</w:t>
      </w:r>
      <w:proofErr w:type="spellEnd"/>
      <w:r w:rsidR="001B2738" w:rsidRPr="006C5005">
        <w:rPr>
          <w:rFonts w:ascii="Arial" w:hAnsi="Arial" w:cs="Arial"/>
          <w:sz w:val="22"/>
          <w:szCs w:val="22"/>
        </w:rPr>
        <w:t xml:space="preserve"> participantes que se inscriban en un programa de estudios relacionado a las carreras técnicas mejore remuneradas durante el ciclo de estudios 2019. </w:t>
      </w:r>
      <w:r w:rsidR="0040419A" w:rsidRPr="00233DCB">
        <w:rPr>
          <w:rFonts w:ascii="Arial" w:hAnsi="Arial" w:cs="Arial"/>
          <w:sz w:val="22"/>
          <w:szCs w:val="22"/>
        </w:rPr>
        <w:t>C</w:t>
      </w:r>
      <w:r w:rsidR="007E430F" w:rsidRPr="00233DCB">
        <w:rPr>
          <w:rFonts w:ascii="Arial" w:hAnsi="Arial" w:cs="Arial"/>
          <w:sz w:val="22"/>
          <w:szCs w:val="22"/>
        </w:rPr>
        <w:t xml:space="preserve">omo parte del programa NEO, se desarrolló </w:t>
      </w:r>
      <w:r w:rsidR="002B15B3" w:rsidRPr="00233DCB">
        <w:rPr>
          <w:rFonts w:ascii="Arial" w:hAnsi="Arial" w:cs="Arial"/>
          <w:sz w:val="22"/>
          <w:szCs w:val="22"/>
        </w:rPr>
        <w:t xml:space="preserve">la plataforma Marca tu Rumbo, una plataforma a ser utilizada por los profesionales de la orientación vocacional, para medir intereses y aptitudes vocacionales de los estudiantes y ofrecerles información sobre la demanda del sector productivo al momento de decidir su ruta profesional. </w:t>
      </w:r>
      <w:r w:rsidR="0040419A" w:rsidRPr="00233DCB">
        <w:rPr>
          <w:rFonts w:ascii="Arial" w:hAnsi="Arial" w:cs="Arial"/>
          <w:sz w:val="22"/>
          <w:szCs w:val="22"/>
        </w:rPr>
        <w:t xml:space="preserve">Como parte de este </w:t>
      </w:r>
      <w:r w:rsidR="00871C7C" w:rsidRPr="00233DCB">
        <w:rPr>
          <w:rFonts w:ascii="Arial" w:hAnsi="Arial" w:cs="Arial"/>
          <w:sz w:val="22"/>
          <w:szCs w:val="22"/>
        </w:rPr>
        <w:t>proyecto</w:t>
      </w:r>
      <w:r w:rsidR="0040419A" w:rsidRPr="00233DCB">
        <w:rPr>
          <w:rFonts w:ascii="Arial" w:hAnsi="Arial" w:cs="Arial"/>
          <w:sz w:val="22"/>
          <w:szCs w:val="22"/>
        </w:rPr>
        <w:t xml:space="preserve">, se reforzará dicha plataforma para incorporar un módulo de seguimiento de decisión de carrera. </w:t>
      </w:r>
      <w:r w:rsidR="000D666A" w:rsidRPr="00233DCB">
        <w:rPr>
          <w:rFonts w:ascii="Arial" w:hAnsi="Arial" w:cs="Arial"/>
          <w:sz w:val="22"/>
          <w:szCs w:val="22"/>
        </w:rPr>
        <w:t>S</w:t>
      </w:r>
      <w:r w:rsidR="0040419A" w:rsidRPr="00233DCB">
        <w:rPr>
          <w:rFonts w:ascii="Arial" w:hAnsi="Arial" w:cs="Arial"/>
          <w:sz w:val="22"/>
          <w:szCs w:val="22"/>
        </w:rPr>
        <w:t>e solicitará a cada IPT que registre a sus estudiantes en la plataforma, donde no solamente podrán acceder a la información elaborada por el proyecto, sino que permitirá realizar el seguimiento a los jóvenes preguntándoles sobre la carrera elegida.</w:t>
      </w:r>
      <w:bookmarkEnd w:id="2"/>
      <w:r w:rsidR="0040419A" w:rsidRPr="00233DCB">
        <w:rPr>
          <w:rFonts w:ascii="Arial" w:hAnsi="Arial" w:cs="Arial"/>
          <w:sz w:val="22"/>
          <w:szCs w:val="22"/>
        </w:rPr>
        <w:t xml:space="preserve"> </w:t>
      </w:r>
    </w:p>
    <w:p w:rsidR="007E430F" w:rsidRPr="00853B7D" w:rsidRDefault="007E430F" w:rsidP="002B15B3">
      <w:pPr>
        <w:pStyle w:val="Paragraph"/>
        <w:numPr>
          <w:ilvl w:val="0"/>
          <w:numId w:val="0"/>
        </w:numPr>
        <w:ind w:left="426"/>
        <w:rPr>
          <w:rFonts w:ascii="Arial" w:hAnsi="Arial" w:cs="Arial"/>
          <w:sz w:val="22"/>
          <w:szCs w:val="22"/>
        </w:rPr>
      </w:pPr>
    </w:p>
    <w:p w:rsidR="00583EE1" w:rsidRPr="00853B7D" w:rsidRDefault="00583EE1" w:rsidP="00784EFF">
      <w:pPr>
        <w:pStyle w:val="subpar"/>
        <w:numPr>
          <w:ilvl w:val="1"/>
          <w:numId w:val="1"/>
        </w:numPr>
        <w:tabs>
          <w:tab w:val="num" w:pos="426"/>
        </w:tabs>
        <w:ind w:left="284" w:hanging="284"/>
        <w:rPr>
          <w:rFonts w:ascii="Arial" w:hAnsi="Arial" w:cs="Arial"/>
          <w:b/>
          <w:sz w:val="22"/>
          <w:szCs w:val="22"/>
          <w:lang w:val="es-ES"/>
        </w:rPr>
      </w:pPr>
      <w:r w:rsidRPr="00853B7D">
        <w:rPr>
          <w:rFonts w:ascii="Arial" w:hAnsi="Arial" w:cs="Arial"/>
          <w:b/>
          <w:sz w:val="22"/>
          <w:szCs w:val="22"/>
          <w:lang w:val="es-ES"/>
        </w:rPr>
        <w:t>Coordinación del monitoreo, plan de trabajo y presupuesto</w:t>
      </w:r>
    </w:p>
    <w:p w:rsidR="00FF79B9" w:rsidRPr="00853B7D" w:rsidRDefault="00FF79B9" w:rsidP="00784EFF">
      <w:pPr>
        <w:jc w:val="both"/>
        <w:rPr>
          <w:rFonts w:ascii="Arial" w:hAnsi="Arial" w:cs="Arial"/>
          <w:b/>
          <w:sz w:val="22"/>
          <w:szCs w:val="22"/>
          <w:lang w:val="es-ES"/>
        </w:rPr>
      </w:pPr>
    </w:p>
    <w:p w:rsidR="00233DCB" w:rsidRDefault="003168CA" w:rsidP="00784EFF">
      <w:pPr>
        <w:pStyle w:val="Paragraph"/>
        <w:tabs>
          <w:tab w:val="clear" w:pos="1566"/>
        </w:tabs>
        <w:ind w:left="426" w:hanging="568"/>
        <w:rPr>
          <w:rFonts w:ascii="Arial" w:hAnsi="Arial" w:cs="Arial"/>
          <w:sz w:val="22"/>
          <w:szCs w:val="22"/>
        </w:rPr>
      </w:pPr>
      <w:r w:rsidRPr="00853B7D">
        <w:rPr>
          <w:rFonts w:ascii="Arial" w:hAnsi="Arial" w:cs="Arial"/>
          <w:sz w:val="22"/>
          <w:szCs w:val="22"/>
        </w:rPr>
        <w:t xml:space="preserve">La Unidad Ejecutora será responsable de la supervisión y coordinación técnica y administrativa del programa, y de reportar los informes semestrales de ejecución, así como cualquier informe adicional y documentación que sean requeridos por el Banco. La programación de las actividades, el cronograma de desembolsos y el costo de implementación se presenta en el </w:t>
      </w:r>
      <w:hyperlink r:id="rId16" w:history="1">
        <w:r w:rsidR="00AB4C6B" w:rsidRPr="00173FB0">
          <w:rPr>
            <w:rStyle w:val="Hyperlink"/>
            <w:rFonts w:ascii="Arial" w:hAnsi="Arial" w:cs="Arial"/>
            <w:spacing w:val="0"/>
          </w:rPr>
          <w:t>Plan de Ejecución Plurianual (PEP)</w:t>
        </w:r>
      </w:hyperlink>
      <w:r w:rsidR="00AB4C6B">
        <w:rPr>
          <w:rStyle w:val="Hyperlink"/>
          <w:rFonts w:ascii="Arial" w:hAnsi="Arial" w:cs="Arial"/>
          <w:spacing w:val="0"/>
        </w:rPr>
        <w:t xml:space="preserve"> y </w:t>
      </w:r>
      <w:hyperlink r:id="rId17" w:history="1">
        <w:r w:rsidR="00AB4C6B" w:rsidRPr="00F63FF0">
          <w:rPr>
            <w:rStyle w:val="Hyperlink"/>
            <w:rFonts w:ascii="Arial" w:hAnsi="Arial" w:cs="Arial"/>
            <w:spacing w:val="0"/>
          </w:rPr>
          <w:t>Plan Operativo Anual (POA)</w:t>
        </w:r>
      </w:hyperlink>
      <w:r w:rsidRPr="00853B7D">
        <w:rPr>
          <w:rFonts w:ascii="Arial" w:hAnsi="Arial" w:cs="Arial"/>
          <w:sz w:val="22"/>
          <w:szCs w:val="22"/>
        </w:rPr>
        <w:t>. En dicho cuadro también se presenta la proyección anual de costos por producto. Los costos de los tres componentes y la UE ascienden a US$2</w:t>
      </w:r>
      <w:r w:rsidR="00351EE3">
        <w:rPr>
          <w:rFonts w:ascii="Arial" w:hAnsi="Arial" w:cs="Arial"/>
          <w:sz w:val="22"/>
          <w:szCs w:val="22"/>
        </w:rPr>
        <w:t>1</w:t>
      </w:r>
      <w:r w:rsidR="004B6E3C">
        <w:rPr>
          <w:rFonts w:ascii="Arial" w:hAnsi="Arial" w:cs="Arial"/>
          <w:sz w:val="22"/>
          <w:szCs w:val="22"/>
        </w:rPr>
        <w:t>,</w:t>
      </w:r>
      <w:r w:rsidR="00351EE3">
        <w:rPr>
          <w:rFonts w:ascii="Arial" w:hAnsi="Arial" w:cs="Arial"/>
          <w:sz w:val="22"/>
          <w:szCs w:val="22"/>
        </w:rPr>
        <w:t>5</w:t>
      </w:r>
      <w:r w:rsidR="00AB4C6B">
        <w:rPr>
          <w:rFonts w:ascii="Arial" w:hAnsi="Arial" w:cs="Arial"/>
          <w:sz w:val="22"/>
          <w:szCs w:val="22"/>
        </w:rPr>
        <w:t> </w:t>
      </w:r>
      <w:r w:rsidRPr="00853B7D">
        <w:rPr>
          <w:rFonts w:ascii="Arial" w:hAnsi="Arial" w:cs="Arial"/>
          <w:sz w:val="22"/>
          <w:szCs w:val="22"/>
        </w:rPr>
        <w:t>millones (US$</w:t>
      </w:r>
      <w:r w:rsidR="00770CF6" w:rsidRPr="00853B7D">
        <w:rPr>
          <w:rFonts w:ascii="Arial" w:hAnsi="Arial" w:cs="Arial"/>
          <w:sz w:val="22"/>
          <w:szCs w:val="22"/>
        </w:rPr>
        <w:t>1</w:t>
      </w:r>
      <w:r w:rsidR="00BF611B" w:rsidRPr="00853B7D">
        <w:rPr>
          <w:rFonts w:ascii="Arial" w:hAnsi="Arial" w:cs="Arial"/>
          <w:sz w:val="22"/>
          <w:szCs w:val="22"/>
        </w:rPr>
        <w:t>3</w:t>
      </w:r>
      <w:r w:rsidR="009E4F87">
        <w:rPr>
          <w:rFonts w:ascii="Arial" w:hAnsi="Arial" w:cs="Arial"/>
          <w:sz w:val="22"/>
          <w:szCs w:val="22"/>
        </w:rPr>
        <w:t>,</w:t>
      </w:r>
      <w:r w:rsidR="00BF611B" w:rsidRPr="00853B7D">
        <w:rPr>
          <w:rFonts w:ascii="Arial" w:hAnsi="Arial" w:cs="Arial"/>
          <w:sz w:val="22"/>
          <w:szCs w:val="22"/>
        </w:rPr>
        <w:t>8</w:t>
      </w:r>
      <w:r w:rsidRPr="00853B7D">
        <w:rPr>
          <w:rFonts w:ascii="Arial" w:hAnsi="Arial" w:cs="Arial"/>
          <w:sz w:val="22"/>
          <w:szCs w:val="22"/>
        </w:rPr>
        <w:t> millones para el componente 1, US$</w:t>
      </w:r>
      <w:r w:rsidR="00BF611B" w:rsidRPr="00853B7D">
        <w:rPr>
          <w:rFonts w:ascii="Arial" w:hAnsi="Arial" w:cs="Arial"/>
          <w:sz w:val="22"/>
          <w:szCs w:val="22"/>
        </w:rPr>
        <w:t>3</w:t>
      </w:r>
      <w:r w:rsidRPr="00853B7D">
        <w:rPr>
          <w:rFonts w:ascii="Arial" w:hAnsi="Arial" w:cs="Arial"/>
          <w:sz w:val="22"/>
          <w:szCs w:val="22"/>
        </w:rPr>
        <w:t> mil</w:t>
      </w:r>
      <w:r w:rsidR="00770CF6" w:rsidRPr="00853B7D">
        <w:rPr>
          <w:rFonts w:ascii="Arial" w:hAnsi="Arial" w:cs="Arial"/>
          <w:sz w:val="22"/>
          <w:szCs w:val="22"/>
        </w:rPr>
        <w:t>lones para el componente</w:t>
      </w:r>
      <w:r w:rsidR="00233DCB">
        <w:rPr>
          <w:rFonts w:ascii="Arial" w:hAnsi="Arial" w:cs="Arial"/>
          <w:sz w:val="22"/>
          <w:szCs w:val="22"/>
        </w:rPr>
        <w:t> </w:t>
      </w:r>
      <w:r w:rsidR="00770CF6" w:rsidRPr="00853B7D">
        <w:rPr>
          <w:rFonts w:ascii="Arial" w:hAnsi="Arial" w:cs="Arial"/>
          <w:sz w:val="22"/>
          <w:szCs w:val="22"/>
        </w:rPr>
        <w:t>2, US$2</w:t>
      </w:r>
      <w:r w:rsidR="009E4F87">
        <w:rPr>
          <w:rFonts w:ascii="Arial" w:hAnsi="Arial" w:cs="Arial"/>
          <w:sz w:val="22"/>
          <w:szCs w:val="22"/>
        </w:rPr>
        <w:t>,</w:t>
      </w:r>
      <w:r w:rsidR="003045E3" w:rsidRPr="00853B7D">
        <w:rPr>
          <w:rFonts w:ascii="Arial" w:hAnsi="Arial" w:cs="Arial"/>
          <w:sz w:val="22"/>
          <w:szCs w:val="22"/>
        </w:rPr>
        <w:t>7</w:t>
      </w:r>
      <w:r w:rsidR="00233DCB">
        <w:rPr>
          <w:rFonts w:ascii="Arial" w:hAnsi="Arial" w:cs="Arial"/>
          <w:sz w:val="22"/>
          <w:szCs w:val="22"/>
        </w:rPr>
        <w:t> </w:t>
      </w:r>
      <w:r w:rsidRPr="00853B7D">
        <w:rPr>
          <w:rFonts w:ascii="Arial" w:hAnsi="Arial" w:cs="Arial"/>
          <w:sz w:val="22"/>
          <w:szCs w:val="22"/>
        </w:rPr>
        <w:t>millones para el componente</w:t>
      </w:r>
      <w:r w:rsidR="00AB4C6B">
        <w:rPr>
          <w:rFonts w:ascii="Arial" w:hAnsi="Arial" w:cs="Arial"/>
          <w:sz w:val="22"/>
          <w:szCs w:val="22"/>
        </w:rPr>
        <w:t> </w:t>
      </w:r>
      <w:r w:rsidRPr="00853B7D">
        <w:rPr>
          <w:rFonts w:ascii="Arial" w:hAnsi="Arial" w:cs="Arial"/>
          <w:sz w:val="22"/>
          <w:szCs w:val="22"/>
        </w:rPr>
        <w:t>3, US$</w:t>
      </w:r>
      <w:r w:rsidR="003045E3" w:rsidRPr="00853B7D">
        <w:rPr>
          <w:rFonts w:ascii="Arial" w:hAnsi="Arial" w:cs="Arial"/>
          <w:sz w:val="22"/>
          <w:szCs w:val="22"/>
        </w:rPr>
        <w:t>2</w:t>
      </w:r>
      <w:r w:rsidRPr="00853B7D">
        <w:rPr>
          <w:rFonts w:ascii="Arial" w:hAnsi="Arial" w:cs="Arial"/>
          <w:sz w:val="22"/>
          <w:szCs w:val="22"/>
        </w:rPr>
        <w:t xml:space="preserve"> millones en gastos operacionales y gestión de la UE).</w:t>
      </w:r>
      <w:r w:rsidR="00770CF6" w:rsidRPr="00853B7D">
        <w:rPr>
          <w:rFonts w:ascii="Arial" w:hAnsi="Arial" w:cs="Arial"/>
          <w:sz w:val="22"/>
          <w:szCs w:val="22"/>
        </w:rPr>
        <w:t xml:space="preserve"> </w:t>
      </w:r>
      <w:r w:rsidR="00770CF6" w:rsidRPr="006C5005">
        <w:rPr>
          <w:rFonts w:ascii="Arial" w:hAnsi="Arial" w:cs="Arial"/>
          <w:b/>
          <w:sz w:val="22"/>
          <w:szCs w:val="22"/>
          <w:u w:val="single"/>
        </w:rPr>
        <w:t xml:space="preserve">Cada componente incluye un presupuesto </w:t>
      </w:r>
      <w:r w:rsidR="00D5134D" w:rsidRPr="006C5005">
        <w:rPr>
          <w:rFonts w:ascii="Arial" w:hAnsi="Arial" w:cs="Arial"/>
          <w:b/>
          <w:sz w:val="22"/>
          <w:szCs w:val="22"/>
          <w:u w:val="single"/>
        </w:rPr>
        <w:t xml:space="preserve">para </w:t>
      </w:r>
      <w:r w:rsidR="00C82A11" w:rsidRPr="006C5005">
        <w:rPr>
          <w:rFonts w:ascii="Arial" w:hAnsi="Arial" w:cs="Arial"/>
          <w:b/>
          <w:sz w:val="22"/>
          <w:szCs w:val="22"/>
          <w:u w:val="single"/>
        </w:rPr>
        <w:t>contratar a un especialista en monitoreo y evaluación encargado de supervisar, recolectar y realizar los reportes necesarios</w:t>
      </w:r>
      <w:r w:rsidR="00770CF6" w:rsidRPr="006C5005">
        <w:rPr>
          <w:rFonts w:ascii="Arial" w:hAnsi="Arial" w:cs="Arial"/>
          <w:b/>
          <w:sz w:val="22"/>
          <w:szCs w:val="22"/>
          <w:u w:val="single"/>
        </w:rPr>
        <w:t xml:space="preserve"> (US$</w:t>
      </w:r>
      <w:r w:rsidR="00C82A11" w:rsidRPr="006C5005">
        <w:rPr>
          <w:rFonts w:ascii="Arial" w:hAnsi="Arial" w:cs="Arial"/>
          <w:b/>
          <w:sz w:val="22"/>
          <w:szCs w:val="22"/>
          <w:u w:val="single"/>
        </w:rPr>
        <w:t>168,000</w:t>
      </w:r>
      <w:r w:rsidR="00770CF6" w:rsidRPr="006C5005">
        <w:rPr>
          <w:rFonts w:ascii="Arial" w:hAnsi="Arial" w:cs="Arial"/>
          <w:b/>
          <w:sz w:val="22"/>
          <w:szCs w:val="22"/>
          <w:u w:val="single"/>
        </w:rPr>
        <w:t xml:space="preserve"> para el componente 1, US$</w:t>
      </w:r>
      <w:r w:rsidR="00C82A11" w:rsidRPr="006C5005">
        <w:rPr>
          <w:rFonts w:ascii="Arial" w:hAnsi="Arial" w:cs="Arial"/>
          <w:b/>
          <w:sz w:val="22"/>
          <w:szCs w:val="22"/>
          <w:u w:val="single"/>
        </w:rPr>
        <w:t>200,000</w:t>
      </w:r>
      <w:r w:rsidR="00770CF6" w:rsidRPr="006C5005">
        <w:rPr>
          <w:rFonts w:ascii="Arial" w:hAnsi="Arial" w:cs="Arial"/>
          <w:b/>
          <w:sz w:val="22"/>
          <w:szCs w:val="22"/>
          <w:u w:val="single"/>
        </w:rPr>
        <w:t xml:space="preserve"> para el componente 2 y US$</w:t>
      </w:r>
      <w:r w:rsidR="00C82A11" w:rsidRPr="006C5005">
        <w:rPr>
          <w:rFonts w:ascii="Arial" w:hAnsi="Arial" w:cs="Arial"/>
          <w:b/>
          <w:sz w:val="22"/>
          <w:szCs w:val="22"/>
          <w:u w:val="single"/>
        </w:rPr>
        <w:t>200,000</w:t>
      </w:r>
      <w:r w:rsidR="0086133D" w:rsidRPr="006C5005">
        <w:rPr>
          <w:rFonts w:ascii="Arial" w:hAnsi="Arial" w:cs="Arial"/>
          <w:b/>
          <w:sz w:val="22"/>
          <w:szCs w:val="22"/>
          <w:u w:val="single"/>
        </w:rPr>
        <w:t> </w:t>
      </w:r>
      <w:r w:rsidR="00770CF6" w:rsidRPr="006C5005">
        <w:rPr>
          <w:rFonts w:ascii="Arial" w:hAnsi="Arial" w:cs="Arial"/>
          <w:b/>
          <w:sz w:val="22"/>
          <w:szCs w:val="22"/>
          <w:u w:val="single"/>
        </w:rPr>
        <w:t>para el componente 3)</w:t>
      </w:r>
      <w:r w:rsidR="00770CF6" w:rsidRPr="006C5005">
        <w:rPr>
          <w:rFonts w:ascii="Arial" w:hAnsi="Arial" w:cs="Arial"/>
          <w:b/>
          <w:sz w:val="22"/>
          <w:szCs w:val="22"/>
        </w:rPr>
        <w:t>.</w:t>
      </w:r>
      <w:r w:rsidR="00770CF6" w:rsidRPr="00CA1108">
        <w:rPr>
          <w:rFonts w:ascii="Arial" w:hAnsi="Arial" w:cs="Arial"/>
          <w:sz w:val="22"/>
          <w:szCs w:val="22"/>
        </w:rPr>
        <w:t xml:space="preserve"> La tabla siguiente muestra detalla las actividades, tiempos y costos asociados con</w:t>
      </w:r>
      <w:r w:rsidR="00770CF6" w:rsidRPr="00853B7D">
        <w:rPr>
          <w:rFonts w:ascii="Arial" w:hAnsi="Arial" w:cs="Arial"/>
          <w:sz w:val="22"/>
          <w:szCs w:val="22"/>
        </w:rPr>
        <w:t xml:space="preserve"> el monitoreo</w:t>
      </w:r>
    </w:p>
    <w:p w:rsidR="00FF1631" w:rsidRPr="00853B7D" w:rsidRDefault="00770CF6" w:rsidP="006C5005">
      <w:pPr>
        <w:pStyle w:val="Paragraph"/>
        <w:numPr>
          <w:ilvl w:val="0"/>
          <w:numId w:val="0"/>
        </w:numPr>
        <w:ind w:left="426"/>
        <w:rPr>
          <w:rFonts w:ascii="Arial" w:hAnsi="Arial" w:cs="Arial"/>
          <w:sz w:val="22"/>
          <w:szCs w:val="22"/>
        </w:rPr>
        <w:sectPr w:rsidR="00FF1631" w:rsidRPr="00853B7D" w:rsidSect="00FF1631">
          <w:pgSz w:w="12240" w:h="15840"/>
          <w:pgMar w:top="1440" w:right="1440" w:bottom="1440" w:left="1440" w:header="720" w:footer="720" w:gutter="0"/>
          <w:cols w:space="720"/>
          <w:docGrid w:linePitch="360"/>
        </w:sectPr>
      </w:pPr>
      <w:r w:rsidRPr="00853B7D">
        <w:rPr>
          <w:rFonts w:ascii="Arial" w:hAnsi="Arial" w:cs="Arial"/>
          <w:sz w:val="22"/>
          <w:szCs w:val="22"/>
        </w:rPr>
        <w:t xml:space="preserve">. </w:t>
      </w:r>
    </w:p>
    <w:p w:rsidR="00FF79B9" w:rsidRPr="00853B7D" w:rsidRDefault="00FF79B9" w:rsidP="00784EFF">
      <w:pPr>
        <w:jc w:val="both"/>
        <w:rPr>
          <w:rFonts w:ascii="Arial" w:hAnsi="Arial" w:cs="Arial"/>
          <w:b/>
          <w:sz w:val="22"/>
          <w:szCs w:val="22"/>
          <w:lang w:val="es-ES"/>
        </w:rPr>
      </w:pPr>
    </w:p>
    <w:p w:rsidR="00FF79B9" w:rsidRPr="00853B7D" w:rsidRDefault="00FF79B9" w:rsidP="00784EFF">
      <w:pPr>
        <w:jc w:val="both"/>
        <w:rPr>
          <w:rFonts w:ascii="Arial" w:hAnsi="Arial" w:cs="Arial"/>
          <w:b/>
          <w:sz w:val="22"/>
          <w:szCs w:val="22"/>
          <w:lang w:val="es-ES"/>
        </w:rPr>
      </w:pPr>
    </w:p>
    <w:p w:rsidR="00B72EA9" w:rsidRPr="00853B7D" w:rsidRDefault="00B72EA9" w:rsidP="00B72EA9">
      <w:pPr>
        <w:pStyle w:val="Caption"/>
        <w:keepNext/>
        <w:jc w:val="center"/>
        <w:rPr>
          <w:rFonts w:ascii="Arial" w:hAnsi="Arial" w:cs="Arial"/>
          <w:b/>
          <w:color w:val="auto"/>
          <w:sz w:val="22"/>
          <w:szCs w:val="22"/>
        </w:rPr>
      </w:pPr>
      <w:r w:rsidRPr="00853B7D">
        <w:rPr>
          <w:rFonts w:ascii="Arial" w:hAnsi="Arial" w:cs="Arial"/>
          <w:b/>
          <w:color w:val="auto"/>
          <w:sz w:val="22"/>
          <w:szCs w:val="22"/>
        </w:rPr>
        <w:t xml:space="preserve">Tabla </w:t>
      </w:r>
      <w:r w:rsidRPr="00853B7D">
        <w:rPr>
          <w:rFonts w:ascii="Arial" w:hAnsi="Arial" w:cs="Arial"/>
          <w:b/>
          <w:color w:val="auto"/>
          <w:sz w:val="22"/>
          <w:szCs w:val="22"/>
        </w:rPr>
        <w:fldChar w:fldCharType="begin"/>
      </w:r>
      <w:r w:rsidRPr="00853B7D">
        <w:rPr>
          <w:rFonts w:ascii="Arial" w:hAnsi="Arial" w:cs="Arial"/>
          <w:b/>
          <w:color w:val="auto"/>
          <w:sz w:val="22"/>
          <w:szCs w:val="22"/>
        </w:rPr>
        <w:instrText xml:space="preserve"> SEQ Tabla \* ARABIC </w:instrText>
      </w:r>
      <w:r w:rsidRPr="00853B7D">
        <w:rPr>
          <w:rFonts w:ascii="Arial" w:hAnsi="Arial" w:cs="Arial"/>
          <w:b/>
          <w:color w:val="auto"/>
          <w:sz w:val="22"/>
          <w:szCs w:val="22"/>
        </w:rPr>
        <w:fldChar w:fldCharType="separate"/>
      </w:r>
      <w:r w:rsidR="00C54CD7">
        <w:rPr>
          <w:rFonts w:ascii="Arial" w:hAnsi="Arial" w:cs="Arial"/>
          <w:b/>
          <w:noProof/>
          <w:color w:val="auto"/>
          <w:sz w:val="22"/>
          <w:szCs w:val="22"/>
        </w:rPr>
        <w:t>4</w:t>
      </w:r>
      <w:r w:rsidRPr="00853B7D">
        <w:rPr>
          <w:rFonts w:ascii="Arial" w:hAnsi="Arial" w:cs="Arial"/>
          <w:b/>
          <w:color w:val="auto"/>
          <w:sz w:val="22"/>
          <w:szCs w:val="22"/>
        </w:rPr>
        <w:fldChar w:fldCharType="end"/>
      </w:r>
      <w:r w:rsidRPr="00853B7D">
        <w:rPr>
          <w:rFonts w:ascii="Arial" w:hAnsi="Arial" w:cs="Arial"/>
          <w:b/>
          <w:color w:val="auto"/>
          <w:sz w:val="22"/>
          <w:szCs w:val="22"/>
        </w:rPr>
        <w:t>. Plan de trabajo y presupuesto del monitoreo</w:t>
      </w:r>
    </w:p>
    <w:tbl>
      <w:tblPr>
        <w:tblpPr w:leftFromText="141" w:rightFromText="141" w:vertAnchor="text" w:horzAnchor="margin" w:tblpXSpec="center" w:tblpY="316"/>
        <w:tblW w:w="13698" w:type="dxa"/>
        <w:tblBorders>
          <w:top w:val="single" w:sz="12" w:space="0" w:color="000000"/>
          <w:left w:val="single" w:sz="12" w:space="0" w:color="000000"/>
          <w:bottom w:val="single" w:sz="12" w:space="0" w:color="000000"/>
          <w:right w:val="single" w:sz="12" w:space="0" w:color="000000"/>
        </w:tblBorders>
        <w:tblLayout w:type="fixed"/>
        <w:tblLook w:val="04A0" w:firstRow="1" w:lastRow="0" w:firstColumn="1" w:lastColumn="0" w:noHBand="0" w:noVBand="1"/>
      </w:tblPr>
      <w:tblGrid>
        <w:gridCol w:w="2070"/>
        <w:gridCol w:w="328"/>
        <w:gridCol w:w="360"/>
        <w:gridCol w:w="360"/>
        <w:gridCol w:w="360"/>
        <w:gridCol w:w="468"/>
        <w:gridCol w:w="360"/>
        <w:gridCol w:w="464"/>
        <w:gridCol w:w="464"/>
        <w:gridCol w:w="464"/>
        <w:gridCol w:w="450"/>
        <w:gridCol w:w="422"/>
        <w:gridCol w:w="450"/>
        <w:gridCol w:w="360"/>
        <w:gridCol w:w="360"/>
        <w:gridCol w:w="360"/>
        <w:gridCol w:w="411"/>
        <w:gridCol w:w="360"/>
        <w:gridCol w:w="360"/>
        <w:gridCol w:w="360"/>
        <w:gridCol w:w="360"/>
        <w:gridCol w:w="1350"/>
        <w:gridCol w:w="1026"/>
        <w:gridCol w:w="1371"/>
      </w:tblGrid>
      <w:tr w:rsidR="00583EE1" w:rsidRPr="00853B7D" w:rsidTr="006C5005">
        <w:trPr>
          <w:tblHeader/>
        </w:trPr>
        <w:tc>
          <w:tcPr>
            <w:tcW w:w="2070" w:type="dxa"/>
            <w:vMerge w:val="restart"/>
            <w:tcBorders>
              <w:top w:val="single" w:sz="12" w:space="0" w:color="000000"/>
              <w:bottom w:val="single" w:sz="12" w:space="0" w:color="000000"/>
              <w:right w:val="single" w:sz="12" w:space="0" w:color="000000"/>
            </w:tcBorders>
            <w:shd w:val="clear" w:color="auto" w:fill="C6D9F1" w:themeFill="text2" w:themeFillTint="33"/>
          </w:tcPr>
          <w:p w:rsidR="00583EE1" w:rsidRPr="009E4F87" w:rsidRDefault="00983033" w:rsidP="00784EFF">
            <w:pPr>
              <w:contextualSpacing/>
              <w:jc w:val="both"/>
              <w:rPr>
                <w:rFonts w:ascii="Arial" w:hAnsi="Arial" w:cs="Arial"/>
                <w:sz w:val="18"/>
                <w:szCs w:val="18"/>
                <w:lang w:val="es-MX"/>
              </w:rPr>
            </w:pPr>
            <w:r w:rsidRPr="009E4F87">
              <w:rPr>
                <w:rFonts w:ascii="Arial" w:hAnsi="Arial" w:cs="Arial"/>
                <w:sz w:val="18"/>
                <w:szCs w:val="18"/>
                <w:lang w:val="es-MX"/>
              </w:rPr>
              <w:t xml:space="preserve">Actividades clave de monitoreo </w:t>
            </w:r>
            <w:r w:rsidR="00583EE1" w:rsidRPr="009E4F87">
              <w:rPr>
                <w:rFonts w:ascii="Arial" w:hAnsi="Arial" w:cs="Arial"/>
                <w:sz w:val="18"/>
                <w:szCs w:val="18"/>
                <w:lang w:val="es-MX"/>
              </w:rPr>
              <w:t>/</w:t>
            </w:r>
            <w:r w:rsidRPr="009E4F87">
              <w:rPr>
                <w:rFonts w:ascii="Arial" w:hAnsi="Arial" w:cs="Arial"/>
                <w:sz w:val="18"/>
                <w:szCs w:val="18"/>
                <w:lang w:val="es-MX"/>
              </w:rPr>
              <w:t xml:space="preserve"> Productos por actividad</w:t>
            </w:r>
          </w:p>
        </w:tc>
        <w:tc>
          <w:tcPr>
            <w:tcW w:w="1408"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rsidR="00583EE1" w:rsidRPr="009E4F87" w:rsidRDefault="00C54CD7" w:rsidP="00784EFF">
            <w:pPr>
              <w:contextualSpacing/>
              <w:jc w:val="both"/>
              <w:rPr>
                <w:rFonts w:ascii="Arial" w:hAnsi="Arial" w:cs="Arial"/>
                <w:b/>
                <w:sz w:val="18"/>
                <w:szCs w:val="18"/>
              </w:rPr>
            </w:pPr>
            <w:r>
              <w:rPr>
                <w:rFonts w:ascii="Arial" w:hAnsi="Arial" w:cs="Arial"/>
                <w:b/>
                <w:sz w:val="18"/>
                <w:szCs w:val="18"/>
              </w:rPr>
              <w:t>Año</w:t>
            </w:r>
            <w:r w:rsidRPr="009E4F87">
              <w:rPr>
                <w:rFonts w:ascii="Arial" w:hAnsi="Arial" w:cs="Arial"/>
                <w:b/>
                <w:sz w:val="18"/>
                <w:szCs w:val="18"/>
              </w:rPr>
              <w:t xml:space="preserve"> </w:t>
            </w:r>
            <w:r w:rsidR="00583EE1" w:rsidRPr="009E4F87">
              <w:rPr>
                <w:rFonts w:ascii="Arial" w:hAnsi="Arial" w:cs="Arial"/>
                <w:b/>
                <w:sz w:val="18"/>
                <w:szCs w:val="18"/>
              </w:rPr>
              <w:t>1</w:t>
            </w:r>
          </w:p>
        </w:tc>
        <w:tc>
          <w:tcPr>
            <w:tcW w:w="1756"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rsidR="00583EE1" w:rsidRPr="009E4F87" w:rsidRDefault="00C54CD7" w:rsidP="00784EFF">
            <w:pPr>
              <w:contextualSpacing/>
              <w:jc w:val="both"/>
              <w:rPr>
                <w:rFonts w:ascii="Arial" w:hAnsi="Arial" w:cs="Arial"/>
                <w:b/>
                <w:sz w:val="18"/>
                <w:szCs w:val="18"/>
              </w:rPr>
            </w:pPr>
            <w:r>
              <w:rPr>
                <w:rFonts w:ascii="Arial" w:hAnsi="Arial" w:cs="Arial"/>
                <w:b/>
                <w:sz w:val="18"/>
                <w:szCs w:val="18"/>
              </w:rPr>
              <w:t>Año</w:t>
            </w:r>
            <w:r w:rsidRPr="009E4F87">
              <w:rPr>
                <w:rFonts w:ascii="Arial" w:hAnsi="Arial" w:cs="Arial"/>
                <w:b/>
                <w:sz w:val="18"/>
                <w:szCs w:val="18"/>
              </w:rPr>
              <w:t xml:space="preserve"> </w:t>
            </w:r>
            <w:r w:rsidR="00583EE1" w:rsidRPr="009E4F87">
              <w:rPr>
                <w:rFonts w:ascii="Arial" w:hAnsi="Arial" w:cs="Arial"/>
                <w:b/>
                <w:sz w:val="18"/>
                <w:szCs w:val="18"/>
              </w:rPr>
              <w:t>2</w:t>
            </w:r>
          </w:p>
        </w:tc>
        <w:tc>
          <w:tcPr>
            <w:tcW w:w="1786"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rsidR="00583EE1" w:rsidRPr="009E4F87" w:rsidRDefault="00C54CD7" w:rsidP="00784EFF">
            <w:pPr>
              <w:contextualSpacing/>
              <w:jc w:val="both"/>
              <w:rPr>
                <w:rFonts w:ascii="Arial" w:hAnsi="Arial" w:cs="Arial"/>
                <w:b/>
                <w:sz w:val="18"/>
                <w:szCs w:val="18"/>
              </w:rPr>
            </w:pPr>
            <w:r>
              <w:rPr>
                <w:rFonts w:ascii="Arial" w:hAnsi="Arial" w:cs="Arial"/>
                <w:b/>
                <w:sz w:val="18"/>
                <w:szCs w:val="18"/>
              </w:rPr>
              <w:t>Año</w:t>
            </w:r>
            <w:r w:rsidRPr="009E4F87">
              <w:rPr>
                <w:rFonts w:ascii="Arial" w:hAnsi="Arial" w:cs="Arial"/>
                <w:b/>
                <w:sz w:val="18"/>
                <w:szCs w:val="18"/>
              </w:rPr>
              <w:t xml:space="preserve"> </w:t>
            </w:r>
            <w:r w:rsidR="00583EE1" w:rsidRPr="009E4F87">
              <w:rPr>
                <w:rFonts w:ascii="Arial" w:hAnsi="Arial" w:cs="Arial"/>
                <w:b/>
                <w:sz w:val="18"/>
                <w:szCs w:val="18"/>
              </w:rPr>
              <w:t>3</w:t>
            </w:r>
          </w:p>
        </w:tc>
        <w:tc>
          <w:tcPr>
            <w:tcW w:w="1491"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rsidR="00583EE1" w:rsidRPr="009E4F87" w:rsidRDefault="00C54CD7" w:rsidP="00784EFF">
            <w:pPr>
              <w:contextualSpacing/>
              <w:jc w:val="both"/>
              <w:rPr>
                <w:rFonts w:ascii="Arial" w:hAnsi="Arial" w:cs="Arial"/>
                <w:b/>
                <w:sz w:val="18"/>
                <w:szCs w:val="18"/>
              </w:rPr>
            </w:pPr>
            <w:r>
              <w:rPr>
                <w:rFonts w:ascii="Arial" w:hAnsi="Arial" w:cs="Arial"/>
                <w:b/>
                <w:sz w:val="18"/>
                <w:szCs w:val="18"/>
              </w:rPr>
              <w:t>Año</w:t>
            </w:r>
            <w:r w:rsidRPr="009E4F87">
              <w:rPr>
                <w:rFonts w:ascii="Arial" w:hAnsi="Arial" w:cs="Arial"/>
                <w:b/>
                <w:sz w:val="18"/>
                <w:szCs w:val="18"/>
              </w:rPr>
              <w:t xml:space="preserve"> </w:t>
            </w:r>
            <w:r w:rsidR="00583EE1" w:rsidRPr="009E4F87">
              <w:rPr>
                <w:rFonts w:ascii="Arial" w:hAnsi="Arial" w:cs="Arial"/>
                <w:b/>
                <w:sz w:val="18"/>
                <w:szCs w:val="18"/>
              </w:rPr>
              <w:t>4</w:t>
            </w:r>
          </w:p>
        </w:tc>
        <w:tc>
          <w:tcPr>
            <w:tcW w:w="1440"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rsidR="00583EE1" w:rsidRPr="009E4F87" w:rsidRDefault="00C54CD7" w:rsidP="00784EFF">
            <w:pPr>
              <w:contextualSpacing/>
              <w:jc w:val="both"/>
              <w:rPr>
                <w:rFonts w:ascii="Arial" w:hAnsi="Arial" w:cs="Arial"/>
                <w:b/>
                <w:sz w:val="18"/>
                <w:szCs w:val="18"/>
              </w:rPr>
            </w:pPr>
            <w:r>
              <w:rPr>
                <w:rFonts w:ascii="Arial" w:hAnsi="Arial" w:cs="Arial"/>
                <w:b/>
                <w:sz w:val="18"/>
                <w:szCs w:val="18"/>
              </w:rPr>
              <w:t>Año</w:t>
            </w:r>
            <w:r w:rsidRPr="009E4F87">
              <w:rPr>
                <w:rFonts w:ascii="Arial" w:hAnsi="Arial" w:cs="Arial"/>
                <w:b/>
                <w:sz w:val="18"/>
                <w:szCs w:val="18"/>
              </w:rPr>
              <w:t xml:space="preserve"> </w:t>
            </w:r>
            <w:r w:rsidR="00583EE1" w:rsidRPr="009E4F87">
              <w:rPr>
                <w:rFonts w:ascii="Arial" w:hAnsi="Arial" w:cs="Arial"/>
                <w:b/>
                <w:sz w:val="18"/>
                <w:szCs w:val="18"/>
              </w:rPr>
              <w:t>5</w:t>
            </w:r>
          </w:p>
        </w:tc>
        <w:tc>
          <w:tcPr>
            <w:tcW w:w="1350" w:type="dxa"/>
            <w:vMerge w:val="restart"/>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rsidR="00583EE1" w:rsidRPr="009E4F87" w:rsidRDefault="00583EE1" w:rsidP="003E6734">
            <w:pPr>
              <w:contextualSpacing/>
              <w:jc w:val="both"/>
              <w:rPr>
                <w:rFonts w:ascii="Arial" w:hAnsi="Arial" w:cs="Arial"/>
                <w:sz w:val="18"/>
                <w:szCs w:val="18"/>
              </w:rPr>
            </w:pPr>
            <w:r w:rsidRPr="009E4F87">
              <w:rPr>
                <w:rFonts w:ascii="Arial" w:hAnsi="Arial" w:cs="Arial"/>
                <w:sz w:val="18"/>
                <w:szCs w:val="18"/>
              </w:rPr>
              <w:t>Respons</w:t>
            </w:r>
            <w:r w:rsidR="00C54CD7">
              <w:rPr>
                <w:rFonts w:ascii="Arial" w:hAnsi="Arial" w:cs="Arial"/>
                <w:sz w:val="18"/>
                <w:szCs w:val="18"/>
              </w:rPr>
              <w:t>a</w:t>
            </w:r>
            <w:r w:rsidRPr="009E4F87">
              <w:rPr>
                <w:rFonts w:ascii="Arial" w:hAnsi="Arial" w:cs="Arial"/>
                <w:sz w:val="18"/>
                <w:szCs w:val="18"/>
              </w:rPr>
              <w:t>ble</w:t>
            </w:r>
          </w:p>
        </w:tc>
        <w:tc>
          <w:tcPr>
            <w:tcW w:w="1026" w:type="dxa"/>
            <w:vMerge w:val="restart"/>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Cost</w:t>
            </w:r>
            <w:r w:rsidR="00C54CD7">
              <w:rPr>
                <w:rFonts w:ascii="Arial" w:hAnsi="Arial" w:cs="Arial"/>
                <w:sz w:val="18"/>
                <w:szCs w:val="18"/>
              </w:rPr>
              <w:t>o</w:t>
            </w:r>
          </w:p>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(US$)</w:t>
            </w:r>
          </w:p>
        </w:tc>
        <w:tc>
          <w:tcPr>
            <w:tcW w:w="1371" w:type="dxa"/>
            <w:vMerge w:val="restart"/>
            <w:tcBorders>
              <w:top w:val="single" w:sz="12" w:space="0" w:color="000000"/>
              <w:left w:val="single" w:sz="12" w:space="0" w:color="000000"/>
              <w:bottom w:val="single" w:sz="12"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proofErr w:type="spellStart"/>
            <w:r w:rsidRPr="009E4F87">
              <w:rPr>
                <w:rFonts w:ascii="Arial" w:hAnsi="Arial" w:cs="Arial"/>
                <w:sz w:val="18"/>
                <w:szCs w:val="18"/>
              </w:rPr>
              <w:t>Funding</w:t>
            </w:r>
            <w:proofErr w:type="spellEnd"/>
          </w:p>
        </w:tc>
      </w:tr>
      <w:tr w:rsidR="00EE17D8" w:rsidRPr="00853B7D" w:rsidTr="000C0B3B">
        <w:trPr>
          <w:tblHeader/>
        </w:trPr>
        <w:tc>
          <w:tcPr>
            <w:tcW w:w="2070" w:type="dxa"/>
            <w:vMerge/>
            <w:tcBorders>
              <w:top w:val="nil"/>
              <w:bottom w:val="single" w:sz="4" w:space="0" w:color="auto"/>
              <w:right w:val="single" w:sz="12"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p>
        </w:tc>
        <w:tc>
          <w:tcPr>
            <w:tcW w:w="328"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2</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3</w:t>
            </w:r>
          </w:p>
        </w:tc>
        <w:tc>
          <w:tcPr>
            <w:tcW w:w="360"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4</w:t>
            </w:r>
          </w:p>
        </w:tc>
        <w:tc>
          <w:tcPr>
            <w:tcW w:w="468"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2</w:t>
            </w:r>
          </w:p>
        </w:tc>
        <w:tc>
          <w:tcPr>
            <w:tcW w:w="464"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3</w:t>
            </w:r>
          </w:p>
        </w:tc>
        <w:tc>
          <w:tcPr>
            <w:tcW w:w="464"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4</w:t>
            </w:r>
          </w:p>
        </w:tc>
        <w:tc>
          <w:tcPr>
            <w:tcW w:w="464"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1</w:t>
            </w:r>
          </w:p>
        </w:tc>
        <w:tc>
          <w:tcPr>
            <w:tcW w:w="45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2</w:t>
            </w:r>
          </w:p>
        </w:tc>
        <w:tc>
          <w:tcPr>
            <w:tcW w:w="422"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3</w:t>
            </w:r>
          </w:p>
        </w:tc>
        <w:tc>
          <w:tcPr>
            <w:tcW w:w="450"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4</w:t>
            </w:r>
          </w:p>
        </w:tc>
        <w:tc>
          <w:tcPr>
            <w:tcW w:w="360"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2</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3</w:t>
            </w:r>
          </w:p>
        </w:tc>
        <w:tc>
          <w:tcPr>
            <w:tcW w:w="411"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4</w:t>
            </w:r>
          </w:p>
        </w:tc>
        <w:tc>
          <w:tcPr>
            <w:tcW w:w="360"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2</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3</w:t>
            </w:r>
          </w:p>
        </w:tc>
        <w:tc>
          <w:tcPr>
            <w:tcW w:w="360"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4</w:t>
            </w:r>
          </w:p>
        </w:tc>
        <w:tc>
          <w:tcPr>
            <w:tcW w:w="1350" w:type="dxa"/>
            <w:vMerge/>
            <w:tcBorders>
              <w:top w:val="nil"/>
              <w:left w:val="single" w:sz="12" w:space="0" w:color="000000"/>
              <w:bottom w:val="single" w:sz="4" w:space="0" w:color="auto"/>
              <w:right w:val="single" w:sz="12"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p>
        </w:tc>
        <w:tc>
          <w:tcPr>
            <w:tcW w:w="1026" w:type="dxa"/>
            <w:vMerge/>
            <w:tcBorders>
              <w:top w:val="nil"/>
              <w:left w:val="single" w:sz="12" w:space="0" w:color="000000"/>
              <w:bottom w:val="single" w:sz="4" w:space="0" w:color="auto"/>
              <w:right w:val="single" w:sz="12" w:space="0" w:color="000000"/>
            </w:tcBorders>
            <w:shd w:val="clear" w:color="auto" w:fill="C6D9F1" w:themeFill="text2" w:themeFillTint="33"/>
          </w:tcPr>
          <w:p w:rsidR="00583EE1" w:rsidRPr="009E4F87" w:rsidRDefault="00583EE1" w:rsidP="00784EFF">
            <w:pPr>
              <w:contextualSpacing/>
              <w:jc w:val="both"/>
              <w:rPr>
                <w:rFonts w:ascii="Arial" w:hAnsi="Arial" w:cs="Arial"/>
                <w:sz w:val="18"/>
                <w:szCs w:val="18"/>
              </w:rPr>
            </w:pPr>
          </w:p>
        </w:tc>
        <w:tc>
          <w:tcPr>
            <w:tcW w:w="1371" w:type="dxa"/>
            <w:vMerge/>
            <w:tcBorders>
              <w:top w:val="nil"/>
              <w:left w:val="single" w:sz="12" w:space="0" w:color="000000"/>
              <w:bottom w:val="single" w:sz="4" w:space="0" w:color="auto"/>
            </w:tcBorders>
            <w:shd w:val="clear" w:color="auto" w:fill="C6D9F1" w:themeFill="text2" w:themeFillTint="33"/>
          </w:tcPr>
          <w:p w:rsidR="00583EE1" w:rsidRPr="009E4F87" w:rsidRDefault="00583EE1" w:rsidP="00784EFF">
            <w:pPr>
              <w:contextualSpacing/>
              <w:jc w:val="both"/>
              <w:rPr>
                <w:rFonts w:ascii="Arial" w:hAnsi="Arial" w:cs="Arial"/>
                <w:sz w:val="18"/>
                <w:szCs w:val="18"/>
              </w:rPr>
            </w:pPr>
          </w:p>
        </w:tc>
      </w:tr>
      <w:tr w:rsidR="00EE17D8" w:rsidRPr="00853B7D" w:rsidTr="00233DCB">
        <w:tc>
          <w:tcPr>
            <w:tcW w:w="2070" w:type="dxa"/>
            <w:tcBorders>
              <w:top w:val="single" w:sz="4" w:space="0" w:color="auto"/>
              <w:bottom w:val="single" w:sz="4" w:space="0" w:color="auto"/>
              <w:right w:val="single" w:sz="12" w:space="0" w:color="000000"/>
            </w:tcBorders>
          </w:tcPr>
          <w:p w:rsidR="00583EE1" w:rsidRPr="009E4F87" w:rsidRDefault="00983033" w:rsidP="00784EFF">
            <w:pPr>
              <w:contextualSpacing/>
              <w:jc w:val="both"/>
              <w:rPr>
                <w:rFonts w:ascii="Arial" w:hAnsi="Arial" w:cs="Arial"/>
                <w:sz w:val="18"/>
                <w:szCs w:val="18"/>
              </w:rPr>
            </w:pPr>
            <w:r w:rsidRPr="009E4F87">
              <w:rPr>
                <w:rFonts w:ascii="Arial" w:hAnsi="Arial" w:cs="Arial"/>
                <w:sz w:val="18"/>
                <w:szCs w:val="18"/>
              </w:rPr>
              <w:t>Matriz de Resultados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1350" w:type="dxa"/>
            <w:tcBorders>
              <w:top w:val="single" w:sz="4" w:space="0" w:color="auto"/>
              <w:left w:val="single" w:sz="12" w:space="0" w:color="000000"/>
              <w:bottom w:val="single" w:sz="4" w:space="0" w:color="auto"/>
              <w:right w:val="single" w:sz="12" w:space="0" w:color="000000"/>
            </w:tcBorders>
          </w:tcPr>
          <w:p w:rsidR="00583EE1" w:rsidRPr="009E4F87" w:rsidRDefault="00983033" w:rsidP="00784EFF">
            <w:pPr>
              <w:contextualSpacing/>
              <w:jc w:val="both"/>
              <w:rPr>
                <w:rFonts w:ascii="Arial" w:hAnsi="Arial" w:cs="Arial"/>
                <w:sz w:val="18"/>
                <w:szCs w:val="18"/>
                <w:lang w:val="pt-BR"/>
              </w:rPr>
            </w:pPr>
            <w:r w:rsidRPr="009E4F87">
              <w:rPr>
                <w:rFonts w:ascii="Arial" w:hAnsi="Arial" w:cs="Arial"/>
                <w:sz w:val="18"/>
                <w:szCs w:val="18"/>
                <w:lang w:val="pt-BR"/>
              </w:rPr>
              <w:t>BID, OE</w:t>
            </w:r>
            <w:r w:rsidR="00583EE1" w:rsidRPr="009E4F87">
              <w:rPr>
                <w:rFonts w:ascii="Arial" w:hAnsi="Arial" w:cs="Arial"/>
                <w:sz w:val="18"/>
                <w:szCs w:val="18"/>
                <w:lang w:val="pt-BR"/>
              </w:rPr>
              <w:t xml:space="preserve">, </w:t>
            </w:r>
            <w:r w:rsidRPr="009E4F87">
              <w:rPr>
                <w:rFonts w:ascii="Arial" w:hAnsi="Arial" w:cs="Arial"/>
                <w:sz w:val="18"/>
                <w:szCs w:val="18"/>
                <w:lang w:val="pt-BR"/>
              </w:rPr>
              <w:t>UE</w:t>
            </w:r>
            <w:r w:rsidR="00583EE1" w:rsidRPr="009E4F87">
              <w:rPr>
                <w:rFonts w:ascii="Arial" w:hAnsi="Arial" w:cs="Arial"/>
                <w:sz w:val="18"/>
                <w:szCs w:val="18"/>
                <w:lang w:val="pt-BR"/>
              </w:rPr>
              <w:t xml:space="preserve">: </w:t>
            </w:r>
            <w:r w:rsidRPr="009E4F87">
              <w:rPr>
                <w:rFonts w:ascii="Arial" w:hAnsi="Arial" w:cs="Arial"/>
                <w:sz w:val="18"/>
                <w:szCs w:val="18"/>
                <w:lang w:val="pt-BR"/>
              </w:rPr>
              <w:t>Especialista MyE de cada componente</w:t>
            </w:r>
          </w:p>
        </w:tc>
        <w:tc>
          <w:tcPr>
            <w:tcW w:w="1026" w:type="dxa"/>
            <w:vMerge w:val="restart"/>
            <w:tcBorders>
              <w:top w:val="single" w:sz="4" w:space="0" w:color="auto"/>
              <w:left w:val="single" w:sz="12" w:space="0" w:color="000000"/>
              <w:right w:val="single" w:sz="12" w:space="0" w:color="000000"/>
            </w:tcBorders>
          </w:tcPr>
          <w:p w:rsidR="00583EE1" w:rsidRPr="009E4F87" w:rsidRDefault="00B92ED7" w:rsidP="00784EFF">
            <w:pPr>
              <w:contextualSpacing/>
              <w:jc w:val="both"/>
              <w:rPr>
                <w:rFonts w:ascii="Arial" w:hAnsi="Arial" w:cs="Arial"/>
                <w:sz w:val="18"/>
                <w:szCs w:val="18"/>
                <w:lang w:val="es-MX"/>
              </w:rPr>
            </w:pPr>
            <w:proofErr w:type="spellStart"/>
            <w:r w:rsidRPr="009E4F87">
              <w:rPr>
                <w:rFonts w:ascii="Arial" w:hAnsi="Arial" w:cs="Arial"/>
                <w:sz w:val="18"/>
                <w:szCs w:val="18"/>
                <w:lang w:val="es-MX"/>
              </w:rPr>
              <w:t>n.a</w:t>
            </w:r>
            <w:proofErr w:type="spellEnd"/>
            <w:r w:rsidRPr="009E4F87">
              <w:rPr>
                <w:rFonts w:ascii="Arial" w:hAnsi="Arial" w:cs="Arial"/>
                <w:sz w:val="18"/>
                <w:szCs w:val="18"/>
                <w:lang w:val="es-MX"/>
              </w:rPr>
              <w:t>.</w:t>
            </w:r>
          </w:p>
        </w:tc>
        <w:tc>
          <w:tcPr>
            <w:tcW w:w="1371" w:type="dxa"/>
            <w:vMerge w:val="restart"/>
            <w:tcBorders>
              <w:top w:val="single" w:sz="4" w:space="0" w:color="auto"/>
              <w:left w:val="single" w:sz="12" w:space="0" w:color="000000"/>
            </w:tcBorders>
          </w:tcPr>
          <w:p w:rsidR="00770CF6" w:rsidRPr="009E4F87" w:rsidRDefault="00770CF6" w:rsidP="00784EFF">
            <w:pPr>
              <w:contextualSpacing/>
              <w:jc w:val="both"/>
              <w:rPr>
                <w:rFonts w:ascii="Arial" w:hAnsi="Arial" w:cs="Arial"/>
                <w:sz w:val="18"/>
                <w:szCs w:val="18"/>
              </w:rPr>
            </w:pPr>
            <w:r w:rsidRPr="009E4F87">
              <w:rPr>
                <w:rFonts w:ascii="Arial" w:hAnsi="Arial" w:cs="Arial"/>
                <w:sz w:val="18"/>
                <w:szCs w:val="18"/>
              </w:rPr>
              <w:t>PN-L1153</w:t>
            </w:r>
          </w:p>
          <w:p w:rsidR="00583EE1" w:rsidRPr="009E4F87" w:rsidRDefault="00770CF6" w:rsidP="00784EFF">
            <w:pPr>
              <w:contextualSpacing/>
              <w:jc w:val="both"/>
              <w:rPr>
                <w:rFonts w:ascii="Arial" w:hAnsi="Arial" w:cs="Arial"/>
                <w:sz w:val="18"/>
                <w:szCs w:val="18"/>
              </w:rPr>
            </w:pPr>
            <w:r w:rsidRPr="009E4F87">
              <w:rPr>
                <w:rFonts w:ascii="Arial" w:hAnsi="Arial" w:cs="Arial"/>
                <w:sz w:val="18"/>
                <w:szCs w:val="18"/>
              </w:rPr>
              <w:t>Component</w:t>
            </w:r>
            <w:r w:rsidR="00983033" w:rsidRPr="009E4F87">
              <w:rPr>
                <w:rFonts w:ascii="Arial" w:hAnsi="Arial" w:cs="Arial"/>
                <w:sz w:val="18"/>
                <w:szCs w:val="18"/>
              </w:rPr>
              <w:t>e 1, 2 y</w:t>
            </w:r>
            <w:r w:rsidRPr="009E4F87">
              <w:rPr>
                <w:rFonts w:ascii="Arial" w:hAnsi="Arial" w:cs="Arial"/>
                <w:sz w:val="18"/>
                <w:szCs w:val="18"/>
              </w:rPr>
              <w:t xml:space="preserve"> 3</w:t>
            </w:r>
          </w:p>
        </w:tc>
      </w:tr>
      <w:tr w:rsidR="00EE17D8" w:rsidRPr="00853B7D" w:rsidTr="00233DCB">
        <w:tc>
          <w:tcPr>
            <w:tcW w:w="2070" w:type="dxa"/>
            <w:tcBorders>
              <w:top w:val="single" w:sz="4" w:space="0" w:color="auto"/>
              <w:bottom w:val="single" w:sz="4" w:space="0" w:color="auto"/>
              <w:right w:val="single" w:sz="12" w:space="0" w:color="000000"/>
            </w:tcBorders>
          </w:tcPr>
          <w:p w:rsidR="00583EE1" w:rsidRPr="009E4F87" w:rsidRDefault="00983033" w:rsidP="00784EFF">
            <w:pPr>
              <w:contextualSpacing/>
              <w:jc w:val="both"/>
              <w:rPr>
                <w:rFonts w:ascii="Arial" w:hAnsi="Arial" w:cs="Arial"/>
                <w:sz w:val="18"/>
                <w:szCs w:val="18"/>
              </w:rPr>
            </w:pPr>
            <w:r w:rsidRPr="009E4F87">
              <w:rPr>
                <w:rFonts w:ascii="Arial" w:hAnsi="Arial" w:cs="Arial"/>
                <w:sz w:val="18"/>
                <w:szCs w:val="18"/>
              </w:rPr>
              <w:t>Plan de Ejecución Plurianual</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rsidR="00583EE1" w:rsidRPr="009E4F87" w:rsidRDefault="00983033" w:rsidP="00784EFF">
            <w:pPr>
              <w:contextualSpacing/>
              <w:jc w:val="both"/>
              <w:rPr>
                <w:rFonts w:ascii="Arial" w:hAnsi="Arial" w:cs="Arial"/>
                <w:sz w:val="18"/>
                <w:szCs w:val="18"/>
              </w:rPr>
            </w:pPr>
            <w:r w:rsidRPr="009E4F87">
              <w:rPr>
                <w:rFonts w:ascii="Arial" w:hAnsi="Arial" w:cs="Arial"/>
                <w:sz w:val="18"/>
                <w:szCs w:val="18"/>
                <w:lang w:val="pt-BR"/>
              </w:rPr>
              <w:t>UE: Especialista MyE de cada componente</w:t>
            </w:r>
          </w:p>
        </w:tc>
        <w:tc>
          <w:tcPr>
            <w:tcW w:w="1026" w:type="dxa"/>
            <w:vMerge/>
            <w:tcBorders>
              <w:left w:val="single" w:sz="12" w:space="0" w:color="000000"/>
              <w:right w:val="single" w:sz="12" w:space="0" w:color="000000"/>
            </w:tcBorders>
          </w:tcPr>
          <w:p w:rsidR="00583EE1" w:rsidRPr="009E4F87" w:rsidRDefault="00583EE1" w:rsidP="00784EFF">
            <w:pPr>
              <w:contextualSpacing/>
              <w:jc w:val="both"/>
              <w:rPr>
                <w:rFonts w:ascii="Arial" w:hAnsi="Arial" w:cs="Arial"/>
                <w:sz w:val="18"/>
                <w:szCs w:val="18"/>
              </w:rPr>
            </w:pPr>
          </w:p>
        </w:tc>
        <w:tc>
          <w:tcPr>
            <w:tcW w:w="1371" w:type="dxa"/>
            <w:vMerge/>
            <w:tcBorders>
              <w:left w:val="single" w:sz="12" w:space="0" w:color="000000"/>
            </w:tcBorders>
          </w:tcPr>
          <w:p w:rsidR="00583EE1" w:rsidRPr="009E4F87" w:rsidRDefault="00583EE1" w:rsidP="00784EFF">
            <w:pPr>
              <w:contextualSpacing/>
              <w:jc w:val="both"/>
              <w:rPr>
                <w:rFonts w:ascii="Arial" w:hAnsi="Arial" w:cs="Arial"/>
                <w:sz w:val="18"/>
                <w:szCs w:val="18"/>
              </w:rPr>
            </w:pPr>
          </w:p>
        </w:tc>
      </w:tr>
      <w:tr w:rsidR="00EE17D8" w:rsidRPr="00853B7D" w:rsidTr="00233DCB">
        <w:tc>
          <w:tcPr>
            <w:tcW w:w="2070" w:type="dxa"/>
            <w:tcBorders>
              <w:top w:val="single" w:sz="4" w:space="0" w:color="auto"/>
              <w:bottom w:val="single" w:sz="4" w:space="0" w:color="auto"/>
              <w:right w:val="single" w:sz="12" w:space="0" w:color="000000"/>
            </w:tcBorders>
          </w:tcPr>
          <w:p w:rsidR="00583EE1" w:rsidRPr="009E4F87" w:rsidRDefault="00983033" w:rsidP="00784EFF">
            <w:pPr>
              <w:contextualSpacing/>
              <w:jc w:val="both"/>
              <w:rPr>
                <w:rFonts w:ascii="Arial" w:hAnsi="Arial" w:cs="Arial"/>
                <w:sz w:val="18"/>
                <w:szCs w:val="18"/>
              </w:rPr>
            </w:pPr>
            <w:r w:rsidRPr="009E4F87">
              <w:rPr>
                <w:rFonts w:ascii="Arial" w:hAnsi="Arial" w:cs="Arial"/>
                <w:sz w:val="18"/>
                <w:szCs w:val="18"/>
              </w:rPr>
              <w:t>Plan Operativo Anual</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rsidR="00583EE1" w:rsidRPr="009E4F87" w:rsidRDefault="00983033" w:rsidP="00784EFF">
            <w:pPr>
              <w:contextualSpacing/>
              <w:jc w:val="both"/>
              <w:rPr>
                <w:rFonts w:ascii="Arial" w:hAnsi="Arial" w:cs="Arial"/>
                <w:sz w:val="18"/>
                <w:szCs w:val="18"/>
              </w:rPr>
            </w:pPr>
            <w:r w:rsidRPr="009E4F87">
              <w:rPr>
                <w:rFonts w:ascii="Arial" w:hAnsi="Arial" w:cs="Arial"/>
                <w:sz w:val="18"/>
                <w:szCs w:val="18"/>
                <w:lang w:val="pt-BR"/>
              </w:rPr>
              <w:t>UE: Especialista MyE de cada componente</w:t>
            </w:r>
          </w:p>
        </w:tc>
        <w:tc>
          <w:tcPr>
            <w:tcW w:w="1026" w:type="dxa"/>
            <w:vMerge/>
            <w:tcBorders>
              <w:left w:val="single" w:sz="12"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1371" w:type="dxa"/>
            <w:vMerge/>
            <w:tcBorders>
              <w:left w:val="single" w:sz="12" w:space="0" w:color="000000"/>
              <w:bottom w:val="single" w:sz="4" w:space="0" w:color="auto"/>
            </w:tcBorders>
          </w:tcPr>
          <w:p w:rsidR="00583EE1" w:rsidRPr="009E4F87" w:rsidRDefault="00583EE1" w:rsidP="00784EFF">
            <w:pPr>
              <w:contextualSpacing/>
              <w:jc w:val="both"/>
              <w:rPr>
                <w:rFonts w:ascii="Arial" w:hAnsi="Arial" w:cs="Arial"/>
                <w:sz w:val="18"/>
                <w:szCs w:val="18"/>
              </w:rPr>
            </w:pPr>
          </w:p>
        </w:tc>
      </w:tr>
      <w:tr w:rsidR="00EE17D8" w:rsidRPr="00853B7D" w:rsidTr="00233DCB">
        <w:tc>
          <w:tcPr>
            <w:tcW w:w="2070" w:type="dxa"/>
            <w:tcBorders>
              <w:top w:val="single" w:sz="4" w:space="0" w:color="auto"/>
              <w:bottom w:val="single" w:sz="4" w:space="0" w:color="auto"/>
              <w:right w:val="single" w:sz="12" w:space="0" w:color="000000"/>
            </w:tcBorders>
          </w:tcPr>
          <w:p w:rsidR="00583EE1" w:rsidRPr="009E4F87" w:rsidRDefault="00983033" w:rsidP="00784EFF">
            <w:pPr>
              <w:contextualSpacing/>
              <w:jc w:val="both"/>
              <w:rPr>
                <w:rFonts w:ascii="Arial" w:hAnsi="Arial" w:cs="Arial"/>
                <w:sz w:val="18"/>
                <w:szCs w:val="18"/>
              </w:rPr>
            </w:pPr>
            <w:r w:rsidRPr="009E4F87">
              <w:rPr>
                <w:rFonts w:ascii="Arial" w:hAnsi="Arial" w:cs="Arial"/>
                <w:sz w:val="18"/>
                <w:szCs w:val="18"/>
              </w:rPr>
              <w:t>Plan de Adquisiciones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rsidR="00583EE1" w:rsidRPr="009E4F87" w:rsidRDefault="00983033" w:rsidP="00784EFF">
            <w:pPr>
              <w:contextualSpacing/>
              <w:jc w:val="both"/>
              <w:rPr>
                <w:rFonts w:ascii="Arial" w:hAnsi="Arial" w:cs="Arial"/>
                <w:sz w:val="18"/>
                <w:szCs w:val="18"/>
              </w:rPr>
            </w:pPr>
            <w:r w:rsidRPr="009E4F87">
              <w:rPr>
                <w:rFonts w:ascii="Arial" w:hAnsi="Arial" w:cs="Arial"/>
                <w:sz w:val="18"/>
                <w:szCs w:val="18"/>
                <w:lang w:val="pt-BR"/>
              </w:rPr>
              <w:t>UE: Especialista de adquisiciones</w:t>
            </w:r>
          </w:p>
        </w:tc>
        <w:tc>
          <w:tcPr>
            <w:tcW w:w="1026" w:type="dxa"/>
            <w:tcBorders>
              <w:top w:val="single" w:sz="4" w:space="0" w:color="auto"/>
              <w:left w:val="single" w:sz="12"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1371" w:type="dxa"/>
            <w:tcBorders>
              <w:top w:val="single" w:sz="4" w:space="0" w:color="auto"/>
              <w:left w:val="single" w:sz="12" w:space="0" w:color="000000"/>
              <w:bottom w:val="single" w:sz="4" w:space="0" w:color="auto"/>
            </w:tcBorders>
          </w:tcPr>
          <w:p w:rsidR="00583EE1" w:rsidRPr="009E4F87" w:rsidRDefault="00983033" w:rsidP="00784EFF">
            <w:pPr>
              <w:contextualSpacing/>
              <w:jc w:val="both"/>
              <w:rPr>
                <w:rFonts w:ascii="Arial" w:hAnsi="Arial" w:cs="Arial"/>
                <w:sz w:val="18"/>
                <w:szCs w:val="18"/>
              </w:rPr>
            </w:pPr>
            <w:r w:rsidRPr="009E4F87">
              <w:rPr>
                <w:rFonts w:ascii="Arial" w:hAnsi="Arial" w:cs="Arial"/>
                <w:sz w:val="18"/>
                <w:szCs w:val="18"/>
              </w:rPr>
              <w:t>PN-L1153</w:t>
            </w:r>
            <w:r w:rsidR="00583EE1" w:rsidRPr="009E4F87">
              <w:rPr>
                <w:rFonts w:ascii="Arial" w:hAnsi="Arial" w:cs="Arial"/>
                <w:sz w:val="18"/>
                <w:szCs w:val="18"/>
              </w:rPr>
              <w:t xml:space="preserve"> </w:t>
            </w:r>
            <w:r w:rsidRPr="009E4F87">
              <w:rPr>
                <w:rFonts w:ascii="Arial" w:hAnsi="Arial" w:cs="Arial"/>
                <w:sz w:val="18"/>
                <w:szCs w:val="18"/>
              </w:rPr>
              <w:t>Unidad de Ejecución</w:t>
            </w:r>
          </w:p>
        </w:tc>
      </w:tr>
      <w:tr w:rsidR="00EE17D8" w:rsidRPr="00853B7D" w:rsidTr="00233DCB">
        <w:tc>
          <w:tcPr>
            <w:tcW w:w="2070" w:type="dxa"/>
            <w:tcBorders>
              <w:top w:val="single" w:sz="4" w:space="0" w:color="auto"/>
              <w:bottom w:val="single" w:sz="4" w:space="0" w:color="auto"/>
              <w:right w:val="single" w:sz="12" w:space="0" w:color="000000"/>
            </w:tcBorders>
          </w:tcPr>
          <w:p w:rsidR="00583EE1" w:rsidRPr="009E4F87" w:rsidRDefault="00983033" w:rsidP="00784EFF">
            <w:pPr>
              <w:contextualSpacing/>
              <w:jc w:val="both"/>
              <w:rPr>
                <w:rFonts w:ascii="Arial" w:hAnsi="Arial" w:cs="Arial"/>
                <w:sz w:val="18"/>
                <w:szCs w:val="18"/>
              </w:rPr>
            </w:pPr>
            <w:r w:rsidRPr="009E4F87">
              <w:rPr>
                <w:rFonts w:ascii="Arial" w:hAnsi="Arial" w:cs="Arial"/>
                <w:sz w:val="18"/>
                <w:szCs w:val="18"/>
              </w:rPr>
              <w:t>Reportes Financieros Auditados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rsidR="00583EE1" w:rsidRPr="009E4F87" w:rsidRDefault="00983033" w:rsidP="00784EFF">
            <w:pPr>
              <w:contextualSpacing/>
              <w:jc w:val="both"/>
              <w:rPr>
                <w:rFonts w:ascii="Arial" w:hAnsi="Arial" w:cs="Arial"/>
                <w:sz w:val="18"/>
                <w:szCs w:val="18"/>
              </w:rPr>
            </w:pPr>
            <w:r w:rsidRPr="009E4F87">
              <w:rPr>
                <w:rFonts w:ascii="Arial" w:hAnsi="Arial" w:cs="Arial"/>
                <w:sz w:val="18"/>
                <w:szCs w:val="18"/>
              </w:rPr>
              <w:t>Auditor externo</w:t>
            </w:r>
          </w:p>
        </w:tc>
        <w:tc>
          <w:tcPr>
            <w:tcW w:w="1026" w:type="dxa"/>
            <w:tcBorders>
              <w:top w:val="single" w:sz="4" w:space="0" w:color="auto"/>
              <w:left w:val="single" w:sz="12"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1371" w:type="dxa"/>
            <w:tcBorders>
              <w:top w:val="single" w:sz="4" w:space="0" w:color="auto"/>
              <w:left w:val="single" w:sz="12" w:space="0" w:color="000000"/>
              <w:bottom w:val="single" w:sz="4" w:space="0" w:color="auto"/>
            </w:tcBorders>
          </w:tcPr>
          <w:p w:rsidR="00583EE1" w:rsidRPr="009E4F87" w:rsidRDefault="00983033" w:rsidP="00784EFF">
            <w:pPr>
              <w:contextualSpacing/>
              <w:jc w:val="both"/>
              <w:rPr>
                <w:rFonts w:ascii="Arial" w:hAnsi="Arial" w:cs="Arial"/>
                <w:sz w:val="18"/>
                <w:szCs w:val="18"/>
              </w:rPr>
            </w:pPr>
            <w:r w:rsidRPr="009E4F87">
              <w:rPr>
                <w:rFonts w:ascii="Arial" w:hAnsi="Arial" w:cs="Arial"/>
                <w:sz w:val="18"/>
                <w:szCs w:val="18"/>
              </w:rPr>
              <w:t>PN-L1153</w:t>
            </w:r>
          </w:p>
          <w:p w:rsidR="00983033" w:rsidRPr="009E4F87" w:rsidRDefault="00983033" w:rsidP="00784EFF">
            <w:pPr>
              <w:contextualSpacing/>
              <w:jc w:val="both"/>
              <w:rPr>
                <w:rFonts w:ascii="Arial" w:hAnsi="Arial" w:cs="Arial"/>
                <w:sz w:val="18"/>
                <w:szCs w:val="18"/>
              </w:rPr>
            </w:pPr>
            <w:r w:rsidRPr="009E4F87">
              <w:rPr>
                <w:rFonts w:ascii="Arial" w:hAnsi="Arial" w:cs="Arial"/>
                <w:sz w:val="18"/>
                <w:szCs w:val="18"/>
              </w:rPr>
              <w:t>Auditoría</w:t>
            </w:r>
          </w:p>
        </w:tc>
      </w:tr>
      <w:tr w:rsidR="00EE17D8" w:rsidRPr="00853B7D" w:rsidTr="00233DCB">
        <w:tc>
          <w:tcPr>
            <w:tcW w:w="2070" w:type="dxa"/>
            <w:tcBorders>
              <w:top w:val="single" w:sz="4" w:space="0" w:color="auto"/>
              <w:bottom w:val="single" w:sz="4" w:space="0" w:color="auto"/>
              <w:right w:val="single" w:sz="12" w:space="0" w:color="000000"/>
            </w:tcBorders>
          </w:tcPr>
          <w:p w:rsidR="00983033" w:rsidRPr="009E4F87" w:rsidRDefault="00983033" w:rsidP="00784EFF">
            <w:pPr>
              <w:contextualSpacing/>
              <w:jc w:val="both"/>
              <w:rPr>
                <w:rFonts w:ascii="Arial" w:hAnsi="Arial" w:cs="Arial"/>
                <w:sz w:val="18"/>
                <w:szCs w:val="18"/>
              </w:rPr>
            </w:pPr>
            <w:r w:rsidRPr="009E4F87">
              <w:rPr>
                <w:rFonts w:ascii="Arial" w:hAnsi="Arial" w:cs="Arial"/>
                <w:sz w:val="18"/>
                <w:szCs w:val="18"/>
              </w:rPr>
              <w:t>Reporte Auditado de los Fondos Concursables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983033" w:rsidRPr="009E4F87"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83033" w:rsidRPr="009E4F87"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83033" w:rsidRPr="009E4F87"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983033" w:rsidRPr="009E4F87" w:rsidRDefault="00983033" w:rsidP="00784EFF">
            <w:pPr>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rsidR="00983033" w:rsidRPr="009E4F87"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tcPr>
          <w:p w:rsidR="00983033" w:rsidRPr="009E4F87" w:rsidRDefault="00983033"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rsidR="00983033" w:rsidRPr="009E4F87" w:rsidRDefault="00983033"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983033" w:rsidRPr="009E4F87" w:rsidRDefault="00983033" w:rsidP="00784EFF">
            <w:pPr>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rsidR="00983033" w:rsidRPr="009E4F87" w:rsidRDefault="00983033" w:rsidP="00784EFF">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4" w:space="0" w:color="000000"/>
            </w:tcBorders>
          </w:tcPr>
          <w:p w:rsidR="00983033" w:rsidRPr="009E4F87" w:rsidRDefault="00983033" w:rsidP="00784EFF">
            <w:pPr>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rsidR="00983033" w:rsidRPr="009E4F87" w:rsidRDefault="00983033" w:rsidP="00784EFF">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983033" w:rsidRPr="009E4F87" w:rsidRDefault="00983033"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983033" w:rsidRPr="009E4F87"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83033" w:rsidRPr="009E4F87"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83033" w:rsidRPr="009E4F87" w:rsidRDefault="00983033" w:rsidP="00784EFF">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983033" w:rsidRPr="009E4F87" w:rsidRDefault="00983033"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983033" w:rsidRPr="009E4F87"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83033" w:rsidRPr="009E4F87"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83033" w:rsidRPr="009E4F87"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983033" w:rsidRPr="009E4F87" w:rsidRDefault="00983033" w:rsidP="00784EFF">
            <w:pPr>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rsidR="00983033" w:rsidRPr="009E4F87" w:rsidRDefault="00B92ED7" w:rsidP="00784EFF">
            <w:pPr>
              <w:contextualSpacing/>
              <w:jc w:val="both"/>
              <w:rPr>
                <w:rFonts w:ascii="Arial" w:hAnsi="Arial" w:cs="Arial"/>
                <w:sz w:val="18"/>
                <w:szCs w:val="18"/>
              </w:rPr>
            </w:pPr>
            <w:r w:rsidRPr="009E4F87">
              <w:rPr>
                <w:rFonts w:ascii="Arial" w:hAnsi="Arial" w:cs="Arial"/>
                <w:sz w:val="18"/>
                <w:szCs w:val="18"/>
              </w:rPr>
              <w:t>Auditor externo</w:t>
            </w:r>
          </w:p>
        </w:tc>
        <w:tc>
          <w:tcPr>
            <w:tcW w:w="1026" w:type="dxa"/>
            <w:tcBorders>
              <w:top w:val="single" w:sz="4" w:space="0" w:color="auto"/>
              <w:left w:val="single" w:sz="12" w:space="0" w:color="000000"/>
              <w:bottom w:val="single" w:sz="4" w:space="0" w:color="auto"/>
              <w:right w:val="single" w:sz="12" w:space="0" w:color="000000"/>
            </w:tcBorders>
          </w:tcPr>
          <w:p w:rsidR="00983033" w:rsidRPr="009E4F87" w:rsidRDefault="00983033" w:rsidP="00784EFF">
            <w:pPr>
              <w:contextualSpacing/>
              <w:jc w:val="both"/>
              <w:rPr>
                <w:rFonts w:ascii="Arial" w:hAnsi="Arial" w:cs="Arial"/>
                <w:sz w:val="18"/>
                <w:szCs w:val="18"/>
              </w:rPr>
            </w:pPr>
          </w:p>
        </w:tc>
        <w:tc>
          <w:tcPr>
            <w:tcW w:w="1371" w:type="dxa"/>
            <w:tcBorders>
              <w:top w:val="single" w:sz="4" w:space="0" w:color="auto"/>
              <w:left w:val="single" w:sz="12" w:space="0" w:color="000000"/>
              <w:bottom w:val="single" w:sz="4" w:space="0" w:color="auto"/>
            </w:tcBorders>
          </w:tcPr>
          <w:p w:rsidR="00983033" w:rsidRPr="009E4F87" w:rsidRDefault="00B92ED7" w:rsidP="00784EFF">
            <w:pPr>
              <w:contextualSpacing/>
              <w:jc w:val="both"/>
              <w:rPr>
                <w:rFonts w:ascii="Arial" w:hAnsi="Arial" w:cs="Arial"/>
                <w:sz w:val="18"/>
                <w:szCs w:val="18"/>
              </w:rPr>
            </w:pPr>
            <w:r w:rsidRPr="009E4F87">
              <w:rPr>
                <w:rFonts w:ascii="Arial" w:hAnsi="Arial" w:cs="Arial"/>
                <w:sz w:val="18"/>
                <w:szCs w:val="18"/>
              </w:rPr>
              <w:t>PN-L1153</w:t>
            </w:r>
          </w:p>
          <w:p w:rsidR="00B92ED7" w:rsidRPr="009E4F87" w:rsidRDefault="00B92ED7" w:rsidP="00784EFF">
            <w:pPr>
              <w:contextualSpacing/>
              <w:jc w:val="both"/>
              <w:rPr>
                <w:rFonts w:ascii="Arial" w:hAnsi="Arial" w:cs="Arial"/>
                <w:sz w:val="18"/>
                <w:szCs w:val="18"/>
              </w:rPr>
            </w:pPr>
            <w:r w:rsidRPr="009E4F87">
              <w:rPr>
                <w:rFonts w:ascii="Arial" w:hAnsi="Arial" w:cs="Arial"/>
                <w:sz w:val="18"/>
                <w:szCs w:val="18"/>
              </w:rPr>
              <w:t>Componente 1</w:t>
            </w:r>
          </w:p>
        </w:tc>
      </w:tr>
      <w:tr w:rsidR="00EE17D8" w:rsidRPr="00853B7D" w:rsidTr="00233DCB">
        <w:tc>
          <w:tcPr>
            <w:tcW w:w="2070" w:type="dxa"/>
            <w:tcBorders>
              <w:top w:val="single" w:sz="4" w:space="0" w:color="auto"/>
              <w:bottom w:val="single" w:sz="4" w:space="0" w:color="auto"/>
              <w:right w:val="single" w:sz="12" w:space="0" w:color="000000"/>
            </w:tcBorders>
          </w:tcPr>
          <w:p w:rsidR="00583EE1" w:rsidRPr="009E4F87" w:rsidRDefault="00B92ED7" w:rsidP="00784EFF">
            <w:pPr>
              <w:contextualSpacing/>
              <w:jc w:val="both"/>
              <w:rPr>
                <w:rFonts w:ascii="Arial" w:hAnsi="Arial" w:cs="Arial"/>
                <w:sz w:val="18"/>
                <w:szCs w:val="18"/>
              </w:rPr>
            </w:pPr>
            <w:r w:rsidRPr="009E4F87">
              <w:rPr>
                <w:rFonts w:ascii="Arial" w:hAnsi="Arial" w:cs="Arial"/>
                <w:sz w:val="18"/>
                <w:szCs w:val="18"/>
              </w:rPr>
              <w:t>Plan de desembolsos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rsidR="00583EE1" w:rsidRPr="009E4F87" w:rsidRDefault="00983033" w:rsidP="00784EFF">
            <w:pPr>
              <w:contextualSpacing/>
              <w:jc w:val="both"/>
              <w:rPr>
                <w:rFonts w:ascii="Arial" w:hAnsi="Arial" w:cs="Arial"/>
                <w:sz w:val="18"/>
                <w:szCs w:val="18"/>
              </w:rPr>
            </w:pPr>
            <w:r w:rsidRPr="009E4F87">
              <w:rPr>
                <w:rFonts w:ascii="Arial" w:hAnsi="Arial" w:cs="Arial"/>
                <w:sz w:val="18"/>
                <w:szCs w:val="18"/>
              </w:rPr>
              <w:t>BID</w:t>
            </w:r>
            <w:r w:rsidR="00583EE1" w:rsidRPr="009E4F87">
              <w:rPr>
                <w:rFonts w:ascii="Arial" w:hAnsi="Arial" w:cs="Arial"/>
                <w:sz w:val="18"/>
                <w:szCs w:val="18"/>
              </w:rPr>
              <w:t xml:space="preserve">, </w:t>
            </w:r>
            <w:r w:rsidRPr="009E4F87">
              <w:rPr>
                <w:rFonts w:ascii="Arial" w:hAnsi="Arial" w:cs="Arial"/>
                <w:sz w:val="18"/>
                <w:szCs w:val="18"/>
              </w:rPr>
              <w:t>UE</w:t>
            </w:r>
            <w:r w:rsidR="00583EE1" w:rsidRPr="009E4F87">
              <w:rPr>
                <w:rFonts w:ascii="Arial" w:hAnsi="Arial" w:cs="Arial"/>
                <w:sz w:val="18"/>
                <w:szCs w:val="18"/>
              </w:rPr>
              <w:t xml:space="preserve">: </w:t>
            </w:r>
            <w:r w:rsidRPr="009E4F87">
              <w:rPr>
                <w:rFonts w:ascii="Arial" w:hAnsi="Arial" w:cs="Arial"/>
                <w:sz w:val="18"/>
                <w:szCs w:val="18"/>
              </w:rPr>
              <w:t>Especialista financiero</w:t>
            </w:r>
          </w:p>
        </w:tc>
        <w:tc>
          <w:tcPr>
            <w:tcW w:w="1026" w:type="dxa"/>
            <w:tcBorders>
              <w:top w:val="single" w:sz="4" w:space="0" w:color="auto"/>
              <w:left w:val="single" w:sz="12"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1371" w:type="dxa"/>
            <w:tcBorders>
              <w:top w:val="single" w:sz="4" w:space="0" w:color="auto"/>
              <w:left w:val="single" w:sz="12" w:space="0" w:color="000000"/>
              <w:bottom w:val="single" w:sz="4" w:space="0" w:color="auto"/>
            </w:tcBorders>
          </w:tcPr>
          <w:p w:rsidR="00583EE1" w:rsidRPr="009E4F87" w:rsidRDefault="00983033" w:rsidP="00784EFF">
            <w:pPr>
              <w:contextualSpacing/>
              <w:jc w:val="both"/>
              <w:rPr>
                <w:rFonts w:ascii="Arial" w:hAnsi="Arial" w:cs="Arial"/>
                <w:sz w:val="18"/>
                <w:szCs w:val="18"/>
              </w:rPr>
            </w:pPr>
            <w:r w:rsidRPr="009E4F87">
              <w:rPr>
                <w:rFonts w:ascii="Arial" w:hAnsi="Arial" w:cs="Arial"/>
                <w:sz w:val="18"/>
                <w:szCs w:val="18"/>
              </w:rPr>
              <w:t>PN-L1153 Unidad de Ejecución</w:t>
            </w:r>
          </w:p>
        </w:tc>
      </w:tr>
      <w:tr w:rsidR="00EE17D8" w:rsidRPr="00853B7D" w:rsidTr="00233DCB">
        <w:tc>
          <w:tcPr>
            <w:tcW w:w="2070" w:type="dxa"/>
            <w:tcBorders>
              <w:top w:val="single" w:sz="4" w:space="0" w:color="auto"/>
              <w:bottom w:val="single" w:sz="4" w:space="0" w:color="auto"/>
              <w:right w:val="single" w:sz="12" w:space="0" w:color="000000"/>
            </w:tcBorders>
          </w:tcPr>
          <w:p w:rsidR="00583EE1" w:rsidRPr="009E4F87" w:rsidRDefault="00B92ED7" w:rsidP="00784EFF">
            <w:pPr>
              <w:contextualSpacing/>
              <w:jc w:val="both"/>
              <w:rPr>
                <w:rFonts w:ascii="Arial" w:hAnsi="Arial" w:cs="Arial"/>
                <w:sz w:val="18"/>
                <w:szCs w:val="18"/>
              </w:rPr>
            </w:pPr>
            <w:r w:rsidRPr="009E4F87">
              <w:rPr>
                <w:rFonts w:ascii="Arial" w:hAnsi="Arial" w:cs="Arial"/>
                <w:sz w:val="18"/>
                <w:szCs w:val="18"/>
              </w:rPr>
              <w:t>Visitas de inspección</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464"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422" w:type="dxa"/>
            <w:tcBorders>
              <w:top w:val="single" w:sz="4" w:space="0" w:color="auto"/>
              <w:left w:val="single" w:sz="4" w:space="0" w:color="000000"/>
              <w:bottom w:val="single" w:sz="4" w:space="0" w:color="auto"/>
              <w:right w:val="single" w:sz="4" w:space="0" w:color="000000"/>
            </w:tcBorders>
          </w:tcPr>
          <w:p w:rsidR="00583EE1" w:rsidRPr="009E4F87" w:rsidRDefault="00583EE1" w:rsidP="00784EFF">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583EE1" w:rsidRPr="009E4F87" w:rsidRDefault="00583EE1"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X</w:t>
            </w:r>
          </w:p>
        </w:tc>
        <w:tc>
          <w:tcPr>
            <w:tcW w:w="1350" w:type="dxa"/>
            <w:tcBorders>
              <w:top w:val="single" w:sz="4" w:space="0" w:color="auto"/>
              <w:left w:val="single" w:sz="12" w:space="0" w:color="000000"/>
              <w:bottom w:val="single" w:sz="4" w:space="0" w:color="auto"/>
              <w:right w:val="single" w:sz="12" w:space="0" w:color="000000"/>
            </w:tcBorders>
          </w:tcPr>
          <w:p w:rsidR="00583EE1" w:rsidRPr="009E4F87" w:rsidRDefault="00983033" w:rsidP="00784EFF">
            <w:pPr>
              <w:contextualSpacing/>
              <w:jc w:val="both"/>
              <w:rPr>
                <w:rFonts w:ascii="Arial" w:hAnsi="Arial" w:cs="Arial"/>
                <w:sz w:val="18"/>
                <w:szCs w:val="18"/>
              </w:rPr>
            </w:pPr>
            <w:r w:rsidRPr="009E4F87">
              <w:rPr>
                <w:rFonts w:ascii="Arial" w:hAnsi="Arial" w:cs="Arial"/>
                <w:sz w:val="18"/>
                <w:szCs w:val="18"/>
              </w:rPr>
              <w:t>BID</w:t>
            </w:r>
          </w:p>
        </w:tc>
        <w:tc>
          <w:tcPr>
            <w:tcW w:w="1026" w:type="dxa"/>
            <w:tcBorders>
              <w:top w:val="single" w:sz="4" w:space="0" w:color="auto"/>
              <w:left w:val="single" w:sz="12" w:space="0" w:color="000000"/>
              <w:bottom w:val="single" w:sz="4" w:space="0" w:color="auto"/>
              <w:right w:val="single" w:sz="12" w:space="0" w:color="000000"/>
            </w:tcBorders>
          </w:tcPr>
          <w:p w:rsidR="00583EE1" w:rsidRPr="009E4F87" w:rsidRDefault="00583EE1" w:rsidP="00784EFF">
            <w:pPr>
              <w:contextualSpacing/>
              <w:jc w:val="both"/>
              <w:rPr>
                <w:rFonts w:ascii="Arial" w:hAnsi="Arial" w:cs="Arial"/>
                <w:sz w:val="18"/>
                <w:szCs w:val="18"/>
              </w:rPr>
            </w:pPr>
            <w:r w:rsidRPr="009E4F87">
              <w:rPr>
                <w:rFonts w:ascii="Arial" w:hAnsi="Arial" w:cs="Arial"/>
                <w:sz w:val="18"/>
                <w:szCs w:val="18"/>
              </w:rPr>
              <w:t>10,000</w:t>
            </w:r>
          </w:p>
        </w:tc>
        <w:tc>
          <w:tcPr>
            <w:tcW w:w="1371" w:type="dxa"/>
            <w:tcBorders>
              <w:top w:val="single" w:sz="4" w:space="0" w:color="auto"/>
              <w:left w:val="single" w:sz="12" w:space="0" w:color="000000"/>
              <w:bottom w:val="single" w:sz="4" w:space="0" w:color="auto"/>
            </w:tcBorders>
          </w:tcPr>
          <w:p w:rsidR="00583EE1" w:rsidRPr="009E4F87" w:rsidRDefault="00983033" w:rsidP="00784EFF">
            <w:pPr>
              <w:contextualSpacing/>
              <w:jc w:val="both"/>
              <w:rPr>
                <w:rFonts w:ascii="Arial" w:hAnsi="Arial" w:cs="Arial"/>
                <w:sz w:val="18"/>
                <w:szCs w:val="18"/>
              </w:rPr>
            </w:pPr>
            <w:r w:rsidRPr="009E4F87">
              <w:rPr>
                <w:rFonts w:ascii="Arial" w:hAnsi="Arial" w:cs="Arial"/>
                <w:sz w:val="18"/>
                <w:szCs w:val="18"/>
              </w:rPr>
              <w:t>Presupuesto transaccional (BID)</w:t>
            </w:r>
          </w:p>
        </w:tc>
      </w:tr>
      <w:tr w:rsidR="00EE17D8" w:rsidRPr="00853B7D" w:rsidTr="00233DCB">
        <w:tc>
          <w:tcPr>
            <w:tcW w:w="2070" w:type="dxa"/>
            <w:tcBorders>
              <w:top w:val="single" w:sz="4" w:space="0" w:color="auto"/>
              <w:bottom w:val="single" w:sz="4" w:space="0" w:color="auto"/>
              <w:right w:val="single" w:sz="12" w:space="0" w:color="000000"/>
            </w:tcBorders>
          </w:tcPr>
          <w:p w:rsidR="009A2BCC" w:rsidRPr="006C5005" w:rsidRDefault="00294BFE" w:rsidP="00784EFF">
            <w:pPr>
              <w:contextualSpacing/>
              <w:jc w:val="both"/>
              <w:rPr>
                <w:rFonts w:ascii="Arial" w:hAnsi="Arial" w:cs="Arial"/>
                <w:b/>
                <w:sz w:val="18"/>
                <w:szCs w:val="18"/>
              </w:rPr>
            </w:pPr>
            <w:r w:rsidRPr="006C5005">
              <w:rPr>
                <w:rFonts w:ascii="Arial" w:hAnsi="Arial" w:cs="Arial"/>
                <w:b/>
                <w:sz w:val="18"/>
                <w:szCs w:val="18"/>
              </w:rPr>
              <w:t>Monitoreo de</w:t>
            </w:r>
            <w:r w:rsidR="009A2BCC" w:rsidRPr="006C5005">
              <w:rPr>
                <w:rFonts w:ascii="Arial" w:hAnsi="Arial" w:cs="Arial"/>
                <w:b/>
                <w:sz w:val="18"/>
                <w:szCs w:val="18"/>
              </w:rPr>
              <w:t xml:space="preserve"> la ejecución de los fondos concursables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9A2BCC" w:rsidRPr="00233DCB" w:rsidRDefault="009A2BCC"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A2BCC" w:rsidRPr="00233DCB" w:rsidRDefault="009A2BCC"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A2BCC" w:rsidRPr="00233DCB" w:rsidRDefault="009A2BCC"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9A2BCC" w:rsidRPr="00233DCB" w:rsidRDefault="009A2BCC" w:rsidP="00784EFF">
            <w:pPr>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rsidR="009A2BCC" w:rsidRPr="00233DCB" w:rsidRDefault="009A2BCC"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tcPr>
          <w:p w:rsidR="009A2BCC" w:rsidRPr="00233DCB" w:rsidRDefault="009A2BCC"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rsidR="009A2BCC" w:rsidRPr="00233DCB" w:rsidRDefault="009A2BCC"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9A2BCC" w:rsidRPr="00233DCB" w:rsidRDefault="009A2BCC" w:rsidP="00784EFF">
            <w:pPr>
              <w:contextualSpacing/>
              <w:jc w:val="both"/>
              <w:rPr>
                <w:rFonts w:ascii="Arial" w:hAnsi="Arial" w:cs="Arial"/>
                <w:sz w:val="18"/>
                <w:szCs w:val="18"/>
              </w:rPr>
            </w:pPr>
            <w:r w:rsidRPr="00233DCB">
              <w:rPr>
                <w:rFonts w:ascii="Arial" w:hAnsi="Arial" w:cs="Arial"/>
                <w:sz w:val="18"/>
                <w:szCs w:val="18"/>
              </w:rPr>
              <w:t>X</w:t>
            </w:r>
          </w:p>
        </w:tc>
        <w:tc>
          <w:tcPr>
            <w:tcW w:w="464" w:type="dxa"/>
            <w:tcBorders>
              <w:top w:val="single" w:sz="4" w:space="0" w:color="auto"/>
              <w:left w:val="single" w:sz="12" w:space="0" w:color="000000"/>
              <w:bottom w:val="single" w:sz="4" w:space="0" w:color="auto"/>
              <w:right w:val="single" w:sz="4" w:space="0" w:color="000000"/>
            </w:tcBorders>
          </w:tcPr>
          <w:p w:rsidR="009A2BCC" w:rsidRPr="00233DCB" w:rsidRDefault="009A2BCC" w:rsidP="00784EFF">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4" w:space="0" w:color="000000"/>
            </w:tcBorders>
          </w:tcPr>
          <w:p w:rsidR="009A2BCC" w:rsidRPr="00233DCB" w:rsidRDefault="009A2BCC" w:rsidP="00784EFF">
            <w:pPr>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rsidR="009A2BCC" w:rsidRPr="00233DCB" w:rsidRDefault="009A2BCC" w:rsidP="00784EFF">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9A2BCC" w:rsidRPr="00233DCB" w:rsidRDefault="009A2BCC" w:rsidP="00784EFF">
            <w:pPr>
              <w:contextualSpacing/>
              <w:jc w:val="both"/>
              <w:rPr>
                <w:rFonts w:ascii="Arial" w:hAnsi="Arial" w:cs="Arial"/>
                <w:sz w:val="18"/>
                <w:szCs w:val="18"/>
              </w:rPr>
            </w:pPr>
            <w:r w:rsidRPr="00233DCB">
              <w:rPr>
                <w:rFonts w:ascii="Arial" w:hAnsi="Arial" w:cs="Arial"/>
                <w:sz w:val="18"/>
                <w:szCs w:val="18"/>
              </w:rPr>
              <w:t>X</w:t>
            </w: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9A2BCC" w:rsidRPr="00233DCB" w:rsidRDefault="009A2BCC"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A2BCC" w:rsidRPr="00233DCB" w:rsidRDefault="009A2BCC"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A2BCC" w:rsidRPr="00233DCB" w:rsidRDefault="009A2BCC" w:rsidP="00784EFF">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9A2BCC" w:rsidRPr="00233DCB" w:rsidRDefault="009A2BCC" w:rsidP="00784EFF">
            <w:pPr>
              <w:contextualSpacing/>
              <w:jc w:val="both"/>
              <w:rPr>
                <w:rFonts w:ascii="Arial" w:hAnsi="Arial" w:cs="Arial"/>
                <w:sz w:val="18"/>
                <w:szCs w:val="18"/>
              </w:rPr>
            </w:pPr>
            <w:r w:rsidRPr="00233DCB">
              <w:rPr>
                <w:rFonts w:ascii="Arial" w:hAnsi="Arial" w:cs="Arial"/>
                <w:sz w:val="18"/>
                <w:szCs w:val="18"/>
              </w:rPr>
              <w:t>X</w:t>
            </w: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9A2BCC" w:rsidRPr="00233DCB" w:rsidRDefault="009A2BCC"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A2BCC" w:rsidRPr="00233DCB" w:rsidRDefault="009A2BCC"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A2BCC" w:rsidRPr="00233DCB" w:rsidRDefault="009A2BCC"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9A2BCC" w:rsidRPr="00233DCB" w:rsidRDefault="009A2BCC" w:rsidP="00784EFF">
            <w:pPr>
              <w:contextualSpacing/>
              <w:jc w:val="both"/>
              <w:rPr>
                <w:rFonts w:ascii="Arial" w:hAnsi="Arial" w:cs="Arial"/>
                <w:sz w:val="18"/>
                <w:szCs w:val="18"/>
              </w:rPr>
            </w:pPr>
            <w:r w:rsidRPr="00233DCB">
              <w:rPr>
                <w:rFonts w:ascii="Arial" w:hAnsi="Arial" w:cs="Arial"/>
                <w:sz w:val="18"/>
                <w:szCs w:val="18"/>
              </w:rPr>
              <w:t>X</w:t>
            </w:r>
          </w:p>
        </w:tc>
        <w:tc>
          <w:tcPr>
            <w:tcW w:w="1350" w:type="dxa"/>
            <w:tcBorders>
              <w:top w:val="single" w:sz="4" w:space="0" w:color="auto"/>
              <w:left w:val="single" w:sz="12" w:space="0" w:color="000000"/>
              <w:bottom w:val="single" w:sz="4" w:space="0" w:color="auto"/>
              <w:right w:val="single" w:sz="12" w:space="0" w:color="000000"/>
            </w:tcBorders>
          </w:tcPr>
          <w:p w:rsidR="009A2BCC" w:rsidRPr="00233DCB" w:rsidRDefault="009A2BCC" w:rsidP="00784EFF">
            <w:pPr>
              <w:contextualSpacing/>
              <w:jc w:val="both"/>
              <w:rPr>
                <w:rFonts w:ascii="Arial" w:hAnsi="Arial" w:cs="Arial"/>
                <w:sz w:val="18"/>
                <w:szCs w:val="18"/>
              </w:rPr>
            </w:pPr>
            <w:r w:rsidRPr="00233DCB">
              <w:rPr>
                <w:rFonts w:ascii="Arial" w:hAnsi="Arial" w:cs="Arial"/>
                <w:sz w:val="18"/>
                <w:szCs w:val="18"/>
              </w:rPr>
              <w:t xml:space="preserve">UE: Especialista </w:t>
            </w:r>
            <w:proofErr w:type="spellStart"/>
            <w:r w:rsidRPr="00233DCB">
              <w:rPr>
                <w:rFonts w:ascii="Arial" w:hAnsi="Arial" w:cs="Arial"/>
                <w:sz w:val="18"/>
                <w:szCs w:val="18"/>
              </w:rPr>
              <w:t>MyE</w:t>
            </w:r>
            <w:proofErr w:type="spellEnd"/>
            <w:r w:rsidRPr="00233DCB">
              <w:rPr>
                <w:rFonts w:ascii="Arial" w:hAnsi="Arial" w:cs="Arial"/>
                <w:sz w:val="18"/>
                <w:szCs w:val="18"/>
              </w:rPr>
              <w:t xml:space="preserve"> del componente 1</w:t>
            </w:r>
          </w:p>
        </w:tc>
        <w:tc>
          <w:tcPr>
            <w:tcW w:w="1026" w:type="dxa"/>
            <w:tcBorders>
              <w:top w:val="single" w:sz="4" w:space="0" w:color="auto"/>
              <w:left w:val="single" w:sz="12" w:space="0" w:color="000000"/>
              <w:right w:val="single" w:sz="12" w:space="0" w:color="000000"/>
            </w:tcBorders>
          </w:tcPr>
          <w:p w:rsidR="009A2BCC" w:rsidRPr="00233DCB" w:rsidRDefault="008963C3" w:rsidP="00784EFF">
            <w:pPr>
              <w:contextualSpacing/>
              <w:jc w:val="both"/>
              <w:rPr>
                <w:rFonts w:ascii="Arial" w:hAnsi="Arial" w:cs="Arial"/>
                <w:sz w:val="18"/>
                <w:szCs w:val="18"/>
              </w:rPr>
            </w:pPr>
            <w:r w:rsidRPr="00233DCB">
              <w:rPr>
                <w:rFonts w:ascii="Arial" w:hAnsi="Arial" w:cs="Arial"/>
                <w:sz w:val="18"/>
                <w:szCs w:val="18"/>
              </w:rPr>
              <w:t>168</w:t>
            </w:r>
            <w:r w:rsidR="0020289F" w:rsidRPr="00233DCB">
              <w:rPr>
                <w:rFonts w:ascii="Arial" w:hAnsi="Arial" w:cs="Arial"/>
                <w:sz w:val="18"/>
                <w:szCs w:val="18"/>
              </w:rPr>
              <w:t>,000</w:t>
            </w:r>
          </w:p>
        </w:tc>
        <w:tc>
          <w:tcPr>
            <w:tcW w:w="1371" w:type="dxa"/>
            <w:tcBorders>
              <w:top w:val="single" w:sz="4" w:space="0" w:color="auto"/>
              <w:left w:val="single" w:sz="12" w:space="0" w:color="000000"/>
              <w:bottom w:val="single" w:sz="4" w:space="0" w:color="auto"/>
            </w:tcBorders>
          </w:tcPr>
          <w:p w:rsidR="009A2BCC" w:rsidRPr="00233DCB" w:rsidRDefault="009A2BCC" w:rsidP="00784EFF">
            <w:pPr>
              <w:contextualSpacing/>
              <w:jc w:val="both"/>
              <w:rPr>
                <w:rFonts w:ascii="Arial" w:hAnsi="Arial" w:cs="Arial"/>
                <w:sz w:val="18"/>
                <w:szCs w:val="18"/>
              </w:rPr>
            </w:pPr>
            <w:r w:rsidRPr="00233DCB">
              <w:rPr>
                <w:rFonts w:ascii="Arial" w:hAnsi="Arial" w:cs="Arial"/>
                <w:sz w:val="18"/>
                <w:szCs w:val="18"/>
              </w:rPr>
              <w:t>PN-L1153</w:t>
            </w:r>
          </w:p>
          <w:p w:rsidR="009A2BCC" w:rsidRPr="00233DCB" w:rsidRDefault="009A2BCC" w:rsidP="00784EFF">
            <w:pPr>
              <w:contextualSpacing/>
              <w:jc w:val="both"/>
              <w:rPr>
                <w:rFonts w:ascii="Arial" w:hAnsi="Arial" w:cs="Arial"/>
                <w:sz w:val="18"/>
                <w:szCs w:val="18"/>
              </w:rPr>
            </w:pPr>
            <w:r w:rsidRPr="00233DCB">
              <w:rPr>
                <w:rFonts w:ascii="Arial" w:hAnsi="Arial" w:cs="Arial"/>
                <w:sz w:val="18"/>
                <w:szCs w:val="18"/>
              </w:rPr>
              <w:t>Componente 1</w:t>
            </w:r>
            <w:r w:rsidR="008963C3" w:rsidRPr="00233DCB">
              <w:rPr>
                <w:rFonts w:ascii="Arial" w:hAnsi="Arial" w:cs="Arial"/>
                <w:sz w:val="18"/>
                <w:szCs w:val="18"/>
              </w:rPr>
              <w:t xml:space="preserve">  - Unidad de Gerenciamiento Técnico</w:t>
            </w:r>
          </w:p>
        </w:tc>
      </w:tr>
      <w:tr w:rsidR="00EE17D8" w:rsidRPr="00853B7D" w:rsidTr="00233DCB">
        <w:tc>
          <w:tcPr>
            <w:tcW w:w="2070" w:type="dxa"/>
            <w:tcBorders>
              <w:top w:val="single" w:sz="4" w:space="0" w:color="auto"/>
              <w:bottom w:val="single" w:sz="4" w:space="0" w:color="auto"/>
              <w:right w:val="single" w:sz="12" w:space="0" w:color="000000"/>
            </w:tcBorders>
          </w:tcPr>
          <w:p w:rsidR="00983033" w:rsidRPr="006C5005" w:rsidRDefault="00294BFE" w:rsidP="00784EFF">
            <w:pPr>
              <w:contextualSpacing/>
              <w:jc w:val="both"/>
              <w:rPr>
                <w:rFonts w:ascii="Arial" w:hAnsi="Arial" w:cs="Arial"/>
                <w:b/>
                <w:sz w:val="18"/>
                <w:szCs w:val="18"/>
              </w:rPr>
            </w:pPr>
            <w:r w:rsidRPr="006C5005">
              <w:rPr>
                <w:rFonts w:ascii="Arial" w:hAnsi="Arial" w:cs="Arial"/>
                <w:b/>
                <w:sz w:val="18"/>
                <w:szCs w:val="18"/>
              </w:rPr>
              <w:t>Monitoreo de</w:t>
            </w:r>
            <w:r w:rsidR="00F14D05" w:rsidRPr="006C5005">
              <w:rPr>
                <w:rFonts w:ascii="Arial" w:hAnsi="Arial" w:cs="Arial"/>
                <w:b/>
                <w:sz w:val="18"/>
                <w:szCs w:val="18"/>
              </w:rPr>
              <w:t xml:space="preserve"> la formación de formadores</w:t>
            </w:r>
            <w:r w:rsidR="00A24A5D" w:rsidRPr="006C5005">
              <w:rPr>
                <w:rFonts w:ascii="Arial" w:hAnsi="Arial" w:cs="Arial"/>
                <w:b/>
                <w:sz w:val="18"/>
                <w:szCs w:val="18"/>
              </w:rPr>
              <w:t xml:space="preserve"> y las </w:t>
            </w:r>
            <w:proofErr w:type="spellStart"/>
            <w:r w:rsidR="00A24A5D" w:rsidRPr="006C5005">
              <w:rPr>
                <w:rFonts w:ascii="Arial" w:hAnsi="Arial" w:cs="Arial"/>
                <w:b/>
                <w:sz w:val="18"/>
                <w:szCs w:val="18"/>
              </w:rPr>
              <w:t>I</w:t>
            </w:r>
            <w:r w:rsidR="00233DCB">
              <w:rPr>
                <w:rFonts w:ascii="Arial" w:hAnsi="Arial" w:cs="Arial"/>
                <w:b/>
                <w:sz w:val="18"/>
                <w:szCs w:val="18"/>
              </w:rPr>
              <w:t>P</w:t>
            </w:r>
            <w:r w:rsidR="00A24A5D" w:rsidRPr="006C5005">
              <w:rPr>
                <w:rFonts w:ascii="Arial" w:hAnsi="Arial" w:cs="Arial"/>
                <w:b/>
                <w:sz w:val="18"/>
                <w:szCs w:val="18"/>
              </w:rPr>
              <w:t>Ts</w:t>
            </w:r>
            <w:proofErr w:type="spellEnd"/>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983033" w:rsidRPr="00233DCB"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83033" w:rsidRPr="00233DCB"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83033" w:rsidRPr="00233DCB"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983033" w:rsidRPr="00233DCB" w:rsidRDefault="00983033" w:rsidP="00784EFF">
            <w:pPr>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rsidR="00983033" w:rsidRPr="00233DCB"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tcPr>
          <w:p w:rsidR="00983033" w:rsidRPr="00233DCB" w:rsidRDefault="00983033"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rsidR="00983033" w:rsidRPr="00233DCB" w:rsidRDefault="00983033" w:rsidP="00784EFF">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983033" w:rsidRPr="00233DCB" w:rsidRDefault="00983033" w:rsidP="00784EFF">
            <w:pPr>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rsidR="00983033" w:rsidRPr="00233DCB" w:rsidRDefault="00983033" w:rsidP="00784EFF">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4" w:space="0" w:color="000000"/>
            </w:tcBorders>
          </w:tcPr>
          <w:p w:rsidR="00983033" w:rsidRPr="00233DCB" w:rsidRDefault="00983033" w:rsidP="00784EFF">
            <w:pPr>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rsidR="00983033" w:rsidRPr="00233DCB" w:rsidRDefault="00983033" w:rsidP="00784EFF">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983033" w:rsidRPr="00233DCB" w:rsidRDefault="00B92ED7" w:rsidP="00784EFF">
            <w:pPr>
              <w:contextualSpacing/>
              <w:jc w:val="both"/>
              <w:rPr>
                <w:rFonts w:ascii="Arial" w:hAnsi="Arial" w:cs="Arial"/>
                <w:sz w:val="18"/>
                <w:szCs w:val="18"/>
              </w:rPr>
            </w:pPr>
            <w:r w:rsidRPr="00233DCB">
              <w:rPr>
                <w:rFonts w:ascii="Arial" w:hAnsi="Arial" w:cs="Arial"/>
                <w:sz w:val="18"/>
                <w:szCs w:val="18"/>
              </w:rPr>
              <w:t>X</w:t>
            </w: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983033" w:rsidRPr="00233DCB"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83033" w:rsidRPr="00233DCB"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83033" w:rsidRPr="00233DCB" w:rsidRDefault="00983033" w:rsidP="00784EFF">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983033" w:rsidRPr="00233DCB" w:rsidRDefault="00B92ED7" w:rsidP="00784EFF">
            <w:pPr>
              <w:contextualSpacing/>
              <w:jc w:val="both"/>
              <w:rPr>
                <w:rFonts w:ascii="Arial" w:hAnsi="Arial" w:cs="Arial"/>
                <w:sz w:val="18"/>
                <w:szCs w:val="18"/>
              </w:rPr>
            </w:pPr>
            <w:r w:rsidRPr="00233DCB">
              <w:rPr>
                <w:rFonts w:ascii="Arial" w:hAnsi="Arial" w:cs="Arial"/>
                <w:sz w:val="18"/>
                <w:szCs w:val="18"/>
              </w:rPr>
              <w:t>X</w:t>
            </w: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983033" w:rsidRPr="00233DCB"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83033" w:rsidRPr="00233DCB"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983033" w:rsidRPr="00233DCB" w:rsidRDefault="00983033" w:rsidP="00784EFF">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983033" w:rsidRPr="00233DCB" w:rsidRDefault="00983033" w:rsidP="00784EFF">
            <w:pPr>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rsidR="00983033" w:rsidRPr="00233DCB" w:rsidRDefault="00B92ED7" w:rsidP="00784EFF">
            <w:pPr>
              <w:contextualSpacing/>
              <w:jc w:val="both"/>
              <w:rPr>
                <w:rFonts w:ascii="Arial" w:hAnsi="Arial" w:cs="Arial"/>
                <w:sz w:val="18"/>
                <w:szCs w:val="18"/>
              </w:rPr>
            </w:pPr>
            <w:r w:rsidRPr="00233DCB">
              <w:rPr>
                <w:rFonts w:ascii="Arial" w:hAnsi="Arial" w:cs="Arial"/>
                <w:sz w:val="18"/>
                <w:szCs w:val="18"/>
              </w:rPr>
              <w:t xml:space="preserve">UE: Especialista </w:t>
            </w:r>
            <w:proofErr w:type="spellStart"/>
            <w:r w:rsidRPr="00233DCB">
              <w:rPr>
                <w:rFonts w:ascii="Arial" w:hAnsi="Arial" w:cs="Arial"/>
                <w:sz w:val="18"/>
                <w:szCs w:val="18"/>
              </w:rPr>
              <w:t>MyE</w:t>
            </w:r>
            <w:proofErr w:type="spellEnd"/>
            <w:r w:rsidRPr="00233DCB">
              <w:rPr>
                <w:rFonts w:ascii="Arial" w:hAnsi="Arial" w:cs="Arial"/>
                <w:sz w:val="18"/>
                <w:szCs w:val="18"/>
              </w:rPr>
              <w:t xml:space="preserve"> del componente 2</w:t>
            </w:r>
          </w:p>
        </w:tc>
        <w:tc>
          <w:tcPr>
            <w:tcW w:w="1026" w:type="dxa"/>
            <w:tcBorders>
              <w:top w:val="single" w:sz="4" w:space="0" w:color="auto"/>
              <w:left w:val="single" w:sz="12" w:space="0" w:color="000000"/>
              <w:bottom w:val="single" w:sz="4" w:space="0" w:color="auto"/>
              <w:right w:val="single" w:sz="12" w:space="0" w:color="000000"/>
            </w:tcBorders>
          </w:tcPr>
          <w:p w:rsidR="00983033" w:rsidRPr="00233DCB" w:rsidRDefault="004B4ECD" w:rsidP="00784EFF">
            <w:pPr>
              <w:contextualSpacing/>
              <w:jc w:val="both"/>
              <w:rPr>
                <w:rFonts w:ascii="Arial" w:hAnsi="Arial" w:cs="Arial"/>
                <w:sz w:val="18"/>
                <w:szCs w:val="18"/>
              </w:rPr>
            </w:pPr>
            <w:r w:rsidRPr="00233DCB">
              <w:rPr>
                <w:rFonts w:ascii="Arial" w:hAnsi="Arial" w:cs="Arial"/>
                <w:sz w:val="18"/>
                <w:szCs w:val="18"/>
              </w:rPr>
              <w:t>200</w:t>
            </w:r>
            <w:r w:rsidR="009A2BCC" w:rsidRPr="00233DCB">
              <w:rPr>
                <w:rFonts w:ascii="Arial" w:hAnsi="Arial" w:cs="Arial"/>
                <w:sz w:val="18"/>
                <w:szCs w:val="18"/>
              </w:rPr>
              <w:t>,000</w:t>
            </w:r>
          </w:p>
        </w:tc>
        <w:tc>
          <w:tcPr>
            <w:tcW w:w="1371" w:type="dxa"/>
            <w:tcBorders>
              <w:top w:val="single" w:sz="4" w:space="0" w:color="auto"/>
              <w:left w:val="single" w:sz="12" w:space="0" w:color="000000"/>
              <w:bottom w:val="single" w:sz="4" w:space="0" w:color="auto"/>
            </w:tcBorders>
          </w:tcPr>
          <w:p w:rsidR="00B92ED7" w:rsidRPr="00233DCB" w:rsidRDefault="00B92ED7" w:rsidP="00784EFF">
            <w:pPr>
              <w:contextualSpacing/>
              <w:jc w:val="both"/>
              <w:rPr>
                <w:rFonts w:ascii="Arial" w:hAnsi="Arial" w:cs="Arial"/>
                <w:sz w:val="18"/>
                <w:szCs w:val="18"/>
              </w:rPr>
            </w:pPr>
            <w:r w:rsidRPr="00233DCB">
              <w:rPr>
                <w:rFonts w:ascii="Arial" w:hAnsi="Arial" w:cs="Arial"/>
                <w:sz w:val="18"/>
                <w:szCs w:val="18"/>
              </w:rPr>
              <w:t>PN-L1153</w:t>
            </w:r>
          </w:p>
          <w:p w:rsidR="00983033" w:rsidRPr="00233DCB" w:rsidRDefault="00B92ED7" w:rsidP="00784EFF">
            <w:pPr>
              <w:contextualSpacing/>
              <w:jc w:val="both"/>
              <w:rPr>
                <w:rFonts w:ascii="Arial" w:hAnsi="Arial" w:cs="Arial"/>
                <w:sz w:val="18"/>
                <w:szCs w:val="18"/>
              </w:rPr>
            </w:pPr>
            <w:r w:rsidRPr="00233DCB">
              <w:rPr>
                <w:rFonts w:ascii="Arial" w:hAnsi="Arial" w:cs="Arial"/>
                <w:sz w:val="18"/>
                <w:szCs w:val="18"/>
              </w:rPr>
              <w:t>Componente 2</w:t>
            </w:r>
          </w:p>
        </w:tc>
      </w:tr>
      <w:tr w:rsidR="00EE17D8" w:rsidRPr="00853B7D" w:rsidTr="00233DCB">
        <w:tc>
          <w:tcPr>
            <w:tcW w:w="2070" w:type="dxa"/>
            <w:tcBorders>
              <w:top w:val="single" w:sz="4" w:space="0" w:color="auto"/>
              <w:bottom w:val="single" w:sz="4" w:space="0" w:color="auto"/>
              <w:right w:val="single" w:sz="12" w:space="0" w:color="000000"/>
            </w:tcBorders>
          </w:tcPr>
          <w:p w:rsidR="00A24A5D" w:rsidRPr="00233DCB" w:rsidRDefault="00A24A5D" w:rsidP="00A24A5D">
            <w:pPr>
              <w:contextualSpacing/>
              <w:jc w:val="both"/>
              <w:rPr>
                <w:rFonts w:ascii="Arial" w:hAnsi="Arial" w:cs="Arial"/>
                <w:sz w:val="18"/>
                <w:szCs w:val="18"/>
              </w:rPr>
            </w:pPr>
            <w:r w:rsidRPr="00233DCB">
              <w:rPr>
                <w:rFonts w:ascii="Arial" w:hAnsi="Arial" w:cs="Arial"/>
                <w:sz w:val="18"/>
                <w:szCs w:val="18"/>
              </w:rPr>
              <w:t xml:space="preserve">Licencias para el acceso al sistema de seguimiento para las </w:t>
            </w:r>
            <w:proofErr w:type="spellStart"/>
            <w:r w:rsidRPr="00233DCB">
              <w:rPr>
                <w:rFonts w:ascii="Arial" w:hAnsi="Arial" w:cs="Arial"/>
                <w:sz w:val="18"/>
                <w:szCs w:val="18"/>
              </w:rPr>
              <w:t>I</w:t>
            </w:r>
            <w:r w:rsidR="00233DCB">
              <w:rPr>
                <w:rFonts w:ascii="Arial" w:hAnsi="Arial" w:cs="Arial"/>
                <w:sz w:val="18"/>
                <w:szCs w:val="18"/>
              </w:rPr>
              <w:t>PT</w:t>
            </w:r>
            <w:r w:rsidRPr="00233DCB">
              <w:rPr>
                <w:rFonts w:ascii="Arial" w:hAnsi="Arial" w:cs="Arial"/>
                <w:sz w:val="18"/>
                <w:szCs w:val="18"/>
              </w:rPr>
              <w:t>s</w:t>
            </w:r>
            <w:proofErr w:type="spellEnd"/>
            <w:r w:rsidRPr="00233DCB">
              <w:rPr>
                <w:rFonts w:ascii="Arial" w:hAnsi="Arial" w:cs="Arial"/>
                <w:sz w:val="18"/>
                <w:szCs w:val="18"/>
              </w:rPr>
              <w:t xml:space="preserve"> y para las auto-evaluaciones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tcPr>
          <w:p w:rsidR="00A24A5D" w:rsidRPr="00233DCB" w:rsidRDefault="00A24A5D" w:rsidP="00A24A5D">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rsidR="00A24A5D" w:rsidRPr="00233DCB" w:rsidRDefault="00A24A5D" w:rsidP="00A24A5D">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A24A5D" w:rsidRPr="00233DCB" w:rsidRDefault="00A24A5D" w:rsidP="00A24A5D">
            <w:pPr>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rsidR="00A24A5D" w:rsidRPr="00233DCB" w:rsidRDefault="00A24A5D" w:rsidP="00A24A5D">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4" w:space="0" w:color="000000"/>
            </w:tcBorders>
          </w:tcPr>
          <w:p w:rsidR="00A24A5D" w:rsidRPr="00233DCB" w:rsidRDefault="00A24A5D" w:rsidP="00A24A5D">
            <w:pPr>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rsidR="00A24A5D" w:rsidRPr="00233DCB" w:rsidRDefault="00A24A5D" w:rsidP="00A24A5D">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1350" w:type="dxa"/>
            <w:vMerge w:val="restart"/>
            <w:tcBorders>
              <w:top w:val="single" w:sz="4" w:space="0" w:color="auto"/>
              <w:left w:val="single" w:sz="12" w:space="0" w:color="000000"/>
              <w:right w:val="single" w:sz="12" w:space="0" w:color="000000"/>
            </w:tcBorders>
          </w:tcPr>
          <w:p w:rsidR="00A24A5D" w:rsidRPr="00233DCB" w:rsidRDefault="00A24A5D" w:rsidP="00A24A5D">
            <w:pPr>
              <w:contextualSpacing/>
              <w:jc w:val="both"/>
              <w:rPr>
                <w:rFonts w:ascii="Arial" w:hAnsi="Arial" w:cs="Arial"/>
                <w:sz w:val="18"/>
                <w:szCs w:val="18"/>
              </w:rPr>
            </w:pPr>
            <w:r w:rsidRPr="00233DCB">
              <w:rPr>
                <w:rFonts w:ascii="Arial" w:hAnsi="Arial" w:cs="Arial"/>
                <w:sz w:val="18"/>
                <w:szCs w:val="18"/>
              </w:rPr>
              <w:t xml:space="preserve">UE: Especialista </w:t>
            </w:r>
            <w:proofErr w:type="spellStart"/>
            <w:r w:rsidRPr="00233DCB">
              <w:rPr>
                <w:rFonts w:ascii="Arial" w:hAnsi="Arial" w:cs="Arial"/>
                <w:sz w:val="18"/>
                <w:szCs w:val="18"/>
              </w:rPr>
              <w:t>MyE</w:t>
            </w:r>
            <w:proofErr w:type="spellEnd"/>
            <w:r w:rsidRPr="00233DCB">
              <w:rPr>
                <w:rFonts w:ascii="Arial" w:hAnsi="Arial" w:cs="Arial"/>
                <w:sz w:val="18"/>
                <w:szCs w:val="18"/>
              </w:rPr>
              <w:t xml:space="preserve"> del componente 2</w:t>
            </w:r>
          </w:p>
          <w:p w:rsidR="00A24A5D" w:rsidRPr="00233DCB" w:rsidRDefault="00A24A5D" w:rsidP="004D5BDA">
            <w:pPr>
              <w:contextualSpacing/>
              <w:jc w:val="both"/>
              <w:rPr>
                <w:rFonts w:ascii="Arial" w:hAnsi="Arial" w:cs="Arial"/>
                <w:sz w:val="18"/>
                <w:szCs w:val="18"/>
              </w:rPr>
            </w:pPr>
          </w:p>
        </w:tc>
        <w:tc>
          <w:tcPr>
            <w:tcW w:w="1026" w:type="dxa"/>
            <w:vMerge w:val="restart"/>
            <w:tcBorders>
              <w:top w:val="single" w:sz="4" w:space="0" w:color="auto"/>
              <w:left w:val="single" w:sz="12" w:space="0" w:color="000000"/>
              <w:right w:val="single" w:sz="12" w:space="0" w:color="000000"/>
            </w:tcBorders>
          </w:tcPr>
          <w:p w:rsidR="00A24A5D" w:rsidRPr="00233DCB" w:rsidDel="004B4ECD" w:rsidRDefault="00A24A5D" w:rsidP="00A24A5D">
            <w:pPr>
              <w:contextualSpacing/>
              <w:jc w:val="both"/>
              <w:rPr>
                <w:rFonts w:ascii="Arial" w:hAnsi="Arial" w:cs="Arial"/>
                <w:sz w:val="18"/>
                <w:szCs w:val="18"/>
              </w:rPr>
            </w:pPr>
            <w:r w:rsidRPr="00233DCB">
              <w:rPr>
                <w:rFonts w:ascii="Arial" w:hAnsi="Arial" w:cs="Arial"/>
                <w:sz w:val="18"/>
                <w:szCs w:val="18"/>
              </w:rPr>
              <w:t>80,000</w:t>
            </w:r>
          </w:p>
          <w:p w:rsidR="00A24A5D" w:rsidRPr="00233DCB" w:rsidDel="004B4ECD" w:rsidRDefault="00A24A5D" w:rsidP="004D5BDA">
            <w:pPr>
              <w:contextualSpacing/>
              <w:jc w:val="both"/>
              <w:rPr>
                <w:rFonts w:ascii="Arial" w:hAnsi="Arial" w:cs="Arial"/>
                <w:sz w:val="18"/>
                <w:szCs w:val="18"/>
              </w:rPr>
            </w:pPr>
          </w:p>
        </w:tc>
        <w:tc>
          <w:tcPr>
            <w:tcW w:w="1371" w:type="dxa"/>
            <w:vMerge w:val="restart"/>
            <w:tcBorders>
              <w:top w:val="single" w:sz="4" w:space="0" w:color="auto"/>
              <w:left w:val="single" w:sz="12" w:space="0" w:color="000000"/>
            </w:tcBorders>
          </w:tcPr>
          <w:p w:rsidR="00A24A5D" w:rsidRPr="00233DCB" w:rsidRDefault="00A24A5D" w:rsidP="00A24A5D">
            <w:pPr>
              <w:contextualSpacing/>
              <w:jc w:val="both"/>
              <w:rPr>
                <w:rFonts w:ascii="Arial" w:hAnsi="Arial" w:cs="Arial"/>
                <w:sz w:val="18"/>
                <w:szCs w:val="18"/>
              </w:rPr>
            </w:pPr>
            <w:r w:rsidRPr="00233DCB">
              <w:rPr>
                <w:rFonts w:ascii="Arial" w:hAnsi="Arial" w:cs="Arial"/>
                <w:sz w:val="18"/>
                <w:szCs w:val="18"/>
              </w:rPr>
              <w:t>PN-L1153</w:t>
            </w:r>
          </w:p>
          <w:p w:rsidR="00A24A5D" w:rsidRPr="00233DCB" w:rsidRDefault="00A24A5D" w:rsidP="00A24A5D">
            <w:pPr>
              <w:contextualSpacing/>
              <w:jc w:val="both"/>
              <w:rPr>
                <w:rFonts w:ascii="Arial" w:hAnsi="Arial" w:cs="Arial"/>
                <w:sz w:val="18"/>
                <w:szCs w:val="18"/>
              </w:rPr>
            </w:pPr>
            <w:r w:rsidRPr="00233DCB">
              <w:rPr>
                <w:rFonts w:ascii="Arial" w:hAnsi="Arial" w:cs="Arial"/>
                <w:sz w:val="18"/>
                <w:szCs w:val="18"/>
              </w:rPr>
              <w:t>Componente 2</w:t>
            </w:r>
          </w:p>
          <w:p w:rsidR="00A24A5D" w:rsidRPr="00233DCB" w:rsidRDefault="00A24A5D" w:rsidP="004D5BDA">
            <w:pPr>
              <w:contextualSpacing/>
              <w:jc w:val="both"/>
              <w:rPr>
                <w:rFonts w:ascii="Arial" w:hAnsi="Arial" w:cs="Arial"/>
                <w:sz w:val="18"/>
                <w:szCs w:val="18"/>
              </w:rPr>
            </w:pPr>
          </w:p>
        </w:tc>
      </w:tr>
      <w:tr w:rsidR="00EE17D8" w:rsidRPr="00853B7D" w:rsidTr="00233DCB">
        <w:tc>
          <w:tcPr>
            <w:tcW w:w="2070" w:type="dxa"/>
            <w:tcBorders>
              <w:top w:val="single" w:sz="4" w:space="0" w:color="auto"/>
              <w:bottom w:val="single" w:sz="4" w:space="0" w:color="auto"/>
              <w:right w:val="single" w:sz="12" w:space="0" w:color="000000"/>
            </w:tcBorders>
          </w:tcPr>
          <w:p w:rsidR="00A24A5D" w:rsidRPr="00233DCB" w:rsidRDefault="00A24A5D" w:rsidP="00A24A5D">
            <w:pPr>
              <w:contextualSpacing/>
              <w:jc w:val="both"/>
              <w:rPr>
                <w:rFonts w:ascii="Arial" w:hAnsi="Arial" w:cs="Arial"/>
                <w:sz w:val="18"/>
                <w:szCs w:val="18"/>
              </w:rPr>
            </w:pPr>
            <w:r w:rsidRPr="00233DCB">
              <w:rPr>
                <w:rFonts w:ascii="Arial" w:hAnsi="Arial" w:cs="Arial"/>
                <w:sz w:val="18"/>
                <w:szCs w:val="18"/>
              </w:rPr>
              <w:t>Implementación de las auto-evaluaciones de los Institutos de Formación Profesional y Técnica</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r w:rsidRPr="00233DCB">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tcPr>
          <w:p w:rsidR="00A24A5D" w:rsidRPr="00233DCB" w:rsidRDefault="00A24A5D" w:rsidP="00A24A5D">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rsidR="00A24A5D" w:rsidRPr="00233DCB" w:rsidRDefault="00A24A5D" w:rsidP="00A24A5D">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A24A5D" w:rsidRPr="00233DCB" w:rsidRDefault="00A24A5D" w:rsidP="00A24A5D">
            <w:pPr>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rsidR="00A24A5D" w:rsidRPr="00233DCB" w:rsidRDefault="00A24A5D" w:rsidP="00A24A5D">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4" w:space="0" w:color="000000"/>
            </w:tcBorders>
          </w:tcPr>
          <w:p w:rsidR="00A24A5D" w:rsidRPr="00233DCB" w:rsidRDefault="00A24A5D" w:rsidP="00A24A5D">
            <w:pPr>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rsidR="00A24A5D" w:rsidRPr="00233DCB" w:rsidRDefault="00A24A5D" w:rsidP="00A24A5D">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A24A5D" w:rsidRPr="00233DCB" w:rsidRDefault="00A24A5D"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A24A5D" w:rsidRPr="00233DCB" w:rsidRDefault="00A24A5D" w:rsidP="00A24A5D">
            <w:pPr>
              <w:contextualSpacing/>
              <w:jc w:val="both"/>
              <w:rPr>
                <w:rFonts w:ascii="Arial" w:hAnsi="Arial" w:cs="Arial"/>
                <w:sz w:val="18"/>
                <w:szCs w:val="18"/>
              </w:rPr>
            </w:pPr>
            <w:r w:rsidRPr="00233DCB">
              <w:rPr>
                <w:rFonts w:ascii="Arial" w:hAnsi="Arial" w:cs="Arial"/>
                <w:sz w:val="18"/>
                <w:szCs w:val="18"/>
              </w:rPr>
              <w:t>X</w:t>
            </w:r>
          </w:p>
        </w:tc>
        <w:tc>
          <w:tcPr>
            <w:tcW w:w="1350" w:type="dxa"/>
            <w:vMerge/>
            <w:tcBorders>
              <w:left w:val="single" w:sz="12" w:space="0" w:color="000000"/>
              <w:bottom w:val="single" w:sz="4" w:space="0" w:color="auto"/>
              <w:right w:val="single" w:sz="12" w:space="0" w:color="000000"/>
            </w:tcBorders>
          </w:tcPr>
          <w:p w:rsidR="00A24A5D" w:rsidRPr="00233DCB" w:rsidRDefault="00A24A5D" w:rsidP="00A24A5D">
            <w:pPr>
              <w:contextualSpacing/>
              <w:jc w:val="both"/>
              <w:rPr>
                <w:rFonts w:ascii="Arial" w:hAnsi="Arial" w:cs="Arial"/>
                <w:sz w:val="18"/>
                <w:szCs w:val="18"/>
              </w:rPr>
            </w:pPr>
          </w:p>
        </w:tc>
        <w:tc>
          <w:tcPr>
            <w:tcW w:w="1026" w:type="dxa"/>
            <w:vMerge/>
            <w:tcBorders>
              <w:left w:val="single" w:sz="12" w:space="0" w:color="000000"/>
              <w:bottom w:val="single" w:sz="4" w:space="0" w:color="auto"/>
              <w:right w:val="single" w:sz="12" w:space="0" w:color="000000"/>
            </w:tcBorders>
          </w:tcPr>
          <w:p w:rsidR="00A24A5D" w:rsidRPr="00233DCB" w:rsidRDefault="00A24A5D" w:rsidP="00A24A5D">
            <w:pPr>
              <w:contextualSpacing/>
              <w:jc w:val="both"/>
              <w:rPr>
                <w:rFonts w:ascii="Arial" w:hAnsi="Arial" w:cs="Arial"/>
                <w:sz w:val="18"/>
                <w:szCs w:val="18"/>
              </w:rPr>
            </w:pPr>
          </w:p>
        </w:tc>
        <w:tc>
          <w:tcPr>
            <w:tcW w:w="1371" w:type="dxa"/>
            <w:vMerge/>
            <w:tcBorders>
              <w:left w:val="single" w:sz="12" w:space="0" w:color="000000"/>
              <w:bottom w:val="single" w:sz="4" w:space="0" w:color="auto"/>
            </w:tcBorders>
          </w:tcPr>
          <w:p w:rsidR="00A24A5D" w:rsidRPr="00233DCB" w:rsidRDefault="00A24A5D" w:rsidP="00A24A5D">
            <w:pPr>
              <w:contextualSpacing/>
              <w:jc w:val="both"/>
              <w:rPr>
                <w:rFonts w:ascii="Arial" w:hAnsi="Arial" w:cs="Arial"/>
                <w:sz w:val="18"/>
                <w:szCs w:val="18"/>
              </w:rPr>
            </w:pPr>
          </w:p>
        </w:tc>
      </w:tr>
      <w:tr w:rsidR="00EE17D8" w:rsidRPr="00853B7D" w:rsidTr="00233DCB">
        <w:tc>
          <w:tcPr>
            <w:tcW w:w="2070" w:type="dxa"/>
            <w:tcBorders>
              <w:top w:val="single" w:sz="4" w:space="0" w:color="auto"/>
              <w:bottom w:val="single" w:sz="4" w:space="0" w:color="auto"/>
              <w:right w:val="single" w:sz="12" w:space="0" w:color="000000"/>
            </w:tcBorders>
          </w:tcPr>
          <w:p w:rsidR="00B85758" w:rsidRPr="00233DCB" w:rsidRDefault="00B85758" w:rsidP="00871C7C">
            <w:pPr>
              <w:contextualSpacing/>
              <w:jc w:val="both"/>
              <w:rPr>
                <w:rFonts w:ascii="Arial" w:hAnsi="Arial" w:cs="Arial"/>
                <w:sz w:val="18"/>
                <w:szCs w:val="18"/>
              </w:rPr>
            </w:pPr>
            <w:r w:rsidRPr="00233DCB">
              <w:rPr>
                <w:rFonts w:ascii="Arial" w:hAnsi="Arial" w:cs="Arial"/>
                <w:sz w:val="18"/>
                <w:szCs w:val="18"/>
              </w:rPr>
              <w:t xml:space="preserve">Lista de programas de estudios relacionados a las carreras </w:t>
            </w:r>
            <w:r w:rsidR="00871C7C" w:rsidRPr="00233DCB">
              <w:rPr>
                <w:rFonts w:ascii="Arial" w:hAnsi="Arial" w:cs="Arial"/>
                <w:sz w:val="18"/>
                <w:szCs w:val="18"/>
              </w:rPr>
              <w:t>mejor remuneradas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r w:rsidRPr="00233DCB">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tcPr>
          <w:p w:rsidR="00B85758" w:rsidRPr="00233DCB" w:rsidRDefault="00B85758" w:rsidP="00A24A5D">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rsidR="00B85758" w:rsidRPr="00233DCB" w:rsidRDefault="00B85758" w:rsidP="00A24A5D">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B85758" w:rsidRPr="00233DCB" w:rsidRDefault="00B85758" w:rsidP="00A24A5D">
            <w:pPr>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rsidR="00B85758" w:rsidRPr="00233DCB" w:rsidRDefault="00B85758" w:rsidP="00A24A5D">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4" w:space="0" w:color="000000"/>
            </w:tcBorders>
          </w:tcPr>
          <w:p w:rsidR="00B85758" w:rsidRPr="00233DCB" w:rsidRDefault="00B85758" w:rsidP="00A24A5D">
            <w:pPr>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rsidR="00B85758" w:rsidRPr="00233DCB" w:rsidRDefault="00B85758" w:rsidP="00A24A5D">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1350" w:type="dxa"/>
            <w:tcBorders>
              <w:top w:val="nil"/>
              <w:left w:val="single" w:sz="12" w:space="0" w:color="000000"/>
              <w:bottom w:val="single" w:sz="4" w:space="0" w:color="auto"/>
              <w:right w:val="single" w:sz="12" w:space="0" w:color="000000"/>
            </w:tcBorders>
          </w:tcPr>
          <w:p w:rsidR="00B85758" w:rsidRPr="00233DCB" w:rsidRDefault="00B85758" w:rsidP="00A24A5D">
            <w:pPr>
              <w:contextualSpacing/>
              <w:jc w:val="both"/>
              <w:rPr>
                <w:rFonts w:ascii="Arial" w:hAnsi="Arial" w:cs="Arial"/>
                <w:sz w:val="18"/>
                <w:szCs w:val="18"/>
              </w:rPr>
            </w:pPr>
            <w:r w:rsidRPr="00233DCB">
              <w:rPr>
                <w:rFonts w:ascii="Arial" w:hAnsi="Arial" w:cs="Arial"/>
                <w:sz w:val="18"/>
                <w:szCs w:val="18"/>
              </w:rPr>
              <w:t xml:space="preserve">UE: Especialista </w:t>
            </w:r>
            <w:proofErr w:type="spellStart"/>
            <w:r w:rsidRPr="00233DCB">
              <w:rPr>
                <w:rFonts w:ascii="Arial" w:hAnsi="Arial" w:cs="Arial"/>
                <w:sz w:val="18"/>
                <w:szCs w:val="18"/>
              </w:rPr>
              <w:t>MyE</w:t>
            </w:r>
            <w:proofErr w:type="spellEnd"/>
            <w:r w:rsidRPr="00233DCB">
              <w:rPr>
                <w:rFonts w:ascii="Arial" w:hAnsi="Arial" w:cs="Arial"/>
                <w:sz w:val="18"/>
                <w:szCs w:val="18"/>
              </w:rPr>
              <w:t xml:space="preserve"> del componente 3</w:t>
            </w:r>
          </w:p>
        </w:tc>
        <w:tc>
          <w:tcPr>
            <w:tcW w:w="1026" w:type="dxa"/>
            <w:vMerge w:val="restart"/>
            <w:tcBorders>
              <w:top w:val="single" w:sz="4" w:space="0" w:color="auto"/>
              <w:left w:val="single" w:sz="12" w:space="0" w:color="000000"/>
              <w:right w:val="single" w:sz="12" w:space="0" w:color="000000"/>
            </w:tcBorders>
          </w:tcPr>
          <w:p w:rsidR="00B85758" w:rsidRPr="00233DCB" w:rsidRDefault="00B85758" w:rsidP="00A24A5D">
            <w:pPr>
              <w:contextualSpacing/>
              <w:jc w:val="both"/>
              <w:rPr>
                <w:rFonts w:ascii="Arial" w:hAnsi="Arial" w:cs="Arial"/>
                <w:sz w:val="18"/>
                <w:szCs w:val="18"/>
              </w:rPr>
            </w:pPr>
            <w:r w:rsidRPr="00233DCB">
              <w:rPr>
                <w:rFonts w:ascii="Arial" w:hAnsi="Arial" w:cs="Arial"/>
                <w:sz w:val="18"/>
                <w:szCs w:val="18"/>
              </w:rPr>
              <w:t>200,000</w:t>
            </w:r>
          </w:p>
        </w:tc>
        <w:tc>
          <w:tcPr>
            <w:tcW w:w="1371" w:type="dxa"/>
            <w:vMerge w:val="restart"/>
            <w:tcBorders>
              <w:top w:val="single" w:sz="4" w:space="0" w:color="auto"/>
              <w:left w:val="single" w:sz="12" w:space="0" w:color="000000"/>
            </w:tcBorders>
          </w:tcPr>
          <w:p w:rsidR="00B85758" w:rsidRPr="00233DCB" w:rsidRDefault="00B85758" w:rsidP="00A24A5D">
            <w:pPr>
              <w:contextualSpacing/>
              <w:jc w:val="both"/>
              <w:rPr>
                <w:rFonts w:ascii="Arial" w:hAnsi="Arial" w:cs="Arial"/>
                <w:sz w:val="18"/>
                <w:szCs w:val="18"/>
              </w:rPr>
            </w:pPr>
            <w:r w:rsidRPr="00233DCB">
              <w:rPr>
                <w:rFonts w:ascii="Arial" w:hAnsi="Arial" w:cs="Arial"/>
                <w:sz w:val="18"/>
                <w:szCs w:val="18"/>
              </w:rPr>
              <w:t>PN-L1153</w:t>
            </w:r>
          </w:p>
          <w:p w:rsidR="00B85758" w:rsidRPr="00233DCB" w:rsidRDefault="00B85758" w:rsidP="00A24A5D">
            <w:pPr>
              <w:contextualSpacing/>
              <w:jc w:val="both"/>
              <w:rPr>
                <w:rFonts w:ascii="Arial" w:hAnsi="Arial" w:cs="Arial"/>
                <w:sz w:val="18"/>
                <w:szCs w:val="18"/>
              </w:rPr>
            </w:pPr>
            <w:r w:rsidRPr="00233DCB">
              <w:rPr>
                <w:rFonts w:ascii="Arial" w:hAnsi="Arial" w:cs="Arial"/>
                <w:sz w:val="18"/>
                <w:szCs w:val="18"/>
              </w:rPr>
              <w:t>Componente 3</w:t>
            </w:r>
          </w:p>
          <w:p w:rsidR="00B85758" w:rsidRPr="00233DCB" w:rsidRDefault="00B85758" w:rsidP="004D5BDA">
            <w:pPr>
              <w:contextualSpacing/>
              <w:jc w:val="both"/>
              <w:rPr>
                <w:rFonts w:ascii="Arial" w:hAnsi="Arial" w:cs="Arial"/>
                <w:sz w:val="18"/>
                <w:szCs w:val="18"/>
              </w:rPr>
            </w:pPr>
          </w:p>
        </w:tc>
      </w:tr>
      <w:tr w:rsidR="00EE17D8" w:rsidRPr="00853B7D" w:rsidTr="00233DCB">
        <w:tc>
          <w:tcPr>
            <w:tcW w:w="2070" w:type="dxa"/>
            <w:tcBorders>
              <w:top w:val="single" w:sz="4" w:space="0" w:color="auto"/>
              <w:bottom w:val="single" w:sz="4" w:space="0" w:color="auto"/>
              <w:right w:val="single" w:sz="12" w:space="0" w:color="000000"/>
            </w:tcBorders>
          </w:tcPr>
          <w:p w:rsidR="00B85758" w:rsidRPr="006C5005" w:rsidRDefault="00294BFE" w:rsidP="00BD0A57">
            <w:pPr>
              <w:contextualSpacing/>
              <w:jc w:val="both"/>
              <w:rPr>
                <w:rFonts w:ascii="Arial" w:hAnsi="Arial" w:cs="Arial"/>
                <w:b/>
                <w:sz w:val="18"/>
                <w:szCs w:val="18"/>
              </w:rPr>
            </w:pPr>
            <w:r w:rsidRPr="006C5005">
              <w:rPr>
                <w:rFonts w:ascii="Arial" w:hAnsi="Arial" w:cs="Arial"/>
                <w:b/>
                <w:sz w:val="18"/>
                <w:szCs w:val="18"/>
              </w:rPr>
              <w:t>Monitoreo de la e</w:t>
            </w:r>
            <w:r w:rsidR="00B85758" w:rsidRPr="006C5005">
              <w:rPr>
                <w:rFonts w:ascii="Arial" w:hAnsi="Arial" w:cs="Arial"/>
                <w:b/>
                <w:sz w:val="18"/>
                <w:szCs w:val="18"/>
              </w:rPr>
              <w:t>ncuesta de seguimiento a los jóvenes participantes del servicio de orientación vocacional</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B85758" w:rsidRPr="00233DCB" w:rsidRDefault="00B85758" w:rsidP="00A24A5D">
            <w:pPr>
              <w:contextualSpacing/>
              <w:jc w:val="both"/>
              <w:rPr>
                <w:rFonts w:ascii="Arial" w:hAnsi="Arial" w:cs="Arial"/>
                <w:sz w:val="18"/>
                <w:szCs w:val="18"/>
              </w:rPr>
            </w:pPr>
            <w:r w:rsidRPr="00233DCB">
              <w:rPr>
                <w:rFonts w:ascii="Arial" w:hAnsi="Arial" w:cs="Arial"/>
                <w:sz w:val="18"/>
                <w:szCs w:val="18"/>
              </w:rPr>
              <w:t>X</w:t>
            </w:r>
          </w:p>
        </w:tc>
        <w:tc>
          <w:tcPr>
            <w:tcW w:w="468" w:type="dxa"/>
            <w:tcBorders>
              <w:top w:val="single" w:sz="4" w:space="0" w:color="auto"/>
              <w:left w:val="single" w:sz="12" w:space="0" w:color="000000"/>
              <w:bottom w:val="single" w:sz="4" w:space="0" w:color="auto"/>
              <w:right w:val="single" w:sz="4" w:space="0" w:color="000000"/>
            </w:tcBorders>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tcPr>
          <w:p w:rsidR="00B85758" w:rsidRPr="00233DCB" w:rsidRDefault="00B85758" w:rsidP="00A24A5D">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rsidR="00B85758" w:rsidRPr="00233DCB" w:rsidRDefault="00B85758" w:rsidP="00A24A5D">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B85758" w:rsidRPr="00233DCB" w:rsidRDefault="00B85758" w:rsidP="00A24A5D">
            <w:pPr>
              <w:contextualSpacing/>
              <w:jc w:val="both"/>
              <w:rPr>
                <w:rFonts w:ascii="Arial" w:hAnsi="Arial" w:cs="Arial"/>
                <w:sz w:val="18"/>
                <w:szCs w:val="18"/>
              </w:rPr>
            </w:pPr>
            <w:r w:rsidRPr="00233DCB">
              <w:rPr>
                <w:rFonts w:ascii="Arial" w:hAnsi="Arial" w:cs="Arial"/>
                <w:sz w:val="18"/>
                <w:szCs w:val="18"/>
              </w:rPr>
              <w:t>X</w:t>
            </w:r>
          </w:p>
        </w:tc>
        <w:tc>
          <w:tcPr>
            <w:tcW w:w="464" w:type="dxa"/>
            <w:tcBorders>
              <w:top w:val="single" w:sz="4" w:space="0" w:color="auto"/>
              <w:left w:val="single" w:sz="12" w:space="0" w:color="000000"/>
              <w:bottom w:val="single" w:sz="4" w:space="0" w:color="auto"/>
              <w:right w:val="single" w:sz="4" w:space="0" w:color="000000"/>
            </w:tcBorders>
          </w:tcPr>
          <w:p w:rsidR="00B85758" w:rsidRPr="00233DCB" w:rsidRDefault="00B85758" w:rsidP="00A24A5D">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4" w:space="0" w:color="000000"/>
            </w:tcBorders>
          </w:tcPr>
          <w:p w:rsidR="00B85758" w:rsidRPr="00233DCB" w:rsidRDefault="00B85758" w:rsidP="00A24A5D">
            <w:pPr>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rsidR="00B85758" w:rsidRPr="00233DCB" w:rsidRDefault="00B85758" w:rsidP="00A24A5D">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B85758" w:rsidRPr="00233DCB" w:rsidRDefault="00B85758" w:rsidP="00A24A5D">
            <w:pPr>
              <w:contextualSpacing/>
              <w:jc w:val="both"/>
              <w:rPr>
                <w:rFonts w:ascii="Arial" w:hAnsi="Arial" w:cs="Arial"/>
                <w:sz w:val="18"/>
                <w:szCs w:val="18"/>
              </w:rPr>
            </w:pPr>
            <w:r w:rsidRPr="00233DCB">
              <w:rPr>
                <w:rFonts w:ascii="Arial" w:hAnsi="Arial" w:cs="Arial"/>
                <w:sz w:val="18"/>
                <w:szCs w:val="18"/>
              </w:rPr>
              <w:t>X</w:t>
            </w: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B85758" w:rsidRPr="00233DCB" w:rsidRDefault="00B85758" w:rsidP="00A24A5D">
            <w:pPr>
              <w:contextualSpacing/>
              <w:jc w:val="both"/>
              <w:rPr>
                <w:rFonts w:ascii="Arial" w:hAnsi="Arial" w:cs="Arial"/>
                <w:sz w:val="18"/>
                <w:szCs w:val="18"/>
              </w:rPr>
            </w:pPr>
            <w:r w:rsidRPr="00233DCB">
              <w:rPr>
                <w:rFonts w:ascii="Arial" w:hAnsi="Arial" w:cs="Arial"/>
                <w:sz w:val="18"/>
                <w:szCs w:val="18"/>
              </w:rPr>
              <w:t>X</w:t>
            </w: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B85758" w:rsidRPr="00233DCB" w:rsidRDefault="00B85758" w:rsidP="00A24A5D">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B85758" w:rsidRPr="00233DCB" w:rsidRDefault="00B85758" w:rsidP="00A24A5D">
            <w:pPr>
              <w:contextualSpacing/>
              <w:jc w:val="both"/>
              <w:rPr>
                <w:rFonts w:ascii="Arial" w:hAnsi="Arial" w:cs="Arial"/>
                <w:sz w:val="18"/>
                <w:szCs w:val="18"/>
              </w:rPr>
            </w:pPr>
            <w:r w:rsidRPr="00233DCB">
              <w:rPr>
                <w:rFonts w:ascii="Arial" w:hAnsi="Arial" w:cs="Arial"/>
                <w:sz w:val="18"/>
                <w:szCs w:val="18"/>
              </w:rPr>
              <w:t>X</w:t>
            </w:r>
          </w:p>
        </w:tc>
        <w:tc>
          <w:tcPr>
            <w:tcW w:w="1350" w:type="dxa"/>
            <w:tcBorders>
              <w:top w:val="single" w:sz="4" w:space="0" w:color="auto"/>
              <w:left w:val="single" w:sz="12" w:space="0" w:color="000000"/>
              <w:bottom w:val="single" w:sz="4" w:space="0" w:color="auto"/>
              <w:right w:val="single" w:sz="12" w:space="0" w:color="000000"/>
            </w:tcBorders>
          </w:tcPr>
          <w:p w:rsidR="00B85758" w:rsidRPr="00233DCB" w:rsidRDefault="00B85758" w:rsidP="00871C7C">
            <w:pPr>
              <w:contextualSpacing/>
              <w:jc w:val="both"/>
              <w:rPr>
                <w:rFonts w:ascii="Arial" w:hAnsi="Arial" w:cs="Arial"/>
                <w:sz w:val="18"/>
                <w:szCs w:val="18"/>
              </w:rPr>
            </w:pPr>
            <w:r w:rsidRPr="00233DCB">
              <w:rPr>
                <w:rFonts w:ascii="Arial" w:hAnsi="Arial" w:cs="Arial"/>
                <w:sz w:val="18"/>
                <w:szCs w:val="18"/>
              </w:rPr>
              <w:t xml:space="preserve">UE: Especialista </w:t>
            </w:r>
            <w:proofErr w:type="spellStart"/>
            <w:r w:rsidRPr="00233DCB">
              <w:rPr>
                <w:rFonts w:ascii="Arial" w:hAnsi="Arial" w:cs="Arial"/>
                <w:sz w:val="18"/>
                <w:szCs w:val="18"/>
              </w:rPr>
              <w:t>MyE</w:t>
            </w:r>
            <w:proofErr w:type="spellEnd"/>
            <w:r w:rsidRPr="00233DCB">
              <w:rPr>
                <w:rFonts w:ascii="Arial" w:hAnsi="Arial" w:cs="Arial"/>
                <w:sz w:val="18"/>
                <w:szCs w:val="18"/>
              </w:rPr>
              <w:t xml:space="preserve"> del componente 3, </w:t>
            </w:r>
            <w:proofErr w:type="spellStart"/>
            <w:r w:rsidR="00871C7C" w:rsidRPr="006C5005">
              <w:rPr>
                <w:rFonts w:ascii="Arial" w:hAnsi="Arial" w:cs="Arial"/>
                <w:sz w:val="18"/>
                <w:szCs w:val="18"/>
              </w:rPr>
              <w:t>I</w:t>
            </w:r>
            <w:r w:rsidR="00233DCB">
              <w:rPr>
                <w:rFonts w:ascii="Arial" w:hAnsi="Arial" w:cs="Arial"/>
                <w:sz w:val="18"/>
                <w:szCs w:val="18"/>
              </w:rPr>
              <w:t>P</w:t>
            </w:r>
            <w:r w:rsidR="00871C7C" w:rsidRPr="006C5005">
              <w:rPr>
                <w:rFonts w:ascii="Arial" w:hAnsi="Arial" w:cs="Arial"/>
                <w:sz w:val="18"/>
                <w:szCs w:val="18"/>
              </w:rPr>
              <w:t>Ts</w:t>
            </w:r>
            <w:proofErr w:type="spellEnd"/>
            <w:r w:rsidRPr="00233DCB">
              <w:rPr>
                <w:rFonts w:ascii="Arial" w:hAnsi="Arial" w:cs="Arial"/>
                <w:sz w:val="18"/>
                <w:szCs w:val="18"/>
              </w:rPr>
              <w:t xml:space="preserve"> participantes</w:t>
            </w:r>
          </w:p>
        </w:tc>
        <w:tc>
          <w:tcPr>
            <w:tcW w:w="1026" w:type="dxa"/>
            <w:vMerge/>
            <w:tcBorders>
              <w:left w:val="single" w:sz="12" w:space="0" w:color="000000"/>
              <w:bottom w:val="single" w:sz="4" w:space="0" w:color="auto"/>
              <w:right w:val="single" w:sz="12" w:space="0" w:color="000000"/>
            </w:tcBorders>
          </w:tcPr>
          <w:p w:rsidR="00B85758" w:rsidRPr="00233DCB" w:rsidRDefault="00B85758" w:rsidP="00A24A5D">
            <w:pPr>
              <w:contextualSpacing/>
              <w:jc w:val="both"/>
              <w:rPr>
                <w:rFonts w:ascii="Arial" w:hAnsi="Arial" w:cs="Arial"/>
                <w:sz w:val="18"/>
                <w:szCs w:val="18"/>
              </w:rPr>
            </w:pPr>
          </w:p>
        </w:tc>
        <w:tc>
          <w:tcPr>
            <w:tcW w:w="1371" w:type="dxa"/>
            <w:vMerge/>
            <w:tcBorders>
              <w:left w:val="single" w:sz="12" w:space="0" w:color="000000"/>
              <w:bottom w:val="single" w:sz="4" w:space="0" w:color="auto"/>
            </w:tcBorders>
          </w:tcPr>
          <w:p w:rsidR="00B85758" w:rsidRPr="00233DCB" w:rsidRDefault="00B85758" w:rsidP="00A24A5D">
            <w:pPr>
              <w:contextualSpacing/>
              <w:jc w:val="both"/>
              <w:rPr>
                <w:rFonts w:ascii="Arial" w:hAnsi="Arial" w:cs="Arial"/>
                <w:sz w:val="18"/>
                <w:szCs w:val="18"/>
              </w:rPr>
            </w:pPr>
          </w:p>
        </w:tc>
      </w:tr>
      <w:tr w:rsidR="00A24A5D" w:rsidRPr="00853B7D" w:rsidTr="006C5005">
        <w:tc>
          <w:tcPr>
            <w:tcW w:w="13698" w:type="dxa"/>
            <w:gridSpan w:val="24"/>
            <w:tcBorders>
              <w:top w:val="single" w:sz="4" w:space="0" w:color="auto"/>
              <w:bottom w:val="single" w:sz="4" w:space="0" w:color="auto"/>
            </w:tcBorders>
          </w:tcPr>
          <w:p w:rsidR="00A24A5D" w:rsidRPr="00233DCB" w:rsidRDefault="00A24A5D" w:rsidP="00BD0A57">
            <w:pPr>
              <w:contextualSpacing/>
              <w:jc w:val="both"/>
              <w:rPr>
                <w:rFonts w:ascii="Arial" w:hAnsi="Arial" w:cs="Arial"/>
                <w:b/>
                <w:sz w:val="18"/>
                <w:szCs w:val="18"/>
              </w:rPr>
            </w:pPr>
            <w:r w:rsidRPr="00233DCB">
              <w:rPr>
                <w:rFonts w:ascii="Arial" w:hAnsi="Arial" w:cs="Arial"/>
                <w:b/>
                <w:sz w:val="18"/>
                <w:szCs w:val="18"/>
              </w:rPr>
              <w:t xml:space="preserve">Costo total: US$ </w:t>
            </w:r>
            <w:r w:rsidR="004B0413" w:rsidRPr="00233DCB">
              <w:rPr>
                <w:rFonts w:ascii="Arial" w:hAnsi="Arial" w:cs="Arial"/>
                <w:b/>
                <w:sz w:val="18"/>
                <w:szCs w:val="18"/>
              </w:rPr>
              <w:t>658</w:t>
            </w:r>
            <w:r w:rsidRPr="00233DCB">
              <w:rPr>
                <w:rFonts w:ascii="Arial" w:hAnsi="Arial" w:cs="Arial"/>
                <w:b/>
                <w:sz w:val="18"/>
                <w:szCs w:val="18"/>
              </w:rPr>
              <w:t>,0</w:t>
            </w:r>
            <w:r w:rsidR="00B85758" w:rsidRPr="00233DCB">
              <w:rPr>
                <w:rFonts w:ascii="Arial" w:hAnsi="Arial" w:cs="Arial"/>
                <w:b/>
                <w:sz w:val="18"/>
                <w:szCs w:val="18"/>
              </w:rPr>
              <w:t>00</w:t>
            </w:r>
          </w:p>
        </w:tc>
      </w:tr>
      <w:tr w:rsidR="00A24A5D" w:rsidRPr="00853B7D" w:rsidTr="006C5005">
        <w:tc>
          <w:tcPr>
            <w:tcW w:w="13698" w:type="dxa"/>
            <w:gridSpan w:val="24"/>
            <w:tcBorders>
              <w:top w:val="single" w:sz="4" w:space="0" w:color="auto"/>
              <w:bottom w:val="single" w:sz="4" w:space="0" w:color="auto"/>
            </w:tcBorders>
          </w:tcPr>
          <w:p w:rsidR="00A24A5D" w:rsidRPr="00233DCB" w:rsidRDefault="00A24A5D" w:rsidP="00A24A5D">
            <w:pPr>
              <w:contextualSpacing/>
              <w:jc w:val="both"/>
              <w:rPr>
                <w:rFonts w:ascii="Arial" w:hAnsi="Arial" w:cs="Arial"/>
                <w:b/>
                <w:sz w:val="18"/>
                <w:szCs w:val="18"/>
                <w:lang w:val="es-MX"/>
              </w:rPr>
            </w:pPr>
            <w:r w:rsidRPr="00233DCB">
              <w:rPr>
                <w:rFonts w:ascii="Arial" w:hAnsi="Arial" w:cs="Arial"/>
                <w:b/>
                <w:sz w:val="18"/>
                <w:szCs w:val="18"/>
                <w:lang w:val="es-MX"/>
              </w:rPr>
              <w:t>Fuentes de financiamiento: PN-L1153 Componentes 1, 2 y 3, Unidad de Ejecución</w:t>
            </w:r>
          </w:p>
        </w:tc>
      </w:tr>
      <w:tr w:rsidR="00A24A5D" w:rsidRPr="00853B7D" w:rsidTr="006C5005">
        <w:tc>
          <w:tcPr>
            <w:tcW w:w="13698" w:type="dxa"/>
            <w:gridSpan w:val="24"/>
            <w:tcBorders>
              <w:top w:val="single" w:sz="4" w:space="0" w:color="auto"/>
              <w:bottom w:val="single" w:sz="4" w:space="0" w:color="auto"/>
            </w:tcBorders>
          </w:tcPr>
          <w:p w:rsidR="00A24A5D" w:rsidRPr="00233DCB" w:rsidRDefault="00A24A5D" w:rsidP="00A24A5D">
            <w:pPr>
              <w:contextualSpacing/>
              <w:jc w:val="both"/>
              <w:rPr>
                <w:rFonts w:ascii="Arial" w:hAnsi="Arial" w:cs="Arial"/>
                <w:i/>
                <w:sz w:val="18"/>
                <w:szCs w:val="18"/>
              </w:rPr>
            </w:pPr>
            <w:r w:rsidRPr="00233DCB">
              <w:rPr>
                <w:rFonts w:ascii="Arial" w:hAnsi="Arial" w:cs="Arial"/>
                <w:i/>
                <w:sz w:val="18"/>
                <w:szCs w:val="18"/>
              </w:rPr>
              <w:t>Presupuesto transaccional BID: US $</w:t>
            </w:r>
            <w:r w:rsidRPr="00233DCB">
              <w:rPr>
                <w:rFonts w:ascii="Arial" w:hAnsi="Arial" w:cs="Arial"/>
                <w:sz w:val="18"/>
                <w:szCs w:val="18"/>
              </w:rPr>
              <w:t>10,000</w:t>
            </w:r>
          </w:p>
        </w:tc>
      </w:tr>
      <w:tr w:rsidR="00A24A5D" w:rsidRPr="00853B7D" w:rsidTr="006C5005">
        <w:tc>
          <w:tcPr>
            <w:tcW w:w="13698" w:type="dxa"/>
            <w:gridSpan w:val="24"/>
            <w:tcBorders>
              <w:top w:val="single" w:sz="4" w:space="0" w:color="auto"/>
              <w:bottom w:val="single" w:sz="12" w:space="0" w:color="000000"/>
            </w:tcBorders>
          </w:tcPr>
          <w:p w:rsidR="00A24A5D" w:rsidRPr="00233DCB" w:rsidRDefault="00A24A5D" w:rsidP="00BD0A57">
            <w:pPr>
              <w:contextualSpacing/>
              <w:jc w:val="both"/>
              <w:rPr>
                <w:rFonts w:ascii="Arial" w:hAnsi="Arial" w:cs="Arial"/>
                <w:i/>
                <w:sz w:val="18"/>
                <w:szCs w:val="18"/>
              </w:rPr>
            </w:pPr>
            <w:r w:rsidRPr="00233DCB">
              <w:rPr>
                <w:rFonts w:ascii="Arial" w:hAnsi="Arial" w:cs="Arial"/>
                <w:i/>
                <w:sz w:val="18"/>
                <w:szCs w:val="18"/>
              </w:rPr>
              <w:t>Fondos del programa: US$</w:t>
            </w:r>
            <w:r w:rsidR="004B0413" w:rsidRPr="00233DCB">
              <w:rPr>
                <w:rFonts w:ascii="Arial" w:hAnsi="Arial" w:cs="Arial"/>
                <w:i/>
                <w:sz w:val="18"/>
                <w:szCs w:val="18"/>
              </w:rPr>
              <w:t>648</w:t>
            </w:r>
            <w:r w:rsidR="00B85758" w:rsidRPr="00233DCB">
              <w:rPr>
                <w:rFonts w:ascii="Arial" w:hAnsi="Arial" w:cs="Arial"/>
                <w:i/>
                <w:sz w:val="18"/>
                <w:szCs w:val="18"/>
              </w:rPr>
              <w:t>,000</w:t>
            </w:r>
          </w:p>
        </w:tc>
      </w:tr>
    </w:tbl>
    <w:p w:rsidR="00FF79B9" w:rsidRPr="00853B7D" w:rsidRDefault="00FF79B9" w:rsidP="00784EFF">
      <w:pPr>
        <w:jc w:val="both"/>
        <w:rPr>
          <w:rFonts w:ascii="Arial" w:hAnsi="Arial" w:cs="Arial"/>
          <w:b/>
          <w:sz w:val="22"/>
          <w:szCs w:val="22"/>
          <w:lang w:val="es-ES"/>
        </w:rPr>
      </w:pPr>
    </w:p>
    <w:p w:rsidR="00610D18" w:rsidRPr="00853B7D" w:rsidRDefault="00610D18" w:rsidP="00784EFF">
      <w:pPr>
        <w:jc w:val="both"/>
        <w:rPr>
          <w:rFonts w:ascii="Arial" w:hAnsi="Arial" w:cs="Arial"/>
          <w:sz w:val="22"/>
          <w:szCs w:val="22"/>
          <w:lang w:val="es-VE"/>
        </w:rPr>
      </w:pPr>
    </w:p>
    <w:p w:rsidR="0004039D" w:rsidRPr="00853B7D" w:rsidRDefault="0004039D" w:rsidP="00784EFF">
      <w:pPr>
        <w:autoSpaceDE w:val="0"/>
        <w:autoSpaceDN w:val="0"/>
        <w:adjustRightInd w:val="0"/>
        <w:jc w:val="both"/>
        <w:rPr>
          <w:rFonts w:ascii="Arial" w:hAnsi="Arial" w:cs="Arial"/>
          <w:b/>
          <w:bCs/>
          <w:sz w:val="22"/>
          <w:szCs w:val="22"/>
          <w:lang w:val="es-VE"/>
        </w:rPr>
      </w:pPr>
    </w:p>
    <w:p w:rsidR="006C7C8C" w:rsidRPr="00853B7D" w:rsidRDefault="006C7C8C" w:rsidP="00021679">
      <w:pPr>
        <w:pStyle w:val="Caption"/>
        <w:keepNext/>
        <w:jc w:val="center"/>
        <w:rPr>
          <w:rFonts w:ascii="Arial" w:hAnsi="Arial" w:cs="Arial"/>
          <w:b/>
          <w:i w:val="0"/>
          <w:color w:val="auto"/>
          <w:sz w:val="22"/>
          <w:szCs w:val="22"/>
        </w:rPr>
      </w:pPr>
      <w:r w:rsidRPr="00853B7D">
        <w:rPr>
          <w:rFonts w:ascii="Arial" w:hAnsi="Arial" w:cs="Arial"/>
          <w:b/>
          <w:i w:val="0"/>
          <w:color w:val="auto"/>
          <w:sz w:val="22"/>
          <w:szCs w:val="22"/>
        </w:rPr>
        <w:t xml:space="preserve">Tabla </w:t>
      </w:r>
      <w:r w:rsidRPr="00853B7D">
        <w:rPr>
          <w:rFonts w:ascii="Arial" w:hAnsi="Arial" w:cs="Arial"/>
          <w:b/>
          <w:i w:val="0"/>
          <w:color w:val="auto"/>
          <w:sz w:val="22"/>
          <w:szCs w:val="22"/>
        </w:rPr>
        <w:fldChar w:fldCharType="begin"/>
      </w:r>
      <w:r w:rsidRPr="00853B7D">
        <w:rPr>
          <w:rFonts w:ascii="Arial" w:hAnsi="Arial" w:cs="Arial"/>
          <w:b/>
          <w:i w:val="0"/>
          <w:color w:val="auto"/>
          <w:sz w:val="22"/>
          <w:szCs w:val="22"/>
        </w:rPr>
        <w:instrText xml:space="preserve"> SEQ Tabla \* ARABIC </w:instrText>
      </w:r>
      <w:r w:rsidRPr="00853B7D">
        <w:rPr>
          <w:rFonts w:ascii="Arial" w:hAnsi="Arial" w:cs="Arial"/>
          <w:b/>
          <w:i w:val="0"/>
          <w:color w:val="auto"/>
          <w:sz w:val="22"/>
          <w:szCs w:val="22"/>
        </w:rPr>
        <w:fldChar w:fldCharType="separate"/>
      </w:r>
      <w:r w:rsidR="00C54CD7">
        <w:rPr>
          <w:rFonts w:ascii="Arial" w:hAnsi="Arial" w:cs="Arial"/>
          <w:b/>
          <w:i w:val="0"/>
          <w:noProof/>
          <w:color w:val="auto"/>
          <w:sz w:val="22"/>
          <w:szCs w:val="22"/>
        </w:rPr>
        <w:t>5</w:t>
      </w:r>
      <w:r w:rsidRPr="00853B7D">
        <w:rPr>
          <w:rFonts w:ascii="Arial" w:hAnsi="Arial" w:cs="Arial"/>
          <w:b/>
          <w:i w:val="0"/>
          <w:color w:val="auto"/>
          <w:sz w:val="22"/>
          <w:szCs w:val="22"/>
        </w:rPr>
        <w:fldChar w:fldCharType="end"/>
      </w:r>
      <w:r w:rsidRPr="00853B7D">
        <w:rPr>
          <w:rFonts w:ascii="Arial" w:hAnsi="Arial" w:cs="Arial"/>
          <w:b/>
          <w:i w:val="0"/>
          <w:color w:val="auto"/>
          <w:sz w:val="22"/>
          <w:szCs w:val="22"/>
        </w:rPr>
        <w:t>. Presupuesto por Producto</w:t>
      </w:r>
      <w:r w:rsidR="00C82A11">
        <w:rPr>
          <w:rStyle w:val="FootnoteReference"/>
          <w:rFonts w:ascii="Arial" w:hAnsi="Arial" w:cs="Arial"/>
          <w:b/>
          <w:i w:val="0"/>
          <w:color w:val="auto"/>
          <w:sz w:val="22"/>
          <w:szCs w:val="22"/>
        </w:rPr>
        <w:footnoteReference w:id="5"/>
      </w:r>
    </w:p>
    <w:tbl>
      <w:tblPr>
        <w:tblW w:w="4882" w:type="pct"/>
        <w:tblLayout w:type="fixed"/>
        <w:tblLook w:val="04A0" w:firstRow="1" w:lastRow="0" w:firstColumn="1" w:lastColumn="0" w:noHBand="0" w:noVBand="1"/>
      </w:tblPr>
      <w:tblGrid>
        <w:gridCol w:w="4983"/>
        <w:gridCol w:w="1219"/>
        <w:gridCol w:w="1282"/>
        <w:gridCol w:w="1237"/>
        <w:gridCol w:w="1237"/>
        <w:gridCol w:w="1219"/>
        <w:gridCol w:w="1467"/>
      </w:tblGrid>
      <w:tr w:rsidR="00583EE1" w:rsidRPr="00C82A11" w:rsidTr="00AB62A7">
        <w:trPr>
          <w:trHeight w:val="300"/>
          <w:tblHeader/>
        </w:trPr>
        <w:tc>
          <w:tcPr>
            <w:tcW w:w="1971" w:type="pct"/>
            <w:tcBorders>
              <w:top w:val="nil"/>
              <w:left w:val="single" w:sz="4" w:space="0" w:color="auto"/>
              <w:right w:val="nil"/>
            </w:tcBorders>
            <w:shd w:val="clear" w:color="auto" w:fill="C6D9F1" w:themeFill="text2" w:themeFillTint="33"/>
            <w:noWrap/>
            <w:vAlign w:val="center"/>
            <w:hideMark/>
          </w:tcPr>
          <w:p w:rsidR="00583EE1" w:rsidRPr="00C82A11" w:rsidRDefault="006C7C8C" w:rsidP="00784EFF">
            <w:pPr>
              <w:keepNext/>
              <w:jc w:val="both"/>
              <w:rPr>
                <w:rFonts w:ascii="Arial" w:hAnsi="Arial" w:cs="Arial"/>
                <w:b/>
                <w:bCs/>
                <w:sz w:val="18"/>
                <w:szCs w:val="18"/>
              </w:rPr>
            </w:pPr>
            <w:r w:rsidRPr="00C82A11">
              <w:rPr>
                <w:rFonts w:ascii="Arial" w:hAnsi="Arial" w:cs="Arial"/>
                <w:b/>
                <w:bCs/>
                <w:sz w:val="18"/>
                <w:szCs w:val="18"/>
              </w:rPr>
              <w:t>Productos</w:t>
            </w:r>
          </w:p>
        </w:tc>
        <w:tc>
          <w:tcPr>
            <w:tcW w:w="482" w:type="pct"/>
            <w:tcBorders>
              <w:top w:val="nil"/>
              <w:left w:val="nil"/>
              <w:bottom w:val="nil"/>
              <w:right w:val="nil"/>
            </w:tcBorders>
            <w:shd w:val="clear" w:color="auto" w:fill="C6D9F1" w:themeFill="text2" w:themeFillTint="33"/>
            <w:noWrap/>
            <w:vAlign w:val="center"/>
            <w:hideMark/>
          </w:tcPr>
          <w:p w:rsidR="00583EE1" w:rsidRPr="00C82A11" w:rsidRDefault="00583EE1" w:rsidP="00784EFF">
            <w:pPr>
              <w:keepNext/>
              <w:jc w:val="both"/>
              <w:rPr>
                <w:rFonts w:ascii="Arial" w:hAnsi="Arial" w:cs="Arial"/>
                <w:b/>
                <w:bCs/>
                <w:sz w:val="18"/>
                <w:szCs w:val="18"/>
              </w:rPr>
            </w:pPr>
            <w:r w:rsidRPr="00C82A11">
              <w:rPr>
                <w:rFonts w:ascii="Arial" w:hAnsi="Arial" w:cs="Arial"/>
                <w:b/>
                <w:bCs/>
                <w:sz w:val="18"/>
                <w:szCs w:val="18"/>
              </w:rPr>
              <w:t>2019</w:t>
            </w:r>
          </w:p>
        </w:tc>
        <w:tc>
          <w:tcPr>
            <w:tcW w:w="507" w:type="pct"/>
            <w:tcBorders>
              <w:top w:val="nil"/>
              <w:left w:val="nil"/>
              <w:bottom w:val="nil"/>
              <w:right w:val="nil"/>
            </w:tcBorders>
            <w:shd w:val="clear" w:color="auto" w:fill="C6D9F1" w:themeFill="text2" w:themeFillTint="33"/>
            <w:noWrap/>
            <w:vAlign w:val="center"/>
            <w:hideMark/>
          </w:tcPr>
          <w:p w:rsidR="00583EE1" w:rsidRPr="00C82A11" w:rsidRDefault="00583EE1" w:rsidP="00784EFF">
            <w:pPr>
              <w:keepNext/>
              <w:jc w:val="both"/>
              <w:rPr>
                <w:rFonts w:ascii="Arial" w:hAnsi="Arial" w:cs="Arial"/>
                <w:b/>
                <w:bCs/>
                <w:sz w:val="18"/>
                <w:szCs w:val="18"/>
              </w:rPr>
            </w:pPr>
            <w:r w:rsidRPr="00C82A11">
              <w:rPr>
                <w:rFonts w:ascii="Arial" w:hAnsi="Arial" w:cs="Arial"/>
                <w:b/>
                <w:bCs/>
                <w:sz w:val="18"/>
                <w:szCs w:val="18"/>
              </w:rPr>
              <w:t>2020</w:t>
            </w:r>
          </w:p>
        </w:tc>
        <w:tc>
          <w:tcPr>
            <w:tcW w:w="489" w:type="pct"/>
            <w:tcBorders>
              <w:top w:val="nil"/>
              <w:left w:val="nil"/>
              <w:bottom w:val="nil"/>
              <w:right w:val="nil"/>
            </w:tcBorders>
            <w:shd w:val="clear" w:color="auto" w:fill="C6D9F1" w:themeFill="text2" w:themeFillTint="33"/>
            <w:noWrap/>
            <w:vAlign w:val="center"/>
            <w:hideMark/>
          </w:tcPr>
          <w:p w:rsidR="00583EE1" w:rsidRPr="00C82A11" w:rsidRDefault="00583EE1" w:rsidP="00784EFF">
            <w:pPr>
              <w:keepNext/>
              <w:jc w:val="both"/>
              <w:rPr>
                <w:rFonts w:ascii="Arial" w:hAnsi="Arial" w:cs="Arial"/>
                <w:b/>
                <w:bCs/>
                <w:sz w:val="18"/>
                <w:szCs w:val="18"/>
              </w:rPr>
            </w:pPr>
            <w:r w:rsidRPr="00C82A11">
              <w:rPr>
                <w:rFonts w:ascii="Arial" w:hAnsi="Arial" w:cs="Arial"/>
                <w:b/>
                <w:bCs/>
                <w:sz w:val="18"/>
                <w:szCs w:val="18"/>
              </w:rPr>
              <w:t>2021</w:t>
            </w:r>
          </w:p>
        </w:tc>
        <w:tc>
          <w:tcPr>
            <w:tcW w:w="489" w:type="pct"/>
            <w:tcBorders>
              <w:top w:val="nil"/>
              <w:left w:val="nil"/>
              <w:bottom w:val="nil"/>
              <w:right w:val="nil"/>
            </w:tcBorders>
            <w:shd w:val="clear" w:color="auto" w:fill="C6D9F1" w:themeFill="text2" w:themeFillTint="33"/>
            <w:noWrap/>
            <w:vAlign w:val="center"/>
            <w:hideMark/>
          </w:tcPr>
          <w:p w:rsidR="00583EE1" w:rsidRPr="00C82A11" w:rsidRDefault="00583EE1" w:rsidP="00784EFF">
            <w:pPr>
              <w:keepNext/>
              <w:jc w:val="both"/>
              <w:rPr>
                <w:rFonts w:ascii="Arial" w:hAnsi="Arial" w:cs="Arial"/>
                <w:b/>
                <w:bCs/>
                <w:sz w:val="18"/>
                <w:szCs w:val="18"/>
              </w:rPr>
            </w:pPr>
            <w:r w:rsidRPr="00C82A11">
              <w:rPr>
                <w:rFonts w:ascii="Arial" w:hAnsi="Arial" w:cs="Arial"/>
                <w:b/>
                <w:bCs/>
                <w:sz w:val="18"/>
                <w:szCs w:val="18"/>
              </w:rPr>
              <w:t>2022</w:t>
            </w:r>
          </w:p>
        </w:tc>
        <w:tc>
          <w:tcPr>
            <w:tcW w:w="482" w:type="pct"/>
            <w:tcBorders>
              <w:top w:val="nil"/>
              <w:left w:val="nil"/>
              <w:bottom w:val="nil"/>
              <w:right w:val="nil"/>
            </w:tcBorders>
            <w:shd w:val="clear" w:color="auto" w:fill="C6D9F1" w:themeFill="text2" w:themeFillTint="33"/>
            <w:noWrap/>
            <w:vAlign w:val="center"/>
            <w:hideMark/>
          </w:tcPr>
          <w:p w:rsidR="00583EE1" w:rsidRPr="00C82A11" w:rsidRDefault="00583EE1" w:rsidP="00784EFF">
            <w:pPr>
              <w:keepNext/>
              <w:jc w:val="both"/>
              <w:rPr>
                <w:rFonts w:ascii="Arial" w:hAnsi="Arial" w:cs="Arial"/>
                <w:b/>
                <w:bCs/>
                <w:sz w:val="18"/>
                <w:szCs w:val="18"/>
              </w:rPr>
            </w:pPr>
            <w:r w:rsidRPr="00C82A11">
              <w:rPr>
                <w:rFonts w:ascii="Arial" w:hAnsi="Arial" w:cs="Arial"/>
                <w:b/>
                <w:bCs/>
                <w:sz w:val="18"/>
                <w:szCs w:val="18"/>
              </w:rPr>
              <w:t>2023</w:t>
            </w:r>
          </w:p>
        </w:tc>
        <w:tc>
          <w:tcPr>
            <w:tcW w:w="580" w:type="pct"/>
            <w:tcBorders>
              <w:top w:val="nil"/>
              <w:left w:val="nil"/>
              <w:right w:val="single" w:sz="4" w:space="0" w:color="auto"/>
            </w:tcBorders>
            <w:shd w:val="clear" w:color="auto" w:fill="C6D9F1" w:themeFill="text2" w:themeFillTint="33"/>
            <w:noWrap/>
            <w:vAlign w:val="center"/>
            <w:hideMark/>
          </w:tcPr>
          <w:p w:rsidR="00583EE1" w:rsidRPr="00C82A11" w:rsidRDefault="00583EE1" w:rsidP="00784EFF">
            <w:pPr>
              <w:keepNext/>
              <w:jc w:val="both"/>
              <w:rPr>
                <w:rFonts w:ascii="Arial" w:hAnsi="Arial" w:cs="Arial"/>
                <w:b/>
                <w:bCs/>
                <w:sz w:val="18"/>
                <w:szCs w:val="18"/>
              </w:rPr>
            </w:pPr>
            <w:r w:rsidRPr="00C82A11">
              <w:rPr>
                <w:rFonts w:ascii="Arial" w:hAnsi="Arial" w:cs="Arial"/>
                <w:b/>
                <w:bCs/>
                <w:sz w:val="18"/>
                <w:szCs w:val="18"/>
              </w:rPr>
              <w:t>Total</w:t>
            </w:r>
          </w:p>
        </w:tc>
      </w:tr>
      <w:tr w:rsidR="00583EE1" w:rsidRPr="00C82A11" w:rsidTr="00AB62A7">
        <w:trPr>
          <w:trHeight w:val="300"/>
        </w:trPr>
        <w:tc>
          <w:tcPr>
            <w:tcW w:w="1971" w:type="pct"/>
            <w:tcBorders>
              <w:top w:val="nil"/>
              <w:left w:val="single" w:sz="4" w:space="0" w:color="auto"/>
              <w:bottom w:val="single" w:sz="4" w:space="0" w:color="auto"/>
              <w:right w:val="single" w:sz="4" w:space="0" w:color="auto"/>
            </w:tcBorders>
            <w:shd w:val="clear" w:color="000000" w:fill="F2F2F2"/>
            <w:vAlign w:val="center"/>
            <w:hideMark/>
          </w:tcPr>
          <w:p w:rsidR="00583EE1" w:rsidRPr="00233DCB" w:rsidRDefault="00583EE1" w:rsidP="00784EFF">
            <w:pPr>
              <w:keepNext/>
              <w:jc w:val="both"/>
              <w:rPr>
                <w:rFonts w:ascii="Arial" w:hAnsi="Arial" w:cs="Arial"/>
                <w:b/>
                <w:bCs/>
                <w:sz w:val="18"/>
                <w:szCs w:val="18"/>
              </w:rPr>
            </w:pPr>
            <w:r w:rsidRPr="00233DCB">
              <w:rPr>
                <w:rFonts w:ascii="Arial" w:hAnsi="Arial" w:cs="Arial"/>
                <w:b/>
                <w:bCs/>
                <w:sz w:val="18"/>
                <w:szCs w:val="18"/>
              </w:rPr>
              <w:t>Component</w:t>
            </w:r>
            <w:r w:rsidR="006C7C8C" w:rsidRPr="00233DCB">
              <w:rPr>
                <w:rFonts w:ascii="Arial" w:hAnsi="Arial" w:cs="Arial"/>
                <w:b/>
                <w:bCs/>
                <w:sz w:val="18"/>
                <w:szCs w:val="18"/>
              </w:rPr>
              <w:t>e</w:t>
            </w:r>
            <w:r w:rsidRPr="00233DCB">
              <w:rPr>
                <w:rFonts w:ascii="Arial" w:hAnsi="Arial" w:cs="Arial"/>
                <w:b/>
                <w:bCs/>
                <w:sz w:val="18"/>
                <w:szCs w:val="18"/>
              </w:rPr>
              <w:t xml:space="preserve"> I</w:t>
            </w:r>
          </w:p>
        </w:tc>
        <w:tc>
          <w:tcPr>
            <w:tcW w:w="482" w:type="pct"/>
            <w:tcBorders>
              <w:top w:val="nil"/>
              <w:left w:val="single" w:sz="4" w:space="0" w:color="auto"/>
              <w:bottom w:val="single" w:sz="4" w:space="0" w:color="auto"/>
              <w:right w:val="nil"/>
            </w:tcBorders>
            <w:shd w:val="clear" w:color="000000" w:fill="F2F2F2"/>
            <w:noWrap/>
            <w:vAlign w:val="center"/>
            <w:hideMark/>
          </w:tcPr>
          <w:p w:rsidR="00583EE1" w:rsidRPr="00233DCB" w:rsidRDefault="006C7C8C" w:rsidP="00784EFF">
            <w:pPr>
              <w:keepNext/>
              <w:jc w:val="both"/>
              <w:rPr>
                <w:rFonts w:ascii="Arial" w:hAnsi="Arial" w:cs="Arial"/>
                <w:b/>
                <w:bCs/>
                <w:sz w:val="18"/>
                <w:szCs w:val="18"/>
              </w:rPr>
            </w:pPr>
            <w:r w:rsidRPr="00233DCB">
              <w:rPr>
                <w:rFonts w:ascii="Arial" w:hAnsi="Arial" w:cs="Arial"/>
                <w:b/>
                <w:bCs/>
                <w:sz w:val="18"/>
                <w:szCs w:val="18"/>
              </w:rPr>
              <w:t>Año</w:t>
            </w:r>
            <w:r w:rsidR="00583EE1" w:rsidRPr="00233DCB">
              <w:rPr>
                <w:rFonts w:ascii="Arial" w:hAnsi="Arial" w:cs="Arial"/>
                <w:b/>
                <w:bCs/>
                <w:sz w:val="18"/>
                <w:szCs w:val="18"/>
              </w:rPr>
              <w:t xml:space="preserve"> 1</w:t>
            </w:r>
          </w:p>
        </w:tc>
        <w:tc>
          <w:tcPr>
            <w:tcW w:w="507" w:type="pct"/>
            <w:tcBorders>
              <w:top w:val="nil"/>
              <w:left w:val="nil"/>
              <w:bottom w:val="single" w:sz="4" w:space="0" w:color="auto"/>
              <w:right w:val="nil"/>
            </w:tcBorders>
            <w:shd w:val="clear" w:color="000000" w:fill="F2F2F2"/>
            <w:noWrap/>
            <w:vAlign w:val="center"/>
            <w:hideMark/>
          </w:tcPr>
          <w:p w:rsidR="00583EE1" w:rsidRPr="00233DCB" w:rsidRDefault="006C7C8C" w:rsidP="00784EFF">
            <w:pPr>
              <w:keepNext/>
              <w:jc w:val="both"/>
              <w:rPr>
                <w:rFonts w:ascii="Arial" w:hAnsi="Arial" w:cs="Arial"/>
                <w:b/>
                <w:bCs/>
                <w:sz w:val="18"/>
                <w:szCs w:val="18"/>
              </w:rPr>
            </w:pPr>
            <w:r w:rsidRPr="00233DCB">
              <w:rPr>
                <w:rFonts w:ascii="Arial" w:hAnsi="Arial" w:cs="Arial"/>
                <w:b/>
                <w:bCs/>
                <w:sz w:val="18"/>
                <w:szCs w:val="18"/>
              </w:rPr>
              <w:t>Año</w:t>
            </w:r>
            <w:r w:rsidR="00583EE1" w:rsidRPr="00233DCB">
              <w:rPr>
                <w:rFonts w:ascii="Arial" w:hAnsi="Arial" w:cs="Arial"/>
                <w:b/>
                <w:bCs/>
                <w:sz w:val="18"/>
                <w:szCs w:val="18"/>
              </w:rPr>
              <w:t xml:space="preserve"> 2</w:t>
            </w:r>
          </w:p>
        </w:tc>
        <w:tc>
          <w:tcPr>
            <w:tcW w:w="489" w:type="pct"/>
            <w:tcBorders>
              <w:top w:val="nil"/>
              <w:left w:val="nil"/>
              <w:bottom w:val="single" w:sz="4" w:space="0" w:color="auto"/>
              <w:right w:val="nil"/>
            </w:tcBorders>
            <w:shd w:val="clear" w:color="000000" w:fill="F2F2F2"/>
            <w:noWrap/>
            <w:vAlign w:val="center"/>
            <w:hideMark/>
          </w:tcPr>
          <w:p w:rsidR="00583EE1" w:rsidRPr="00233DCB" w:rsidRDefault="006C7C8C" w:rsidP="00784EFF">
            <w:pPr>
              <w:keepNext/>
              <w:jc w:val="both"/>
              <w:rPr>
                <w:rFonts w:ascii="Arial" w:hAnsi="Arial" w:cs="Arial"/>
                <w:b/>
                <w:bCs/>
                <w:sz w:val="18"/>
                <w:szCs w:val="18"/>
              </w:rPr>
            </w:pPr>
            <w:r w:rsidRPr="00233DCB">
              <w:rPr>
                <w:rFonts w:ascii="Arial" w:hAnsi="Arial" w:cs="Arial"/>
                <w:b/>
                <w:bCs/>
                <w:sz w:val="18"/>
                <w:szCs w:val="18"/>
              </w:rPr>
              <w:t>Año</w:t>
            </w:r>
            <w:r w:rsidR="00583EE1" w:rsidRPr="00233DCB">
              <w:rPr>
                <w:rFonts w:ascii="Arial" w:hAnsi="Arial" w:cs="Arial"/>
                <w:b/>
                <w:bCs/>
                <w:sz w:val="18"/>
                <w:szCs w:val="18"/>
              </w:rPr>
              <w:t xml:space="preserve"> 3</w:t>
            </w:r>
          </w:p>
        </w:tc>
        <w:tc>
          <w:tcPr>
            <w:tcW w:w="489" w:type="pct"/>
            <w:tcBorders>
              <w:top w:val="nil"/>
              <w:left w:val="nil"/>
              <w:bottom w:val="single" w:sz="4" w:space="0" w:color="auto"/>
              <w:right w:val="nil"/>
            </w:tcBorders>
            <w:shd w:val="clear" w:color="000000" w:fill="F2F2F2"/>
            <w:noWrap/>
            <w:vAlign w:val="center"/>
            <w:hideMark/>
          </w:tcPr>
          <w:p w:rsidR="00583EE1" w:rsidRPr="00233DCB" w:rsidRDefault="006C7C8C" w:rsidP="00784EFF">
            <w:pPr>
              <w:keepNext/>
              <w:jc w:val="both"/>
              <w:rPr>
                <w:rFonts w:ascii="Arial" w:hAnsi="Arial" w:cs="Arial"/>
                <w:b/>
                <w:bCs/>
                <w:sz w:val="18"/>
                <w:szCs w:val="18"/>
              </w:rPr>
            </w:pPr>
            <w:r w:rsidRPr="00233DCB">
              <w:rPr>
                <w:rFonts w:ascii="Arial" w:hAnsi="Arial" w:cs="Arial"/>
                <w:b/>
                <w:bCs/>
                <w:sz w:val="18"/>
                <w:szCs w:val="18"/>
              </w:rPr>
              <w:t>Año</w:t>
            </w:r>
            <w:r w:rsidR="00583EE1" w:rsidRPr="00233DCB">
              <w:rPr>
                <w:rFonts w:ascii="Arial" w:hAnsi="Arial" w:cs="Arial"/>
                <w:b/>
                <w:bCs/>
                <w:sz w:val="18"/>
                <w:szCs w:val="18"/>
              </w:rPr>
              <w:t xml:space="preserve"> 4</w:t>
            </w:r>
          </w:p>
        </w:tc>
        <w:tc>
          <w:tcPr>
            <w:tcW w:w="482" w:type="pct"/>
            <w:tcBorders>
              <w:top w:val="nil"/>
              <w:left w:val="nil"/>
              <w:bottom w:val="single" w:sz="4" w:space="0" w:color="auto"/>
              <w:right w:val="nil"/>
            </w:tcBorders>
            <w:shd w:val="clear" w:color="000000" w:fill="F2F2F2"/>
            <w:noWrap/>
            <w:vAlign w:val="center"/>
            <w:hideMark/>
          </w:tcPr>
          <w:p w:rsidR="00583EE1" w:rsidRPr="00233DCB" w:rsidRDefault="006C7C8C" w:rsidP="00784EFF">
            <w:pPr>
              <w:keepNext/>
              <w:jc w:val="both"/>
              <w:rPr>
                <w:rFonts w:ascii="Arial" w:hAnsi="Arial" w:cs="Arial"/>
                <w:b/>
                <w:bCs/>
                <w:sz w:val="18"/>
                <w:szCs w:val="18"/>
              </w:rPr>
            </w:pPr>
            <w:r w:rsidRPr="00233DCB">
              <w:rPr>
                <w:rFonts w:ascii="Arial" w:hAnsi="Arial" w:cs="Arial"/>
                <w:b/>
                <w:bCs/>
                <w:sz w:val="18"/>
                <w:szCs w:val="18"/>
              </w:rPr>
              <w:t>Año</w:t>
            </w:r>
            <w:r w:rsidR="00583EE1" w:rsidRPr="00233DCB">
              <w:rPr>
                <w:rFonts w:ascii="Arial" w:hAnsi="Arial" w:cs="Arial"/>
                <w:b/>
                <w:bCs/>
                <w:sz w:val="18"/>
                <w:szCs w:val="18"/>
              </w:rPr>
              <w:t xml:space="preserve"> 5</w:t>
            </w:r>
          </w:p>
        </w:tc>
        <w:tc>
          <w:tcPr>
            <w:tcW w:w="580" w:type="pct"/>
            <w:tcBorders>
              <w:top w:val="nil"/>
              <w:left w:val="single" w:sz="4" w:space="0" w:color="auto"/>
              <w:bottom w:val="single" w:sz="4" w:space="0" w:color="auto"/>
              <w:right w:val="single" w:sz="4" w:space="0" w:color="auto"/>
            </w:tcBorders>
            <w:shd w:val="clear" w:color="000000" w:fill="F2F2F2"/>
            <w:noWrap/>
            <w:vAlign w:val="center"/>
            <w:hideMark/>
          </w:tcPr>
          <w:p w:rsidR="00583EE1" w:rsidRPr="00233DCB" w:rsidRDefault="00583EE1" w:rsidP="00784EFF">
            <w:pPr>
              <w:keepNext/>
              <w:jc w:val="both"/>
              <w:rPr>
                <w:rFonts w:ascii="Arial" w:hAnsi="Arial" w:cs="Arial"/>
                <w:b/>
                <w:bCs/>
                <w:sz w:val="18"/>
                <w:szCs w:val="18"/>
              </w:rPr>
            </w:pPr>
            <w:r w:rsidRPr="00233DCB">
              <w:rPr>
                <w:rFonts w:ascii="Arial" w:hAnsi="Arial" w:cs="Arial"/>
                <w:b/>
                <w:bCs/>
                <w:sz w:val="18"/>
                <w:szCs w:val="18"/>
              </w:rPr>
              <w:t>Total</w:t>
            </w:r>
          </w:p>
        </w:tc>
      </w:tr>
      <w:tr w:rsidR="00583EE1" w:rsidRPr="003674DE" w:rsidTr="006C7C8C">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3EE1" w:rsidRPr="00233DCB" w:rsidRDefault="00021679" w:rsidP="002D7355">
            <w:pPr>
              <w:pStyle w:val="ListParagraph"/>
              <w:keepNext/>
              <w:numPr>
                <w:ilvl w:val="0"/>
                <w:numId w:val="6"/>
              </w:numPr>
              <w:ind w:left="284" w:hanging="284"/>
              <w:contextualSpacing w:val="0"/>
              <w:jc w:val="both"/>
              <w:rPr>
                <w:rFonts w:ascii="Arial" w:hAnsi="Arial" w:cs="Arial"/>
                <w:sz w:val="18"/>
                <w:szCs w:val="18"/>
                <w:lang w:val="es-MX"/>
              </w:rPr>
            </w:pPr>
            <w:r w:rsidRPr="00233DCB">
              <w:rPr>
                <w:rFonts w:ascii="Arial" w:hAnsi="Arial" w:cs="Arial"/>
                <w:sz w:val="18"/>
                <w:szCs w:val="18"/>
                <w:lang w:val="es-MX"/>
              </w:rPr>
              <w:t>Programas formativos para mejorar las habilidades técnicas generales aprobados por el Fondo Concursable</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3EE1" w:rsidRPr="00233DCB" w:rsidRDefault="00BC42B8" w:rsidP="00784EFF">
            <w:pPr>
              <w:keepNext/>
              <w:jc w:val="both"/>
              <w:rPr>
                <w:rFonts w:ascii="Arial" w:hAnsi="Arial" w:cs="Arial"/>
                <w:sz w:val="18"/>
                <w:szCs w:val="18"/>
              </w:rPr>
            </w:pPr>
            <w:r w:rsidRPr="00233DCB">
              <w:rPr>
                <w:rFonts w:ascii="Arial" w:hAnsi="Arial" w:cs="Arial"/>
                <w:sz w:val="18"/>
                <w:szCs w:val="18"/>
              </w:rPr>
              <w:t>484,088</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3EE1" w:rsidRPr="00233DCB" w:rsidRDefault="00BC42B8">
            <w:pPr>
              <w:keepNext/>
              <w:jc w:val="both"/>
              <w:rPr>
                <w:rFonts w:ascii="Arial" w:hAnsi="Arial" w:cs="Arial"/>
                <w:sz w:val="18"/>
                <w:szCs w:val="18"/>
              </w:rPr>
            </w:pPr>
            <w:r w:rsidRPr="00233DCB">
              <w:rPr>
                <w:rFonts w:ascii="Arial" w:hAnsi="Arial" w:cs="Arial"/>
                <w:sz w:val="18"/>
                <w:szCs w:val="18"/>
              </w:rPr>
              <w:t>1,</w:t>
            </w:r>
            <w:r w:rsidR="003078E2" w:rsidRPr="00233DCB">
              <w:rPr>
                <w:rFonts w:ascii="Arial" w:hAnsi="Arial" w:cs="Arial"/>
                <w:sz w:val="18"/>
                <w:szCs w:val="18"/>
              </w:rPr>
              <w:t>752</w:t>
            </w:r>
            <w:r w:rsidRPr="00233DCB">
              <w:rPr>
                <w:rFonts w:ascii="Arial" w:hAnsi="Arial" w:cs="Arial"/>
                <w:sz w:val="18"/>
                <w:szCs w:val="18"/>
              </w:rPr>
              <w:t>,228</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3EE1" w:rsidRPr="00233DCB" w:rsidRDefault="00BC42B8" w:rsidP="00784EFF">
            <w:pPr>
              <w:keepNext/>
              <w:jc w:val="both"/>
              <w:rPr>
                <w:rFonts w:ascii="Arial" w:hAnsi="Arial" w:cs="Arial"/>
                <w:sz w:val="18"/>
                <w:szCs w:val="18"/>
              </w:rPr>
            </w:pPr>
            <w:r w:rsidRPr="00233DCB">
              <w:rPr>
                <w:rFonts w:ascii="Arial" w:hAnsi="Arial" w:cs="Arial"/>
                <w:sz w:val="18"/>
                <w:szCs w:val="18"/>
              </w:rPr>
              <w:t>1,8</w:t>
            </w:r>
            <w:r w:rsidR="003078E2" w:rsidRPr="00233DCB">
              <w:rPr>
                <w:rFonts w:ascii="Arial" w:hAnsi="Arial" w:cs="Arial"/>
                <w:sz w:val="18"/>
                <w:szCs w:val="18"/>
              </w:rPr>
              <w:t>47</w:t>
            </w:r>
            <w:r w:rsidRPr="00233DCB">
              <w:rPr>
                <w:rFonts w:ascii="Arial" w:hAnsi="Arial" w:cs="Arial"/>
                <w:sz w:val="18"/>
                <w:szCs w:val="18"/>
              </w:rPr>
              <w:t>,</w:t>
            </w:r>
            <w:r w:rsidR="003078E2" w:rsidRPr="00233DCB">
              <w:rPr>
                <w:rFonts w:ascii="Arial" w:hAnsi="Arial" w:cs="Arial"/>
                <w:sz w:val="18"/>
                <w:szCs w:val="18"/>
              </w:rPr>
              <w:t>061</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3EE1" w:rsidRPr="00233DCB" w:rsidRDefault="00BC42B8" w:rsidP="003078E2">
            <w:pPr>
              <w:keepNext/>
              <w:jc w:val="both"/>
              <w:rPr>
                <w:rFonts w:ascii="Arial" w:hAnsi="Arial" w:cs="Arial"/>
                <w:sz w:val="18"/>
                <w:szCs w:val="18"/>
              </w:rPr>
            </w:pPr>
            <w:r w:rsidRPr="00233DCB">
              <w:rPr>
                <w:rFonts w:ascii="Arial" w:hAnsi="Arial" w:cs="Arial"/>
                <w:sz w:val="18"/>
                <w:szCs w:val="18"/>
              </w:rPr>
              <w:t>4,5</w:t>
            </w:r>
            <w:r w:rsidR="003078E2" w:rsidRPr="00233DCB">
              <w:rPr>
                <w:rFonts w:ascii="Arial" w:hAnsi="Arial" w:cs="Arial"/>
                <w:sz w:val="18"/>
                <w:szCs w:val="18"/>
              </w:rPr>
              <w:t>37</w:t>
            </w:r>
            <w:r w:rsidRPr="00233DCB">
              <w:rPr>
                <w:rFonts w:ascii="Arial" w:hAnsi="Arial" w:cs="Arial"/>
                <w:sz w:val="18"/>
                <w:szCs w:val="18"/>
              </w:rPr>
              <w:t>,</w:t>
            </w:r>
            <w:r w:rsidR="003078E2" w:rsidRPr="00233DCB">
              <w:rPr>
                <w:rFonts w:ascii="Arial" w:hAnsi="Arial" w:cs="Arial"/>
                <w:sz w:val="18"/>
                <w:szCs w:val="18"/>
              </w:rPr>
              <w:t>061</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3EE1" w:rsidRPr="00233DCB" w:rsidRDefault="00BC42B8" w:rsidP="003078E2">
            <w:pPr>
              <w:keepNext/>
              <w:jc w:val="both"/>
              <w:rPr>
                <w:rFonts w:ascii="Arial" w:hAnsi="Arial" w:cs="Arial"/>
                <w:sz w:val="18"/>
                <w:szCs w:val="18"/>
              </w:rPr>
            </w:pPr>
            <w:r w:rsidRPr="00233DCB">
              <w:rPr>
                <w:rFonts w:ascii="Arial" w:hAnsi="Arial" w:cs="Arial"/>
                <w:sz w:val="18"/>
                <w:szCs w:val="18"/>
              </w:rPr>
              <w:t>5,</w:t>
            </w:r>
            <w:r w:rsidR="003078E2" w:rsidRPr="00233DCB">
              <w:rPr>
                <w:rFonts w:ascii="Arial" w:hAnsi="Arial" w:cs="Arial"/>
                <w:sz w:val="18"/>
                <w:szCs w:val="18"/>
              </w:rPr>
              <w:t>201</w:t>
            </w:r>
            <w:r w:rsidRPr="00233DCB">
              <w:rPr>
                <w:rFonts w:ascii="Arial" w:hAnsi="Arial" w:cs="Arial"/>
                <w:sz w:val="18"/>
                <w:szCs w:val="18"/>
              </w:rPr>
              <w:t>,</w:t>
            </w:r>
            <w:r w:rsidR="003078E2" w:rsidRPr="00233DCB">
              <w:rPr>
                <w:rFonts w:ascii="Arial" w:hAnsi="Arial" w:cs="Arial"/>
                <w:sz w:val="18"/>
                <w:szCs w:val="18"/>
              </w:rPr>
              <w:t>561</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3EE1" w:rsidRPr="00233DCB" w:rsidRDefault="00BC42B8" w:rsidP="00784EFF">
            <w:pPr>
              <w:pStyle w:val="ListParagraph"/>
              <w:keepNext/>
              <w:ind w:left="0"/>
              <w:jc w:val="both"/>
              <w:rPr>
                <w:rFonts w:ascii="Arial" w:hAnsi="Arial" w:cs="Arial"/>
                <w:sz w:val="18"/>
                <w:szCs w:val="18"/>
                <w:lang w:val="es-MX"/>
              </w:rPr>
            </w:pPr>
            <w:r w:rsidRPr="00233DCB">
              <w:rPr>
                <w:rFonts w:ascii="Arial" w:hAnsi="Arial" w:cs="Arial"/>
                <w:sz w:val="18"/>
                <w:szCs w:val="18"/>
                <w:lang w:val="es-MX"/>
              </w:rPr>
              <w:t>13,822,000</w:t>
            </w:r>
          </w:p>
        </w:tc>
      </w:tr>
      <w:tr w:rsidR="00BC42B8" w:rsidRPr="00C82A11" w:rsidTr="006C7C8C">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2B8" w:rsidRPr="00C82A11" w:rsidRDefault="00BC42B8" w:rsidP="00784EFF">
            <w:pPr>
              <w:jc w:val="both"/>
              <w:rPr>
                <w:rFonts w:ascii="Arial" w:hAnsi="Arial" w:cs="Arial"/>
                <w:b/>
                <w:bCs/>
                <w:sz w:val="18"/>
                <w:szCs w:val="18"/>
              </w:rPr>
            </w:pPr>
            <w:r w:rsidRPr="00C82A11">
              <w:rPr>
                <w:rFonts w:ascii="Arial" w:hAnsi="Arial" w:cs="Arial"/>
                <w:b/>
                <w:bCs/>
                <w:sz w:val="18"/>
                <w:szCs w:val="18"/>
              </w:rPr>
              <w:t>Total Componente 1</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C42B8" w:rsidRPr="00C82A11" w:rsidRDefault="00BC42B8" w:rsidP="00784EFF">
            <w:pPr>
              <w:jc w:val="both"/>
              <w:rPr>
                <w:rFonts w:ascii="Arial" w:hAnsi="Arial" w:cs="Arial"/>
                <w:b/>
                <w:bCs/>
                <w:sz w:val="18"/>
                <w:szCs w:val="18"/>
              </w:rPr>
            </w:pPr>
            <w:r w:rsidRPr="00C82A11">
              <w:rPr>
                <w:rFonts w:ascii="Arial" w:hAnsi="Arial" w:cs="Arial"/>
                <w:b/>
                <w:sz w:val="18"/>
                <w:szCs w:val="18"/>
              </w:rPr>
              <w:t>484,088</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BC42B8" w:rsidRPr="00C82A11" w:rsidRDefault="00BC42B8" w:rsidP="00784EFF">
            <w:pPr>
              <w:jc w:val="both"/>
              <w:rPr>
                <w:rFonts w:ascii="Arial" w:hAnsi="Arial" w:cs="Arial"/>
                <w:b/>
                <w:bCs/>
                <w:sz w:val="18"/>
                <w:szCs w:val="18"/>
              </w:rPr>
            </w:pPr>
            <w:r w:rsidRPr="00C82A11">
              <w:rPr>
                <w:rFonts w:ascii="Arial" w:hAnsi="Arial" w:cs="Arial"/>
                <w:b/>
                <w:sz w:val="18"/>
                <w:szCs w:val="18"/>
              </w:rPr>
              <w:t>1,758,228</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BC42B8" w:rsidRPr="00C82A11" w:rsidRDefault="00BC42B8" w:rsidP="00784EFF">
            <w:pPr>
              <w:jc w:val="both"/>
              <w:rPr>
                <w:rFonts w:ascii="Arial" w:hAnsi="Arial" w:cs="Arial"/>
                <w:b/>
                <w:bCs/>
                <w:sz w:val="18"/>
                <w:szCs w:val="18"/>
              </w:rPr>
            </w:pPr>
            <w:r w:rsidRPr="00C82A11">
              <w:rPr>
                <w:rFonts w:ascii="Arial" w:hAnsi="Arial" w:cs="Arial"/>
                <w:b/>
                <w:sz w:val="18"/>
                <w:szCs w:val="18"/>
              </w:rPr>
              <w:t>1,825,395</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BC42B8" w:rsidRPr="00C82A11" w:rsidRDefault="00BC42B8" w:rsidP="00784EFF">
            <w:pPr>
              <w:jc w:val="both"/>
              <w:rPr>
                <w:rFonts w:ascii="Arial" w:hAnsi="Arial" w:cs="Arial"/>
                <w:b/>
                <w:bCs/>
                <w:sz w:val="18"/>
                <w:szCs w:val="18"/>
              </w:rPr>
            </w:pPr>
            <w:r w:rsidRPr="00C82A11">
              <w:rPr>
                <w:rFonts w:ascii="Arial" w:hAnsi="Arial" w:cs="Arial"/>
                <w:b/>
                <w:sz w:val="18"/>
                <w:szCs w:val="18"/>
              </w:rPr>
              <w:t>4,529,395</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C42B8" w:rsidRPr="00C82A11" w:rsidRDefault="00BC42B8" w:rsidP="00784EFF">
            <w:pPr>
              <w:jc w:val="both"/>
              <w:rPr>
                <w:rFonts w:ascii="Arial" w:hAnsi="Arial" w:cs="Arial"/>
                <w:b/>
                <w:bCs/>
                <w:sz w:val="18"/>
                <w:szCs w:val="18"/>
              </w:rPr>
            </w:pPr>
            <w:r w:rsidRPr="00C82A11">
              <w:rPr>
                <w:rFonts w:ascii="Arial" w:hAnsi="Arial" w:cs="Arial"/>
                <w:b/>
                <w:sz w:val="18"/>
                <w:szCs w:val="18"/>
              </w:rPr>
              <w:t>5,224,895</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BC42B8" w:rsidRPr="00C82A11" w:rsidRDefault="00BC42B8" w:rsidP="00784EFF">
            <w:pPr>
              <w:jc w:val="both"/>
              <w:rPr>
                <w:rFonts w:ascii="Arial" w:hAnsi="Arial" w:cs="Arial"/>
                <w:b/>
                <w:bCs/>
                <w:sz w:val="18"/>
                <w:szCs w:val="18"/>
              </w:rPr>
            </w:pPr>
            <w:r w:rsidRPr="00C82A11">
              <w:rPr>
                <w:rFonts w:ascii="Arial" w:hAnsi="Arial" w:cs="Arial"/>
                <w:b/>
                <w:sz w:val="18"/>
                <w:szCs w:val="18"/>
                <w:lang w:val="es-MX"/>
              </w:rPr>
              <w:t>13,822,000</w:t>
            </w:r>
          </w:p>
        </w:tc>
      </w:tr>
      <w:tr w:rsidR="00583EE1" w:rsidRPr="00C82A11" w:rsidTr="006C7C8C">
        <w:tc>
          <w:tcPr>
            <w:tcW w:w="1971" w:type="pct"/>
            <w:tcBorders>
              <w:top w:val="nil"/>
              <w:left w:val="single" w:sz="4" w:space="0" w:color="auto"/>
              <w:bottom w:val="single" w:sz="4" w:space="0" w:color="auto"/>
              <w:right w:val="nil"/>
            </w:tcBorders>
            <w:shd w:val="clear" w:color="000000" w:fill="F2F2F2"/>
            <w:vAlign w:val="center"/>
            <w:hideMark/>
          </w:tcPr>
          <w:p w:rsidR="00583EE1" w:rsidRPr="00C82A11" w:rsidRDefault="00583EE1" w:rsidP="00784EFF">
            <w:pPr>
              <w:jc w:val="both"/>
              <w:rPr>
                <w:rFonts w:ascii="Arial" w:hAnsi="Arial" w:cs="Arial"/>
                <w:b/>
                <w:bCs/>
                <w:sz w:val="18"/>
                <w:szCs w:val="18"/>
              </w:rPr>
            </w:pPr>
            <w:r w:rsidRPr="00C82A11">
              <w:rPr>
                <w:rFonts w:ascii="Arial" w:hAnsi="Arial" w:cs="Arial"/>
                <w:b/>
                <w:bCs/>
                <w:sz w:val="18"/>
                <w:szCs w:val="18"/>
              </w:rPr>
              <w:t>Component</w:t>
            </w:r>
            <w:r w:rsidR="006C7C8C" w:rsidRPr="00C82A11">
              <w:rPr>
                <w:rFonts w:ascii="Arial" w:hAnsi="Arial" w:cs="Arial"/>
                <w:b/>
                <w:bCs/>
                <w:sz w:val="18"/>
                <w:szCs w:val="18"/>
              </w:rPr>
              <w:t>e</w:t>
            </w:r>
            <w:r w:rsidRPr="00C82A11">
              <w:rPr>
                <w:rFonts w:ascii="Arial" w:hAnsi="Arial" w:cs="Arial"/>
                <w:b/>
                <w:bCs/>
                <w:sz w:val="18"/>
                <w:szCs w:val="18"/>
              </w:rPr>
              <w:t xml:space="preserve"> II</w:t>
            </w:r>
          </w:p>
        </w:tc>
        <w:tc>
          <w:tcPr>
            <w:tcW w:w="482" w:type="pct"/>
            <w:tcBorders>
              <w:top w:val="nil"/>
              <w:left w:val="nil"/>
              <w:bottom w:val="single" w:sz="4" w:space="0" w:color="auto"/>
              <w:right w:val="nil"/>
            </w:tcBorders>
            <w:shd w:val="clear" w:color="000000" w:fill="F2F2F2"/>
            <w:noWrap/>
            <w:vAlign w:val="center"/>
          </w:tcPr>
          <w:p w:rsidR="00583EE1" w:rsidRPr="00C82A11" w:rsidRDefault="00583EE1" w:rsidP="00784EFF">
            <w:pPr>
              <w:jc w:val="both"/>
              <w:rPr>
                <w:rFonts w:ascii="Arial" w:hAnsi="Arial" w:cs="Arial"/>
                <w:b/>
                <w:bCs/>
                <w:sz w:val="18"/>
                <w:szCs w:val="18"/>
              </w:rPr>
            </w:pPr>
          </w:p>
        </w:tc>
        <w:tc>
          <w:tcPr>
            <w:tcW w:w="507" w:type="pct"/>
            <w:tcBorders>
              <w:top w:val="nil"/>
              <w:left w:val="nil"/>
              <w:bottom w:val="single" w:sz="4" w:space="0" w:color="auto"/>
              <w:right w:val="nil"/>
            </w:tcBorders>
            <w:shd w:val="clear" w:color="000000" w:fill="F2F2F2"/>
            <w:noWrap/>
            <w:vAlign w:val="center"/>
          </w:tcPr>
          <w:p w:rsidR="00583EE1" w:rsidRPr="00C82A11" w:rsidRDefault="00583EE1" w:rsidP="00784EFF">
            <w:pPr>
              <w:jc w:val="both"/>
              <w:rPr>
                <w:rFonts w:ascii="Arial" w:hAnsi="Arial" w:cs="Arial"/>
                <w:b/>
                <w:bCs/>
                <w:sz w:val="18"/>
                <w:szCs w:val="18"/>
              </w:rPr>
            </w:pPr>
          </w:p>
        </w:tc>
        <w:tc>
          <w:tcPr>
            <w:tcW w:w="489" w:type="pct"/>
            <w:tcBorders>
              <w:top w:val="nil"/>
              <w:left w:val="nil"/>
              <w:bottom w:val="single" w:sz="4" w:space="0" w:color="auto"/>
              <w:right w:val="nil"/>
            </w:tcBorders>
            <w:shd w:val="clear" w:color="000000" w:fill="F2F2F2"/>
            <w:noWrap/>
            <w:vAlign w:val="center"/>
          </w:tcPr>
          <w:p w:rsidR="00583EE1" w:rsidRPr="00C82A11" w:rsidRDefault="00583EE1" w:rsidP="00784EFF">
            <w:pPr>
              <w:jc w:val="both"/>
              <w:rPr>
                <w:rFonts w:ascii="Arial" w:hAnsi="Arial" w:cs="Arial"/>
                <w:b/>
                <w:bCs/>
                <w:sz w:val="18"/>
                <w:szCs w:val="18"/>
              </w:rPr>
            </w:pPr>
          </w:p>
        </w:tc>
        <w:tc>
          <w:tcPr>
            <w:tcW w:w="489" w:type="pct"/>
            <w:tcBorders>
              <w:top w:val="nil"/>
              <w:left w:val="nil"/>
              <w:bottom w:val="single" w:sz="4" w:space="0" w:color="auto"/>
              <w:right w:val="nil"/>
            </w:tcBorders>
            <w:shd w:val="clear" w:color="000000" w:fill="F2F2F2"/>
            <w:noWrap/>
            <w:vAlign w:val="center"/>
          </w:tcPr>
          <w:p w:rsidR="00583EE1" w:rsidRPr="00C82A11" w:rsidRDefault="00583EE1" w:rsidP="00784EFF">
            <w:pPr>
              <w:jc w:val="both"/>
              <w:rPr>
                <w:rFonts w:ascii="Arial" w:hAnsi="Arial" w:cs="Arial"/>
                <w:b/>
                <w:bCs/>
                <w:sz w:val="18"/>
                <w:szCs w:val="18"/>
              </w:rPr>
            </w:pPr>
          </w:p>
        </w:tc>
        <w:tc>
          <w:tcPr>
            <w:tcW w:w="482" w:type="pct"/>
            <w:tcBorders>
              <w:top w:val="nil"/>
              <w:left w:val="nil"/>
              <w:bottom w:val="single" w:sz="4" w:space="0" w:color="auto"/>
              <w:right w:val="nil"/>
            </w:tcBorders>
            <w:shd w:val="clear" w:color="000000" w:fill="F2F2F2"/>
            <w:noWrap/>
            <w:vAlign w:val="center"/>
          </w:tcPr>
          <w:p w:rsidR="00583EE1" w:rsidRPr="00C82A11" w:rsidRDefault="00583EE1" w:rsidP="00784EFF">
            <w:pPr>
              <w:jc w:val="both"/>
              <w:rPr>
                <w:rFonts w:ascii="Arial" w:hAnsi="Arial" w:cs="Arial"/>
                <w:b/>
                <w:bCs/>
                <w:sz w:val="18"/>
                <w:szCs w:val="18"/>
              </w:rPr>
            </w:pPr>
          </w:p>
        </w:tc>
        <w:tc>
          <w:tcPr>
            <w:tcW w:w="580" w:type="pct"/>
            <w:tcBorders>
              <w:top w:val="nil"/>
              <w:left w:val="nil"/>
              <w:bottom w:val="single" w:sz="4" w:space="0" w:color="auto"/>
              <w:right w:val="single" w:sz="4" w:space="0" w:color="auto"/>
            </w:tcBorders>
            <w:shd w:val="clear" w:color="000000" w:fill="F2F2F2"/>
            <w:noWrap/>
            <w:vAlign w:val="center"/>
          </w:tcPr>
          <w:p w:rsidR="00583EE1" w:rsidRPr="00C82A11" w:rsidRDefault="00583EE1" w:rsidP="00784EFF">
            <w:pPr>
              <w:jc w:val="both"/>
              <w:rPr>
                <w:rFonts w:ascii="Arial" w:hAnsi="Arial" w:cs="Arial"/>
                <w:b/>
                <w:bCs/>
                <w:sz w:val="18"/>
                <w:szCs w:val="18"/>
              </w:rPr>
            </w:pPr>
          </w:p>
        </w:tc>
      </w:tr>
      <w:tr w:rsidR="00583EE1" w:rsidRPr="00C82A11" w:rsidTr="00AB62A7">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3EE1" w:rsidRPr="00C82A11" w:rsidRDefault="00021679" w:rsidP="002D7355">
            <w:pPr>
              <w:pStyle w:val="ListParagraph"/>
              <w:numPr>
                <w:ilvl w:val="0"/>
                <w:numId w:val="6"/>
              </w:numPr>
              <w:ind w:left="284" w:hanging="284"/>
              <w:contextualSpacing w:val="0"/>
              <w:jc w:val="both"/>
              <w:rPr>
                <w:rFonts w:ascii="Arial" w:hAnsi="Arial" w:cs="Arial"/>
                <w:sz w:val="18"/>
                <w:szCs w:val="18"/>
                <w:lang w:val="es-MX"/>
              </w:rPr>
            </w:pPr>
            <w:r w:rsidRPr="00C82A11">
              <w:rPr>
                <w:rFonts w:ascii="Arial" w:hAnsi="Arial" w:cs="Arial"/>
                <w:color w:val="000000"/>
                <w:sz w:val="18"/>
                <w:szCs w:val="18"/>
              </w:rPr>
              <w:t>Centros de formación profesional y/o técnica autoevaluados y con planes de mejora implementados</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3EE1" w:rsidRPr="00C82A11" w:rsidRDefault="00BC42B8">
            <w:pPr>
              <w:jc w:val="both"/>
              <w:rPr>
                <w:rFonts w:ascii="Arial" w:hAnsi="Arial" w:cs="Arial"/>
                <w:bCs/>
                <w:sz w:val="18"/>
                <w:szCs w:val="18"/>
              </w:rPr>
            </w:pPr>
            <w:r w:rsidRPr="00C82A11">
              <w:rPr>
                <w:rFonts w:ascii="Arial" w:hAnsi="Arial" w:cs="Arial"/>
                <w:bCs/>
                <w:sz w:val="18"/>
                <w:szCs w:val="18"/>
              </w:rPr>
              <w:t>2</w:t>
            </w:r>
            <w:r w:rsidR="004D5BDA" w:rsidRPr="00CA1108">
              <w:rPr>
                <w:rFonts w:ascii="Arial" w:hAnsi="Arial" w:cs="Arial"/>
                <w:bCs/>
                <w:sz w:val="18"/>
                <w:szCs w:val="18"/>
              </w:rPr>
              <w:t>72,235</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3EE1" w:rsidRPr="00C82A11" w:rsidRDefault="004D5BDA" w:rsidP="00784EFF">
            <w:pPr>
              <w:jc w:val="both"/>
              <w:rPr>
                <w:rFonts w:ascii="Arial" w:hAnsi="Arial" w:cs="Arial"/>
                <w:bCs/>
                <w:sz w:val="18"/>
                <w:szCs w:val="18"/>
              </w:rPr>
            </w:pPr>
            <w:r w:rsidRPr="00CA1108">
              <w:rPr>
                <w:rFonts w:ascii="Arial" w:hAnsi="Arial" w:cs="Arial"/>
                <w:bCs/>
                <w:sz w:val="18"/>
                <w:szCs w:val="18"/>
              </w:rPr>
              <w:t>126,535</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3EE1" w:rsidRPr="00C82A11" w:rsidRDefault="004D5BDA" w:rsidP="00784EFF">
            <w:pPr>
              <w:jc w:val="both"/>
              <w:rPr>
                <w:rFonts w:ascii="Arial" w:hAnsi="Arial" w:cs="Arial"/>
                <w:bCs/>
                <w:sz w:val="18"/>
                <w:szCs w:val="18"/>
              </w:rPr>
            </w:pPr>
            <w:r w:rsidRPr="00CA1108">
              <w:rPr>
                <w:rFonts w:ascii="Arial" w:hAnsi="Arial" w:cs="Arial"/>
                <w:bCs/>
                <w:sz w:val="18"/>
                <w:szCs w:val="18"/>
              </w:rPr>
              <w:t>126,535</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3EE1" w:rsidRPr="00C82A11" w:rsidRDefault="004D5BDA" w:rsidP="00784EFF">
            <w:pPr>
              <w:jc w:val="both"/>
              <w:rPr>
                <w:rFonts w:ascii="Arial" w:hAnsi="Arial" w:cs="Arial"/>
                <w:bCs/>
                <w:sz w:val="18"/>
                <w:szCs w:val="18"/>
              </w:rPr>
            </w:pPr>
            <w:r w:rsidRPr="00CA1108">
              <w:rPr>
                <w:rFonts w:ascii="Arial" w:hAnsi="Arial" w:cs="Arial"/>
                <w:bCs/>
                <w:sz w:val="18"/>
                <w:szCs w:val="18"/>
              </w:rPr>
              <w:t>115,285</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3EE1" w:rsidRPr="00C82A11" w:rsidRDefault="004D5BDA" w:rsidP="00784EFF">
            <w:pPr>
              <w:jc w:val="both"/>
              <w:rPr>
                <w:rFonts w:ascii="Arial" w:hAnsi="Arial" w:cs="Arial"/>
                <w:bCs/>
                <w:sz w:val="18"/>
                <w:szCs w:val="18"/>
              </w:rPr>
            </w:pPr>
            <w:r w:rsidRPr="00CA1108">
              <w:rPr>
                <w:rFonts w:ascii="Arial" w:hAnsi="Arial" w:cs="Arial"/>
                <w:bCs/>
                <w:sz w:val="18"/>
                <w:szCs w:val="18"/>
              </w:rPr>
              <w:t>68,410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583EE1" w:rsidRPr="00C82A11" w:rsidRDefault="004D5BDA" w:rsidP="00784EFF">
            <w:pPr>
              <w:pStyle w:val="ListParagraph"/>
              <w:ind w:left="0"/>
              <w:jc w:val="both"/>
              <w:rPr>
                <w:rFonts w:ascii="Arial" w:hAnsi="Arial" w:cs="Arial"/>
                <w:sz w:val="18"/>
                <w:szCs w:val="18"/>
                <w:lang w:val="es-MX"/>
              </w:rPr>
            </w:pPr>
            <w:r w:rsidRPr="00CA1108">
              <w:rPr>
                <w:rFonts w:ascii="Arial" w:hAnsi="Arial" w:cs="Arial"/>
                <w:sz w:val="18"/>
                <w:szCs w:val="18"/>
                <w:lang w:val="es-MX"/>
              </w:rPr>
              <w:t>709,000</w:t>
            </w:r>
          </w:p>
        </w:tc>
      </w:tr>
      <w:tr w:rsidR="00C82A11" w:rsidRPr="00C82A11" w:rsidTr="00AB62A7">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rsidR="00C82A11" w:rsidRPr="00C82A11" w:rsidRDefault="00C82A11" w:rsidP="002D7355">
            <w:pPr>
              <w:pStyle w:val="ListParagraph"/>
              <w:numPr>
                <w:ilvl w:val="0"/>
                <w:numId w:val="6"/>
              </w:numPr>
              <w:ind w:left="284" w:hanging="284"/>
              <w:contextualSpacing w:val="0"/>
              <w:jc w:val="both"/>
              <w:rPr>
                <w:rFonts w:ascii="Arial" w:hAnsi="Arial" w:cs="Arial"/>
                <w:sz w:val="18"/>
                <w:szCs w:val="18"/>
                <w:lang w:val="es-MX"/>
              </w:rPr>
            </w:pPr>
            <w:r w:rsidRPr="00C82A11">
              <w:rPr>
                <w:rFonts w:ascii="Arial" w:hAnsi="Arial" w:cs="Arial"/>
                <w:color w:val="000000"/>
                <w:sz w:val="18"/>
                <w:szCs w:val="18"/>
              </w:rPr>
              <w:t>Cupos de capacitación para docentes y profesionales de los centros de formación profesional y/o técnica</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C82A11" w:rsidRDefault="00C82A11" w:rsidP="00784EFF">
            <w:pPr>
              <w:jc w:val="both"/>
              <w:rPr>
                <w:rFonts w:ascii="Arial" w:hAnsi="Arial" w:cs="Arial"/>
                <w:bCs/>
                <w:sz w:val="18"/>
                <w:szCs w:val="18"/>
              </w:rPr>
            </w:pPr>
            <w:r w:rsidRPr="00CA1108">
              <w:rPr>
                <w:rFonts w:ascii="Arial" w:hAnsi="Arial" w:cs="Arial"/>
                <w:bCs/>
                <w:sz w:val="18"/>
                <w:szCs w:val="18"/>
              </w:rPr>
              <w:t>43,860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C82A11" w:rsidRDefault="00C82A11" w:rsidP="00784EFF">
            <w:pPr>
              <w:jc w:val="both"/>
              <w:rPr>
                <w:rFonts w:ascii="Arial" w:hAnsi="Arial" w:cs="Arial"/>
                <w:bCs/>
                <w:sz w:val="18"/>
                <w:szCs w:val="18"/>
              </w:rPr>
            </w:pPr>
            <w:r w:rsidRPr="00CA1108">
              <w:rPr>
                <w:rFonts w:ascii="Arial" w:hAnsi="Arial" w:cs="Arial"/>
                <w:bCs/>
                <w:sz w:val="18"/>
                <w:szCs w:val="18"/>
              </w:rPr>
              <w:t>650,785</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C82A11" w:rsidRDefault="00C82A11" w:rsidP="00784EFF">
            <w:pPr>
              <w:jc w:val="both"/>
              <w:rPr>
                <w:rFonts w:ascii="Arial" w:hAnsi="Arial" w:cs="Arial"/>
                <w:bCs/>
                <w:sz w:val="18"/>
                <w:szCs w:val="18"/>
              </w:rPr>
            </w:pPr>
            <w:r w:rsidRPr="00CA1108">
              <w:rPr>
                <w:rFonts w:ascii="Arial" w:hAnsi="Arial" w:cs="Arial"/>
                <w:bCs/>
                <w:sz w:val="18"/>
                <w:szCs w:val="18"/>
              </w:rPr>
              <w:t>459,035</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C82A11" w:rsidRDefault="00C82A11" w:rsidP="00784EFF">
            <w:pPr>
              <w:jc w:val="both"/>
              <w:rPr>
                <w:rFonts w:ascii="Arial" w:hAnsi="Arial" w:cs="Arial"/>
                <w:bCs/>
                <w:sz w:val="18"/>
                <w:szCs w:val="18"/>
              </w:rPr>
            </w:pPr>
            <w:r w:rsidRPr="00CA1108">
              <w:rPr>
                <w:rFonts w:ascii="Arial" w:hAnsi="Arial" w:cs="Arial"/>
                <w:bCs/>
                <w:sz w:val="18"/>
                <w:szCs w:val="18"/>
              </w:rPr>
              <w:t>459,035</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C82A11" w:rsidRDefault="00C82A11">
            <w:pPr>
              <w:jc w:val="both"/>
              <w:rPr>
                <w:rFonts w:ascii="Arial" w:hAnsi="Arial" w:cs="Arial"/>
                <w:bCs/>
                <w:sz w:val="18"/>
                <w:szCs w:val="18"/>
              </w:rPr>
            </w:pPr>
            <w:r w:rsidRPr="00CA1108">
              <w:rPr>
                <w:rFonts w:ascii="Arial" w:hAnsi="Arial" w:cs="Arial"/>
                <w:bCs/>
                <w:sz w:val="18"/>
                <w:szCs w:val="18"/>
              </w:rPr>
              <w:t>54,035</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C82A11" w:rsidRDefault="00C82A11" w:rsidP="00784EFF">
            <w:pPr>
              <w:jc w:val="both"/>
              <w:rPr>
                <w:rFonts w:ascii="Arial" w:hAnsi="Arial" w:cs="Arial"/>
                <w:sz w:val="18"/>
                <w:szCs w:val="18"/>
              </w:rPr>
            </w:pPr>
            <w:r w:rsidRPr="00CA1108">
              <w:rPr>
                <w:rFonts w:ascii="Arial" w:hAnsi="Arial" w:cs="Arial"/>
                <w:sz w:val="18"/>
                <w:szCs w:val="18"/>
              </w:rPr>
              <w:t>1,666,750</w:t>
            </w:r>
          </w:p>
        </w:tc>
      </w:tr>
      <w:tr w:rsidR="00C82A11" w:rsidRPr="00233DCB" w:rsidTr="006C7C8C">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rsidR="00C82A11" w:rsidRPr="00233DCB" w:rsidRDefault="00C82A11" w:rsidP="002D7355">
            <w:pPr>
              <w:pStyle w:val="ListParagraph"/>
              <w:numPr>
                <w:ilvl w:val="0"/>
                <w:numId w:val="6"/>
              </w:numPr>
              <w:ind w:left="284" w:hanging="284"/>
              <w:contextualSpacing w:val="0"/>
              <w:jc w:val="both"/>
              <w:rPr>
                <w:rFonts w:ascii="Arial" w:hAnsi="Arial" w:cs="Arial"/>
                <w:sz w:val="18"/>
                <w:szCs w:val="18"/>
                <w:lang w:val="es-MX"/>
              </w:rPr>
            </w:pPr>
            <w:r w:rsidRPr="00233DCB">
              <w:rPr>
                <w:rFonts w:ascii="Arial" w:hAnsi="Arial" w:cs="Arial"/>
                <w:color w:val="000000"/>
                <w:sz w:val="18"/>
                <w:szCs w:val="18"/>
              </w:rPr>
              <w:t>Cupos de programas de Formación de Formadores</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Cs/>
                <w:sz w:val="18"/>
                <w:szCs w:val="18"/>
              </w:rPr>
            </w:pPr>
            <w:r w:rsidRPr="00233DCB">
              <w:rPr>
                <w:rFonts w:ascii="Arial" w:hAnsi="Arial" w:cs="Arial"/>
                <w:bCs/>
                <w:sz w:val="18"/>
                <w:szCs w:val="18"/>
              </w:rPr>
              <w:t>230,526</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Cs/>
                <w:sz w:val="18"/>
                <w:szCs w:val="18"/>
              </w:rPr>
            </w:pPr>
            <w:r w:rsidRPr="00233DCB">
              <w:rPr>
                <w:rFonts w:ascii="Arial" w:hAnsi="Arial" w:cs="Arial"/>
                <w:bCs/>
                <w:sz w:val="18"/>
                <w:szCs w:val="18"/>
              </w:rPr>
              <w:t>187,368</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Cs/>
                <w:sz w:val="18"/>
                <w:szCs w:val="18"/>
              </w:rPr>
            </w:pPr>
            <w:r w:rsidRPr="00233DCB">
              <w:rPr>
                <w:rFonts w:ascii="Arial" w:hAnsi="Arial" w:cs="Arial"/>
                <w:bCs/>
                <w:sz w:val="18"/>
                <w:szCs w:val="18"/>
              </w:rPr>
              <w:t>54,035</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Cs/>
                <w:sz w:val="18"/>
                <w:szCs w:val="18"/>
              </w:rPr>
            </w:pPr>
            <w:r w:rsidRPr="00233DCB">
              <w:rPr>
                <w:rFonts w:ascii="Arial" w:hAnsi="Arial" w:cs="Arial"/>
                <w:bCs/>
                <w:sz w:val="18"/>
                <w:szCs w:val="18"/>
              </w:rPr>
              <w:t>54,035</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Cs/>
                <w:sz w:val="18"/>
                <w:szCs w:val="18"/>
              </w:rPr>
            </w:pPr>
            <w:r w:rsidRPr="00233DCB">
              <w:rPr>
                <w:rFonts w:ascii="Arial" w:hAnsi="Arial" w:cs="Arial"/>
                <w:bCs/>
                <w:sz w:val="18"/>
                <w:szCs w:val="18"/>
              </w:rPr>
              <w:t>54,035</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pPr>
              <w:jc w:val="both"/>
              <w:rPr>
                <w:rFonts w:ascii="Arial" w:hAnsi="Arial" w:cs="Arial"/>
                <w:sz w:val="18"/>
                <w:szCs w:val="18"/>
              </w:rPr>
            </w:pPr>
            <w:r w:rsidRPr="00233DCB">
              <w:rPr>
                <w:rFonts w:ascii="Arial" w:hAnsi="Arial" w:cs="Arial"/>
                <w:sz w:val="18"/>
                <w:szCs w:val="18"/>
              </w:rPr>
              <w:t>580,000</w:t>
            </w:r>
          </w:p>
        </w:tc>
      </w:tr>
      <w:tr w:rsidR="00C82A11" w:rsidRPr="00233DCB" w:rsidTr="006C7C8C">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Total Componente 2</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pPr>
              <w:jc w:val="both"/>
              <w:rPr>
                <w:rFonts w:ascii="Arial" w:hAnsi="Arial" w:cs="Arial"/>
                <w:b/>
                <w:bCs/>
                <w:sz w:val="18"/>
                <w:szCs w:val="18"/>
              </w:rPr>
            </w:pPr>
            <w:r w:rsidRPr="00233DCB">
              <w:rPr>
                <w:rFonts w:ascii="Arial" w:hAnsi="Arial" w:cs="Arial"/>
                <w:b/>
                <w:bCs/>
                <w:sz w:val="18"/>
                <w:szCs w:val="18"/>
              </w:rPr>
              <w:t>546,621</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964,689</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639,605</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628,355</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176,480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2,955,750</w:t>
            </w:r>
          </w:p>
        </w:tc>
      </w:tr>
      <w:tr w:rsidR="00C82A11" w:rsidRPr="00233DCB" w:rsidTr="006C7C8C">
        <w:tc>
          <w:tcPr>
            <w:tcW w:w="19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82A11" w:rsidRPr="00233DCB" w:rsidRDefault="00C82A11" w:rsidP="00784EFF">
            <w:pPr>
              <w:jc w:val="both"/>
              <w:rPr>
                <w:rFonts w:ascii="Arial" w:hAnsi="Arial" w:cs="Arial"/>
                <w:sz w:val="18"/>
                <w:szCs w:val="18"/>
                <w:lang w:val="en-CA"/>
              </w:rPr>
            </w:pPr>
            <w:r w:rsidRPr="00233DCB">
              <w:rPr>
                <w:rFonts w:ascii="Arial" w:hAnsi="Arial" w:cs="Arial"/>
                <w:b/>
                <w:bCs/>
                <w:sz w:val="18"/>
                <w:szCs w:val="18"/>
              </w:rPr>
              <w:t>Componente III</w:t>
            </w:r>
          </w:p>
        </w:tc>
        <w:tc>
          <w:tcPr>
            <w:tcW w:w="482"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C82A11" w:rsidRPr="00233DCB" w:rsidRDefault="00C82A11" w:rsidP="00784EFF">
            <w:pPr>
              <w:jc w:val="both"/>
              <w:rPr>
                <w:rFonts w:ascii="Arial" w:hAnsi="Arial" w:cs="Arial"/>
                <w:bCs/>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C82A11" w:rsidRPr="00233DCB" w:rsidRDefault="00C82A11" w:rsidP="00784EFF">
            <w:pPr>
              <w:jc w:val="both"/>
              <w:rPr>
                <w:rFonts w:ascii="Arial" w:hAnsi="Arial" w:cs="Arial"/>
                <w:bCs/>
                <w:sz w:val="18"/>
                <w:szCs w:val="18"/>
              </w:rPr>
            </w:pPr>
          </w:p>
        </w:tc>
        <w:tc>
          <w:tcPr>
            <w:tcW w:w="48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C82A11" w:rsidRPr="00233DCB" w:rsidRDefault="00C82A11" w:rsidP="00784EFF">
            <w:pPr>
              <w:jc w:val="both"/>
              <w:rPr>
                <w:rFonts w:ascii="Arial" w:hAnsi="Arial" w:cs="Arial"/>
                <w:bCs/>
                <w:sz w:val="18"/>
                <w:szCs w:val="18"/>
              </w:rPr>
            </w:pPr>
          </w:p>
        </w:tc>
        <w:tc>
          <w:tcPr>
            <w:tcW w:w="48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C82A11" w:rsidRPr="00233DCB" w:rsidRDefault="00C82A11" w:rsidP="00784EFF">
            <w:pPr>
              <w:jc w:val="both"/>
              <w:rPr>
                <w:rFonts w:ascii="Arial" w:hAnsi="Arial" w:cs="Arial"/>
                <w:bCs/>
                <w:sz w:val="18"/>
                <w:szCs w:val="18"/>
              </w:rPr>
            </w:pPr>
          </w:p>
        </w:tc>
        <w:tc>
          <w:tcPr>
            <w:tcW w:w="482"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C82A11" w:rsidRPr="00233DCB" w:rsidRDefault="00C82A11" w:rsidP="00784EFF">
            <w:pPr>
              <w:jc w:val="both"/>
              <w:rPr>
                <w:rFonts w:ascii="Arial" w:hAnsi="Arial" w:cs="Arial"/>
                <w:bCs/>
                <w:sz w:val="18"/>
                <w:szCs w:val="18"/>
              </w:rPr>
            </w:pPr>
          </w:p>
        </w:tc>
        <w:tc>
          <w:tcPr>
            <w:tcW w:w="58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C82A11" w:rsidRPr="00233DCB" w:rsidRDefault="00C82A11" w:rsidP="00784EFF">
            <w:pPr>
              <w:jc w:val="both"/>
              <w:rPr>
                <w:rFonts w:ascii="Arial" w:hAnsi="Arial" w:cs="Arial"/>
                <w:sz w:val="18"/>
                <w:szCs w:val="18"/>
              </w:rPr>
            </w:pPr>
          </w:p>
        </w:tc>
      </w:tr>
      <w:tr w:rsidR="00C82A11" w:rsidRPr="00233DCB" w:rsidTr="00AB62A7">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rsidR="00C82A11" w:rsidRPr="00233DCB" w:rsidRDefault="00C82A11" w:rsidP="002D7355">
            <w:pPr>
              <w:pStyle w:val="ListParagraph"/>
              <w:numPr>
                <w:ilvl w:val="0"/>
                <w:numId w:val="6"/>
              </w:numPr>
              <w:ind w:left="284" w:hanging="284"/>
              <w:contextualSpacing w:val="0"/>
              <w:jc w:val="both"/>
              <w:rPr>
                <w:rFonts w:ascii="Arial" w:hAnsi="Arial" w:cs="Arial"/>
                <w:sz w:val="18"/>
                <w:szCs w:val="18"/>
                <w:lang w:val="es-MX"/>
              </w:rPr>
            </w:pPr>
            <w:r w:rsidRPr="00233DCB">
              <w:rPr>
                <w:rFonts w:ascii="Arial" w:hAnsi="Arial" w:cs="Arial"/>
                <w:color w:val="000000"/>
                <w:sz w:val="18"/>
                <w:szCs w:val="18"/>
              </w:rPr>
              <w:t>Espacios de articulación empresarial operando para el desarrollo de capital humano</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3078E2" w:rsidP="00784EFF">
            <w:pPr>
              <w:jc w:val="both"/>
              <w:rPr>
                <w:rFonts w:ascii="Arial" w:hAnsi="Arial" w:cs="Arial"/>
                <w:bCs/>
                <w:sz w:val="18"/>
                <w:szCs w:val="18"/>
              </w:rPr>
            </w:pPr>
            <w:r w:rsidRPr="00233DCB">
              <w:rPr>
                <w:rFonts w:ascii="Arial" w:hAnsi="Arial" w:cs="Arial"/>
                <w:bCs/>
                <w:sz w:val="18"/>
                <w:szCs w:val="18"/>
              </w:rPr>
              <w:t>322,500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3078E2" w:rsidP="00784EFF">
            <w:pPr>
              <w:jc w:val="both"/>
              <w:rPr>
                <w:rFonts w:ascii="Arial" w:hAnsi="Arial" w:cs="Arial"/>
                <w:bCs/>
                <w:sz w:val="18"/>
                <w:szCs w:val="18"/>
              </w:rPr>
            </w:pPr>
            <w:r w:rsidRPr="00233DCB">
              <w:rPr>
                <w:rFonts w:ascii="Arial" w:hAnsi="Arial" w:cs="Arial"/>
                <w:bCs/>
                <w:sz w:val="18"/>
                <w:szCs w:val="18"/>
              </w:rPr>
              <w:t>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3078E2" w:rsidP="00784EFF">
            <w:pPr>
              <w:jc w:val="both"/>
              <w:rPr>
                <w:rFonts w:ascii="Arial" w:hAnsi="Arial" w:cs="Arial"/>
                <w:bCs/>
                <w:sz w:val="18"/>
                <w:szCs w:val="18"/>
              </w:rPr>
            </w:pPr>
            <w:r w:rsidRPr="00233DCB">
              <w:rPr>
                <w:rFonts w:ascii="Arial" w:hAnsi="Arial" w:cs="Arial"/>
                <w:bCs/>
                <w:sz w:val="18"/>
                <w:szCs w:val="18"/>
              </w:rPr>
              <w:t>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3078E2" w:rsidP="00784EFF">
            <w:pPr>
              <w:jc w:val="both"/>
              <w:rPr>
                <w:rFonts w:ascii="Arial" w:hAnsi="Arial" w:cs="Arial"/>
                <w:bCs/>
                <w:sz w:val="18"/>
                <w:szCs w:val="18"/>
              </w:rPr>
            </w:pPr>
            <w:r w:rsidRPr="00233DCB">
              <w:rPr>
                <w:rFonts w:ascii="Arial" w:hAnsi="Arial" w:cs="Arial"/>
                <w:bCs/>
                <w:sz w:val="18"/>
                <w:szCs w:val="18"/>
              </w:rPr>
              <w:t>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3078E2" w:rsidP="00784EFF">
            <w:pPr>
              <w:jc w:val="both"/>
              <w:rPr>
                <w:rFonts w:ascii="Arial" w:hAnsi="Arial" w:cs="Arial"/>
                <w:bCs/>
                <w:sz w:val="18"/>
                <w:szCs w:val="18"/>
              </w:rPr>
            </w:pPr>
            <w:r w:rsidRPr="00233DCB">
              <w:rPr>
                <w:rFonts w:ascii="Arial" w:hAnsi="Arial" w:cs="Arial"/>
                <w:bCs/>
                <w:sz w:val="18"/>
                <w:szCs w:val="18"/>
              </w:rPr>
              <w:t>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3078E2" w:rsidP="00784EFF">
            <w:pPr>
              <w:jc w:val="both"/>
              <w:rPr>
                <w:rFonts w:ascii="Arial" w:hAnsi="Arial" w:cs="Arial"/>
                <w:sz w:val="18"/>
                <w:szCs w:val="18"/>
              </w:rPr>
            </w:pPr>
            <w:r w:rsidRPr="00233DCB">
              <w:rPr>
                <w:rFonts w:ascii="Arial" w:hAnsi="Arial" w:cs="Arial"/>
                <w:sz w:val="18"/>
                <w:szCs w:val="18"/>
              </w:rPr>
              <w:t>322</w:t>
            </w:r>
            <w:r w:rsidR="00C82A11" w:rsidRPr="00233DCB">
              <w:rPr>
                <w:rFonts w:ascii="Arial" w:hAnsi="Arial" w:cs="Arial"/>
                <w:sz w:val="18"/>
                <w:szCs w:val="18"/>
              </w:rPr>
              <w:t>,500</w:t>
            </w:r>
          </w:p>
        </w:tc>
      </w:tr>
      <w:tr w:rsidR="00C82A11" w:rsidRPr="00233DCB" w:rsidTr="00AB62A7">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2D7355">
            <w:pPr>
              <w:pStyle w:val="ListParagraph"/>
              <w:numPr>
                <w:ilvl w:val="0"/>
                <w:numId w:val="6"/>
              </w:numPr>
              <w:ind w:left="284" w:hanging="284"/>
              <w:contextualSpacing w:val="0"/>
              <w:jc w:val="both"/>
              <w:rPr>
                <w:rFonts w:ascii="Arial" w:hAnsi="Arial" w:cs="Arial"/>
                <w:sz w:val="18"/>
                <w:szCs w:val="18"/>
                <w:lang w:val="es-MX"/>
              </w:rPr>
            </w:pPr>
            <w:r w:rsidRPr="00233DCB">
              <w:rPr>
                <w:rFonts w:ascii="Arial" w:hAnsi="Arial" w:cs="Arial"/>
                <w:color w:val="000000"/>
                <w:sz w:val="18"/>
                <w:szCs w:val="18"/>
              </w:rPr>
              <w:t>Sistema de información sobre la demanda de habilidades y de formación recolectados en los espacio de articulación empresarial</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Cs/>
                <w:sz w:val="18"/>
                <w:szCs w:val="18"/>
              </w:rPr>
            </w:pPr>
            <w:r w:rsidRPr="00233DCB">
              <w:rPr>
                <w:rFonts w:ascii="Arial" w:hAnsi="Arial" w:cs="Arial"/>
                <w:bCs/>
                <w:sz w:val="18"/>
                <w:szCs w:val="18"/>
              </w:rPr>
              <w:t>203,667</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Cs/>
                <w:sz w:val="18"/>
                <w:szCs w:val="18"/>
              </w:rPr>
            </w:pPr>
            <w:r w:rsidRPr="00233DCB">
              <w:rPr>
                <w:rFonts w:ascii="Arial" w:hAnsi="Arial" w:cs="Arial"/>
                <w:bCs/>
                <w:sz w:val="18"/>
                <w:szCs w:val="18"/>
              </w:rPr>
              <w:t>170,333</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Cs/>
                <w:sz w:val="18"/>
                <w:szCs w:val="18"/>
              </w:rPr>
            </w:pPr>
            <w:r w:rsidRPr="00233DCB">
              <w:rPr>
                <w:rFonts w:ascii="Arial" w:hAnsi="Arial" w:cs="Arial"/>
                <w:bCs/>
                <w:sz w:val="18"/>
                <w:szCs w:val="18"/>
              </w:rPr>
              <w:t>282,833</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Cs/>
                <w:sz w:val="18"/>
                <w:szCs w:val="18"/>
              </w:rPr>
            </w:pPr>
            <w:r w:rsidRPr="00233DCB">
              <w:rPr>
                <w:rFonts w:ascii="Arial" w:hAnsi="Arial" w:cs="Arial"/>
                <w:bCs/>
                <w:sz w:val="18"/>
                <w:szCs w:val="18"/>
              </w:rPr>
              <w:t>203,667</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Cs/>
                <w:sz w:val="18"/>
                <w:szCs w:val="18"/>
              </w:rPr>
            </w:pPr>
            <w:r w:rsidRPr="00233DCB">
              <w:rPr>
                <w:rFonts w:ascii="Arial" w:hAnsi="Arial" w:cs="Arial"/>
                <w:bCs/>
                <w:sz w:val="18"/>
                <w:szCs w:val="18"/>
              </w:rPr>
              <w:t>37,000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sz w:val="18"/>
                <w:szCs w:val="18"/>
                <w:lang w:val="es-MX"/>
              </w:rPr>
            </w:pPr>
            <w:r w:rsidRPr="00233DCB">
              <w:rPr>
                <w:rFonts w:ascii="Arial" w:hAnsi="Arial" w:cs="Arial"/>
                <w:sz w:val="18"/>
                <w:szCs w:val="18"/>
              </w:rPr>
              <w:t>897,500</w:t>
            </w:r>
          </w:p>
        </w:tc>
      </w:tr>
      <w:tr w:rsidR="00C82A11" w:rsidRPr="00233DCB" w:rsidTr="00AB62A7">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2D7355">
            <w:pPr>
              <w:pStyle w:val="ListParagraph"/>
              <w:numPr>
                <w:ilvl w:val="0"/>
                <w:numId w:val="6"/>
              </w:numPr>
              <w:ind w:left="284" w:hanging="284"/>
              <w:contextualSpacing w:val="0"/>
              <w:jc w:val="both"/>
              <w:rPr>
                <w:rFonts w:ascii="Arial" w:hAnsi="Arial" w:cs="Arial"/>
                <w:sz w:val="18"/>
                <w:szCs w:val="18"/>
                <w:lang w:val="es-MX"/>
              </w:rPr>
            </w:pPr>
            <w:r w:rsidRPr="00233DCB">
              <w:rPr>
                <w:rFonts w:ascii="Arial" w:hAnsi="Arial" w:cs="Arial"/>
                <w:color w:val="000000"/>
                <w:sz w:val="18"/>
                <w:szCs w:val="18"/>
              </w:rPr>
              <w:t>Mapeo de la oferta formativa que incluya los programas de formación profesional y técnica, y de capacitación laboral disponibles en el país</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Cs/>
                <w:sz w:val="18"/>
                <w:szCs w:val="18"/>
              </w:rPr>
            </w:pPr>
            <w:r w:rsidRPr="00233DCB">
              <w:rPr>
                <w:rFonts w:ascii="Arial" w:hAnsi="Arial" w:cs="Arial"/>
                <w:bCs/>
                <w:sz w:val="18"/>
                <w:szCs w:val="18"/>
              </w:rPr>
              <w:t>197,000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Cs/>
                <w:sz w:val="18"/>
                <w:szCs w:val="18"/>
              </w:rPr>
            </w:pPr>
            <w:r w:rsidRPr="00233DCB">
              <w:rPr>
                <w:rFonts w:ascii="Arial" w:hAnsi="Arial" w:cs="Arial"/>
                <w:bCs/>
                <w:sz w:val="18"/>
                <w:szCs w:val="18"/>
              </w:rPr>
              <w:t>37,000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Cs/>
                <w:sz w:val="18"/>
                <w:szCs w:val="18"/>
              </w:rPr>
            </w:pPr>
            <w:r w:rsidRPr="00233DCB">
              <w:rPr>
                <w:rFonts w:ascii="Arial" w:hAnsi="Arial" w:cs="Arial"/>
                <w:bCs/>
                <w:sz w:val="18"/>
                <w:szCs w:val="18"/>
              </w:rPr>
              <w:t>149,500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Cs/>
                <w:sz w:val="18"/>
                <w:szCs w:val="18"/>
              </w:rPr>
            </w:pPr>
            <w:r w:rsidRPr="00233DCB">
              <w:rPr>
                <w:rFonts w:ascii="Arial" w:hAnsi="Arial" w:cs="Arial"/>
                <w:bCs/>
                <w:sz w:val="18"/>
                <w:szCs w:val="18"/>
              </w:rPr>
              <w:t>37,000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Cs/>
                <w:sz w:val="18"/>
                <w:szCs w:val="18"/>
              </w:rPr>
            </w:pPr>
            <w:r w:rsidRPr="00233DCB">
              <w:rPr>
                <w:rFonts w:ascii="Arial" w:hAnsi="Arial" w:cs="Arial"/>
                <w:bCs/>
                <w:sz w:val="18"/>
                <w:szCs w:val="18"/>
              </w:rPr>
              <w:t>37,000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sz w:val="18"/>
                <w:szCs w:val="18"/>
                <w:lang w:val="es-MX"/>
              </w:rPr>
            </w:pPr>
            <w:r w:rsidRPr="00233DCB">
              <w:rPr>
                <w:rFonts w:ascii="Arial" w:hAnsi="Arial" w:cs="Arial"/>
                <w:sz w:val="18"/>
                <w:szCs w:val="18"/>
                <w:lang w:val="es-MX"/>
              </w:rPr>
              <w:t>457,500</w:t>
            </w:r>
          </w:p>
        </w:tc>
      </w:tr>
      <w:tr w:rsidR="00C82A11" w:rsidRPr="00233DCB" w:rsidTr="00AB62A7">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2D7355">
            <w:pPr>
              <w:pStyle w:val="ListParagraph"/>
              <w:numPr>
                <w:ilvl w:val="0"/>
                <w:numId w:val="6"/>
              </w:numPr>
              <w:ind w:left="284" w:hanging="284"/>
              <w:contextualSpacing w:val="0"/>
              <w:jc w:val="both"/>
              <w:rPr>
                <w:rFonts w:ascii="Arial" w:hAnsi="Arial" w:cs="Arial"/>
                <w:sz w:val="18"/>
                <w:szCs w:val="18"/>
              </w:rPr>
            </w:pPr>
            <w:r w:rsidRPr="00233DCB">
              <w:rPr>
                <w:rFonts w:ascii="Arial" w:hAnsi="Arial" w:cs="Arial"/>
                <w:color w:val="000000"/>
                <w:sz w:val="18"/>
                <w:szCs w:val="18"/>
              </w:rPr>
              <w:t>Nuevas funcionalidades incorporadas en alguna de las plataformas informática existentes en el país</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pPr>
              <w:jc w:val="both"/>
              <w:rPr>
                <w:rFonts w:ascii="Arial" w:hAnsi="Arial" w:cs="Arial"/>
                <w:bCs/>
                <w:sz w:val="18"/>
                <w:szCs w:val="18"/>
              </w:rPr>
            </w:pPr>
            <w:r w:rsidRPr="00233DCB">
              <w:rPr>
                <w:rFonts w:ascii="Arial" w:hAnsi="Arial" w:cs="Arial"/>
                <w:bCs/>
                <w:sz w:val="18"/>
                <w:szCs w:val="18"/>
              </w:rPr>
              <w:t>391,000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pPr>
              <w:jc w:val="both"/>
              <w:rPr>
                <w:rFonts w:ascii="Arial" w:hAnsi="Arial" w:cs="Arial"/>
                <w:bCs/>
                <w:sz w:val="18"/>
                <w:szCs w:val="18"/>
              </w:rPr>
            </w:pPr>
            <w:r w:rsidRPr="00233DCB">
              <w:rPr>
                <w:rFonts w:ascii="Arial" w:hAnsi="Arial" w:cs="Arial"/>
                <w:bCs/>
                <w:sz w:val="18"/>
                <w:szCs w:val="18"/>
              </w:rPr>
              <w:t>220,250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3078E2">
            <w:pPr>
              <w:jc w:val="both"/>
              <w:rPr>
                <w:rFonts w:ascii="Arial" w:hAnsi="Arial" w:cs="Arial"/>
                <w:bCs/>
                <w:sz w:val="18"/>
                <w:szCs w:val="18"/>
              </w:rPr>
            </w:pPr>
            <w:r w:rsidRPr="00233DCB">
              <w:rPr>
                <w:rFonts w:ascii="Arial" w:hAnsi="Arial" w:cs="Arial"/>
                <w:bCs/>
                <w:sz w:val="18"/>
                <w:szCs w:val="18"/>
              </w:rPr>
              <w:t>299</w:t>
            </w:r>
            <w:r w:rsidR="00C82A11" w:rsidRPr="00233DCB">
              <w:rPr>
                <w:rFonts w:ascii="Arial" w:hAnsi="Arial" w:cs="Arial"/>
                <w:bCs/>
                <w:sz w:val="18"/>
                <w:szCs w:val="18"/>
              </w:rPr>
              <w:t>,500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pPr>
              <w:jc w:val="both"/>
              <w:rPr>
                <w:rFonts w:ascii="Arial" w:hAnsi="Arial" w:cs="Arial"/>
                <w:bCs/>
                <w:sz w:val="18"/>
                <w:szCs w:val="18"/>
              </w:rPr>
            </w:pPr>
            <w:r w:rsidRPr="00233DCB">
              <w:rPr>
                <w:rFonts w:ascii="Arial" w:hAnsi="Arial" w:cs="Arial"/>
                <w:bCs/>
                <w:sz w:val="18"/>
                <w:szCs w:val="18"/>
              </w:rPr>
              <w:t>97,000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pPr>
              <w:jc w:val="both"/>
              <w:rPr>
                <w:rFonts w:ascii="Arial" w:hAnsi="Arial" w:cs="Arial"/>
                <w:bCs/>
                <w:sz w:val="18"/>
                <w:szCs w:val="18"/>
              </w:rPr>
            </w:pPr>
            <w:r w:rsidRPr="00233DCB">
              <w:rPr>
                <w:rFonts w:ascii="Arial" w:hAnsi="Arial" w:cs="Arial"/>
                <w:bCs/>
                <w:sz w:val="18"/>
                <w:szCs w:val="18"/>
              </w:rPr>
              <w:t>37,000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82A11" w:rsidRPr="00233DCB" w:rsidRDefault="00C82A11" w:rsidP="003078E2">
            <w:pPr>
              <w:jc w:val="both"/>
              <w:rPr>
                <w:rFonts w:ascii="Arial" w:hAnsi="Arial" w:cs="Arial"/>
                <w:sz w:val="18"/>
                <w:szCs w:val="18"/>
              </w:rPr>
            </w:pPr>
            <w:r w:rsidRPr="00233DCB">
              <w:rPr>
                <w:rFonts w:ascii="Arial" w:hAnsi="Arial" w:cs="Arial"/>
                <w:sz w:val="18"/>
                <w:szCs w:val="18"/>
              </w:rPr>
              <w:t>1,</w:t>
            </w:r>
            <w:r w:rsidR="003078E2" w:rsidRPr="00233DCB">
              <w:rPr>
                <w:rFonts w:ascii="Arial" w:hAnsi="Arial" w:cs="Arial"/>
                <w:sz w:val="18"/>
                <w:szCs w:val="18"/>
              </w:rPr>
              <w:t>054</w:t>
            </w:r>
            <w:r w:rsidRPr="00233DCB">
              <w:rPr>
                <w:rFonts w:ascii="Arial" w:hAnsi="Arial" w:cs="Arial"/>
                <w:sz w:val="18"/>
                <w:szCs w:val="18"/>
              </w:rPr>
              <w:t>,750</w:t>
            </w:r>
          </w:p>
        </w:tc>
      </w:tr>
      <w:tr w:rsidR="00C82A11" w:rsidRPr="00233DCB" w:rsidTr="00AB62A7">
        <w:tc>
          <w:tcPr>
            <w:tcW w:w="1971" w:type="pct"/>
            <w:tcBorders>
              <w:top w:val="single" w:sz="4" w:space="0" w:color="auto"/>
              <w:left w:val="single" w:sz="4" w:space="0" w:color="auto"/>
              <w:bottom w:val="single" w:sz="4" w:space="0" w:color="auto"/>
              <w:right w:val="nil"/>
            </w:tcBorders>
            <w:shd w:val="clear" w:color="auto" w:fill="auto"/>
            <w:noWrap/>
            <w:vAlign w:val="center"/>
            <w:hideMark/>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Total Componente 3</w:t>
            </w:r>
          </w:p>
        </w:tc>
        <w:tc>
          <w:tcPr>
            <w:tcW w:w="482"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916,167</w:t>
            </w:r>
          </w:p>
        </w:tc>
        <w:tc>
          <w:tcPr>
            <w:tcW w:w="507"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464,583</w:t>
            </w:r>
          </w:p>
        </w:tc>
        <w:tc>
          <w:tcPr>
            <w:tcW w:w="489"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818,833</w:t>
            </w:r>
          </w:p>
        </w:tc>
        <w:tc>
          <w:tcPr>
            <w:tcW w:w="489"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374,667</w:t>
            </w:r>
          </w:p>
        </w:tc>
        <w:tc>
          <w:tcPr>
            <w:tcW w:w="482"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148,000</w:t>
            </w:r>
          </w:p>
        </w:tc>
        <w:tc>
          <w:tcPr>
            <w:tcW w:w="580" w:type="pct"/>
            <w:tcBorders>
              <w:top w:val="nil"/>
              <w:left w:val="nil"/>
              <w:bottom w:val="single" w:sz="4" w:space="0" w:color="auto"/>
              <w:right w:val="single" w:sz="4" w:space="0" w:color="auto"/>
            </w:tcBorders>
            <w:shd w:val="clear" w:color="auto" w:fill="auto"/>
            <w:noWrap/>
            <w:vAlign w:val="center"/>
          </w:tcPr>
          <w:p w:rsidR="00C82A11" w:rsidRPr="00233DCB" w:rsidRDefault="00C82A11">
            <w:pPr>
              <w:jc w:val="both"/>
              <w:rPr>
                <w:rFonts w:ascii="Arial" w:hAnsi="Arial" w:cs="Arial"/>
                <w:b/>
                <w:bCs/>
                <w:sz w:val="18"/>
                <w:szCs w:val="18"/>
              </w:rPr>
            </w:pPr>
            <w:r w:rsidRPr="00233DCB">
              <w:rPr>
                <w:rFonts w:ascii="Arial" w:hAnsi="Arial" w:cs="Arial"/>
                <w:b/>
                <w:bCs/>
                <w:sz w:val="18"/>
                <w:szCs w:val="18"/>
              </w:rPr>
              <w:t>2,722,250</w:t>
            </w:r>
          </w:p>
        </w:tc>
      </w:tr>
      <w:tr w:rsidR="00C82A11" w:rsidRPr="00233DCB" w:rsidTr="00AB62A7">
        <w:tc>
          <w:tcPr>
            <w:tcW w:w="1971" w:type="pct"/>
            <w:tcBorders>
              <w:top w:val="single" w:sz="4" w:space="0" w:color="auto"/>
              <w:left w:val="single" w:sz="4" w:space="0" w:color="auto"/>
              <w:bottom w:val="nil"/>
              <w:right w:val="single" w:sz="4" w:space="0" w:color="000000"/>
            </w:tcBorders>
            <w:shd w:val="clear" w:color="auto" w:fill="auto"/>
            <w:noWrap/>
            <w:vAlign w:val="center"/>
            <w:hideMark/>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Auditoría</w:t>
            </w:r>
          </w:p>
        </w:tc>
        <w:tc>
          <w:tcPr>
            <w:tcW w:w="482" w:type="pct"/>
            <w:tcBorders>
              <w:top w:val="nil"/>
              <w:left w:val="nil"/>
              <w:bottom w:val="nil"/>
              <w:right w:val="nil"/>
            </w:tcBorders>
            <w:shd w:val="clear" w:color="auto" w:fill="auto"/>
            <w:noWrap/>
            <w:vAlign w:val="center"/>
          </w:tcPr>
          <w:p w:rsidR="00C82A11" w:rsidRPr="00233DCB" w:rsidRDefault="00C82A11" w:rsidP="00784EFF">
            <w:pPr>
              <w:jc w:val="both"/>
              <w:rPr>
                <w:rFonts w:ascii="Arial" w:hAnsi="Arial" w:cs="Arial"/>
                <w:sz w:val="18"/>
                <w:szCs w:val="18"/>
              </w:rPr>
            </w:pPr>
            <w:r w:rsidRPr="00233DCB">
              <w:rPr>
                <w:rFonts w:ascii="Arial" w:hAnsi="Arial" w:cs="Arial"/>
                <w:sz w:val="18"/>
                <w:szCs w:val="18"/>
              </w:rPr>
              <w:t>30,000</w:t>
            </w:r>
          </w:p>
        </w:tc>
        <w:tc>
          <w:tcPr>
            <w:tcW w:w="507" w:type="pct"/>
            <w:tcBorders>
              <w:top w:val="nil"/>
              <w:left w:val="nil"/>
              <w:bottom w:val="nil"/>
              <w:right w:val="nil"/>
            </w:tcBorders>
            <w:shd w:val="clear" w:color="auto" w:fill="auto"/>
            <w:noWrap/>
            <w:vAlign w:val="center"/>
          </w:tcPr>
          <w:p w:rsidR="00C82A11" w:rsidRPr="00233DCB" w:rsidRDefault="00C82A11" w:rsidP="00784EFF">
            <w:pPr>
              <w:jc w:val="both"/>
              <w:rPr>
                <w:rFonts w:ascii="Arial" w:hAnsi="Arial" w:cs="Arial"/>
                <w:sz w:val="18"/>
                <w:szCs w:val="18"/>
              </w:rPr>
            </w:pPr>
            <w:r w:rsidRPr="00233DCB">
              <w:rPr>
                <w:rFonts w:ascii="Arial" w:hAnsi="Arial" w:cs="Arial"/>
                <w:sz w:val="18"/>
                <w:szCs w:val="18"/>
              </w:rPr>
              <w:t>100,000</w:t>
            </w:r>
          </w:p>
        </w:tc>
        <w:tc>
          <w:tcPr>
            <w:tcW w:w="489" w:type="pct"/>
            <w:tcBorders>
              <w:top w:val="nil"/>
              <w:left w:val="nil"/>
              <w:bottom w:val="nil"/>
              <w:right w:val="nil"/>
            </w:tcBorders>
            <w:shd w:val="clear" w:color="auto" w:fill="auto"/>
            <w:noWrap/>
            <w:vAlign w:val="center"/>
          </w:tcPr>
          <w:p w:rsidR="00C82A11" w:rsidRPr="00233DCB" w:rsidRDefault="00C82A11" w:rsidP="00784EFF">
            <w:pPr>
              <w:jc w:val="both"/>
              <w:rPr>
                <w:rFonts w:ascii="Arial" w:hAnsi="Arial" w:cs="Arial"/>
                <w:sz w:val="18"/>
                <w:szCs w:val="18"/>
              </w:rPr>
            </w:pPr>
            <w:r w:rsidRPr="00233DCB">
              <w:rPr>
                <w:rFonts w:ascii="Arial" w:hAnsi="Arial" w:cs="Arial"/>
                <w:sz w:val="18"/>
                <w:szCs w:val="18"/>
              </w:rPr>
              <w:t>100,000</w:t>
            </w:r>
          </w:p>
        </w:tc>
        <w:tc>
          <w:tcPr>
            <w:tcW w:w="489" w:type="pct"/>
            <w:tcBorders>
              <w:top w:val="nil"/>
              <w:left w:val="nil"/>
              <w:bottom w:val="nil"/>
              <w:right w:val="nil"/>
            </w:tcBorders>
            <w:shd w:val="clear" w:color="auto" w:fill="auto"/>
            <w:noWrap/>
            <w:vAlign w:val="center"/>
          </w:tcPr>
          <w:p w:rsidR="00C82A11" w:rsidRPr="00233DCB" w:rsidRDefault="00C82A11" w:rsidP="00784EFF">
            <w:pPr>
              <w:jc w:val="both"/>
              <w:rPr>
                <w:rFonts w:ascii="Arial" w:hAnsi="Arial" w:cs="Arial"/>
                <w:sz w:val="18"/>
                <w:szCs w:val="18"/>
              </w:rPr>
            </w:pPr>
            <w:r w:rsidRPr="00233DCB">
              <w:rPr>
                <w:rFonts w:ascii="Arial" w:hAnsi="Arial" w:cs="Arial"/>
                <w:sz w:val="18"/>
                <w:szCs w:val="18"/>
              </w:rPr>
              <w:t>100,000</w:t>
            </w:r>
          </w:p>
        </w:tc>
        <w:tc>
          <w:tcPr>
            <w:tcW w:w="482" w:type="pct"/>
            <w:tcBorders>
              <w:top w:val="nil"/>
              <w:left w:val="nil"/>
              <w:bottom w:val="nil"/>
              <w:right w:val="nil"/>
            </w:tcBorders>
            <w:shd w:val="clear" w:color="auto" w:fill="auto"/>
            <w:noWrap/>
            <w:vAlign w:val="center"/>
          </w:tcPr>
          <w:p w:rsidR="00C82A11" w:rsidRPr="00233DCB" w:rsidRDefault="00C82A11" w:rsidP="00784EFF">
            <w:pPr>
              <w:jc w:val="both"/>
              <w:rPr>
                <w:rFonts w:ascii="Arial" w:hAnsi="Arial" w:cs="Arial"/>
                <w:sz w:val="18"/>
                <w:szCs w:val="18"/>
              </w:rPr>
            </w:pPr>
            <w:r w:rsidRPr="00233DCB">
              <w:rPr>
                <w:rFonts w:ascii="Arial" w:hAnsi="Arial" w:cs="Arial"/>
                <w:sz w:val="18"/>
                <w:szCs w:val="18"/>
              </w:rPr>
              <w:t>170,000</w:t>
            </w:r>
          </w:p>
        </w:tc>
        <w:tc>
          <w:tcPr>
            <w:tcW w:w="580" w:type="pct"/>
            <w:tcBorders>
              <w:top w:val="nil"/>
              <w:left w:val="single" w:sz="4" w:space="0" w:color="auto"/>
              <w:bottom w:val="nil"/>
              <w:right w:val="single" w:sz="4" w:space="0" w:color="auto"/>
            </w:tcBorders>
            <w:shd w:val="clear" w:color="auto" w:fill="auto"/>
            <w:noWrap/>
            <w:vAlign w:val="center"/>
          </w:tcPr>
          <w:p w:rsidR="00C82A11" w:rsidRPr="00233DCB" w:rsidRDefault="00C82A11" w:rsidP="00784EFF">
            <w:pPr>
              <w:jc w:val="both"/>
              <w:rPr>
                <w:rFonts w:ascii="Arial" w:hAnsi="Arial" w:cs="Arial"/>
                <w:sz w:val="18"/>
                <w:szCs w:val="18"/>
              </w:rPr>
            </w:pPr>
            <w:r w:rsidRPr="00233DCB">
              <w:rPr>
                <w:rFonts w:ascii="Arial" w:hAnsi="Arial" w:cs="Arial"/>
                <w:sz w:val="18"/>
                <w:szCs w:val="18"/>
              </w:rPr>
              <w:t>500,000</w:t>
            </w:r>
          </w:p>
        </w:tc>
      </w:tr>
      <w:tr w:rsidR="00C82A11" w:rsidRPr="00233DCB" w:rsidTr="00AB62A7">
        <w:tc>
          <w:tcPr>
            <w:tcW w:w="1971" w:type="pct"/>
            <w:tcBorders>
              <w:top w:val="nil"/>
              <w:left w:val="single" w:sz="4" w:space="0" w:color="auto"/>
              <w:bottom w:val="single" w:sz="4" w:space="0" w:color="auto"/>
              <w:right w:val="single" w:sz="4" w:space="0" w:color="000000"/>
            </w:tcBorders>
            <w:shd w:val="clear" w:color="auto" w:fill="auto"/>
            <w:noWrap/>
            <w:vAlign w:val="center"/>
            <w:hideMark/>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Contingencias</w:t>
            </w:r>
          </w:p>
        </w:tc>
        <w:tc>
          <w:tcPr>
            <w:tcW w:w="482"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sz w:val="18"/>
                <w:szCs w:val="18"/>
              </w:rPr>
            </w:pPr>
          </w:p>
        </w:tc>
        <w:tc>
          <w:tcPr>
            <w:tcW w:w="507"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sz w:val="18"/>
                <w:szCs w:val="18"/>
              </w:rPr>
            </w:pPr>
          </w:p>
        </w:tc>
        <w:tc>
          <w:tcPr>
            <w:tcW w:w="489"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sz w:val="18"/>
                <w:szCs w:val="18"/>
              </w:rPr>
            </w:pPr>
          </w:p>
        </w:tc>
        <w:tc>
          <w:tcPr>
            <w:tcW w:w="489"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sz w:val="18"/>
                <w:szCs w:val="18"/>
              </w:rPr>
            </w:pPr>
          </w:p>
        </w:tc>
        <w:tc>
          <w:tcPr>
            <w:tcW w:w="482"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sz w:val="18"/>
                <w:szCs w:val="18"/>
              </w:rPr>
            </w:pPr>
          </w:p>
        </w:tc>
        <w:tc>
          <w:tcPr>
            <w:tcW w:w="580" w:type="pct"/>
            <w:tcBorders>
              <w:top w:val="nil"/>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sz w:val="18"/>
                <w:szCs w:val="18"/>
              </w:rPr>
            </w:pPr>
          </w:p>
        </w:tc>
      </w:tr>
      <w:tr w:rsidR="00C82A11" w:rsidRPr="00233DCB" w:rsidTr="00AB62A7">
        <w:tc>
          <w:tcPr>
            <w:tcW w:w="1971" w:type="pct"/>
            <w:tcBorders>
              <w:top w:val="nil"/>
              <w:left w:val="single" w:sz="4" w:space="0" w:color="auto"/>
              <w:bottom w:val="single" w:sz="4" w:space="0" w:color="auto"/>
              <w:right w:val="single" w:sz="4" w:space="0" w:color="000000"/>
            </w:tcBorders>
            <w:shd w:val="clear" w:color="auto" w:fill="auto"/>
            <w:noWrap/>
            <w:vAlign w:val="center"/>
          </w:tcPr>
          <w:p w:rsidR="00C82A11" w:rsidRPr="00233DCB" w:rsidRDefault="00C82A11" w:rsidP="00784EFF">
            <w:pPr>
              <w:jc w:val="both"/>
              <w:rPr>
                <w:rFonts w:ascii="Arial" w:hAnsi="Arial" w:cs="Arial"/>
                <w:b/>
                <w:bCs/>
                <w:sz w:val="18"/>
                <w:szCs w:val="18"/>
              </w:rPr>
            </w:pPr>
            <w:r w:rsidRPr="00233DCB">
              <w:rPr>
                <w:rFonts w:ascii="Arial" w:hAnsi="Arial" w:cs="Arial"/>
                <w:sz w:val="18"/>
                <w:szCs w:val="18"/>
              </w:rPr>
              <w:t>Administración del proyecto</w:t>
            </w:r>
          </w:p>
        </w:tc>
        <w:tc>
          <w:tcPr>
            <w:tcW w:w="482"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sz w:val="18"/>
                <w:szCs w:val="18"/>
              </w:rPr>
            </w:pPr>
            <w:r w:rsidRPr="00233DCB">
              <w:rPr>
                <w:rFonts w:ascii="Arial" w:hAnsi="Arial" w:cs="Arial"/>
                <w:sz w:val="18"/>
                <w:szCs w:val="18"/>
              </w:rPr>
              <w:t>300,000</w:t>
            </w:r>
          </w:p>
        </w:tc>
        <w:tc>
          <w:tcPr>
            <w:tcW w:w="507"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sz w:val="18"/>
                <w:szCs w:val="18"/>
              </w:rPr>
            </w:pPr>
            <w:r w:rsidRPr="00233DCB">
              <w:rPr>
                <w:rFonts w:ascii="Arial" w:hAnsi="Arial" w:cs="Arial"/>
                <w:sz w:val="18"/>
                <w:szCs w:val="18"/>
              </w:rPr>
              <w:t>300,000</w:t>
            </w:r>
          </w:p>
        </w:tc>
        <w:tc>
          <w:tcPr>
            <w:tcW w:w="489"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sz w:val="18"/>
                <w:szCs w:val="18"/>
              </w:rPr>
            </w:pPr>
            <w:r w:rsidRPr="00233DCB">
              <w:rPr>
                <w:rFonts w:ascii="Arial" w:hAnsi="Arial" w:cs="Arial"/>
                <w:sz w:val="18"/>
                <w:szCs w:val="18"/>
              </w:rPr>
              <w:t>300,000</w:t>
            </w:r>
          </w:p>
        </w:tc>
        <w:tc>
          <w:tcPr>
            <w:tcW w:w="489"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sz w:val="18"/>
                <w:szCs w:val="18"/>
              </w:rPr>
            </w:pPr>
            <w:r w:rsidRPr="00233DCB">
              <w:rPr>
                <w:rFonts w:ascii="Arial" w:hAnsi="Arial" w:cs="Arial"/>
                <w:sz w:val="18"/>
                <w:szCs w:val="18"/>
              </w:rPr>
              <w:t>300,000</w:t>
            </w:r>
          </w:p>
        </w:tc>
        <w:tc>
          <w:tcPr>
            <w:tcW w:w="482"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sz w:val="18"/>
                <w:szCs w:val="18"/>
              </w:rPr>
            </w:pPr>
            <w:r w:rsidRPr="00233DCB">
              <w:rPr>
                <w:rFonts w:ascii="Arial" w:hAnsi="Arial" w:cs="Arial"/>
                <w:sz w:val="18"/>
                <w:szCs w:val="18"/>
              </w:rPr>
              <w:t>300,000</w:t>
            </w:r>
          </w:p>
        </w:tc>
        <w:tc>
          <w:tcPr>
            <w:tcW w:w="580" w:type="pct"/>
            <w:tcBorders>
              <w:top w:val="nil"/>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sz w:val="18"/>
                <w:szCs w:val="18"/>
              </w:rPr>
            </w:pPr>
            <w:r w:rsidRPr="00233DCB">
              <w:rPr>
                <w:rFonts w:ascii="Arial" w:hAnsi="Arial" w:cs="Arial"/>
                <w:sz w:val="18"/>
                <w:szCs w:val="18"/>
              </w:rPr>
              <w:t>1,500,000</w:t>
            </w:r>
          </w:p>
        </w:tc>
      </w:tr>
      <w:tr w:rsidR="00C82A11" w:rsidRPr="00233DCB" w:rsidTr="00AB62A7">
        <w:tc>
          <w:tcPr>
            <w:tcW w:w="1971" w:type="pct"/>
            <w:tcBorders>
              <w:top w:val="nil"/>
              <w:left w:val="single" w:sz="4" w:space="0" w:color="auto"/>
              <w:bottom w:val="single" w:sz="4" w:space="0" w:color="auto"/>
              <w:right w:val="single" w:sz="4" w:space="0" w:color="000000"/>
            </w:tcBorders>
            <w:shd w:val="clear" w:color="auto" w:fill="auto"/>
            <w:noWrap/>
            <w:vAlign w:val="center"/>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Monitoreo y Evaluación</w:t>
            </w:r>
            <w:r w:rsidRPr="00233DCB">
              <w:rPr>
                <w:rStyle w:val="FootnoteReference"/>
                <w:rFonts w:ascii="Arial" w:hAnsi="Arial" w:cs="Arial"/>
                <w:b/>
                <w:bCs/>
                <w:sz w:val="18"/>
                <w:szCs w:val="18"/>
              </w:rPr>
              <w:footnoteReference w:id="6"/>
            </w:r>
          </w:p>
        </w:tc>
        <w:tc>
          <w:tcPr>
            <w:tcW w:w="482"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sz w:val="18"/>
                <w:szCs w:val="18"/>
              </w:rPr>
            </w:pPr>
          </w:p>
        </w:tc>
        <w:tc>
          <w:tcPr>
            <w:tcW w:w="507"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sz w:val="18"/>
                <w:szCs w:val="18"/>
              </w:rPr>
            </w:pPr>
          </w:p>
        </w:tc>
        <w:tc>
          <w:tcPr>
            <w:tcW w:w="489"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sz w:val="18"/>
                <w:szCs w:val="18"/>
              </w:rPr>
            </w:pPr>
          </w:p>
        </w:tc>
        <w:tc>
          <w:tcPr>
            <w:tcW w:w="489"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sz w:val="18"/>
                <w:szCs w:val="18"/>
              </w:rPr>
            </w:pPr>
          </w:p>
        </w:tc>
        <w:tc>
          <w:tcPr>
            <w:tcW w:w="482" w:type="pct"/>
            <w:tcBorders>
              <w:top w:val="nil"/>
              <w:left w:val="nil"/>
              <w:bottom w:val="single" w:sz="4" w:space="0" w:color="auto"/>
              <w:right w:val="nil"/>
            </w:tcBorders>
            <w:shd w:val="clear" w:color="auto" w:fill="auto"/>
            <w:noWrap/>
            <w:vAlign w:val="center"/>
          </w:tcPr>
          <w:p w:rsidR="00C82A11" w:rsidRPr="00233DCB" w:rsidRDefault="00C82A11" w:rsidP="00784EFF">
            <w:pPr>
              <w:jc w:val="both"/>
              <w:rPr>
                <w:rFonts w:ascii="Arial" w:hAnsi="Arial" w:cs="Arial"/>
                <w:sz w:val="18"/>
                <w:szCs w:val="18"/>
              </w:rPr>
            </w:pPr>
          </w:p>
        </w:tc>
        <w:tc>
          <w:tcPr>
            <w:tcW w:w="580" w:type="pct"/>
            <w:tcBorders>
              <w:top w:val="nil"/>
              <w:left w:val="single" w:sz="4" w:space="0" w:color="auto"/>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sz w:val="18"/>
                <w:szCs w:val="18"/>
              </w:rPr>
            </w:pPr>
          </w:p>
        </w:tc>
      </w:tr>
      <w:tr w:rsidR="00C82A11" w:rsidRPr="00C82A11" w:rsidTr="00AB62A7">
        <w:trPr>
          <w:trHeight w:val="300"/>
        </w:trPr>
        <w:tc>
          <w:tcPr>
            <w:tcW w:w="1971" w:type="pct"/>
            <w:tcBorders>
              <w:top w:val="single" w:sz="4" w:space="0" w:color="auto"/>
              <w:left w:val="single" w:sz="4" w:space="0" w:color="auto"/>
              <w:bottom w:val="single" w:sz="4" w:space="0" w:color="auto"/>
              <w:right w:val="nil"/>
            </w:tcBorders>
            <w:shd w:val="clear" w:color="auto" w:fill="auto"/>
            <w:noWrap/>
            <w:vAlign w:val="center"/>
            <w:hideMark/>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TOTAL</w:t>
            </w:r>
          </w:p>
        </w:tc>
        <w:tc>
          <w:tcPr>
            <w:tcW w:w="482" w:type="pct"/>
            <w:tcBorders>
              <w:top w:val="nil"/>
              <w:left w:val="nil"/>
              <w:bottom w:val="single" w:sz="4" w:space="0" w:color="auto"/>
              <w:right w:val="nil"/>
            </w:tcBorders>
            <w:shd w:val="clear" w:color="auto" w:fill="auto"/>
            <w:noWrap/>
            <w:vAlign w:val="center"/>
          </w:tcPr>
          <w:p w:rsidR="00C82A11" w:rsidRPr="00233DCB" w:rsidRDefault="00C82A11">
            <w:pPr>
              <w:jc w:val="both"/>
              <w:rPr>
                <w:rFonts w:ascii="Arial" w:hAnsi="Arial" w:cs="Arial"/>
                <w:b/>
                <w:bCs/>
                <w:sz w:val="18"/>
                <w:szCs w:val="18"/>
              </w:rPr>
            </w:pPr>
            <w:r w:rsidRPr="00233DCB">
              <w:rPr>
                <w:rFonts w:ascii="Arial" w:hAnsi="Arial" w:cs="Arial"/>
                <w:b/>
                <w:bCs/>
                <w:sz w:val="18"/>
                <w:szCs w:val="18"/>
              </w:rPr>
              <w:t>2,</w:t>
            </w:r>
            <w:r w:rsidR="003674DE" w:rsidRPr="00233DCB">
              <w:rPr>
                <w:rFonts w:ascii="Arial" w:hAnsi="Arial" w:cs="Arial"/>
                <w:b/>
                <w:bCs/>
                <w:sz w:val="18"/>
                <w:szCs w:val="18"/>
              </w:rPr>
              <w:t>326</w:t>
            </w:r>
            <w:r w:rsidRPr="00233DCB">
              <w:rPr>
                <w:rFonts w:ascii="Arial" w:hAnsi="Arial" w:cs="Arial"/>
                <w:b/>
                <w:bCs/>
                <w:sz w:val="18"/>
                <w:szCs w:val="18"/>
              </w:rPr>
              <w:t>,</w:t>
            </w:r>
            <w:r w:rsidR="003674DE" w:rsidRPr="00233DCB">
              <w:rPr>
                <w:rFonts w:ascii="Arial" w:hAnsi="Arial" w:cs="Arial"/>
                <w:b/>
                <w:bCs/>
                <w:sz w:val="18"/>
                <w:szCs w:val="18"/>
              </w:rPr>
              <w:t>875</w:t>
            </w:r>
          </w:p>
        </w:tc>
        <w:tc>
          <w:tcPr>
            <w:tcW w:w="507" w:type="pct"/>
            <w:tcBorders>
              <w:top w:val="nil"/>
              <w:left w:val="nil"/>
              <w:bottom w:val="single" w:sz="4" w:space="0" w:color="auto"/>
              <w:right w:val="nil"/>
            </w:tcBorders>
            <w:shd w:val="clear" w:color="auto" w:fill="auto"/>
            <w:noWrap/>
            <w:vAlign w:val="center"/>
          </w:tcPr>
          <w:p w:rsidR="00C82A11" w:rsidRPr="00233DCB" w:rsidRDefault="00C82A11">
            <w:pPr>
              <w:jc w:val="both"/>
              <w:rPr>
                <w:rFonts w:ascii="Arial" w:hAnsi="Arial" w:cs="Arial"/>
                <w:b/>
                <w:bCs/>
                <w:sz w:val="18"/>
                <w:szCs w:val="18"/>
              </w:rPr>
            </w:pPr>
            <w:r w:rsidRPr="00233DCB">
              <w:rPr>
                <w:rFonts w:ascii="Arial" w:hAnsi="Arial" w:cs="Arial"/>
                <w:b/>
                <w:bCs/>
                <w:sz w:val="18"/>
                <w:szCs w:val="18"/>
              </w:rPr>
              <w:t>3,</w:t>
            </w:r>
            <w:r w:rsidR="003674DE" w:rsidRPr="00233DCB">
              <w:rPr>
                <w:rFonts w:ascii="Arial" w:hAnsi="Arial" w:cs="Arial"/>
                <w:b/>
                <w:bCs/>
                <w:sz w:val="18"/>
                <w:szCs w:val="18"/>
              </w:rPr>
              <w:t>581</w:t>
            </w:r>
            <w:r w:rsidRPr="00233DCB">
              <w:rPr>
                <w:rFonts w:ascii="Arial" w:hAnsi="Arial" w:cs="Arial"/>
                <w:b/>
                <w:bCs/>
                <w:sz w:val="18"/>
                <w:szCs w:val="18"/>
              </w:rPr>
              <w:t>,</w:t>
            </w:r>
            <w:r w:rsidR="003674DE" w:rsidRPr="00233DCB">
              <w:rPr>
                <w:rFonts w:ascii="Arial" w:hAnsi="Arial" w:cs="Arial"/>
                <w:b/>
                <w:bCs/>
                <w:sz w:val="18"/>
                <w:szCs w:val="18"/>
              </w:rPr>
              <w:t>500</w:t>
            </w:r>
          </w:p>
        </w:tc>
        <w:tc>
          <w:tcPr>
            <w:tcW w:w="489" w:type="pct"/>
            <w:tcBorders>
              <w:top w:val="nil"/>
              <w:left w:val="nil"/>
              <w:bottom w:val="single" w:sz="4" w:space="0" w:color="auto"/>
              <w:right w:val="nil"/>
            </w:tcBorders>
            <w:shd w:val="clear" w:color="auto" w:fill="auto"/>
            <w:noWrap/>
            <w:vAlign w:val="center"/>
          </w:tcPr>
          <w:p w:rsidR="00C82A11" w:rsidRPr="00233DCB" w:rsidRDefault="00C82A11">
            <w:pPr>
              <w:jc w:val="both"/>
              <w:rPr>
                <w:rFonts w:ascii="Arial" w:hAnsi="Arial" w:cs="Arial"/>
                <w:b/>
                <w:bCs/>
                <w:sz w:val="18"/>
                <w:szCs w:val="18"/>
              </w:rPr>
            </w:pPr>
            <w:r w:rsidRPr="00233DCB">
              <w:rPr>
                <w:rFonts w:ascii="Arial" w:hAnsi="Arial" w:cs="Arial"/>
                <w:b/>
                <w:bCs/>
                <w:sz w:val="18"/>
                <w:szCs w:val="18"/>
              </w:rPr>
              <w:t>3,6</w:t>
            </w:r>
            <w:r w:rsidR="003674DE" w:rsidRPr="00233DCB">
              <w:rPr>
                <w:rFonts w:ascii="Arial" w:hAnsi="Arial" w:cs="Arial"/>
                <w:b/>
                <w:bCs/>
                <w:sz w:val="18"/>
                <w:szCs w:val="18"/>
              </w:rPr>
              <w:t>55</w:t>
            </w:r>
            <w:r w:rsidRPr="00233DCB">
              <w:rPr>
                <w:rFonts w:ascii="Arial" w:hAnsi="Arial" w:cs="Arial"/>
                <w:b/>
                <w:bCs/>
                <w:sz w:val="18"/>
                <w:szCs w:val="18"/>
              </w:rPr>
              <w:t>,</w:t>
            </w:r>
            <w:r w:rsidR="003674DE" w:rsidRPr="00233DCB">
              <w:rPr>
                <w:rFonts w:ascii="Arial" w:hAnsi="Arial" w:cs="Arial"/>
                <w:b/>
                <w:bCs/>
                <w:sz w:val="18"/>
                <w:szCs w:val="18"/>
              </w:rPr>
              <w:t>500</w:t>
            </w:r>
          </w:p>
        </w:tc>
        <w:tc>
          <w:tcPr>
            <w:tcW w:w="489" w:type="pct"/>
            <w:tcBorders>
              <w:top w:val="nil"/>
              <w:left w:val="nil"/>
              <w:bottom w:val="single" w:sz="4" w:space="0" w:color="auto"/>
              <w:right w:val="nil"/>
            </w:tcBorders>
            <w:shd w:val="clear" w:color="auto" w:fill="auto"/>
            <w:noWrap/>
            <w:vAlign w:val="center"/>
          </w:tcPr>
          <w:p w:rsidR="00C82A11" w:rsidRPr="00233DCB" w:rsidRDefault="003674DE" w:rsidP="00784EFF">
            <w:pPr>
              <w:jc w:val="both"/>
              <w:rPr>
                <w:rFonts w:ascii="Arial" w:hAnsi="Arial" w:cs="Arial"/>
                <w:b/>
                <w:bCs/>
                <w:sz w:val="18"/>
                <w:szCs w:val="18"/>
              </w:rPr>
            </w:pPr>
            <w:r w:rsidRPr="00233DCB">
              <w:rPr>
                <w:rFonts w:ascii="Arial" w:hAnsi="Arial" w:cs="Arial"/>
                <w:b/>
                <w:bCs/>
                <w:sz w:val="18"/>
                <w:szCs w:val="18"/>
              </w:rPr>
              <w:t>5,940,083</w:t>
            </w:r>
          </w:p>
        </w:tc>
        <w:tc>
          <w:tcPr>
            <w:tcW w:w="482" w:type="pct"/>
            <w:tcBorders>
              <w:top w:val="nil"/>
              <w:left w:val="nil"/>
              <w:bottom w:val="single" w:sz="4" w:space="0" w:color="auto"/>
              <w:right w:val="nil"/>
            </w:tcBorders>
            <w:shd w:val="clear" w:color="auto" w:fill="auto"/>
            <w:noWrap/>
            <w:vAlign w:val="center"/>
          </w:tcPr>
          <w:p w:rsidR="00C82A11" w:rsidRPr="00233DCB" w:rsidRDefault="003674DE" w:rsidP="00784EFF">
            <w:pPr>
              <w:jc w:val="both"/>
              <w:rPr>
                <w:rFonts w:ascii="Arial" w:hAnsi="Arial" w:cs="Arial"/>
                <w:b/>
                <w:bCs/>
                <w:sz w:val="18"/>
                <w:szCs w:val="18"/>
              </w:rPr>
            </w:pPr>
            <w:r w:rsidRPr="00233DCB">
              <w:rPr>
                <w:rFonts w:ascii="Arial" w:hAnsi="Arial" w:cs="Arial"/>
                <w:b/>
                <w:bCs/>
                <w:sz w:val="18"/>
                <w:szCs w:val="18"/>
              </w:rPr>
              <w:t>5,996,042</w:t>
            </w:r>
          </w:p>
        </w:tc>
        <w:tc>
          <w:tcPr>
            <w:tcW w:w="580" w:type="pct"/>
            <w:tcBorders>
              <w:top w:val="nil"/>
              <w:left w:val="nil"/>
              <w:bottom w:val="single" w:sz="4" w:space="0" w:color="auto"/>
              <w:right w:val="single" w:sz="4" w:space="0" w:color="auto"/>
            </w:tcBorders>
            <w:shd w:val="clear" w:color="auto" w:fill="auto"/>
            <w:noWrap/>
            <w:vAlign w:val="center"/>
          </w:tcPr>
          <w:p w:rsidR="00C82A11" w:rsidRPr="00233DCB" w:rsidRDefault="00C82A11" w:rsidP="00784EFF">
            <w:pPr>
              <w:jc w:val="both"/>
              <w:rPr>
                <w:rFonts w:ascii="Arial" w:hAnsi="Arial" w:cs="Arial"/>
                <w:b/>
                <w:bCs/>
                <w:sz w:val="18"/>
                <w:szCs w:val="18"/>
              </w:rPr>
            </w:pPr>
            <w:r w:rsidRPr="00233DCB">
              <w:rPr>
                <w:rFonts w:ascii="Arial" w:hAnsi="Arial" w:cs="Arial"/>
                <w:b/>
                <w:bCs/>
                <w:sz w:val="18"/>
                <w:szCs w:val="18"/>
              </w:rPr>
              <w:t>21,500,000</w:t>
            </w:r>
          </w:p>
        </w:tc>
      </w:tr>
    </w:tbl>
    <w:p w:rsidR="0004039D" w:rsidRPr="009E4F87" w:rsidRDefault="0004039D" w:rsidP="00784EFF">
      <w:pPr>
        <w:autoSpaceDE w:val="0"/>
        <w:autoSpaceDN w:val="0"/>
        <w:adjustRightInd w:val="0"/>
        <w:jc w:val="both"/>
        <w:rPr>
          <w:rFonts w:ascii="Arial" w:hAnsi="Arial" w:cs="Arial"/>
          <w:b/>
          <w:bCs/>
          <w:color w:val="000000" w:themeColor="text1"/>
          <w:sz w:val="18"/>
          <w:szCs w:val="18"/>
        </w:rPr>
      </w:pPr>
    </w:p>
    <w:p w:rsidR="00FF7166" w:rsidRPr="00853B7D" w:rsidRDefault="00FF7166" w:rsidP="00784EFF">
      <w:pPr>
        <w:jc w:val="both"/>
        <w:rPr>
          <w:rFonts w:ascii="Arial" w:hAnsi="Arial" w:cs="Arial"/>
          <w:b/>
          <w:sz w:val="22"/>
          <w:szCs w:val="22"/>
          <w:lang w:val="es-ES"/>
        </w:rPr>
        <w:sectPr w:rsidR="00FF7166" w:rsidRPr="00853B7D" w:rsidSect="00770CF6">
          <w:pgSz w:w="15840" w:h="12240" w:orient="landscape"/>
          <w:pgMar w:top="1440" w:right="1440" w:bottom="1440" w:left="1440" w:header="720" w:footer="720" w:gutter="0"/>
          <w:cols w:space="720"/>
          <w:docGrid w:linePitch="360"/>
        </w:sectPr>
      </w:pPr>
    </w:p>
    <w:p w:rsidR="00CA743C" w:rsidRPr="00853B7D" w:rsidRDefault="00CA743C" w:rsidP="00784EFF">
      <w:pPr>
        <w:jc w:val="both"/>
        <w:rPr>
          <w:rFonts w:ascii="Arial" w:hAnsi="Arial" w:cs="Arial"/>
          <w:b/>
          <w:sz w:val="22"/>
          <w:szCs w:val="22"/>
          <w:lang w:val="es-ES"/>
        </w:rPr>
      </w:pPr>
    </w:p>
    <w:p w:rsidR="00012AA4" w:rsidRPr="00853B7D" w:rsidRDefault="661B7B0F" w:rsidP="00784EFF">
      <w:pPr>
        <w:pStyle w:val="ListParagraph"/>
        <w:keepNext/>
        <w:numPr>
          <w:ilvl w:val="0"/>
          <w:numId w:val="3"/>
        </w:numPr>
        <w:ind w:left="426" w:hanging="426"/>
        <w:jc w:val="both"/>
        <w:rPr>
          <w:rFonts w:ascii="Arial" w:eastAsia="Arial" w:hAnsi="Arial" w:cs="Arial"/>
          <w:b/>
          <w:bCs/>
          <w:sz w:val="22"/>
          <w:szCs w:val="22"/>
          <w:lang w:val="es-ES" w:eastAsia="es-CL"/>
        </w:rPr>
      </w:pPr>
      <w:r w:rsidRPr="00853B7D">
        <w:rPr>
          <w:rFonts w:ascii="Arial" w:eastAsia="Arial" w:hAnsi="Arial" w:cs="Arial"/>
          <w:b/>
          <w:bCs/>
          <w:sz w:val="22"/>
          <w:szCs w:val="22"/>
          <w:lang w:val="es-ES" w:eastAsia="es-CL"/>
        </w:rPr>
        <w:t>Evaluación</w:t>
      </w:r>
    </w:p>
    <w:p w:rsidR="008D22FD" w:rsidRPr="00853B7D" w:rsidRDefault="008D22FD" w:rsidP="00784EFF">
      <w:pPr>
        <w:pStyle w:val="Paragraph"/>
        <w:tabs>
          <w:tab w:val="clear" w:pos="1566"/>
        </w:tabs>
        <w:ind w:left="426" w:hanging="568"/>
        <w:rPr>
          <w:rFonts w:ascii="Arial" w:eastAsia="Arial" w:hAnsi="Arial" w:cs="Arial"/>
          <w:bCs/>
          <w:sz w:val="22"/>
          <w:szCs w:val="22"/>
          <w:lang w:eastAsia="es-CL"/>
        </w:rPr>
      </w:pPr>
      <w:r w:rsidRPr="00853B7D">
        <w:rPr>
          <w:rFonts w:ascii="Arial" w:eastAsia="Arial" w:hAnsi="Arial" w:cs="Arial"/>
          <w:bCs/>
          <w:sz w:val="22"/>
          <w:szCs w:val="22"/>
          <w:lang w:eastAsia="es-CL"/>
        </w:rPr>
        <w:t>El programa evaluará e</w:t>
      </w:r>
      <w:r w:rsidR="00067BAE">
        <w:rPr>
          <w:rFonts w:ascii="Arial" w:eastAsia="Arial" w:hAnsi="Arial" w:cs="Arial"/>
          <w:bCs/>
          <w:sz w:val="22"/>
          <w:szCs w:val="22"/>
          <w:lang w:eastAsia="es-CL"/>
        </w:rPr>
        <w:t>l</w:t>
      </w:r>
      <w:r w:rsidRPr="00853B7D">
        <w:rPr>
          <w:rFonts w:ascii="Arial" w:eastAsia="Arial" w:hAnsi="Arial" w:cs="Arial"/>
          <w:bCs/>
          <w:sz w:val="22"/>
          <w:szCs w:val="22"/>
          <w:lang w:eastAsia="es-CL"/>
        </w:rPr>
        <w:t xml:space="preserve"> impacto mediante una evaluación </w:t>
      </w:r>
      <w:r w:rsidR="005A45EE" w:rsidRPr="00853B7D">
        <w:rPr>
          <w:rFonts w:ascii="Arial" w:eastAsia="Arial" w:hAnsi="Arial" w:cs="Arial"/>
          <w:bCs/>
          <w:sz w:val="22"/>
          <w:szCs w:val="22"/>
          <w:lang w:eastAsia="es-CL"/>
        </w:rPr>
        <w:t>no-</w:t>
      </w:r>
      <w:r w:rsidRPr="00853B7D">
        <w:rPr>
          <w:rFonts w:ascii="Arial" w:eastAsia="Arial" w:hAnsi="Arial" w:cs="Arial"/>
          <w:bCs/>
          <w:sz w:val="22"/>
          <w:szCs w:val="22"/>
          <w:lang w:eastAsia="es-CL"/>
        </w:rPr>
        <w:t xml:space="preserve">experimental, mientras que los resultados </w:t>
      </w:r>
      <w:r w:rsidR="009F1494" w:rsidRPr="00853B7D">
        <w:rPr>
          <w:rFonts w:ascii="Arial" w:eastAsia="Arial" w:hAnsi="Arial" w:cs="Arial"/>
          <w:bCs/>
          <w:sz w:val="22"/>
          <w:szCs w:val="22"/>
          <w:lang w:eastAsia="es-CL"/>
        </w:rPr>
        <w:t>del Componente</w:t>
      </w:r>
      <w:r w:rsidR="00067BAE">
        <w:rPr>
          <w:rFonts w:ascii="Arial" w:eastAsia="Arial" w:hAnsi="Arial" w:cs="Arial"/>
          <w:bCs/>
          <w:sz w:val="22"/>
          <w:szCs w:val="22"/>
          <w:lang w:eastAsia="es-CL"/>
        </w:rPr>
        <w:t xml:space="preserve"> 1,</w:t>
      </w:r>
      <w:r w:rsidR="009F1494" w:rsidRPr="00853B7D">
        <w:rPr>
          <w:rFonts w:ascii="Arial" w:eastAsia="Arial" w:hAnsi="Arial" w:cs="Arial"/>
          <w:bCs/>
          <w:sz w:val="22"/>
          <w:szCs w:val="22"/>
          <w:lang w:eastAsia="es-CL"/>
        </w:rPr>
        <w:t xml:space="preserve"> 2 y 3 se evaluarán </w:t>
      </w:r>
      <w:r w:rsidR="003C67BE" w:rsidRPr="00853B7D">
        <w:rPr>
          <w:rFonts w:ascii="Arial" w:eastAsia="Arial" w:hAnsi="Arial" w:cs="Arial"/>
          <w:bCs/>
          <w:sz w:val="22"/>
          <w:szCs w:val="22"/>
          <w:lang w:eastAsia="es-CL"/>
        </w:rPr>
        <w:t>con métodos de comparación</w:t>
      </w:r>
      <w:r w:rsidR="00B05598" w:rsidRPr="00853B7D">
        <w:rPr>
          <w:rFonts w:ascii="Arial" w:eastAsia="Arial" w:hAnsi="Arial" w:cs="Arial"/>
          <w:bCs/>
          <w:sz w:val="22"/>
          <w:szCs w:val="22"/>
          <w:lang w:eastAsia="es-CL"/>
        </w:rPr>
        <w:t xml:space="preserve"> antes y después del programa</w:t>
      </w:r>
      <w:r w:rsidR="003C67BE" w:rsidRPr="00853B7D">
        <w:rPr>
          <w:rFonts w:ascii="Arial" w:eastAsia="Arial" w:hAnsi="Arial" w:cs="Arial"/>
          <w:bCs/>
          <w:sz w:val="22"/>
          <w:szCs w:val="22"/>
          <w:lang w:eastAsia="es-CL"/>
        </w:rPr>
        <w:t xml:space="preserve"> y análisis de tendencia</w:t>
      </w:r>
      <w:r w:rsidR="00B05598" w:rsidRPr="00853B7D">
        <w:rPr>
          <w:rFonts w:ascii="Arial" w:eastAsia="Arial" w:hAnsi="Arial" w:cs="Arial"/>
          <w:bCs/>
          <w:sz w:val="22"/>
          <w:szCs w:val="22"/>
          <w:lang w:eastAsia="es-CL"/>
        </w:rPr>
        <w:t>s</w:t>
      </w:r>
      <w:r w:rsidR="003C67BE" w:rsidRPr="00853B7D">
        <w:rPr>
          <w:rFonts w:ascii="Arial" w:eastAsia="Arial" w:hAnsi="Arial" w:cs="Arial"/>
          <w:bCs/>
          <w:sz w:val="22"/>
          <w:szCs w:val="22"/>
          <w:lang w:eastAsia="es-CL"/>
        </w:rPr>
        <w:t xml:space="preserve"> (atribución teórica)</w:t>
      </w:r>
      <w:r w:rsidR="009F1494" w:rsidRPr="00853B7D">
        <w:rPr>
          <w:rFonts w:ascii="Arial" w:eastAsia="Arial" w:hAnsi="Arial" w:cs="Arial"/>
          <w:bCs/>
          <w:sz w:val="22"/>
          <w:szCs w:val="22"/>
          <w:lang w:eastAsia="es-CL"/>
        </w:rPr>
        <w:t xml:space="preserve">. </w:t>
      </w:r>
    </w:p>
    <w:p w:rsidR="00012AA4" w:rsidRPr="00853B7D" w:rsidRDefault="00012AA4" w:rsidP="00784EFF">
      <w:pPr>
        <w:pStyle w:val="ListParagraph"/>
        <w:ind w:left="0"/>
        <w:jc w:val="both"/>
        <w:rPr>
          <w:rFonts w:ascii="Arial" w:hAnsi="Arial" w:cs="Arial"/>
          <w:sz w:val="22"/>
          <w:szCs w:val="22"/>
          <w:lang w:val="es-ES" w:eastAsia="es-CL"/>
        </w:rPr>
      </w:pPr>
    </w:p>
    <w:p w:rsidR="00012AA4" w:rsidRPr="00853B7D" w:rsidRDefault="009F1494" w:rsidP="002D7355">
      <w:pPr>
        <w:pStyle w:val="ListParagraph"/>
        <w:keepNext/>
        <w:numPr>
          <w:ilvl w:val="0"/>
          <w:numId w:val="7"/>
        </w:numPr>
        <w:ind w:left="426" w:hanging="568"/>
        <w:jc w:val="both"/>
        <w:rPr>
          <w:rFonts w:ascii="Arial" w:eastAsia="Arial" w:hAnsi="Arial" w:cs="Arial"/>
          <w:b/>
          <w:bCs/>
          <w:sz w:val="22"/>
          <w:szCs w:val="22"/>
          <w:lang w:val="es-ES" w:eastAsia="es-CL"/>
        </w:rPr>
      </w:pPr>
      <w:r w:rsidRPr="00853B7D">
        <w:rPr>
          <w:rFonts w:ascii="Arial" w:eastAsia="Arial" w:hAnsi="Arial" w:cs="Arial"/>
          <w:b/>
          <w:bCs/>
          <w:sz w:val="22"/>
          <w:szCs w:val="22"/>
          <w:lang w:val="es-ES" w:eastAsia="es-CL"/>
        </w:rPr>
        <w:t>Conocimiento existente</w:t>
      </w:r>
    </w:p>
    <w:p w:rsidR="00012AA4" w:rsidRPr="00853B7D" w:rsidRDefault="00012AA4" w:rsidP="00784EFF">
      <w:pPr>
        <w:pStyle w:val="ListParagraph"/>
        <w:ind w:left="0"/>
        <w:jc w:val="both"/>
        <w:rPr>
          <w:rFonts w:ascii="Arial" w:hAnsi="Arial" w:cs="Arial"/>
          <w:sz w:val="22"/>
          <w:szCs w:val="22"/>
          <w:lang w:val="es-ES" w:eastAsia="es-CL"/>
        </w:rPr>
      </w:pPr>
    </w:p>
    <w:p w:rsidR="007F429B" w:rsidRPr="00853B7D" w:rsidRDefault="009F1494" w:rsidP="00100FBA">
      <w:pPr>
        <w:pStyle w:val="Paragraph"/>
        <w:tabs>
          <w:tab w:val="clear" w:pos="1566"/>
        </w:tabs>
        <w:ind w:left="426" w:hanging="568"/>
        <w:rPr>
          <w:rFonts w:ascii="Arial" w:eastAsia="Arial" w:hAnsi="Arial" w:cs="Arial"/>
          <w:bCs/>
          <w:sz w:val="22"/>
          <w:szCs w:val="22"/>
          <w:lang w:eastAsia="es-CL"/>
        </w:rPr>
      </w:pPr>
      <w:bookmarkStart w:id="3" w:name="_Hlk491418592"/>
      <w:r w:rsidRPr="00853B7D">
        <w:rPr>
          <w:rFonts w:ascii="Arial" w:eastAsia="Arial" w:hAnsi="Arial" w:cs="Arial"/>
          <w:bCs/>
          <w:sz w:val="22"/>
          <w:szCs w:val="22"/>
          <w:lang w:eastAsia="es-CL"/>
        </w:rPr>
        <w:t>La relación entre la capacitación laboral y el aumento de la productividad laboral ha quedado evidenciada por diversos estudios</w:t>
      </w:r>
      <w:r w:rsidR="002F3452" w:rsidRPr="00853B7D">
        <w:rPr>
          <w:rFonts w:ascii="Arial" w:eastAsia="Arial" w:hAnsi="Arial" w:cs="Arial"/>
          <w:bCs/>
          <w:sz w:val="22"/>
          <w:szCs w:val="22"/>
          <w:lang w:eastAsia="es-CL"/>
        </w:rPr>
        <w:t xml:space="preserve"> </w:t>
      </w:r>
      <w:r w:rsidR="008D3D9C" w:rsidRPr="00853B7D">
        <w:rPr>
          <w:rFonts w:ascii="Arial" w:eastAsia="Arial" w:hAnsi="Arial" w:cs="Arial"/>
          <w:bCs/>
          <w:sz w:val="22"/>
          <w:szCs w:val="22"/>
          <w:lang w:eastAsia="es-CL"/>
        </w:rPr>
        <w:t>los cuales en su</w:t>
      </w:r>
      <w:r w:rsidR="007F429B" w:rsidRPr="00853B7D">
        <w:rPr>
          <w:rFonts w:ascii="Arial" w:eastAsia="Arial" w:hAnsi="Arial" w:cs="Arial"/>
          <w:bCs/>
          <w:sz w:val="22"/>
          <w:szCs w:val="22"/>
          <w:lang w:eastAsia="es-CL"/>
        </w:rPr>
        <w:t xml:space="preserve"> mayoría</w:t>
      </w:r>
      <w:r w:rsidR="008D3D9C" w:rsidRPr="00853B7D">
        <w:rPr>
          <w:rFonts w:ascii="Arial" w:eastAsia="Arial" w:hAnsi="Arial" w:cs="Arial"/>
          <w:bCs/>
          <w:sz w:val="22"/>
          <w:szCs w:val="22"/>
          <w:lang w:eastAsia="es-CL"/>
        </w:rPr>
        <w:t xml:space="preserve"> se basan</w:t>
      </w:r>
      <w:r w:rsidR="007F429B" w:rsidRPr="00853B7D">
        <w:rPr>
          <w:rFonts w:ascii="Arial" w:eastAsia="Arial" w:hAnsi="Arial" w:cs="Arial"/>
          <w:bCs/>
          <w:sz w:val="22"/>
          <w:szCs w:val="22"/>
          <w:lang w:eastAsia="es-CL"/>
        </w:rPr>
        <w:t xml:space="preserve"> en</w:t>
      </w:r>
      <w:r w:rsidR="002F3452" w:rsidRPr="00853B7D">
        <w:rPr>
          <w:rFonts w:ascii="Arial" w:eastAsia="Arial" w:hAnsi="Arial" w:cs="Arial"/>
          <w:bCs/>
          <w:sz w:val="22"/>
          <w:szCs w:val="22"/>
          <w:lang w:eastAsia="es-CL"/>
        </w:rPr>
        <w:t xml:space="preserve"> la teoría del capital humano </w:t>
      </w:r>
      <w:sdt>
        <w:sdtPr>
          <w:rPr>
            <w:rFonts w:ascii="Arial" w:eastAsia="Arial" w:hAnsi="Arial" w:cs="Arial"/>
            <w:bCs/>
            <w:sz w:val="22"/>
            <w:szCs w:val="22"/>
            <w:lang w:eastAsia="es-CL"/>
          </w:rPr>
          <w:id w:val="-672643645"/>
          <w:citation/>
        </w:sdtPr>
        <w:sdtEndPr/>
        <w:sdtContent>
          <w:r w:rsidR="002F3452" w:rsidRPr="00853B7D">
            <w:rPr>
              <w:rFonts w:ascii="Arial" w:eastAsia="Arial" w:hAnsi="Arial" w:cs="Arial"/>
              <w:bCs/>
              <w:sz w:val="22"/>
              <w:szCs w:val="22"/>
              <w:lang w:eastAsia="es-CL"/>
            </w:rPr>
            <w:fldChar w:fldCharType="begin"/>
          </w:r>
          <w:r w:rsidR="002F3452" w:rsidRPr="00853B7D">
            <w:rPr>
              <w:rFonts w:ascii="Arial" w:eastAsia="Arial" w:hAnsi="Arial" w:cs="Arial"/>
              <w:bCs/>
              <w:sz w:val="22"/>
              <w:szCs w:val="22"/>
              <w:lang w:eastAsia="es-CL"/>
            </w:rPr>
            <w:instrText xml:space="preserve"> CITATION Min62 \l 21514  \m Bec64</w:instrText>
          </w:r>
          <w:r w:rsidR="003A36BE" w:rsidRPr="00853B7D">
            <w:rPr>
              <w:rFonts w:ascii="Arial" w:eastAsia="Arial" w:hAnsi="Arial" w:cs="Arial"/>
              <w:bCs/>
              <w:sz w:val="22"/>
              <w:szCs w:val="22"/>
              <w:lang w:eastAsia="es-CL"/>
            </w:rPr>
            <w:instrText xml:space="preserve"> \m Hec76</w:instrText>
          </w:r>
          <w:r w:rsidR="002F3452" w:rsidRPr="00853B7D">
            <w:rPr>
              <w:rFonts w:ascii="Arial" w:eastAsia="Arial" w:hAnsi="Arial" w:cs="Arial"/>
              <w:bCs/>
              <w:sz w:val="22"/>
              <w:szCs w:val="22"/>
              <w:lang w:eastAsia="es-CL"/>
            </w:rPr>
            <w:fldChar w:fldCharType="separate"/>
          </w:r>
          <w:r w:rsidR="003A36BE" w:rsidRPr="00853B7D">
            <w:rPr>
              <w:rFonts w:ascii="Arial" w:eastAsia="Arial" w:hAnsi="Arial" w:cs="Arial"/>
              <w:bCs/>
              <w:sz w:val="22"/>
              <w:szCs w:val="22"/>
              <w:lang w:eastAsia="es-CL"/>
            </w:rPr>
            <w:t>(Mincer, 1962; Becker, 1964; Heckman, 1976)</w:t>
          </w:r>
          <w:r w:rsidR="002F3452" w:rsidRPr="00853B7D">
            <w:rPr>
              <w:rFonts w:ascii="Arial" w:eastAsia="Arial" w:hAnsi="Arial" w:cs="Arial"/>
              <w:bCs/>
              <w:sz w:val="22"/>
              <w:szCs w:val="22"/>
              <w:lang w:eastAsia="es-CL"/>
            </w:rPr>
            <w:fldChar w:fldCharType="end"/>
          </w:r>
        </w:sdtContent>
      </w:sdt>
      <w:r w:rsidR="008D3D9C" w:rsidRPr="00853B7D">
        <w:rPr>
          <w:rFonts w:ascii="Arial" w:eastAsia="Arial" w:hAnsi="Arial" w:cs="Arial"/>
          <w:bCs/>
          <w:sz w:val="22"/>
          <w:szCs w:val="22"/>
          <w:lang w:eastAsia="es-CL"/>
        </w:rPr>
        <w:t xml:space="preserve">. De </w:t>
      </w:r>
      <w:r w:rsidR="003E021C" w:rsidRPr="00853B7D">
        <w:rPr>
          <w:rFonts w:ascii="Arial" w:eastAsia="Arial" w:hAnsi="Arial" w:cs="Arial"/>
          <w:bCs/>
          <w:sz w:val="22"/>
          <w:szCs w:val="22"/>
          <w:lang w:eastAsia="es-CL"/>
        </w:rPr>
        <w:t xml:space="preserve">manera más limitada, </w:t>
      </w:r>
      <w:r w:rsidR="008D3D9C" w:rsidRPr="00853B7D">
        <w:rPr>
          <w:rFonts w:ascii="Arial" w:eastAsia="Arial" w:hAnsi="Arial" w:cs="Arial"/>
          <w:bCs/>
          <w:sz w:val="22"/>
          <w:szCs w:val="22"/>
          <w:lang w:eastAsia="es-CL"/>
        </w:rPr>
        <w:t>la</w:t>
      </w:r>
      <w:r w:rsidRPr="00853B7D">
        <w:rPr>
          <w:rFonts w:ascii="Arial" w:eastAsia="Arial" w:hAnsi="Arial" w:cs="Arial"/>
          <w:bCs/>
          <w:sz w:val="22"/>
          <w:szCs w:val="22"/>
          <w:lang w:eastAsia="es-CL"/>
        </w:rPr>
        <w:t xml:space="preserve"> </w:t>
      </w:r>
      <w:r w:rsidR="007F429B" w:rsidRPr="00853B7D">
        <w:rPr>
          <w:rFonts w:ascii="Arial" w:eastAsia="Arial" w:hAnsi="Arial" w:cs="Arial"/>
          <w:bCs/>
          <w:sz w:val="22"/>
          <w:szCs w:val="22"/>
          <w:lang w:eastAsia="es-CL"/>
        </w:rPr>
        <w:t xml:space="preserve">evidencia empírica </w:t>
      </w:r>
      <w:r w:rsidR="008D3D9C" w:rsidRPr="00853B7D">
        <w:rPr>
          <w:rFonts w:ascii="Arial" w:eastAsia="Arial" w:hAnsi="Arial" w:cs="Arial"/>
          <w:bCs/>
          <w:sz w:val="22"/>
          <w:szCs w:val="22"/>
          <w:lang w:eastAsia="es-CL"/>
        </w:rPr>
        <w:t>también ha demostrado</w:t>
      </w:r>
      <w:r w:rsidR="007F429B" w:rsidRPr="00853B7D">
        <w:rPr>
          <w:rFonts w:ascii="Arial" w:eastAsia="Arial" w:hAnsi="Arial" w:cs="Arial"/>
          <w:bCs/>
          <w:sz w:val="22"/>
          <w:szCs w:val="22"/>
          <w:lang w:eastAsia="es-CL"/>
        </w:rPr>
        <w:t xml:space="preserve"> que aquéllas empresas que invierten</w:t>
      </w:r>
      <w:r w:rsidR="002F3452" w:rsidRPr="00853B7D">
        <w:rPr>
          <w:rFonts w:ascii="Arial" w:eastAsia="Arial" w:hAnsi="Arial" w:cs="Arial"/>
          <w:bCs/>
          <w:sz w:val="22"/>
          <w:szCs w:val="22"/>
          <w:lang w:eastAsia="es-CL"/>
        </w:rPr>
        <w:t xml:space="preserve"> </w:t>
      </w:r>
      <w:r w:rsidR="00D5134D">
        <w:rPr>
          <w:rFonts w:ascii="Arial" w:eastAsia="Arial" w:hAnsi="Arial" w:cs="Arial"/>
          <w:bCs/>
          <w:sz w:val="22"/>
          <w:szCs w:val="22"/>
          <w:lang w:eastAsia="es-CL"/>
        </w:rPr>
        <w:t xml:space="preserve">en </w:t>
      </w:r>
      <w:r w:rsidR="002F3452" w:rsidRPr="00853B7D">
        <w:rPr>
          <w:rFonts w:ascii="Arial" w:eastAsia="Arial" w:hAnsi="Arial" w:cs="Arial"/>
          <w:bCs/>
          <w:sz w:val="22"/>
          <w:szCs w:val="22"/>
          <w:lang w:eastAsia="es-CL"/>
        </w:rPr>
        <w:t xml:space="preserve">programas de capacitación </w:t>
      </w:r>
      <w:r w:rsidR="007F429B" w:rsidRPr="00853B7D">
        <w:rPr>
          <w:rFonts w:ascii="Arial" w:eastAsia="Arial" w:hAnsi="Arial" w:cs="Arial"/>
          <w:bCs/>
          <w:sz w:val="22"/>
          <w:szCs w:val="22"/>
          <w:lang w:eastAsia="es-CL"/>
        </w:rPr>
        <w:t>ven crecer</w:t>
      </w:r>
      <w:r w:rsidR="002F3452" w:rsidRPr="00853B7D">
        <w:rPr>
          <w:rFonts w:ascii="Arial" w:eastAsia="Arial" w:hAnsi="Arial" w:cs="Arial"/>
          <w:bCs/>
          <w:sz w:val="22"/>
          <w:szCs w:val="22"/>
          <w:lang w:eastAsia="es-CL"/>
        </w:rPr>
        <w:t xml:space="preserve"> sus niveles de productividad laboral </w:t>
      </w:r>
      <w:r w:rsidR="00D5134D" w:rsidRPr="00853B7D">
        <w:rPr>
          <w:rFonts w:ascii="Arial" w:eastAsia="Arial" w:hAnsi="Arial" w:cs="Arial"/>
          <w:bCs/>
          <w:sz w:val="22"/>
          <w:szCs w:val="22"/>
          <w:lang w:eastAsia="es-CL"/>
        </w:rPr>
        <w:t>(</w:t>
      </w:r>
      <w:proofErr w:type="spellStart"/>
      <w:r w:rsidR="00D5134D" w:rsidRPr="00853B7D">
        <w:rPr>
          <w:rFonts w:ascii="Arial" w:eastAsia="Arial" w:hAnsi="Arial" w:cs="Arial"/>
          <w:bCs/>
          <w:sz w:val="22"/>
          <w:szCs w:val="22"/>
          <w:lang w:eastAsia="es-CL"/>
        </w:rPr>
        <w:t>Bartel</w:t>
      </w:r>
      <w:proofErr w:type="spellEnd"/>
      <w:r w:rsidR="00D5134D" w:rsidRPr="00853B7D">
        <w:rPr>
          <w:rFonts w:ascii="Arial" w:eastAsia="Arial" w:hAnsi="Arial" w:cs="Arial"/>
          <w:bCs/>
          <w:sz w:val="22"/>
          <w:szCs w:val="22"/>
          <w:lang w:eastAsia="es-CL"/>
        </w:rPr>
        <w:t>, 1994</w:t>
      </w:r>
      <w:r w:rsidR="001A063E">
        <w:rPr>
          <w:rFonts w:ascii="Arial" w:eastAsia="Arial" w:hAnsi="Arial" w:cs="Arial"/>
          <w:bCs/>
          <w:sz w:val="22"/>
          <w:szCs w:val="22"/>
          <w:lang w:eastAsia="es-CL"/>
        </w:rPr>
        <w:t xml:space="preserve">; </w:t>
      </w:r>
      <w:r w:rsidR="00D5134D" w:rsidRPr="00853B7D">
        <w:rPr>
          <w:rFonts w:ascii="Arial" w:eastAsia="Arial" w:hAnsi="Arial" w:cs="Arial"/>
          <w:bCs/>
          <w:sz w:val="22"/>
          <w:szCs w:val="22"/>
          <w:lang w:eastAsia="es-CL"/>
        </w:rPr>
        <w:t xml:space="preserve">De </w:t>
      </w:r>
      <w:proofErr w:type="spellStart"/>
      <w:r w:rsidR="00D5134D" w:rsidRPr="00853B7D">
        <w:rPr>
          <w:rFonts w:ascii="Arial" w:eastAsia="Arial" w:hAnsi="Arial" w:cs="Arial"/>
          <w:bCs/>
          <w:sz w:val="22"/>
          <w:szCs w:val="22"/>
          <w:lang w:eastAsia="es-CL"/>
        </w:rPr>
        <w:t>Grip</w:t>
      </w:r>
      <w:proofErr w:type="spellEnd"/>
      <w:r w:rsidR="00D5134D" w:rsidRPr="00853B7D">
        <w:rPr>
          <w:rFonts w:ascii="Arial" w:eastAsia="Arial" w:hAnsi="Arial" w:cs="Arial"/>
          <w:bCs/>
          <w:sz w:val="22"/>
          <w:szCs w:val="22"/>
          <w:lang w:eastAsia="es-CL"/>
        </w:rPr>
        <w:t xml:space="preserve"> </w:t>
      </w:r>
      <w:r w:rsidR="001A063E">
        <w:rPr>
          <w:rFonts w:ascii="Arial" w:eastAsia="Arial" w:hAnsi="Arial" w:cs="Arial"/>
          <w:bCs/>
          <w:sz w:val="22"/>
          <w:szCs w:val="22"/>
          <w:lang w:eastAsia="es-CL"/>
        </w:rPr>
        <w:t>y</w:t>
      </w:r>
      <w:r w:rsidR="00D5134D" w:rsidRPr="00853B7D">
        <w:rPr>
          <w:rFonts w:ascii="Arial" w:eastAsia="Arial" w:hAnsi="Arial" w:cs="Arial"/>
          <w:bCs/>
          <w:sz w:val="22"/>
          <w:szCs w:val="22"/>
          <w:lang w:eastAsia="es-CL"/>
        </w:rPr>
        <w:t xml:space="preserve"> </w:t>
      </w:r>
      <w:proofErr w:type="spellStart"/>
      <w:r w:rsidR="00D5134D" w:rsidRPr="00853B7D">
        <w:rPr>
          <w:rFonts w:ascii="Arial" w:eastAsia="Arial" w:hAnsi="Arial" w:cs="Arial"/>
          <w:bCs/>
          <w:sz w:val="22"/>
          <w:szCs w:val="22"/>
          <w:lang w:eastAsia="es-CL"/>
        </w:rPr>
        <w:t>Sauermann</w:t>
      </w:r>
      <w:proofErr w:type="spellEnd"/>
      <w:r w:rsidR="00D5134D" w:rsidRPr="00853B7D">
        <w:rPr>
          <w:rFonts w:ascii="Arial" w:eastAsia="Arial" w:hAnsi="Arial" w:cs="Arial"/>
          <w:bCs/>
          <w:sz w:val="22"/>
          <w:szCs w:val="22"/>
          <w:lang w:eastAsia="es-CL"/>
        </w:rPr>
        <w:t>, 2012)</w:t>
      </w:r>
      <w:r w:rsidR="00E71BC5" w:rsidRPr="00853B7D">
        <w:rPr>
          <w:rFonts w:ascii="Arial" w:eastAsia="Arial" w:hAnsi="Arial" w:cs="Arial"/>
          <w:bCs/>
          <w:sz w:val="22"/>
          <w:vertAlign w:val="superscript"/>
          <w:lang w:eastAsia="es-CL"/>
        </w:rPr>
        <w:footnoteReference w:id="7"/>
      </w:r>
      <w:r w:rsidR="00E71BC5" w:rsidRPr="00853B7D">
        <w:rPr>
          <w:rFonts w:ascii="Arial" w:eastAsia="Arial" w:hAnsi="Arial" w:cs="Arial"/>
          <w:bCs/>
          <w:sz w:val="20"/>
          <w:szCs w:val="22"/>
          <w:vertAlign w:val="superscript"/>
          <w:lang w:eastAsia="es-CL"/>
        </w:rPr>
        <w:t xml:space="preserve"> </w:t>
      </w:r>
      <w:r w:rsidR="008D3D9C" w:rsidRPr="00853B7D">
        <w:rPr>
          <w:rFonts w:ascii="Arial" w:eastAsia="Arial" w:hAnsi="Arial" w:cs="Arial"/>
          <w:bCs/>
          <w:sz w:val="22"/>
          <w:szCs w:val="22"/>
          <w:lang w:eastAsia="es-CL"/>
        </w:rPr>
        <w:t xml:space="preserve">y sus índices de desempeño corporativo </w:t>
      </w:r>
      <w:sdt>
        <w:sdtPr>
          <w:rPr>
            <w:rFonts w:ascii="Arial" w:eastAsia="Arial" w:hAnsi="Arial" w:cs="Arial"/>
            <w:bCs/>
            <w:sz w:val="22"/>
            <w:szCs w:val="22"/>
            <w:lang w:eastAsia="es-CL"/>
          </w:rPr>
          <w:id w:val="-394897383"/>
          <w:citation/>
        </w:sdtPr>
        <w:sdtEndPr/>
        <w:sdtContent>
          <w:r w:rsidR="008D3D9C" w:rsidRPr="00853B7D">
            <w:rPr>
              <w:rFonts w:ascii="Arial" w:eastAsia="Arial" w:hAnsi="Arial" w:cs="Arial"/>
              <w:bCs/>
              <w:sz w:val="22"/>
              <w:szCs w:val="22"/>
              <w:lang w:eastAsia="es-CL"/>
            </w:rPr>
            <w:fldChar w:fldCharType="begin"/>
          </w:r>
          <w:r w:rsidR="008D3D9C" w:rsidRPr="00853B7D">
            <w:rPr>
              <w:rFonts w:ascii="Arial" w:eastAsia="Arial" w:hAnsi="Arial" w:cs="Arial"/>
              <w:bCs/>
              <w:sz w:val="22"/>
              <w:szCs w:val="22"/>
              <w:lang w:eastAsia="es-CL"/>
            </w:rPr>
            <w:instrText xml:space="preserve"> CITATION Gue16 \l 21514 </w:instrText>
          </w:r>
          <w:r w:rsidR="008D3D9C" w:rsidRPr="00853B7D">
            <w:rPr>
              <w:rFonts w:ascii="Arial" w:eastAsia="Arial" w:hAnsi="Arial" w:cs="Arial"/>
              <w:bCs/>
              <w:sz w:val="22"/>
              <w:szCs w:val="22"/>
              <w:lang w:eastAsia="es-CL"/>
            </w:rPr>
            <w:fldChar w:fldCharType="separate"/>
          </w:r>
          <w:r w:rsidR="008D3D9C" w:rsidRPr="00853B7D">
            <w:rPr>
              <w:rFonts w:ascii="Arial" w:eastAsia="Arial" w:hAnsi="Arial" w:cs="Arial"/>
              <w:bCs/>
              <w:sz w:val="22"/>
              <w:szCs w:val="22"/>
              <w:lang w:eastAsia="es-CL"/>
            </w:rPr>
            <w:t>(Guerrazzi, 2016)</w:t>
          </w:r>
          <w:r w:rsidR="008D3D9C" w:rsidRPr="00853B7D">
            <w:rPr>
              <w:rFonts w:ascii="Arial" w:eastAsia="Arial" w:hAnsi="Arial" w:cs="Arial"/>
              <w:bCs/>
              <w:sz w:val="22"/>
              <w:szCs w:val="22"/>
              <w:lang w:eastAsia="es-CL"/>
            </w:rPr>
            <w:fldChar w:fldCharType="end"/>
          </w:r>
        </w:sdtContent>
      </w:sdt>
      <w:r w:rsidR="002F3452" w:rsidRPr="00853B7D">
        <w:rPr>
          <w:rFonts w:ascii="Arial" w:eastAsia="Arial" w:hAnsi="Arial" w:cs="Arial"/>
          <w:bCs/>
          <w:sz w:val="22"/>
          <w:szCs w:val="22"/>
          <w:lang w:eastAsia="es-CL"/>
        </w:rPr>
        <w:t>.</w:t>
      </w:r>
      <w:r w:rsidR="003A36BE" w:rsidRPr="00853B7D">
        <w:rPr>
          <w:rFonts w:ascii="Arial" w:eastAsia="Arial" w:hAnsi="Arial" w:cs="Arial"/>
          <w:bCs/>
          <w:sz w:val="22"/>
          <w:szCs w:val="22"/>
          <w:lang w:eastAsia="es-CL"/>
        </w:rPr>
        <w:t xml:space="preserve"> </w:t>
      </w:r>
      <w:r w:rsidR="00E71BC5" w:rsidRPr="00853B7D">
        <w:rPr>
          <w:rFonts w:ascii="Arial" w:eastAsia="Arial" w:hAnsi="Arial" w:cs="Arial"/>
          <w:bCs/>
          <w:sz w:val="22"/>
          <w:szCs w:val="22"/>
          <w:lang w:eastAsia="es-CL"/>
        </w:rPr>
        <w:t>Sin embargo, resultados de diversas encuestas</w:t>
      </w:r>
      <w:r w:rsidR="001A063E">
        <w:rPr>
          <w:rFonts w:ascii="Arial" w:eastAsia="Arial" w:hAnsi="Arial" w:cs="Arial"/>
          <w:bCs/>
          <w:sz w:val="22"/>
          <w:szCs w:val="22"/>
          <w:lang w:eastAsia="es-CL"/>
        </w:rPr>
        <w:t xml:space="preserve"> implementadas en varios países</w:t>
      </w:r>
      <w:r w:rsidR="00E71BC5" w:rsidRPr="00853B7D">
        <w:rPr>
          <w:rFonts w:ascii="Arial" w:eastAsia="Arial" w:hAnsi="Arial" w:cs="Arial"/>
          <w:bCs/>
          <w:sz w:val="22"/>
          <w:szCs w:val="22"/>
          <w:lang w:eastAsia="es-CL"/>
        </w:rPr>
        <w:t xml:space="preserve"> </w:t>
      </w:r>
      <w:r w:rsidR="00A81509" w:rsidRPr="00853B7D">
        <w:rPr>
          <w:rFonts w:ascii="Arial" w:eastAsia="Arial" w:hAnsi="Arial" w:cs="Arial"/>
          <w:bCs/>
          <w:sz w:val="22"/>
          <w:szCs w:val="22"/>
          <w:lang w:eastAsia="es-CL"/>
        </w:rPr>
        <w:t>refuerzan</w:t>
      </w:r>
      <w:r w:rsidR="00E71BC5" w:rsidRPr="00853B7D">
        <w:rPr>
          <w:rFonts w:ascii="Arial" w:eastAsia="Arial" w:hAnsi="Arial" w:cs="Arial"/>
          <w:bCs/>
          <w:sz w:val="22"/>
          <w:szCs w:val="22"/>
          <w:lang w:eastAsia="es-CL"/>
        </w:rPr>
        <w:t xml:space="preserve"> la existencia de una brecha de habilidades en la fuerza laboral. </w:t>
      </w:r>
    </w:p>
    <w:p w:rsidR="00D01E30" w:rsidRPr="00853B7D" w:rsidRDefault="00D01E30" w:rsidP="00784EFF">
      <w:pPr>
        <w:autoSpaceDE w:val="0"/>
        <w:autoSpaceDN w:val="0"/>
        <w:adjustRightInd w:val="0"/>
        <w:ind w:left="-142"/>
        <w:jc w:val="both"/>
        <w:rPr>
          <w:rFonts w:ascii="Arial" w:eastAsia="Batang" w:hAnsi="Arial" w:cs="Arial"/>
          <w:b/>
          <w:spacing w:val="0"/>
          <w:sz w:val="22"/>
          <w:szCs w:val="22"/>
          <w:u w:val="single"/>
        </w:rPr>
      </w:pPr>
    </w:p>
    <w:p w:rsidR="00D01E30" w:rsidRPr="00853B7D" w:rsidRDefault="00B47CF8" w:rsidP="00784EFF">
      <w:pPr>
        <w:autoSpaceDE w:val="0"/>
        <w:autoSpaceDN w:val="0"/>
        <w:adjustRightInd w:val="0"/>
        <w:ind w:left="-142"/>
        <w:jc w:val="both"/>
        <w:rPr>
          <w:rFonts w:ascii="Arial" w:eastAsia="Batang" w:hAnsi="Arial" w:cs="Arial"/>
          <w:b/>
          <w:spacing w:val="0"/>
          <w:sz w:val="22"/>
          <w:szCs w:val="22"/>
          <w:u w:val="single"/>
        </w:rPr>
      </w:pPr>
      <w:r w:rsidRPr="00853B7D">
        <w:rPr>
          <w:rFonts w:ascii="Arial" w:eastAsia="Batang" w:hAnsi="Arial" w:cs="Arial"/>
          <w:b/>
          <w:spacing w:val="0"/>
          <w:sz w:val="22"/>
          <w:szCs w:val="22"/>
          <w:u w:val="single"/>
        </w:rPr>
        <w:t>Evidencia de la brecha de habilidades</w:t>
      </w:r>
    </w:p>
    <w:p w:rsidR="00C10F4D" w:rsidRPr="00853B7D" w:rsidRDefault="00C10F4D" w:rsidP="00784EFF">
      <w:pPr>
        <w:autoSpaceDE w:val="0"/>
        <w:autoSpaceDN w:val="0"/>
        <w:adjustRightInd w:val="0"/>
        <w:jc w:val="both"/>
        <w:rPr>
          <w:rFonts w:ascii="Arial" w:eastAsia="Batang" w:hAnsi="Arial" w:cs="Arial"/>
          <w:spacing w:val="0"/>
          <w:sz w:val="22"/>
          <w:szCs w:val="22"/>
        </w:rPr>
      </w:pPr>
    </w:p>
    <w:p w:rsidR="00B47CF8" w:rsidRPr="00853B7D" w:rsidRDefault="00E71BC5" w:rsidP="00784EFF">
      <w:pPr>
        <w:pStyle w:val="Paragraph"/>
        <w:tabs>
          <w:tab w:val="clear" w:pos="1566"/>
        </w:tabs>
        <w:ind w:left="426" w:hanging="568"/>
        <w:rPr>
          <w:rFonts w:ascii="Arial" w:eastAsia="Batang" w:hAnsi="Arial" w:cs="Arial"/>
          <w:spacing w:val="0"/>
          <w:sz w:val="22"/>
          <w:szCs w:val="22"/>
        </w:rPr>
      </w:pPr>
      <w:r w:rsidRPr="00853B7D">
        <w:rPr>
          <w:rFonts w:ascii="Arial" w:eastAsia="Batang" w:hAnsi="Arial" w:cs="Arial"/>
          <w:spacing w:val="0"/>
          <w:sz w:val="22"/>
          <w:szCs w:val="22"/>
          <w:lang w:val="es-ES_tradnl"/>
        </w:rPr>
        <w:t>La</w:t>
      </w:r>
      <w:r w:rsidR="00B47CF8" w:rsidRPr="00853B7D">
        <w:rPr>
          <w:rFonts w:ascii="Arial" w:eastAsia="Batang" w:hAnsi="Arial" w:cs="Arial"/>
          <w:spacing w:val="0"/>
          <w:sz w:val="22"/>
          <w:szCs w:val="22"/>
        </w:rPr>
        <w:t xml:space="preserve"> existencia sobre la brecha de habilidades ha generado un debate extenso en los últimos años.</w:t>
      </w:r>
      <w:r w:rsidR="001A063E">
        <w:rPr>
          <w:rStyle w:val="FootnoteReference"/>
          <w:rFonts w:ascii="Arial" w:eastAsia="Batang" w:hAnsi="Arial" w:cs="Arial"/>
          <w:spacing w:val="0"/>
          <w:sz w:val="22"/>
          <w:szCs w:val="22"/>
        </w:rPr>
        <w:footnoteReference w:id="8"/>
      </w:r>
      <w:r w:rsidR="00B47CF8" w:rsidRPr="00853B7D">
        <w:rPr>
          <w:rFonts w:ascii="Arial" w:eastAsia="Batang" w:hAnsi="Arial" w:cs="Arial"/>
          <w:spacing w:val="0"/>
          <w:sz w:val="22"/>
          <w:szCs w:val="22"/>
        </w:rPr>
        <w:t xml:space="preserve"> </w:t>
      </w:r>
      <w:r w:rsidR="00BB2E1E" w:rsidRPr="00853B7D">
        <w:rPr>
          <w:rFonts w:ascii="Arial" w:eastAsia="Batang" w:hAnsi="Arial" w:cs="Arial"/>
          <w:spacing w:val="0"/>
          <w:sz w:val="22"/>
          <w:szCs w:val="22"/>
        </w:rPr>
        <w:t>Sin embargo, diferentes encuestas siguen capt</w:t>
      </w:r>
      <w:r w:rsidR="00A81509" w:rsidRPr="00853B7D">
        <w:rPr>
          <w:rFonts w:ascii="Arial" w:eastAsia="Batang" w:hAnsi="Arial" w:cs="Arial"/>
          <w:spacing w:val="0"/>
          <w:sz w:val="22"/>
          <w:szCs w:val="22"/>
        </w:rPr>
        <w:t>ur</w:t>
      </w:r>
      <w:r w:rsidR="00BB2E1E" w:rsidRPr="00853B7D">
        <w:rPr>
          <w:rFonts w:ascii="Arial" w:eastAsia="Batang" w:hAnsi="Arial" w:cs="Arial"/>
          <w:spacing w:val="0"/>
          <w:sz w:val="22"/>
          <w:szCs w:val="22"/>
        </w:rPr>
        <w:t>ando</w:t>
      </w:r>
      <w:r w:rsidR="001E7F90" w:rsidRPr="00853B7D">
        <w:rPr>
          <w:rFonts w:ascii="Arial" w:eastAsia="Batang" w:hAnsi="Arial" w:cs="Arial"/>
          <w:spacing w:val="0"/>
          <w:sz w:val="22"/>
          <w:szCs w:val="22"/>
        </w:rPr>
        <w:t xml:space="preserve"> la dificultad de las empresas en encontrar el capital humano adecuado. Entre ellas tenemos la </w:t>
      </w:r>
      <w:r w:rsidR="009E12BD" w:rsidRPr="00853B7D">
        <w:rPr>
          <w:rFonts w:ascii="Arial" w:eastAsia="Batang" w:hAnsi="Arial" w:cs="Arial"/>
          <w:spacing w:val="0"/>
          <w:sz w:val="22"/>
          <w:szCs w:val="22"/>
        </w:rPr>
        <w:t>Encuesta de Escasez de Talentos</w:t>
      </w:r>
      <w:r w:rsidR="001E7F90" w:rsidRPr="00853B7D">
        <w:rPr>
          <w:rFonts w:ascii="Arial" w:eastAsia="Batang" w:hAnsi="Arial" w:cs="Arial"/>
          <w:spacing w:val="0"/>
          <w:sz w:val="22"/>
          <w:szCs w:val="22"/>
        </w:rPr>
        <w:t xml:space="preserve"> que realiza Manpower </w:t>
      </w:r>
      <w:r w:rsidR="009E12BD" w:rsidRPr="00853B7D">
        <w:rPr>
          <w:rFonts w:ascii="Arial" w:eastAsia="Batang" w:hAnsi="Arial" w:cs="Arial"/>
          <w:spacing w:val="0"/>
          <w:sz w:val="22"/>
          <w:szCs w:val="22"/>
        </w:rPr>
        <w:t>Group anualmente desde el 2002</w:t>
      </w:r>
      <w:r w:rsidR="001E7F90" w:rsidRPr="00853B7D">
        <w:rPr>
          <w:rFonts w:ascii="Arial" w:eastAsia="Batang" w:hAnsi="Arial" w:cs="Arial"/>
          <w:spacing w:val="0"/>
          <w:sz w:val="22"/>
          <w:szCs w:val="22"/>
        </w:rPr>
        <w:t>.</w:t>
      </w:r>
      <w:r w:rsidR="001C05C5" w:rsidRPr="00853B7D">
        <w:rPr>
          <w:rStyle w:val="FootnoteReference"/>
          <w:rFonts w:ascii="Arial" w:eastAsia="Batang" w:hAnsi="Arial" w:cs="Arial"/>
          <w:spacing w:val="0"/>
          <w:sz w:val="22"/>
          <w:szCs w:val="22"/>
        </w:rPr>
        <w:footnoteReference w:id="9"/>
      </w:r>
      <w:r w:rsidR="001E7F90" w:rsidRPr="00853B7D">
        <w:rPr>
          <w:rFonts w:ascii="Arial" w:eastAsia="Batang" w:hAnsi="Arial" w:cs="Arial"/>
          <w:spacing w:val="0"/>
          <w:sz w:val="22"/>
          <w:szCs w:val="22"/>
        </w:rPr>
        <w:t xml:space="preserve">Según datos del reporte del 2018, 45% de los empleadores en todo el mundo indican que no pueden encontrar las habilidades que necesitan. </w:t>
      </w:r>
      <w:r w:rsidR="009E12BD" w:rsidRPr="00853B7D">
        <w:rPr>
          <w:rFonts w:ascii="Arial" w:eastAsia="Batang" w:hAnsi="Arial" w:cs="Arial"/>
          <w:spacing w:val="0"/>
          <w:sz w:val="22"/>
          <w:szCs w:val="22"/>
        </w:rPr>
        <w:t xml:space="preserve">Entre las razones para no llenar los roles que requieren, un 29% de los empleadores indica la falta de postulantes como la primera razón; seguido por su falta de experiencia (20%), la falta de habilidades cognitivas (19%), una expectativa de salario mayor a lo ofrecido (12%), la falta de fortalezas humanas (8%), entre otros. </w:t>
      </w:r>
      <w:r w:rsidR="001273FD" w:rsidRPr="00853B7D">
        <w:rPr>
          <w:rFonts w:ascii="Arial" w:eastAsia="Batang" w:hAnsi="Arial" w:cs="Arial"/>
          <w:spacing w:val="0"/>
          <w:sz w:val="22"/>
          <w:szCs w:val="22"/>
        </w:rPr>
        <w:t xml:space="preserve">Ante esta escasez, la mayoría de los empleadores (89%) están implementando estrategias como proveer oportunidades de capacitación y desarrollo adicionales (54%), ajustar los requisitos de educación o experiencia (36%); reclutar fuera del pool tradicional de talento (33%); ofrecer beneficios adicionales (32%), explorar modelos de trabajo alternativos (i.e., contratos libres) (30%); ofrecer paquetes de salarios mayores (29%); ofrecer trabajo flexible o remoto (23%) y </w:t>
      </w:r>
      <w:proofErr w:type="spellStart"/>
      <w:r w:rsidR="001273FD" w:rsidRPr="00853B7D">
        <w:rPr>
          <w:rFonts w:ascii="Arial" w:eastAsia="Batang" w:hAnsi="Arial" w:cs="Arial"/>
          <w:spacing w:val="0"/>
          <w:sz w:val="22"/>
          <w:szCs w:val="22"/>
        </w:rPr>
        <w:t>terciarizar</w:t>
      </w:r>
      <w:proofErr w:type="spellEnd"/>
      <w:r w:rsidR="001273FD" w:rsidRPr="00853B7D">
        <w:rPr>
          <w:rFonts w:ascii="Arial" w:eastAsia="Batang" w:hAnsi="Arial" w:cs="Arial"/>
          <w:spacing w:val="0"/>
          <w:sz w:val="22"/>
          <w:szCs w:val="22"/>
        </w:rPr>
        <w:t xml:space="preserve"> el trabajo (16%). </w:t>
      </w:r>
      <w:r w:rsidR="00ED3587" w:rsidRPr="00853B7D">
        <w:rPr>
          <w:rFonts w:ascii="Arial" w:eastAsia="Batang" w:hAnsi="Arial" w:cs="Arial"/>
          <w:spacing w:val="0"/>
          <w:sz w:val="22"/>
          <w:szCs w:val="22"/>
        </w:rPr>
        <w:t>La Encuesta a Empresas del Banco Mundial</w:t>
      </w:r>
      <w:r w:rsidR="001D60F0" w:rsidRPr="00853B7D">
        <w:rPr>
          <w:rStyle w:val="FootnoteReference"/>
          <w:rFonts w:ascii="Arial" w:eastAsia="Batang" w:hAnsi="Arial" w:cs="Arial"/>
          <w:spacing w:val="0"/>
          <w:sz w:val="22"/>
          <w:szCs w:val="22"/>
        </w:rPr>
        <w:footnoteReference w:id="10"/>
      </w:r>
      <w:r w:rsidR="00ED3587" w:rsidRPr="00853B7D">
        <w:rPr>
          <w:rFonts w:ascii="Arial" w:eastAsia="Batang" w:hAnsi="Arial" w:cs="Arial"/>
          <w:spacing w:val="0"/>
          <w:sz w:val="22"/>
          <w:szCs w:val="22"/>
        </w:rPr>
        <w:t xml:space="preserve"> es otro instrumento frecuentemente citado</w:t>
      </w:r>
      <w:r w:rsidR="00A81509" w:rsidRPr="00853B7D">
        <w:rPr>
          <w:rFonts w:ascii="Arial" w:eastAsia="Batang" w:hAnsi="Arial" w:cs="Arial"/>
          <w:spacing w:val="0"/>
          <w:sz w:val="22"/>
          <w:szCs w:val="22"/>
        </w:rPr>
        <w:t xml:space="preserve"> en la literatura</w:t>
      </w:r>
      <w:r w:rsidR="00ED3587" w:rsidRPr="00853B7D">
        <w:rPr>
          <w:rFonts w:ascii="Arial" w:eastAsia="Batang" w:hAnsi="Arial" w:cs="Arial"/>
          <w:spacing w:val="0"/>
          <w:sz w:val="22"/>
          <w:szCs w:val="22"/>
        </w:rPr>
        <w:t xml:space="preserve">. En ella, un 20.9% de las firmas encuestadas a nivel global </w:t>
      </w:r>
      <w:r w:rsidR="001D60F0" w:rsidRPr="00853B7D">
        <w:rPr>
          <w:rFonts w:ascii="Arial" w:eastAsia="Batang" w:hAnsi="Arial" w:cs="Arial"/>
          <w:spacing w:val="0"/>
          <w:sz w:val="22"/>
          <w:szCs w:val="22"/>
        </w:rPr>
        <w:t>identifican a una fuerza laboral con inadecuada educación como la principal restricción para sus negocios.</w:t>
      </w:r>
      <w:r w:rsidR="00A81509" w:rsidRPr="00853B7D">
        <w:rPr>
          <w:rFonts w:ascii="Arial" w:eastAsia="Batang" w:hAnsi="Arial" w:cs="Arial"/>
          <w:spacing w:val="0"/>
          <w:sz w:val="22"/>
          <w:szCs w:val="22"/>
        </w:rPr>
        <w:t xml:space="preserve"> Sin embargo, un 33.6% afirma</w:t>
      </w:r>
      <w:r w:rsidR="001D60F0" w:rsidRPr="00853B7D">
        <w:rPr>
          <w:rFonts w:ascii="Arial" w:eastAsia="Batang" w:hAnsi="Arial" w:cs="Arial"/>
          <w:spacing w:val="0"/>
          <w:sz w:val="22"/>
          <w:szCs w:val="22"/>
        </w:rPr>
        <w:t xml:space="preserve"> ofrecer capacitación formal con un 53</w:t>
      </w:r>
      <w:r w:rsidR="005E01BE">
        <w:rPr>
          <w:rFonts w:ascii="Arial" w:eastAsia="Batang" w:hAnsi="Arial" w:cs="Arial"/>
          <w:spacing w:val="0"/>
          <w:sz w:val="22"/>
          <w:szCs w:val="22"/>
        </w:rPr>
        <w:t>,</w:t>
      </w:r>
      <w:r w:rsidR="001D60F0" w:rsidRPr="00853B7D">
        <w:rPr>
          <w:rFonts w:ascii="Arial" w:eastAsia="Batang" w:hAnsi="Arial" w:cs="Arial"/>
          <w:spacing w:val="0"/>
          <w:sz w:val="22"/>
          <w:szCs w:val="22"/>
        </w:rPr>
        <w:t xml:space="preserve">4% de los trabajadores siendo capacitados. </w:t>
      </w:r>
      <w:r w:rsidR="00401F55" w:rsidRPr="00853B7D">
        <w:rPr>
          <w:rFonts w:ascii="Arial" w:eastAsia="Batang" w:hAnsi="Arial" w:cs="Arial"/>
          <w:spacing w:val="0"/>
          <w:sz w:val="22"/>
          <w:szCs w:val="22"/>
        </w:rPr>
        <w:t>Por último, un análisis de CEDEFOP</w:t>
      </w:r>
      <w:r w:rsidR="004F0623" w:rsidRPr="00853B7D">
        <w:rPr>
          <w:rFonts w:ascii="Arial" w:eastAsia="Batang" w:hAnsi="Arial" w:cs="Arial"/>
          <w:spacing w:val="0"/>
          <w:sz w:val="22"/>
          <w:szCs w:val="22"/>
        </w:rPr>
        <w:t xml:space="preserve"> </w:t>
      </w:r>
      <w:sdt>
        <w:sdtPr>
          <w:rPr>
            <w:rFonts w:ascii="Arial" w:eastAsia="Batang" w:hAnsi="Arial" w:cs="Arial"/>
            <w:spacing w:val="0"/>
            <w:sz w:val="22"/>
            <w:szCs w:val="22"/>
          </w:rPr>
          <w:id w:val="1757316971"/>
          <w:citation/>
        </w:sdtPr>
        <w:sdtEndPr/>
        <w:sdtContent>
          <w:r w:rsidR="004F0623" w:rsidRPr="00853B7D">
            <w:rPr>
              <w:rFonts w:ascii="Arial" w:eastAsia="Batang" w:hAnsi="Arial" w:cs="Arial"/>
              <w:spacing w:val="0"/>
              <w:sz w:val="22"/>
              <w:szCs w:val="22"/>
            </w:rPr>
            <w:fldChar w:fldCharType="begin"/>
          </w:r>
          <w:r w:rsidR="004F0623" w:rsidRPr="00853B7D">
            <w:rPr>
              <w:rFonts w:ascii="Arial" w:eastAsia="Batang" w:hAnsi="Arial" w:cs="Arial"/>
              <w:spacing w:val="0"/>
              <w:sz w:val="22"/>
              <w:szCs w:val="22"/>
              <w:lang w:val="es-US"/>
            </w:rPr>
            <w:instrText xml:space="preserve">CITATION Eur15 \n  \t  \l 21514 </w:instrText>
          </w:r>
          <w:r w:rsidR="004F0623" w:rsidRPr="00853B7D">
            <w:rPr>
              <w:rFonts w:ascii="Arial" w:eastAsia="Batang" w:hAnsi="Arial" w:cs="Arial"/>
              <w:spacing w:val="0"/>
              <w:sz w:val="22"/>
              <w:szCs w:val="22"/>
            </w:rPr>
            <w:fldChar w:fldCharType="separate"/>
          </w:r>
          <w:r w:rsidR="004F0623" w:rsidRPr="00853B7D">
            <w:rPr>
              <w:rFonts w:ascii="Arial" w:eastAsia="Batang" w:hAnsi="Arial" w:cs="Arial"/>
              <w:noProof/>
              <w:spacing w:val="0"/>
              <w:sz w:val="22"/>
              <w:szCs w:val="22"/>
              <w:lang w:val="es-US"/>
            </w:rPr>
            <w:t>(2018)</w:t>
          </w:r>
          <w:r w:rsidR="004F0623" w:rsidRPr="00853B7D">
            <w:rPr>
              <w:rFonts w:ascii="Arial" w:eastAsia="Batang" w:hAnsi="Arial" w:cs="Arial"/>
              <w:spacing w:val="0"/>
              <w:sz w:val="22"/>
              <w:szCs w:val="22"/>
            </w:rPr>
            <w:fldChar w:fldCharType="end"/>
          </w:r>
        </w:sdtContent>
      </w:sdt>
      <w:r w:rsidR="00401F55" w:rsidRPr="00853B7D">
        <w:rPr>
          <w:rFonts w:ascii="Arial" w:eastAsia="Batang" w:hAnsi="Arial" w:cs="Arial"/>
          <w:spacing w:val="0"/>
          <w:sz w:val="22"/>
          <w:szCs w:val="22"/>
        </w:rPr>
        <w:t xml:space="preserve"> demostró que existe una escasez genuina de postulantes con las habilidades correctas restringiendo a las empresas europeas; esto persiste aún en empresas que no afirman tener problemas para ofrecer un salario competitivo y cuando dicha afirmación no se encuentra relacionada a un ineficiente departamento de recursos humanos</w:t>
      </w:r>
      <w:r w:rsidRPr="00853B7D">
        <w:rPr>
          <w:rFonts w:ascii="Arial" w:eastAsia="Batang" w:hAnsi="Arial" w:cs="Arial"/>
          <w:spacing w:val="0"/>
          <w:sz w:val="22"/>
          <w:szCs w:val="22"/>
        </w:rPr>
        <w:t>. D</w:t>
      </w:r>
      <w:r w:rsidR="00401F55" w:rsidRPr="00853B7D">
        <w:rPr>
          <w:rFonts w:ascii="Arial" w:eastAsia="Batang" w:hAnsi="Arial" w:cs="Arial"/>
          <w:spacing w:val="0"/>
          <w:sz w:val="22"/>
          <w:szCs w:val="22"/>
        </w:rPr>
        <w:t xml:space="preserve">icho análisis resalta la necesidad de reformar los sistemas de educación vocacional para involucrar completamente a las empresas en el sistema de formación de habilidades. </w:t>
      </w:r>
    </w:p>
    <w:p w:rsidR="00ED3587" w:rsidRPr="00853B7D" w:rsidRDefault="00ED3587" w:rsidP="00784EFF">
      <w:pPr>
        <w:pStyle w:val="Paragraph"/>
        <w:numPr>
          <w:ilvl w:val="0"/>
          <w:numId w:val="0"/>
        </w:numPr>
        <w:tabs>
          <w:tab w:val="left" w:pos="3660"/>
        </w:tabs>
        <w:ind w:left="-142"/>
        <w:rPr>
          <w:rFonts w:ascii="Arial" w:eastAsia="Batang" w:hAnsi="Arial" w:cs="Arial"/>
          <w:spacing w:val="0"/>
          <w:sz w:val="22"/>
          <w:szCs w:val="22"/>
          <w:lang w:val="es-MX"/>
        </w:rPr>
      </w:pPr>
    </w:p>
    <w:p w:rsidR="00C10F4D" w:rsidRPr="00853B7D" w:rsidRDefault="00C10F4D" w:rsidP="00784EFF">
      <w:pPr>
        <w:autoSpaceDE w:val="0"/>
        <w:autoSpaceDN w:val="0"/>
        <w:adjustRightInd w:val="0"/>
        <w:ind w:left="-142"/>
        <w:jc w:val="both"/>
        <w:rPr>
          <w:rFonts w:ascii="Arial" w:eastAsia="Batang" w:hAnsi="Arial" w:cs="Arial"/>
          <w:b/>
          <w:spacing w:val="0"/>
          <w:sz w:val="22"/>
          <w:szCs w:val="22"/>
          <w:u w:val="single"/>
        </w:rPr>
      </w:pPr>
      <w:r w:rsidRPr="00853B7D">
        <w:rPr>
          <w:rFonts w:ascii="Arial" w:eastAsia="Batang" w:hAnsi="Arial" w:cs="Arial"/>
          <w:b/>
          <w:spacing w:val="0"/>
          <w:sz w:val="22"/>
          <w:szCs w:val="22"/>
          <w:u w:val="single"/>
        </w:rPr>
        <w:t xml:space="preserve">La brecha de habilidades </w:t>
      </w:r>
      <w:r w:rsidR="00DF65B2" w:rsidRPr="00853B7D">
        <w:rPr>
          <w:rFonts w:ascii="Arial" w:eastAsia="Batang" w:hAnsi="Arial" w:cs="Arial"/>
          <w:b/>
          <w:spacing w:val="0"/>
          <w:sz w:val="22"/>
          <w:szCs w:val="22"/>
          <w:u w:val="single"/>
        </w:rPr>
        <w:t>en Panamá</w:t>
      </w:r>
    </w:p>
    <w:p w:rsidR="00C10F4D" w:rsidRPr="00853B7D" w:rsidRDefault="00C10F4D" w:rsidP="00784EFF">
      <w:pPr>
        <w:autoSpaceDE w:val="0"/>
        <w:autoSpaceDN w:val="0"/>
        <w:adjustRightInd w:val="0"/>
        <w:jc w:val="both"/>
        <w:rPr>
          <w:rFonts w:ascii="Arial" w:eastAsia="Batang" w:hAnsi="Arial" w:cs="Arial"/>
          <w:b/>
          <w:spacing w:val="0"/>
          <w:sz w:val="22"/>
          <w:szCs w:val="22"/>
          <w:u w:val="single"/>
        </w:rPr>
      </w:pPr>
    </w:p>
    <w:p w:rsidR="00C10F4D" w:rsidRPr="00853B7D" w:rsidRDefault="00C10F4D" w:rsidP="00784EFF">
      <w:pPr>
        <w:pStyle w:val="Paragraph"/>
        <w:tabs>
          <w:tab w:val="clear" w:pos="1566"/>
        </w:tabs>
        <w:ind w:left="426" w:hanging="568"/>
        <w:rPr>
          <w:rFonts w:ascii="Arial" w:eastAsia="Batang" w:hAnsi="Arial" w:cs="Arial"/>
          <w:spacing w:val="0"/>
          <w:sz w:val="22"/>
          <w:szCs w:val="22"/>
        </w:rPr>
      </w:pPr>
      <w:r w:rsidRPr="00853B7D">
        <w:rPr>
          <w:rFonts w:ascii="Arial" w:eastAsia="Batang" w:hAnsi="Arial" w:cs="Arial"/>
          <w:spacing w:val="0"/>
          <w:sz w:val="22"/>
          <w:szCs w:val="22"/>
        </w:rPr>
        <w:t>Según la Encuesta de Escasez de Talentos (Manpower-Group, 2018), en Panamá, 35% de los empleadores tiene problemas para contratar trabajadores con las habilidades requeridas, problema siendo más pronunciado para las empresas de más de 250 empleados (56%). Un 21% de los empleadores indican que esta dificultad se debe a que los postulantes no presentan las habilidades cognitivas requeridas; mientras qu</w:t>
      </w:r>
      <w:r w:rsidR="000C0B3B">
        <w:rPr>
          <w:rFonts w:ascii="Arial" w:eastAsia="Batang" w:hAnsi="Arial" w:cs="Arial"/>
          <w:spacing w:val="0"/>
          <w:sz w:val="22"/>
          <w:szCs w:val="22"/>
        </w:rPr>
        <w:t>e</w:t>
      </w:r>
      <w:r w:rsidRPr="00853B7D">
        <w:rPr>
          <w:rFonts w:ascii="Arial" w:eastAsia="Batang" w:hAnsi="Arial" w:cs="Arial"/>
          <w:spacing w:val="0"/>
          <w:sz w:val="22"/>
          <w:szCs w:val="22"/>
        </w:rPr>
        <w:t xml:space="preserve"> un 8% indican que son las habilidades no-cognitivas. </w:t>
      </w:r>
      <w:r w:rsidR="009E12BD" w:rsidRPr="00853B7D">
        <w:rPr>
          <w:rFonts w:ascii="Arial" w:eastAsia="Batang" w:hAnsi="Arial" w:cs="Arial"/>
          <w:spacing w:val="0"/>
          <w:sz w:val="22"/>
          <w:szCs w:val="22"/>
        </w:rPr>
        <w:t xml:space="preserve">Si bien esta tasa coloca a Panamá dentro de la lista de países con una dificultad para contratar por debajo del promedio (países de la región como Argentina tiene una tasa del 52%), aún queda lejos de otros países de la OCDE (España tiene un 24% por ejemplo). </w:t>
      </w:r>
      <w:r w:rsidRPr="00853B7D">
        <w:rPr>
          <w:rFonts w:ascii="Arial" w:eastAsia="Batang" w:hAnsi="Arial" w:cs="Arial"/>
          <w:spacing w:val="0"/>
          <w:sz w:val="22"/>
          <w:szCs w:val="22"/>
        </w:rPr>
        <w:t>Asimismo, el Informe de Competitividad Global 2017-2018 señala para Panamá que “la fuerza de trabajo inadecuada” es la tercera mayor restricción</w:t>
      </w:r>
      <w:r w:rsidR="00DF65B2" w:rsidRPr="00853B7D">
        <w:rPr>
          <w:rFonts w:ascii="Arial" w:eastAsia="Batang" w:hAnsi="Arial" w:cs="Arial"/>
          <w:spacing w:val="0"/>
          <w:sz w:val="22"/>
          <w:szCs w:val="22"/>
        </w:rPr>
        <w:t xml:space="preserve"> para hacer negocios en el país</w:t>
      </w:r>
      <w:r w:rsidRPr="00853B7D">
        <w:rPr>
          <w:rFonts w:ascii="Arial" w:eastAsia="Batang" w:hAnsi="Arial" w:cs="Arial"/>
          <w:spacing w:val="0"/>
          <w:sz w:val="22"/>
          <w:szCs w:val="22"/>
        </w:rPr>
        <w:t>. Además, una Encuesta sobre Productividad y Formación de Recursos Humanos (EPFRH) realizada por el BID a firmas en varios países de la región, señala que, en Panamá, cerca de 60% de los empresarios atribuyen a las deficiencias en habilidades (incluyendo competencias blandas) la principal dificultad que enfrentan en el proceso de selección de personal. Es</w:t>
      </w:r>
      <w:r w:rsidR="00DF65B2" w:rsidRPr="00853B7D">
        <w:rPr>
          <w:rFonts w:ascii="Arial" w:eastAsia="Batang" w:hAnsi="Arial" w:cs="Arial"/>
          <w:spacing w:val="0"/>
          <w:sz w:val="22"/>
          <w:szCs w:val="22"/>
        </w:rPr>
        <w:t>tos resultados no debieran de sorprender dada las tasas tan bajas de incidencia de capacitación en Panamá. Según datos del Banco Mundial, solamente un 8</w:t>
      </w:r>
      <w:r w:rsidR="000C0B3B">
        <w:rPr>
          <w:rFonts w:ascii="Arial" w:eastAsia="Batang" w:hAnsi="Arial" w:cs="Arial"/>
          <w:spacing w:val="0"/>
          <w:sz w:val="22"/>
          <w:szCs w:val="22"/>
        </w:rPr>
        <w:t>,</w:t>
      </w:r>
      <w:r w:rsidR="00DF65B2" w:rsidRPr="00853B7D">
        <w:rPr>
          <w:rFonts w:ascii="Arial" w:eastAsia="Batang" w:hAnsi="Arial" w:cs="Arial"/>
          <w:spacing w:val="0"/>
          <w:sz w:val="22"/>
          <w:szCs w:val="22"/>
        </w:rPr>
        <w:t>6% de las firmas en Panamá invierten en capacitación, de los cuales sólo el 16% recibió algún apoyo público. Entre las empresas que capacitan, el 40% lo hace con agentes internos, de los cuales casi el 60% son colegas y no instructores (ENPFH, 2011).</w:t>
      </w:r>
    </w:p>
    <w:p w:rsidR="004F0623" w:rsidRDefault="00CA1108" w:rsidP="00CA1108">
      <w:pPr>
        <w:pStyle w:val="Paragraph"/>
        <w:tabs>
          <w:tab w:val="clear" w:pos="1566"/>
        </w:tabs>
        <w:ind w:left="426" w:hanging="568"/>
        <w:rPr>
          <w:rFonts w:ascii="Arial" w:eastAsia="Batang" w:hAnsi="Arial" w:cs="Arial"/>
          <w:spacing w:val="0"/>
          <w:sz w:val="22"/>
          <w:szCs w:val="22"/>
        </w:rPr>
      </w:pPr>
      <w:r>
        <w:rPr>
          <w:rFonts w:ascii="Arial" w:eastAsia="Batang" w:hAnsi="Arial" w:cs="Arial"/>
          <w:spacing w:val="0"/>
          <w:sz w:val="22"/>
          <w:szCs w:val="22"/>
        </w:rPr>
        <w:t>Un análisis costo beneficio ex ante de los principales elementos del programa fue elaborado para evidenciar su factibilidad económica. El Valor Presente Neto (VPN) calculado con una tasa de descuento del 12% para siete años asciende a US$</w:t>
      </w:r>
      <w:r w:rsidR="0038380F">
        <w:rPr>
          <w:rFonts w:ascii="Arial" w:eastAsia="Batang" w:hAnsi="Arial" w:cs="Arial"/>
          <w:spacing w:val="0"/>
          <w:sz w:val="22"/>
          <w:szCs w:val="22"/>
        </w:rPr>
        <w:t>0</w:t>
      </w:r>
      <w:r>
        <w:rPr>
          <w:rFonts w:ascii="Arial" w:eastAsia="Batang" w:hAnsi="Arial" w:cs="Arial"/>
          <w:spacing w:val="0"/>
          <w:sz w:val="22"/>
          <w:szCs w:val="22"/>
        </w:rPr>
        <w:t>,</w:t>
      </w:r>
      <w:r w:rsidR="0038380F">
        <w:rPr>
          <w:rFonts w:ascii="Arial" w:eastAsia="Batang" w:hAnsi="Arial" w:cs="Arial"/>
          <w:spacing w:val="0"/>
          <w:sz w:val="22"/>
          <w:szCs w:val="22"/>
        </w:rPr>
        <w:t>6</w:t>
      </w:r>
      <w:r w:rsidR="00EC61C7">
        <w:rPr>
          <w:rFonts w:ascii="Arial" w:eastAsia="Batang" w:hAnsi="Arial" w:cs="Arial"/>
          <w:spacing w:val="0"/>
          <w:sz w:val="22"/>
          <w:szCs w:val="22"/>
        </w:rPr>
        <w:t xml:space="preserve"> </w:t>
      </w:r>
      <w:r>
        <w:rPr>
          <w:rFonts w:ascii="Arial" w:eastAsia="Batang" w:hAnsi="Arial" w:cs="Arial"/>
          <w:spacing w:val="0"/>
          <w:sz w:val="22"/>
          <w:szCs w:val="22"/>
        </w:rPr>
        <w:t xml:space="preserve">millones, ofreciendo una tasa de retorno positiva del </w:t>
      </w:r>
      <w:r w:rsidR="0038380F">
        <w:rPr>
          <w:rFonts w:ascii="Arial" w:eastAsia="Batang" w:hAnsi="Arial" w:cs="Arial"/>
          <w:spacing w:val="0"/>
          <w:sz w:val="22"/>
          <w:szCs w:val="22"/>
        </w:rPr>
        <w:t>3</w:t>
      </w:r>
      <w:r>
        <w:rPr>
          <w:rFonts w:ascii="Arial" w:eastAsia="Batang" w:hAnsi="Arial" w:cs="Arial"/>
          <w:spacing w:val="0"/>
          <w:sz w:val="22"/>
          <w:szCs w:val="22"/>
        </w:rPr>
        <w:t xml:space="preserve">%. Un análisis de sensibilidad fue conducido mostrando el criterio mínimo requerido para cubrir los costos y que el proyecto sea económicamente justificado. Adicionalmente, se incluyeron un escenario optimista y </w:t>
      </w:r>
      <w:r w:rsidR="00EC61C7">
        <w:rPr>
          <w:rFonts w:ascii="Arial" w:eastAsia="Batang" w:hAnsi="Arial" w:cs="Arial"/>
          <w:spacing w:val="0"/>
          <w:sz w:val="22"/>
          <w:szCs w:val="22"/>
        </w:rPr>
        <w:t xml:space="preserve">dos </w:t>
      </w:r>
      <w:r>
        <w:rPr>
          <w:rFonts w:ascii="Arial" w:eastAsia="Batang" w:hAnsi="Arial" w:cs="Arial"/>
          <w:spacing w:val="0"/>
          <w:sz w:val="22"/>
          <w:szCs w:val="22"/>
        </w:rPr>
        <w:t>pesimista</w:t>
      </w:r>
      <w:r w:rsidR="00EC61C7">
        <w:rPr>
          <w:rFonts w:ascii="Arial" w:eastAsia="Batang" w:hAnsi="Arial" w:cs="Arial"/>
          <w:spacing w:val="0"/>
          <w:sz w:val="22"/>
          <w:szCs w:val="22"/>
        </w:rPr>
        <w:t>s</w:t>
      </w:r>
      <w:r>
        <w:rPr>
          <w:rFonts w:ascii="Arial" w:eastAsia="Batang" w:hAnsi="Arial" w:cs="Arial"/>
          <w:spacing w:val="0"/>
          <w:sz w:val="22"/>
          <w:szCs w:val="22"/>
        </w:rPr>
        <w:t xml:space="preserve">, modificando los parámetros utilizados ofreciendo un retorno del </w:t>
      </w:r>
      <w:r w:rsidR="0038380F">
        <w:rPr>
          <w:rFonts w:ascii="Arial" w:eastAsia="Batang" w:hAnsi="Arial" w:cs="Arial"/>
          <w:spacing w:val="0"/>
          <w:sz w:val="22"/>
          <w:szCs w:val="22"/>
        </w:rPr>
        <w:t>43</w:t>
      </w:r>
      <w:r>
        <w:rPr>
          <w:rFonts w:ascii="Arial" w:eastAsia="Batang" w:hAnsi="Arial" w:cs="Arial"/>
          <w:spacing w:val="0"/>
          <w:sz w:val="22"/>
          <w:szCs w:val="22"/>
        </w:rPr>
        <w:t>%</w:t>
      </w:r>
      <w:r w:rsidR="00EC61C7">
        <w:rPr>
          <w:rFonts w:ascii="Arial" w:eastAsia="Batang" w:hAnsi="Arial" w:cs="Arial"/>
          <w:spacing w:val="0"/>
          <w:sz w:val="22"/>
          <w:szCs w:val="22"/>
        </w:rPr>
        <w:t>, -39%</w:t>
      </w:r>
      <w:r>
        <w:rPr>
          <w:rFonts w:ascii="Arial" w:eastAsia="Batang" w:hAnsi="Arial" w:cs="Arial"/>
          <w:spacing w:val="0"/>
          <w:sz w:val="22"/>
          <w:szCs w:val="22"/>
        </w:rPr>
        <w:t xml:space="preserve"> y del -</w:t>
      </w:r>
      <w:r w:rsidR="0038380F">
        <w:rPr>
          <w:rFonts w:ascii="Arial" w:eastAsia="Batang" w:hAnsi="Arial" w:cs="Arial"/>
          <w:spacing w:val="0"/>
          <w:sz w:val="22"/>
          <w:szCs w:val="22"/>
        </w:rPr>
        <w:t>24</w:t>
      </w:r>
      <w:r>
        <w:rPr>
          <w:rFonts w:ascii="Arial" w:eastAsia="Batang" w:hAnsi="Arial" w:cs="Arial"/>
          <w:spacing w:val="0"/>
          <w:sz w:val="22"/>
          <w:szCs w:val="22"/>
        </w:rPr>
        <w:t>% respectivamente.</w:t>
      </w:r>
    </w:p>
    <w:bookmarkEnd w:id="3"/>
    <w:p w:rsidR="00404511" w:rsidRPr="00853B7D" w:rsidRDefault="00404511" w:rsidP="00784EFF">
      <w:pPr>
        <w:pStyle w:val="AutoNumpara"/>
        <w:numPr>
          <w:ilvl w:val="0"/>
          <w:numId w:val="0"/>
        </w:numPr>
        <w:spacing w:before="0" w:after="0"/>
        <w:ind w:firstLine="720"/>
        <w:rPr>
          <w:rFonts w:ascii="Arial" w:hAnsi="Arial" w:cs="Arial"/>
          <w:noProof w:val="0"/>
          <w:sz w:val="22"/>
          <w:szCs w:val="22"/>
          <w:lang w:val="es-ES"/>
        </w:rPr>
      </w:pPr>
    </w:p>
    <w:p w:rsidR="00A77A87" w:rsidRPr="00853B7D" w:rsidRDefault="00B05598" w:rsidP="00CA1108">
      <w:pPr>
        <w:pStyle w:val="ListParagraph"/>
        <w:keepNext/>
        <w:numPr>
          <w:ilvl w:val="0"/>
          <w:numId w:val="7"/>
        </w:numPr>
        <w:ind w:left="426" w:hanging="568"/>
        <w:jc w:val="both"/>
        <w:rPr>
          <w:rFonts w:ascii="Arial" w:eastAsia="Arial" w:hAnsi="Arial" w:cs="Arial"/>
          <w:b/>
          <w:iCs/>
          <w:sz w:val="22"/>
          <w:szCs w:val="22"/>
          <w:lang w:val="es-ES"/>
        </w:rPr>
      </w:pPr>
      <w:r w:rsidRPr="00853B7D">
        <w:rPr>
          <w:rFonts w:ascii="Arial" w:eastAsia="Arial" w:hAnsi="Arial" w:cs="Arial"/>
          <w:b/>
          <w:iCs/>
          <w:sz w:val="22"/>
          <w:szCs w:val="22"/>
          <w:lang w:val="es-ES"/>
        </w:rPr>
        <w:t xml:space="preserve">Evaluación de impacto </w:t>
      </w:r>
    </w:p>
    <w:p w:rsidR="00A77A87" w:rsidRPr="00853B7D" w:rsidRDefault="00A77A87" w:rsidP="00CA1108">
      <w:pPr>
        <w:pStyle w:val="AutoNumpara"/>
        <w:keepNext/>
        <w:numPr>
          <w:ilvl w:val="0"/>
          <w:numId w:val="0"/>
        </w:numPr>
        <w:spacing w:before="0" w:after="0"/>
        <w:rPr>
          <w:rFonts w:ascii="Arial" w:hAnsi="Arial" w:cs="Arial"/>
          <w:noProof w:val="0"/>
          <w:sz w:val="22"/>
          <w:szCs w:val="22"/>
          <w:lang w:val="es-ES"/>
        </w:rPr>
      </w:pPr>
    </w:p>
    <w:p w:rsidR="00E93FBD" w:rsidRPr="000C0B3B" w:rsidRDefault="00AD6820" w:rsidP="00CA1108">
      <w:pPr>
        <w:pStyle w:val="Paragraph"/>
        <w:keepNext/>
        <w:tabs>
          <w:tab w:val="clear" w:pos="1566"/>
        </w:tabs>
        <w:ind w:left="426" w:hanging="568"/>
        <w:rPr>
          <w:rFonts w:ascii="Arial" w:hAnsi="Arial" w:cs="Arial"/>
          <w:sz w:val="22"/>
          <w:szCs w:val="22"/>
        </w:rPr>
      </w:pPr>
      <w:r w:rsidRPr="00853B7D">
        <w:rPr>
          <w:rFonts w:ascii="Arial" w:hAnsi="Arial" w:cs="Arial"/>
          <w:sz w:val="22"/>
          <w:szCs w:val="22"/>
        </w:rPr>
        <w:t xml:space="preserve">El impacto del programa </w:t>
      </w:r>
      <w:r w:rsidR="00100FBA" w:rsidRPr="00853B7D">
        <w:rPr>
          <w:rFonts w:ascii="Arial" w:hAnsi="Arial" w:cs="Arial"/>
          <w:sz w:val="22"/>
          <w:szCs w:val="22"/>
        </w:rPr>
        <w:t>será</w:t>
      </w:r>
      <w:r w:rsidRPr="00853B7D">
        <w:rPr>
          <w:rFonts w:ascii="Arial" w:hAnsi="Arial" w:cs="Arial"/>
          <w:sz w:val="22"/>
          <w:szCs w:val="22"/>
        </w:rPr>
        <w:t xml:space="preserve"> evaluado con base en una metodología no experimental </w:t>
      </w:r>
      <w:r w:rsidR="00A81509" w:rsidRPr="00853B7D">
        <w:rPr>
          <w:rFonts w:ascii="Arial" w:hAnsi="Arial" w:cs="Arial"/>
          <w:sz w:val="22"/>
          <w:szCs w:val="22"/>
        </w:rPr>
        <w:t>utilizando</w:t>
      </w:r>
      <w:r w:rsidRPr="00853B7D">
        <w:rPr>
          <w:rFonts w:ascii="Arial" w:hAnsi="Arial" w:cs="Arial"/>
          <w:sz w:val="22"/>
          <w:szCs w:val="22"/>
        </w:rPr>
        <w:t xml:space="preserve"> un diseño de </w:t>
      </w:r>
      <w:proofErr w:type="spellStart"/>
      <w:r w:rsidR="001A063E">
        <w:rPr>
          <w:rFonts w:ascii="Arial" w:hAnsi="Arial" w:cs="Arial"/>
          <w:sz w:val="22"/>
          <w:szCs w:val="22"/>
        </w:rPr>
        <w:t>p</w:t>
      </w:r>
      <w:r w:rsidR="001A063E" w:rsidRPr="00853B7D">
        <w:rPr>
          <w:rFonts w:ascii="Arial" w:hAnsi="Arial" w:cs="Arial"/>
          <w:sz w:val="22"/>
          <w:szCs w:val="22"/>
        </w:rPr>
        <w:t>areamiento</w:t>
      </w:r>
      <w:proofErr w:type="spellEnd"/>
      <w:r w:rsidR="001A063E" w:rsidRPr="00853B7D">
        <w:rPr>
          <w:rFonts w:ascii="Arial" w:hAnsi="Arial" w:cs="Arial"/>
          <w:sz w:val="22"/>
          <w:szCs w:val="22"/>
        </w:rPr>
        <w:t xml:space="preserve"> </w:t>
      </w:r>
      <w:r w:rsidRPr="00853B7D">
        <w:rPr>
          <w:rFonts w:ascii="Arial" w:hAnsi="Arial" w:cs="Arial"/>
          <w:sz w:val="22"/>
          <w:szCs w:val="22"/>
        </w:rPr>
        <w:t>con puntaje de propensión. Bajo dicha</w:t>
      </w:r>
      <w:r w:rsidR="001508BD" w:rsidRPr="00853B7D">
        <w:rPr>
          <w:rFonts w:ascii="Arial" w:hAnsi="Arial" w:cs="Arial"/>
          <w:sz w:val="22"/>
          <w:szCs w:val="22"/>
        </w:rPr>
        <w:t xml:space="preserve"> metodología se comparará el efecto promedio entre </w:t>
      </w:r>
      <w:r w:rsidR="001508BD" w:rsidRPr="000C0B3B">
        <w:rPr>
          <w:rFonts w:ascii="Arial" w:hAnsi="Arial" w:cs="Arial"/>
          <w:sz w:val="22"/>
          <w:szCs w:val="22"/>
        </w:rPr>
        <w:t xml:space="preserve">el grupo </w:t>
      </w:r>
      <w:r w:rsidR="00BE5706" w:rsidRPr="000C0B3B">
        <w:rPr>
          <w:rFonts w:ascii="Arial" w:hAnsi="Arial" w:cs="Arial"/>
          <w:sz w:val="22"/>
          <w:szCs w:val="22"/>
        </w:rPr>
        <w:t xml:space="preserve">de tratamiento y un grupo de control que será construido con base en características observadas asumiendo que no existen otras diferencias no observadas asociadas con la variable de interés. </w:t>
      </w:r>
      <w:r w:rsidR="00DD6715" w:rsidRPr="000C0B3B">
        <w:rPr>
          <w:rFonts w:ascii="Arial" w:hAnsi="Arial" w:cs="Arial"/>
          <w:sz w:val="22"/>
          <w:szCs w:val="22"/>
          <w:lang w:val="es-ES_tradnl"/>
        </w:rPr>
        <w:t>La diferencia en los resultados entre los dos grupos (</w:t>
      </w:r>
      <w:r w:rsidR="00DD6715" w:rsidRPr="000C0B3B">
        <w:rPr>
          <w:rFonts w:ascii="Arial" w:hAnsi="Arial" w:cs="Arial"/>
          <w:i/>
          <w:sz w:val="22"/>
          <w:szCs w:val="22"/>
          <w:lang w:val="es-ES_tradnl"/>
        </w:rPr>
        <w:t>Y</w:t>
      </w:r>
      <w:r w:rsidR="00DD6715" w:rsidRPr="000C0B3B">
        <w:rPr>
          <w:rFonts w:ascii="Arial" w:hAnsi="Arial" w:cs="Arial"/>
          <w:sz w:val="22"/>
          <w:szCs w:val="22"/>
          <w:lang w:val="es-ES_tradnl"/>
        </w:rPr>
        <w:t>) producirá el impacto esperado del programa.</w:t>
      </w:r>
      <w:r w:rsidR="004B0413" w:rsidRPr="000C0B3B">
        <w:rPr>
          <w:rFonts w:ascii="Arial" w:hAnsi="Arial" w:cs="Arial"/>
          <w:sz w:val="22"/>
          <w:szCs w:val="22"/>
          <w:lang w:val="es-ES_tradnl"/>
        </w:rPr>
        <w:t xml:space="preserve"> La información necesaria se recolectará a través de una encuesta orientada a las empresas (Ver punto </w:t>
      </w:r>
      <w:r w:rsidR="004B0413" w:rsidRPr="006C5005">
        <w:rPr>
          <w:rFonts w:ascii="Arial" w:hAnsi="Arial" w:cs="Arial"/>
          <w:sz w:val="22"/>
          <w:szCs w:val="22"/>
          <w:lang w:val="es-ES_tradnl"/>
        </w:rPr>
        <w:fldChar w:fldCharType="begin"/>
      </w:r>
      <w:r w:rsidR="004B0413" w:rsidRPr="000C0B3B">
        <w:rPr>
          <w:rFonts w:ascii="Arial" w:hAnsi="Arial" w:cs="Arial"/>
          <w:sz w:val="22"/>
          <w:szCs w:val="22"/>
          <w:lang w:val="es-ES_tradnl"/>
        </w:rPr>
        <w:instrText xml:space="preserve"> REF _Ref525804057 \r \h </w:instrText>
      </w:r>
      <w:r w:rsidR="00EF5F6A" w:rsidRPr="006C5005">
        <w:rPr>
          <w:rFonts w:ascii="Arial" w:hAnsi="Arial" w:cs="Arial"/>
          <w:sz w:val="22"/>
          <w:szCs w:val="22"/>
          <w:lang w:val="es-ES_tradnl"/>
        </w:rPr>
        <w:instrText xml:space="preserve"> \* MERGEFORMAT </w:instrText>
      </w:r>
      <w:r w:rsidR="004B0413" w:rsidRPr="006C5005">
        <w:rPr>
          <w:rFonts w:ascii="Arial" w:hAnsi="Arial" w:cs="Arial"/>
          <w:sz w:val="22"/>
          <w:szCs w:val="22"/>
          <w:lang w:val="es-ES_tradnl"/>
        </w:rPr>
      </w:r>
      <w:r w:rsidR="004B0413" w:rsidRPr="006C5005">
        <w:rPr>
          <w:rFonts w:ascii="Arial" w:hAnsi="Arial" w:cs="Arial"/>
          <w:sz w:val="22"/>
          <w:szCs w:val="22"/>
          <w:lang w:val="es-ES_tradnl"/>
        </w:rPr>
        <w:fldChar w:fldCharType="end"/>
      </w:r>
      <w:r w:rsidR="004B0413" w:rsidRPr="006C5005">
        <w:rPr>
          <w:rFonts w:ascii="Arial" w:hAnsi="Arial" w:cs="Arial"/>
          <w:sz w:val="22"/>
          <w:szCs w:val="22"/>
          <w:lang w:val="es-ES_tradnl"/>
        </w:rPr>
        <w:fldChar w:fldCharType="begin"/>
      </w:r>
      <w:r w:rsidR="004B0413" w:rsidRPr="000C0B3B">
        <w:rPr>
          <w:rFonts w:ascii="Arial" w:hAnsi="Arial" w:cs="Arial"/>
          <w:sz w:val="22"/>
          <w:szCs w:val="22"/>
          <w:lang w:val="es-ES_tradnl"/>
        </w:rPr>
        <w:instrText xml:space="preserve"> REF _Ref525804057 \r \h </w:instrText>
      </w:r>
      <w:r w:rsidR="00EF5F6A" w:rsidRPr="006C5005">
        <w:rPr>
          <w:rFonts w:ascii="Arial" w:hAnsi="Arial" w:cs="Arial"/>
          <w:sz w:val="22"/>
          <w:szCs w:val="22"/>
          <w:lang w:val="es-ES_tradnl"/>
        </w:rPr>
        <w:instrText xml:space="preserve"> \* MERGEFORMAT </w:instrText>
      </w:r>
      <w:r w:rsidR="004B0413" w:rsidRPr="006C5005">
        <w:rPr>
          <w:rFonts w:ascii="Arial" w:hAnsi="Arial" w:cs="Arial"/>
          <w:sz w:val="22"/>
          <w:szCs w:val="22"/>
          <w:lang w:val="es-ES_tradnl"/>
        </w:rPr>
      </w:r>
      <w:r w:rsidR="004B0413" w:rsidRPr="006C5005">
        <w:rPr>
          <w:rFonts w:ascii="Arial" w:hAnsi="Arial" w:cs="Arial"/>
          <w:sz w:val="22"/>
          <w:szCs w:val="22"/>
          <w:lang w:val="es-ES_tradnl"/>
        </w:rPr>
        <w:fldChar w:fldCharType="separate"/>
      </w:r>
      <w:proofErr w:type="spellStart"/>
      <w:r w:rsidR="004B0413" w:rsidRPr="000C0B3B">
        <w:rPr>
          <w:rFonts w:ascii="Arial" w:hAnsi="Arial" w:cs="Arial"/>
          <w:sz w:val="22"/>
          <w:szCs w:val="22"/>
          <w:lang w:val="es-ES_tradnl"/>
        </w:rPr>
        <w:t>ix</w:t>
      </w:r>
      <w:proofErr w:type="spellEnd"/>
      <w:r w:rsidR="004B0413" w:rsidRPr="000C0B3B">
        <w:rPr>
          <w:rFonts w:ascii="Arial" w:hAnsi="Arial" w:cs="Arial"/>
          <w:sz w:val="22"/>
          <w:szCs w:val="22"/>
          <w:lang w:val="es-ES_tradnl"/>
        </w:rPr>
        <w:t>)</w:t>
      </w:r>
      <w:r w:rsidR="004B0413" w:rsidRPr="006C5005">
        <w:rPr>
          <w:rFonts w:ascii="Arial" w:hAnsi="Arial" w:cs="Arial"/>
          <w:sz w:val="22"/>
          <w:szCs w:val="22"/>
          <w:lang w:val="es-ES_tradnl"/>
        </w:rPr>
        <w:fldChar w:fldCharType="end"/>
      </w:r>
      <w:r w:rsidR="004B0413" w:rsidRPr="000C0B3B">
        <w:rPr>
          <w:rFonts w:ascii="Arial" w:hAnsi="Arial" w:cs="Arial"/>
          <w:sz w:val="22"/>
          <w:szCs w:val="22"/>
          <w:lang w:val="es-ES_tradnl"/>
        </w:rPr>
        <w:t>.</w:t>
      </w:r>
    </w:p>
    <w:p w:rsidR="003D70FF" w:rsidRPr="00853B7D" w:rsidRDefault="003D70FF" w:rsidP="00784EFF">
      <w:pPr>
        <w:pStyle w:val="Paragraph"/>
        <w:numPr>
          <w:ilvl w:val="0"/>
          <w:numId w:val="0"/>
        </w:numPr>
        <w:suppressAutoHyphens/>
        <w:autoSpaceDN w:val="0"/>
        <w:spacing w:before="0" w:after="0"/>
        <w:textAlignment w:val="baseline"/>
        <w:rPr>
          <w:rFonts w:ascii="Arial" w:hAnsi="Arial" w:cs="Arial"/>
          <w:sz w:val="22"/>
          <w:szCs w:val="22"/>
        </w:rPr>
      </w:pPr>
    </w:p>
    <w:p w:rsidR="00B05598" w:rsidRPr="00853B7D" w:rsidRDefault="00B05598" w:rsidP="00CA1108">
      <w:pPr>
        <w:pStyle w:val="ListParagraph"/>
        <w:keepNext/>
        <w:numPr>
          <w:ilvl w:val="2"/>
          <w:numId w:val="7"/>
        </w:numPr>
        <w:ind w:left="426" w:hanging="426"/>
        <w:jc w:val="both"/>
        <w:rPr>
          <w:rFonts w:ascii="Arial" w:eastAsia="Batang" w:hAnsi="Arial" w:cs="Arial"/>
          <w:b/>
          <w:spacing w:val="0"/>
          <w:sz w:val="22"/>
          <w:szCs w:val="22"/>
        </w:rPr>
      </w:pPr>
      <w:r w:rsidRPr="00853B7D">
        <w:rPr>
          <w:rFonts w:ascii="Arial" w:eastAsia="Batang" w:hAnsi="Arial" w:cs="Arial"/>
          <w:b/>
          <w:spacing w:val="0"/>
          <w:sz w:val="22"/>
          <w:szCs w:val="22"/>
        </w:rPr>
        <w:t xml:space="preserve">Preguntas de investigación e Indicadores Clave de Impacto y de Resultado </w:t>
      </w:r>
    </w:p>
    <w:p w:rsidR="00B05598" w:rsidRPr="00853B7D" w:rsidRDefault="00B05598" w:rsidP="00CA1108">
      <w:pPr>
        <w:keepNext/>
        <w:autoSpaceDE w:val="0"/>
        <w:autoSpaceDN w:val="0"/>
        <w:adjustRightInd w:val="0"/>
        <w:jc w:val="both"/>
        <w:rPr>
          <w:rFonts w:ascii="Arial" w:eastAsia="Batang" w:hAnsi="Arial" w:cs="Arial"/>
          <w:spacing w:val="0"/>
          <w:sz w:val="22"/>
          <w:szCs w:val="22"/>
        </w:rPr>
      </w:pPr>
    </w:p>
    <w:p w:rsidR="00B05598" w:rsidRPr="00853B7D" w:rsidRDefault="00B05598" w:rsidP="00CA1108">
      <w:pPr>
        <w:pStyle w:val="Paragraph"/>
        <w:keepNext/>
        <w:tabs>
          <w:tab w:val="clear" w:pos="1566"/>
        </w:tabs>
        <w:ind w:left="426" w:hanging="568"/>
        <w:rPr>
          <w:rFonts w:ascii="Arial" w:hAnsi="Arial" w:cs="Arial"/>
          <w:sz w:val="22"/>
          <w:szCs w:val="22"/>
        </w:rPr>
      </w:pPr>
      <w:r w:rsidRPr="00853B7D">
        <w:rPr>
          <w:rFonts w:ascii="Arial" w:eastAsia="Batang" w:hAnsi="Arial" w:cs="Arial"/>
          <w:color w:val="000000"/>
          <w:spacing w:val="0"/>
          <w:sz w:val="22"/>
          <w:szCs w:val="22"/>
        </w:rPr>
        <w:t xml:space="preserve">Como </w:t>
      </w:r>
      <w:r w:rsidR="001A063E">
        <w:rPr>
          <w:rFonts w:ascii="Arial" w:eastAsia="Batang" w:hAnsi="Arial" w:cs="Arial"/>
          <w:color w:val="000000"/>
          <w:spacing w:val="0"/>
          <w:sz w:val="22"/>
          <w:szCs w:val="22"/>
        </w:rPr>
        <w:t xml:space="preserve">fue </w:t>
      </w:r>
      <w:r w:rsidRPr="00853B7D">
        <w:rPr>
          <w:rFonts w:ascii="Arial" w:eastAsia="Batang" w:hAnsi="Arial" w:cs="Arial"/>
          <w:color w:val="000000"/>
          <w:spacing w:val="0"/>
          <w:sz w:val="22"/>
          <w:szCs w:val="22"/>
        </w:rPr>
        <w:t>indicado en la matriz de r</w:t>
      </w:r>
      <w:r w:rsidR="00C57BFA" w:rsidRPr="00853B7D">
        <w:rPr>
          <w:rFonts w:ascii="Arial" w:eastAsia="Batang" w:hAnsi="Arial" w:cs="Arial"/>
          <w:color w:val="000000"/>
          <w:spacing w:val="0"/>
          <w:sz w:val="22"/>
          <w:szCs w:val="22"/>
        </w:rPr>
        <w:t>esultados y siguiendo la lógica</w:t>
      </w:r>
      <w:r w:rsidRPr="00853B7D">
        <w:rPr>
          <w:rFonts w:ascii="Arial" w:eastAsia="Batang" w:hAnsi="Arial" w:cs="Arial"/>
          <w:color w:val="000000"/>
          <w:spacing w:val="0"/>
          <w:sz w:val="22"/>
          <w:szCs w:val="22"/>
        </w:rPr>
        <w:t xml:space="preserve"> vertical, las preguntas de evaluación se han formulado a nivel de impacto y de resultados. </w:t>
      </w:r>
      <w:r w:rsidR="00C57BFA" w:rsidRPr="00853B7D">
        <w:rPr>
          <w:rFonts w:ascii="Arial" w:eastAsia="Batang" w:hAnsi="Arial" w:cs="Arial"/>
          <w:color w:val="000000"/>
          <w:spacing w:val="0"/>
          <w:sz w:val="22"/>
          <w:szCs w:val="22"/>
        </w:rPr>
        <w:t>Según e</w:t>
      </w:r>
      <w:r w:rsidRPr="00853B7D">
        <w:rPr>
          <w:rFonts w:ascii="Arial" w:eastAsia="Batang" w:hAnsi="Arial" w:cs="Arial"/>
          <w:color w:val="000000"/>
          <w:spacing w:val="0"/>
          <w:sz w:val="22"/>
          <w:szCs w:val="22"/>
        </w:rPr>
        <w:t xml:space="preserve">l objetivo general </w:t>
      </w:r>
      <w:r w:rsidR="00C57BFA" w:rsidRPr="00853B7D">
        <w:rPr>
          <w:rFonts w:ascii="Arial" w:eastAsia="Batang" w:hAnsi="Arial" w:cs="Arial"/>
          <w:color w:val="000000"/>
          <w:spacing w:val="0"/>
          <w:sz w:val="22"/>
          <w:szCs w:val="22"/>
        </w:rPr>
        <w:t xml:space="preserve">del proyecto, al atacar los tres problemas principales del sistema de formación (bajo involucramiento del sector productivo, baja calidad del sistema de formación y un sistema de información insuficiente) se buscará </w:t>
      </w:r>
      <w:r w:rsidRPr="00853B7D">
        <w:rPr>
          <w:rFonts w:ascii="Arial" w:eastAsia="Batang" w:hAnsi="Arial" w:cs="Arial"/>
          <w:color w:val="000000"/>
          <w:spacing w:val="0"/>
          <w:sz w:val="22"/>
          <w:szCs w:val="22"/>
        </w:rPr>
        <w:t xml:space="preserve">reducir la brecha de habilidades de la fuerza laboral de Panamá. </w:t>
      </w:r>
      <w:r w:rsidR="00C57BFA" w:rsidRPr="00853B7D">
        <w:rPr>
          <w:rFonts w:ascii="Arial" w:eastAsia="Batang" w:hAnsi="Arial" w:cs="Arial"/>
          <w:color w:val="000000"/>
          <w:spacing w:val="0"/>
          <w:sz w:val="22"/>
          <w:szCs w:val="22"/>
        </w:rPr>
        <w:t>Dicho impacto</w:t>
      </w:r>
      <w:r w:rsidRPr="00853B7D">
        <w:rPr>
          <w:rFonts w:ascii="Arial" w:eastAsia="Batang" w:hAnsi="Arial" w:cs="Arial"/>
          <w:color w:val="000000"/>
          <w:spacing w:val="0"/>
          <w:sz w:val="22"/>
          <w:szCs w:val="22"/>
        </w:rPr>
        <w:t xml:space="preserve"> será evaluado de manera no experimental a través de un indicador que medirá la dificultad de las empresas para encontrar la fuerza laboral requerida</w:t>
      </w:r>
      <w:r w:rsidR="001C0FE6" w:rsidRPr="00853B7D">
        <w:rPr>
          <w:rFonts w:ascii="Arial" w:eastAsia="Batang" w:hAnsi="Arial" w:cs="Arial"/>
          <w:color w:val="000000"/>
          <w:spacing w:val="0"/>
          <w:sz w:val="22"/>
          <w:szCs w:val="22"/>
        </w:rPr>
        <w:t xml:space="preserve">, el cual también es usado como definición de brecha de </w:t>
      </w:r>
      <w:r w:rsidR="001A063E">
        <w:rPr>
          <w:rFonts w:ascii="Arial" w:eastAsia="Batang" w:hAnsi="Arial" w:cs="Arial"/>
          <w:color w:val="000000"/>
          <w:spacing w:val="0"/>
          <w:sz w:val="22"/>
          <w:szCs w:val="22"/>
        </w:rPr>
        <w:t>habilidades</w:t>
      </w:r>
      <w:r w:rsidR="001A063E" w:rsidRPr="00853B7D">
        <w:rPr>
          <w:rFonts w:ascii="Arial" w:eastAsia="Batang" w:hAnsi="Arial" w:cs="Arial"/>
          <w:color w:val="000000"/>
          <w:spacing w:val="0"/>
          <w:sz w:val="22"/>
          <w:szCs w:val="22"/>
        </w:rPr>
        <w:t xml:space="preserve"> </w:t>
      </w:r>
      <w:r w:rsidR="001C0FE6" w:rsidRPr="00853B7D">
        <w:rPr>
          <w:rFonts w:ascii="Arial" w:eastAsia="Batang" w:hAnsi="Arial" w:cs="Arial"/>
          <w:color w:val="000000"/>
          <w:spacing w:val="0"/>
          <w:sz w:val="22"/>
          <w:szCs w:val="22"/>
        </w:rPr>
        <w:t>en el documento del proyecto</w:t>
      </w:r>
      <w:r w:rsidRPr="00853B7D">
        <w:rPr>
          <w:rFonts w:ascii="Arial" w:eastAsia="Batang" w:hAnsi="Arial" w:cs="Arial"/>
          <w:color w:val="000000"/>
          <w:spacing w:val="0"/>
          <w:sz w:val="22"/>
          <w:szCs w:val="22"/>
        </w:rPr>
        <w:t xml:space="preserve">. </w:t>
      </w:r>
      <w:r w:rsidR="001C0FE6" w:rsidRPr="00853B7D">
        <w:rPr>
          <w:rFonts w:ascii="Arial" w:eastAsia="Batang" w:hAnsi="Arial" w:cs="Arial"/>
          <w:color w:val="000000"/>
          <w:spacing w:val="0"/>
          <w:sz w:val="22"/>
          <w:szCs w:val="22"/>
        </w:rPr>
        <w:t>En cuanto al componente 1, e</w:t>
      </w:r>
      <w:r w:rsidRPr="00853B7D">
        <w:rPr>
          <w:rFonts w:ascii="Arial" w:eastAsia="Batang" w:hAnsi="Arial" w:cs="Arial"/>
          <w:color w:val="000000"/>
          <w:spacing w:val="0"/>
          <w:sz w:val="22"/>
          <w:szCs w:val="22"/>
        </w:rPr>
        <w:t xml:space="preserve">l objetivo específico </w:t>
      </w:r>
      <w:r w:rsidR="001C0FE6" w:rsidRPr="00853B7D">
        <w:rPr>
          <w:rFonts w:ascii="Arial" w:eastAsia="Batang" w:hAnsi="Arial" w:cs="Arial"/>
          <w:color w:val="000000"/>
          <w:spacing w:val="0"/>
          <w:sz w:val="22"/>
          <w:szCs w:val="22"/>
        </w:rPr>
        <w:t>del mismo</w:t>
      </w:r>
      <w:r w:rsidRPr="00853B7D">
        <w:rPr>
          <w:rFonts w:ascii="Arial" w:eastAsia="Batang" w:hAnsi="Arial" w:cs="Arial"/>
          <w:color w:val="000000"/>
          <w:spacing w:val="0"/>
          <w:sz w:val="22"/>
          <w:szCs w:val="22"/>
        </w:rPr>
        <w:t xml:space="preserve"> es</w:t>
      </w:r>
      <w:r w:rsidR="00C57BFA" w:rsidRPr="00853B7D">
        <w:rPr>
          <w:rFonts w:ascii="Arial" w:eastAsia="Batang" w:hAnsi="Arial" w:cs="Arial"/>
          <w:color w:val="000000"/>
          <w:spacing w:val="0"/>
          <w:sz w:val="22"/>
          <w:szCs w:val="22"/>
        </w:rPr>
        <w:t xml:space="preserve"> resolver el primer problema específico </w:t>
      </w:r>
      <w:r w:rsidR="001A063E">
        <w:rPr>
          <w:rFonts w:ascii="Arial" w:eastAsia="Batang" w:hAnsi="Arial" w:cs="Arial"/>
          <w:color w:val="000000"/>
          <w:spacing w:val="0"/>
          <w:sz w:val="22"/>
          <w:szCs w:val="22"/>
        </w:rPr>
        <w:t>incentivando</w:t>
      </w:r>
      <w:r w:rsidRPr="00853B7D">
        <w:rPr>
          <w:rFonts w:ascii="Arial" w:eastAsia="Batang" w:hAnsi="Arial" w:cs="Arial"/>
          <w:color w:val="000000"/>
          <w:spacing w:val="0"/>
          <w:sz w:val="22"/>
          <w:szCs w:val="22"/>
        </w:rPr>
        <w:t xml:space="preserve"> al sector productivo para que forme a sus trabajadores con las competencias requeridas a través de un esquema de financiamiento que incentiv</w:t>
      </w:r>
      <w:r w:rsidR="00C57BFA" w:rsidRPr="00853B7D">
        <w:rPr>
          <w:rFonts w:ascii="Arial" w:eastAsia="Batang" w:hAnsi="Arial" w:cs="Arial"/>
          <w:color w:val="000000"/>
          <w:spacing w:val="0"/>
          <w:sz w:val="22"/>
          <w:szCs w:val="22"/>
        </w:rPr>
        <w:t>e</w:t>
      </w:r>
      <w:r w:rsidRPr="00853B7D">
        <w:rPr>
          <w:rFonts w:ascii="Arial" w:eastAsia="Batang" w:hAnsi="Arial" w:cs="Arial"/>
          <w:color w:val="000000"/>
          <w:spacing w:val="0"/>
          <w:sz w:val="22"/>
          <w:szCs w:val="22"/>
        </w:rPr>
        <w:t xml:space="preserve"> su liderazgo y participación. Para ello, se desarrolló un indicador que medirá el involucramiento del sector productivo en la formación de capital humano</w:t>
      </w:r>
      <w:r w:rsidR="00C57BFA" w:rsidRPr="00853B7D">
        <w:rPr>
          <w:rFonts w:ascii="Arial" w:eastAsia="Batang" w:hAnsi="Arial" w:cs="Arial"/>
          <w:color w:val="000000"/>
          <w:spacing w:val="0"/>
          <w:sz w:val="22"/>
          <w:szCs w:val="22"/>
        </w:rPr>
        <w:t xml:space="preserve"> tras la implementación de los fondos concursables</w:t>
      </w:r>
      <w:r w:rsidRPr="00853B7D">
        <w:rPr>
          <w:rFonts w:ascii="Arial" w:eastAsia="Batang" w:hAnsi="Arial" w:cs="Arial"/>
          <w:color w:val="000000"/>
          <w:spacing w:val="0"/>
          <w:sz w:val="22"/>
          <w:szCs w:val="22"/>
        </w:rPr>
        <w:t xml:space="preserve">. </w:t>
      </w:r>
      <w:r w:rsidR="00C57BFA" w:rsidRPr="00853B7D">
        <w:rPr>
          <w:rFonts w:ascii="Arial" w:eastAsia="Batang" w:hAnsi="Arial" w:cs="Arial"/>
          <w:color w:val="000000"/>
          <w:spacing w:val="0"/>
          <w:sz w:val="22"/>
          <w:szCs w:val="22"/>
        </w:rPr>
        <w:t>De manera indirecta, los componentes 2 y 3 contribuyen al objetivo específico</w:t>
      </w:r>
      <w:r w:rsidR="004B6E3C">
        <w:rPr>
          <w:rFonts w:ascii="Arial" w:eastAsia="Batang" w:hAnsi="Arial" w:cs="Arial"/>
          <w:color w:val="000000"/>
          <w:spacing w:val="0"/>
          <w:sz w:val="22"/>
          <w:szCs w:val="22"/>
        </w:rPr>
        <w:t> </w:t>
      </w:r>
      <w:r w:rsidR="00C57BFA" w:rsidRPr="00853B7D">
        <w:rPr>
          <w:rFonts w:ascii="Arial" w:eastAsia="Batang" w:hAnsi="Arial" w:cs="Arial"/>
          <w:color w:val="000000"/>
          <w:spacing w:val="0"/>
          <w:sz w:val="22"/>
          <w:szCs w:val="22"/>
        </w:rPr>
        <w:t>1. El componente 2 lo hace al contribuir a que</w:t>
      </w:r>
      <w:r w:rsidR="001A063E">
        <w:rPr>
          <w:rFonts w:ascii="Arial" w:eastAsia="Batang" w:hAnsi="Arial" w:cs="Arial"/>
          <w:color w:val="000000"/>
          <w:spacing w:val="0"/>
          <w:sz w:val="22"/>
          <w:szCs w:val="22"/>
        </w:rPr>
        <w:t xml:space="preserve"> algunos de</w:t>
      </w:r>
      <w:r w:rsidR="00C57BFA" w:rsidRPr="00853B7D">
        <w:rPr>
          <w:rFonts w:ascii="Arial" w:eastAsia="Batang" w:hAnsi="Arial" w:cs="Arial"/>
          <w:color w:val="000000"/>
          <w:spacing w:val="0"/>
          <w:sz w:val="22"/>
          <w:szCs w:val="22"/>
        </w:rPr>
        <w:t xml:space="preserve"> los oferentes de formación que participen en los fondos concursables tengan un mejor desempeño al implementar mecanismos de aseguramiento de calidad; mientras que el componente 3 lo hace al proveer a las empresas de herramientas para que puedan visibilizar su demanda por habilidades y atraer a individuos interesados en ser capacitados por los fondos concursables. </w:t>
      </w:r>
      <w:r w:rsidRPr="00853B7D">
        <w:rPr>
          <w:rFonts w:ascii="Arial" w:eastAsia="Batang" w:hAnsi="Arial" w:cs="Arial"/>
          <w:color w:val="000000"/>
          <w:spacing w:val="0"/>
          <w:sz w:val="22"/>
          <w:szCs w:val="22"/>
        </w:rPr>
        <w:t xml:space="preserve">La siguiente tabla sintetiza los indicadores propuestos junto con las preguntas de investigación que buscan resolver. </w:t>
      </w:r>
    </w:p>
    <w:p w:rsidR="005B6D65" w:rsidRPr="000C0B3B" w:rsidRDefault="005B6D65" w:rsidP="005B6D65">
      <w:pPr>
        <w:pStyle w:val="Caption"/>
        <w:keepNext/>
        <w:jc w:val="center"/>
        <w:rPr>
          <w:rFonts w:ascii="Arial" w:hAnsi="Arial" w:cs="Arial"/>
          <w:b/>
          <w:color w:val="auto"/>
          <w:sz w:val="22"/>
          <w:szCs w:val="22"/>
        </w:rPr>
      </w:pPr>
      <w:r w:rsidRPr="00853B7D">
        <w:rPr>
          <w:rFonts w:ascii="Arial" w:hAnsi="Arial" w:cs="Arial"/>
          <w:b/>
          <w:color w:val="auto"/>
          <w:sz w:val="22"/>
          <w:szCs w:val="22"/>
        </w:rPr>
        <w:t xml:space="preserve">Tabla </w:t>
      </w:r>
      <w:r w:rsidRPr="00853B7D">
        <w:rPr>
          <w:rFonts w:ascii="Arial" w:hAnsi="Arial" w:cs="Arial"/>
          <w:b/>
          <w:color w:val="auto"/>
          <w:sz w:val="22"/>
          <w:szCs w:val="22"/>
        </w:rPr>
        <w:fldChar w:fldCharType="begin"/>
      </w:r>
      <w:r w:rsidRPr="00853B7D">
        <w:rPr>
          <w:rFonts w:ascii="Arial" w:hAnsi="Arial" w:cs="Arial"/>
          <w:b/>
          <w:color w:val="auto"/>
          <w:sz w:val="22"/>
          <w:szCs w:val="22"/>
        </w:rPr>
        <w:instrText xml:space="preserve"> SEQ Tabla \* ARABIC </w:instrText>
      </w:r>
      <w:r w:rsidRPr="00853B7D">
        <w:rPr>
          <w:rFonts w:ascii="Arial" w:hAnsi="Arial" w:cs="Arial"/>
          <w:b/>
          <w:color w:val="auto"/>
          <w:sz w:val="22"/>
          <w:szCs w:val="22"/>
        </w:rPr>
        <w:fldChar w:fldCharType="separate"/>
      </w:r>
      <w:r w:rsidR="00C54CD7">
        <w:rPr>
          <w:rFonts w:ascii="Arial" w:hAnsi="Arial" w:cs="Arial"/>
          <w:b/>
          <w:noProof/>
          <w:color w:val="auto"/>
          <w:sz w:val="22"/>
          <w:szCs w:val="22"/>
        </w:rPr>
        <w:t>6</w:t>
      </w:r>
      <w:r w:rsidRPr="00853B7D">
        <w:rPr>
          <w:rFonts w:ascii="Arial" w:hAnsi="Arial" w:cs="Arial"/>
          <w:b/>
          <w:color w:val="auto"/>
          <w:sz w:val="22"/>
          <w:szCs w:val="22"/>
        </w:rPr>
        <w:fldChar w:fldCharType="end"/>
      </w:r>
      <w:r w:rsidRPr="00853B7D">
        <w:rPr>
          <w:rFonts w:ascii="Arial" w:hAnsi="Arial" w:cs="Arial"/>
          <w:b/>
          <w:color w:val="auto"/>
          <w:sz w:val="22"/>
          <w:szCs w:val="22"/>
        </w:rPr>
        <w:t xml:space="preserve">. </w:t>
      </w:r>
      <w:r w:rsidRPr="000C0B3B">
        <w:rPr>
          <w:rFonts w:ascii="Arial" w:hAnsi="Arial" w:cs="Arial"/>
          <w:b/>
          <w:color w:val="auto"/>
          <w:sz w:val="22"/>
          <w:szCs w:val="22"/>
        </w:rPr>
        <w:t xml:space="preserve">Indicadores Clave de </w:t>
      </w:r>
      <w:r w:rsidR="004043BA" w:rsidRPr="000C0B3B">
        <w:rPr>
          <w:rFonts w:ascii="Arial" w:hAnsi="Arial" w:cs="Arial"/>
          <w:b/>
          <w:color w:val="auto"/>
          <w:sz w:val="22"/>
          <w:szCs w:val="22"/>
        </w:rPr>
        <w:t xml:space="preserve">Impacto </w:t>
      </w:r>
      <w:r w:rsidR="004B0413" w:rsidRPr="000C0B3B">
        <w:rPr>
          <w:rFonts w:ascii="Arial" w:hAnsi="Arial" w:cs="Arial"/>
          <w:b/>
          <w:color w:val="auto"/>
          <w:sz w:val="22"/>
          <w:szCs w:val="22"/>
        </w:rPr>
        <w:t>y Resultados</w:t>
      </w:r>
    </w:p>
    <w:tbl>
      <w:tblPr>
        <w:tblStyle w:val="TableGrid"/>
        <w:tblW w:w="0" w:type="auto"/>
        <w:tblLook w:val="04A0" w:firstRow="1" w:lastRow="0" w:firstColumn="1" w:lastColumn="0" w:noHBand="0" w:noVBand="1"/>
      </w:tblPr>
      <w:tblGrid>
        <w:gridCol w:w="1880"/>
        <w:gridCol w:w="1892"/>
        <w:gridCol w:w="2124"/>
        <w:gridCol w:w="1840"/>
        <w:gridCol w:w="1884"/>
      </w:tblGrid>
      <w:tr w:rsidR="00300091" w:rsidRPr="000C0B3B" w:rsidTr="00CA1108">
        <w:trPr>
          <w:tblHeader/>
        </w:trPr>
        <w:tc>
          <w:tcPr>
            <w:tcW w:w="1921" w:type="dxa"/>
            <w:shd w:val="clear" w:color="auto" w:fill="A6A6A6" w:themeFill="background1" w:themeFillShade="A6"/>
          </w:tcPr>
          <w:p w:rsidR="00B05598" w:rsidRPr="000C0B3B" w:rsidRDefault="00B05598" w:rsidP="00784EFF">
            <w:pPr>
              <w:pStyle w:val="Paragraph"/>
              <w:numPr>
                <w:ilvl w:val="0"/>
                <w:numId w:val="0"/>
              </w:numPr>
              <w:rPr>
                <w:rFonts w:ascii="Arial" w:hAnsi="Arial" w:cs="Arial"/>
                <w:b/>
                <w:sz w:val="18"/>
                <w:szCs w:val="18"/>
              </w:rPr>
            </w:pPr>
            <w:r w:rsidRPr="000C0B3B">
              <w:rPr>
                <w:rFonts w:ascii="Arial" w:hAnsi="Arial" w:cs="Arial"/>
                <w:b/>
                <w:sz w:val="18"/>
                <w:szCs w:val="18"/>
              </w:rPr>
              <w:t>Indicador</w:t>
            </w:r>
          </w:p>
        </w:tc>
        <w:tc>
          <w:tcPr>
            <w:tcW w:w="1935" w:type="dxa"/>
            <w:shd w:val="clear" w:color="auto" w:fill="A6A6A6" w:themeFill="background1" w:themeFillShade="A6"/>
          </w:tcPr>
          <w:p w:rsidR="00B05598" w:rsidRPr="000C0B3B" w:rsidRDefault="00B05598" w:rsidP="00784EFF">
            <w:pPr>
              <w:pStyle w:val="Paragraph"/>
              <w:numPr>
                <w:ilvl w:val="0"/>
                <w:numId w:val="0"/>
              </w:numPr>
              <w:rPr>
                <w:rFonts w:ascii="Arial" w:hAnsi="Arial" w:cs="Arial"/>
                <w:b/>
                <w:sz w:val="18"/>
                <w:szCs w:val="18"/>
              </w:rPr>
            </w:pPr>
            <w:r w:rsidRPr="000C0B3B">
              <w:rPr>
                <w:rFonts w:ascii="Arial" w:hAnsi="Arial" w:cs="Arial"/>
                <w:b/>
                <w:sz w:val="18"/>
                <w:szCs w:val="18"/>
              </w:rPr>
              <w:t>Pregunta de investigación</w:t>
            </w:r>
          </w:p>
        </w:tc>
        <w:tc>
          <w:tcPr>
            <w:tcW w:w="2155" w:type="dxa"/>
            <w:shd w:val="clear" w:color="auto" w:fill="A6A6A6" w:themeFill="background1" w:themeFillShade="A6"/>
          </w:tcPr>
          <w:p w:rsidR="00B05598" w:rsidRPr="000C0B3B" w:rsidRDefault="00B05598" w:rsidP="00784EFF">
            <w:pPr>
              <w:pStyle w:val="Paragraph"/>
              <w:numPr>
                <w:ilvl w:val="0"/>
                <w:numId w:val="0"/>
              </w:numPr>
              <w:rPr>
                <w:rFonts w:ascii="Arial" w:hAnsi="Arial" w:cs="Arial"/>
                <w:b/>
                <w:sz w:val="18"/>
                <w:szCs w:val="18"/>
              </w:rPr>
            </w:pPr>
            <w:r w:rsidRPr="000C0B3B">
              <w:rPr>
                <w:rFonts w:ascii="Arial" w:hAnsi="Arial" w:cs="Arial"/>
                <w:b/>
                <w:sz w:val="18"/>
                <w:szCs w:val="18"/>
              </w:rPr>
              <w:t>Definición/Fórmula</w:t>
            </w:r>
          </w:p>
        </w:tc>
        <w:tc>
          <w:tcPr>
            <w:tcW w:w="1906" w:type="dxa"/>
            <w:shd w:val="clear" w:color="auto" w:fill="A6A6A6" w:themeFill="background1" w:themeFillShade="A6"/>
          </w:tcPr>
          <w:p w:rsidR="00B05598" w:rsidRPr="000C0B3B" w:rsidRDefault="00B05598" w:rsidP="00784EFF">
            <w:pPr>
              <w:pStyle w:val="Paragraph"/>
              <w:numPr>
                <w:ilvl w:val="0"/>
                <w:numId w:val="0"/>
              </w:numPr>
              <w:rPr>
                <w:rFonts w:ascii="Arial" w:hAnsi="Arial" w:cs="Arial"/>
                <w:b/>
                <w:sz w:val="18"/>
                <w:szCs w:val="18"/>
              </w:rPr>
            </w:pPr>
            <w:r w:rsidRPr="000C0B3B">
              <w:rPr>
                <w:rFonts w:ascii="Arial" w:hAnsi="Arial" w:cs="Arial"/>
                <w:b/>
                <w:sz w:val="18"/>
                <w:szCs w:val="18"/>
              </w:rPr>
              <w:t>Frecuencia de medición</w:t>
            </w:r>
          </w:p>
        </w:tc>
        <w:tc>
          <w:tcPr>
            <w:tcW w:w="1929" w:type="dxa"/>
            <w:shd w:val="clear" w:color="auto" w:fill="A6A6A6" w:themeFill="background1" w:themeFillShade="A6"/>
          </w:tcPr>
          <w:p w:rsidR="00B05598" w:rsidRPr="000C0B3B" w:rsidRDefault="00B05598" w:rsidP="00784EFF">
            <w:pPr>
              <w:pStyle w:val="Paragraph"/>
              <w:numPr>
                <w:ilvl w:val="0"/>
                <w:numId w:val="0"/>
              </w:numPr>
              <w:rPr>
                <w:rFonts w:ascii="Arial" w:hAnsi="Arial" w:cs="Arial"/>
                <w:b/>
                <w:sz w:val="22"/>
                <w:szCs w:val="22"/>
              </w:rPr>
            </w:pPr>
            <w:r w:rsidRPr="000C0B3B">
              <w:rPr>
                <w:rFonts w:ascii="Arial" w:hAnsi="Arial" w:cs="Arial"/>
                <w:b/>
                <w:sz w:val="22"/>
                <w:szCs w:val="22"/>
              </w:rPr>
              <w:t>Fuente de verificación</w:t>
            </w:r>
          </w:p>
        </w:tc>
      </w:tr>
      <w:tr w:rsidR="00300091" w:rsidRPr="000C0B3B" w:rsidTr="00B05598">
        <w:tc>
          <w:tcPr>
            <w:tcW w:w="1921" w:type="dxa"/>
          </w:tcPr>
          <w:p w:rsidR="00B05598" w:rsidRPr="000C0B3B" w:rsidRDefault="00B05598" w:rsidP="00784EFF">
            <w:pPr>
              <w:pStyle w:val="Paragraph"/>
              <w:numPr>
                <w:ilvl w:val="0"/>
                <w:numId w:val="0"/>
              </w:numPr>
              <w:rPr>
                <w:rFonts w:ascii="Arial" w:hAnsi="Arial" w:cs="Arial"/>
                <w:color w:val="000000"/>
                <w:sz w:val="18"/>
                <w:szCs w:val="18"/>
              </w:rPr>
            </w:pPr>
            <w:r w:rsidRPr="000C0B3B">
              <w:rPr>
                <w:rFonts w:ascii="Arial" w:hAnsi="Arial" w:cs="Arial"/>
                <w:b/>
                <w:color w:val="000000"/>
                <w:sz w:val="18"/>
                <w:szCs w:val="18"/>
              </w:rPr>
              <w:t xml:space="preserve">Impacto </w:t>
            </w:r>
            <w:r w:rsidRPr="000C0B3B">
              <w:rPr>
                <w:rFonts w:ascii="Arial" w:hAnsi="Arial" w:cs="Arial"/>
                <w:color w:val="000000"/>
                <w:sz w:val="18"/>
                <w:szCs w:val="18"/>
              </w:rPr>
              <w:t>:</w:t>
            </w:r>
          </w:p>
          <w:p w:rsidR="00B05598" w:rsidRPr="000C0B3B" w:rsidRDefault="00B05598" w:rsidP="00EA2758">
            <w:pPr>
              <w:pStyle w:val="Paragraph"/>
              <w:numPr>
                <w:ilvl w:val="0"/>
                <w:numId w:val="0"/>
              </w:numPr>
              <w:rPr>
                <w:rFonts w:ascii="Arial" w:hAnsi="Arial" w:cs="Arial"/>
                <w:sz w:val="18"/>
                <w:szCs w:val="18"/>
              </w:rPr>
            </w:pPr>
            <w:r w:rsidRPr="000C0B3B">
              <w:rPr>
                <w:rFonts w:ascii="Arial" w:hAnsi="Arial" w:cs="Arial"/>
                <w:color w:val="000000"/>
                <w:sz w:val="18"/>
                <w:szCs w:val="18"/>
              </w:rPr>
              <w:t xml:space="preserve">Diferencia en el porcentaje de empresas </w:t>
            </w:r>
            <w:r w:rsidR="00EA2758" w:rsidRPr="006C5005">
              <w:rPr>
                <w:rFonts w:ascii="Arial" w:hAnsi="Arial" w:cs="Arial"/>
                <w:color w:val="000000"/>
                <w:sz w:val="18"/>
                <w:szCs w:val="18"/>
              </w:rPr>
              <w:t xml:space="preserve">que señala </w:t>
            </w:r>
            <w:r w:rsidRPr="000C0B3B">
              <w:rPr>
                <w:rFonts w:ascii="Arial" w:hAnsi="Arial" w:cs="Arial"/>
                <w:color w:val="000000"/>
                <w:sz w:val="18"/>
                <w:szCs w:val="18"/>
              </w:rPr>
              <w:t>la insuficiencia de habilidades en los postulantes entre las principales dificultades para contratar personal</w:t>
            </w:r>
          </w:p>
        </w:tc>
        <w:tc>
          <w:tcPr>
            <w:tcW w:w="1935" w:type="dxa"/>
          </w:tcPr>
          <w:p w:rsidR="00B05598" w:rsidRPr="000C0B3B" w:rsidRDefault="00B05598" w:rsidP="00EA2758">
            <w:pPr>
              <w:pStyle w:val="Paragraph"/>
              <w:numPr>
                <w:ilvl w:val="0"/>
                <w:numId w:val="0"/>
              </w:numPr>
              <w:rPr>
                <w:rFonts w:ascii="Arial" w:hAnsi="Arial" w:cs="Arial"/>
                <w:sz w:val="18"/>
                <w:szCs w:val="18"/>
              </w:rPr>
            </w:pPr>
            <w:r w:rsidRPr="000C0B3B">
              <w:rPr>
                <w:rFonts w:ascii="Arial" w:hAnsi="Arial" w:cs="Arial"/>
                <w:sz w:val="18"/>
                <w:szCs w:val="18"/>
              </w:rPr>
              <w:t>¿Se redujo la brecha de habilidades</w:t>
            </w:r>
            <w:r w:rsidR="00A26151" w:rsidRPr="000C0B3B">
              <w:rPr>
                <w:rFonts w:ascii="Arial" w:hAnsi="Arial" w:cs="Arial"/>
                <w:sz w:val="18"/>
                <w:szCs w:val="18"/>
              </w:rPr>
              <w:t xml:space="preserve"> </w:t>
            </w:r>
            <w:r w:rsidRPr="000C0B3B">
              <w:rPr>
                <w:rFonts w:ascii="Arial" w:hAnsi="Arial" w:cs="Arial"/>
                <w:sz w:val="18"/>
                <w:szCs w:val="18"/>
              </w:rPr>
              <w:t>debido a la implementación de los fondos concursables?</w:t>
            </w:r>
          </w:p>
        </w:tc>
        <w:tc>
          <w:tcPr>
            <w:tcW w:w="2155" w:type="dxa"/>
          </w:tcPr>
          <w:p w:rsidR="00B05598" w:rsidRPr="000C0B3B" w:rsidRDefault="00B05598" w:rsidP="00300091">
            <w:pPr>
              <w:pStyle w:val="Paragraph"/>
              <w:numPr>
                <w:ilvl w:val="0"/>
                <w:numId w:val="0"/>
              </w:numPr>
              <w:rPr>
                <w:rFonts w:ascii="Arial" w:hAnsi="Arial" w:cs="Arial"/>
                <w:sz w:val="18"/>
                <w:szCs w:val="18"/>
              </w:rPr>
            </w:pPr>
            <w:r w:rsidRPr="000C0B3B">
              <w:rPr>
                <w:rFonts w:ascii="Arial" w:hAnsi="Arial" w:cs="Arial"/>
                <w:color w:val="000000"/>
                <w:sz w:val="18"/>
                <w:szCs w:val="18"/>
              </w:rPr>
              <w:t>Diferencia entre el porcentaje del grupo de tratamiento y el de control conformado por empresas</w:t>
            </w:r>
            <w:r w:rsidR="00300091" w:rsidRPr="006C5005">
              <w:rPr>
                <w:rFonts w:ascii="Arial" w:hAnsi="Arial" w:cs="Arial"/>
                <w:color w:val="000000"/>
                <w:sz w:val="18"/>
                <w:szCs w:val="18"/>
              </w:rPr>
              <w:t xml:space="preserve"> encuestadas que indican que los postulantes están sub-calificados. </w:t>
            </w:r>
            <w:r w:rsidRPr="000C0B3B">
              <w:rPr>
                <w:rFonts w:ascii="Arial" w:hAnsi="Arial" w:cs="Arial"/>
                <w:color w:val="000000"/>
                <w:sz w:val="18"/>
                <w:szCs w:val="18"/>
              </w:rPr>
              <w:t xml:space="preserve"> </w:t>
            </w:r>
          </w:p>
        </w:tc>
        <w:tc>
          <w:tcPr>
            <w:tcW w:w="1906" w:type="dxa"/>
          </w:tcPr>
          <w:p w:rsidR="00B05598" w:rsidRPr="000C0B3B" w:rsidRDefault="00B05598" w:rsidP="00784EFF">
            <w:pPr>
              <w:pStyle w:val="Paragraph"/>
              <w:numPr>
                <w:ilvl w:val="0"/>
                <w:numId w:val="0"/>
              </w:numPr>
              <w:rPr>
                <w:rFonts w:ascii="Arial" w:hAnsi="Arial" w:cs="Arial"/>
                <w:sz w:val="18"/>
                <w:szCs w:val="18"/>
              </w:rPr>
            </w:pPr>
            <w:r w:rsidRPr="000C0B3B">
              <w:rPr>
                <w:rFonts w:ascii="Arial" w:hAnsi="Arial" w:cs="Arial"/>
                <w:sz w:val="18"/>
                <w:szCs w:val="18"/>
              </w:rPr>
              <w:t>Cada 5 años (al inicio y al término del proyecto)</w:t>
            </w:r>
          </w:p>
        </w:tc>
        <w:tc>
          <w:tcPr>
            <w:tcW w:w="1929" w:type="dxa"/>
          </w:tcPr>
          <w:p w:rsidR="00B05598" w:rsidRPr="000C0B3B" w:rsidRDefault="00B05598" w:rsidP="00784EFF">
            <w:pPr>
              <w:pStyle w:val="Paragraph"/>
              <w:numPr>
                <w:ilvl w:val="0"/>
                <w:numId w:val="0"/>
              </w:numPr>
              <w:rPr>
                <w:rFonts w:ascii="Arial" w:hAnsi="Arial" w:cs="Arial"/>
                <w:sz w:val="22"/>
                <w:szCs w:val="22"/>
              </w:rPr>
            </w:pPr>
            <w:r w:rsidRPr="000C0B3B">
              <w:rPr>
                <w:rFonts w:ascii="Arial" w:hAnsi="Arial" w:cs="Arial"/>
                <w:color w:val="000000"/>
                <w:sz w:val="22"/>
                <w:szCs w:val="22"/>
              </w:rPr>
              <w:t>Encuesta de seguimiento de la evaluación de impacto</w:t>
            </w:r>
          </w:p>
        </w:tc>
      </w:tr>
      <w:tr w:rsidR="00300091" w:rsidRPr="000C0B3B" w:rsidTr="00B05598">
        <w:tc>
          <w:tcPr>
            <w:tcW w:w="1921" w:type="dxa"/>
          </w:tcPr>
          <w:p w:rsidR="004B0413" w:rsidRPr="000C0B3B" w:rsidRDefault="00300091" w:rsidP="00784EFF">
            <w:pPr>
              <w:pStyle w:val="Paragraph"/>
              <w:numPr>
                <w:ilvl w:val="0"/>
                <w:numId w:val="0"/>
              </w:numPr>
              <w:rPr>
                <w:rFonts w:ascii="Arial" w:hAnsi="Arial" w:cs="Arial"/>
                <w:b/>
                <w:color w:val="000000"/>
                <w:sz w:val="18"/>
                <w:szCs w:val="18"/>
              </w:rPr>
            </w:pPr>
            <w:r w:rsidRPr="006C5005">
              <w:rPr>
                <w:rFonts w:ascii="Arial" w:hAnsi="Arial" w:cs="Arial"/>
                <w:b/>
                <w:color w:val="000000"/>
                <w:sz w:val="18"/>
                <w:szCs w:val="18"/>
              </w:rPr>
              <w:t>Componente 1-</w:t>
            </w:r>
            <w:r w:rsidR="004B0413" w:rsidRPr="000C0B3B">
              <w:rPr>
                <w:rFonts w:ascii="Arial" w:hAnsi="Arial" w:cs="Arial"/>
                <w:b/>
                <w:color w:val="000000"/>
                <w:sz w:val="18"/>
                <w:szCs w:val="18"/>
              </w:rPr>
              <w:t>Resultado 1</w:t>
            </w:r>
          </w:p>
          <w:p w:rsidR="004B0413" w:rsidRPr="006C5005" w:rsidRDefault="00300091" w:rsidP="006C5005">
            <w:pPr>
              <w:pStyle w:val="Paragraph"/>
              <w:numPr>
                <w:ilvl w:val="0"/>
                <w:numId w:val="0"/>
              </w:numPr>
              <w:tabs>
                <w:tab w:val="left" w:pos="284"/>
              </w:tabs>
              <w:rPr>
                <w:rFonts w:ascii="Arial" w:hAnsi="Arial" w:cs="Arial"/>
                <w:color w:val="000000"/>
                <w:sz w:val="18"/>
                <w:szCs w:val="18"/>
              </w:rPr>
            </w:pPr>
            <w:r w:rsidRPr="006C5005">
              <w:rPr>
                <w:rFonts w:ascii="Arial" w:hAnsi="Arial" w:cs="Arial"/>
                <w:color w:val="000000"/>
                <w:sz w:val="18"/>
                <w:szCs w:val="18"/>
              </w:rPr>
              <w:t>Porcentaje de individuos propuestos a capacitar a través de los fondos concursables que completaron en su totalidad el programa formativo</w:t>
            </w:r>
          </w:p>
        </w:tc>
        <w:tc>
          <w:tcPr>
            <w:tcW w:w="1935" w:type="dxa"/>
          </w:tcPr>
          <w:p w:rsidR="004B0413" w:rsidRPr="000C0B3B" w:rsidRDefault="00300091">
            <w:pPr>
              <w:pStyle w:val="Paragraph"/>
              <w:numPr>
                <w:ilvl w:val="0"/>
                <w:numId w:val="0"/>
              </w:numPr>
              <w:rPr>
                <w:rFonts w:ascii="Arial" w:hAnsi="Arial" w:cs="Arial"/>
                <w:sz w:val="18"/>
                <w:szCs w:val="18"/>
              </w:rPr>
            </w:pPr>
            <w:r w:rsidRPr="006C5005">
              <w:rPr>
                <w:rFonts w:ascii="Arial" w:hAnsi="Arial" w:cs="Arial"/>
                <w:sz w:val="18"/>
                <w:szCs w:val="18"/>
              </w:rPr>
              <w:t>¿Cuál fue el éxito de los fondos concursables para mantener la tasa de abandono por debajo del 10%?</w:t>
            </w:r>
          </w:p>
        </w:tc>
        <w:tc>
          <w:tcPr>
            <w:tcW w:w="2155" w:type="dxa"/>
          </w:tcPr>
          <w:p w:rsidR="004B0413" w:rsidRPr="006C5005" w:rsidRDefault="00300091" w:rsidP="00784EFF">
            <w:pPr>
              <w:pStyle w:val="Paragraph"/>
              <w:numPr>
                <w:ilvl w:val="0"/>
                <w:numId w:val="0"/>
              </w:numPr>
              <w:rPr>
                <w:rFonts w:ascii="Arial" w:hAnsi="Arial" w:cs="Arial"/>
                <w:sz w:val="18"/>
                <w:szCs w:val="18"/>
              </w:rPr>
            </w:pPr>
            <w:r w:rsidRPr="006C5005">
              <w:rPr>
                <w:rFonts w:ascii="Arial" w:hAnsi="Arial" w:cs="Arial"/>
                <w:sz w:val="18"/>
                <w:szCs w:val="18"/>
              </w:rPr>
              <w:t xml:space="preserve">Número de individuos propuestos a capacitar mediante los FC que completaron en su totalidad el programa formativo/ Número total de individuos propuestos a capacitar mediante los FC.  </w:t>
            </w:r>
          </w:p>
        </w:tc>
        <w:tc>
          <w:tcPr>
            <w:tcW w:w="1906" w:type="dxa"/>
          </w:tcPr>
          <w:p w:rsidR="004B0413" w:rsidRPr="000C0B3B" w:rsidRDefault="00300091" w:rsidP="00784EFF">
            <w:pPr>
              <w:pStyle w:val="Paragraph"/>
              <w:numPr>
                <w:ilvl w:val="0"/>
                <w:numId w:val="0"/>
              </w:numPr>
              <w:rPr>
                <w:rFonts w:ascii="Arial" w:hAnsi="Arial" w:cs="Arial"/>
                <w:sz w:val="18"/>
                <w:szCs w:val="18"/>
              </w:rPr>
            </w:pPr>
            <w:r w:rsidRPr="006C5005">
              <w:rPr>
                <w:rFonts w:ascii="Arial" w:hAnsi="Arial" w:cs="Arial"/>
                <w:sz w:val="18"/>
                <w:szCs w:val="18"/>
              </w:rPr>
              <w:t>Una vez al término del proyecto</w:t>
            </w:r>
          </w:p>
        </w:tc>
        <w:tc>
          <w:tcPr>
            <w:tcW w:w="1929" w:type="dxa"/>
          </w:tcPr>
          <w:p w:rsidR="004B0413" w:rsidRPr="006C5005" w:rsidRDefault="00300091" w:rsidP="00784EFF">
            <w:pPr>
              <w:pStyle w:val="Paragraph"/>
              <w:numPr>
                <w:ilvl w:val="0"/>
                <w:numId w:val="0"/>
              </w:numPr>
              <w:rPr>
                <w:rFonts w:ascii="Arial" w:hAnsi="Arial" w:cs="Arial"/>
                <w:sz w:val="18"/>
                <w:szCs w:val="18"/>
              </w:rPr>
            </w:pPr>
            <w:r w:rsidRPr="006C5005">
              <w:rPr>
                <w:rFonts w:ascii="Arial" w:hAnsi="Arial" w:cs="Arial"/>
                <w:sz w:val="18"/>
                <w:szCs w:val="18"/>
              </w:rPr>
              <w:t>Datos administrativos de la Unidad Ejecutora</w:t>
            </w:r>
          </w:p>
        </w:tc>
      </w:tr>
      <w:tr w:rsidR="00300091" w:rsidRPr="000C0B3B" w:rsidTr="00B05598">
        <w:tc>
          <w:tcPr>
            <w:tcW w:w="1921" w:type="dxa"/>
          </w:tcPr>
          <w:p w:rsidR="00300091" w:rsidRPr="006C5005" w:rsidRDefault="00300091" w:rsidP="00300091">
            <w:pPr>
              <w:pStyle w:val="Paragraph"/>
              <w:numPr>
                <w:ilvl w:val="0"/>
                <w:numId w:val="0"/>
              </w:numPr>
              <w:rPr>
                <w:rFonts w:ascii="Arial" w:hAnsi="Arial" w:cs="Arial"/>
                <w:b/>
                <w:color w:val="000000"/>
                <w:sz w:val="18"/>
                <w:szCs w:val="18"/>
              </w:rPr>
            </w:pPr>
            <w:r w:rsidRPr="006C5005">
              <w:rPr>
                <w:rFonts w:ascii="Arial" w:hAnsi="Arial" w:cs="Arial"/>
                <w:b/>
                <w:color w:val="000000"/>
                <w:sz w:val="18"/>
                <w:szCs w:val="18"/>
              </w:rPr>
              <w:t>Componente 1-Resultado 2</w:t>
            </w:r>
          </w:p>
          <w:p w:rsidR="00300091" w:rsidRPr="006C5005" w:rsidRDefault="00300091" w:rsidP="00300091">
            <w:pPr>
              <w:pStyle w:val="Paragraph"/>
              <w:numPr>
                <w:ilvl w:val="0"/>
                <w:numId w:val="0"/>
              </w:numPr>
              <w:rPr>
                <w:rFonts w:ascii="Arial" w:hAnsi="Arial" w:cs="Arial"/>
                <w:color w:val="000000"/>
                <w:sz w:val="18"/>
                <w:szCs w:val="18"/>
              </w:rPr>
            </w:pPr>
            <w:r w:rsidRPr="006C5005">
              <w:rPr>
                <w:rFonts w:ascii="Arial" w:hAnsi="Arial" w:cs="Arial"/>
                <w:color w:val="000000"/>
                <w:sz w:val="18"/>
                <w:szCs w:val="18"/>
              </w:rPr>
              <w:t>Porcentaje de individuos que completaron en su totalidad el programa formativo y recibieron una certificación que valida las competencias y/o conocimientos adquiridos</w:t>
            </w:r>
          </w:p>
          <w:p w:rsidR="00300091" w:rsidRPr="000C0B3B" w:rsidRDefault="00300091" w:rsidP="00784EFF">
            <w:pPr>
              <w:pStyle w:val="Paragraph"/>
              <w:numPr>
                <w:ilvl w:val="0"/>
                <w:numId w:val="0"/>
              </w:numPr>
              <w:rPr>
                <w:rFonts w:ascii="Arial" w:hAnsi="Arial" w:cs="Arial"/>
                <w:b/>
                <w:color w:val="000000"/>
                <w:sz w:val="18"/>
                <w:szCs w:val="18"/>
              </w:rPr>
            </w:pPr>
          </w:p>
        </w:tc>
        <w:tc>
          <w:tcPr>
            <w:tcW w:w="1935" w:type="dxa"/>
          </w:tcPr>
          <w:p w:rsidR="00300091" w:rsidRPr="000C0B3B" w:rsidRDefault="00300091" w:rsidP="00784EFF">
            <w:pPr>
              <w:pStyle w:val="Paragraph"/>
              <w:numPr>
                <w:ilvl w:val="0"/>
                <w:numId w:val="0"/>
              </w:numPr>
              <w:rPr>
                <w:rFonts w:ascii="Arial" w:hAnsi="Arial" w:cs="Arial"/>
                <w:sz w:val="18"/>
                <w:szCs w:val="18"/>
              </w:rPr>
            </w:pPr>
            <w:r w:rsidRPr="006C5005">
              <w:rPr>
                <w:rFonts w:ascii="Arial" w:hAnsi="Arial" w:cs="Arial"/>
                <w:sz w:val="18"/>
                <w:szCs w:val="18"/>
              </w:rPr>
              <w:t>¿Cuál fue la tasa de capacitados que logró certificarse?</w:t>
            </w:r>
          </w:p>
        </w:tc>
        <w:tc>
          <w:tcPr>
            <w:tcW w:w="2155" w:type="dxa"/>
          </w:tcPr>
          <w:p w:rsidR="00300091" w:rsidRPr="000C0B3B" w:rsidRDefault="00300091" w:rsidP="00784EFF">
            <w:pPr>
              <w:pStyle w:val="Paragraph"/>
              <w:numPr>
                <w:ilvl w:val="0"/>
                <w:numId w:val="0"/>
              </w:numPr>
              <w:rPr>
                <w:rFonts w:ascii="Arial" w:hAnsi="Arial" w:cs="Arial"/>
                <w:color w:val="000000"/>
                <w:sz w:val="18"/>
                <w:szCs w:val="18"/>
              </w:rPr>
            </w:pPr>
            <w:r w:rsidRPr="000C0B3B">
              <w:rPr>
                <w:rFonts w:ascii="Arial" w:hAnsi="Arial" w:cs="Arial"/>
                <w:color w:val="000000"/>
                <w:sz w:val="18"/>
                <w:szCs w:val="18"/>
              </w:rPr>
              <w:t xml:space="preserve">Número de individuos que completaron en su totalidad el programa formativo y recibieron una certificación que valida las competencias y/o conocimientos adquiridos/ Número total de individuos que completaron en su totalidad el programa formativo.  </w:t>
            </w:r>
          </w:p>
        </w:tc>
        <w:tc>
          <w:tcPr>
            <w:tcW w:w="1906" w:type="dxa"/>
          </w:tcPr>
          <w:p w:rsidR="00300091" w:rsidRPr="000C0B3B" w:rsidRDefault="00300091" w:rsidP="00784EFF">
            <w:pPr>
              <w:pStyle w:val="Paragraph"/>
              <w:numPr>
                <w:ilvl w:val="0"/>
                <w:numId w:val="0"/>
              </w:numPr>
              <w:rPr>
                <w:rFonts w:ascii="Arial" w:hAnsi="Arial" w:cs="Arial"/>
                <w:sz w:val="18"/>
                <w:szCs w:val="18"/>
              </w:rPr>
            </w:pPr>
            <w:r w:rsidRPr="006C5005">
              <w:rPr>
                <w:rFonts w:ascii="Arial" w:hAnsi="Arial" w:cs="Arial"/>
                <w:sz w:val="18"/>
                <w:szCs w:val="18"/>
              </w:rPr>
              <w:t>Una vez al término del proyecto</w:t>
            </w:r>
          </w:p>
        </w:tc>
        <w:tc>
          <w:tcPr>
            <w:tcW w:w="1929" w:type="dxa"/>
          </w:tcPr>
          <w:p w:rsidR="00300091" w:rsidRPr="000C0B3B" w:rsidRDefault="00300091" w:rsidP="00784EFF">
            <w:pPr>
              <w:pStyle w:val="Paragraph"/>
              <w:numPr>
                <w:ilvl w:val="0"/>
                <w:numId w:val="0"/>
              </w:numPr>
              <w:rPr>
                <w:rFonts w:ascii="Arial" w:hAnsi="Arial" w:cs="Arial"/>
                <w:color w:val="000000"/>
                <w:sz w:val="22"/>
                <w:szCs w:val="22"/>
              </w:rPr>
            </w:pPr>
            <w:r w:rsidRPr="006C5005">
              <w:rPr>
                <w:rFonts w:ascii="Arial" w:hAnsi="Arial" w:cs="Arial"/>
                <w:sz w:val="18"/>
                <w:szCs w:val="18"/>
              </w:rPr>
              <w:t>Datos administrativos de la Unidad Ejecutora</w:t>
            </w:r>
          </w:p>
        </w:tc>
      </w:tr>
      <w:tr w:rsidR="005035A9" w:rsidRPr="000C0B3B" w:rsidTr="00B05598">
        <w:tc>
          <w:tcPr>
            <w:tcW w:w="1921" w:type="dxa"/>
          </w:tcPr>
          <w:p w:rsidR="005035A9" w:rsidRPr="006C5005" w:rsidRDefault="005035A9" w:rsidP="00300091">
            <w:pPr>
              <w:pStyle w:val="Paragraph"/>
              <w:numPr>
                <w:ilvl w:val="0"/>
                <w:numId w:val="0"/>
              </w:numPr>
              <w:rPr>
                <w:rFonts w:ascii="Arial" w:hAnsi="Arial" w:cs="Arial"/>
                <w:b/>
                <w:color w:val="000000"/>
                <w:sz w:val="18"/>
                <w:szCs w:val="18"/>
              </w:rPr>
            </w:pPr>
            <w:r w:rsidRPr="006C5005">
              <w:rPr>
                <w:rFonts w:ascii="Arial" w:hAnsi="Arial" w:cs="Arial"/>
                <w:b/>
                <w:color w:val="000000"/>
                <w:sz w:val="18"/>
                <w:szCs w:val="18"/>
              </w:rPr>
              <w:t>Componente 1-Resultado 3</w:t>
            </w:r>
          </w:p>
          <w:p w:rsidR="005035A9" w:rsidRPr="006C5005" w:rsidRDefault="005035A9" w:rsidP="00300091">
            <w:pPr>
              <w:pStyle w:val="Paragraph"/>
              <w:numPr>
                <w:ilvl w:val="0"/>
                <w:numId w:val="0"/>
              </w:numPr>
              <w:rPr>
                <w:rFonts w:ascii="Arial" w:hAnsi="Arial" w:cs="Arial"/>
                <w:color w:val="000000"/>
                <w:sz w:val="18"/>
                <w:szCs w:val="18"/>
              </w:rPr>
            </w:pPr>
            <w:r w:rsidRPr="006C5005">
              <w:rPr>
                <w:rFonts w:ascii="Arial" w:hAnsi="Arial" w:cs="Arial"/>
                <w:color w:val="000000"/>
                <w:sz w:val="18"/>
                <w:szCs w:val="18"/>
              </w:rPr>
              <w:t>Porcentaje de empresas con fondos asignados que tienen un nivel de involucramiento alto en los programas formativos</w:t>
            </w:r>
          </w:p>
          <w:p w:rsidR="005035A9" w:rsidRPr="000C0B3B" w:rsidRDefault="005035A9" w:rsidP="00784EFF">
            <w:pPr>
              <w:pStyle w:val="Paragraph"/>
              <w:numPr>
                <w:ilvl w:val="0"/>
                <w:numId w:val="0"/>
              </w:numPr>
              <w:rPr>
                <w:rFonts w:ascii="Arial" w:hAnsi="Arial" w:cs="Arial"/>
                <w:b/>
                <w:color w:val="000000"/>
                <w:sz w:val="18"/>
                <w:szCs w:val="18"/>
              </w:rPr>
            </w:pPr>
          </w:p>
        </w:tc>
        <w:tc>
          <w:tcPr>
            <w:tcW w:w="1935" w:type="dxa"/>
          </w:tcPr>
          <w:p w:rsidR="005035A9" w:rsidRPr="000C0B3B" w:rsidRDefault="005035A9" w:rsidP="00784EFF">
            <w:pPr>
              <w:pStyle w:val="Paragraph"/>
              <w:numPr>
                <w:ilvl w:val="0"/>
                <w:numId w:val="0"/>
              </w:numPr>
              <w:rPr>
                <w:rFonts w:ascii="Arial" w:hAnsi="Arial" w:cs="Arial"/>
                <w:sz w:val="18"/>
                <w:szCs w:val="18"/>
              </w:rPr>
            </w:pPr>
            <w:r w:rsidRPr="006C5005">
              <w:rPr>
                <w:rFonts w:ascii="Arial" w:hAnsi="Arial" w:cs="Arial"/>
                <w:sz w:val="18"/>
                <w:szCs w:val="18"/>
              </w:rPr>
              <w:t>¿Se logró que las empresas participaran con un alto nivel de involucramiento más allá de presentar propuestas de formación en alianza con los oferentes de formación?</w:t>
            </w:r>
          </w:p>
        </w:tc>
        <w:tc>
          <w:tcPr>
            <w:tcW w:w="2155" w:type="dxa"/>
          </w:tcPr>
          <w:p w:rsidR="005035A9" w:rsidRPr="000C0B3B" w:rsidRDefault="005035A9" w:rsidP="00784EFF">
            <w:pPr>
              <w:pStyle w:val="Paragraph"/>
              <w:numPr>
                <w:ilvl w:val="0"/>
                <w:numId w:val="0"/>
              </w:numPr>
              <w:rPr>
                <w:rFonts w:ascii="Arial" w:hAnsi="Arial" w:cs="Arial"/>
                <w:color w:val="000000"/>
                <w:sz w:val="18"/>
                <w:szCs w:val="18"/>
              </w:rPr>
            </w:pPr>
            <w:r w:rsidRPr="000C0B3B">
              <w:rPr>
                <w:rFonts w:ascii="Arial" w:hAnsi="Arial" w:cs="Arial"/>
                <w:color w:val="000000"/>
                <w:sz w:val="18"/>
                <w:szCs w:val="18"/>
              </w:rPr>
              <w:t>Número de empresas con fondos asignados que tienen un nivel de involucramiento alto/ Número de empresas totales con fondos asignados.</w:t>
            </w:r>
          </w:p>
        </w:tc>
        <w:tc>
          <w:tcPr>
            <w:tcW w:w="1906" w:type="dxa"/>
          </w:tcPr>
          <w:p w:rsidR="005035A9" w:rsidRPr="000C0B3B" w:rsidRDefault="005035A9" w:rsidP="00784EFF">
            <w:pPr>
              <w:pStyle w:val="Paragraph"/>
              <w:numPr>
                <w:ilvl w:val="0"/>
                <w:numId w:val="0"/>
              </w:numPr>
              <w:rPr>
                <w:rFonts w:ascii="Arial" w:hAnsi="Arial" w:cs="Arial"/>
                <w:sz w:val="18"/>
                <w:szCs w:val="18"/>
              </w:rPr>
            </w:pPr>
            <w:r w:rsidRPr="006C5005">
              <w:rPr>
                <w:rFonts w:ascii="Arial" w:hAnsi="Arial" w:cs="Arial"/>
                <w:sz w:val="18"/>
                <w:szCs w:val="18"/>
              </w:rPr>
              <w:t>Una vez al término del proyecto</w:t>
            </w:r>
          </w:p>
        </w:tc>
        <w:tc>
          <w:tcPr>
            <w:tcW w:w="1929" w:type="dxa"/>
          </w:tcPr>
          <w:p w:rsidR="005035A9" w:rsidRPr="000C0B3B" w:rsidRDefault="005035A9" w:rsidP="00784EFF">
            <w:pPr>
              <w:pStyle w:val="Paragraph"/>
              <w:numPr>
                <w:ilvl w:val="0"/>
                <w:numId w:val="0"/>
              </w:numPr>
              <w:rPr>
                <w:rFonts w:ascii="Arial" w:hAnsi="Arial" w:cs="Arial"/>
                <w:color w:val="000000"/>
                <w:sz w:val="22"/>
                <w:szCs w:val="22"/>
              </w:rPr>
            </w:pPr>
            <w:r w:rsidRPr="006C5005">
              <w:rPr>
                <w:rFonts w:ascii="Arial" w:hAnsi="Arial" w:cs="Arial"/>
                <w:sz w:val="18"/>
                <w:szCs w:val="18"/>
              </w:rPr>
              <w:t>Datos administrativos de la Unidad Ejecutora</w:t>
            </w:r>
          </w:p>
        </w:tc>
      </w:tr>
      <w:tr w:rsidR="001661FE" w:rsidRPr="000C0B3B" w:rsidTr="00B05598">
        <w:tc>
          <w:tcPr>
            <w:tcW w:w="1921" w:type="dxa"/>
          </w:tcPr>
          <w:p w:rsidR="001661FE" w:rsidRPr="000C0B3B" w:rsidRDefault="001661FE" w:rsidP="00784EFF">
            <w:pPr>
              <w:pStyle w:val="Paragraph"/>
              <w:numPr>
                <w:ilvl w:val="0"/>
                <w:numId w:val="0"/>
              </w:numPr>
              <w:rPr>
                <w:rFonts w:ascii="Arial" w:hAnsi="Arial" w:cs="Arial"/>
                <w:b/>
                <w:color w:val="000000"/>
                <w:sz w:val="18"/>
                <w:szCs w:val="18"/>
              </w:rPr>
            </w:pPr>
            <w:r w:rsidRPr="000C0B3B">
              <w:rPr>
                <w:rFonts w:ascii="Arial" w:hAnsi="Arial" w:cs="Arial"/>
                <w:b/>
                <w:color w:val="000000"/>
                <w:sz w:val="18"/>
                <w:szCs w:val="18"/>
              </w:rPr>
              <w:t>Componente 1-Resultado  4</w:t>
            </w:r>
          </w:p>
          <w:p w:rsidR="001661FE" w:rsidRPr="006C5005" w:rsidRDefault="001661FE" w:rsidP="00784EFF">
            <w:pPr>
              <w:pStyle w:val="Paragraph"/>
              <w:numPr>
                <w:ilvl w:val="0"/>
                <w:numId w:val="0"/>
              </w:numPr>
              <w:rPr>
                <w:rFonts w:ascii="Arial" w:hAnsi="Arial" w:cs="Arial"/>
                <w:color w:val="000000"/>
                <w:sz w:val="18"/>
                <w:szCs w:val="18"/>
              </w:rPr>
            </w:pPr>
            <w:r w:rsidRPr="006C5005">
              <w:rPr>
                <w:rFonts w:ascii="Arial" w:hAnsi="Arial" w:cs="Arial"/>
                <w:color w:val="000000"/>
                <w:sz w:val="18"/>
                <w:szCs w:val="18"/>
              </w:rPr>
              <w:t>Proporción de propuestas de formación que cumplen con todos los criterios de calidad para ser financiadas respecto al número total de propuestas presentadas a través de los fondos concursables</w:t>
            </w:r>
          </w:p>
        </w:tc>
        <w:tc>
          <w:tcPr>
            <w:tcW w:w="1935" w:type="dxa"/>
          </w:tcPr>
          <w:p w:rsidR="001661FE" w:rsidRPr="000C0B3B" w:rsidRDefault="001661FE" w:rsidP="00784EFF">
            <w:pPr>
              <w:pStyle w:val="Paragraph"/>
              <w:numPr>
                <w:ilvl w:val="0"/>
                <w:numId w:val="0"/>
              </w:numPr>
              <w:rPr>
                <w:rFonts w:ascii="Arial" w:hAnsi="Arial" w:cs="Arial"/>
                <w:sz w:val="18"/>
                <w:szCs w:val="18"/>
              </w:rPr>
            </w:pPr>
            <w:r w:rsidRPr="000C0B3B">
              <w:rPr>
                <w:rFonts w:ascii="Arial" w:hAnsi="Arial" w:cs="Arial"/>
                <w:sz w:val="18"/>
                <w:szCs w:val="18"/>
              </w:rPr>
              <w:t>¿Cuál fue el éxito de la asesoría para la preparación de las propuestas formativas por parte del proyecto?</w:t>
            </w:r>
          </w:p>
        </w:tc>
        <w:tc>
          <w:tcPr>
            <w:tcW w:w="2155" w:type="dxa"/>
          </w:tcPr>
          <w:p w:rsidR="001661FE" w:rsidRPr="000C0B3B" w:rsidRDefault="001661FE" w:rsidP="00784EFF">
            <w:pPr>
              <w:pStyle w:val="Paragraph"/>
              <w:numPr>
                <w:ilvl w:val="0"/>
                <w:numId w:val="0"/>
              </w:numPr>
              <w:rPr>
                <w:rFonts w:ascii="Arial" w:hAnsi="Arial" w:cs="Arial"/>
                <w:color w:val="000000"/>
                <w:sz w:val="18"/>
                <w:szCs w:val="18"/>
              </w:rPr>
            </w:pPr>
            <w:r w:rsidRPr="000C0B3B">
              <w:rPr>
                <w:rFonts w:ascii="Arial" w:hAnsi="Arial" w:cs="Arial"/>
                <w:color w:val="000000"/>
                <w:sz w:val="18"/>
                <w:szCs w:val="18"/>
              </w:rPr>
              <w:t>Número de propuestas preparadas por una alianza entre empresas y oferentes de formación que cumplen todos los criterios de calidad según el Comité técnico de los FC/ Número total de propuestas presentadas a través de los FC.</w:t>
            </w:r>
          </w:p>
        </w:tc>
        <w:tc>
          <w:tcPr>
            <w:tcW w:w="1906" w:type="dxa"/>
          </w:tcPr>
          <w:p w:rsidR="001661FE" w:rsidRPr="000C0B3B" w:rsidRDefault="001661FE" w:rsidP="00784EFF">
            <w:pPr>
              <w:pStyle w:val="Paragraph"/>
              <w:numPr>
                <w:ilvl w:val="0"/>
                <w:numId w:val="0"/>
              </w:numPr>
              <w:rPr>
                <w:rFonts w:ascii="Arial" w:hAnsi="Arial" w:cs="Arial"/>
                <w:sz w:val="18"/>
                <w:szCs w:val="18"/>
              </w:rPr>
            </w:pPr>
            <w:r w:rsidRPr="006C5005">
              <w:rPr>
                <w:rFonts w:ascii="Arial" w:hAnsi="Arial" w:cs="Arial"/>
                <w:sz w:val="18"/>
                <w:szCs w:val="18"/>
              </w:rPr>
              <w:t>Una vez al término del proyecto</w:t>
            </w:r>
          </w:p>
        </w:tc>
        <w:tc>
          <w:tcPr>
            <w:tcW w:w="1929" w:type="dxa"/>
          </w:tcPr>
          <w:p w:rsidR="001661FE" w:rsidRPr="000C0B3B" w:rsidRDefault="001661FE" w:rsidP="00784EFF">
            <w:pPr>
              <w:pStyle w:val="Paragraph"/>
              <w:numPr>
                <w:ilvl w:val="0"/>
                <w:numId w:val="0"/>
              </w:numPr>
              <w:rPr>
                <w:rFonts w:ascii="Arial" w:hAnsi="Arial" w:cs="Arial"/>
                <w:color w:val="000000"/>
                <w:sz w:val="22"/>
                <w:szCs w:val="22"/>
              </w:rPr>
            </w:pPr>
            <w:r w:rsidRPr="006C5005">
              <w:rPr>
                <w:rFonts w:ascii="Arial" w:hAnsi="Arial" w:cs="Arial"/>
                <w:sz w:val="18"/>
                <w:szCs w:val="18"/>
              </w:rPr>
              <w:t>Datos administrativos de la Unidad Ejecutora</w:t>
            </w:r>
          </w:p>
        </w:tc>
      </w:tr>
      <w:tr w:rsidR="00300091" w:rsidRPr="000C0B3B" w:rsidTr="00B05598">
        <w:tc>
          <w:tcPr>
            <w:tcW w:w="1921" w:type="dxa"/>
          </w:tcPr>
          <w:p w:rsidR="00300091" w:rsidRPr="000C0B3B" w:rsidRDefault="001661FE" w:rsidP="00784EFF">
            <w:pPr>
              <w:pStyle w:val="Paragraph"/>
              <w:numPr>
                <w:ilvl w:val="0"/>
                <w:numId w:val="0"/>
              </w:numPr>
              <w:rPr>
                <w:rFonts w:ascii="Arial" w:hAnsi="Arial" w:cs="Arial"/>
                <w:b/>
                <w:color w:val="000000"/>
                <w:sz w:val="18"/>
                <w:szCs w:val="18"/>
              </w:rPr>
            </w:pPr>
            <w:r w:rsidRPr="000C0B3B">
              <w:rPr>
                <w:rFonts w:ascii="Arial" w:hAnsi="Arial" w:cs="Arial"/>
                <w:b/>
                <w:color w:val="000000"/>
                <w:sz w:val="18"/>
                <w:szCs w:val="18"/>
              </w:rPr>
              <w:t>Componente 2 –Resultado 1</w:t>
            </w:r>
          </w:p>
          <w:p w:rsidR="001661FE" w:rsidRPr="006C5005" w:rsidRDefault="001661FE" w:rsidP="00784EFF">
            <w:pPr>
              <w:pStyle w:val="Paragraph"/>
              <w:numPr>
                <w:ilvl w:val="0"/>
                <w:numId w:val="0"/>
              </w:numPr>
              <w:rPr>
                <w:rFonts w:ascii="Arial" w:hAnsi="Arial" w:cs="Arial"/>
                <w:color w:val="000000"/>
                <w:sz w:val="18"/>
                <w:szCs w:val="18"/>
              </w:rPr>
            </w:pPr>
            <w:r w:rsidRPr="006C5005">
              <w:rPr>
                <w:rFonts w:ascii="Arial" w:hAnsi="Arial" w:cs="Arial"/>
                <w:color w:val="000000"/>
                <w:sz w:val="18"/>
                <w:szCs w:val="18"/>
              </w:rPr>
              <w:t xml:space="preserve">Calificación promedio de desempeño de los </w:t>
            </w:r>
            <w:proofErr w:type="spellStart"/>
            <w:r w:rsidRPr="006C5005">
              <w:rPr>
                <w:rFonts w:ascii="Arial" w:hAnsi="Arial" w:cs="Arial"/>
                <w:color w:val="000000"/>
                <w:sz w:val="18"/>
                <w:szCs w:val="18"/>
              </w:rPr>
              <w:t>IPTs</w:t>
            </w:r>
            <w:proofErr w:type="spellEnd"/>
            <w:r w:rsidRPr="006C5005">
              <w:rPr>
                <w:rFonts w:ascii="Arial" w:hAnsi="Arial" w:cs="Arial"/>
                <w:color w:val="000000"/>
                <w:sz w:val="18"/>
                <w:szCs w:val="18"/>
              </w:rPr>
              <w:t xml:space="preserve"> participantes</w:t>
            </w:r>
          </w:p>
        </w:tc>
        <w:tc>
          <w:tcPr>
            <w:tcW w:w="1935" w:type="dxa"/>
          </w:tcPr>
          <w:p w:rsidR="00300091" w:rsidRPr="000C0B3B" w:rsidRDefault="001661FE">
            <w:pPr>
              <w:pStyle w:val="Paragraph"/>
              <w:numPr>
                <w:ilvl w:val="0"/>
                <w:numId w:val="0"/>
              </w:numPr>
              <w:rPr>
                <w:rFonts w:ascii="Arial" w:hAnsi="Arial" w:cs="Arial"/>
                <w:sz w:val="18"/>
                <w:szCs w:val="18"/>
              </w:rPr>
            </w:pPr>
            <w:r w:rsidRPr="000C0B3B">
              <w:rPr>
                <w:rFonts w:ascii="Arial" w:hAnsi="Arial" w:cs="Arial"/>
                <w:sz w:val="18"/>
                <w:szCs w:val="18"/>
              </w:rPr>
              <w:t xml:space="preserve">¿Se logró mejorar el desempeño de los </w:t>
            </w:r>
            <w:proofErr w:type="spellStart"/>
            <w:r w:rsidRPr="000C0B3B">
              <w:rPr>
                <w:rFonts w:ascii="Arial" w:hAnsi="Arial" w:cs="Arial"/>
                <w:sz w:val="18"/>
                <w:szCs w:val="18"/>
              </w:rPr>
              <w:t>IPTs</w:t>
            </w:r>
            <w:proofErr w:type="spellEnd"/>
            <w:r w:rsidRPr="000C0B3B">
              <w:rPr>
                <w:rFonts w:ascii="Arial" w:hAnsi="Arial" w:cs="Arial"/>
                <w:sz w:val="18"/>
                <w:szCs w:val="18"/>
              </w:rPr>
              <w:t xml:space="preserve"> tras la implementación de planes de mejora para el aseguramiento de la calidad?</w:t>
            </w:r>
          </w:p>
        </w:tc>
        <w:tc>
          <w:tcPr>
            <w:tcW w:w="2155" w:type="dxa"/>
          </w:tcPr>
          <w:p w:rsidR="00300091" w:rsidRPr="000C0B3B" w:rsidRDefault="001661FE" w:rsidP="00784EFF">
            <w:pPr>
              <w:pStyle w:val="Paragraph"/>
              <w:numPr>
                <w:ilvl w:val="0"/>
                <w:numId w:val="0"/>
              </w:numPr>
              <w:rPr>
                <w:rFonts w:ascii="Arial" w:hAnsi="Arial" w:cs="Arial"/>
                <w:color w:val="000000"/>
                <w:sz w:val="18"/>
                <w:szCs w:val="18"/>
              </w:rPr>
            </w:pPr>
            <w:r w:rsidRPr="000C0B3B">
              <w:rPr>
                <w:rFonts w:ascii="Arial" w:hAnsi="Arial" w:cs="Arial"/>
                <w:color w:val="000000"/>
                <w:sz w:val="18"/>
                <w:szCs w:val="18"/>
              </w:rPr>
              <w:t xml:space="preserve">Promedio de las calificaciones provenientes de las auto-evaluaciones de todos los </w:t>
            </w:r>
            <w:proofErr w:type="spellStart"/>
            <w:r w:rsidRPr="000C0B3B">
              <w:rPr>
                <w:rFonts w:ascii="Arial" w:hAnsi="Arial" w:cs="Arial"/>
                <w:color w:val="000000"/>
                <w:sz w:val="18"/>
                <w:szCs w:val="18"/>
              </w:rPr>
              <w:t>IPTs</w:t>
            </w:r>
            <w:proofErr w:type="spellEnd"/>
            <w:r w:rsidRPr="000C0B3B">
              <w:rPr>
                <w:rFonts w:ascii="Arial" w:hAnsi="Arial" w:cs="Arial"/>
                <w:color w:val="000000"/>
                <w:sz w:val="18"/>
                <w:szCs w:val="18"/>
              </w:rPr>
              <w:t xml:space="preserve"> participantes.</w:t>
            </w:r>
          </w:p>
        </w:tc>
        <w:tc>
          <w:tcPr>
            <w:tcW w:w="1906" w:type="dxa"/>
          </w:tcPr>
          <w:p w:rsidR="00300091" w:rsidRPr="000C0B3B" w:rsidRDefault="001661FE" w:rsidP="00784EFF">
            <w:pPr>
              <w:pStyle w:val="Paragraph"/>
              <w:numPr>
                <w:ilvl w:val="0"/>
                <w:numId w:val="0"/>
              </w:numPr>
              <w:rPr>
                <w:rFonts w:ascii="Arial" w:hAnsi="Arial" w:cs="Arial"/>
                <w:sz w:val="18"/>
                <w:szCs w:val="18"/>
              </w:rPr>
            </w:pPr>
            <w:r w:rsidRPr="006C5005">
              <w:rPr>
                <w:rFonts w:ascii="Arial" w:hAnsi="Arial" w:cs="Arial"/>
                <w:sz w:val="18"/>
                <w:szCs w:val="18"/>
              </w:rPr>
              <w:t>Cada 5 años (al inicio y al término del proyecto)</w:t>
            </w:r>
          </w:p>
        </w:tc>
        <w:tc>
          <w:tcPr>
            <w:tcW w:w="1929" w:type="dxa"/>
          </w:tcPr>
          <w:p w:rsidR="00300091" w:rsidRPr="000C0B3B" w:rsidRDefault="001661FE" w:rsidP="00784EFF">
            <w:pPr>
              <w:pStyle w:val="Paragraph"/>
              <w:numPr>
                <w:ilvl w:val="0"/>
                <w:numId w:val="0"/>
              </w:numPr>
              <w:rPr>
                <w:rFonts w:ascii="Arial" w:hAnsi="Arial" w:cs="Arial"/>
                <w:color w:val="000000"/>
                <w:sz w:val="22"/>
                <w:szCs w:val="22"/>
              </w:rPr>
            </w:pPr>
            <w:r w:rsidRPr="006C5005">
              <w:rPr>
                <w:rFonts w:ascii="Arial" w:hAnsi="Arial" w:cs="Arial"/>
                <w:sz w:val="18"/>
                <w:szCs w:val="18"/>
              </w:rPr>
              <w:t>Respuestas de las auto-evaluaciones registradas por la Unidad Ejecutora</w:t>
            </w:r>
          </w:p>
        </w:tc>
      </w:tr>
      <w:tr w:rsidR="00300091" w:rsidRPr="00853B7D" w:rsidTr="00B05598">
        <w:tc>
          <w:tcPr>
            <w:tcW w:w="1921" w:type="dxa"/>
          </w:tcPr>
          <w:p w:rsidR="00300091" w:rsidRPr="000C0B3B" w:rsidRDefault="001661FE" w:rsidP="00784EFF">
            <w:pPr>
              <w:pStyle w:val="Paragraph"/>
              <w:numPr>
                <w:ilvl w:val="0"/>
                <w:numId w:val="0"/>
              </w:numPr>
              <w:rPr>
                <w:rFonts w:ascii="Arial" w:hAnsi="Arial" w:cs="Arial"/>
                <w:b/>
                <w:color w:val="000000"/>
                <w:sz w:val="18"/>
                <w:szCs w:val="18"/>
              </w:rPr>
            </w:pPr>
            <w:r w:rsidRPr="000C0B3B">
              <w:rPr>
                <w:rFonts w:ascii="Arial" w:hAnsi="Arial" w:cs="Arial"/>
                <w:b/>
                <w:color w:val="000000"/>
                <w:sz w:val="18"/>
                <w:szCs w:val="18"/>
              </w:rPr>
              <w:t>Componente 3- Resultado 1</w:t>
            </w:r>
          </w:p>
          <w:p w:rsidR="001661FE" w:rsidRPr="006C5005" w:rsidRDefault="001661FE" w:rsidP="00133A7C">
            <w:pPr>
              <w:pStyle w:val="Paragraph"/>
              <w:numPr>
                <w:ilvl w:val="0"/>
                <w:numId w:val="0"/>
              </w:numPr>
              <w:rPr>
                <w:rFonts w:ascii="Arial" w:hAnsi="Arial" w:cs="Arial"/>
                <w:color w:val="000000"/>
                <w:sz w:val="18"/>
                <w:szCs w:val="18"/>
              </w:rPr>
            </w:pPr>
            <w:r w:rsidRPr="000C0B3B">
              <w:rPr>
                <w:rFonts w:ascii="Arial" w:hAnsi="Arial" w:cs="Arial"/>
                <w:color w:val="000000"/>
                <w:sz w:val="18"/>
                <w:szCs w:val="18"/>
              </w:rPr>
              <w:t xml:space="preserve">Porcentaje de </w:t>
            </w:r>
            <w:r w:rsidR="00133A7C" w:rsidRPr="006C5005">
              <w:rPr>
                <w:rFonts w:ascii="Arial" w:hAnsi="Arial" w:cs="Arial"/>
                <w:color w:val="000000"/>
                <w:sz w:val="18"/>
                <w:szCs w:val="18"/>
              </w:rPr>
              <w:t>estudiante</w:t>
            </w:r>
            <w:r w:rsidRPr="000C0B3B">
              <w:rPr>
                <w:rFonts w:ascii="Arial" w:hAnsi="Arial" w:cs="Arial"/>
                <w:color w:val="000000"/>
                <w:sz w:val="18"/>
                <w:szCs w:val="18"/>
              </w:rPr>
              <w:t xml:space="preserve">s mujeres en el último año de educación </w:t>
            </w:r>
            <w:proofErr w:type="spellStart"/>
            <w:r w:rsidR="00133A7C" w:rsidRPr="006C5005">
              <w:rPr>
                <w:rFonts w:ascii="Arial" w:hAnsi="Arial" w:cs="Arial"/>
                <w:color w:val="000000"/>
                <w:sz w:val="18"/>
                <w:szCs w:val="18"/>
              </w:rPr>
              <w:t>pre</w:t>
            </w:r>
            <w:r w:rsidRPr="000C0B3B">
              <w:rPr>
                <w:rFonts w:ascii="Arial" w:hAnsi="Arial" w:cs="Arial"/>
                <w:color w:val="000000"/>
                <w:sz w:val="18"/>
                <w:szCs w:val="18"/>
              </w:rPr>
              <w:t>media</w:t>
            </w:r>
            <w:proofErr w:type="spellEnd"/>
            <w:r w:rsidRPr="000C0B3B">
              <w:rPr>
                <w:rFonts w:ascii="Arial" w:hAnsi="Arial" w:cs="Arial"/>
                <w:color w:val="000000"/>
                <w:sz w:val="18"/>
                <w:szCs w:val="18"/>
              </w:rPr>
              <w:t xml:space="preserve"> de las </w:t>
            </w:r>
            <w:proofErr w:type="spellStart"/>
            <w:r w:rsidRPr="000C0B3B">
              <w:rPr>
                <w:rFonts w:ascii="Arial" w:hAnsi="Arial" w:cs="Arial"/>
                <w:color w:val="000000"/>
                <w:sz w:val="18"/>
                <w:szCs w:val="18"/>
              </w:rPr>
              <w:t>IPTs</w:t>
            </w:r>
            <w:proofErr w:type="spellEnd"/>
            <w:r w:rsidRPr="000C0B3B">
              <w:rPr>
                <w:rFonts w:ascii="Arial" w:hAnsi="Arial" w:cs="Arial"/>
                <w:color w:val="000000"/>
                <w:sz w:val="18"/>
                <w:szCs w:val="18"/>
              </w:rPr>
              <w:t xml:space="preserve"> participantes que se matriculan en un programa de estudios relacionado a las carreras</w:t>
            </w:r>
            <w:r w:rsidR="006B210F" w:rsidRPr="006C5005">
              <w:rPr>
                <w:rFonts w:ascii="Arial" w:hAnsi="Arial" w:cs="Arial"/>
                <w:color w:val="000000"/>
                <w:sz w:val="18"/>
                <w:szCs w:val="18"/>
              </w:rPr>
              <w:t xml:space="preserve"> técnicas</w:t>
            </w:r>
            <w:r w:rsidRPr="000C0B3B">
              <w:rPr>
                <w:rFonts w:ascii="Arial" w:hAnsi="Arial" w:cs="Arial"/>
                <w:color w:val="000000"/>
                <w:sz w:val="18"/>
                <w:szCs w:val="18"/>
              </w:rPr>
              <w:t xml:space="preserve"> mejor remuneradas</w:t>
            </w:r>
          </w:p>
        </w:tc>
        <w:tc>
          <w:tcPr>
            <w:tcW w:w="1935" w:type="dxa"/>
          </w:tcPr>
          <w:p w:rsidR="00300091" w:rsidRPr="000C0B3B" w:rsidRDefault="001661FE" w:rsidP="00133A7C">
            <w:pPr>
              <w:pStyle w:val="Paragraph"/>
              <w:numPr>
                <w:ilvl w:val="0"/>
                <w:numId w:val="0"/>
              </w:numPr>
              <w:rPr>
                <w:rFonts w:ascii="Arial" w:hAnsi="Arial" w:cs="Arial"/>
                <w:sz w:val="18"/>
                <w:szCs w:val="18"/>
              </w:rPr>
            </w:pPr>
            <w:r w:rsidRPr="000C0B3B">
              <w:rPr>
                <w:rFonts w:ascii="Arial" w:hAnsi="Arial" w:cs="Arial"/>
                <w:sz w:val="18"/>
                <w:szCs w:val="18"/>
              </w:rPr>
              <w:t>¿</w:t>
            </w:r>
            <w:r w:rsidR="00133A7C" w:rsidRPr="006C5005">
              <w:rPr>
                <w:rFonts w:ascii="Arial" w:hAnsi="Arial" w:cs="Arial"/>
                <w:sz w:val="18"/>
                <w:szCs w:val="18"/>
              </w:rPr>
              <w:t>Se beneficiaron las estudiantes</w:t>
            </w:r>
            <w:r w:rsidRPr="000C0B3B">
              <w:rPr>
                <w:rFonts w:ascii="Arial" w:hAnsi="Arial" w:cs="Arial"/>
                <w:sz w:val="18"/>
                <w:szCs w:val="18"/>
              </w:rPr>
              <w:t xml:space="preserve"> mujeres de la educación pre-media de un sistema de información relevante con enfoque de género al informarse sobre los programas de estudio relacionados a las carreras</w:t>
            </w:r>
            <w:r w:rsidR="006B210F" w:rsidRPr="006C5005">
              <w:rPr>
                <w:rFonts w:ascii="Arial" w:hAnsi="Arial" w:cs="Arial"/>
                <w:sz w:val="18"/>
                <w:szCs w:val="18"/>
              </w:rPr>
              <w:t xml:space="preserve"> </w:t>
            </w:r>
            <w:proofErr w:type="spellStart"/>
            <w:r w:rsidR="006B210F" w:rsidRPr="006C5005">
              <w:rPr>
                <w:rFonts w:ascii="Arial" w:hAnsi="Arial" w:cs="Arial"/>
                <w:sz w:val="18"/>
                <w:szCs w:val="18"/>
              </w:rPr>
              <w:t>técnas</w:t>
            </w:r>
            <w:proofErr w:type="spellEnd"/>
            <w:r w:rsidRPr="000C0B3B">
              <w:rPr>
                <w:rFonts w:ascii="Arial" w:hAnsi="Arial" w:cs="Arial"/>
                <w:sz w:val="18"/>
                <w:szCs w:val="18"/>
              </w:rPr>
              <w:t xml:space="preserve"> mejor remuneradas?</w:t>
            </w:r>
          </w:p>
        </w:tc>
        <w:tc>
          <w:tcPr>
            <w:tcW w:w="2155" w:type="dxa"/>
          </w:tcPr>
          <w:p w:rsidR="00300091" w:rsidRPr="000C0B3B" w:rsidRDefault="001661FE" w:rsidP="00133A7C">
            <w:pPr>
              <w:pStyle w:val="Paragraph"/>
              <w:numPr>
                <w:ilvl w:val="0"/>
                <w:numId w:val="0"/>
              </w:numPr>
              <w:rPr>
                <w:rFonts w:ascii="Arial" w:hAnsi="Arial" w:cs="Arial"/>
                <w:color w:val="000000"/>
                <w:sz w:val="18"/>
                <w:szCs w:val="18"/>
              </w:rPr>
            </w:pPr>
            <w:r w:rsidRPr="000C0B3B">
              <w:rPr>
                <w:rFonts w:ascii="Arial" w:hAnsi="Arial" w:cs="Arial"/>
                <w:color w:val="000000"/>
                <w:sz w:val="18"/>
                <w:szCs w:val="18"/>
              </w:rPr>
              <w:t xml:space="preserve"># de </w:t>
            </w:r>
            <w:r w:rsidR="00133A7C" w:rsidRPr="006C5005">
              <w:rPr>
                <w:rFonts w:ascii="Arial" w:hAnsi="Arial" w:cs="Arial"/>
                <w:color w:val="000000"/>
                <w:sz w:val="18"/>
                <w:szCs w:val="18"/>
              </w:rPr>
              <w:t>estudiantes</w:t>
            </w:r>
            <w:r w:rsidRPr="000C0B3B">
              <w:rPr>
                <w:rFonts w:ascii="Arial" w:hAnsi="Arial" w:cs="Arial"/>
                <w:color w:val="000000"/>
                <w:sz w:val="18"/>
                <w:szCs w:val="18"/>
              </w:rPr>
              <w:t xml:space="preserve"> mujeres en el último año de educación media en las </w:t>
            </w:r>
            <w:proofErr w:type="spellStart"/>
            <w:r w:rsidRPr="000C0B3B">
              <w:rPr>
                <w:rFonts w:ascii="Arial" w:hAnsi="Arial" w:cs="Arial"/>
                <w:color w:val="000000"/>
                <w:sz w:val="18"/>
                <w:szCs w:val="18"/>
              </w:rPr>
              <w:t>IPTs</w:t>
            </w:r>
            <w:proofErr w:type="spellEnd"/>
            <w:r w:rsidRPr="000C0B3B">
              <w:rPr>
                <w:rFonts w:ascii="Arial" w:hAnsi="Arial" w:cs="Arial"/>
                <w:color w:val="000000"/>
                <w:sz w:val="18"/>
                <w:szCs w:val="18"/>
              </w:rPr>
              <w:t xml:space="preserve"> participantes que se inscribieron en un programa de estudios relacionado a las ca</w:t>
            </w:r>
            <w:r w:rsidR="00133A7C" w:rsidRPr="006C5005">
              <w:rPr>
                <w:rFonts w:ascii="Arial" w:hAnsi="Arial" w:cs="Arial"/>
                <w:color w:val="000000"/>
                <w:sz w:val="18"/>
                <w:szCs w:val="18"/>
              </w:rPr>
              <w:t xml:space="preserve">rreras </w:t>
            </w:r>
            <w:r w:rsidR="006B210F" w:rsidRPr="006C5005">
              <w:rPr>
                <w:rFonts w:ascii="Arial" w:hAnsi="Arial" w:cs="Arial"/>
                <w:color w:val="000000"/>
                <w:sz w:val="18"/>
                <w:szCs w:val="18"/>
              </w:rPr>
              <w:t xml:space="preserve">técnicas </w:t>
            </w:r>
            <w:r w:rsidR="00133A7C" w:rsidRPr="006C5005">
              <w:rPr>
                <w:rFonts w:ascii="Arial" w:hAnsi="Arial" w:cs="Arial"/>
                <w:color w:val="000000"/>
                <w:sz w:val="18"/>
                <w:szCs w:val="18"/>
              </w:rPr>
              <w:t>mejor remuneradas/ # de</w:t>
            </w:r>
            <w:r w:rsidR="006B210F" w:rsidRPr="006C5005">
              <w:rPr>
                <w:rFonts w:ascii="Arial" w:hAnsi="Arial" w:cs="Arial"/>
                <w:color w:val="000000"/>
                <w:sz w:val="18"/>
                <w:szCs w:val="18"/>
              </w:rPr>
              <w:t xml:space="preserve"> </w:t>
            </w:r>
            <w:r w:rsidR="00133A7C" w:rsidRPr="006C5005">
              <w:rPr>
                <w:rFonts w:ascii="Arial" w:hAnsi="Arial" w:cs="Arial"/>
                <w:color w:val="000000"/>
                <w:sz w:val="18"/>
                <w:szCs w:val="18"/>
              </w:rPr>
              <w:t>estudiantes</w:t>
            </w:r>
            <w:r w:rsidRPr="000C0B3B">
              <w:rPr>
                <w:rFonts w:ascii="Arial" w:hAnsi="Arial" w:cs="Arial"/>
                <w:color w:val="000000"/>
                <w:sz w:val="18"/>
                <w:szCs w:val="18"/>
              </w:rPr>
              <w:t xml:space="preserve"> mujeres en el último año de educación media en las </w:t>
            </w:r>
            <w:proofErr w:type="spellStart"/>
            <w:r w:rsidRPr="000C0B3B">
              <w:rPr>
                <w:rFonts w:ascii="Arial" w:hAnsi="Arial" w:cs="Arial"/>
                <w:color w:val="000000"/>
                <w:sz w:val="18"/>
                <w:szCs w:val="18"/>
              </w:rPr>
              <w:t>IPTs</w:t>
            </w:r>
            <w:proofErr w:type="spellEnd"/>
            <w:r w:rsidRPr="000C0B3B">
              <w:rPr>
                <w:rFonts w:ascii="Arial" w:hAnsi="Arial" w:cs="Arial"/>
                <w:color w:val="000000"/>
                <w:sz w:val="18"/>
                <w:szCs w:val="18"/>
              </w:rPr>
              <w:t xml:space="preserve"> participantes.</w:t>
            </w:r>
          </w:p>
        </w:tc>
        <w:tc>
          <w:tcPr>
            <w:tcW w:w="1906" w:type="dxa"/>
          </w:tcPr>
          <w:p w:rsidR="00300091" w:rsidRPr="000C0B3B" w:rsidRDefault="001661FE" w:rsidP="00784EFF">
            <w:pPr>
              <w:pStyle w:val="Paragraph"/>
              <w:numPr>
                <w:ilvl w:val="0"/>
                <w:numId w:val="0"/>
              </w:numPr>
              <w:rPr>
                <w:rFonts w:ascii="Arial" w:hAnsi="Arial" w:cs="Arial"/>
                <w:sz w:val="18"/>
                <w:szCs w:val="18"/>
              </w:rPr>
            </w:pPr>
            <w:r w:rsidRPr="006C5005">
              <w:rPr>
                <w:rFonts w:ascii="Arial" w:hAnsi="Arial" w:cs="Arial"/>
                <w:sz w:val="18"/>
                <w:szCs w:val="18"/>
              </w:rPr>
              <w:t>Cada 5 años (al inicio y al término del proyecto)</w:t>
            </w:r>
          </w:p>
        </w:tc>
        <w:tc>
          <w:tcPr>
            <w:tcW w:w="1929" w:type="dxa"/>
          </w:tcPr>
          <w:p w:rsidR="00300091" w:rsidRPr="00853B7D" w:rsidRDefault="001661FE" w:rsidP="00784EFF">
            <w:pPr>
              <w:pStyle w:val="Paragraph"/>
              <w:numPr>
                <w:ilvl w:val="0"/>
                <w:numId w:val="0"/>
              </w:numPr>
              <w:rPr>
                <w:rFonts w:ascii="Arial" w:hAnsi="Arial" w:cs="Arial"/>
                <w:color w:val="000000"/>
                <w:sz w:val="22"/>
                <w:szCs w:val="22"/>
              </w:rPr>
            </w:pPr>
            <w:r w:rsidRPr="006C5005">
              <w:rPr>
                <w:rFonts w:ascii="Arial" w:hAnsi="Arial" w:cs="Arial"/>
                <w:sz w:val="18"/>
                <w:szCs w:val="18"/>
              </w:rPr>
              <w:t xml:space="preserve">Encuestas de seguimiento levantadas por las </w:t>
            </w:r>
            <w:proofErr w:type="spellStart"/>
            <w:r w:rsidRPr="006C5005">
              <w:rPr>
                <w:rFonts w:ascii="Arial" w:hAnsi="Arial" w:cs="Arial"/>
                <w:sz w:val="18"/>
                <w:szCs w:val="18"/>
              </w:rPr>
              <w:t>IPTs</w:t>
            </w:r>
            <w:proofErr w:type="spellEnd"/>
            <w:r w:rsidRPr="006C5005">
              <w:rPr>
                <w:rFonts w:ascii="Arial" w:hAnsi="Arial" w:cs="Arial"/>
                <w:sz w:val="18"/>
                <w:szCs w:val="18"/>
              </w:rPr>
              <w:t xml:space="preserve"> participantes</w:t>
            </w:r>
          </w:p>
        </w:tc>
      </w:tr>
    </w:tbl>
    <w:p w:rsidR="00B05598" w:rsidRPr="00853B7D" w:rsidRDefault="00B05598" w:rsidP="00784EFF">
      <w:pPr>
        <w:pStyle w:val="ListParagraph"/>
        <w:keepNext/>
        <w:ind w:left="426"/>
        <w:jc w:val="both"/>
        <w:rPr>
          <w:rFonts w:ascii="Arial" w:hAnsi="Arial" w:cs="Arial"/>
          <w:b/>
          <w:sz w:val="22"/>
          <w:szCs w:val="22"/>
        </w:rPr>
      </w:pPr>
    </w:p>
    <w:p w:rsidR="00E93FBD" w:rsidRPr="00853B7D" w:rsidRDefault="002F0EB2" w:rsidP="002D7355">
      <w:pPr>
        <w:pStyle w:val="ListParagraph"/>
        <w:keepNext/>
        <w:numPr>
          <w:ilvl w:val="2"/>
          <w:numId w:val="7"/>
        </w:numPr>
        <w:ind w:left="426" w:hanging="426"/>
        <w:jc w:val="both"/>
        <w:rPr>
          <w:rFonts w:ascii="Arial" w:hAnsi="Arial" w:cs="Arial"/>
          <w:b/>
          <w:sz w:val="22"/>
          <w:szCs w:val="22"/>
        </w:rPr>
      </w:pPr>
      <w:r w:rsidRPr="00853B7D">
        <w:rPr>
          <w:rFonts w:ascii="Arial" w:hAnsi="Arial" w:cs="Arial"/>
          <w:b/>
          <w:sz w:val="22"/>
          <w:szCs w:val="22"/>
        </w:rPr>
        <w:t>Aspectos técnicos de la metodología selecta</w:t>
      </w:r>
    </w:p>
    <w:p w:rsidR="00B05598" w:rsidRPr="00853B7D" w:rsidRDefault="00B05598" w:rsidP="00784EFF">
      <w:pPr>
        <w:pStyle w:val="ListParagraph"/>
        <w:keepNext/>
        <w:ind w:left="426"/>
        <w:jc w:val="both"/>
        <w:rPr>
          <w:rFonts w:ascii="Arial" w:hAnsi="Arial" w:cs="Arial"/>
          <w:b/>
          <w:sz w:val="22"/>
          <w:szCs w:val="22"/>
        </w:rPr>
      </w:pPr>
    </w:p>
    <w:p w:rsidR="002F0EB2" w:rsidRPr="00853B7D" w:rsidRDefault="00B05598" w:rsidP="00784EFF">
      <w:pPr>
        <w:pStyle w:val="Paragraph"/>
        <w:tabs>
          <w:tab w:val="clear" w:pos="1566"/>
        </w:tabs>
        <w:ind w:left="426" w:hanging="568"/>
        <w:rPr>
          <w:rFonts w:ascii="Arial" w:hAnsi="Arial" w:cs="Arial"/>
          <w:sz w:val="22"/>
          <w:szCs w:val="22"/>
          <w:lang w:val="es-ES_tradnl"/>
        </w:rPr>
      </w:pPr>
      <w:r w:rsidRPr="00853B7D">
        <w:rPr>
          <w:rFonts w:ascii="Arial" w:hAnsi="Arial" w:cs="Arial"/>
          <w:sz w:val="22"/>
          <w:szCs w:val="22"/>
          <w:lang w:val="es-ES_tradnl"/>
        </w:rPr>
        <w:t xml:space="preserve">Ante la </w:t>
      </w:r>
      <w:r w:rsidR="00B466B4">
        <w:rPr>
          <w:rFonts w:ascii="Arial" w:hAnsi="Arial" w:cs="Arial"/>
          <w:sz w:val="22"/>
          <w:szCs w:val="22"/>
          <w:lang w:val="es-ES_tradnl"/>
        </w:rPr>
        <w:t xml:space="preserve">dificultad de implementar una metodología </w:t>
      </w:r>
      <w:r w:rsidRPr="00853B7D">
        <w:rPr>
          <w:rFonts w:ascii="Arial" w:hAnsi="Arial" w:cs="Arial"/>
          <w:sz w:val="22"/>
          <w:szCs w:val="22"/>
          <w:lang w:val="es-ES_tradnl"/>
        </w:rPr>
        <w:t xml:space="preserve">experimental, el método de </w:t>
      </w:r>
      <w:proofErr w:type="spellStart"/>
      <w:r w:rsidR="00B466B4">
        <w:rPr>
          <w:rFonts w:ascii="Arial" w:hAnsi="Arial" w:cs="Arial"/>
          <w:sz w:val="22"/>
          <w:szCs w:val="22"/>
          <w:lang w:val="es-ES_tradnl"/>
        </w:rPr>
        <w:t>p</w:t>
      </w:r>
      <w:r w:rsidR="00B466B4" w:rsidRPr="00853B7D">
        <w:rPr>
          <w:rFonts w:ascii="Arial" w:hAnsi="Arial" w:cs="Arial"/>
          <w:sz w:val="22"/>
          <w:szCs w:val="22"/>
          <w:lang w:val="es-ES_tradnl"/>
        </w:rPr>
        <w:t>areamiento</w:t>
      </w:r>
      <w:proofErr w:type="spellEnd"/>
      <w:r w:rsidR="00B466B4" w:rsidRPr="00853B7D">
        <w:rPr>
          <w:rFonts w:ascii="Arial" w:hAnsi="Arial" w:cs="Arial"/>
          <w:sz w:val="22"/>
          <w:szCs w:val="22"/>
          <w:lang w:val="es-ES_tradnl"/>
        </w:rPr>
        <w:t xml:space="preserve"> </w:t>
      </w:r>
      <w:r w:rsidRPr="00853B7D">
        <w:rPr>
          <w:rFonts w:ascii="Arial" w:hAnsi="Arial" w:cs="Arial"/>
          <w:sz w:val="22"/>
          <w:szCs w:val="22"/>
          <w:lang w:val="es-ES_tradnl"/>
        </w:rPr>
        <w:t>es de gran utilidad</w:t>
      </w:r>
      <w:r w:rsidR="00B466B4">
        <w:rPr>
          <w:rFonts w:ascii="Arial" w:hAnsi="Arial" w:cs="Arial"/>
          <w:sz w:val="22"/>
          <w:szCs w:val="22"/>
          <w:lang w:val="es-ES_tradnl"/>
        </w:rPr>
        <w:t>. Esta metodología es excelente</w:t>
      </w:r>
      <w:r w:rsidRPr="00853B7D">
        <w:rPr>
          <w:rFonts w:ascii="Arial" w:hAnsi="Arial" w:cs="Arial"/>
          <w:sz w:val="22"/>
          <w:szCs w:val="22"/>
          <w:lang w:val="es-ES_tradnl"/>
        </w:rPr>
        <w:t xml:space="preserve"> para evaluar programas que requieren de reglas de asignación más flexibles como e</w:t>
      </w:r>
      <w:r w:rsidR="00B466B4">
        <w:rPr>
          <w:rFonts w:ascii="Arial" w:hAnsi="Arial" w:cs="Arial"/>
          <w:sz w:val="22"/>
          <w:szCs w:val="22"/>
          <w:lang w:val="es-ES_tradnl"/>
        </w:rPr>
        <w:t>s</w:t>
      </w:r>
      <w:r w:rsidRPr="00853B7D">
        <w:rPr>
          <w:rFonts w:ascii="Arial" w:hAnsi="Arial" w:cs="Arial"/>
          <w:sz w:val="22"/>
          <w:szCs w:val="22"/>
          <w:lang w:val="es-ES_tradnl"/>
        </w:rPr>
        <w:t xml:space="preserve"> el caso de los fondos concursables</w:t>
      </w:r>
      <w:r w:rsidR="00734784" w:rsidRPr="00853B7D">
        <w:rPr>
          <w:rFonts w:ascii="Arial" w:hAnsi="Arial" w:cs="Arial"/>
          <w:sz w:val="22"/>
          <w:szCs w:val="22"/>
          <w:lang w:val="es-ES_tradnl"/>
        </w:rPr>
        <w:t xml:space="preserve"> donde la aleatorización no es posible</w:t>
      </w:r>
      <w:r w:rsidRPr="00853B7D">
        <w:rPr>
          <w:rFonts w:ascii="Arial" w:hAnsi="Arial" w:cs="Arial"/>
          <w:sz w:val="22"/>
          <w:szCs w:val="22"/>
          <w:lang w:val="es-ES_tradnl"/>
        </w:rPr>
        <w:t>.</w:t>
      </w:r>
      <w:r w:rsidR="00734784" w:rsidRPr="00853B7D">
        <w:rPr>
          <w:rStyle w:val="FootnoteReference"/>
          <w:rFonts w:ascii="Arial" w:hAnsi="Arial" w:cs="Arial"/>
          <w:sz w:val="22"/>
          <w:szCs w:val="22"/>
          <w:lang w:val="es-ES_tradnl"/>
        </w:rPr>
        <w:footnoteReference w:id="11"/>
      </w:r>
      <w:r w:rsidRPr="00853B7D">
        <w:rPr>
          <w:rFonts w:ascii="Arial" w:hAnsi="Arial" w:cs="Arial"/>
          <w:sz w:val="22"/>
          <w:szCs w:val="22"/>
          <w:lang w:val="es-ES_tradnl"/>
        </w:rPr>
        <w:t xml:space="preserve"> </w:t>
      </w:r>
      <w:r w:rsidR="001C0FE6" w:rsidRPr="00853B7D">
        <w:rPr>
          <w:rFonts w:ascii="Arial" w:hAnsi="Arial" w:cs="Arial"/>
          <w:sz w:val="22"/>
          <w:szCs w:val="22"/>
          <w:lang w:val="es-ES_tradnl"/>
        </w:rPr>
        <w:t xml:space="preserve">Esta metodología exige el uso de técnicas estadísticas para construir un grupo de comparación; sin embargo, la dificultad radica en que para realizar un buen </w:t>
      </w:r>
      <w:proofErr w:type="spellStart"/>
      <w:r w:rsidR="004043BA" w:rsidRPr="00853B7D">
        <w:rPr>
          <w:rFonts w:ascii="Arial" w:hAnsi="Arial" w:cs="Arial"/>
          <w:sz w:val="22"/>
          <w:szCs w:val="22"/>
          <w:lang w:val="es-ES_tradnl"/>
        </w:rPr>
        <w:t>p</w:t>
      </w:r>
      <w:r w:rsidR="001C0FE6" w:rsidRPr="00853B7D">
        <w:rPr>
          <w:rFonts w:ascii="Arial" w:hAnsi="Arial" w:cs="Arial"/>
          <w:sz w:val="22"/>
          <w:szCs w:val="22"/>
          <w:lang w:val="es-ES_tradnl"/>
        </w:rPr>
        <w:t>areamiento</w:t>
      </w:r>
      <w:proofErr w:type="spellEnd"/>
      <w:r w:rsidR="001C0FE6" w:rsidRPr="00853B7D">
        <w:rPr>
          <w:rFonts w:ascii="Arial" w:hAnsi="Arial" w:cs="Arial"/>
          <w:sz w:val="22"/>
          <w:szCs w:val="22"/>
          <w:lang w:val="es-ES_tradnl"/>
        </w:rPr>
        <w:t xml:space="preserve"> entre los grupos, se debe incluir todas las variables o determinantes que afecten la probabilidad de participar en el programa. Para ello, se calculará la probabilidad de que una unidad sea parte del programa según las características observadas.</w:t>
      </w:r>
      <w:r w:rsidR="00D37D75" w:rsidRPr="00853B7D">
        <w:rPr>
          <w:rStyle w:val="FootnoteReference"/>
          <w:rFonts w:ascii="Arial" w:hAnsi="Arial" w:cs="Arial"/>
          <w:sz w:val="22"/>
          <w:szCs w:val="22"/>
          <w:lang w:val="es-ES_tradnl"/>
        </w:rPr>
        <w:t xml:space="preserve"> </w:t>
      </w:r>
      <w:r w:rsidR="00D37D75" w:rsidRPr="00853B7D">
        <w:rPr>
          <w:rStyle w:val="FootnoteReference"/>
          <w:rFonts w:ascii="Arial" w:hAnsi="Arial" w:cs="Arial"/>
          <w:sz w:val="22"/>
          <w:szCs w:val="22"/>
          <w:lang w:val="es-ES_tradnl"/>
        </w:rPr>
        <w:footnoteReference w:id="12"/>
      </w:r>
      <w:r w:rsidR="001C0FE6" w:rsidRPr="00853B7D">
        <w:rPr>
          <w:rFonts w:ascii="Arial" w:hAnsi="Arial" w:cs="Arial"/>
          <w:sz w:val="22"/>
          <w:szCs w:val="22"/>
          <w:lang w:val="es-ES_tradnl"/>
        </w:rPr>
        <w:t xml:space="preserve"> Esto dará un puntaje con un valor del 0 al 1. Una vez se tenga este puntaje, cada unidad del grupo de tratamiento será emparejada con una unidad del grupo de no tratamiento (o control) que tenga el puntaje más cercano</w:t>
      </w:r>
      <w:r w:rsidR="00DD6715" w:rsidRPr="00853B7D">
        <w:rPr>
          <w:rFonts w:ascii="Arial" w:hAnsi="Arial" w:cs="Arial"/>
          <w:sz w:val="22"/>
          <w:szCs w:val="22"/>
          <w:lang w:val="es-ES_tradnl"/>
        </w:rPr>
        <w:t xml:space="preserve"> </w:t>
      </w:r>
      <w:r w:rsidR="00B466B4" w:rsidRPr="00853B7D">
        <w:rPr>
          <w:rFonts w:ascii="Arial" w:hAnsi="Arial" w:cs="Arial"/>
          <w:noProof/>
          <w:sz w:val="22"/>
          <w:szCs w:val="22"/>
          <w:lang w:val="es-US"/>
        </w:rPr>
        <w:t>(Gertler, Mart</w:t>
      </w:r>
      <w:r w:rsidR="00B466B4">
        <w:rPr>
          <w:rFonts w:ascii="Arial" w:hAnsi="Arial" w:cs="Arial"/>
          <w:noProof/>
          <w:sz w:val="22"/>
          <w:szCs w:val="22"/>
          <w:lang w:val="es-US"/>
        </w:rPr>
        <w:t>í</w:t>
      </w:r>
      <w:r w:rsidR="00B466B4" w:rsidRPr="00853B7D">
        <w:rPr>
          <w:rFonts w:ascii="Arial" w:hAnsi="Arial" w:cs="Arial"/>
          <w:noProof/>
          <w:sz w:val="22"/>
          <w:szCs w:val="22"/>
          <w:lang w:val="es-US"/>
        </w:rPr>
        <w:t xml:space="preserve">nez, Premand, Rawlings, </w:t>
      </w:r>
      <w:r w:rsidR="00B466B4">
        <w:rPr>
          <w:rFonts w:ascii="Arial" w:hAnsi="Arial" w:cs="Arial"/>
          <w:noProof/>
          <w:sz w:val="22"/>
          <w:szCs w:val="22"/>
          <w:lang w:val="es-US"/>
        </w:rPr>
        <w:t>y</w:t>
      </w:r>
      <w:r w:rsidR="00B466B4" w:rsidRPr="00853B7D">
        <w:rPr>
          <w:rFonts w:ascii="Arial" w:hAnsi="Arial" w:cs="Arial"/>
          <w:noProof/>
          <w:sz w:val="22"/>
          <w:szCs w:val="22"/>
          <w:lang w:val="es-US"/>
        </w:rPr>
        <w:t xml:space="preserve"> Vermeersch, 2017)</w:t>
      </w:r>
      <w:r w:rsidR="001C0FE6" w:rsidRPr="00853B7D">
        <w:rPr>
          <w:rFonts w:ascii="Arial" w:hAnsi="Arial" w:cs="Arial"/>
          <w:sz w:val="22"/>
          <w:szCs w:val="22"/>
          <w:lang w:val="es-ES_tradnl"/>
        </w:rPr>
        <w:t xml:space="preserve">.  </w:t>
      </w:r>
    </w:p>
    <w:p w:rsidR="00B05598" w:rsidRPr="00853B7D" w:rsidRDefault="00B05598" w:rsidP="00784EFF">
      <w:pPr>
        <w:pStyle w:val="Paragraph"/>
        <w:numPr>
          <w:ilvl w:val="0"/>
          <w:numId w:val="0"/>
        </w:numPr>
        <w:suppressAutoHyphens/>
        <w:autoSpaceDN w:val="0"/>
        <w:spacing w:before="0" w:after="0"/>
        <w:textAlignment w:val="baseline"/>
        <w:rPr>
          <w:rFonts w:ascii="Arial" w:hAnsi="Arial" w:cs="Arial"/>
          <w:sz w:val="22"/>
          <w:szCs w:val="22"/>
          <w:lang w:val="es-ES_tradnl"/>
        </w:rPr>
      </w:pPr>
    </w:p>
    <w:p w:rsidR="002F0EB2" w:rsidRPr="00853B7D" w:rsidRDefault="002F0EB2" w:rsidP="002D7355">
      <w:pPr>
        <w:pStyle w:val="ListParagraph"/>
        <w:keepNext/>
        <w:numPr>
          <w:ilvl w:val="4"/>
          <w:numId w:val="7"/>
        </w:numPr>
        <w:ind w:left="426" w:hanging="568"/>
        <w:jc w:val="both"/>
        <w:rPr>
          <w:rFonts w:ascii="Arial" w:hAnsi="Arial" w:cs="Arial"/>
          <w:b/>
          <w:sz w:val="22"/>
          <w:szCs w:val="22"/>
        </w:rPr>
      </w:pPr>
      <w:r w:rsidRPr="00853B7D">
        <w:rPr>
          <w:rFonts w:ascii="Arial" w:hAnsi="Arial" w:cs="Arial"/>
          <w:b/>
          <w:sz w:val="22"/>
          <w:szCs w:val="22"/>
        </w:rPr>
        <w:t xml:space="preserve">Grupos de tratamiento y de control/comparación </w:t>
      </w:r>
    </w:p>
    <w:p w:rsidR="002F0EB2" w:rsidRPr="00853B7D" w:rsidRDefault="002F0EB2" w:rsidP="00784EFF">
      <w:pPr>
        <w:pStyle w:val="Paragraph"/>
        <w:numPr>
          <w:ilvl w:val="0"/>
          <w:numId w:val="0"/>
        </w:numPr>
        <w:suppressAutoHyphens/>
        <w:autoSpaceDN w:val="0"/>
        <w:spacing w:before="0" w:after="0"/>
        <w:textAlignment w:val="baseline"/>
        <w:rPr>
          <w:rFonts w:ascii="Arial" w:hAnsi="Arial" w:cs="Arial"/>
          <w:b/>
          <w:sz w:val="22"/>
          <w:szCs w:val="22"/>
        </w:rPr>
      </w:pPr>
    </w:p>
    <w:p w:rsidR="00734784" w:rsidRPr="000C0B3B" w:rsidRDefault="00734784" w:rsidP="00784EFF">
      <w:pPr>
        <w:pStyle w:val="Paragraph"/>
        <w:tabs>
          <w:tab w:val="clear" w:pos="1566"/>
        </w:tabs>
        <w:ind w:left="426" w:hanging="568"/>
        <w:rPr>
          <w:rFonts w:ascii="Arial" w:hAnsi="Arial" w:cs="Arial"/>
          <w:sz w:val="22"/>
          <w:szCs w:val="22"/>
        </w:rPr>
      </w:pPr>
      <w:bookmarkStart w:id="4" w:name="_Ref523135576"/>
      <w:r w:rsidRPr="00853B7D">
        <w:rPr>
          <w:rFonts w:ascii="Arial" w:hAnsi="Arial" w:cs="Arial"/>
          <w:sz w:val="22"/>
          <w:szCs w:val="22"/>
        </w:rPr>
        <w:t xml:space="preserve">El grupo de tratamiento será compuesto por </w:t>
      </w:r>
      <w:r w:rsidR="00B466B4" w:rsidRPr="00853B7D">
        <w:rPr>
          <w:rFonts w:ascii="Arial" w:hAnsi="Arial" w:cs="Arial"/>
          <w:sz w:val="22"/>
          <w:szCs w:val="22"/>
        </w:rPr>
        <w:t>aqu</w:t>
      </w:r>
      <w:r w:rsidR="00B466B4">
        <w:rPr>
          <w:rFonts w:ascii="Arial" w:hAnsi="Arial" w:cs="Arial"/>
          <w:sz w:val="22"/>
          <w:szCs w:val="22"/>
        </w:rPr>
        <w:t>e</w:t>
      </w:r>
      <w:r w:rsidR="00B466B4" w:rsidRPr="00853B7D">
        <w:rPr>
          <w:rFonts w:ascii="Arial" w:hAnsi="Arial" w:cs="Arial"/>
          <w:sz w:val="22"/>
          <w:szCs w:val="22"/>
        </w:rPr>
        <w:t xml:space="preserve">llas </w:t>
      </w:r>
      <w:r w:rsidRPr="00853B7D">
        <w:rPr>
          <w:rFonts w:ascii="Arial" w:hAnsi="Arial" w:cs="Arial"/>
          <w:sz w:val="22"/>
          <w:szCs w:val="22"/>
        </w:rPr>
        <w:t>firmas</w:t>
      </w:r>
      <w:r w:rsidR="00D74799" w:rsidRPr="00853B7D">
        <w:rPr>
          <w:rFonts w:ascii="Arial" w:hAnsi="Arial" w:cs="Arial"/>
          <w:sz w:val="22"/>
          <w:szCs w:val="22"/>
        </w:rPr>
        <w:t xml:space="preserve"> de los sectores estratégicos en la Región Occidental</w:t>
      </w:r>
      <w:r w:rsidRPr="00853B7D">
        <w:rPr>
          <w:rFonts w:ascii="Arial" w:hAnsi="Arial" w:cs="Arial"/>
          <w:sz w:val="22"/>
          <w:szCs w:val="22"/>
        </w:rPr>
        <w:t xml:space="preserve"> que –habiendo conformado una alianza con un oferente de formación – haya</w:t>
      </w:r>
      <w:r w:rsidR="004043BA" w:rsidRPr="00853B7D">
        <w:rPr>
          <w:rFonts w:ascii="Arial" w:hAnsi="Arial" w:cs="Arial"/>
          <w:sz w:val="22"/>
          <w:szCs w:val="22"/>
        </w:rPr>
        <w:t>n</w:t>
      </w:r>
      <w:r w:rsidRPr="00853B7D">
        <w:rPr>
          <w:rFonts w:ascii="Arial" w:hAnsi="Arial" w:cs="Arial"/>
          <w:sz w:val="22"/>
          <w:szCs w:val="22"/>
        </w:rPr>
        <w:t xml:space="preserve"> implementado un programa formativo. </w:t>
      </w:r>
      <w:r w:rsidR="00D74799" w:rsidRPr="00853B7D">
        <w:rPr>
          <w:rFonts w:ascii="Arial" w:hAnsi="Arial" w:cs="Arial"/>
          <w:sz w:val="22"/>
          <w:szCs w:val="22"/>
        </w:rPr>
        <w:t xml:space="preserve">Si bien existe la posibilidad de expandir la entrega de fondos concursables a otras zonas de Panamá, se espera que durante los primeros tres años la mayoría de los fondos se destine </w:t>
      </w:r>
      <w:r w:rsidR="00B466B4">
        <w:rPr>
          <w:rFonts w:ascii="Arial" w:hAnsi="Arial" w:cs="Arial"/>
          <w:sz w:val="22"/>
          <w:szCs w:val="22"/>
        </w:rPr>
        <w:t xml:space="preserve">a empresas </w:t>
      </w:r>
      <w:r w:rsidR="00D74799" w:rsidRPr="00853B7D">
        <w:rPr>
          <w:rFonts w:ascii="Arial" w:hAnsi="Arial" w:cs="Arial"/>
          <w:sz w:val="22"/>
          <w:szCs w:val="22"/>
        </w:rPr>
        <w:t xml:space="preserve">dentro de esta zona. El grupo de control será formado por empresas de los mismos sectores en otras zonas de Panamá que tengan el puntaje más cercano, según lo mencionado en el párrafo anterior. </w:t>
      </w:r>
      <w:r w:rsidR="00B05598" w:rsidRPr="00853B7D">
        <w:rPr>
          <w:rFonts w:ascii="Arial" w:hAnsi="Arial" w:cs="Arial"/>
          <w:sz w:val="22"/>
          <w:szCs w:val="22"/>
        </w:rPr>
        <w:t xml:space="preserve">Además </w:t>
      </w:r>
      <w:r w:rsidR="00D74799" w:rsidRPr="00853B7D">
        <w:rPr>
          <w:rFonts w:ascii="Arial" w:hAnsi="Arial" w:cs="Arial"/>
          <w:sz w:val="22"/>
          <w:szCs w:val="22"/>
        </w:rPr>
        <w:t xml:space="preserve">del </w:t>
      </w:r>
      <w:r w:rsidR="00B05598" w:rsidRPr="00853B7D">
        <w:rPr>
          <w:rFonts w:ascii="Arial" w:hAnsi="Arial" w:cs="Arial"/>
          <w:sz w:val="22"/>
          <w:szCs w:val="22"/>
        </w:rPr>
        <w:t>número de empleados y sector</w:t>
      </w:r>
      <w:r w:rsidR="00D74799" w:rsidRPr="00853B7D">
        <w:rPr>
          <w:rFonts w:ascii="Arial" w:hAnsi="Arial" w:cs="Arial"/>
          <w:sz w:val="22"/>
          <w:szCs w:val="22"/>
        </w:rPr>
        <w:t xml:space="preserve"> económico</w:t>
      </w:r>
      <w:r w:rsidR="00B05598" w:rsidRPr="00853B7D">
        <w:rPr>
          <w:rFonts w:ascii="Arial" w:hAnsi="Arial" w:cs="Arial"/>
          <w:sz w:val="22"/>
          <w:szCs w:val="22"/>
        </w:rPr>
        <w:t xml:space="preserve">, en este conjunto de variables será importante incluir aquéllas que ayuden a explicar la decisión de las empresas en participar en un fondo concursable. Siguiendo la literatura de los determinantes de capacitación en </w:t>
      </w:r>
      <w:r w:rsidR="00B05598" w:rsidRPr="000C0B3B">
        <w:rPr>
          <w:rFonts w:ascii="Arial" w:hAnsi="Arial" w:cs="Arial"/>
          <w:sz w:val="22"/>
          <w:szCs w:val="22"/>
        </w:rPr>
        <w:t>las firmas,</w:t>
      </w:r>
      <w:r w:rsidR="00D74799" w:rsidRPr="000C0B3B">
        <w:rPr>
          <w:rFonts w:ascii="Arial" w:hAnsi="Arial" w:cs="Arial"/>
          <w:sz w:val="22"/>
          <w:szCs w:val="22"/>
        </w:rPr>
        <w:t xml:space="preserve"> estas </w:t>
      </w:r>
      <w:r w:rsidR="004B0413" w:rsidRPr="000C0B3B">
        <w:rPr>
          <w:rFonts w:ascii="Arial" w:hAnsi="Arial" w:cs="Arial"/>
          <w:sz w:val="22"/>
          <w:szCs w:val="22"/>
        </w:rPr>
        <w:t>preguntas serán incorporadas al cuestionario</w:t>
      </w:r>
      <w:r w:rsidR="00BD0A57" w:rsidRPr="000C0B3B">
        <w:rPr>
          <w:rFonts w:ascii="Arial" w:hAnsi="Arial" w:cs="Arial"/>
          <w:sz w:val="22"/>
          <w:szCs w:val="22"/>
        </w:rPr>
        <w:t xml:space="preserve"> de la encuesta a empresas que se realizará para la evaluación</w:t>
      </w:r>
      <w:r w:rsidR="00B05598" w:rsidRPr="000C0B3B">
        <w:rPr>
          <w:rFonts w:ascii="Arial" w:hAnsi="Arial" w:cs="Arial"/>
          <w:sz w:val="22"/>
          <w:szCs w:val="22"/>
        </w:rPr>
        <w:t>:</w:t>
      </w:r>
      <w:r w:rsidR="00D74799" w:rsidRPr="000C0B3B">
        <w:rPr>
          <w:rStyle w:val="FootnoteReference"/>
          <w:rFonts w:ascii="Arial" w:hAnsi="Arial" w:cs="Arial"/>
          <w:sz w:val="22"/>
          <w:szCs w:val="22"/>
        </w:rPr>
        <w:t xml:space="preserve"> </w:t>
      </w:r>
      <w:r w:rsidR="00D74799" w:rsidRPr="000C0B3B">
        <w:rPr>
          <w:rStyle w:val="FootnoteReference"/>
          <w:rFonts w:ascii="Arial" w:hAnsi="Arial" w:cs="Arial"/>
          <w:sz w:val="22"/>
          <w:szCs w:val="22"/>
        </w:rPr>
        <w:footnoteReference w:id="13"/>
      </w:r>
      <w:bookmarkEnd w:id="4"/>
    </w:p>
    <w:p w:rsidR="00734784" w:rsidRPr="000C0B3B" w:rsidRDefault="00B05598" w:rsidP="006C5005">
      <w:pPr>
        <w:pStyle w:val="Paragraph"/>
        <w:numPr>
          <w:ilvl w:val="2"/>
          <w:numId w:val="1"/>
        </w:numPr>
        <w:spacing w:before="0" w:after="0"/>
        <w:ind w:left="1701" w:hanging="567"/>
        <w:rPr>
          <w:rFonts w:ascii="Arial" w:hAnsi="Arial" w:cs="Arial"/>
          <w:sz w:val="22"/>
          <w:szCs w:val="22"/>
        </w:rPr>
      </w:pPr>
      <w:r w:rsidRPr="000C0B3B">
        <w:rPr>
          <w:rFonts w:ascii="Arial" w:hAnsi="Arial" w:cs="Arial"/>
          <w:sz w:val="22"/>
          <w:szCs w:val="22"/>
        </w:rPr>
        <w:t>tener un</w:t>
      </w:r>
      <w:r w:rsidR="00CA1108" w:rsidRPr="000C0B3B">
        <w:rPr>
          <w:rFonts w:ascii="Arial" w:hAnsi="Arial" w:cs="Arial"/>
          <w:sz w:val="22"/>
          <w:szCs w:val="22"/>
        </w:rPr>
        <w:t>a</w:t>
      </w:r>
      <w:r w:rsidRPr="000C0B3B">
        <w:rPr>
          <w:rFonts w:ascii="Arial" w:hAnsi="Arial" w:cs="Arial"/>
          <w:sz w:val="22"/>
          <w:szCs w:val="22"/>
        </w:rPr>
        <w:t xml:space="preserve"> política de capacitación por escrito; </w:t>
      </w:r>
    </w:p>
    <w:p w:rsidR="00734784" w:rsidRPr="00853B7D" w:rsidRDefault="00B05598" w:rsidP="006C5005">
      <w:pPr>
        <w:pStyle w:val="Paragraph"/>
        <w:numPr>
          <w:ilvl w:val="2"/>
          <w:numId w:val="1"/>
        </w:numPr>
        <w:spacing w:before="0" w:after="0"/>
        <w:ind w:left="1701" w:hanging="567"/>
        <w:rPr>
          <w:rFonts w:ascii="Arial" w:hAnsi="Arial" w:cs="Arial"/>
          <w:sz w:val="22"/>
          <w:szCs w:val="22"/>
        </w:rPr>
      </w:pPr>
      <w:r w:rsidRPr="00853B7D">
        <w:rPr>
          <w:rFonts w:ascii="Arial" w:hAnsi="Arial" w:cs="Arial"/>
          <w:sz w:val="22"/>
          <w:szCs w:val="22"/>
        </w:rPr>
        <w:t xml:space="preserve">analizar la necesidad de capacitación; </w:t>
      </w:r>
    </w:p>
    <w:p w:rsidR="00734784" w:rsidRPr="00853B7D" w:rsidRDefault="00B05598" w:rsidP="006C5005">
      <w:pPr>
        <w:pStyle w:val="Paragraph"/>
        <w:numPr>
          <w:ilvl w:val="2"/>
          <w:numId w:val="1"/>
        </w:numPr>
        <w:spacing w:before="0" w:after="0"/>
        <w:ind w:left="1701" w:hanging="567"/>
        <w:rPr>
          <w:rFonts w:ascii="Arial" w:hAnsi="Arial" w:cs="Arial"/>
          <w:sz w:val="22"/>
          <w:szCs w:val="22"/>
        </w:rPr>
      </w:pPr>
      <w:r w:rsidRPr="00853B7D">
        <w:rPr>
          <w:rFonts w:ascii="Arial" w:hAnsi="Arial" w:cs="Arial"/>
          <w:sz w:val="22"/>
          <w:szCs w:val="22"/>
        </w:rPr>
        <w:t>la presencia de sindicatos</w:t>
      </w:r>
      <w:r w:rsidRPr="00853B7D">
        <w:rPr>
          <w:rStyle w:val="FootnoteReference"/>
          <w:rFonts w:ascii="Arial" w:hAnsi="Arial" w:cs="Arial"/>
          <w:sz w:val="22"/>
          <w:szCs w:val="22"/>
        </w:rPr>
        <w:footnoteReference w:id="14"/>
      </w:r>
      <w:r w:rsidRPr="00853B7D">
        <w:rPr>
          <w:rFonts w:ascii="Arial" w:hAnsi="Arial" w:cs="Arial"/>
          <w:sz w:val="22"/>
          <w:szCs w:val="22"/>
        </w:rPr>
        <w:t xml:space="preserve">; </w:t>
      </w:r>
    </w:p>
    <w:p w:rsidR="00734784" w:rsidRPr="00853B7D" w:rsidRDefault="00B05598" w:rsidP="006C5005">
      <w:pPr>
        <w:pStyle w:val="Paragraph"/>
        <w:numPr>
          <w:ilvl w:val="2"/>
          <w:numId w:val="1"/>
        </w:numPr>
        <w:spacing w:before="0" w:after="0"/>
        <w:ind w:left="1701" w:hanging="567"/>
        <w:rPr>
          <w:rFonts w:ascii="Arial" w:hAnsi="Arial" w:cs="Arial"/>
          <w:sz w:val="22"/>
          <w:szCs w:val="22"/>
        </w:rPr>
      </w:pPr>
      <w:r w:rsidRPr="00853B7D">
        <w:rPr>
          <w:rFonts w:ascii="Arial" w:hAnsi="Arial" w:cs="Arial"/>
          <w:sz w:val="22"/>
          <w:szCs w:val="22"/>
        </w:rPr>
        <w:t>la proporción de trabajadores manuales</w:t>
      </w:r>
      <w:r w:rsidR="00734784" w:rsidRPr="00853B7D">
        <w:rPr>
          <w:rFonts w:ascii="Arial" w:hAnsi="Arial" w:cs="Arial"/>
          <w:sz w:val="22"/>
          <w:szCs w:val="22"/>
        </w:rPr>
        <w:t xml:space="preserve"> (i.e. que desempeñan trabajos manuales)</w:t>
      </w:r>
      <w:r w:rsidRPr="00853B7D">
        <w:rPr>
          <w:rFonts w:ascii="Arial" w:hAnsi="Arial" w:cs="Arial"/>
          <w:sz w:val="22"/>
          <w:szCs w:val="22"/>
        </w:rPr>
        <w:t xml:space="preserve">; </w:t>
      </w:r>
    </w:p>
    <w:p w:rsidR="00734784" w:rsidRPr="00853B7D" w:rsidRDefault="00B05598" w:rsidP="006C5005">
      <w:pPr>
        <w:pStyle w:val="Paragraph"/>
        <w:numPr>
          <w:ilvl w:val="2"/>
          <w:numId w:val="1"/>
        </w:numPr>
        <w:spacing w:before="0" w:after="0"/>
        <w:ind w:left="1701" w:hanging="567"/>
        <w:rPr>
          <w:rFonts w:ascii="Arial" w:hAnsi="Arial" w:cs="Arial"/>
          <w:sz w:val="22"/>
          <w:szCs w:val="22"/>
        </w:rPr>
      </w:pPr>
      <w:r w:rsidRPr="00853B7D">
        <w:rPr>
          <w:rFonts w:ascii="Arial" w:hAnsi="Arial" w:cs="Arial"/>
          <w:sz w:val="22"/>
          <w:szCs w:val="22"/>
        </w:rPr>
        <w:t xml:space="preserve">la proporción de empleados mayores; </w:t>
      </w:r>
    </w:p>
    <w:p w:rsidR="00734784" w:rsidRPr="00853B7D" w:rsidRDefault="00B05598" w:rsidP="006C5005">
      <w:pPr>
        <w:pStyle w:val="Paragraph"/>
        <w:numPr>
          <w:ilvl w:val="2"/>
          <w:numId w:val="1"/>
        </w:numPr>
        <w:spacing w:before="0" w:after="0"/>
        <w:ind w:left="1701" w:hanging="567"/>
        <w:rPr>
          <w:rFonts w:ascii="Arial" w:hAnsi="Arial" w:cs="Arial"/>
          <w:sz w:val="22"/>
          <w:szCs w:val="22"/>
        </w:rPr>
      </w:pPr>
      <w:r w:rsidRPr="00853B7D">
        <w:rPr>
          <w:rFonts w:ascii="Arial" w:hAnsi="Arial" w:cs="Arial"/>
          <w:sz w:val="22"/>
          <w:szCs w:val="22"/>
        </w:rPr>
        <w:t>ganancias previas</w:t>
      </w:r>
      <w:r w:rsidRPr="00853B7D">
        <w:rPr>
          <w:rStyle w:val="FootnoteReference"/>
          <w:rFonts w:ascii="Arial" w:hAnsi="Arial" w:cs="Arial"/>
          <w:sz w:val="22"/>
          <w:szCs w:val="22"/>
        </w:rPr>
        <w:footnoteReference w:id="15"/>
      </w:r>
      <w:r w:rsidRPr="00853B7D">
        <w:rPr>
          <w:rFonts w:ascii="Arial" w:hAnsi="Arial" w:cs="Arial"/>
          <w:sz w:val="22"/>
          <w:szCs w:val="22"/>
        </w:rPr>
        <w:t xml:space="preserve"> ; </w:t>
      </w:r>
    </w:p>
    <w:p w:rsidR="00734784" w:rsidRPr="00853B7D" w:rsidRDefault="00B05598" w:rsidP="006C5005">
      <w:pPr>
        <w:pStyle w:val="Paragraph"/>
        <w:numPr>
          <w:ilvl w:val="2"/>
          <w:numId w:val="1"/>
        </w:numPr>
        <w:spacing w:before="0" w:after="0"/>
        <w:ind w:left="1701" w:hanging="567"/>
        <w:rPr>
          <w:rFonts w:ascii="Arial" w:hAnsi="Arial" w:cs="Arial"/>
          <w:sz w:val="22"/>
          <w:szCs w:val="22"/>
        </w:rPr>
      </w:pPr>
      <w:r w:rsidRPr="00853B7D">
        <w:rPr>
          <w:rFonts w:ascii="Arial" w:hAnsi="Arial" w:cs="Arial"/>
          <w:sz w:val="22"/>
          <w:szCs w:val="22"/>
        </w:rPr>
        <w:t xml:space="preserve">la rotación del staff; y </w:t>
      </w:r>
    </w:p>
    <w:p w:rsidR="00734784" w:rsidRPr="00853B7D" w:rsidRDefault="00B05598" w:rsidP="006C5005">
      <w:pPr>
        <w:pStyle w:val="Paragraph"/>
        <w:numPr>
          <w:ilvl w:val="2"/>
          <w:numId w:val="1"/>
        </w:numPr>
        <w:spacing w:before="0" w:after="0"/>
        <w:ind w:left="1701" w:hanging="567"/>
        <w:rPr>
          <w:rFonts w:ascii="Arial" w:hAnsi="Arial" w:cs="Arial"/>
          <w:sz w:val="22"/>
          <w:szCs w:val="22"/>
        </w:rPr>
      </w:pPr>
      <w:r w:rsidRPr="00853B7D">
        <w:rPr>
          <w:rFonts w:ascii="Arial" w:hAnsi="Arial" w:cs="Arial"/>
          <w:sz w:val="22"/>
          <w:szCs w:val="22"/>
        </w:rPr>
        <w:t>la estructura del salario.</w:t>
      </w:r>
      <w:r w:rsidRPr="00853B7D">
        <w:rPr>
          <w:rStyle w:val="FootnoteReference"/>
          <w:rFonts w:ascii="Arial" w:hAnsi="Arial" w:cs="Arial"/>
          <w:sz w:val="22"/>
          <w:szCs w:val="22"/>
        </w:rPr>
        <w:footnoteReference w:id="16"/>
      </w:r>
      <w:r w:rsidRPr="00853B7D">
        <w:rPr>
          <w:rFonts w:ascii="Arial" w:hAnsi="Arial" w:cs="Arial"/>
          <w:sz w:val="22"/>
          <w:szCs w:val="22"/>
        </w:rPr>
        <w:t xml:space="preserve"> </w:t>
      </w:r>
    </w:p>
    <w:p w:rsidR="0041374A" w:rsidRPr="000C0B3B" w:rsidRDefault="00D74799" w:rsidP="00784EFF">
      <w:pPr>
        <w:pStyle w:val="Paragraph"/>
        <w:tabs>
          <w:tab w:val="clear" w:pos="1566"/>
        </w:tabs>
        <w:ind w:left="426" w:hanging="568"/>
        <w:rPr>
          <w:rFonts w:ascii="Arial" w:hAnsi="Arial" w:cs="Arial"/>
          <w:sz w:val="22"/>
          <w:szCs w:val="22"/>
        </w:rPr>
      </w:pPr>
      <w:r w:rsidRPr="00853B7D">
        <w:rPr>
          <w:rFonts w:ascii="Arial" w:hAnsi="Arial" w:cs="Arial"/>
          <w:sz w:val="22"/>
          <w:szCs w:val="22"/>
        </w:rPr>
        <w:t>Según datos de la Contraloría, en el 2009 existían 64,774 establecimientos empleando a 500,453</w:t>
      </w:r>
      <w:r w:rsidR="00CA1108">
        <w:rPr>
          <w:rFonts w:ascii="Arial" w:hAnsi="Arial" w:cs="Arial"/>
          <w:sz w:val="22"/>
          <w:szCs w:val="22"/>
        </w:rPr>
        <w:t> </w:t>
      </w:r>
      <w:r w:rsidRPr="00853B7D">
        <w:rPr>
          <w:rFonts w:ascii="Arial" w:hAnsi="Arial" w:cs="Arial"/>
          <w:sz w:val="22"/>
          <w:szCs w:val="22"/>
        </w:rPr>
        <w:t>personas, de las cuales el 2% se encontraban en Bocas del T</w:t>
      </w:r>
      <w:r w:rsidR="0041374A" w:rsidRPr="00853B7D">
        <w:rPr>
          <w:rFonts w:ascii="Arial" w:hAnsi="Arial" w:cs="Arial"/>
          <w:sz w:val="22"/>
          <w:szCs w:val="22"/>
        </w:rPr>
        <w:t xml:space="preserve">oro y 14% en Chiriquí. La </w:t>
      </w:r>
      <w:r w:rsidR="00F354DF" w:rsidRPr="00853B7D">
        <w:rPr>
          <w:rFonts w:ascii="Arial" w:hAnsi="Arial" w:cs="Arial"/>
          <w:sz w:val="22"/>
          <w:szCs w:val="22"/>
        </w:rPr>
        <w:fldChar w:fldCharType="begin"/>
      </w:r>
      <w:r w:rsidR="00F354DF" w:rsidRPr="00853B7D">
        <w:rPr>
          <w:rFonts w:ascii="Arial" w:hAnsi="Arial" w:cs="Arial"/>
          <w:sz w:val="22"/>
          <w:szCs w:val="22"/>
        </w:rPr>
        <w:instrText xml:space="preserve"> REF _Ref523069851 \h </w:instrText>
      </w:r>
      <w:r w:rsidR="00784EFF" w:rsidRPr="00853B7D">
        <w:rPr>
          <w:rFonts w:ascii="Arial" w:hAnsi="Arial" w:cs="Arial"/>
          <w:sz w:val="22"/>
          <w:szCs w:val="22"/>
        </w:rPr>
        <w:instrText xml:space="preserve"> \* MERGEFORMAT </w:instrText>
      </w:r>
      <w:r w:rsidR="00F354DF" w:rsidRPr="00853B7D">
        <w:rPr>
          <w:rFonts w:ascii="Arial" w:hAnsi="Arial" w:cs="Arial"/>
          <w:sz w:val="22"/>
          <w:szCs w:val="22"/>
        </w:rPr>
      </w:r>
      <w:r w:rsidR="00F354DF" w:rsidRPr="00853B7D">
        <w:rPr>
          <w:rFonts w:ascii="Arial" w:hAnsi="Arial" w:cs="Arial"/>
          <w:sz w:val="22"/>
          <w:szCs w:val="22"/>
        </w:rPr>
        <w:fldChar w:fldCharType="separate"/>
      </w:r>
      <w:r w:rsidR="009C7108" w:rsidRPr="00853B7D">
        <w:rPr>
          <w:rFonts w:ascii="Arial" w:hAnsi="Arial" w:cs="Arial"/>
          <w:sz w:val="22"/>
          <w:szCs w:val="22"/>
        </w:rPr>
        <w:t xml:space="preserve">Tabla </w:t>
      </w:r>
      <w:r w:rsidR="009C7108" w:rsidRPr="00853B7D">
        <w:rPr>
          <w:rFonts w:ascii="Arial" w:hAnsi="Arial" w:cs="Arial"/>
          <w:noProof/>
          <w:sz w:val="22"/>
          <w:szCs w:val="22"/>
        </w:rPr>
        <w:t>7</w:t>
      </w:r>
      <w:r w:rsidR="00F354DF" w:rsidRPr="00853B7D">
        <w:rPr>
          <w:rFonts w:ascii="Arial" w:hAnsi="Arial" w:cs="Arial"/>
          <w:sz w:val="22"/>
          <w:szCs w:val="22"/>
        </w:rPr>
        <w:fldChar w:fldCharType="end"/>
      </w:r>
      <w:r w:rsidR="0041374A" w:rsidRPr="00853B7D">
        <w:rPr>
          <w:rFonts w:ascii="Arial" w:hAnsi="Arial" w:cs="Arial"/>
          <w:sz w:val="22"/>
          <w:szCs w:val="22"/>
        </w:rPr>
        <w:t xml:space="preserve"> sintetiza el número aproximado de establecimientos por sector en las principales zonas donde actuará el programa.</w:t>
      </w:r>
      <w:r w:rsidR="00F354DF" w:rsidRPr="00853B7D">
        <w:rPr>
          <w:rFonts w:ascii="Arial" w:hAnsi="Arial" w:cs="Arial"/>
          <w:sz w:val="22"/>
          <w:szCs w:val="22"/>
        </w:rPr>
        <w:t xml:space="preserve"> Se incluye la zona de Panamá como referencia. </w:t>
      </w:r>
      <w:r w:rsidR="0041374A" w:rsidRPr="00853B7D">
        <w:rPr>
          <w:rFonts w:ascii="Arial" w:hAnsi="Arial" w:cs="Arial"/>
          <w:sz w:val="22"/>
          <w:szCs w:val="22"/>
        </w:rPr>
        <w:t xml:space="preserve">Debido a que no fue posible tener acceso a los </w:t>
      </w:r>
      <w:proofErr w:type="spellStart"/>
      <w:r w:rsidR="0041374A" w:rsidRPr="00853B7D">
        <w:rPr>
          <w:rFonts w:ascii="Arial" w:hAnsi="Arial" w:cs="Arial"/>
          <w:sz w:val="22"/>
          <w:szCs w:val="22"/>
        </w:rPr>
        <w:t>microdatos</w:t>
      </w:r>
      <w:proofErr w:type="spellEnd"/>
      <w:r w:rsidR="0041374A" w:rsidRPr="00853B7D">
        <w:rPr>
          <w:rFonts w:ascii="Arial" w:hAnsi="Arial" w:cs="Arial"/>
          <w:sz w:val="22"/>
          <w:szCs w:val="22"/>
        </w:rPr>
        <w:t xml:space="preserve">, no se cuenta con la información para la Comarca, ni para el sector de la </w:t>
      </w:r>
      <w:r w:rsidR="00B466B4">
        <w:rPr>
          <w:rFonts w:ascii="Arial" w:hAnsi="Arial" w:cs="Arial"/>
          <w:sz w:val="22"/>
          <w:szCs w:val="22"/>
        </w:rPr>
        <w:t>a</w:t>
      </w:r>
      <w:r w:rsidR="00B466B4" w:rsidRPr="00853B7D">
        <w:rPr>
          <w:rFonts w:ascii="Arial" w:hAnsi="Arial" w:cs="Arial"/>
          <w:sz w:val="22"/>
          <w:szCs w:val="22"/>
        </w:rPr>
        <w:t>groindustria</w:t>
      </w:r>
      <w:r w:rsidR="0041374A" w:rsidRPr="00853B7D">
        <w:rPr>
          <w:rFonts w:ascii="Arial" w:hAnsi="Arial" w:cs="Arial"/>
          <w:sz w:val="22"/>
          <w:szCs w:val="22"/>
        </w:rPr>
        <w:t xml:space="preserve">. De igual manera, no fue posible desagregar el sector de Transporte, almacenamiento y correo para extraer la información sobre la actividad de logística ni de </w:t>
      </w:r>
      <w:r w:rsidR="00B466B4">
        <w:rPr>
          <w:rFonts w:ascii="Arial" w:hAnsi="Arial" w:cs="Arial"/>
          <w:sz w:val="22"/>
          <w:szCs w:val="22"/>
        </w:rPr>
        <w:t>h</w:t>
      </w:r>
      <w:r w:rsidR="00B466B4" w:rsidRPr="00853B7D">
        <w:rPr>
          <w:rFonts w:ascii="Arial" w:hAnsi="Arial" w:cs="Arial"/>
          <w:sz w:val="22"/>
          <w:szCs w:val="22"/>
        </w:rPr>
        <w:t xml:space="preserve">oteles </w:t>
      </w:r>
      <w:r w:rsidR="0041374A" w:rsidRPr="00853B7D">
        <w:rPr>
          <w:rFonts w:ascii="Arial" w:hAnsi="Arial" w:cs="Arial"/>
          <w:sz w:val="22"/>
          <w:szCs w:val="22"/>
        </w:rPr>
        <w:t xml:space="preserve">y restaurantes para extraer </w:t>
      </w:r>
      <w:r w:rsidR="00B466B4">
        <w:rPr>
          <w:rFonts w:ascii="Arial" w:hAnsi="Arial" w:cs="Arial"/>
          <w:sz w:val="22"/>
          <w:szCs w:val="22"/>
        </w:rPr>
        <w:t>t</w:t>
      </w:r>
      <w:r w:rsidR="00B466B4" w:rsidRPr="00853B7D">
        <w:rPr>
          <w:rFonts w:ascii="Arial" w:hAnsi="Arial" w:cs="Arial"/>
          <w:sz w:val="22"/>
          <w:szCs w:val="22"/>
        </w:rPr>
        <w:t xml:space="preserve">urismo </w:t>
      </w:r>
      <w:r w:rsidR="0041374A" w:rsidRPr="00853B7D">
        <w:rPr>
          <w:rFonts w:ascii="Arial" w:hAnsi="Arial" w:cs="Arial"/>
          <w:sz w:val="22"/>
          <w:szCs w:val="22"/>
        </w:rPr>
        <w:t xml:space="preserve">solamente. </w:t>
      </w:r>
      <w:r w:rsidR="00455C37" w:rsidRPr="00853B7D">
        <w:rPr>
          <w:rFonts w:ascii="Arial" w:hAnsi="Arial" w:cs="Arial"/>
          <w:sz w:val="22"/>
          <w:szCs w:val="22"/>
        </w:rPr>
        <w:t xml:space="preserve">Se estima que se financiarán al menos </w:t>
      </w:r>
      <w:r w:rsidR="00455C37" w:rsidRPr="000C0B3B">
        <w:rPr>
          <w:rFonts w:ascii="Arial" w:hAnsi="Arial" w:cs="Arial"/>
          <w:sz w:val="22"/>
          <w:szCs w:val="22"/>
        </w:rPr>
        <w:t>1</w:t>
      </w:r>
      <w:r w:rsidR="004043BA" w:rsidRPr="000C0B3B">
        <w:rPr>
          <w:rFonts w:ascii="Arial" w:hAnsi="Arial" w:cs="Arial"/>
          <w:sz w:val="22"/>
          <w:szCs w:val="22"/>
        </w:rPr>
        <w:t>35</w:t>
      </w:r>
      <w:r w:rsidR="00CA1108" w:rsidRPr="000C0B3B">
        <w:rPr>
          <w:rFonts w:ascii="Arial" w:hAnsi="Arial" w:cs="Arial"/>
          <w:sz w:val="22"/>
          <w:szCs w:val="22"/>
        </w:rPr>
        <w:t> </w:t>
      </w:r>
      <w:r w:rsidR="00455C37" w:rsidRPr="000C0B3B">
        <w:rPr>
          <w:rFonts w:ascii="Arial" w:hAnsi="Arial" w:cs="Arial"/>
          <w:sz w:val="22"/>
          <w:szCs w:val="22"/>
        </w:rPr>
        <w:t>programas formativos; es decir, que al menos 1</w:t>
      </w:r>
      <w:r w:rsidR="004043BA" w:rsidRPr="000C0B3B">
        <w:rPr>
          <w:rFonts w:ascii="Arial" w:hAnsi="Arial" w:cs="Arial"/>
          <w:sz w:val="22"/>
          <w:szCs w:val="22"/>
        </w:rPr>
        <w:t>35</w:t>
      </w:r>
      <w:r w:rsidR="00455C37" w:rsidRPr="000C0B3B">
        <w:rPr>
          <w:rFonts w:ascii="Arial" w:hAnsi="Arial" w:cs="Arial"/>
          <w:sz w:val="22"/>
          <w:szCs w:val="22"/>
        </w:rPr>
        <w:t xml:space="preserve"> empresas recibirán el financiamiento.</w:t>
      </w:r>
      <w:r w:rsidR="00B466B4" w:rsidRPr="000C0B3B">
        <w:rPr>
          <w:rStyle w:val="FootnoteReference"/>
          <w:rFonts w:ascii="Arial" w:hAnsi="Arial" w:cs="Arial"/>
          <w:sz w:val="22"/>
          <w:szCs w:val="22"/>
        </w:rPr>
        <w:footnoteReference w:id="17"/>
      </w:r>
      <w:r w:rsidR="00455C37" w:rsidRPr="000C0B3B">
        <w:rPr>
          <w:rFonts w:ascii="Arial" w:hAnsi="Arial" w:cs="Arial"/>
          <w:sz w:val="22"/>
          <w:szCs w:val="22"/>
        </w:rPr>
        <w:t xml:space="preserve"> </w:t>
      </w:r>
      <w:r w:rsidR="00A616CB" w:rsidRPr="000C0B3B">
        <w:rPr>
          <w:rFonts w:ascii="Arial" w:hAnsi="Arial" w:cs="Arial"/>
          <w:sz w:val="22"/>
          <w:szCs w:val="22"/>
        </w:rPr>
        <w:t xml:space="preserve">Cabe señalar que una alianza podría beneficiar a más de una empresa. </w:t>
      </w:r>
      <w:r w:rsidR="00455C37" w:rsidRPr="000C0B3B">
        <w:rPr>
          <w:rFonts w:ascii="Arial" w:hAnsi="Arial" w:cs="Arial"/>
          <w:sz w:val="22"/>
          <w:szCs w:val="22"/>
        </w:rPr>
        <w:t xml:space="preserve">Dado que la entrega de los fondos se determinará con base en la demanda y en la evaluación de las propuestas, la </w:t>
      </w:r>
      <w:r w:rsidR="00105AF6" w:rsidRPr="00FA1537">
        <w:rPr>
          <w:rFonts w:ascii="Arial" w:hAnsi="Arial" w:cs="Arial"/>
          <w:sz w:val="22"/>
          <w:szCs w:val="22"/>
        </w:rPr>
        <w:fldChar w:fldCharType="begin"/>
      </w:r>
      <w:r w:rsidR="00105AF6" w:rsidRPr="000C0B3B">
        <w:rPr>
          <w:rFonts w:ascii="Arial" w:hAnsi="Arial" w:cs="Arial"/>
          <w:sz w:val="22"/>
          <w:szCs w:val="22"/>
        </w:rPr>
        <w:instrText xml:space="preserve"> REF _Ref523152707 \h  \* MERGEFORMAT </w:instrText>
      </w:r>
      <w:r w:rsidR="00105AF6" w:rsidRPr="00FA1537">
        <w:rPr>
          <w:rFonts w:ascii="Arial" w:hAnsi="Arial" w:cs="Arial"/>
          <w:sz w:val="22"/>
          <w:szCs w:val="22"/>
        </w:rPr>
      </w:r>
      <w:r w:rsidR="00105AF6" w:rsidRPr="00FA1537">
        <w:rPr>
          <w:rFonts w:ascii="Arial" w:hAnsi="Arial" w:cs="Arial"/>
          <w:sz w:val="22"/>
          <w:szCs w:val="22"/>
        </w:rPr>
        <w:fldChar w:fldCharType="separate"/>
      </w:r>
      <w:r w:rsidR="00105AF6" w:rsidRPr="000C0B3B">
        <w:rPr>
          <w:rFonts w:ascii="Arial" w:hAnsi="Arial" w:cs="Arial"/>
          <w:sz w:val="22"/>
          <w:szCs w:val="22"/>
        </w:rPr>
        <w:t xml:space="preserve">Tabla </w:t>
      </w:r>
      <w:r w:rsidR="00105AF6" w:rsidRPr="000C0B3B">
        <w:rPr>
          <w:rFonts w:ascii="Arial" w:hAnsi="Arial" w:cs="Arial"/>
          <w:noProof/>
          <w:sz w:val="22"/>
          <w:szCs w:val="22"/>
        </w:rPr>
        <w:t>7</w:t>
      </w:r>
      <w:r w:rsidR="00105AF6" w:rsidRPr="00FA1537">
        <w:rPr>
          <w:rFonts w:ascii="Arial" w:hAnsi="Arial" w:cs="Arial"/>
          <w:sz w:val="22"/>
          <w:szCs w:val="22"/>
        </w:rPr>
        <w:fldChar w:fldCharType="end"/>
      </w:r>
      <w:r w:rsidR="00105AF6" w:rsidRPr="000C0B3B">
        <w:rPr>
          <w:rFonts w:ascii="Arial" w:hAnsi="Arial" w:cs="Arial"/>
          <w:sz w:val="22"/>
          <w:szCs w:val="22"/>
        </w:rPr>
        <w:t xml:space="preserve"> </w:t>
      </w:r>
      <w:r w:rsidR="00455C37" w:rsidRPr="000C0B3B">
        <w:rPr>
          <w:rFonts w:ascii="Arial" w:hAnsi="Arial" w:cs="Arial"/>
          <w:sz w:val="22"/>
          <w:szCs w:val="22"/>
        </w:rPr>
        <w:t>señala cuántas empresas y empleados por zona y sector</w:t>
      </w:r>
      <w:r w:rsidR="00246BE3" w:rsidRPr="000C0B3B">
        <w:rPr>
          <w:rFonts w:ascii="Arial" w:hAnsi="Arial" w:cs="Arial"/>
          <w:sz w:val="22"/>
          <w:szCs w:val="22"/>
        </w:rPr>
        <w:t xml:space="preserve"> priorizado que</w:t>
      </w:r>
      <w:r w:rsidR="00455C37" w:rsidRPr="000C0B3B">
        <w:rPr>
          <w:rFonts w:ascii="Arial" w:hAnsi="Arial" w:cs="Arial"/>
          <w:sz w:val="22"/>
          <w:szCs w:val="22"/>
        </w:rPr>
        <w:t xml:space="preserve"> podrían potencialmente participar bajo el supuesto que se entregaran los fondos proporcionalmente.</w:t>
      </w:r>
      <w:r w:rsidR="00246BE3" w:rsidRPr="000C0B3B">
        <w:rPr>
          <w:rFonts w:ascii="Arial" w:hAnsi="Arial" w:cs="Arial"/>
          <w:sz w:val="22"/>
          <w:szCs w:val="22"/>
        </w:rPr>
        <w:t xml:space="preserve"> No se incluyen otros sectores; sin embargo, los FC podrían expandirse a otros sectores. </w:t>
      </w:r>
    </w:p>
    <w:p w:rsidR="00F354DF" w:rsidRPr="00853B7D" w:rsidRDefault="00F354DF" w:rsidP="00784EFF">
      <w:pPr>
        <w:pStyle w:val="ListParagraph"/>
        <w:keepNext/>
        <w:ind w:left="426"/>
        <w:jc w:val="both"/>
        <w:rPr>
          <w:rFonts w:ascii="Arial" w:hAnsi="Arial" w:cs="Arial"/>
          <w:sz w:val="22"/>
          <w:szCs w:val="22"/>
        </w:rPr>
      </w:pPr>
    </w:p>
    <w:p w:rsidR="00F354DF" w:rsidRPr="00853B7D" w:rsidRDefault="00F354DF" w:rsidP="00105AF6">
      <w:pPr>
        <w:pStyle w:val="Caption"/>
        <w:keepNext/>
        <w:jc w:val="center"/>
        <w:rPr>
          <w:rFonts w:ascii="Arial" w:hAnsi="Arial" w:cs="Arial"/>
          <w:b/>
          <w:sz w:val="22"/>
          <w:szCs w:val="22"/>
        </w:rPr>
      </w:pPr>
      <w:bookmarkStart w:id="5" w:name="_Ref523069851"/>
      <w:r w:rsidRPr="00853B7D">
        <w:rPr>
          <w:rFonts w:ascii="Arial" w:hAnsi="Arial" w:cs="Arial"/>
          <w:b/>
          <w:color w:val="auto"/>
          <w:sz w:val="22"/>
          <w:szCs w:val="22"/>
        </w:rPr>
        <w:t xml:space="preserve">Tabla </w:t>
      </w:r>
      <w:r w:rsidRPr="00853B7D">
        <w:rPr>
          <w:rFonts w:ascii="Arial" w:hAnsi="Arial" w:cs="Arial"/>
          <w:b/>
          <w:color w:val="auto"/>
          <w:sz w:val="22"/>
          <w:szCs w:val="22"/>
        </w:rPr>
        <w:fldChar w:fldCharType="begin"/>
      </w:r>
      <w:r w:rsidRPr="00853B7D">
        <w:rPr>
          <w:rFonts w:ascii="Arial" w:hAnsi="Arial" w:cs="Arial"/>
          <w:b/>
          <w:color w:val="auto"/>
          <w:sz w:val="22"/>
          <w:szCs w:val="22"/>
        </w:rPr>
        <w:instrText xml:space="preserve"> SEQ Tabla \* ARABIC </w:instrText>
      </w:r>
      <w:r w:rsidRPr="00853B7D">
        <w:rPr>
          <w:rFonts w:ascii="Arial" w:hAnsi="Arial" w:cs="Arial"/>
          <w:b/>
          <w:color w:val="auto"/>
          <w:sz w:val="22"/>
          <w:szCs w:val="22"/>
        </w:rPr>
        <w:fldChar w:fldCharType="separate"/>
      </w:r>
      <w:r w:rsidR="00C54CD7">
        <w:rPr>
          <w:rFonts w:ascii="Arial" w:hAnsi="Arial" w:cs="Arial"/>
          <w:b/>
          <w:noProof/>
          <w:color w:val="auto"/>
          <w:sz w:val="22"/>
          <w:szCs w:val="22"/>
        </w:rPr>
        <w:t>7</w:t>
      </w:r>
      <w:r w:rsidRPr="00853B7D">
        <w:rPr>
          <w:rFonts w:ascii="Arial" w:hAnsi="Arial" w:cs="Arial"/>
          <w:b/>
          <w:color w:val="auto"/>
          <w:sz w:val="22"/>
          <w:szCs w:val="22"/>
        </w:rPr>
        <w:fldChar w:fldCharType="end"/>
      </w:r>
      <w:bookmarkEnd w:id="5"/>
      <w:r w:rsidRPr="00853B7D">
        <w:rPr>
          <w:rFonts w:ascii="Arial" w:hAnsi="Arial" w:cs="Arial"/>
          <w:b/>
          <w:color w:val="auto"/>
          <w:sz w:val="22"/>
          <w:szCs w:val="22"/>
        </w:rPr>
        <w:t>. Número de establecimientos y empleados por zona y sector</w:t>
      </w:r>
    </w:p>
    <w:tbl>
      <w:tblPr>
        <w:tblStyle w:val="TableGrid"/>
        <w:tblW w:w="0" w:type="auto"/>
        <w:tblInd w:w="426" w:type="dxa"/>
        <w:tblLook w:val="04A0" w:firstRow="1" w:lastRow="0" w:firstColumn="1" w:lastColumn="0" w:noHBand="0" w:noVBand="1"/>
      </w:tblPr>
      <w:tblGrid>
        <w:gridCol w:w="2254"/>
        <w:gridCol w:w="2270"/>
        <w:gridCol w:w="2109"/>
        <w:gridCol w:w="2547"/>
      </w:tblGrid>
      <w:tr w:rsidR="00F354DF" w:rsidRPr="009E4F87" w:rsidTr="00F354DF">
        <w:tc>
          <w:tcPr>
            <w:tcW w:w="2254" w:type="dxa"/>
            <w:shd w:val="clear" w:color="auto" w:fill="4BACC6" w:themeFill="accent5"/>
          </w:tcPr>
          <w:p w:rsidR="0041374A" w:rsidRPr="009E4F87" w:rsidRDefault="0041374A" w:rsidP="005B6D65">
            <w:pPr>
              <w:pStyle w:val="ListParagraph"/>
              <w:keepNext/>
              <w:ind w:left="0"/>
              <w:jc w:val="center"/>
              <w:rPr>
                <w:rFonts w:ascii="Arial" w:hAnsi="Arial" w:cs="Arial"/>
                <w:b/>
                <w:sz w:val="18"/>
                <w:szCs w:val="18"/>
              </w:rPr>
            </w:pPr>
            <w:r w:rsidRPr="009E4F87">
              <w:rPr>
                <w:rFonts w:ascii="Arial" w:hAnsi="Arial" w:cs="Arial"/>
                <w:b/>
                <w:sz w:val="18"/>
                <w:szCs w:val="18"/>
              </w:rPr>
              <w:t>Zona/Sector</w:t>
            </w:r>
          </w:p>
        </w:tc>
        <w:tc>
          <w:tcPr>
            <w:tcW w:w="2270" w:type="dxa"/>
            <w:shd w:val="clear" w:color="auto" w:fill="4BACC6" w:themeFill="accent5"/>
          </w:tcPr>
          <w:p w:rsidR="0041374A" w:rsidRPr="009E4F87" w:rsidRDefault="0041374A" w:rsidP="005B6D65">
            <w:pPr>
              <w:pStyle w:val="ListParagraph"/>
              <w:keepNext/>
              <w:ind w:left="0"/>
              <w:jc w:val="center"/>
              <w:rPr>
                <w:rFonts w:ascii="Arial" w:hAnsi="Arial" w:cs="Arial"/>
                <w:b/>
                <w:sz w:val="18"/>
                <w:szCs w:val="18"/>
              </w:rPr>
            </w:pPr>
            <w:r w:rsidRPr="009E4F87">
              <w:rPr>
                <w:rFonts w:ascii="Arial" w:hAnsi="Arial" w:cs="Arial"/>
                <w:b/>
                <w:sz w:val="18"/>
                <w:szCs w:val="18"/>
              </w:rPr>
              <w:t>Número de establecimientos</w:t>
            </w:r>
            <w:r w:rsidR="00455C37" w:rsidRPr="009E4F87">
              <w:rPr>
                <w:rFonts w:ascii="Arial" w:hAnsi="Arial" w:cs="Arial"/>
                <w:b/>
                <w:sz w:val="18"/>
                <w:szCs w:val="18"/>
              </w:rPr>
              <w:t xml:space="preserve"> (a)</w:t>
            </w:r>
          </w:p>
        </w:tc>
        <w:tc>
          <w:tcPr>
            <w:tcW w:w="2109" w:type="dxa"/>
            <w:shd w:val="clear" w:color="auto" w:fill="4BACC6" w:themeFill="accent5"/>
          </w:tcPr>
          <w:p w:rsidR="0041374A" w:rsidRPr="009E4F87" w:rsidRDefault="0041374A" w:rsidP="005B6D65">
            <w:pPr>
              <w:pStyle w:val="ListParagraph"/>
              <w:keepNext/>
              <w:ind w:left="0"/>
              <w:jc w:val="center"/>
              <w:rPr>
                <w:rFonts w:ascii="Arial" w:hAnsi="Arial" w:cs="Arial"/>
                <w:b/>
                <w:sz w:val="18"/>
                <w:szCs w:val="18"/>
              </w:rPr>
            </w:pPr>
            <w:r w:rsidRPr="009E4F87">
              <w:rPr>
                <w:rFonts w:ascii="Arial" w:hAnsi="Arial" w:cs="Arial"/>
                <w:b/>
                <w:sz w:val="18"/>
                <w:szCs w:val="18"/>
              </w:rPr>
              <w:t>Número de empleados</w:t>
            </w:r>
            <w:r w:rsidR="00455C37" w:rsidRPr="009E4F87">
              <w:rPr>
                <w:rFonts w:ascii="Arial" w:hAnsi="Arial" w:cs="Arial"/>
                <w:b/>
                <w:sz w:val="18"/>
                <w:szCs w:val="18"/>
              </w:rPr>
              <w:t xml:space="preserve"> (b)</w:t>
            </w:r>
          </w:p>
        </w:tc>
        <w:tc>
          <w:tcPr>
            <w:tcW w:w="2547" w:type="dxa"/>
            <w:shd w:val="clear" w:color="auto" w:fill="4BACC6" w:themeFill="accent5"/>
          </w:tcPr>
          <w:p w:rsidR="0041374A" w:rsidRPr="009E4F87" w:rsidRDefault="0041374A" w:rsidP="005B6D65">
            <w:pPr>
              <w:pStyle w:val="ListParagraph"/>
              <w:keepNext/>
              <w:ind w:left="0"/>
              <w:jc w:val="center"/>
              <w:rPr>
                <w:rFonts w:ascii="Arial" w:hAnsi="Arial" w:cs="Arial"/>
                <w:b/>
                <w:sz w:val="18"/>
                <w:szCs w:val="18"/>
              </w:rPr>
            </w:pPr>
            <w:r w:rsidRPr="009E4F87">
              <w:rPr>
                <w:rFonts w:ascii="Arial" w:hAnsi="Arial" w:cs="Arial"/>
                <w:b/>
                <w:sz w:val="18"/>
                <w:szCs w:val="18"/>
              </w:rPr>
              <w:t>E</w:t>
            </w:r>
            <w:r w:rsidR="00F354DF" w:rsidRPr="009E4F87">
              <w:rPr>
                <w:rFonts w:ascii="Arial" w:hAnsi="Arial" w:cs="Arial"/>
                <w:b/>
                <w:sz w:val="18"/>
                <w:szCs w:val="18"/>
              </w:rPr>
              <w:t xml:space="preserve">mpleados promedio por </w:t>
            </w:r>
            <w:r w:rsidRPr="009E4F87">
              <w:rPr>
                <w:rFonts w:ascii="Arial" w:hAnsi="Arial" w:cs="Arial"/>
                <w:b/>
                <w:sz w:val="18"/>
                <w:szCs w:val="18"/>
              </w:rPr>
              <w:t>establecimiento</w:t>
            </w:r>
            <w:r w:rsidR="00455C37" w:rsidRPr="009E4F87">
              <w:rPr>
                <w:rFonts w:ascii="Arial" w:hAnsi="Arial" w:cs="Arial"/>
                <w:b/>
                <w:sz w:val="18"/>
                <w:szCs w:val="18"/>
              </w:rPr>
              <w:t xml:space="preserve"> (c)</w:t>
            </w:r>
          </w:p>
        </w:tc>
      </w:tr>
      <w:tr w:rsidR="00F354DF" w:rsidRPr="009E4F87" w:rsidTr="00F354DF">
        <w:tc>
          <w:tcPr>
            <w:tcW w:w="9180" w:type="dxa"/>
            <w:gridSpan w:val="4"/>
            <w:shd w:val="clear" w:color="auto" w:fill="BFBFBF" w:themeFill="background1" w:themeFillShade="BF"/>
          </w:tcPr>
          <w:p w:rsidR="00F354DF" w:rsidRPr="009E4F87" w:rsidRDefault="00F354DF" w:rsidP="005B6D65">
            <w:pPr>
              <w:pStyle w:val="ListParagraph"/>
              <w:keepNext/>
              <w:ind w:left="0"/>
              <w:jc w:val="center"/>
              <w:rPr>
                <w:rFonts w:ascii="Arial" w:hAnsi="Arial" w:cs="Arial"/>
                <w:b/>
                <w:sz w:val="18"/>
                <w:szCs w:val="18"/>
              </w:rPr>
            </w:pPr>
            <w:r w:rsidRPr="009E4F87">
              <w:rPr>
                <w:rFonts w:ascii="Arial" w:hAnsi="Arial" w:cs="Arial"/>
                <w:b/>
                <w:sz w:val="18"/>
                <w:szCs w:val="18"/>
              </w:rPr>
              <w:t>Bocas de Toro</w:t>
            </w:r>
          </w:p>
        </w:tc>
      </w:tr>
      <w:tr w:rsidR="00F354DF" w:rsidRPr="009E4F87" w:rsidTr="00F354DF">
        <w:tc>
          <w:tcPr>
            <w:tcW w:w="2254" w:type="dxa"/>
          </w:tcPr>
          <w:p w:rsidR="00F354DF" w:rsidRPr="009E4F87" w:rsidRDefault="00F354DF" w:rsidP="00784EFF">
            <w:pPr>
              <w:pStyle w:val="ListParagraph"/>
              <w:keepNext/>
              <w:ind w:left="0"/>
              <w:jc w:val="both"/>
              <w:rPr>
                <w:rFonts w:ascii="Arial" w:hAnsi="Arial" w:cs="Arial"/>
                <w:sz w:val="18"/>
                <w:szCs w:val="18"/>
              </w:rPr>
            </w:pPr>
            <w:r w:rsidRPr="009E4F87">
              <w:rPr>
                <w:rFonts w:ascii="Arial" w:hAnsi="Arial" w:cs="Arial"/>
                <w:sz w:val="18"/>
                <w:szCs w:val="18"/>
              </w:rPr>
              <w:t>Construcción</w:t>
            </w:r>
          </w:p>
        </w:tc>
        <w:tc>
          <w:tcPr>
            <w:tcW w:w="2270"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11</w:t>
            </w:r>
          </w:p>
        </w:tc>
        <w:tc>
          <w:tcPr>
            <w:tcW w:w="2109"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1546</w:t>
            </w:r>
          </w:p>
        </w:tc>
        <w:tc>
          <w:tcPr>
            <w:tcW w:w="2547"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140</w:t>
            </w:r>
          </w:p>
        </w:tc>
      </w:tr>
      <w:tr w:rsidR="00F354DF" w:rsidRPr="009E4F87" w:rsidTr="00F354DF">
        <w:tc>
          <w:tcPr>
            <w:tcW w:w="2254" w:type="dxa"/>
          </w:tcPr>
          <w:p w:rsidR="00F354DF" w:rsidRPr="009E4F87" w:rsidRDefault="00F354DF" w:rsidP="00784EFF">
            <w:pPr>
              <w:pStyle w:val="ListParagraph"/>
              <w:keepNext/>
              <w:ind w:left="0"/>
              <w:jc w:val="both"/>
              <w:rPr>
                <w:rFonts w:ascii="Arial" w:hAnsi="Arial" w:cs="Arial"/>
                <w:sz w:val="18"/>
                <w:szCs w:val="18"/>
              </w:rPr>
            </w:pPr>
            <w:r w:rsidRPr="009E4F87">
              <w:rPr>
                <w:rFonts w:ascii="Arial" w:hAnsi="Arial" w:cs="Arial"/>
                <w:sz w:val="18"/>
                <w:szCs w:val="18"/>
              </w:rPr>
              <w:t>Transporte, almacenamiento y correo</w:t>
            </w:r>
          </w:p>
        </w:tc>
        <w:tc>
          <w:tcPr>
            <w:tcW w:w="2270"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32</w:t>
            </w:r>
          </w:p>
        </w:tc>
        <w:tc>
          <w:tcPr>
            <w:tcW w:w="2109"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282</w:t>
            </w:r>
          </w:p>
        </w:tc>
        <w:tc>
          <w:tcPr>
            <w:tcW w:w="2547"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9</w:t>
            </w:r>
          </w:p>
        </w:tc>
      </w:tr>
      <w:tr w:rsidR="00F354DF" w:rsidRPr="009E4F87" w:rsidTr="00F354DF">
        <w:tc>
          <w:tcPr>
            <w:tcW w:w="2254" w:type="dxa"/>
          </w:tcPr>
          <w:p w:rsidR="00F354DF" w:rsidRPr="009E4F87" w:rsidRDefault="00F354DF" w:rsidP="00784EFF">
            <w:pPr>
              <w:pStyle w:val="ListParagraph"/>
              <w:keepNext/>
              <w:ind w:left="0"/>
              <w:jc w:val="both"/>
              <w:rPr>
                <w:rFonts w:ascii="Arial" w:hAnsi="Arial" w:cs="Arial"/>
                <w:sz w:val="18"/>
                <w:szCs w:val="18"/>
              </w:rPr>
            </w:pPr>
            <w:r w:rsidRPr="009E4F87">
              <w:rPr>
                <w:rFonts w:ascii="Arial" w:hAnsi="Arial" w:cs="Arial"/>
                <w:sz w:val="18"/>
                <w:szCs w:val="18"/>
              </w:rPr>
              <w:t>Hoteles y  restaurantes</w:t>
            </w:r>
          </w:p>
        </w:tc>
        <w:tc>
          <w:tcPr>
            <w:tcW w:w="2270"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256</w:t>
            </w:r>
          </w:p>
        </w:tc>
        <w:tc>
          <w:tcPr>
            <w:tcW w:w="2109"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1003</w:t>
            </w:r>
          </w:p>
        </w:tc>
        <w:tc>
          <w:tcPr>
            <w:tcW w:w="2547"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4</w:t>
            </w:r>
          </w:p>
        </w:tc>
      </w:tr>
      <w:tr w:rsidR="00F354DF" w:rsidRPr="009E4F87" w:rsidTr="00F354DF">
        <w:tc>
          <w:tcPr>
            <w:tcW w:w="9180" w:type="dxa"/>
            <w:gridSpan w:val="4"/>
            <w:shd w:val="clear" w:color="auto" w:fill="BFBFBF" w:themeFill="background1" w:themeFillShade="BF"/>
          </w:tcPr>
          <w:p w:rsidR="00F354DF" w:rsidRPr="009E4F87" w:rsidRDefault="00F354DF" w:rsidP="005B6D65">
            <w:pPr>
              <w:pStyle w:val="ListParagraph"/>
              <w:keepNext/>
              <w:ind w:left="0"/>
              <w:jc w:val="center"/>
              <w:rPr>
                <w:rFonts w:ascii="Arial" w:hAnsi="Arial" w:cs="Arial"/>
                <w:b/>
                <w:sz w:val="18"/>
                <w:szCs w:val="18"/>
              </w:rPr>
            </w:pPr>
            <w:r w:rsidRPr="009E4F87">
              <w:rPr>
                <w:rFonts w:ascii="Arial" w:hAnsi="Arial" w:cs="Arial"/>
                <w:b/>
                <w:sz w:val="18"/>
                <w:szCs w:val="18"/>
              </w:rPr>
              <w:t>Chiriquí</w:t>
            </w:r>
          </w:p>
        </w:tc>
      </w:tr>
      <w:tr w:rsidR="00F354DF" w:rsidRPr="009E4F87" w:rsidTr="00F354DF">
        <w:tc>
          <w:tcPr>
            <w:tcW w:w="2254" w:type="dxa"/>
          </w:tcPr>
          <w:p w:rsidR="00F354DF" w:rsidRPr="009E4F87" w:rsidRDefault="00F354DF" w:rsidP="00784EFF">
            <w:pPr>
              <w:pStyle w:val="ListParagraph"/>
              <w:keepNext/>
              <w:ind w:left="0"/>
              <w:jc w:val="both"/>
              <w:rPr>
                <w:rFonts w:ascii="Arial" w:hAnsi="Arial" w:cs="Arial"/>
                <w:sz w:val="18"/>
                <w:szCs w:val="18"/>
              </w:rPr>
            </w:pPr>
            <w:r w:rsidRPr="009E4F87">
              <w:rPr>
                <w:rFonts w:ascii="Arial" w:hAnsi="Arial" w:cs="Arial"/>
                <w:sz w:val="18"/>
                <w:szCs w:val="18"/>
              </w:rPr>
              <w:t>Construcción</w:t>
            </w:r>
          </w:p>
        </w:tc>
        <w:tc>
          <w:tcPr>
            <w:tcW w:w="2270"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84</w:t>
            </w:r>
          </w:p>
        </w:tc>
        <w:tc>
          <w:tcPr>
            <w:tcW w:w="2109"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2995</w:t>
            </w:r>
          </w:p>
        </w:tc>
        <w:tc>
          <w:tcPr>
            <w:tcW w:w="2547"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35</w:t>
            </w:r>
          </w:p>
        </w:tc>
      </w:tr>
      <w:tr w:rsidR="00F354DF" w:rsidRPr="009E4F87" w:rsidTr="00F354DF">
        <w:tc>
          <w:tcPr>
            <w:tcW w:w="2254" w:type="dxa"/>
          </w:tcPr>
          <w:p w:rsidR="00F354DF" w:rsidRPr="009E4F87" w:rsidRDefault="00F354DF" w:rsidP="00784EFF">
            <w:pPr>
              <w:pStyle w:val="ListParagraph"/>
              <w:keepNext/>
              <w:ind w:left="0"/>
              <w:jc w:val="both"/>
              <w:rPr>
                <w:rFonts w:ascii="Arial" w:hAnsi="Arial" w:cs="Arial"/>
                <w:sz w:val="18"/>
                <w:szCs w:val="18"/>
              </w:rPr>
            </w:pPr>
            <w:r w:rsidRPr="009E4F87">
              <w:rPr>
                <w:rFonts w:ascii="Arial" w:hAnsi="Arial" w:cs="Arial"/>
                <w:sz w:val="18"/>
                <w:szCs w:val="18"/>
              </w:rPr>
              <w:t>Transporte, almacenamiento y correo</w:t>
            </w:r>
          </w:p>
        </w:tc>
        <w:tc>
          <w:tcPr>
            <w:tcW w:w="2270"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184</w:t>
            </w:r>
          </w:p>
        </w:tc>
        <w:tc>
          <w:tcPr>
            <w:tcW w:w="2109"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1101</w:t>
            </w:r>
          </w:p>
        </w:tc>
        <w:tc>
          <w:tcPr>
            <w:tcW w:w="2547"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6</w:t>
            </w:r>
          </w:p>
        </w:tc>
      </w:tr>
      <w:tr w:rsidR="00F354DF" w:rsidRPr="009E4F87" w:rsidTr="00F354DF">
        <w:tc>
          <w:tcPr>
            <w:tcW w:w="2254" w:type="dxa"/>
          </w:tcPr>
          <w:p w:rsidR="00F354DF" w:rsidRPr="009E4F87" w:rsidRDefault="00F354DF" w:rsidP="00784EFF">
            <w:pPr>
              <w:pStyle w:val="ListParagraph"/>
              <w:keepNext/>
              <w:ind w:left="0"/>
              <w:jc w:val="both"/>
              <w:rPr>
                <w:rFonts w:ascii="Arial" w:hAnsi="Arial" w:cs="Arial"/>
                <w:sz w:val="18"/>
                <w:szCs w:val="18"/>
              </w:rPr>
            </w:pPr>
            <w:r w:rsidRPr="009E4F87">
              <w:rPr>
                <w:rFonts w:ascii="Arial" w:hAnsi="Arial" w:cs="Arial"/>
                <w:sz w:val="18"/>
                <w:szCs w:val="18"/>
              </w:rPr>
              <w:t>Hoteles y  restaurantes</w:t>
            </w:r>
          </w:p>
        </w:tc>
        <w:tc>
          <w:tcPr>
            <w:tcW w:w="2270"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1227</w:t>
            </w:r>
          </w:p>
        </w:tc>
        <w:tc>
          <w:tcPr>
            <w:tcW w:w="2109"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4286</w:t>
            </w:r>
          </w:p>
        </w:tc>
        <w:tc>
          <w:tcPr>
            <w:tcW w:w="2547" w:type="dxa"/>
          </w:tcPr>
          <w:p w:rsidR="00F354DF" w:rsidRPr="009E4F87" w:rsidRDefault="00F354DF" w:rsidP="005B6D65">
            <w:pPr>
              <w:pStyle w:val="ListParagraph"/>
              <w:keepNext/>
              <w:ind w:left="0"/>
              <w:jc w:val="center"/>
              <w:rPr>
                <w:rFonts w:ascii="Arial" w:hAnsi="Arial" w:cs="Arial"/>
                <w:sz w:val="18"/>
                <w:szCs w:val="18"/>
              </w:rPr>
            </w:pPr>
            <w:r w:rsidRPr="009E4F87">
              <w:rPr>
                <w:rFonts w:ascii="Arial" w:hAnsi="Arial" w:cs="Arial"/>
                <w:sz w:val="18"/>
                <w:szCs w:val="18"/>
              </w:rPr>
              <w:t>3</w:t>
            </w:r>
          </w:p>
        </w:tc>
      </w:tr>
      <w:tr w:rsidR="00455C37" w:rsidRPr="009E4F87" w:rsidTr="00F354DF">
        <w:tc>
          <w:tcPr>
            <w:tcW w:w="2254" w:type="dxa"/>
          </w:tcPr>
          <w:p w:rsidR="00455C37" w:rsidRPr="009E4F87" w:rsidRDefault="00455C37" w:rsidP="00784EFF">
            <w:pPr>
              <w:pStyle w:val="ListParagraph"/>
              <w:keepNext/>
              <w:ind w:left="0"/>
              <w:jc w:val="both"/>
              <w:rPr>
                <w:rFonts w:ascii="Arial" w:hAnsi="Arial" w:cs="Arial"/>
                <w:sz w:val="18"/>
                <w:szCs w:val="18"/>
              </w:rPr>
            </w:pPr>
            <w:r w:rsidRPr="009E4F87">
              <w:rPr>
                <w:rFonts w:ascii="Arial" w:hAnsi="Arial" w:cs="Arial"/>
                <w:sz w:val="18"/>
                <w:szCs w:val="18"/>
              </w:rPr>
              <w:t>Total (a, b)</w:t>
            </w:r>
          </w:p>
          <w:p w:rsidR="00455C37" w:rsidRPr="009E4F87" w:rsidRDefault="00455C37" w:rsidP="007F6CC4">
            <w:pPr>
              <w:pStyle w:val="ListParagraph"/>
              <w:keepNext/>
              <w:ind w:left="0"/>
              <w:jc w:val="both"/>
              <w:rPr>
                <w:rFonts w:ascii="Arial" w:hAnsi="Arial" w:cs="Arial"/>
                <w:sz w:val="18"/>
                <w:szCs w:val="18"/>
              </w:rPr>
            </w:pPr>
            <w:r w:rsidRPr="009E4F87">
              <w:rPr>
                <w:rFonts w:ascii="Arial" w:hAnsi="Arial" w:cs="Arial"/>
                <w:sz w:val="18"/>
                <w:szCs w:val="18"/>
              </w:rPr>
              <w:t>Promedio</w:t>
            </w:r>
            <w:r w:rsidR="007F6CC4" w:rsidRPr="009E4F87">
              <w:rPr>
                <w:rFonts w:ascii="Arial" w:hAnsi="Arial" w:cs="Arial"/>
                <w:sz w:val="18"/>
                <w:szCs w:val="18"/>
              </w:rPr>
              <w:t xml:space="preserve"> </w:t>
            </w:r>
            <w:r w:rsidRPr="009E4F87">
              <w:rPr>
                <w:rFonts w:ascii="Arial" w:hAnsi="Arial" w:cs="Arial"/>
                <w:sz w:val="18"/>
                <w:szCs w:val="18"/>
              </w:rPr>
              <w:t xml:space="preserve">(c) </w:t>
            </w:r>
          </w:p>
        </w:tc>
        <w:tc>
          <w:tcPr>
            <w:tcW w:w="2270" w:type="dxa"/>
          </w:tcPr>
          <w:p w:rsidR="00455C37" w:rsidRPr="009E4F87" w:rsidRDefault="00455C37" w:rsidP="005B6D65">
            <w:pPr>
              <w:pStyle w:val="ListParagraph"/>
              <w:keepNext/>
              <w:ind w:left="0"/>
              <w:jc w:val="center"/>
              <w:rPr>
                <w:rFonts w:ascii="Arial" w:hAnsi="Arial" w:cs="Arial"/>
                <w:sz w:val="18"/>
                <w:szCs w:val="18"/>
              </w:rPr>
            </w:pPr>
            <w:r w:rsidRPr="009E4F87">
              <w:rPr>
                <w:rFonts w:ascii="Arial" w:hAnsi="Arial" w:cs="Arial"/>
                <w:sz w:val="18"/>
                <w:szCs w:val="18"/>
              </w:rPr>
              <w:t>1794</w:t>
            </w:r>
          </w:p>
        </w:tc>
        <w:tc>
          <w:tcPr>
            <w:tcW w:w="2109" w:type="dxa"/>
          </w:tcPr>
          <w:p w:rsidR="00455C37" w:rsidRPr="009E4F87" w:rsidRDefault="00455C37" w:rsidP="005B6D65">
            <w:pPr>
              <w:pStyle w:val="ListParagraph"/>
              <w:keepNext/>
              <w:ind w:left="0"/>
              <w:jc w:val="center"/>
              <w:rPr>
                <w:rFonts w:ascii="Arial" w:hAnsi="Arial" w:cs="Arial"/>
                <w:sz w:val="18"/>
                <w:szCs w:val="18"/>
              </w:rPr>
            </w:pPr>
            <w:r w:rsidRPr="009E4F87">
              <w:rPr>
                <w:rFonts w:ascii="Arial" w:hAnsi="Arial" w:cs="Arial"/>
                <w:sz w:val="18"/>
                <w:szCs w:val="18"/>
              </w:rPr>
              <w:t>11213</w:t>
            </w:r>
          </w:p>
        </w:tc>
        <w:tc>
          <w:tcPr>
            <w:tcW w:w="2547" w:type="dxa"/>
          </w:tcPr>
          <w:p w:rsidR="00455C37" w:rsidRPr="009E4F87" w:rsidRDefault="00455C37" w:rsidP="005B6D65">
            <w:pPr>
              <w:pStyle w:val="ListParagraph"/>
              <w:keepNext/>
              <w:ind w:left="0"/>
              <w:jc w:val="center"/>
              <w:rPr>
                <w:rFonts w:ascii="Arial" w:hAnsi="Arial" w:cs="Arial"/>
                <w:sz w:val="18"/>
                <w:szCs w:val="18"/>
              </w:rPr>
            </w:pPr>
            <w:r w:rsidRPr="009E4F87">
              <w:rPr>
                <w:rFonts w:ascii="Arial" w:hAnsi="Arial" w:cs="Arial"/>
                <w:sz w:val="18"/>
                <w:szCs w:val="18"/>
              </w:rPr>
              <w:t>33</w:t>
            </w:r>
          </w:p>
        </w:tc>
      </w:tr>
    </w:tbl>
    <w:p w:rsidR="0041374A" w:rsidRPr="009E4F87" w:rsidRDefault="00C7314E" w:rsidP="00784EFF">
      <w:pPr>
        <w:pStyle w:val="ListParagraph"/>
        <w:keepNext/>
        <w:ind w:left="426"/>
        <w:jc w:val="both"/>
        <w:rPr>
          <w:rFonts w:ascii="Arial" w:hAnsi="Arial" w:cs="Arial"/>
          <w:sz w:val="18"/>
          <w:szCs w:val="18"/>
        </w:rPr>
      </w:pPr>
      <w:r w:rsidRPr="009E4F87">
        <w:rPr>
          <w:rFonts w:ascii="Arial" w:hAnsi="Arial" w:cs="Arial"/>
          <w:sz w:val="18"/>
          <w:szCs w:val="18"/>
        </w:rPr>
        <w:t>Fuente: Elaboración propia con base en el Directorio de Empresas y Locales-Características Económicas (Contraloría General de la República, 2009)</w:t>
      </w:r>
    </w:p>
    <w:p w:rsidR="00455C37" w:rsidRPr="009E4F87" w:rsidRDefault="00455C37" w:rsidP="00784EFF">
      <w:pPr>
        <w:pStyle w:val="ListParagraph"/>
        <w:keepNext/>
        <w:ind w:left="426"/>
        <w:jc w:val="both"/>
        <w:rPr>
          <w:rFonts w:ascii="Arial" w:hAnsi="Arial" w:cs="Arial"/>
          <w:sz w:val="18"/>
          <w:szCs w:val="18"/>
        </w:rPr>
      </w:pPr>
    </w:p>
    <w:p w:rsidR="00455C37" w:rsidRPr="00853B7D" w:rsidRDefault="00455C37" w:rsidP="00784EFF">
      <w:pPr>
        <w:pStyle w:val="Caption"/>
        <w:keepNext/>
        <w:jc w:val="both"/>
        <w:rPr>
          <w:rFonts w:ascii="Arial" w:hAnsi="Arial" w:cs="Arial"/>
          <w:b/>
          <w:color w:val="auto"/>
          <w:sz w:val="22"/>
          <w:szCs w:val="22"/>
        </w:rPr>
      </w:pPr>
      <w:bookmarkStart w:id="6" w:name="_Ref523152707"/>
      <w:r w:rsidRPr="00853B7D">
        <w:rPr>
          <w:rFonts w:ascii="Arial" w:hAnsi="Arial" w:cs="Arial"/>
          <w:b/>
          <w:color w:val="auto"/>
          <w:sz w:val="22"/>
          <w:szCs w:val="22"/>
        </w:rPr>
        <w:t xml:space="preserve">Tabla </w:t>
      </w:r>
      <w:r w:rsidRPr="00853B7D">
        <w:rPr>
          <w:rFonts w:ascii="Arial" w:hAnsi="Arial" w:cs="Arial"/>
          <w:b/>
          <w:color w:val="auto"/>
          <w:sz w:val="22"/>
          <w:szCs w:val="22"/>
        </w:rPr>
        <w:fldChar w:fldCharType="begin"/>
      </w:r>
      <w:r w:rsidRPr="00853B7D">
        <w:rPr>
          <w:rFonts w:ascii="Arial" w:hAnsi="Arial" w:cs="Arial"/>
          <w:b/>
          <w:color w:val="auto"/>
          <w:sz w:val="22"/>
          <w:szCs w:val="22"/>
        </w:rPr>
        <w:instrText xml:space="preserve"> SEQ Tabla \* ARABIC </w:instrText>
      </w:r>
      <w:r w:rsidRPr="00853B7D">
        <w:rPr>
          <w:rFonts w:ascii="Arial" w:hAnsi="Arial" w:cs="Arial"/>
          <w:b/>
          <w:color w:val="auto"/>
          <w:sz w:val="22"/>
          <w:szCs w:val="22"/>
        </w:rPr>
        <w:fldChar w:fldCharType="separate"/>
      </w:r>
      <w:r w:rsidR="00C54CD7">
        <w:rPr>
          <w:rFonts w:ascii="Arial" w:hAnsi="Arial" w:cs="Arial"/>
          <w:b/>
          <w:noProof/>
          <w:color w:val="auto"/>
          <w:sz w:val="22"/>
          <w:szCs w:val="22"/>
        </w:rPr>
        <w:t>8</w:t>
      </w:r>
      <w:r w:rsidRPr="00853B7D">
        <w:rPr>
          <w:rFonts w:ascii="Arial" w:hAnsi="Arial" w:cs="Arial"/>
          <w:b/>
          <w:color w:val="auto"/>
          <w:sz w:val="22"/>
          <w:szCs w:val="22"/>
        </w:rPr>
        <w:fldChar w:fldCharType="end"/>
      </w:r>
      <w:bookmarkEnd w:id="6"/>
      <w:r w:rsidRPr="00853B7D">
        <w:rPr>
          <w:rFonts w:ascii="Arial" w:hAnsi="Arial" w:cs="Arial"/>
          <w:b/>
          <w:color w:val="auto"/>
          <w:sz w:val="22"/>
          <w:szCs w:val="22"/>
        </w:rPr>
        <w:t>. Potenciales establecimientos y participantes beneficiarios por zona y sector</w:t>
      </w:r>
    </w:p>
    <w:tbl>
      <w:tblPr>
        <w:tblStyle w:val="TableGrid"/>
        <w:tblW w:w="0" w:type="auto"/>
        <w:jc w:val="center"/>
        <w:tblLook w:val="04A0" w:firstRow="1" w:lastRow="0" w:firstColumn="1" w:lastColumn="0" w:noHBand="0" w:noVBand="1"/>
      </w:tblPr>
      <w:tblGrid>
        <w:gridCol w:w="2254"/>
        <w:gridCol w:w="2270"/>
        <w:gridCol w:w="3380"/>
      </w:tblGrid>
      <w:tr w:rsidR="00455C37" w:rsidRPr="00853B7D" w:rsidTr="00455C37">
        <w:trPr>
          <w:jc w:val="center"/>
        </w:trPr>
        <w:tc>
          <w:tcPr>
            <w:tcW w:w="2254" w:type="dxa"/>
            <w:shd w:val="clear" w:color="auto" w:fill="4BACC6" w:themeFill="accent5"/>
          </w:tcPr>
          <w:p w:rsidR="00455C37" w:rsidRPr="009E4F87" w:rsidRDefault="00455C37" w:rsidP="00784EFF">
            <w:pPr>
              <w:pStyle w:val="ListParagraph"/>
              <w:keepNext/>
              <w:ind w:left="0"/>
              <w:jc w:val="both"/>
              <w:rPr>
                <w:rFonts w:ascii="Arial" w:hAnsi="Arial" w:cs="Arial"/>
                <w:b/>
                <w:sz w:val="18"/>
                <w:szCs w:val="18"/>
              </w:rPr>
            </w:pPr>
            <w:r w:rsidRPr="009E4F87">
              <w:rPr>
                <w:rFonts w:ascii="Arial" w:hAnsi="Arial" w:cs="Arial"/>
                <w:b/>
                <w:sz w:val="18"/>
                <w:szCs w:val="18"/>
              </w:rPr>
              <w:t>Zona/Sector</w:t>
            </w:r>
          </w:p>
        </w:tc>
        <w:tc>
          <w:tcPr>
            <w:tcW w:w="2270" w:type="dxa"/>
            <w:shd w:val="clear" w:color="auto" w:fill="4BACC6" w:themeFill="accent5"/>
          </w:tcPr>
          <w:p w:rsidR="00455C37" w:rsidRPr="009E4F87" w:rsidRDefault="00455C37" w:rsidP="00784EFF">
            <w:pPr>
              <w:pStyle w:val="ListParagraph"/>
              <w:keepNext/>
              <w:ind w:left="0"/>
              <w:jc w:val="both"/>
              <w:rPr>
                <w:rFonts w:ascii="Arial" w:hAnsi="Arial" w:cs="Arial"/>
                <w:b/>
                <w:sz w:val="18"/>
                <w:szCs w:val="18"/>
              </w:rPr>
            </w:pPr>
            <w:r w:rsidRPr="009E4F87">
              <w:rPr>
                <w:rFonts w:ascii="Arial" w:hAnsi="Arial" w:cs="Arial"/>
                <w:b/>
                <w:sz w:val="18"/>
                <w:szCs w:val="18"/>
              </w:rPr>
              <w:t>Número de establecimientos</w:t>
            </w:r>
          </w:p>
        </w:tc>
        <w:tc>
          <w:tcPr>
            <w:tcW w:w="3380" w:type="dxa"/>
            <w:shd w:val="clear" w:color="auto" w:fill="4BACC6" w:themeFill="accent5"/>
          </w:tcPr>
          <w:p w:rsidR="00455C37" w:rsidRPr="009E4F87" w:rsidRDefault="00455C37" w:rsidP="00784EFF">
            <w:pPr>
              <w:pStyle w:val="ListParagraph"/>
              <w:keepNext/>
              <w:ind w:left="0"/>
              <w:jc w:val="both"/>
              <w:rPr>
                <w:rFonts w:ascii="Arial" w:hAnsi="Arial" w:cs="Arial"/>
                <w:b/>
                <w:sz w:val="18"/>
                <w:szCs w:val="18"/>
              </w:rPr>
            </w:pPr>
            <w:r w:rsidRPr="009E4F87">
              <w:rPr>
                <w:rFonts w:ascii="Arial" w:hAnsi="Arial" w:cs="Arial"/>
                <w:b/>
                <w:sz w:val="18"/>
                <w:szCs w:val="18"/>
              </w:rPr>
              <w:t>Número de establecimientos participantes (aproximación)</w:t>
            </w:r>
          </w:p>
        </w:tc>
      </w:tr>
      <w:tr w:rsidR="00455C37" w:rsidRPr="00853B7D" w:rsidTr="00455C37">
        <w:trPr>
          <w:jc w:val="center"/>
        </w:trPr>
        <w:tc>
          <w:tcPr>
            <w:tcW w:w="7904" w:type="dxa"/>
            <w:gridSpan w:val="3"/>
            <w:shd w:val="clear" w:color="auto" w:fill="BFBFBF" w:themeFill="background1" w:themeFillShade="BF"/>
          </w:tcPr>
          <w:p w:rsidR="00455C37" w:rsidRPr="009E4F87" w:rsidRDefault="00455C37" w:rsidP="00784EFF">
            <w:pPr>
              <w:pStyle w:val="ListParagraph"/>
              <w:keepNext/>
              <w:ind w:left="0"/>
              <w:jc w:val="both"/>
              <w:rPr>
                <w:rFonts w:ascii="Arial" w:hAnsi="Arial" w:cs="Arial"/>
                <w:b/>
                <w:sz w:val="18"/>
                <w:szCs w:val="18"/>
              </w:rPr>
            </w:pPr>
            <w:r w:rsidRPr="009E4F87">
              <w:rPr>
                <w:rFonts w:ascii="Arial" w:hAnsi="Arial" w:cs="Arial"/>
                <w:b/>
                <w:sz w:val="18"/>
                <w:szCs w:val="18"/>
              </w:rPr>
              <w:t>Bocas de Toro</w:t>
            </w:r>
          </w:p>
        </w:tc>
      </w:tr>
      <w:tr w:rsidR="00455C37" w:rsidRPr="00853B7D" w:rsidTr="00455C37">
        <w:trPr>
          <w:jc w:val="center"/>
        </w:trPr>
        <w:tc>
          <w:tcPr>
            <w:tcW w:w="2254" w:type="dxa"/>
          </w:tcPr>
          <w:p w:rsidR="00455C37" w:rsidRPr="009E4F87" w:rsidRDefault="00455C37" w:rsidP="00784EFF">
            <w:pPr>
              <w:pStyle w:val="ListParagraph"/>
              <w:keepNext/>
              <w:ind w:left="0"/>
              <w:jc w:val="both"/>
              <w:rPr>
                <w:rFonts w:ascii="Arial" w:hAnsi="Arial" w:cs="Arial"/>
                <w:sz w:val="18"/>
                <w:szCs w:val="18"/>
              </w:rPr>
            </w:pPr>
            <w:r w:rsidRPr="009E4F87">
              <w:rPr>
                <w:rFonts w:ascii="Arial" w:hAnsi="Arial" w:cs="Arial"/>
                <w:sz w:val="18"/>
                <w:szCs w:val="18"/>
              </w:rPr>
              <w:t>Construcción</w:t>
            </w:r>
          </w:p>
        </w:tc>
        <w:tc>
          <w:tcPr>
            <w:tcW w:w="2270" w:type="dxa"/>
          </w:tcPr>
          <w:p w:rsidR="00455C37" w:rsidRPr="009E4F87" w:rsidRDefault="00455C37" w:rsidP="005B6D65">
            <w:pPr>
              <w:pStyle w:val="ListParagraph"/>
              <w:keepNext/>
              <w:ind w:left="0"/>
              <w:jc w:val="center"/>
              <w:rPr>
                <w:rFonts w:ascii="Arial" w:hAnsi="Arial" w:cs="Arial"/>
                <w:sz w:val="18"/>
                <w:szCs w:val="18"/>
              </w:rPr>
            </w:pPr>
            <w:r w:rsidRPr="009E4F87">
              <w:rPr>
                <w:rFonts w:ascii="Arial" w:hAnsi="Arial" w:cs="Arial"/>
                <w:sz w:val="18"/>
                <w:szCs w:val="18"/>
              </w:rPr>
              <w:t>11</w:t>
            </w:r>
          </w:p>
        </w:tc>
        <w:tc>
          <w:tcPr>
            <w:tcW w:w="3380" w:type="dxa"/>
          </w:tcPr>
          <w:p w:rsidR="00455C37" w:rsidRPr="009E4F87" w:rsidRDefault="00455C37" w:rsidP="005B6D65">
            <w:pPr>
              <w:pStyle w:val="ListParagraph"/>
              <w:keepNext/>
              <w:ind w:left="0"/>
              <w:jc w:val="center"/>
              <w:rPr>
                <w:rFonts w:ascii="Arial" w:hAnsi="Arial" w:cs="Arial"/>
                <w:sz w:val="18"/>
                <w:szCs w:val="18"/>
              </w:rPr>
            </w:pPr>
            <w:r w:rsidRPr="009E4F87">
              <w:rPr>
                <w:rFonts w:ascii="Arial" w:hAnsi="Arial" w:cs="Arial"/>
                <w:sz w:val="18"/>
                <w:szCs w:val="18"/>
              </w:rPr>
              <w:t>1</w:t>
            </w:r>
          </w:p>
        </w:tc>
      </w:tr>
      <w:tr w:rsidR="00455C37" w:rsidRPr="00853B7D" w:rsidTr="00455C37">
        <w:trPr>
          <w:jc w:val="center"/>
        </w:trPr>
        <w:tc>
          <w:tcPr>
            <w:tcW w:w="2254" w:type="dxa"/>
          </w:tcPr>
          <w:p w:rsidR="00455C37" w:rsidRPr="009E4F87" w:rsidRDefault="00455C37" w:rsidP="00784EFF">
            <w:pPr>
              <w:pStyle w:val="ListParagraph"/>
              <w:keepNext/>
              <w:ind w:left="0"/>
              <w:jc w:val="both"/>
              <w:rPr>
                <w:rFonts w:ascii="Arial" w:hAnsi="Arial" w:cs="Arial"/>
                <w:sz w:val="18"/>
                <w:szCs w:val="18"/>
              </w:rPr>
            </w:pPr>
            <w:r w:rsidRPr="009E4F87">
              <w:rPr>
                <w:rFonts w:ascii="Arial" w:hAnsi="Arial" w:cs="Arial"/>
                <w:sz w:val="18"/>
                <w:szCs w:val="18"/>
              </w:rPr>
              <w:t>Transporte, almacenamiento y correo</w:t>
            </w:r>
          </w:p>
        </w:tc>
        <w:tc>
          <w:tcPr>
            <w:tcW w:w="2270" w:type="dxa"/>
          </w:tcPr>
          <w:p w:rsidR="00455C37" w:rsidRPr="009E4F87" w:rsidRDefault="00455C37" w:rsidP="005B6D65">
            <w:pPr>
              <w:pStyle w:val="ListParagraph"/>
              <w:keepNext/>
              <w:ind w:left="0"/>
              <w:jc w:val="center"/>
              <w:rPr>
                <w:rFonts w:ascii="Arial" w:hAnsi="Arial" w:cs="Arial"/>
                <w:sz w:val="18"/>
                <w:szCs w:val="18"/>
              </w:rPr>
            </w:pPr>
            <w:r w:rsidRPr="009E4F87">
              <w:rPr>
                <w:rFonts w:ascii="Arial" w:hAnsi="Arial" w:cs="Arial"/>
                <w:sz w:val="18"/>
                <w:szCs w:val="18"/>
              </w:rPr>
              <w:t>32</w:t>
            </w:r>
          </w:p>
        </w:tc>
        <w:tc>
          <w:tcPr>
            <w:tcW w:w="3380" w:type="dxa"/>
          </w:tcPr>
          <w:p w:rsidR="00455C37" w:rsidRPr="009E4F87" w:rsidRDefault="004043BA" w:rsidP="005B6D65">
            <w:pPr>
              <w:pStyle w:val="ListParagraph"/>
              <w:keepNext/>
              <w:ind w:left="0"/>
              <w:jc w:val="center"/>
              <w:rPr>
                <w:rFonts w:ascii="Arial" w:hAnsi="Arial" w:cs="Arial"/>
                <w:sz w:val="18"/>
                <w:szCs w:val="18"/>
              </w:rPr>
            </w:pPr>
            <w:r w:rsidRPr="009E4F87">
              <w:rPr>
                <w:rFonts w:ascii="Arial" w:hAnsi="Arial" w:cs="Arial"/>
                <w:sz w:val="18"/>
                <w:szCs w:val="18"/>
              </w:rPr>
              <w:t>2</w:t>
            </w:r>
          </w:p>
        </w:tc>
      </w:tr>
      <w:tr w:rsidR="00455C37" w:rsidRPr="00853B7D" w:rsidTr="00455C37">
        <w:trPr>
          <w:jc w:val="center"/>
        </w:trPr>
        <w:tc>
          <w:tcPr>
            <w:tcW w:w="2254" w:type="dxa"/>
          </w:tcPr>
          <w:p w:rsidR="00455C37" w:rsidRPr="009E4F87" w:rsidRDefault="00455C37" w:rsidP="00784EFF">
            <w:pPr>
              <w:pStyle w:val="ListParagraph"/>
              <w:keepNext/>
              <w:ind w:left="0"/>
              <w:jc w:val="both"/>
              <w:rPr>
                <w:rFonts w:ascii="Arial" w:hAnsi="Arial" w:cs="Arial"/>
                <w:sz w:val="18"/>
                <w:szCs w:val="18"/>
              </w:rPr>
            </w:pPr>
            <w:r w:rsidRPr="009E4F87">
              <w:rPr>
                <w:rFonts w:ascii="Arial" w:hAnsi="Arial" w:cs="Arial"/>
                <w:sz w:val="18"/>
                <w:szCs w:val="18"/>
              </w:rPr>
              <w:t>Hoteles y restaurantes</w:t>
            </w:r>
          </w:p>
        </w:tc>
        <w:tc>
          <w:tcPr>
            <w:tcW w:w="2270" w:type="dxa"/>
          </w:tcPr>
          <w:p w:rsidR="00455C37" w:rsidRPr="009E4F87" w:rsidRDefault="00455C37" w:rsidP="005B6D65">
            <w:pPr>
              <w:pStyle w:val="ListParagraph"/>
              <w:keepNext/>
              <w:ind w:left="0"/>
              <w:jc w:val="center"/>
              <w:rPr>
                <w:rFonts w:ascii="Arial" w:hAnsi="Arial" w:cs="Arial"/>
                <w:sz w:val="18"/>
                <w:szCs w:val="18"/>
              </w:rPr>
            </w:pPr>
            <w:r w:rsidRPr="009E4F87">
              <w:rPr>
                <w:rFonts w:ascii="Arial" w:hAnsi="Arial" w:cs="Arial"/>
                <w:sz w:val="18"/>
                <w:szCs w:val="18"/>
              </w:rPr>
              <w:t>256</w:t>
            </w:r>
          </w:p>
        </w:tc>
        <w:tc>
          <w:tcPr>
            <w:tcW w:w="3380" w:type="dxa"/>
          </w:tcPr>
          <w:p w:rsidR="00455C37" w:rsidRPr="009E4F87" w:rsidRDefault="004043BA" w:rsidP="005B6D65">
            <w:pPr>
              <w:pStyle w:val="ListParagraph"/>
              <w:keepNext/>
              <w:ind w:left="0"/>
              <w:jc w:val="center"/>
              <w:rPr>
                <w:rFonts w:ascii="Arial" w:hAnsi="Arial" w:cs="Arial"/>
                <w:sz w:val="18"/>
                <w:szCs w:val="18"/>
              </w:rPr>
            </w:pPr>
            <w:r w:rsidRPr="009E4F87">
              <w:rPr>
                <w:rFonts w:ascii="Arial" w:hAnsi="Arial" w:cs="Arial"/>
                <w:sz w:val="18"/>
                <w:szCs w:val="18"/>
              </w:rPr>
              <w:t>19</w:t>
            </w:r>
          </w:p>
        </w:tc>
      </w:tr>
      <w:tr w:rsidR="00455C37" w:rsidRPr="00853B7D" w:rsidTr="00455C37">
        <w:trPr>
          <w:jc w:val="center"/>
        </w:trPr>
        <w:tc>
          <w:tcPr>
            <w:tcW w:w="7904" w:type="dxa"/>
            <w:gridSpan w:val="3"/>
            <w:shd w:val="clear" w:color="auto" w:fill="BFBFBF" w:themeFill="background1" w:themeFillShade="BF"/>
          </w:tcPr>
          <w:p w:rsidR="00455C37" w:rsidRPr="009E4F87" w:rsidRDefault="00455C37" w:rsidP="005B6D65">
            <w:pPr>
              <w:pStyle w:val="ListParagraph"/>
              <w:keepNext/>
              <w:ind w:left="0"/>
              <w:jc w:val="center"/>
              <w:rPr>
                <w:rFonts w:ascii="Arial" w:hAnsi="Arial" w:cs="Arial"/>
                <w:b/>
                <w:sz w:val="18"/>
                <w:szCs w:val="18"/>
              </w:rPr>
            </w:pPr>
            <w:r w:rsidRPr="009E4F87">
              <w:rPr>
                <w:rFonts w:ascii="Arial" w:hAnsi="Arial" w:cs="Arial"/>
                <w:b/>
                <w:sz w:val="18"/>
                <w:szCs w:val="18"/>
              </w:rPr>
              <w:t>Chiriquí</w:t>
            </w:r>
          </w:p>
        </w:tc>
      </w:tr>
      <w:tr w:rsidR="00455C37" w:rsidRPr="00853B7D" w:rsidTr="00455C37">
        <w:trPr>
          <w:jc w:val="center"/>
        </w:trPr>
        <w:tc>
          <w:tcPr>
            <w:tcW w:w="2254" w:type="dxa"/>
          </w:tcPr>
          <w:p w:rsidR="00455C37" w:rsidRPr="009E4F87" w:rsidRDefault="00455C37" w:rsidP="00784EFF">
            <w:pPr>
              <w:pStyle w:val="ListParagraph"/>
              <w:keepNext/>
              <w:ind w:left="0"/>
              <w:jc w:val="both"/>
              <w:rPr>
                <w:rFonts w:ascii="Arial" w:hAnsi="Arial" w:cs="Arial"/>
                <w:sz w:val="18"/>
                <w:szCs w:val="18"/>
              </w:rPr>
            </w:pPr>
            <w:r w:rsidRPr="009E4F87">
              <w:rPr>
                <w:rFonts w:ascii="Arial" w:hAnsi="Arial" w:cs="Arial"/>
                <w:sz w:val="18"/>
                <w:szCs w:val="18"/>
              </w:rPr>
              <w:t>Construcción</w:t>
            </w:r>
          </w:p>
        </w:tc>
        <w:tc>
          <w:tcPr>
            <w:tcW w:w="2270" w:type="dxa"/>
          </w:tcPr>
          <w:p w:rsidR="00455C37" w:rsidRPr="009E4F87" w:rsidRDefault="00455C37" w:rsidP="005B6D65">
            <w:pPr>
              <w:pStyle w:val="ListParagraph"/>
              <w:keepNext/>
              <w:ind w:left="0"/>
              <w:jc w:val="center"/>
              <w:rPr>
                <w:rFonts w:ascii="Arial" w:hAnsi="Arial" w:cs="Arial"/>
                <w:sz w:val="18"/>
                <w:szCs w:val="18"/>
              </w:rPr>
            </w:pPr>
            <w:r w:rsidRPr="009E4F87">
              <w:rPr>
                <w:rFonts w:ascii="Arial" w:hAnsi="Arial" w:cs="Arial"/>
                <w:sz w:val="18"/>
                <w:szCs w:val="18"/>
              </w:rPr>
              <w:t>84</w:t>
            </w:r>
          </w:p>
        </w:tc>
        <w:tc>
          <w:tcPr>
            <w:tcW w:w="3380" w:type="dxa"/>
          </w:tcPr>
          <w:p w:rsidR="00455C37" w:rsidRPr="009E4F87" w:rsidRDefault="004043BA" w:rsidP="005B6D65">
            <w:pPr>
              <w:pStyle w:val="ListParagraph"/>
              <w:keepNext/>
              <w:ind w:left="0"/>
              <w:jc w:val="center"/>
              <w:rPr>
                <w:rFonts w:ascii="Arial" w:hAnsi="Arial" w:cs="Arial"/>
                <w:sz w:val="18"/>
                <w:szCs w:val="18"/>
              </w:rPr>
            </w:pPr>
            <w:r w:rsidRPr="009E4F87">
              <w:rPr>
                <w:rFonts w:ascii="Arial" w:hAnsi="Arial" w:cs="Arial"/>
                <w:sz w:val="18"/>
                <w:szCs w:val="18"/>
              </w:rPr>
              <w:t>6</w:t>
            </w:r>
          </w:p>
        </w:tc>
      </w:tr>
      <w:tr w:rsidR="00455C37" w:rsidRPr="00853B7D" w:rsidTr="00455C37">
        <w:trPr>
          <w:jc w:val="center"/>
        </w:trPr>
        <w:tc>
          <w:tcPr>
            <w:tcW w:w="2254" w:type="dxa"/>
          </w:tcPr>
          <w:p w:rsidR="00455C37" w:rsidRPr="009E4F87" w:rsidRDefault="00455C37" w:rsidP="00784EFF">
            <w:pPr>
              <w:pStyle w:val="ListParagraph"/>
              <w:keepNext/>
              <w:ind w:left="0"/>
              <w:jc w:val="both"/>
              <w:rPr>
                <w:rFonts w:ascii="Arial" w:hAnsi="Arial" w:cs="Arial"/>
                <w:sz w:val="18"/>
                <w:szCs w:val="18"/>
              </w:rPr>
            </w:pPr>
            <w:r w:rsidRPr="009E4F87">
              <w:rPr>
                <w:rFonts w:ascii="Arial" w:hAnsi="Arial" w:cs="Arial"/>
                <w:sz w:val="18"/>
                <w:szCs w:val="18"/>
              </w:rPr>
              <w:t>Transporte, almacenamiento y correo</w:t>
            </w:r>
          </w:p>
        </w:tc>
        <w:tc>
          <w:tcPr>
            <w:tcW w:w="2270" w:type="dxa"/>
          </w:tcPr>
          <w:p w:rsidR="00455C37" w:rsidRPr="009E4F87" w:rsidRDefault="00455C37" w:rsidP="005B6D65">
            <w:pPr>
              <w:pStyle w:val="ListParagraph"/>
              <w:keepNext/>
              <w:ind w:left="0"/>
              <w:jc w:val="center"/>
              <w:rPr>
                <w:rFonts w:ascii="Arial" w:hAnsi="Arial" w:cs="Arial"/>
                <w:sz w:val="18"/>
                <w:szCs w:val="18"/>
              </w:rPr>
            </w:pPr>
            <w:r w:rsidRPr="009E4F87">
              <w:rPr>
                <w:rFonts w:ascii="Arial" w:hAnsi="Arial" w:cs="Arial"/>
                <w:sz w:val="18"/>
                <w:szCs w:val="18"/>
              </w:rPr>
              <w:t>184</w:t>
            </w:r>
          </w:p>
        </w:tc>
        <w:tc>
          <w:tcPr>
            <w:tcW w:w="3380" w:type="dxa"/>
          </w:tcPr>
          <w:p w:rsidR="00455C37" w:rsidRPr="009E4F87" w:rsidRDefault="00455C37" w:rsidP="004043BA">
            <w:pPr>
              <w:pStyle w:val="ListParagraph"/>
              <w:keepNext/>
              <w:ind w:left="0"/>
              <w:jc w:val="center"/>
              <w:rPr>
                <w:rFonts w:ascii="Arial" w:hAnsi="Arial" w:cs="Arial"/>
                <w:sz w:val="18"/>
                <w:szCs w:val="18"/>
              </w:rPr>
            </w:pPr>
            <w:r w:rsidRPr="009E4F87">
              <w:rPr>
                <w:rFonts w:ascii="Arial" w:hAnsi="Arial" w:cs="Arial"/>
                <w:sz w:val="18"/>
                <w:szCs w:val="18"/>
              </w:rPr>
              <w:t>1</w:t>
            </w:r>
            <w:r w:rsidR="004043BA" w:rsidRPr="009E4F87">
              <w:rPr>
                <w:rFonts w:ascii="Arial" w:hAnsi="Arial" w:cs="Arial"/>
                <w:sz w:val="18"/>
                <w:szCs w:val="18"/>
              </w:rPr>
              <w:t>4</w:t>
            </w:r>
          </w:p>
        </w:tc>
      </w:tr>
      <w:tr w:rsidR="00455C37" w:rsidRPr="00853B7D" w:rsidTr="00455C37">
        <w:trPr>
          <w:jc w:val="center"/>
        </w:trPr>
        <w:tc>
          <w:tcPr>
            <w:tcW w:w="2254" w:type="dxa"/>
          </w:tcPr>
          <w:p w:rsidR="00455C37" w:rsidRPr="009E4F87" w:rsidRDefault="00455C37" w:rsidP="00784EFF">
            <w:pPr>
              <w:pStyle w:val="ListParagraph"/>
              <w:keepNext/>
              <w:ind w:left="0"/>
              <w:jc w:val="both"/>
              <w:rPr>
                <w:rFonts w:ascii="Arial" w:hAnsi="Arial" w:cs="Arial"/>
                <w:sz w:val="18"/>
                <w:szCs w:val="18"/>
              </w:rPr>
            </w:pPr>
            <w:r w:rsidRPr="009E4F87">
              <w:rPr>
                <w:rFonts w:ascii="Arial" w:hAnsi="Arial" w:cs="Arial"/>
                <w:sz w:val="18"/>
                <w:szCs w:val="18"/>
              </w:rPr>
              <w:t>Hoteles y restaurantes</w:t>
            </w:r>
          </w:p>
        </w:tc>
        <w:tc>
          <w:tcPr>
            <w:tcW w:w="2270" w:type="dxa"/>
          </w:tcPr>
          <w:p w:rsidR="00455C37" w:rsidRPr="009E4F87" w:rsidRDefault="00455C37" w:rsidP="005B6D65">
            <w:pPr>
              <w:pStyle w:val="ListParagraph"/>
              <w:keepNext/>
              <w:ind w:left="0"/>
              <w:jc w:val="center"/>
              <w:rPr>
                <w:rFonts w:ascii="Arial" w:hAnsi="Arial" w:cs="Arial"/>
                <w:sz w:val="18"/>
                <w:szCs w:val="18"/>
              </w:rPr>
            </w:pPr>
            <w:r w:rsidRPr="009E4F87">
              <w:rPr>
                <w:rFonts w:ascii="Arial" w:hAnsi="Arial" w:cs="Arial"/>
                <w:sz w:val="18"/>
                <w:szCs w:val="18"/>
              </w:rPr>
              <w:t>1227</w:t>
            </w:r>
          </w:p>
        </w:tc>
        <w:tc>
          <w:tcPr>
            <w:tcW w:w="3380" w:type="dxa"/>
          </w:tcPr>
          <w:p w:rsidR="00455C37" w:rsidRPr="009E4F87" w:rsidRDefault="004043BA" w:rsidP="004043BA">
            <w:pPr>
              <w:pStyle w:val="ListParagraph"/>
              <w:keepNext/>
              <w:ind w:left="0"/>
              <w:jc w:val="center"/>
              <w:rPr>
                <w:rFonts w:ascii="Arial" w:hAnsi="Arial" w:cs="Arial"/>
                <w:sz w:val="18"/>
                <w:szCs w:val="18"/>
              </w:rPr>
            </w:pPr>
            <w:r w:rsidRPr="009E4F87">
              <w:rPr>
                <w:rFonts w:ascii="Arial" w:hAnsi="Arial" w:cs="Arial"/>
                <w:sz w:val="18"/>
                <w:szCs w:val="18"/>
              </w:rPr>
              <w:t>93</w:t>
            </w:r>
          </w:p>
        </w:tc>
      </w:tr>
      <w:tr w:rsidR="00455C37" w:rsidRPr="00853B7D" w:rsidTr="00455C37">
        <w:trPr>
          <w:jc w:val="center"/>
        </w:trPr>
        <w:tc>
          <w:tcPr>
            <w:tcW w:w="2254" w:type="dxa"/>
          </w:tcPr>
          <w:p w:rsidR="00455C37" w:rsidRPr="009E4F87" w:rsidRDefault="00455C37" w:rsidP="00784EFF">
            <w:pPr>
              <w:pStyle w:val="ListParagraph"/>
              <w:keepNext/>
              <w:ind w:left="0"/>
              <w:jc w:val="both"/>
              <w:rPr>
                <w:rFonts w:ascii="Arial" w:hAnsi="Arial" w:cs="Arial"/>
                <w:sz w:val="18"/>
                <w:szCs w:val="18"/>
              </w:rPr>
            </w:pPr>
            <w:r w:rsidRPr="009E4F87">
              <w:rPr>
                <w:rFonts w:ascii="Arial" w:hAnsi="Arial" w:cs="Arial"/>
                <w:sz w:val="18"/>
                <w:szCs w:val="18"/>
              </w:rPr>
              <w:t>TOTAL</w:t>
            </w:r>
          </w:p>
        </w:tc>
        <w:tc>
          <w:tcPr>
            <w:tcW w:w="2270" w:type="dxa"/>
          </w:tcPr>
          <w:p w:rsidR="00455C37" w:rsidRPr="009E4F87" w:rsidRDefault="00455C37" w:rsidP="005B6D65">
            <w:pPr>
              <w:pStyle w:val="ListParagraph"/>
              <w:keepNext/>
              <w:ind w:left="0"/>
              <w:jc w:val="center"/>
              <w:rPr>
                <w:rFonts w:ascii="Arial" w:hAnsi="Arial" w:cs="Arial"/>
                <w:sz w:val="18"/>
                <w:szCs w:val="18"/>
              </w:rPr>
            </w:pPr>
            <w:r w:rsidRPr="009E4F87">
              <w:rPr>
                <w:rFonts w:ascii="Arial" w:hAnsi="Arial" w:cs="Arial"/>
                <w:sz w:val="18"/>
                <w:szCs w:val="18"/>
              </w:rPr>
              <w:t>1,794</w:t>
            </w:r>
          </w:p>
        </w:tc>
        <w:tc>
          <w:tcPr>
            <w:tcW w:w="3380" w:type="dxa"/>
          </w:tcPr>
          <w:p w:rsidR="00455C37" w:rsidRPr="009E4F87" w:rsidRDefault="004043BA" w:rsidP="005B6D65">
            <w:pPr>
              <w:pStyle w:val="ListParagraph"/>
              <w:keepNext/>
              <w:ind w:left="0"/>
              <w:jc w:val="center"/>
              <w:rPr>
                <w:rFonts w:ascii="Arial" w:hAnsi="Arial" w:cs="Arial"/>
                <w:sz w:val="18"/>
                <w:szCs w:val="18"/>
              </w:rPr>
            </w:pPr>
            <w:r w:rsidRPr="009E4F87">
              <w:rPr>
                <w:rFonts w:ascii="Arial" w:hAnsi="Arial" w:cs="Arial"/>
                <w:sz w:val="18"/>
                <w:szCs w:val="18"/>
              </w:rPr>
              <w:t>135</w:t>
            </w:r>
          </w:p>
        </w:tc>
      </w:tr>
      <w:tr w:rsidR="00CA1108" w:rsidRPr="00853B7D" w:rsidTr="00AB69DC">
        <w:trPr>
          <w:jc w:val="center"/>
        </w:trPr>
        <w:tc>
          <w:tcPr>
            <w:tcW w:w="7904" w:type="dxa"/>
            <w:gridSpan w:val="3"/>
          </w:tcPr>
          <w:p w:rsidR="00CA1108" w:rsidRPr="00CA1108" w:rsidRDefault="00CA1108" w:rsidP="005B6D65">
            <w:pPr>
              <w:pStyle w:val="ListParagraph"/>
              <w:keepNext/>
              <w:ind w:left="0"/>
              <w:jc w:val="center"/>
              <w:rPr>
                <w:rFonts w:ascii="Arial" w:hAnsi="Arial" w:cs="Arial"/>
                <w:sz w:val="18"/>
                <w:szCs w:val="18"/>
              </w:rPr>
            </w:pPr>
            <w:r w:rsidRPr="001A558A">
              <w:rPr>
                <w:rFonts w:ascii="Arial" w:hAnsi="Arial" w:cs="Arial"/>
                <w:sz w:val="18"/>
                <w:szCs w:val="18"/>
              </w:rPr>
              <w:t>Fuente: Elaboración propia con base en el Directorio de Empresas y Locales-Características Económicas (Contraloría General de la República, 2009)</w:t>
            </w:r>
          </w:p>
        </w:tc>
      </w:tr>
    </w:tbl>
    <w:p w:rsidR="00C7314E" w:rsidRPr="00853B7D" w:rsidRDefault="00C7314E" w:rsidP="00C7314E">
      <w:pPr>
        <w:pStyle w:val="ListParagraph"/>
        <w:keepNext/>
        <w:ind w:left="426"/>
        <w:jc w:val="both"/>
        <w:rPr>
          <w:rFonts w:ascii="Arial" w:hAnsi="Arial" w:cs="Arial"/>
          <w:sz w:val="22"/>
          <w:szCs w:val="22"/>
        </w:rPr>
      </w:pPr>
    </w:p>
    <w:p w:rsidR="00455C37" w:rsidRPr="00853B7D" w:rsidRDefault="00455C37" w:rsidP="00784EFF">
      <w:pPr>
        <w:keepNext/>
        <w:jc w:val="both"/>
        <w:rPr>
          <w:rFonts w:ascii="Arial" w:hAnsi="Arial" w:cs="Arial"/>
          <w:b/>
          <w:sz w:val="22"/>
          <w:szCs w:val="22"/>
        </w:rPr>
      </w:pPr>
    </w:p>
    <w:p w:rsidR="00084B50" w:rsidRPr="00853B7D" w:rsidRDefault="00084B50" w:rsidP="002D7355">
      <w:pPr>
        <w:pStyle w:val="ListParagraph"/>
        <w:keepNext/>
        <w:numPr>
          <w:ilvl w:val="4"/>
          <w:numId w:val="7"/>
        </w:numPr>
        <w:ind w:left="426" w:hanging="568"/>
        <w:jc w:val="both"/>
        <w:rPr>
          <w:rFonts w:ascii="Arial" w:hAnsi="Arial" w:cs="Arial"/>
          <w:b/>
          <w:sz w:val="22"/>
          <w:szCs w:val="22"/>
        </w:rPr>
      </w:pPr>
      <w:r w:rsidRPr="00853B7D">
        <w:rPr>
          <w:rFonts w:ascii="Arial" w:hAnsi="Arial" w:cs="Arial"/>
          <w:b/>
          <w:sz w:val="22"/>
          <w:szCs w:val="22"/>
        </w:rPr>
        <w:t>Cálculos de poder</w:t>
      </w:r>
    </w:p>
    <w:p w:rsidR="00084B50" w:rsidRPr="00853B7D" w:rsidRDefault="00084B50" w:rsidP="00784EFF">
      <w:pPr>
        <w:keepNext/>
        <w:jc w:val="both"/>
        <w:rPr>
          <w:rFonts w:ascii="Arial" w:hAnsi="Arial" w:cs="Arial"/>
          <w:b/>
          <w:sz w:val="22"/>
          <w:szCs w:val="22"/>
        </w:rPr>
      </w:pPr>
    </w:p>
    <w:p w:rsidR="00A616CB" w:rsidRPr="000C0B3B" w:rsidRDefault="003C5D41" w:rsidP="00784EFF">
      <w:pPr>
        <w:pStyle w:val="Paragraph"/>
        <w:tabs>
          <w:tab w:val="clear" w:pos="1566"/>
        </w:tabs>
        <w:ind w:left="426" w:hanging="568"/>
        <w:rPr>
          <w:rFonts w:ascii="Arial" w:hAnsi="Arial" w:cs="Arial"/>
          <w:sz w:val="22"/>
          <w:szCs w:val="22"/>
        </w:rPr>
      </w:pPr>
      <w:r w:rsidRPr="000C0B3B">
        <w:rPr>
          <w:rFonts w:ascii="Arial" w:hAnsi="Arial" w:cs="Arial"/>
          <w:sz w:val="22"/>
          <w:szCs w:val="22"/>
        </w:rPr>
        <w:t xml:space="preserve">Adicionalmente, dado que la línea de base se levantará durante el arranque del proyecto, </w:t>
      </w:r>
      <w:r w:rsidR="00BC249E" w:rsidRPr="000C0B3B">
        <w:rPr>
          <w:rFonts w:ascii="Arial" w:hAnsi="Arial" w:cs="Arial"/>
          <w:sz w:val="22"/>
          <w:szCs w:val="22"/>
        </w:rPr>
        <w:t>se ha realizado una</w:t>
      </w:r>
      <w:r w:rsidRPr="000C0B3B">
        <w:rPr>
          <w:rFonts w:ascii="Arial" w:hAnsi="Arial" w:cs="Arial"/>
          <w:sz w:val="22"/>
          <w:szCs w:val="22"/>
        </w:rPr>
        <w:t xml:space="preserve"> estimación del Efecto Mínimo Detectable utilizando la tasa de </w:t>
      </w:r>
      <w:r w:rsidR="00623B61" w:rsidRPr="000C0B3B">
        <w:rPr>
          <w:rFonts w:ascii="Arial" w:hAnsi="Arial" w:cs="Arial"/>
          <w:sz w:val="22"/>
          <w:szCs w:val="22"/>
        </w:rPr>
        <w:t>brecha de habilidades del 35% según el porcentaje de empleadores con dificultades para llenar sus roles según la Encuesta de Escasez de Talentos (Ma</w:t>
      </w:r>
      <w:r w:rsidR="00455C37" w:rsidRPr="000C0B3B">
        <w:rPr>
          <w:rFonts w:ascii="Arial" w:hAnsi="Arial" w:cs="Arial"/>
          <w:sz w:val="22"/>
          <w:szCs w:val="22"/>
        </w:rPr>
        <w:t>npower, 2018)</w:t>
      </w:r>
      <w:r w:rsidR="00BC42B8" w:rsidRPr="000C0B3B">
        <w:rPr>
          <w:rFonts w:ascii="Arial" w:hAnsi="Arial" w:cs="Arial"/>
          <w:sz w:val="22"/>
          <w:szCs w:val="22"/>
        </w:rPr>
        <w:t>.</w:t>
      </w:r>
      <w:r w:rsidR="00455C37" w:rsidRPr="000C0B3B">
        <w:rPr>
          <w:rFonts w:ascii="Arial" w:hAnsi="Arial" w:cs="Arial"/>
          <w:sz w:val="22"/>
          <w:szCs w:val="22"/>
        </w:rPr>
        <w:t xml:space="preserve"> Se han utilizado los siguientes parámetros</w:t>
      </w:r>
      <w:r w:rsidR="00F13510" w:rsidRPr="000C0B3B">
        <w:rPr>
          <w:rFonts w:ascii="Arial" w:hAnsi="Arial" w:cs="Arial"/>
          <w:sz w:val="22"/>
          <w:szCs w:val="22"/>
        </w:rPr>
        <w:t xml:space="preserve"> para presentar </w:t>
      </w:r>
      <w:r w:rsidR="004E4D7E" w:rsidRPr="000C0B3B">
        <w:rPr>
          <w:rFonts w:ascii="Arial" w:hAnsi="Arial" w:cs="Arial"/>
          <w:sz w:val="22"/>
          <w:szCs w:val="22"/>
        </w:rPr>
        <w:t>simulaciones</w:t>
      </w:r>
      <w:r w:rsidR="00F13510" w:rsidRPr="000C0B3B">
        <w:rPr>
          <w:rFonts w:ascii="Arial" w:hAnsi="Arial" w:cs="Arial"/>
          <w:sz w:val="22"/>
          <w:szCs w:val="22"/>
        </w:rPr>
        <w:t xml:space="preserve"> bajo diferentes escenarios </w:t>
      </w:r>
      <w:r w:rsidR="004E4D7E" w:rsidRPr="000C0B3B">
        <w:rPr>
          <w:rFonts w:ascii="Arial" w:hAnsi="Arial" w:cs="Arial"/>
          <w:sz w:val="22"/>
          <w:szCs w:val="22"/>
        </w:rPr>
        <w:t xml:space="preserve">variando </w:t>
      </w:r>
      <w:r w:rsidR="00F13510" w:rsidRPr="000C0B3B">
        <w:rPr>
          <w:rFonts w:ascii="Arial" w:hAnsi="Arial" w:cs="Arial"/>
          <w:sz w:val="22"/>
          <w:szCs w:val="22"/>
        </w:rPr>
        <w:t xml:space="preserve">el potencial número de </w:t>
      </w:r>
      <w:proofErr w:type="spellStart"/>
      <w:r w:rsidR="00F13510" w:rsidRPr="000C0B3B">
        <w:rPr>
          <w:rFonts w:ascii="Arial" w:hAnsi="Arial" w:cs="Arial"/>
          <w:sz w:val="22"/>
          <w:szCs w:val="22"/>
        </w:rPr>
        <w:t>clústers</w:t>
      </w:r>
      <w:proofErr w:type="spellEnd"/>
      <w:r w:rsidR="00F13510" w:rsidRPr="000C0B3B">
        <w:rPr>
          <w:rFonts w:ascii="Arial" w:hAnsi="Arial" w:cs="Arial"/>
          <w:sz w:val="22"/>
          <w:szCs w:val="22"/>
        </w:rPr>
        <w:t xml:space="preserve"> y de su respectiva correlación ICC</w:t>
      </w:r>
      <w:r w:rsidR="00A616CB" w:rsidRPr="000C0B3B">
        <w:rPr>
          <w:rFonts w:ascii="Arial" w:hAnsi="Arial" w:cs="Arial"/>
          <w:sz w:val="22"/>
          <w:szCs w:val="22"/>
        </w:rPr>
        <w:t xml:space="preserve">: </w:t>
      </w:r>
    </w:p>
    <w:p w:rsidR="00A616CB" w:rsidRPr="000C0B3B" w:rsidRDefault="00A616CB" w:rsidP="006C5005">
      <w:pPr>
        <w:pStyle w:val="Paragraph"/>
        <w:numPr>
          <w:ilvl w:val="0"/>
          <w:numId w:val="37"/>
        </w:numPr>
        <w:spacing w:before="0" w:after="0"/>
        <w:rPr>
          <w:rFonts w:ascii="Arial" w:hAnsi="Arial" w:cs="Arial"/>
          <w:sz w:val="22"/>
          <w:szCs w:val="22"/>
        </w:rPr>
      </w:pPr>
      <w:r w:rsidRPr="000C0B3B">
        <w:rPr>
          <w:rFonts w:ascii="Arial" w:hAnsi="Arial" w:cs="Arial"/>
          <w:sz w:val="22"/>
          <w:szCs w:val="22"/>
        </w:rPr>
        <w:t>P</w:t>
      </w:r>
      <w:r w:rsidR="00455C37" w:rsidRPr="000C0B3B">
        <w:rPr>
          <w:rFonts w:ascii="Arial" w:hAnsi="Arial" w:cs="Arial"/>
          <w:sz w:val="22"/>
          <w:szCs w:val="22"/>
        </w:rPr>
        <w:t xml:space="preserve">oder= 80%; </w:t>
      </w:r>
    </w:p>
    <w:p w:rsidR="00A616CB" w:rsidRPr="000C0B3B" w:rsidRDefault="00455C37" w:rsidP="006C5005">
      <w:pPr>
        <w:pStyle w:val="Paragraph"/>
        <w:numPr>
          <w:ilvl w:val="0"/>
          <w:numId w:val="37"/>
        </w:numPr>
        <w:spacing w:before="0" w:after="0"/>
        <w:rPr>
          <w:rFonts w:ascii="Arial" w:hAnsi="Arial" w:cs="Arial"/>
          <w:sz w:val="22"/>
          <w:szCs w:val="22"/>
        </w:rPr>
      </w:pPr>
      <w:r w:rsidRPr="000C0B3B">
        <w:rPr>
          <w:rFonts w:ascii="Arial" w:hAnsi="Arial" w:cs="Arial"/>
          <w:sz w:val="22"/>
          <w:szCs w:val="22"/>
        </w:rPr>
        <w:t xml:space="preserve">nivel de confianza=95%; </w:t>
      </w:r>
    </w:p>
    <w:p w:rsidR="00A616CB" w:rsidRPr="000C0B3B" w:rsidRDefault="005946FC" w:rsidP="006C5005">
      <w:pPr>
        <w:pStyle w:val="Paragraph"/>
        <w:numPr>
          <w:ilvl w:val="0"/>
          <w:numId w:val="37"/>
        </w:numPr>
        <w:spacing w:before="0" w:after="0"/>
        <w:rPr>
          <w:rFonts w:ascii="Arial" w:hAnsi="Arial" w:cs="Arial"/>
          <w:sz w:val="22"/>
          <w:szCs w:val="22"/>
        </w:rPr>
      </w:pPr>
      <w:r w:rsidRPr="000C0B3B">
        <w:rPr>
          <w:rFonts w:ascii="Arial" w:hAnsi="Arial" w:cs="Arial"/>
          <w:sz w:val="22"/>
          <w:szCs w:val="22"/>
        </w:rPr>
        <w:t>número de observaciones en tratamiento y control= 135</w:t>
      </w:r>
      <w:r w:rsidR="00A616CB" w:rsidRPr="000C0B3B">
        <w:rPr>
          <w:rFonts w:ascii="Arial" w:hAnsi="Arial" w:cs="Arial"/>
          <w:sz w:val="22"/>
          <w:szCs w:val="22"/>
        </w:rPr>
        <w:t xml:space="preserve"> para el escenario 1; 136 para los escenarios 2, 3 y 4; y 138 para los escenarios 5, 6 y 7; </w:t>
      </w:r>
    </w:p>
    <w:p w:rsidR="00A616CB" w:rsidRPr="000C0B3B" w:rsidRDefault="00455C37" w:rsidP="006C5005">
      <w:pPr>
        <w:pStyle w:val="Paragraph"/>
        <w:numPr>
          <w:ilvl w:val="0"/>
          <w:numId w:val="37"/>
        </w:numPr>
        <w:spacing w:before="0" w:after="0"/>
        <w:rPr>
          <w:rFonts w:ascii="Arial" w:hAnsi="Arial" w:cs="Arial"/>
          <w:sz w:val="22"/>
          <w:szCs w:val="22"/>
        </w:rPr>
      </w:pPr>
      <w:r w:rsidRPr="000C0B3B">
        <w:rPr>
          <w:rFonts w:ascii="Arial" w:hAnsi="Arial" w:cs="Arial"/>
          <w:sz w:val="22"/>
          <w:szCs w:val="22"/>
        </w:rPr>
        <w:t xml:space="preserve">tamaño promedio del clúster= </w:t>
      </w:r>
      <w:r w:rsidR="00A616CB" w:rsidRPr="000C0B3B">
        <w:rPr>
          <w:rFonts w:ascii="Arial" w:hAnsi="Arial" w:cs="Arial"/>
          <w:sz w:val="22"/>
          <w:szCs w:val="22"/>
        </w:rPr>
        <w:t>uno para el escenario 1</w:t>
      </w:r>
      <w:r w:rsidR="005946FC" w:rsidRPr="000C0B3B">
        <w:rPr>
          <w:rFonts w:ascii="Arial" w:hAnsi="Arial" w:cs="Arial"/>
          <w:sz w:val="22"/>
          <w:szCs w:val="22"/>
        </w:rPr>
        <w:t>,</w:t>
      </w:r>
      <w:r w:rsidR="005946FC" w:rsidRPr="000C0B3B">
        <w:rPr>
          <w:rStyle w:val="FootnoteReference"/>
          <w:rFonts w:ascii="Arial" w:hAnsi="Arial" w:cs="Arial"/>
          <w:sz w:val="22"/>
          <w:szCs w:val="22"/>
        </w:rPr>
        <w:t xml:space="preserve"> </w:t>
      </w:r>
      <w:r w:rsidR="005946FC" w:rsidRPr="000C0B3B">
        <w:rPr>
          <w:rStyle w:val="FootnoteReference"/>
          <w:rFonts w:ascii="Arial" w:hAnsi="Arial" w:cs="Arial"/>
          <w:sz w:val="22"/>
          <w:szCs w:val="22"/>
        </w:rPr>
        <w:footnoteReference w:id="18"/>
      </w:r>
      <w:r w:rsidR="005946FC" w:rsidRPr="000C0B3B">
        <w:rPr>
          <w:rFonts w:ascii="Arial" w:hAnsi="Arial" w:cs="Arial"/>
          <w:sz w:val="22"/>
          <w:szCs w:val="22"/>
        </w:rPr>
        <w:t xml:space="preserve"> </w:t>
      </w:r>
      <w:r w:rsidR="00A616CB" w:rsidRPr="000C0B3B">
        <w:rPr>
          <w:rFonts w:ascii="Arial" w:hAnsi="Arial" w:cs="Arial"/>
          <w:sz w:val="22"/>
          <w:szCs w:val="22"/>
        </w:rPr>
        <w:t>cuatro para escenario 2, 3  y 4</w:t>
      </w:r>
      <w:r w:rsidR="005946FC" w:rsidRPr="000C0B3B">
        <w:rPr>
          <w:rFonts w:ascii="Arial" w:hAnsi="Arial" w:cs="Arial"/>
          <w:sz w:val="22"/>
          <w:szCs w:val="22"/>
        </w:rPr>
        <w:t>,</w:t>
      </w:r>
      <w:r w:rsidR="005946FC" w:rsidRPr="000C0B3B">
        <w:rPr>
          <w:rStyle w:val="FootnoteReference"/>
          <w:rFonts w:ascii="Arial" w:hAnsi="Arial" w:cs="Arial"/>
          <w:sz w:val="22"/>
          <w:szCs w:val="22"/>
        </w:rPr>
        <w:footnoteReference w:id="19"/>
      </w:r>
      <w:r w:rsidR="005946FC" w:rsidRPr="000C0B3B">
        <w:rPr>
          <w:rFonts w:ascii="Arial" w:hAnsi="Arial" w:cs="Arial"/>
          <w:sz w:val="22"/>
          <w:szCs w:val="22"/>
        </w:rPr>
        <w:t xml:space="preserve"> </w:t>
      </w:r>
      <w:r w:rsidR="00A616CB" w:rsidRPr="000C0B3B">
        <w:rPr>
          <w:rFonts w:ascii="Arial" w:hAnsi="Arial" w:cs="Arial"/>
          <w:sz w:val="22"/>
          <w:szCs w:val="22"/>
        </w:rPr>
        <w:t>seis</w:t>
      </w:r>
      <w:r w:rsidR="005946FC" w:rsidRPr="000C0B3B">
        <w:rPr>
          <w:rFonts w:ascii="Arial" w:hAnsi="Arial" w:cs="Arial"/>
          <w:sz w:val="22"/>
          <w:szCs w:val="22"/>
        </w:rPr>
        <w:t xml:space="preserve"> </w:t>
      </w:r>
      <w:r w:rsidR="00A616CB" w:rsidRPr="000C0B3B">
        <w:rPr>
          <w:rFonts w:ascii="Arial" w:hAnsi="Arial" w:cs="Arial"/>
          <w:sz w:val="22"/>
          <w:szCs w:val="22"/>
        </w:rPr>
        <w:t xml:space="preserve">para los escenarios 5, </w:t>
      </w:r>
      <w:r w:rsidR="005946FC" w:rsidRPr="000C0B3B">
        <w:rPr>
          <w:rFonts w:ascii="Arial" w:hAnsi="Arial" w:cs="Arial"/>
          <w:sz w:val="22"/>
          <w:szCs w:val="22"/>
        </w:rPr>
        <w:t>6</w:t>
      </w:r>
      <w:r w:rsidR="00A616CB" w:rsidRPr="000C0B3B">
        <w:rPr>
          <w:rFonts w:ascii="Arial" w:hAnsi="Arial" w:cs="Arial"/>
          <w:sz w:val="22"/>
          <w:szCs w:val="22"/>
        </w:rPr>
        <w:t xml:space="preserve"> y 7</w:t>
      </w:r>
      <w:r w:rsidR="005946FC" w:rsidRPr="000C0B3B">
        <w:rPr>
          <w:rStyle w:val="FootnoteReference"/>
          <w:rFonts w:ascii="Arial" w:hAnsi="Arial" w:cs="Arial"/>
          <w:sz w:val="22"/>
          <w:szCs w:val="22"/>
        </w:rPr>
        <w:footnoteReference w:id="20"/>
      </w:r>
      <w:r w:rsidR="005946FC" w:rsidRPr="000C0B3B">
        <w:rPr>
          <w:rFonts w:ascii="Arial" w:hAnsi="Arial" w:cs="Arial"/>
          <w:sz w:val="22"/>
          <w:szCs w:val="22"/>
        </w:rPr>
        <w:t xml:space="preserve"> </w:t>
      </w:r>
      <w:r w:rsidRPr="000C0B3B">
        <w:rPr>
          <w:rFonts w:ascii="Arial" w:hAnsi="Arial" w:cs="Arial"/>
          <w:sz w:val="22"/>
          <w:szCs w:val="22"/>
        </w:rPr>
        <w:t xml:space="preserve">; </w:t>
      </w:r>
    </w:p>
    <w:p w:rsidR="005E01BE" w:rsidRDefault="00455C37">
      <w:pPr>
        <w:pStyle w:val="Paragraph"/>
        <w:numPr>
          <w:ilvl w:val="0"/>
          <w:numId w:val="37"/>
        </w:numPr>
        <w:spacing w:before="0" w:after="0"/>
        <w:rPr>
          <w:rFonts w:ascii="Arial" w:hAnsi="Arial" w:cs="Arial"/>
          <w:sz w:val="22"/>
          <w:szCs w:val="22"/>
        </w:rPr>
      </w:pPr>
      <w:r w:rsidRPr="000C0B3B">
        <w:rPr>
          <w:rFonts w:ascii="Arial" w:hAnsi="Arial" w:cs="Arial"/>
          <w:sz w:val="22"/>
          <w:szCs w:val="22"/>
        </w:rPr>
        <w:t xml:space="preserve">correlación dentro del </w:t>
      </w:r>
      <w:r w:rsidR="00BC249E" w:rsidRPr="000C0B3B">
        <w:rPr>
          <w:rFonts w:ascii="Arial" w:hAnsi="Arial" w:cs="Arial"/>
          <w:sz w:val="22"/>
          <w:szCs w:val="22"/>
        </w:rPr>
        <w:t>clúster</w:t>
      </w:r>
      <w:r w:rsidRPr="000C0B3B">
        <w:rPr>
          <w:rFonts w:ascii="Arial" w:hAnsi="Arial" w:cs="Arial"/>
          <w:sz w:val="22"/>
          <w:szCs w:val="22"/>
        </w:rPr>
        <w:t xml:space="preserve"> </w:t>
      </w:r>
      <w:r w:rsidR="005946FC" w:rsidRPr="000C0B3B">
        <w:rPr>
          <w:rFonts w:ascii="Arial" w:hAnsi="Arial" w:cs="Arial"/>
          <w:sz w:val="22"/>
          <w:szCs w:val="22"/>
        </w:rPr>
        <w:t>=</w:t>
      </w:r>
      <w:r w:rsidRPr="000C0B3B">
        <w:rPr>
          <w:rFonts w:ascii="Arial" w:hAnsi="Arial" w:cs="Arial"/>
          <w:sz w:val="22"/>
          <w:szCs w:val="22"/>
        </w:rPr>
        <w:t>0.03</w:t>
      </w:r>
      <w:r w:rsidR="00A616CB" w:rsidRPr="000C0B3B">
        <w:rPr>
          <w:rFonts w:ascii="Arial" w:hAnsi="Arial" w:cs="Arial"/>
          <w:sz w:val="22"/>
          <w:szCs w:val="22"/>
        </w:rPr>
        <w:t xml:space="preserve"> para los escenarios 2 y 5, </w:t>
      </w:r>
      <w:r w:rsidR="005946FC" w:rsidRPr="000C0B3B">
        <w:rPr>
          <w:rFonts w:ascii="Arial" w:hAnsi="Arial" w:cs="Arial"/>
          <w:sz w:val="22"/>
          <w:szCs w:val="22"/>
        </w:rPr>
        <w:t>0.</w:t>
      </w:r>
      <w:r w:rsidR="00F13510" w:rsidRPr="000C0B3B">
        <w:rPr>
          <w:rFonts w:ascii="Arial" w:hAnsi="Arial" w:cs="Arial"/>
          <w:sz w:val="22"/>
          <w:szCs w:val="22"/>
        </w:rPr>
        <w:t>1</w:t>
      </w:r>
      <w:r w:rsidR="00A616CB" w:rsidRPr="000C0B3B">
        <w:rPr>
          <w:rFonts w:ascii="Arial" w:hAnsi="Arial" w:cs="Arial"/>
          <w:sz w:val="22"/>
          <w:szCs w:val="22"/>
        </w:rPr>
        <w:t xml:space="preserve"> para los escenarios 3 y 6 y 0.2 para los escenarios 4 y 7</w:t>
      </w:r>
      <w:r w:rsidRPr="000C0B3B">
        <w:rPr>
          <w:rFonts w:ascii="Arial" w:hAnsi="Arial" w:cs="Arial"/>
          <w:sz w:val="22"/>
          <w:szCs w:val="22"/>
        </w:rPr>
        <w:t>.</w:t>
      </w:r>
    </w:p>
    <w:p w:rsidR="004E4D7E" w:rsidRDefault="00455C37" w:rsidP="006C5005">
      <w:pPr>
        <w:pStyle w:val="Paragraph"/>
        <w:numPr>
          <w:ilvl w:val="0"/>
          <w:numId w:val="0"/>
        </w:numPr>
        <w:spacing w:before="0" w:after="0"/>
        <w:ind w:left="1148"/>
        <w:rPr>
          <w:i/>
          <w:iCs/>
        </w:rPr>
        <w:sectPr w:rsidR="004E4D7E" w:rsidSect="00BE381E">
          <w:pgSz w:w="12240" w:h="15840"/>
          <w:pgMar w:top="1440" w:right="1170" w:bottom="1440" w:left="1440" w:header="720" w:footer="720" w:gutter="0"/>
          <w:cols w:space="720"/>
          <w:docGrid w:linePitch="360"/>
        </w:sectPr>
      </w:pPr>
      <w:r w:rsidRPr="000C0B3B">
        <w:rPr>
          <w:rFonts w:ascii="Arial" w:hAnsi="Arial" w:cs="Arial"/>
          <w:sz w:val="22"/>
          <w:szCs w:val="22"/>
        </w:rPr>
        <w:t xml:space="preserve"> </w:t>
      </w:r>
    </w:p>
    <w:p w:rsidR="008D1836" w:rsidRPr="000C0B3B" w:rsidRDefault="008D1836" w:rsidP="006C5005">
      <w:pPr>
        <w:pStyle w:val="Caption"/>
        <w:keepNext/>
        <w:jc w:val="center"/>
        <w:rPr>
          <w:rFonts w:ascii="Arial" w:hAnsi="Arial" w:cs="Arial"/>
          <w:b/>
          <w:color w:val="auto"/>
          <w:sz w:val="22"/>
          <w:szCs w:val="22"/>
        </w:rPr>
      </w:pPr>
      <w:r w:rsidRPr="000C0B3B">
        <w:rPr>
          <w:rFonts w:ascii="Arial" w:hAnsi="Arial" w:cs="Arial"/>
          <w:b/>
          <w:color w:val="auto"/>
          <w:sz w:val="22"/>
          <w:szCs w:val="22"/>
        </w:rPr>
        <w:t xml:space="preserve">Tabla </w:t>
      </w:r>
      <w:r w:rsidRPr="00FA1537">
        <w:rPr>
          <w:rFonts w:ascii="Arial" w:hAnsi="Arial" w:cs="Arial"/>
          <w:b/>
          <w:color w:val="auto"/>
          <w:sz w:val="22"/>
          <w:szCs w:val="22"/>
        </w:rPr>
        <w:fldChar w:fldCharType="begin"/>
      </w:r>
      <w:r w:rsidRPr="000C0B3B">
        <w:rPr>
          <w:rFonts w:ascii="Arial" w:hAnsi="Arial" w:cs="Arial"/>
          <w:b/>
          <w:color w:val="auto"/>
          <w:sz w:val="22"/>
          <w:szCs w:val="22"/>
        </w:rPr>
        <w:instrText xml:space="preserve"> SEQ Tabla \* ARABIC </w:instrText>
      </w:r>
      <w:r w:rsidRPr="00FA1537">
        <w:rPr>
          <w:rFonts w:ascii="Arial" w:hAnsi="Arial" w:cs="Arial"/>
          <w:b/>
          <w:color w:val="auto"/>
          <w:sz w:val="22"/>
          <w:szCs w:val="22"/>
        </w:rPr>
        <w:fldChar w:fldCharType="separate"/>
      </w:r>
      <w:r w:rsidR="008C245D" w:rsidRPr="006C5005">
        <w:rPr>
          <w:rFonts w:ascii="Arial" w:hAnsi="Arial" w:cs="Arial"/>
          <w:b/>
          <w:noProof/>
          <w:color w:val="auto"/>
          <w:sz w:val="22"/>
          <w:szCs w:val="22"/>
        </w:rPr>
        <w:t>9</w:t>
      </w:r>
      <w:r w:rsidRPr="00FA1537">
        <w:rPr>
          <w:rFonts w:ascii="Arial" w:hAnsi="Arial" w:cs="Arial"/>
          <w:b/>
          <w:color w:val="auto"/>
          <w:sz w:val="22"/>
          <w:szCs w:val="22"/>
        </w:rPr>
        <w:fldChar w:fldCharType="end"/>
      </w:r>
      <w:r w:rsidRPr="000C0B3B">
        <w:rPr>
          <w:rFonts w:ascii="Arial" w:hAnsi="Arial" w:cs="Arial"/>
          <w:b/>
          <w:color w:val="auto"/>
          <w:sz w:val="22"/>
          <w:szCs w:val="22"/>
        </w:rPr>
        <w:t xml:space="preserve">. Efectos Mínimos Detectables para estimar el impacto en la tasa de brecha de habilidades </w:t>
      </w:r>
    </w:p>
    <w:tbl>
      <w:tblPr>
        <w:tblStyle w:val="TableGrid"/>
        <w:tblW w:w="13332" w:type="dxa"/>
        <w:tblLayout w:type="fixed"/>
        <w:tblLook w:val="04A0" w:firstRow="1" w:lastRow="0" w:firstColumn="1" w:lastColumn="0" w:noHBand="0" w:noVBand="1"/>
      </w:tblPr>
      <w:tblGrid>
        <w:gridCol w:w="1668"/>
        <w:gridCol w:w="992"/>
        <w:gridCol w:w="1498"/>
        <w:gridCol w:w="1260"/>
        <w:gridCol w:w="1170"/>
        <w:gridCol w:w="1440"/>
        <w:gridCol w:w="1710"/>
        <w:gridCol w:w="1373"/>
        <w:gridCol w:w="2221"/>
      </w:tblGrid>
      <w:tr w:rsidR="004E4D7E" w:rsidRPr="000C0B3B" w:rsidTr="006C5005">
        <w:tc>
          <w:tcPr>
            <w:tcW w:w="1668" w:type="dxa"/>
            <w:shd w:val="clear" w:color="auto" w:fill="D9D9D9" w:themeFill="background1" w:themeFillShade="D9"/>
          </w:tcPr>
          <w:p w:rsidR="004E4D7E" w:rsidRPr="006C5005" w:rsidRDefault="004E4D7E" w:rsidP="006C5005">
            <w:pPr>
              <w:pStyle w:val="Paragraph"/>
              <w:numPr>
                <w:ilvl w:val="0"/>
                <w:numId w:val="0"/>
              </w:numPr>
              <w:spacing w:before="0" w:after="0"/>
              <w:ind w:left="1566" w:hanging="1296"/>
              <w:rPr>
                <w:rFonts w:ascii="Arial" w:hAnsi="Arial" w:cs="Arial"/>
                <w:b/>
                <w:sz w:val="20"/>
              </w:rPr>
            </w:pPr>
            <w:r w:rsidRPr="006C5005">
              <w:rPr>
                <w:rFonts w:ascii="Arial" w:hAnsi="Arial" w:cs="Arial"/>
                <w:b/>
                <w:sz w:val="20"/>
              </w:rPr>
              <w:t>Variables</w:t>
            </w:r>
          </w:p>
        </w:tc>
        <w:tc>
          <w:tcPr>
            <w:tcW w:w="992" w:type="dxa"/>
            <w:shd w:val="clear" w:color="auto" w:fill="D9D9D9" w:themeFill="background1" w:themeFillShade="D9"/>
          </w:tcPr>
          <w:p w:rsidR="004E4D7E" w:rsidRPr="006C5005" w:rsidRDefault="004E4D7E" w:rsidP="006C5005">
            <w:pPr>
              <w:pStyle w:val="Paragraph"/>
              <w:numPr>
                <w:ilvl w:val="0"/>
                <w:numId w:val="0"/>
              </w:numPr>
              <w:spacing w:before="0" w:after="0"/>
              <w:rPr>
                <w:rFonts w:ascii="Arial" w:hAnsi="Arial" w:cs="Arial"/>
                <w:b/>
                <w:sz w:val="20"/>
              </w:rPr>
            </w:pPr>
            <w:r w:rsidRPr="006C5005">
              <w:rPr>
                <w:rFonts w:ascii="Arial" w:hAnsi="Arial" w:cs="Arial"/>
                <w:b/>
                <w:sz w:val="20"/>
              </w:rPr>
              <w:t>Incidencia</w:t>
            </w:r>
          </w:p>
        </w:tc>
        <w:tc>
          <w:tcPr>
            <w:tcW w:w="1498" w:type="dxa"/>
            <w:shd w:val="clear" w:color="auto" w:fill="D9D9D9" w:themeFill="background1" w:themeFillShade="D9"/>
          </w:tcPr>
          <w:p w:rsidR="004E4D7E" w:rsidRPr="006C5005" w:rsidRDefault="004E4D7E" w:rsidP="006C5005">
            <w:pPr>
              <w:pStyle w:val="Paragraph"/>
              <w:numPr>
                <w:ilvl w:val="0"/>
                <w:numId w:val="0"/>
              </w:numPr>
              <w:spacing w:before="0" w:after="0"/>
              <w:rPr>
                <w:rFonts w:ascii="Arial" w:hAnsi="Arial" w:cs="Arial"/>
                <w:b/>
                <w:sz w:val="20"/>
              </w:rPr>
            </w:pPr>
            <w:r w:rsidRPr="006C5005">
              <w:rPr>
                <w:rFonts w:ascii="Arial" w:hAnsi="Arial" w:cs="Arial"/>
                <w:b/>
                <w:sz w:val="20"/>
              </w:rPr>
              <w:t>Desviación estándar</w:t>
            </w:r>
          </w:p>
        </w:tc>
        <w:tc>
          <w:tcPr>
            <w:tcW w:w="1260" w:type="dxa"/>
            <w:shd w:val="clear" w:color="auto" w:fill="D9D9D9" w:themeFill="background1" w:themeFillShade="D9"/>
          </w:tcPr>
          <w:p w:rsidR="004E4D7E" w:rsidRPr="006C5005" w:rsidRDefault="004E4D7E" w:rsidP="006C5005">
            <w:pPr>
              <w:pStyle w:val="Paragraph"/>
              <w:numPr>
                <w:ilvl w:val="0"/>
                <w:numId w:val="0"/>
              </w:numPr>
              <w:spacing w:before="0" w:after="0"/>
              <w:rPr>
                <w:rFonts w:ascii="Arial" w:hAnsi="Arial" w:cs="Arial"/>
                <w:b/>
                <w:sz w:val="20"/>
              </w:rPr>
            </w:pPr>
            <w:r w:rsidRPr="006C5005">
              <w:rPr>
                <w:rFonts w:ascii="Arial" w:hAnsi="Arial" w:cs="Arial"/>
                <w:b/>
                <w:sz w:val="20"/>
              </w:rPr>
              <w:t>Escenario</w:t>
            </w:r>
          </w:p>
        </w:tc>
        <w:tc>
          <w:tcPr>
            <w:tcW w:w="1170" w:type="dxa"/>
            <w:shd w:val="clear" w:color="auto" w:fill="D9D9D9" w:themeFill="background1" w:themeFillShade="D9"/>
          </w:tcPr>
          <w:p w:rsidR="004E4D7E" w:rsidRPr="006C5005" w:rsidRDefault="004E4D7E" w:rsidP="006C5005">
            <w:pPr>
              <w:pStyle w:val="Paragraph"/>
              <w:numPr>
                <w:ilvl w:val="0"/>
                <w:numId w:val="0"/>
              </w:numPr>
              <w:spacing w:before="0" w:after="0"/>
              <w:rPr>
                <w:rFonts w:ascii="Arial" w:hAnsi="Arial" w:cs="Arial"/>
                <w:b/>
                <w:sz w:val="20"/>
              </w:rPr>
            </w:pPr>
            <w:r w:rsidRPr="006C5005">
              <w:rPr>
                <w:rFonts w:ascii="Arial" w:hAnsi="Arial" w:cs="Arial"/>
                <w:b/>
                <w:sz w:val="20"/>
              </w:rPr>
              <w:t xml:space="preserve">Número </w:t>
            </w:r>
            <w:r w:rsidR="008C245D" w:rsidRPr="006C5005">
              <w:rPr>
                <w:rFonts w:ascii="Arial" w:hAnsi="Arial" w:cs="Arial"/>
                <w:b/>
                <w:sz w:val="20"/>
              </w:rPr>
              <w:t>clústeres</w:t>
            </w:r>
          </w:p>
        </w:tc>
        <w:tc>
          <w:tcPr>
            <w:tcW w:w="1440" w:type="dxa"/>
            <w:shd w:val="clear" w:color="auto" w:fill="D9D9D9" w:themeFill="background1" w:themeFillShade="D9"/>
          </w:tcPr>
          <w:p w:rsidR="004E4D7E" w:rsidRPr="006C5005" w:rsidRDefault="004E4D7E" w:rsidP="006C5005">
            <w:pPr>
              <w:pStyle w:val="Paragraph"/>
              <w:numPr>
                <w:ilvl w:val="0"/>
                <w:numId w:val="0"/>
              </w:numPr>
              <w:spacing w:before="0" w:after="0"/>
              <w:jc w:val="center"/>
              <w:rPr>
                <w:rFonts w:ascii="Arial" w:hAnsi="Arial" w:cs="Arial"/>
                <w:b/>
                <w:sz w:val="20"/>
              </w:rPr>
            </w:pPr>
            <w:r w:rsidRPr="006C5005">
              <w:rPr>
                <w:rFonts w:ascii="Arial" w:hAnsi="Arial" w:cs="Arial"/>
                <w:b/>
                <w:sz w:val="20"/>
              </w:rPr>
              <w:t>Tamaño grupo de tratamiento/ clúster</w:t>
            </w:r>
          </w:p>
        </w:tc>
        <w:tc>
          <w:tcPr>
            <w:tcW w:w="1710" w:type="dxa"/>
            <w:shd w:val="clear" w:color="auto" w:fill="D9D9D9" w:themeFill="background1" w:themeFillShade="D9"/>
          </w:tcPr>
          <w:p w:rsidR="004E4D7E" w:rsidRPr="006C5005" w:rsidRDefault="004E4D7E" w:rsidP="006C5005">
            <w:pPr>
              <w:pStyle w:val="Paragraph"/>
              <w:numPr>
                <w:ilvl w:val="0"/>
                <w:numId w:val="0"/>
              </w:numPr>
              <w:spacing w:before="0" w:after="0"/>
              <w:jc w:val="center"/>
              <w:rPr>
                <w:rFonts w:ascii="Arial" w:hAnsi="Arial" w:cs="Arial"/>
                <w:b/>
                <w:sz w:val="20"/>
              </w:rPr>
            </w:pPr>
            <w:r w:rsidRPr="006C5005">
              <w:rPr>
                <w:rFonts w:ascii="Arial" w:hAnsi="Arial" w:cs="Arial"/>
                <w:b/>
                <w:sz w:val="20"/>
              </w:rPr>
              <w:t>Tamaño grupo de control/clúster</w:t>
            </w:r>
          </w:p>
        </w:tc>
        <w:tc>
          <w:tcPr>
            <w:tcW w:w="1373" w:type="dxa"/>
            <w:shd w:val="clear" w:color="auto" w:fill="D9D9D9" w:themeFill="background1" w:themeFillShade="D9"/>
          </w:tcPr>
          <w:p w:rsidR="004E4D7E" w:rsidRPr="006C5005" w:rsidRDefault="004E4D7E" w:rsidP="006C5005">
            <w:pPr>
              <w:pStyle w:val="Paragraph"/>
              <w:numPr>
                <w:ilvl w:val="0"/>
                <w:numId w:val="0"/>
              </w:numPr>
              <w:spacing w:before="0" w:after="0"/>
              <w:jc w:val="center"/>
              <w:rPr>
                <w:rFonts w:ascii="Arial" w:hAnsi="Arial" w:cs="Arial"/>
                <w:b/>
                <w:sz w:val="20"/>
              </w:rPr>
            </w:pPr>
            <w:r w:rsidRPr="006C5005">
              <w:rPr>
                <w:rFonts w:ascii="Arial" w:hAnsi="Arial" w:cs="Arial"/>
                <w:b/>
                <w:sz w:val="20"/>
              </w:rPr>
              <w:t>ICC</w:t>
            </w:r>
          </w:p>
        </w:tc>
        <w:tc>
          <w:tcPr>
            <w:tcW w:w="2221" w:type="dxa"/>
            <w:shd w:val="clear" w:color="auto" w:fill="D9D9D9" w:themeFill="background1" w:themeFillShade="D9"/>
          </w:tcPr>
          <w:p w:rsidR="004E4D7E" w:rsidRPr="006C5005" w:rsidRDefault="004E4D7E" w:rsidP="006C5005">
            <w:pPr>
              <w:pStyle w:val="Paragraph"/>
              <w:numPr>
                <w:ilvl w:val="0"/>
                <w:numId w:val="0"/>
              </w:numPr>
              <w:spacing w:before="0" w:after="0"/>
              <w:jc w:val="center"/>
              <w:rPr>
                <w:rFonts w:ascii="Arial" w:hAnsi="Arial" w:cs="Arial"/>
                <w:b/>
                <w:sz w:val="20"/>
              </w:rPr>
            </w:pPr>
            <w:r w:rsidRPr="006C5005">
              <w:rPr>
                <w:rFonts w:ascii="Arial" w:hAnsi="Arial" w:cs="Arial"/>
                <w:b/>
                <w:sz w:val="20"/>
              </w:rPr>
              <w:t>Diferencia Mínima Detectable (diferencia entre grupos observador)</w:t>
            </w:r>
          </w:p>
        </w:tc>
      </w:tr>
      <w:tr w:rsidR="004E4D7E" w:rsidRPr="000C0B3B" w:rsidTr="006C5005">
        <w:tc>
          <w:tcPr>
            <w:tcW w:w="1668" w:type="dxa"/>
            <w:vMerge w:val="restart"/>
          </w:tcPr>
          <w:p w:rsidR="004E4D7E" w:rsidRPr="006C5005" w:rsidRDefault="004E4D7E" w:rsidP="006C5005">
            <w:pPr>
              <w:pStyle w:val="Paragraph"/>
              <w:numPr>
                <w:ilvl w:val="0"/>
                <w:numId w:val="0"/>
              </w:numPr>
              <w:spacing w:before="0" w:after="0"/>
              <w:rPr>
                <w:rFonts w:ascii="Arial" w:hAnsi="Arial" w:cs="Arial"/>
                <w:sz w:val="20"/>
              </w:rPr>
            </w:pPr>
            <w:r w:rsidRPr="006C5005">
              <w:rPr>
                <w:rFonts w:ascii="Arial" w:hAnsi="Arial" w:cs="Arial"/>
                <w:sz w:val="20"/>
              </w:rPr>
              <w:t>Tasa de brecha de habilidades</w:t>
            </w:r>
          </w:p>
        </w:tc>
        <w:tc>
          <w:tcPr>
            <w:tcW w:w="992" w:type="dxa"/>
            <w:vMerge w:val="restart"/>
          </w:tcPr>
          <w:p w:rsidR="004E4D7E" w:rsidRPr="006C5005" w:rsidRDefault="00525B0A" w:rsidP="006C5005">
            <w:pPr>
              <w:pStyle w:val="Paragraph"/>
              <w:numPr>
                <w:ilvl w:val="0"/>
                <w:numId w:val="0"/>
              </w:numPr>
              <w:spacing w:before="0" w:after="0"/>
              <w:rPr>
                <w:rFonts w:ascii="Arial" w:hAnsi="Arial" w:cs="Arial"/>
                <w:sz w:val="20"/>
              </w:rPr>
            </w:pPr>
            <w:r w:rsidRPr="006C5005">
              <w:rPr>
                <w:rFonts w:ascii="Arial" w:hAnsi="Arial" w:cs="Arial"/>
                <w:sz w:val="20"/>
              </w:rPr>
              <w:t>46.9</w:t>
            </w:r>
            <w:r w:rsidR="004E4D7E" w:rsidRPr="006C5005">
              <w:rPr>
                <w:rFonts w:ascii="Arial" w:hAnsi="Arial" w:cs="Arial"/>
                <w:sz w:val="20"/>
              </w:rPr>
              <w:t xml:space="preserve">% </w:t>
            </w:r>
          </w:p>
        </w:tc>
        <w:tc>
          <w:tcPr>
            <w:tcW w:w="1498" w:type="dxa"/>
            <w:vMerge w:val="restart"/>
          </w:tcPr>
          <w:p w:rsidR="004E4D7E" w:rsidRPr="006C5005" w:rsidRDefault="004E4D7E" w:rsidP="006C5005">
            <w:pPr>
              <w:pStyle w:val="Paragraph"/>
              <w:numPr>
                <w:ilvl w:val="0"/>
                <w:numId w:val="0"/>
              </w:numPr>
              <w:spacing w:before="0" w:after="0"/>
              <w:rPr>
                <w:rFonts w:ascii="Arial" w:hAnsi="Arial" w:cs="Arial"/>
                <w:sz w:val="20"/>
              </w:rPr>
            </w:pPr>
            <w:r w:rsidRPr="006C5005">
              <w:rPr>
                <w:rFonts w:ascii="Arial" w:hAnsi="Arial" w:cs="Arial"/>
                <w:sz w:val="20"/>
              </w:rPr>
              <w:t>4</w:t>
            </w:r>
            <w:r w:rsidR="00525B0A" w:rsidRPr="006C5005">
              <w:rPr>
                <w:rFonts w:ascii="Arial" w:hAnsi="Arial" w:cs="Arial"/>
                <w:sz w:val="20"/>
              </w:rPr>
              <w:t>9.9</w:t>
            </w:r>
            <w:r w:rsidRPr="006C5005">
              <w:rPr>
                <w:rFonts w:ascii="Arial" w:hAnsi="Arial" w:cs="Arial"/>
                <w:sz w:val="20"/>
              </w:rPr>
              <w:t>%</w:t>
            </w:r>
          </w:p>
        </w:tc>
        <w:tc>
          <w:tcPr>
            <w:tcW w:w="1260" w:type="dxa"/>
          </w:tcPr>
          <w:p w:rsidR="004E4D7E" w:rsidRPr="006C5005" w:rsidRDefault="004E4D7E" w:rsidP="006C5005">
            <w:pPr>
              <w:pStyle w:val="Paragraph"/>
              <w:numPr>
                <w:ilvl w:val="0"/>
                <w:numId w:val="0"/>
              </w:numPr>
              <w:spacing w:before="0" w:after="0"/>
              <w:jc w:val="center"/>
              <w:rPr>
                <w:rFonts w:ascii="Arial" w:hAnsi="Arial" w:cs="Arial"/>
                <w:sz w:val="20"/>
              </w:rPr>
            </w:pPr>
            <w:r w:rsidRPr="006C5005">
              <w:rPr>
                <w:rFonts w:ascii="Arial" w:hAnsi="Arial" w:cs="Arial"/>
                <w:sz w:val="20"/>
              </w:rPr>
              <w:t>1</w:t>
            </w:r>
          </w:p>
        </w:tc>
        <w:tc>
          <w:tcPr>
            <w:tcW w:w="1170" w:type="dxa"/>
          </w:tcPr>
          <w:p w:rsidR="004E4D7E" w:rsidRPr="006C5005" w:rsidRDefault="004E4D7E" w:rsidP="006C5005">
            <w:pPr>
              <w:pStyle w:val="Paragraph"/>
              <w:numPr>
                <w:ilvl w:val="0"/>
                <w:numId w:val="0"/>
              </w:numPr>
              <w:spacing w:before="0" w:after="0"/>
              <w:jc w:val="center"/>
              <w:rPr>
                <w:rFonts w:ascii="Arial" w:hAnsi="Arial" w:cs="Arial"/>
                <w:sz w:val="20"/>
              </w:rPr>
            </w:pPr>
            <w:r w:rsidRPr="006C5005">
              <w:rPr>
                <w:rFonts w:ascii="Arial" w:hAnsi="Arial" w:cs="Arial"/>
                <w:sz w:val="20"/>
              </w:rPr>
              <w:t>0</w:t>
            </w:r>
          </w:p>
        </w:tc>
        <w:tc>
          <w:tcPr>
            <w:tcW w:w="1440" w:type="dxa"/>
          </w:tcPr>
          <w:p w:rsidR="004E4D7E" w:rsidRPr="006C5005" w:rsidRDefault="004E4D7E" w:rsidP="006C5005">
            <w:pPr>
              <w:pStyle w:val="Paragraph"/>
              <w:numPr>
                <w:ilvl w:val="0"/>
                <w:numId w:val="0"/>
              </w:numPr>
              <w:spacing w:before="0" w:after="0"/>
              <w:jc w:val="center"/>
              <w:rPr>
                <w:rFonts w:ascii="Arial" w:hAnsi="Arial" w:cs="Arial"/>
                <w:sz w:val="20"/>
              </w:rPr>
            </w:pPr>
            <w:r w:rsidRPr="006C5005">
              <w:rPr>
                <w:rFonts w:ascii="Arial" w:hAnsi="Arial" w:cs="Arial"/>
                <w:sz w:val="20"/>
              </w:rPr>
              <w:t>135</w:t>
            </w:r>
          </w:p>
        </w:tc>
        <w:tc>
          <w:tcPr>
            <w:tcW w:w="1710" w:type="dxa"/>
          </w:tcPr>
          <w:p w:rsidR="004E4D7E" w:rsidRPr="006C5005" w:rsidRDefault="004E4D7E" w:rsidP="006C5005">
            <w:pPr>
              <w:pStyle w:val="Paragraph"/>
              <w:numPr>
                <w:ilvl w:val="0"/>
                <w:numId w:val="0"/>
              </w:numPr>
              <w:spacing w:before="0" w:after="0"/>
              <w:jc w:val="center"/>
              <w:rPr>
                <w:rFonts w:ascii="Arial" w:hAnsi="Arial" w:cs="Arial"/>
                <w:sz w:val="20"/>
              </w:rPr>
            </w:pPr>
            <w:r w:rsidRPr="006C5005">
              <w:rPr>
                <w:rFonts w:ascii="Arial" w:hAnsi="Arial" w:cs="Arial"/>
                <w:sz w:val="20"/>
              </w:rPr>
              <w:t>135</w:t>
            </w:r>
          </w:p>
        </w:tc>
        <w:tc>
          <w:tcPr>
            <w:tcW w:w="1373" w:type="dxa"/>
          </w:tcPr>
          <w:p w:rsidR="004E4D7E" w:rsidRPr="006C5005" w:rsidRDefault="004E4D7E" w:rsidP="006C5005">
            <w:pPr>
              <w:pStyle w:val="Paragraph"/>
              <w:numPr>
                <w:ilvl w:val="0"/>
                <w:numId w:val="0"/>
              </w:numPr>
              <w:spacing w:before="0" w:after="0"/>
              <w:jc w:val="center"/>
              <w:rPr>
                <w:rFonts w:ascii="Arial" w:hAnsi="Arial" w:cs="Arial"/>
                <w:sz w:val="20"/>
              </w:rPr>
            </w:pPr>
            <w:proofErr w:type="spellStart"/>
            <w:r w:rsidRPr="006C5005">
              <w:rPr>
                <w:rFonts w:ascii="Arial" w:hAnsi="Arial" w:cs="Arial"/>
                <w:sz w:val="20"/>
              </w:rPr>
              <w:t>n.a</w:t>
            </w:r>
            <w:proofErr w:type="spellEnd"/>
            <w:r w:rsidRPr="006C5005">
              <w:rPr>
                <w:rFonts w:ascii="Arial" w:hAnsi="Arial" w:cs="Arial"/>
                <w:sz w:val="20"/>
              </w:rPr>
              <w:t>.</w:t>
            </w:r>
          </w:p>
        </w:tc>
        <w:tc>
          <w:tcPr>
            <w:tcW w:w="2221" w:type="dxa"/>
          </w:tcPr>
          <w:p w:rsidR="004E4D7E" w:rsidRPr="006C5005" w:rsidRDefault="00525B0A" w:rsidP="006C5005">
            <w:pPr>
              <w:pStyle w:val="Paragraph"/>
              <w:numPr>
                <w:ilvl w:val="0"/>
                <w:numId w:val="0"/>
              </w:numPr>
              <w:spacing w:before="0" w:after="0"/>
              <w:jc w:val="center"/>
              <w:rPr>
                <w:rFonts w:ascii="Arial" w:hAnsi="Arial" w:cs="Arial"/>
                <w:sz w:val="20"/>
              </w:rPr>
            </w:pPr>
            <w:r w:rsidRPr="006C5005">
              <w:rPr>
                <w:rFonts w:ascii="Arial" w:hAnsi="Arial" w:cs="Arial"/>
                <w:sz w:val="20"/>
              </w:rPr>
              <w:t>17</w:t>
            </w:r>
            <w:r w:rsidR="004E4D7E" w:rsidRPr="006C5005">
              <w:rPr>
                <w:rFonts w:ascii="Arial" w:hAnsi="Arial" w:cs="Arial"/>
                <w:sz w:val="20"/>
              </w:rPr>
              <w:t>%</w:t>
            </w:r>
          </w:p>
        </w:tc>
      </w:tr>
      <w:tr w:rsidR="004E4D7E" w:rsidRPr="000C0B3B" w:rsidTr="006C5005">
        <w:tc>
          <w:tcPr>
            <w:tcW w:w="1668" w:type="dxa"/>
            <w:vMerge/>
          </w:tcPr>
          <w:p w:rsidR="004E4D7E" w:rsidRPr="006C5005" w:rsidRDefault="004E4D7E" w:rsidP="006C5005">
            <w:pPr>
              <w:pStyle w:val="Paragraph"/>
              <w:numPr>
                <w:ilvl w:val="0"/>
                <w:numId w:val="0"/>
              </w:numPr>
              <w:spacing w:before="0" w:after="0"/>
              <w:rPr>
                <w:rFonts w:ascii="Arial" w:hAnsi="Arial" w:cs="Arial"/>
                <w:sz w:val="20"/>
              </w:rPr>
            </w:pPr>
          </w:p>
        </w:tc>
        <w:tc>
          <w:tcPr>
            <w:tcW w:w="992" w:type="dxa"/>
            <w:vMerge/>
          </w:tcPr>
          <w:p w:rsidR="004E4D7E" w:rsidRPr="006C5005" w:rsidRDefault="004E4D7E" w:rsidP="006C5005">
            <w:pPr>
              <w:pStyle w:val="Paragraph"/>
              <w:numPr>
                <w:ilvl w:val="0"/>
                <w:numId w:val="0"/>
              </w:numPr>
              <w:spacing w:before="0" w:after="0"/>
              <w:rPr>
                <w:rFonts w:ascii="Arial" w:hAnsi="Arial" w:cs="Arial"/>
                <w:sz w:val="20"/>
              </w:rPr>
            </w:pPr>
          </w:p>
        </w:tc>
        <w:tc>
          <w:tcPr>
            <w:tcW w:w="1498" w:type="dxa"/>
            <w:vMerge/>
          </w:tcPr>
          <w:p w:rsidR="004E4D7E" w:rsidRPr="006C5005" w:rsidRDefault="004E4D7E" w:rsidP="006C5005">
            <w:pPr>
              <w:pStyle w:val="Paragraph"/>
              <w:numPr>
                <w:ilvl w:val="0"/>
                <w:numId w:val="0"/>
              </w:numPr>
              <w:spacing w:before="0" w:after="0"/>
              <w:rPr>
                <w:rFonts w:ascii="Arial" w:hAnsi="Arial" w:cs="Arial"/>
                <w:sz w:val="20"/>
              </w:rPr>
            </w:pPr>
          </w:p>
        </w:tc>
        <w:tc>
          <w:tcPr>
            <w:tcW w:w="126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2</w:t>
            </w:r>
          </w:p>
        </w:tc>
        <w:tc>
          <w:tcPr>
            <w:tcW w:w="117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4</w:t>
            </w:r>
          </w:p>
        </w:tc>
        <w:tc>
          <w:tcPr>
            <w:tcW w:w="144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34</w:t>
            </w:r>
          </w:p>
        </w:tc>
        <w:tc>
          <w:tcPr>
            <w:tcW w:w="171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34</w:t>
            </w:r>
          </w:p>
        </w:tc>
        <w:tc>
          <w:tcPr>
            <w:tcW w:w="1373" w:type="dxa"/>
          </w:tcPr>
          <w:p w:rsidR="004E4D7E" w:rsidRPr="006C5005" w:rsidRDefault="004E4D7E" w:rsidP="006C5005">
            <w:pPr>
              <w:pStyle w:val="Paragraph"/>
              <w:numPr>
                <w:ilvl w:val="0"/>
                <w:numId w:val="0"/>
              </w:numPr>
              <w:spacing w:before="0" w:after="0"/>
              <w:jc w:val="center"/>
              <w:rPr>
                <w:rFonts w:ascii="Arial" w:hAnsi="Arial" w:cs="Arial"/>
                <w:sz w:val="20"/>
              </w:rPr>
            </w:pPr>
            <w:r w:rsidRPr="006C5005">
              <w:rPr>
                <w:rFonts w:ascii="Arial" w:hAnsi="Arial" w:cs="Arial"/>
                <w:sz w:val="20"/>
              </w:rPr>
              <w:t>0.03</w:t>
            </w:r>
          </w:p>
        </w:tc>
        <w:tc>
          <w:tcPr>
            <w:tcW w:w="2221"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2</w:t>
            </w:r>
            <w:r w:rsidR="00525B0A" w:rsidRPr="006C5005">
              <w:rPr>
                <w:rFonts w:ascii="Arial" w:hAnsi="Arial" w:cs="Arial"/>
                <w:sz w:val="20"/>
              </w:rPr>
              <w:t>3</w:t>
            </w:r>
            <w:r w:rsidRPr="006C5005">
              <w:rPr>
                <w:rFonts w:ascii="Arial" w:hAnsi="Arial" w:cs="Arial"/>
                <w:sz w:val="20"/>
              </w:rPr>
              <w:t>.9</w:t>
            </w:r>
            <w:r w:rsidR="004E4D7E" w:rsidRPr="006C5005">
              <w:rPr>
                <w:rFonts w:ascii="Arial" w:hAnsi="Arial" w:cs="Arial"/>
                <w:sz w:val="20"/>
              </w:rPr>
              <w:t>%</w:t>
            </w:r>
          </w:p>
        </w:tc>
      </w:tr>
      <w:tr w:rsidR="004E4D7E" w:rsidRPr="000C0B3B" w:rsidTr="006C5005">
        <w:tc>
          <w:tcPr>
            <w:tcW w:w="1668" w:type="dxa"/>
            <w:vMerge/>
          </w:tcPr>
          <w:p w:rsidR="004E4D7E" w:rsidRPr="006C5005" w:rsidRDefault="004E4D7E" w:rsidP="006C5005">
            <w:pPr>
              <w:pStyle w:val="Paragraph"/>
              <w:numPr>
                <w:ilvl w:val="0"/>
                <w:numId w:val="0"/>
              </w:numPr>
              <w:spacing w:before="0" w:after="0"/>
              <w:rPr>
                <w:rFonts w:ascii="Arial" w:hAnsi="Arial" w:cs="Arial"/>
                <w:sz w:val="20"/>
              </w:rPr>
            </w:pPr>
          </w:p>
        </w:tc>
        <w:tc>
          <w:tcPr>
            <w:tcW w:w="992" w:type="dxa"/>
            <w:vMerge/>
          </w:tcPr>
          <w:p w:rsidR="004E4D7E" w:rsidRPr="006C5005" w:rsidRDefault="004E4D7E" w:rsidP="006C5005">
            <w:pPr>
              <w:pStyle w:val="Paragraph"/>
              <w:numPr>
                <w:ilvl w:val="0"/>
                <w:numId w:val="0"/>
              </w:numPr>
              <w:spacing w:before="0" w:after="0"/>
              <w:rPr>
                <w:rFonts w:ascii="Arial" w:hAnsi="Arial" w:cs="Arial"/>
                <w:sz w:val="20"/>
              </w:rPr>
            </w:pPr>
          </w:p>
        </w:tc>
        <w:tc>
          <w:tcPr>
            <w:tcW w:w="1498" w:type="dxa"/>
            <w:vMerge/>
          </w:tcPr>
          <w:p w:rsidR="004E4D7E" w:rsidRPr="006C5005" w:rsidRDefault="004E4D7E" w:rsidP="006C5005">
            <w:pPr>
              <w:pStyle w:val="Paragraph"/>
              <w:numPr>
                <w:ilvl w:val="0"/>
                <w:numId w:val="0"/>
              </w:numPr>
              <w:spacing w:before="0" w:after="0"/>
              <w:rPr>
                <w:rFonts w:ascii="Arial" w:hAnsi="Arial" w:cs="Arial"/>
                <w:sz w:val="20"/>
              </w:rPr>
            </w:pPr>
          </w:p>
        </w:tc>
        <w:tc>
          <w:tcPr>
            <w:tcW w:w="126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3</w:t>
            </w:r>
          </w:p>
        </w:tc>
        <w:tc>
          <w:tcPr>
            <w:tcW w:w="117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4</w:t>
            </w:r>
          </w:p>
        </w:tc>
        <w:tc>
          <w:tcPr>
            <w:tcW w:w="144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34</w:t>
            </w:r>
          </w:p>
        </w:tc>
        <w:tc>
          <w:tcPr>
            <w:tcW w:w="171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34</w:t>
            </w:r>
          </w:p>
        </w:tc>
        <w:tc>
          <w:tcPr>
            <w:tcW w:w="1373"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0.1</w:t>
            </w:r>
          </w:p>
        </w:tc>
        <w:tc>
          <w:tcPr>
            <w:tcW w:w="2221"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3</w:t>
            </w:r>
            <w:r w:rsidR="00525B0A" w:rsidRPr="006C5005">
              <w:rPr>
                <w:rFonts w:ascii="Arial" w:hAnsi="Arial" w:cs="Arial"/>
                <w:sz w:val="20"/>
              </w:rPr>
              <w:t>5</w:t>
            </w:r>
            <w:r w:rsidRPr="006C5005">
              <w:rPr>
                <w:rFonts w:ascii="Arial" w:hAnsi="Arial" w:cs="Arial"/>
                <w:sz w:val="20"/>
              </w:rPr>
              <w:t>.</w:t>
            </w:r>
            <w:r w:rsidR="00525B0A" w:rsidRPr="006C5005">
              <w:rPr>
                <w:rFonts w:ascii="Arial" w:hAnsi="Arial" w:cs="Arial"/>
                <w:sz w:val="20"/>
              </w:rPr>
              <w:t>2</w:t>
            </w:r>
            <w:r w:rsidR="004E4D7E" w:rsidRPr="006C5005">
              <w:rPr>
                <w:rFonts w:ascii="Arial" w:hAnsi="Arial" w:cs="Arial"/>
                <w:sz w:val="20"/>
              </w:rPr>
              <w:t>%</w:t>
            </w:r>
          </w:p>
        </w:tc>
      </w:tr>
      <w:tr w:rsidR="004E4D7E" w:rsidRPr="000C0B3B" w:rsidTr="006C5005">
        <w:tc>
          <w:tcPr>
            <w:tcW w:w="1668" w:type="dxa"/>
            <w:vMerge/>
          </w:tcPr>
          <w:p w:rsidR="004E4D7E" w:rsidRPr="006C5005" w:rsidRDefault="004E4D7E" w:rsidP="006C5005">
            <w:pPr>
              <w:pStyle w:val="Paragraph"/>
              <w:numPr>
                <w:ilvl w:val="0"/>
                <w:numId w:val="0"/>
              </w:numPr>
              <w:spacing w:before="0" w:after="0"/>
              <w:rPr>
                <w:rFonts w:ascii="Arial" w:hAnsi="Arial" w:cs="Arial"/>
                <w:sz w:val="20"/>
              </w:rPr>
            </w:pPr>
          </w:p>
        </w:tc>
        <w:tc>
          <w:tcPr>
            <w:tcW w:w="992" w:type="dxa"/>
            <w:vMerge/>
          </w:tcPr>
          <w:p w:rsidR="004E4D7E" w:rsidRPr="006C5005" w:rsidRDefault="004E4D7E" w:rsidP="006C5005">
            <w:pPr>
              <w:pStyle w:val="Paragraph"/>
              <w:numPr>
                <w:ilvl w:val="0"/>
                <w:numId w:val="0"/>
              </w:numPr>
              <w:spacing w:before="0" w:after="0"/>
              <w:rPr>
                <w:rFonts w:ascii="Arial" w:hAnsi="Arial" w:cs="Arial"/>
                <w:sz w:val="20"/>
              </w:rPr>
            </w:pPr>
          </w:p>
        </w:tc>
        <w:tc>
          <w:tcPr>
            <w:tcW w:w="1498" w:type="dxa"/>
            <w:vMerge/>
          </w:tcPr>
          <w:p w:rsidR="004E4D7E" w:rsidRPr="006C5005" w:rsidRDefault="004E4D7E" w:rsidP="006C5005">
            <w:pPr>
              <w:pStyle w:val="Paragraph"/>
              <w:numPr>
                <w:ilvl w:val="0"/>
                <w:numId w:val="0"/>
              </w:numPr>
              <w:spacing w:before="0" w:after="0"/>
              <w:rPr>
                <w:rFonts w:ascii="Arial" w:hAnsi="Arial" w:cs="Arial"/>
                <w:sz w:val="20"/>
              </w:rPr>
            </w:pPr>
          </w:p>
        </w:tc>
        <w:tc>
          <w:tcPr>
            <w:tcW w:w="126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4</w:t>
            </w:r>
          </w:p>
        </w:tc>
        <w:tc>
          <w:tcPr>
            <w:tcW w:w="117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4</w:t>
            </w:r>
          </w:p>
        </w:tc>
        <w:tc>
          <w:tcPr>
            <w:tcW w:w="144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34</w:t>
            </w:r>
          </w:p>
        </w:tc>
        <w:tc>
          <w:tcPr>
            <w:tcW w:w="171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34</w:t>
            </w:r>
          </w:p>
        </w:tc>
        <w:tc>
          <w:tcPr>
            <w:tcW w:w="1373"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0.2</w:t>
            </w:r>
          </w:p>
        </w:tc>
        <w:tc>
          <w:tcPr>
            <w:tcW w:w="2221"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4</w:t>
            </w:r>
            <w:r w:rsidR="00525B0A" w:rsidRPr="006C5005">
              <w:rPr>
                <w:rFonts w:ascii="Arial" w:hAnsi="Arial" w:cs="Arial"/>
                <w:sz w:val="20"/>
              </w:rPr>
              <w:t>6</w:t>
            </w:r>
            <w:r w:rsidRPr="006C5005">
              <w:rPr>
                <w:rFonts w:ascii="Arial" w:hAnsi="Arial" w:cs="Arial"/>
                <w:sz w:val="20"/>
              </w:rPr>
              <w:t>.7</w:t>
            </w:r>
            <w:r w:rsidR="004E4D7E" w:rsidRPr="006C5005">
              <w:rPr>
                <w:rFonts w:ascii="Arial" w:hAnsi="Arial" w:cs="Arial"/>
                <w:sz w:val="20"/>
              </w:rPr>
              <w:t>%</w:t>
            </w:r>
          </w:p>
        </w:tc>
      </w:tr>
      <w:tr w:rsidR="004E4D7E" w:rsidRPr="000C0B3B" w:rsidTr="006C5005">
        <w:tc>
          <w:tcPr>
            <w:tcW w:w="1668" w:type="dxa"/>
            <w:vMerge/>
          </w:tcPr>
          <w:p w:rsidR="004E4D7E" w:rsidRPr="006C5005" w:rsidRDefault="004E4D7E" w:rsidP="006C5005">
            <w:pPr>
              <w:pStyle w:val="Paragraph"/>
              <w:numPr>
                <w:ilvl w:val="0"/>
                <w:numId w:val="0"/>
              </w:numPr>
              <w:spacing w:before="0" w:after="0"/>
              <w:rPr>
                <w:rFonts w:ascii="Arial" w:hAnsi="Arial" w:cs="Arial"/>
                <w:sz w:val="20"/>
              </w:rPr>
            </w:pPr>
          </w:p>
        </w:tc>
        <w:tc>
          <w:tcPr>
            <w:tcW w:w="992" w:type="dxa"/>
            <w:vMerge/>
          </w:tcPr>
          <w:p w:rsidR="004E4D7E" w:rsidRPr="006C5005" w:rsidRDefault="004E4D7E" w:rsidP="006C5005">
            <w:pPr>
              <w:pStyle w:val="Paragraph"/>
              <w:numPr>
                <w:ilvl w:val="0"/>
                <w:numId w:val="0"/>
              </w:numPr>
              <w:spacing w:before="0" w:after="0"/>
              <w:rPr>
                <w:rFonts w:ascii="Arial" w:hAnsi="Arial" w:cs="Arial"/>
                <w:sz w:val="20"/>
              </w:rPr>
            </w:pPr>
          </w:p>
        </w:tc>
        <w:tc>
          <w:tcPr>
            <w:tcW w:w="1498" w:type="dxa"/>
            <w:vMerge/>
          </w:tcPr>
          <w:p w:rsidR="004E4D7E" w:rsidRPr="006C5005" w:rsidRDefault="004E4D7E" w:rsidP="006C5005">
            <w:pPr>
              <w:pStyle w:val="Paragraph"/>
              <w:numPr>
                <w:ilvl w:val="0"/>
                <w:numId w:val="0"/>
              </w:numPr>
              <w:spacing w:before="0" w:after="0"/>
              <w:rPr>
                <w:rFonts w:ascii="Arial" w:hAnsi="Arial" w:cs="Arial"/>
                <w:sz w:val="20"/>
              </w:rPr>
            </w:pPr>
          </w:p>
        </w:tc>
        <w:tc>
          <w:tcPr>
            <w:tcW w:w="126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5</w:t>
            </w:r>
          </w:p>
        </w:tc>
        <w:tc>
          <w:tcPr>
            <w:tcW w:w="117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6</w:t>
            </w:r>
          </w:p>
        </w:tc>
        <w:tc>
          <w:tcPr>
            <w:tcW w:w="144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23</w:t>
            </w:r>
          </w:p>
        </w:tc>
        <w:tc>
          <w:tcPr>
            <w:tcW w:w="171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23</w:t>
            </w:r>
          </w:p>
        </w:tc>
        <w:tc>
          <w:tcPr>
            <w:tcW w:w="1373"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0.03</w:t>
            </w:r>
          </w:p>
        </w:tc>
        <w:tc>
          <w:tcPr>
            <w:tcW w:w="2221"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2</w:t>
            </w:r>
            <w:r w:rsidR="00525B0A" w:rsidRPr="006C5005">
              <w:rPr>
                <w:rFonts w:ascii="Arial" w:hAnsi="Arial" w:cs="Arial"/>
                <w:sz w:val="20"/>
              </w:rPr>
              <w:t>1</w:t>
            </w:r>
            <w:r w:rsidRPr="006C5005">
              <w:rPr>
                <w:rFonts w:ascii="Arial" w:hAnsi="Arial" w:cs="Arial"/>
                <w:sz w:val="20"/>
              </w:rPr>
              <w:t>.7</w:t>
            </w:r>
            <w:r w:rsidR="004E4D7E" w:rsidRPr="006C5005">
              <w:rPr>
                <w:rFonts w:ascii="Arial" w:hAnsi="Arial" w:cs="Arial"/>
                <w:sz w:val="20"/>
              </w:rPr>
              <w:t>%</w:t>
            </w:r>
          </w:p>
        </w:tc>
      </w:tr>
      <w:tr w:rsidR="004E4D7E" w:rsidRPr="000C0B3B" w:rsidTr="006C5005">
        <w:tc>
          <w:tcPr>
            <w:tcW w:w="1668" w:type="dxa"/>
            <w:vMerge/>
          </w:tcPr>
          <w:p w:rsidR="004E4D7E" w:rsidRPr="006C5005" w:rsidRDefault="004E4D7E" w:rsidP="006C5005">
            <w:pPr>
              <w:pStyle w:val="Paragraph"/>
              <w:numPr>
                <w:ilvl w:val="0"/>
                <w:numId w:val="0"/>
              </w:numPr>
              <w:spacing w:before="0" w:after="0"/>
              <w:rPr>
                <w:rFonts w:ascii="Arial" w:hAnsi="Arial" w:cs="Arial"/>
                <w:sz w:val="20"/>
              </w:rPr>
            </w:pPr>
          </w:p>
        </w:tc>
        <w:tc>
          <w:tcPr>
            <w:tcW w:w="992" w:type="dxa"/>
            <w:vMerge/>
          </w:tcPr>
          <w:p w:rsidR="004E4D7E" w:rsidRPr="006C5005" w:rsidRDefault="004E4D7E" w:rsidP="006C5005">
            <w:pPr>
              <w:pStyle w:val="Paragraph"/>
              <w:numPr>
                <w:ilvl w:val="0"/>
                <w:numId w:val="0"/>
              </w:numPr>
              <w:spacing w:before="0" w:after="0"/>
              <w:rPr>
                <w:rFonts w:ascii="Arial" w:hAnsi="Arial" w:cs="Arial"/>
                <w:sz w:val="20"/>
              </w:rPr>
            </w:pPr>
          </w:p>
        </w:tc>
        <w:tc>
          <w:tcPr>
            <w:tcW w:w="1498" w:type="dxa"/>
            <w:vMerge/>
          </w:tcPr>
          <w:p w:rsidR="004E4D7E" w:rsidRPr="006C5005" w:rsidRDefault="004E4D7E" w:rsidP="006C5005">
            <w:pPr>
              <w:pStyle w:val="Paragraph"/>
              <w:numPr>
                <w:ilvl w:val="0"/>
                <w:numId w:val="0"/>
              </w:numPr>
              <w:spacing w:before="0" w:after="0"/>
              <w:rPr>
                <w:rFonts w:ascii="Arial" w:hAnsi="Arial" w:cs="Arial"/>
                <w:sz w:val="20"/>
              </w:rPr>
            </w:pPr>
          </w:p>
        </w:tc>
        <w:tc>
          <w:tcPr>
            <w:tcW w:w="126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6</w:t>
            </w:r>
          </w:p>
        </w:tc>
        <w:tc>
          <w:tcPr>
            <w:tcW w:w="117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6</w:t>
            </w:r>
          </w:p>
        </w:tc>
        <w:tc>
          <w:tcPr>
            <w:tcW w:w="144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23</w:t>
            </w:r>
          </w:p>
        </w:tc>
        <w:tc>
          <w:tcPr>
            <w:tcW w:w="171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23</w:t>
            </w:r>
          </w:p>
        </w:tc>
        <w:tc>
          <w:tcPr>
            <w:tcW w:w="1373" w:type="dxa"/>
          </w:tcPr>
          <w:p w:rsidR="004E4D7E" w:rsidRPr="006C5005" w:rsidRDefault="004E4D7E" w:rsidP="006C5005">
            <w:pPr>
              <w:pStyle w:val="Paragraph"/>
              <w:numPr>
                <w:ilvl w:val="0"/>
                <w:numId w:val="0"/>
              </w:numPr>
              <w:spacing w:before="0" w:after="0"/>
              <w:jc w:val="center"/>
              <w:rPr>
                <w:rFonts w:ascii="Arial" w:hAnsi="Arial" w:cs="Arial"/>
                <w:sz w:val="20"/>
              </w:rPr>
            </w:pPr>
            <w:r w:rsidRPr="006C5005">
              <w:rPr>
                <w:rFonts w:ascii="Arial" w:hAnsi="Arial" w:cs="Arial"/>
                <w:sz w:val="20"/>
              </w:rPr>
              <w:t>0.1</w:t>
            </w:r>
          </w:p>
        </w:tc>
        <w:tc>
          <w:tcPr>
            <w:tcW w:w="2221" w:type="dxa"/>
          </w:tcPr>
          <w:p w:rsidR="004E4D7E" w:rsidRPr="006C5005" w:rsidRDefault="00525B0A" w:rsidP="006C5005">
            <w:pPr>
              <w:pStyle w:val="Paragraph"/>
              <w:numPr>
                <w:ilvl w:val="0"/>
                <w:numId w:val="0"/>
              </w:numPr>
              <w:spacing w:before="0" w:after="0"/>
              <w:jc w:val="center"/>
              <w:rPr>
                <w:rFonts w:ascii="Arial" w:hAnsi="Arial" w:cs="Arial"/>
                <w:sz w:val="20"/>
              </w:rPr>
            </w:pPr>
            <w:r w:rsidRPr="006C5005">
              <w:rPr>
                <w:rFonts w:ascii="Arial" w:hAnsi="Arial" w:cs="Arial"/>
                <w:sz w:val="20"/>
              </w:rPr>
              <w:t>30</w:t>
            </w:r>
            <w:r w:rsidR="008C245D" w:rsidRPr="006C5005">
              <w:rPr>
                <w:rFonts w:ascii="Arial" w:hAnsi="Arial" w:cs="Arial"/>
                <w:sz w:val="20"/>
              </w:rPr>
              <w:t>.</w:t>
            </w:r>
            <w:r w:rsidRPr="006C5005">
              <w:rPr>
                <w:rFonts w:ascii="Arial" w:hAnsi="Arial" w:cs="Arial"/>
                <w:sz w:val="20"/>
              </w:rPr>
              <w:t>1</w:t>
            </w:r>
            <w:r w:rsidR="004E4D7E" w:rsidRPr="006C5005">
              <w:rPr>
                <w:rFonts w:ascii="Arial" w:hAnsi="Arial" w:cs="Arial"/>
                <w:sz w:val="20"/>
              </w:rPr>
              <w:t>%</w:t>
            </w:r>
          </w:p>
        </w:tc>
      </w:tr>
      <w:tr w:rsidR="004E4D7E" w:rsidRPr="00853B7D" w:rsidTr="006C5005">
        <w:tc>
          <w:tcPr>
            <w:tcW w:w="1668" w:type="dxa"/>
            <w:vMerge/>
          </w:tcPr>
          <w:p w:rsidR="004E4D7E" w:rsidRPr="006C5005" w:rsidRDefault="004E4D7E" w:rsidP="006C5005">
            <w:pPr>
              <w:pStyle w:val="Paragraph"/>
              <w:numPr>
                <w:ilvl w:val="0"/>
                <w:numId w:val="0"/>
              </w:numPr>
              <w:spacing w:before="0" w:after="0"/>
              <w:rPr>
                <w:rFonts w:ascii="Arial" w:hAnsi="Arial" w:cs="Arial"/>
                <w:sz w:val="20"/>
              </w:rPr>
            </w:pPr>
          </w:p>
        </w:tc>
        <w:tc>
          <w:tcPr>
            <w:tcW w:w="992" w:type="dxa"/>
            <w:vMerge/>
          </w:tcPr>
          <w:p w:rsidR="004E4D7E" w:rsidRPr="006C5005" w:rsidRDefault="004E4D7E" w:rsidP="006C5005">
            <w:pPr>
              <w:pStyle w:val="Paragraph"/>
              <w:numPr>
                <w:ilvl w:val="0"/>
                <w:numId w:val="0"/>
              </w:numPr>
              <w:spacing w:before="0" w:after="0"/>
              <w:rPr>
                <w:rFonts w:ascii="Arial" w:hAnsi="Arial" w:cs="Arial"/>
                <w:sz w:val="20"/>
              </w:rPr>
            </w:pPr>
          </w:p>
        </w:tc>
        <w:tc>
          <w:tcPr>
            <w:tcW w:w="1498" w:type="dxa"/>
            <w:vMerge/>
          </w:tcPr>
          <w:p w:rsidR="004E4D7E" w:rsidRPr="006C5005" w:rsidRDefault="004E4D7E" w:rsidP="006C5005">
            <w:pPr>
              <w:pStyle w:val="Paragraph"/>
              <w:numPr>
                <w:ilvl w:val="0"/>
                <w:numId w:val="0"/>
              </w:numPr>
              <w:spacing w:before="0" w:after="0"/>
              <w:rPr>
                <w:rFonts w:ascii="Arial" w:hAnsi="Arial" w:cs="Arial"/>
                <w:sz w:val="20"/>
              </w:rPr>
            </w:pPr>
          </w:p>
        </w:tc>
        <w:tc>
          <w:tcPr>
            <w:tcW w:w="126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7</w:t>
            </w:r>
          </w:p>
        </w:tc>
        <w:tc>
          <w:tcPr>
            <w:tcW w:w="117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6</w:t>
            </w:r>
          </w:p>
        </w:tc>
        <w:tc>
          <w:tcPr>
            <w:tcW w:w="144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23</w:t>
            </w:r>
          </w:p>
        </w:tc>
        <w:tc>
          <w:tcPr>
            <w:tcW w:w="1710"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23</w:t>
            </w:r>
          </w:p>
        </w:tc>
        <w:tc>
          <w:tcPr>
            <w:tcW w:w="1373" w:type="dxa"/>
          </w:tcPr>
          <w:p w:rsidR="004E4D7E" w:rsidRPr="006C5005" w:rsidRDefault="004E4D7E" w:rsidP="006C5005">
            <w:pPr>
              <w:pStyle w:val="Paragraph"/>
              <w:numPr>
                <w:ilvl w:val="0"/>
                <w:numId w:val="0"/>
              </w:numPr>
              <w:spacing w:before="0" w:after="0"/>
              <w:jc w:val="center"/>
              <w:rPr>
                <w:rFonts w:ascii="Arial" w:hAnsi="Arial" w:cs="Arial"/>
                <w:sz w:val="20"/>
              </w:rPr>
            </w:pPr>
            <w:r w:rsidRPr="006C5005">
              <w:rPr>
                <w:rFonts w:ascii="Arial" w:hAnsi="Arial" w:cs="Arial"/>
                <w:sz w:val="20"/>
              </w:rPr>
              <w:t>0.2</w:t>
            </w:r>
          </w:p>
        </w:tc>
        <w:tc>
          <w:tcPr>
            <w:tcW w:w="2221" w:type="dxa"/>
          </w:tcPr>
          <w:p w:rsidR="004E4D7E" w:rsidRPr="006C5005" w:rsidRDefault="008C245D" w:rsidP="006C5005">
            <w:pPr>
              <w:pStyle w:val="Paragraph"/>
              <w:numPr>
                <w:ilvl w:val="0"/>
                <w:numId w:val="0"/>
              </w:numPr>
              <w:spacing w:before="0" w:after="0"/>
              <w:jc w:val="center"/>
              <w:rPr>
                <w:rFonts w:ascii="Arial" w:hAnsi="Arial" w:cs="Arial"/>
                <w:sz w:val="20"/>
              </w:rPr>
            </w:pPr>
            <w:r w:rsidRPr="006C5005">
              <w:rPr>
                <w:rFonts w:ascii="Arial" w:hAnsi="Arial" w:cs="Arial"/>
                <w:sz w:val="20"/>
              </w:rPr>
              <w:t>3</w:t>
            </w:r>
            <w:r w:rsidR="00525B0A" w:rsidRPr="006C5005">
              <w:rPr>
                <w:rFonts w:ascii="Arial" w:hAnsi="Arial" w:cs="Arial"/>
                <w:sz w:val="20"/>
              </w:rPr>
              <w:t>9</w:t>
            </w:r>
            <w:r w:rsidRPr="006C5005">
              <w:rPr>
                <w:rFonts w:ascii="Arial" w:hAnsi="Arial" w:cs="Arial"/>
                <w:sz w:val="20"/>
              </w:rPr>
              <w:t>.</w:t>
            </w:r>
            <w:r w:rsidR="00525B0A" w:rsidRPr="006C5005">
              <w:rPr>
                <w:rFonts w:ascii="Arial" w:hAnsi="Arial" w:cs="Arial"/>
                <w:sz w:val="20"/>
              </w:rPr>
              <w:t>1</w:t>
            </w:r>
            <w:r w:rsidR="004E4D7E" w:rsidRPr="006C5005">
              <w:rPr>
                <w:rFonts w:ascii="Arial" w:hAnsi="Arial" w:cs="Arial"/>
                <w:sz w:val="20"/>
              </w:rPr>
              <w:t>%</w:t>
            </w:r>
          </w:p>
        </w:tc>
      </w:tr>
    </w:tbl>
    <w:p w:rsidR="00084B50" w:rsidRPr="00853B7D" w:rsidRDefault="00084B50" w:rsidP="00784EFF">
      <w:pPr>
        <w:keepNext/>
        <w:jc w:val="both"/>
        <w:rPr>
          <w:rFonts w:ascii="Arial" w:hAnsi="Arial" w:cs="Arial"/>
          <w:sz w:val="22"/>
          <w:szCs w:val="22"/>
        </w:rPr>
      </w:pPr>
    </w:p>
    <w:p w:rsidR="00084B50" w:rsidRPr="00853B7D" w:rsidRDefault="00BC249E" w:rsidP="00784EFF">
      <w:pPr>
        <w:keepNext/>
        <w:jc w:val="both"/>
        <w:rPr>
          <w:rFonts w:ascii="Arial" w:hAnsi="Arial" w:cs="Arial"/>
          <w:sz w:val="22"/>
          <w:szCs w:val="22"/>
          <w:lang w:val="pt-BR"/>
        </w:rPr>
      </w:pPr>
      <w:r w:rsidRPr="00CA1108">
        <w:rPr>
          <w:rFonts w:ascii="Arial" w:hAnsi="Arial" w:cs="Arial"/>
          <w:sz w:val="22"/>
          <w:szCs w:val="22"/>
          <w:lang w:val="pt-BR"/>
        </w:rPr>
        <w:t xml:space="preserve">Nota: Ver </w:t>
      </w:r>
      <w:hyperlink r:id="rId18" w:history="1">
        <w:r w:rsidRPr="000C0B3B">
          <w:rPr>
            <w:rStyle w:val="Hyperlink"/>
            <w:rFonts w:ascii="Arial" w:hAnsi="Arial" w:cs="Arial"/>
            <w:sz w:val="22"/>
            <w:szCs w:val="22"/>
            <w:lang w:val="pt-BR"/>
          </w:rPr>
          <w:t>Cálculos de Poder</w:t>
        </w:r>
      </w:hyperlink>
    </w:p>
    <w:p w:rsidR="00455C37" w:rsidRPr="00853B7D" w:rsidRDefault="00455C37" w:rsidP="00784EFF">
      <w:pPr>
        <w:keepNext/>
        <w:jc w:val="both"/>
        <w:rPr>
          <w:rFonts w:ascii="Arial" w:hAnsi="Arial" w:cs="Arial"/>
          <w:b/>
          <w:sz w:val="22"/>
          <w:szCs w:val="22"/>
          <w:lang w:val="pt-BR"/>
        </w:rPr>
      </w:pPr>
    </w:p>
    <w:p w:rsidR="004E4D7E" w:rsidRDefault="004E4D7E" w:rsidP="00784EFF">
      <w:pPr>
        <w:keepNext/>
        <w:jc w:val="both"/>
        <w:rPr>
          <w:rFonts w:ascii="Arial" w:hAnsi="Arial" w:cs="Arial"/>
          <w:b/>
          <w:sz w:val="22"/>
          <w:szCs w:val="22"/>
          <w:lang w:val="pt-BR"/>
        </w:rPr>
        <w:sectPr w:rsidR="004E4D7E" w:rsidSect="006C5005">
          <w:pgSz w:w="15840" w:h="12240" w:orient="landscape"/>
          <w:pgMar w:top="1440" w:right="1440" w:bottom="1168" w:left="1440" w:header="720" w:footer="720" w:gutter="0"/>
          <w:cols w:space="720"/>
          <w:docGrid w:linePitch="360"/>
        </w:sectPr>
      </w:pPr>
    </w:p>
    <w:p w:rsidR="00455C37" w:rsidRPr="00853B7D" w:rsidRDefault="00455C37" w:rsidP="00784EFF">
      <w:pPr>
        <w:keepNext/>
        <w:jc w:val="both"/>
        <w:rPr>
          <w:rFonts w:ascii="Arial" w:hAnsi="Arial" w:cs="Arial"/>
          <w:b/>
          <w:sz w:val="22"/>
          <w:szCs w:val="22"/>
          <w:lang w:val="pt-BR"/>
        </w:rPr>
      </w:pPr>
    </w:p>
    <w:p w:rsidR="00C205EE" w:rsidRPr="000C0B3B" w:rsidRDefault="00C205EE" w:rsidP="002D7355">
      <w:pPr>
        <w:pStyle w:val="ListParagraph"/>
        <w:keepNext/>
        <w:numPr>
          <w:ilvl w:val="4"/>
          <w:numId w:val="7"/>
        </w:numPr>
        <w:ind w:left="426" w:hanging="568"/>
        <w:jc w:val="both"/>
        <w:rPr>
          <w:rFonts w:ascii="Arial" w:hAnsi="Arial" w:cs="Arial"/>
          <w:b/>
          <w:sz w:val="22"/>
          <w:szCs w:val="22"/>
        </w:rPr>
      </w:pPr>
      <w:r w:rsidRPr="000C0B3B">
        <w:rPr>
          <w:rFonts w:ascii="Arial" w:hAnsi="Arial" w:cs="Arial"/>
          <w:b/>
          <w:sz w:val="22"/>
          <w:szCs w:val="22"/>
        </w:rPr>
        <w:t xml:space="preserve">Recolección </w:t>
      </w:r>
      <w:r w:rsidR="00800FA4" w:rsidRPr="000C0B3B">
        <w:rPr>
          <w:rFonts w:ascii="Arial" w:hAnsi="Arial" w:cs="Arial"/>
          <w:b/>
          <w:sz w:val="22"/>
          <w:szCs w:val="22"/>
        </w:rPr>
        <w:t xml:space="preserve">y fuentes </w:t>
      </w:r>
      <w:r w:rsidRPr="000C0B3B">
        <w:rPr>
          <w:rFonts w:ascii="Arial" w:hAnsi="Arial" w:cs="Arial"/>
          <w:b/>
          <w:sz w:val="22"/>
          <w:szCs w:val="22"/>
        </w:rPr>
        <w:t>de datos</w:t>
      </w:r>
      <w:r w:rsidR="00800FA4" w:rsidRPr="000C0B3B">
        <w:rPr>
          <w:rFonts w:ascii="Arial" w:hAnsi="Arial" w:cs="Arial"/>
          <w:b/>
          <w:sz w:val="22"/>
          <w:szCs w:val="22"/>
        </w:rPr>
        <w:t xml:space="preserve"> </w:t>
      </w:r>
    </w:p>
    <w:p w:rsidR="000C26FD" w:rsidRPr="00EE17D8" w:rsidRDefault="00B825A6" w:rsidP="006C5005">
      <w:pPr>
        <w:pStyle w:val="Paragraph"/>
        <w:tabs>
          <w:tab w:val="clear" w:pos="1566"/>
        </w:tabs>
        <w:ind w:left="0" w:hanging="568"/>
        <w:rPr>
          <w:rFonts w:ascii="Arial" w:eastAsia="Arial" w:hAnsi="Arial" w:cs="Arial"/>
        </w:rPr>
      </w:pPr>
      <w:r w:rsidRPr="000C0B3B">
        <w:rPr>
          <w:rFonts w:ascii="Arial" w:hAnsi="Arial" w:cs="Arial"/>
          <w:sz w:val="22"/>
          <w:szCs w:val="22"/>
        </w:rPr>
        <w:t xml:space="preserve">Se llevará a cabo una encuesta a empresas de la RO con los siguientes dos objetivos. Primero, la implementación de esta encuesta a una muestra representativa de la RO al inicio del proyecto permitirá recolectar información para tener una mejor comprensión acerca de la brecha de habilidades y de la incidencia de capacitación en esta región. Segundo, </w:t>
      </w:r>
      <w:r w:rsidR="000F7A11" w:rsidRPr="000C0B3B">
        <w:rPr>
          <w:rFonts w:ascii="Arial" w:hAnsi="Arial" w:cs="Arial"/>
          <w:sz w:val="22"/>
          <w:szCs w:val="22"/>
        </w:rPr>
        <w:t>a través de esta encuesta se recolectará l</w:t>
      </w:r>
      <w:r w:rsidR="001966F1" w:rsidRPr="000C0B3B">
        <w:rPr>
          <w:rFonts w:ascii="Arial" w:hAnsi="Arial" w:cs="Arial"/>
          <w:sz w:val="22"/>
          <w:szCs w:val="22"/>
        </w:rPr>
        <w:t>a</w:t>
      </w:r>
      <w:r w:rsidR="008D1836" w:rsidRPr="000C0B3B">
        <w:rPr>
          <w:rFonts w:ascii="Arial" w:hAnsi="Arial" w:cs="Arial"/>
          <w:sz w:val="22"/>
          <w:szCs w:val="22"/>
        </w:rPr>
        <w:t xml:space="preserve"> información necesaria para</w:t>
      </w:r>
      <w:r w:rsidR="001966F1" w:rsidRPr="000C0B3B">
        <w:rPr>
          <w:rFonts w:ascii="Arial" w:hAnsi="Arial" w:cs="Arial"/>
          <w:sz w:val="22"/>
          <w:szCs w:val="22"/>
        </w:rPr>
        <w:t xml:space="preserve"> </w:t>
      </w:r>
      <w:r w:rsidR="008D1836" w:rsidRPr="000C0B3B">
        <w:rPr>
          <w:rFonts w:ascii="Arial" w:hAnsi="Arial" w:cs="Arial"/>
          <w:sz w:val="22"/>
          <w:szCs w:val="22"/>
        </w:rPr>
        <w:t>la evaluación</w:t>
      </w:r>
      <w:r w:rsidR="00800FA4" w:rsidRPr="000C0B3B">
        <w:rPr>
          <w:rFonts w:ascii="Arial" w:hAnsi="Arial" w:cs="Arial"/>
          <w:sz w:val="22"/>
          <w:szCs w:val="22"/>
        </w:rPr>
        <w:t>.</w:t>
      </w:r>
      <w:r w:rsidR="00246BE3" w:rsidRPr="000C0B3B">
        <w:rPr>
          <w:rFonts w:ascii="Arial" w:hAnsi="Arial" w:cs="Arial"/>
          <w:sz w:val="22"/>
          <w:szCs w:val="22"/>
        </w:rPr>
        <w:t xml:space="preserve"> </w:t>
      </w:r>
    </w:p>
    <w:p w:rsidR="00DE5415" w:rsidRPr="000C0B3B" w:rsidRDefault="00DE5415" w:rsidP="00DE5415">
      <w:pPr>
        <w:pStyle w:val="subpar"/>
        <w:numPr>
          <w:ilvl w:val="2"/>
          <w:numId w:val="1"/>
        </w:numPr>
        <w:ind w:left="284" w:hanging="284"/>
        <w:rPr>
          <w:rFonts w:ascii="Arial" w:hAnsi="Arial" w:cs="Arial"/>
          <w:b/>
          <w:sz w:val="22"/>
          <w:szCs w:val="22"/>
          <w:lang w:val="es-ES"/>
        </w:rPr>
      </w:pPr>
      <w:bookmarkStart w:id="7" w:name="_Ref525804057"/>
      <w:bookmarkStart w:id="8" w:name="_Ref523134681"/>
      <w:r w:rsidRPr="000C0B3B">
        <w:rPr>
          <w:rFonts w:ascii="Arial" w:hAnsi="Arial" w:cs="Arial"/>
          <w:b/>
          <w:sz w:val="22"/>
          <w:szCs w:val="22"/>
          <w:lang w:val="es-ES"/>
        </w:rPr>
        <w:t>Encuesta</w:t>
      </w:r>
      <w:r w:rsidR="004B0413" w:rsidRPr="000C0B3B">
        <w:rPr>
          <w:rFonts w:ascii="Arial" w:hAnsi="Arial" w:cs="Arial"/>
          <w:b/>
          <w:sz w:val="22"/>
          <w:szCs w:val="22"/>
          <w:lang w:val="es-ES"/>
        </w:rPr>
        <w:t xml:space="preserve"> a empresas </w:t>
      </w:r>
      <w:bookmarkEnd w:id="7"/>
      <w:r w:rsidRPr="000C0B3B">
        <w:rPr>
          <w:rFonts w:ascii="Arial" w:hAnsi="Arial" w:cs="Arial"/>
          <w:b/>
          <w:sz w:val="22"/>
          <w:szCs w:val="22"/>
          <w:lang w:val="es-ES"/>
        </w:rPr>
        <w:t xml:space="preserve"> </w:t>
      </w:r>
      <w:bookmarkEnd w:id="8"/>
    </w:p>
    <w:p w:rsidR="000F7A11" w:rsidRPr="006C5005" w:rsidRDefault="000F7A11" w:rsidP="006C5005">
      <w:pPr>
        <w:pStyle w:val="Paragraph"/>
        <w:tabs>
          <w:tab w:val="clear" w:pos="1566"/>
        </w:tabs>
        <w:ind w:left="0" w:hanging="568"/>
        <w:rPr>
          <w:rFonts w:ascii="Arial" w:hAnsi="Arial" w:cs="Arial"/>
          <w:sz w:val="22"/>
          <w:szCs w:val="22"/>
        </w:rPr>
      </w:pPr>
      <w:r w:rsidRPr="000C0B3B">
        <w:rPr>
          <w:rFonts w:ascii="Arial" w:hAnsi="Arial" w:cs="Arial"/>
          <w:sz w:val="22"/>
          <w:szCs w:val="22"/>
        </w:rPr>
        <w:t xml:space="preserve">El </w:t>
      </w:r>
      <w:r w:rsidR="002A6D85" w:rsidRPr="000C0B3B">
        <w:rPr>
          <w:rFonts w:ascii="Arial" w:hAnsi="Arial" w:cs="Arial"/>
          <w:sz w:val="22"/>
          <w:szCs w:val="22"/>
        </w:rPr>
        <w:t>marco</w:t>
      </w:r>
      <w:r w:rsidRPr="000C0B3B">
        <w:rPr>
          <w:rFonts w:ascii="Arial" w:hAnsi="Arial" w:cs="Arial"/>
          <w:sz w:val="22"/>
          <w:szCs w:val="22"/>
        </w:rPr>
        <w:t xml:space="preserve"> muestral principal se constituirá a través del censo de establecimientos registrados en el Directorio Nacional de Establecimientos de la Contraloría General del último año disponible</w:t>
      </w:r>
      <w:r w:rsidRPr="000C0B3B">
        <w:rPr>
          <w:rStyle w:val="FootnoteReference"/>
          <w:rFonts w:ascii="Arial" w:hAnsi="Arial" w:cs="Arial"/>
          <w:sz w:val="22"/>
          <w:szCs w:val="22"/>
        </w:rPr>
        <w:footnoteReference w:id="21"/>
      </w:r>
      <w:r w:rsidRPr="000C0B3B">
        <w:rPr>
          <w:rFonts w:ascii="Arial" w:hAnsi="Arial" w:cs="Arial"/>
          <w:sz w:val="22"/>
          <w:szCs w:val="22"/>
        </w:rPr>
        <w:t xml:space="preserve">; se realizará un muestreo de carácter probabilístico estratificado por Provincia (dentro de la RO) y actividad económica tomando en cuenta el tamaño del establecimiento y asegurando </w:t>
      </w:r>
      <w:r w:rsidRPr="006C5005">
        <w:rPr>
          <w:rFonts w:ascii="Arial" w:hAnsi="Arial" w:cs="Arial"/>
          <w:sz w:val="22"/>
          <w:szCs w:val="22"/>
        </w:rPr>
        <w:t xml:space="preserve">representatividad de las provincias de Chiriquí, Bocas del Toro y la Comarca de </w:t>
      </w:r>
      <w:proofErr w:type="spellStart"/>
      <w:r w:rsidRPr="006C5005">
        <w:rPr>
          <w:rFonts w:ascii="Arial" w:hAnsi="Arial" w:cs="Arial"/>
          <w:sz w:val="22"/>
          <w:szCs w:val="22"/>
        </w:rPr>
        <w:t>Ngobe</w:t>
      </w:r>
      <w:proofErr w:type="spellEnd"/>
      <w:r w:rsidRPr="006C5005">
        <w:rPr>
          <w:rFonts w:ascii="Arial" w:hAnsi="Arial" w:cs="Arial"/>
          <w:sz w:val="22"/>
          <w:szCs w:val="22"/>
        </w:rPr>
        <w:t xml:space="preserve"> Bugle</w:t>
      </w:r>
      <w:r w:rsidRPr="000C0B3B">
        <w:rPr>
          <w:rFonts w:ascii="Arial" w:hAnsi="Arial" w:cs="Arial"/>
          <w:sz w:val="22"/>
          <w:szCs w:val="22"/>
        </w:rPr>
        <w:t xml:space="preserve">. </w:t>
      </w:r>
      <w:r w:rsidR="00302D6A" w:rsidRPr="000C0B3B">
        <w:rPr>
          <w:rFonts w:ascii="Arial" w:hAnsi="Arial" w:cs="Arial"/>
          <w:sz w:val="22"/>
          <w:szCs w:val="22"/>
        </w:rPr>
        <w:t>La Información de muestreo se solicitará al Jefe de la Sección de Muestreo del INEC y se solicitará a la firma consultora las medidas necesarias para protección de datos de los encuestados en cumplimiento con la Ley No. 463 de Protección de Datos de Carácter Personal de Panamá</w:t>
      </w:r>
      <w:r w:rsidRPr="000C0B3B">
        <w:rPr>
          <w:rFonts w:ascii="Arial" w:hAnsi="Arial" w:cs="Arial"/>
          <w:sz w:val="22"/>
          <w:szCs w:val="22"/>
        </w:rPr>
        <w:t>. Según los últimos datos, en Chiriquí y Bocas del Toro existen 10,825 establecimientos en total; para lo cual una muestra con nivel de confianza del 95% y un margen de error del 5% requerirá un tamaño</w:t>
      </w:r>
      <w:r w:rsidR="002A6D85" w:rsidRPr="000C0B3B">
        <w:rPr>
          <w:rFonts w:ascii="Arial" w:hAnsi="Arial" w:cs="Arial"/>
          <w:sz w:val="22"/>
          <w:szCs w:val="22"/>
        </w:rPr>
        <w:t xml:space="preserve"> mínimo</w:t>
      </w:r>
      <w:r w:rsidRPr="000C0B3B">
        <w:rPr>
          <w:rFonts w:ascii="Arial" w:hAnsi="Arial" w:cs="Arial"/>
          <w:sz w:val="22"/>
          <w:szCs w:val="22"/>
        </w:rPr>
        <w:t xml:space="preserve"> de 372 establecimientos. Adicionalmente, las empresas que formen parte del grupo de tratamiento se incluirán en la base de datos automáticamente; su debida respuesta será parte del requisito para recibir los fondos. </w:t>
      </w:r>
      <w:r w:rsidRPr="006C5005">
        <w:rPr>
          <w:rFonts w:ascii="Arial" w:hAnsi="Arial" w:cs="Arial"/>
          <w:sz w:val="22"/>
          <w:szCs w:val="22"/>
        </w:rPr>
        <w:t>El diseño del instrumento se basará en la Encuesta sobre Productividad y Formación de Recursos Humanos (EPFRH).</w:t>
      </w:r>
    </w:p>
    <w:p w:rsidR="00DE5415" w:rsidRPr="000C0B3B" w:rsidRDefault="005D26AB" w:rsidP="006C5005">
      <w:pPr>
        <w:pStyle w:val="Paragraph"/>
        <w:tabs>
          <w:tab w:val="clear" w:pos="1566"/>
        </w:tabs>
        <w:ind w:left="0" w:hanging="568"/>
        <w:rPr>
          <w:rFonts w:ascii="Arial" w:hAnsi="Arial" w:cs="Arial"/>
          <w:sz w:val="22"/>
          <w:szCs w:val="22"/>
        </w:rPr>
      </w:pPr>
      <w:r w:rsidRPr="006C5005">
        <w:rPr>
          <w:rFonts w:ascii="Arial" w:hAnsi="Arial" w:cs="Arial"/>
          <w:b/>
          <w:sz w:val="22"/>
          <w:szCs w:val="22"/>
        </w:rPr>
        <w:t>La Encuesta sobre Productividad y Formación de Recursos Humanos (EPFRH).</w:t>
      </w:r>
      <w:r w:rsidRPr="000C0B3B">
        <w:rPr>
          <w:rFonts w:ascii="Arial" w:hAnsi="Arial" w:cs="Arial"/>
          <w:sz w:val="22"/>
          <w:szCs w:val="22"/>
        </w:rPr>
        <w:t xml:space="preserve"> </w:t>
      </w:r>
      <w:r w:rsidR="00F303E8" w:rsidRPr="000C0B3B">
        <w:rPr>
          <w:rFonts w:ascii="Arial" w:hAnsi="Arial" w:cs="Arial"/>
          <w:sz w:val="22"/>
          <w:szCs w:val="22"/>
        </w:rPr>
        <w:t>Como se mencionó previamente, en el 2011</w:t>
      </w:r>
      <w:r w:rsidR="00DE5415" w:rsidRPr="000C0B3B">
        <w:rPr>
          <w:rFonts w:ascii="Arial" w:hAnsi="Arial" w:cs="Arial"/>
          <w:sz w:val="22"/>
          <w:szCs w:val="22"/>
        </w:rPr>
        <w:t xml:space="preserve"> el BID y el INADEH llevaron a cabo una encuesta presencial a una muestra de 1</w:t>
      </w:r>
      <w:r w:rsidR="009E4F87" w:rsidRPr="000C0B3B">
        <w:rPr>
          <w:rFonts w:ascii="Arial" w:hAnsi="Arial" w:cs="Arial"/>
          <w:sz w:val="22"/>
          <w:szCs w:val="22"/>
        </w:rPr>
        <w:t>.</w:t>
      </w:r>
      <w:r w:rsidR="00DE5415" w:rsidRPr="000C0B3B">
        <w:rPr>
          <w:rFonts w:ascii="Arial" w:hAnsi="Arial" w:cs="Arial"/>
          <w:sz w:val="22"/>
          <w:szCs w:val="22"/>
        </w:rPr>
        <w:t>647 establecimientos con representatividad a nivel de provincia</w:t>
      </w:r>
      <w:r w:rsidRPr="000C0B3B">
        <w:rPr>
          <w:rFonts w:ascii="Arial" w:hAnsi="Arial" w:cs="Arial"/>
          <w:sz w:val="22"/>
          <w:szCs w:val="22"/>
        </w:rPr>
        <w:t xml:space="preserve"> (Panamá= 465; Chiriquí= 307; Herrera= 147; Los Santos=140; Colón= 136; Coclé= 133; Veraguas= 128; Bocas= 121; Darién= 69; y Kuna Yala=1)</w:t>
      </w:r>
      <w:r w:rsidR="00DE5415" w:rsidRPr="000C0B3B">
        <w:rPr>
          <w:rFonts w:ascii="Arial" w:hAnsi="Arial" w:cs="Arial"/>
          <w:sz w:val="22"/>
          <w:szCs w:val="22"/>
        </w:rPr>
        <w:t>, sectores económicos y tamaño de los establecimientos de un universo constituido por 48</w:t>
      </w:r>
      <w:r w:rsidR="009E4F87" w:rsidRPr="000C0B3B">
        <w:rPr>
          <w:rFonts w:ascii="Arial" w:hAnsi="Arial" w:cs="Arial"/>
          <w:sz w:val="22"/>
          <w:szCs w:val="22"/>
        </w:rPr>
        <w:t>.</w:t>
      </w:r>
      <w:r w:rsidR="00DE5415" w:rsidRPr="000C0B3B">
        <w:rPr>
          <w:rFonts w:ascii="Arial" w:hAnsi="Arial" w:cs="Arial"/>
          <w:sz w:val="22"/>
          <w:szCs w:val="22"/>
        </w:rPr>
        <w:t>248</w:t>
      </w:r>
      <w:r w:rsidR="00914BD2" w:rsidRPr="000C0B3B">
        <w:rPr>
          <w:rFonts w:ascii="Arial" w:hAnsi="Arial" w:cs="Arial"/>
          <w:sz w:val="22"/>
          <w:szCs w:val="22"/>
        </w:rPr>
        <w:t> </w:t>
      </w:r>
      <w:r w:rsidR="00DE5415" w:rsidRPr="000C0B3B">
        <w:rPr>
          <w:rFonts w:ascii="Arial" w:hAnsi="Arial" w:cs="Arial"/>
          <w:sz w:val="22"/>
          <w:szCs w:val="22"/>
        </w:rPr>
        <w:t xml:space="preserve">establecimientos debidamente registradas en Panamá en el año 2006 </w:t>
      </w:r>
      <w:r w:rsidR="00F303E8" w:rsidRPr="000C0B3B">
        <w:rPr>
          <w:rFonts w:ascii="Arial" w:hAnsi="Arial" w:cs="Arial"/>
          <w:sz w:val="22"/>
          <w:szCs w:val="22"/>
        </w:rPr>
        <w:t xml:space="preserve">en el </w:t>
      </w:r>
      <w:r w:rsidR="00DE5415" w:rsidRPr="000C0B3B">
        <w:rPr>
          <w:rFonts w:ascii="Arial" w:hAnsi="Arial" w:cs="Arial"/>
          <w:sz w:val="22"/>
          <w:szCs w:val="22"/>
        </w:rPr>
        <w:t>Directorio Nacional de Establecimientos. Dicha encuesta también ha sido levantada en Bahamas, Colombia, Honduras, México, Paraguay y Uruguay. Los establecimientos encuestados se dedica</w:t>
      </w:r>
      <w:r w:rsidR="00364178" w:rsidRPr="000C0B3B">
        <w:rPr>
          <w:rFonts w:ascii="Arial" w:hAnsi="Arial" w:cs="Arial"/>
          <w:sz w:val="22"/>
          <w:szCs w:val="22"/>
        </w:rPr>
        <w:t>ba</w:t>
      </w:r>
      <w:r w:rsidR="00DE5415" w:rsidRPr="000C0B3B">
        <w:rPr>
          <w:rFonts w:ascii="Arial" w:hAnsi="Arial" w:cs="Arial"/>
          <w:sz w:val="22"/>
          <w:szCs w:val="22"/>
        </w:rPr>
        <w:t>n mayormente a actividades del sector terciario. Cerca de 6 en cada 10 establecimientos se dedica</w:t>
      </w:r>
      <w:r w:rsidR="00364178" w:rsidRPr="000C0B3B">
        <w:rPr>
          <w:rFonts w:ascii="Arial" w:hAnsi="Arial" w:cs="Arial"/>
          <w:sz w:val="22"/>
          <w:szCs w:val="22"/>
        </w:rPr>
        <w:t>ba</w:t>
      </w:r>
      <w:r w:rsidR="00DE5415" w:rsidRPr="000C0B3B">
        <w:rPr>
          <w:rFonts w:ascii="Arial" w:hAnsi="Arial" w:cs="Arial"/>
          <w:sz w:val="22"/>
          <w:szCs w:val="22"/>
        </w:rPr>
        <w:t>n al comercio y un tercio a servicios. Predomina</w:t>
      </w:r>
      <w:r w:rsidR="00364178" w:rsidRPr="000C0B3B">
        <w:rPr>
          <w:rFonts w:ascii="Arial" w:hAnsi="Arial" w:cs="Arial"/>
          <w:sz w:val="22"/>
          <w:szCs w:val="22"/>
        </w:rPr>
        <w:t>ba</w:t>
      </w:r>
      <w:r w:rsidR="00DE5415" w:rsidRPr="000C0B3B">
        <w:rPr>
          <w:rFonts w:ascii="Arial" w:hAnsi="Arial" w:cs="Arial"/>
          <w:sz w:val="22"/>
          <w:szCs w:val="22"/>
        </w:rPr>
        <w:t>n los establecimientos micro (con una facturación anual menor a B/.150,000), que representa</w:t>
      </w:r>
      <w:r w:rsidR="00364178" w:rsidRPr="000C0B3B">
        <w:rPr>
          <w:rFonts w:ascii="Arial" w:hAnsi="Arial" w:cs="Arial"/>
          <w:sz w:val="22"/>
          <w:szCs w:val="22"/>
        </w:rPr>
        <w:t>ba</w:t>
      </w:r>
      <w:r w:rsidR="00DE5415" w:rsidRPr="000C0B3B">
        <w:rPr>
          <w:rFonts w:ascii="Arial" w:hAnsi="Arial" w:cs="Arial"/>
          <w:sz w:val="22"/>
          <w:szCs w:val="22"/>
        </w:rPr>
        <w:t xml:space="preserve">n 82% de los establecimientos encuestados, los establecimientos pequeños (facturación anual es menor a B/.1,000,000) </w:t>
      </w:r>
      <w:r w:rsidR="00364178" w:rsidRPr="000C0B3B">
        <w:rPr>
          <w:rFonts w:ascii="Arial" w:hAnsi="Arial" w:cs="Arial"/>
          <w:sz w:val="22"/>
          <w:szCs w:val="22"/>
        </w:rPr>
        <w:t xml:space="preserve">eran </w:t>
      </w:r>
      <w:r w:rsidR="00DE5415" w:rsidRPr="000C0B3B">
        <w:rPr>
          <w:rFonts w:ascii="Arial" w:hAnsi="Arial" w:cs="Arial"/>
          <w:sz w:val="22"/>
          <w:szCs w:val="22"/>
        </w:rPr>
        <w:t>el 15% de la muestra, mientras apenas el 3% correspond</w:t>
      </w:r>
      <w:r w:rsidR="00364178" w:rsidRPr="000C0B3B">
        <w:rPr>
          <w:rFonts w:ascii="Arial" w:hAnsi="Arial" w:cs="Arial"/>
          <w:sz w:val="22"/>
          <w:szCs w:val="22"/>
        </w:rPr>
        <w:t>ía</w:t>
      </w:r>
      <w:r w:rsidR="00DE5415" w:rsidRPr="000C0B3B">
        <w:rPr>
          <w:rFonts w:ascii="Arial" w:hAnsi="Arial" w:cs="Arial"/>
          <w:sz w:val="22"/>
          <w:szCs w:val="22"/>
        </w:rPr>
        <w:t xml:space="preserve"> a establecimientos medianos y grandes (facturación anual es mayor a B/.1,000,000). La encuesta incluy</w:t>
      </w:r>
      <w:r w:rsidR="00364178" w:rsidRPr="000C0B3B">
        <w:rPr>
          <w:rFonts w:ascii="Arial" w:hAnsi="Arial" w:cs="Arial"/>
          <w:sz w:val="22"/>
          <w:szCs w:val="22"/>
        </w:rPr>
        <w:t>ó</w:t>
      </w:r>
      <w:r w:rsidR="00DE5415" w:rsidRPr="000C0B3B">
        <w:rPr>
          <w:rFonts w:ascii="Arial" w:hAnsi="Arial" w:cs="Arial"/>
          <w:sz w:val="22"/>
          <w:szCs w:val="22"/>
        </w:rPr>
        <w:t xml:space="preserve"> una sección con preguntas relevantes acerca del desarrollo e identificación del capital humano en el sector productivo; entre las cuales se incluye criterios para la selección de personal </w:t>
      </w:r>
      <w:r w:rsidR="00364178" w:rsidRPr="000C0B3B">
        <w:rPr>
          <w:rFonts w:ascii="Arial" w:hAnsi="Arial" w:cs="Arial"/>
          <w:sz w:val="22"/>
          <w:szCs w:val="22"/>
        </w:rPr>
        <w:t>como</w:t>
      </w:r>
      <w:r w:rsidR="00DE5415" w:rsidRPr="000C0B3B">
        <w:rPr>
          <w:rFonts w:ascii="Arial" w:hAnsi="Arial" w:cs="Arial"/>
          <w:sz w:val="22"/>
          <w:szCs w:val="22"/>
        </w:rPr>
        <w:t xml:space="preserve"> los conocimientos y habilidades específicas respecto de la ocupación o puesto a desempeñar; las principales dificultades de reclutamiento entre las que se encuentran postulantes sub-calificados, postulantes sobre-calificados, falta de experiencia de los postulantes, no contar con personal especializado en reclutamiento y selección de personal; información sobre la identificación de requerimientos de capacitación; la incidencia de capacitación; la forma de capacitar (i.e. uso de agentes internos/externos, uso de instructores, </w:t>
      </w:r>
      <w:proofErr w:type="spellStart"/>
      <w:r w:rsidR="00DE5415" w:rsidRPr="000C0B3B">
        <w:rPr>
          <w:rFonts w:ascii="Arial" w:hAnsi="Arial" w:cs="Arial"/>
          <w:sz w:val="22"/>
          <w:szCs w:val="22"/>
        </w:rPr>
        <w:t>etc</w:t>
      </w:r>
      <w:proofErr w:type="spellEnd"/>
      <w:r w:rsidR="00DE5415" w:rsidRPr="000C0B3B">
        <w:rPr>
          <w:rFonts w:ascii="Arial" w:hAnsi="Arial" w:cs="Arial"/>
          <w:sz w:val="22"/>
          <w:szCs w:val="22"/>
        </w:rPr>
        <w:t>).</w:t>
      </w:r>
      <w:r w:rsidR="00DE5415" w:rsidRPr="000C0B3B">
        <w:rPr>
          <w:rStyle w:val="FootnoteReference"/>
          <w:rFonts w:ascii="Arial" w:hAnsi="Arial" w:cs="Arial"/>
          <w:sz w:val="22"/>
          <w:szCs w:val="22"/>
        </w:rPr>
        <w:footnoteReference w:id="22"/>
      </w:r>
      <w:r w:rsidR="00DE5415" w:rsidRPr="000C0B3B">
        <w:rPr>
          <w:rFonts w:ascii="Arial" w:hAnsi="Arial" w:cs="Arial"/>
          <w:sz w:val="22"/>
          <w:szCs w:val="22"/>
        </w:rPr>
        <w:t xml:space="preserve"> </w:t>
      </w:r>
      <w:r w:rsidR="000D666A" w:rsidRPr="006C5005">
        <w:rPr>
          <w:rFonts w:ascii="Arial" w:hAnsi="Arial" w:cs="Arial"/>
          <w:sz w:val="22"/>
          <w:szCs w:val="22"/>
          <w:u w:val="single"/>
        </w:rPr>
        <w:t>En específico, la pregunta número 48</w:t>
      </w:r>
      <w:r w:rsidR="00364178" w:rsidRPr="006C5005">
        <w:rPr>
          <w:rFonts w:ascii="Arial" w:hAnsi="Arial" w:cs="Arial"/>
          <w:sz w:val="22"/>
          <w:szCs w:val="22"/>
          <w:u w:val="single"/>
        </w:rPr>
        <w:t xml:space="preserve"> (ver abajo)</w:t>
      </w:r>
      <w:r w:rsidR="000D666A" w:rsidRPr="006C5005">
        <w:rPr>
          <w:rFonts w:ascii="Arial" w:hAnsi="Arial" w:cs="Arial"/>
          <w:sz w:val="22"/>
          <w:szCs w:val="22"/>
          <w:u w:val="single"/>
        </w:rPr>
        <w:t xml:space="preserve"> será utilizada para medir la brecha de habilidades, según la definición desarrollada en el POD. Además</w:t>
      </w:r>
      <w:r w:rsidR="00DE5415" w:rsidRPr="006C5005">
        <w:rPr>
          <w:rFonts w:ascii="Arial" w:hAnsi="Arial" w:cs="Arial"/>
          <w:sz w:val="22"/>
          <w:szCs w:val="22"/>
          <w:u w:val="single"/>
        </w:rPr>
        <w:t xml:space="preserve">, se requeriría incluir preguntas para capturar las variables necesarias para el desarrollo de la metodología de la evaluación de impacto. Ver </w:t>
      </w:r>
      <w:r w:rsidR="00DE5415" w:rsidRPr="006C5005">
        <w:rPr>
          <w:rFonts w:ascii="Arial" w:hAnsi="Arial" w:cs="Arial"/>
          <w:sz w:val="22"/>
          <w:szCs w:val="22"/>
          <w:u w:val="single"/>
        </w:rPr>
        <w:fldChar w:fldCharType="begin"/>
      </w:r>
      <w:r w:rsidR="00DE5415" w:rsidRPr="006C5005">
        <w:rPr>
          <w:rFonts w:ascii="Arial" w:hAnsi="Arial" w:cs="Arial"/>
          <w:sz w:val="22"/>
          <w:szCs w:val="22"/>
          <w:u w:val="single"/>
        </w:rPr>
        <w:instrText xml:space="preserve"> REF _Ref523135576 \r \h </w:instrText>
      </w:r>
      <w:r w:rsidR="00BC42B8" w:rsidRPr="006C5005">
        <w:rPr>
          <w:rFonts w:ascii="Arial" w:hAnsi="Arial" w:cs="Arial"/>
          <w:sz w:val="22"/>
          <w:szCs w:val="22"/>
          <w:u w:val="single"/>
        </w:rPr>
        <w:instrText xml:space="preserve"> \* MERGEFORMAT </w:instrText>
      </w:r>
      <w:r w:rsidR="00DE5415" w:rsidRPr="006C5005">
        <w:rPr>
          <w:rFonts w:ascii="Arial" w:hAnsi="Arial" w:cs="Arial"/>
          <w:sz w:val="22"/>
          <w:szCs w:val="22"/>
          <w:u w:val="single"/>
        </w:rPr>
      </w:r>
      <w:r w:rsidR="00DE5415" w:rsidRPr="006C5005">
        <w:rPr>
          <w:rFonts w:ascii="Arial" w:hAnsi="Arial" w:cs="Arial"/>
          <w:sz w:val="22"/>
          <w:szCs w:val="22"/>
          <w:u w:val="single"/>
        </w:rPr>
        <w:fldChar w:fldCharType="separate"/>
      </w:r>
      <w:r w:rsidR="00BD0A57" w:rsidRPr="006C5005">
        <w:rPr>
          <w:rFonts w:ascii="Arial" w:hAnsi="Arial" w:cs="Arial"/>
          <w:sz w:val="22"/>
          <w:szCs w:val="22"/>
          <w:u w:val="single"/>
        </w:rPr>
        <w:t>1.25</w:t>
      </w:r>
      <w:r w:rsidR="00DE5415" w:rsidRPr="006C5005">
        <w:rPr>
          <w:rFonts w:ascii="Arial" w:hAnsi="Arial" w:cs="Arial"/>
          <w:sz w:val="22"/>
          <w:szCs w:val="22"/>
          <w:u w:val="single"/>
        </w:rPr>
        <w:fldChar w:fldCharType="end"/>
      </w:r>
      <w:r w:rsidR="00DE5415" w:rsidRPr="006C5005">
        <w:rPr>
          <w:rFonts w:ascii="Arial" w:hAnsi="Arial" w:cs="Arial"/>
          <w:sz w:val="22"/>
          <w:szCs w:val="22"/>
          <w:u w:val="single"/>
        </w:rPr>
        <w:t>.</w:t>
      </w:r>
    </w:p>
    <w:p w:rsidR="00DE5415" w:rsidRPr="00853B7D" w:rsidRDefault="00DE5415" w:rsidP="00DE5415">
      <w:pPr>
        <w:pStyle w:val="Paragraph"/>
        <w:numPr>
          <w:ilvl w:val="0"/>
          <w:numId w:val="0"/>
        </w:numPr>
        <w:ind w:left="426"/>
        <w:rPr>
          <w:rFonts w:ascii="Arial" w:hAnsi="Arial" w:cs="Arial"/>
          <w:sz w:val="22"/>
          <w:szCs w:val="22"/>
        </w:rPr>
      </w:pPr>
      <w:r w:rsidRPr="00853B7D">
        <w:rPr>
          <w:rFonts w:ascii="Arial" w:hAnsi="Arial" w:cs="Arial"/>
          <w:b/>
          <w:sz w:val="22"/>
          <w:szCs w:val="22"/>
        </w:rPr>
        <w:t>Indicador de impacto</w:t>
      </w:r>
      <w:r w:rsidRPr="00853B7D">
        <w:rPr>
          <w:rFonts w:ascii="Arial" w:hAnsi="Arial" w:cs="Arial"/>
          <w:sz w:val="22"/>
          <w:szCs w:val="22"/>
        </w:rPr>
        <w:t>: Diferencia en el porcentaje de empresas en los sectores estratégicos de la Región Occidental que señala la insuficiencia de habilidades en los postulantes entre las principales dificultades para contratar personal</w:t>
      </w:r>
    </w:p>
    <w:p w:rsidR="00DE5415" w:rsidRPr="00853B7D" w:rsidRDefault="00DE5415" w:rsidP="006C5005">
      <w:pPr>
        <w:pStyle w:val="subpar"/>
        <w:numPr>
          <w:ilvl w:val="0"/>
          <w:numId w:val="12"/>
        </w:numPr>
        <w:spacing w:before="0" w:after="0"/>
        <w:rPr>
          <w:rFonts w:ascii="Arial" w:hAnsi="Arial" w:cs="Arial"/>
          <w:sz w:val="22"/>
          <w:szCs w:val="22"/>
          <w:lang w:val="es-ES"/>
        </w:rPr>
      </w:pPr>
      <w:r w:rsidRPr="00853B7D">
        <w:rPr>
          <w:rFonts w:ascii="Arial" w:hAnsi="Arial" w:cs="Arial"/>
          <w:sz w:val="22"/>
          <w:szCs w:val="22"/>
          <w:lang w:val="es-ES"/>
        </w:rPr>
        <w:t>Pregunta #48: ¿Cuáles fueron las dos principales dificultades de reclutamiento que tuvo para encontrar personal, durante los años _ a _?</w:t>
      </w:r>
    </w:p>
    <w:p w:rsidR="00DE5415" w:rsidRPr="00853B7D" w:rsidRDefault="00DE5415" w:rsidP="006C5005">
      <w:pPr>
        <w:pStyle w:val="subpar"/>
        <w:numPr>
          <w:ilvl w:val="0"/>
          <w:numId w:val="13"/>
        </w:numPr>
        <w:spacing w:before="0" w:after="0"/>
        <w:rPr>
          <w:rFonts w:ascii="Arial" w:hAnsi="Arial" w:cs="Arial"/>
          <w:sz w:val="22"/>
          <w:szCs w:val="22"/>
          <w:lang w:val="es-ES"/>
        </w:rPr>
      </w:pPr>
      <w:r w:rsidRPr="00853B7D">
        <w:rPr>
          <w:rFonts w:ascii="Arial" w:hAnsi="Arial" w:cs="Arial"/>
          <w:sz w:val="22"/>
          <w:szCs w:val="22"/>
          <w:lang w:val="es-ES"/>
        </w:rPr>
        <w:t>La remuneración ofrecida era insuficiente</w:t>
      </w:r>
    </w:p>
    <w:p w:rsidR="00DE5415" w:rsidRPr="00CA1108" w:rsidRDefault="00DE5415" w:rsidP="006C5005">
      <w:pPr>
        <w:pStyle w:val="subpar"/>
        <w:numPr>
          <w:ilvl w:val="0"/>
          <w:numId w:val="13"/>
        </w:numPr>
        <w:spacing w:before="0" w:after="0"/>
        <w:rPr>
          <w:rFonts w:ascii="Arial" w:hAnsi="Arial" w:cs="Arial"/>
          <w:sz w:val="22"/>
          <w:szCs w:val="22"/>
          <w:u w:val="single"/>
          <w:lang w:val="es-ES"/>
        </w:rPr>
      </w:pPr>
      <w:r w:rsidRPr="00CA1108">
        <w:rPr>
          <w:rFonts w:ascii="Arial" w:hAnsi="Arial" w:cs="Arial"/>
          <w:sz w:val="22"/>
          <w:szCs w:val="22"/>
          <w:u w:val="single"/>
          <w:lang w:val="es-ES"/>
        </w:rPr>
        <w:t>Postulantes sub-calificados</w:t>
      </w:r>
    </w:p>
    <w:p w:rsidR="00DE5415" w:rsidRPr="00853B7D" w:rsidRDefault="00DE5415" w:rsidP="006C5005">
      <w:pPr>
        <w:pStyle w:val="subpar"/>
        <w:numPr>
          <w:ilvl w:val="0"/>
          <w:numId w:val="13"/>
        </w:numPr>
        <w:spacing w:before="0" w:after="0"/>
        <w:rPr>
          <w:rFonts w:ascii="Arial" w:hAnsi="Arial" w:cs="Arial"/>
          <w:sz w:val="22"/>
          <w:szCs w:val="22"/>
          <w:lang w:val="es-ES"/>
        </w:rPr>
      </w:pPr>
      <w:r w:rsidRPr="00853B7D">
        <w:rPr>
          <w:rFonts w:ascii="Arial" w:hAnsi="Arial" w:cs="Arial"/>
          <w:sz w:val="22"/>
          <w:szCs w:val="22"/>
          <w:lang w:val="es-ES"/>
        </w:rPr>
        <w:t>Postulantes sobrecalificados</w:t>
      </w:r>
    </w:p>
    <w:p w:rsidR="00DE5415" w:rsidRPr="00853B7D" w:rsidRDefault="00DE5415" w:rsidP="006C5005">
      <w:pPr>
        <w:pStyle w:val="subpar"/>
        <w:numPr>
          <w:ilvl w:val="0"/>
          <w:numId w:val="13"/>
        </w:numPr>
        <w:spacing w:before="0" w:after="0"/>
        <w:rPr>
          <w:rFonts w:ascii="Arial" w:hAnsi="Arial" w:cs="Arial"/>
          <w:sz w:val="22"/>
          <w:szCs w:val="22"/>
          <w:lang w:val="es-ES"/>
        </w:rPr>
      </w:pPr>
      <w:r w:rsidRPr="00853B7D">
        <w:rPr>
          <w:rFonts w:ascii="Arial" w:hAnsi="Arial" w:cs="Arial"/>
          <w:sz w:val="22"/>
          <w:szCs w:val="22"/>
          <w:lang w:val="es-ES"/>
        </w:rPr>
        <w:t>Postulantes dan mala impresión durante la entrevista</w:t>
      </w:r>
    </w:p>
    <w:p w:rsidR="00DE5415" w:rsidRPr="00853B7D" w:rsidRDefault="00DE5415" w:rsidP="006C5005">
      <w:pPr>
        <w:pStyle w:val="subpar"/>
        <w:numPr>
          <w:ilvl w:val="0"/>
          <w:numId w:val="13"/>
        </w:numPr>
        <w:spacing w:before="0" w:after="0"/>
        <w:rPr>
          <w:rFonts w:ascii="Arial" w:hAnsi="Arial" w:cs="Arial"/>
          <w:sz w:val="22"/>
          <w:szCs w:val="22"/>
          <w:lang w:val="es-ES"/>
        </w:rPr>
      </w:pPr>
      <w:r w:rsidRPr="00853B7D">
        <w:rPr>
          <w:rFonts w:ascii="Arial" w:hAnsi="Arial" w:cs="Arial"/>
          <w:sz w:val="22"/>
          <w:szCs w:val="22"/>
          <w:lang w:val="es-ES"/>
        </w:rPr>
        <w:t>Falta de experiencia de los postulantes</w:t>
      </w:r>
    </w:p>
    <w:p w:rsidR="00DE5415" w:rsidRPr="00853B7D" w:rsidRDefault="00DE5415" w:rsidP="006C5005">
      <w:pPr>
        <w:pStyle w:val="subpar"/>
        <w:numPr>
          <w:ilvl w:val="0"/>
          <w:numId w:val="13"/>
        </w:numPr>
        <w:spacing w:before="0" w:after="0"/>
        <w:rPr>
          <w:rFonts w:ascii="Arial" w:hAnsi="Arial" w:cs="Arial"/>
          <w:sz w:val="22"/>
          <w:szCs w:val="22"/>
          <w:lang w:val="es-ES"/>
        </w:rPr>
      </w:pPr>
      <w:r w:rsidRPr="00853B7D">
        <w:rPr>
          <w:rFonts w:ascii="Arial" w:hAnsi="Arial" w:cs="Arial"/>
          <w:sz w:val="22"/>
          <w:szCs w:val="22"/>
          <w:lang w:val="es-ES"/>
        </w:rPr>
        <w:t>Falta de información fidedigna de calificaciones y experiencias</w:t>
      </w:r>
    </w:p>
    <w:p w:rsidR="00DE5415" w:rsidRPr="00853B7D" w:rsidRDefault="00DE5415" w:rsidP="006C5005">
      <w:pPr>
        <w:pStyle w:val="subpar"/>
        <w:numPr>
          <w:ilvl w:val="0"/>
          <w:numId w:val="13"/>
        </w:numPr>
        <w:spacing w:before="0" w:after="0"/>
        <w:rPr>
          <w:rFonts w:ascii="Arial" w:hAnsi="Arial" w:cs="Arial"/>
          <w:sz w:val="22"/>
          <w:szCs w:val="22"/>
          <w:lang w:val="es-ES"/>
        </w:rPr>
      </w:pPr>
      <w:r w:rsidRPr="00853B7D">
        <w:rPr>
          <w:rFonts w:ascii="Arial" w:hAnsi="Arial" w:cs="Arial"/>
          <w:sz w:val="22"/>
          <w:szCs w:val="22"/>
          <w:lang w:val="es-ES"/>
        </w:rPr>
        <w:t>Incompatibilidad de horarios</w:t>
      </w:r>
    </w:p>
    <w:p w:rsidR="00DE5415" w:rsidRPr="00853B7D" w:rsidRDefault="00DE5415" w:rsidP="006C5005">
      <w:pPr>
        <w:pStyle w:val="subpar"/>
        <w:numPr>
          <w:ilvl w:val="0"/>
          <w:numId w:val="13"/>
        </w:numPr>
        <w:spacing w:before="0" w:after="0"/>
        <w:rPr>
          <w:rFonts w:ascii="Arial" w:hAnsi="Arial" w:cs="Arial"/>
          <w:sz w:val="22"/>
          <w:szCs w:val="22"/>
          <w:lang w:val="es-ES"/>
        </w:rPr>
      </w:pPr>
      <w:r w:rsidRPr="00853B7D">
        <w:rPr>
          <w:rFonts w:ascii="Arial" w:hAnsi="Arial" w:cs="Arial"/>
          <w:sz w:val="22"/>
          <w:szCs w:val="22"/>
          <w:lang w:val="es-ES"/>
        </w:rPr>
        <w:t>El establecimiento no cuenta con personal especializado en reclutamiento y selección de personal</w:t>
      </w:r>
    </w:p>
    <w:p w:rsidR="00DE5415" w:rsidRPr="00853B7D" w:rsidRDefault="00DE5415" w:rsidP="006C5005">
      <w:pPr>
        <w:pStyle w:val="subpar"/>
        <w:numPr>
          <w:ilvl w:val="0"/>
          <w:numId w:val="13"/>
        </w:numPr>
        <w:spacing w:before="0" w:after="0"/>
        <w:rPr>
          <w:rFonts w:ascii="Arial" w:hAnsi="Arial" w:cs="Arial"/>
          <w:sz w:val="22"/>
          <w:szCs w:val="22"/>
          <w:lang w:val="es-ES"/>
        </w:rPr>
      </w:pPr>
      <w:r w:rsidRPr="00853B7D">
        <w:rPr>
          <w:rFonts w:ascii="Arial" w:hAnsi="Arial" w:cs="Arial"/>
          <w:sz w:val="22"/>
          <w:szCs w:val="22"/>
          <w:lang w:val="es-ES"/>
        </w:rPr>
        <w:t>Otra (especifique)</w:t>
      </w:r>
    </w:p>
    <w:p w:rsidR="00DE5415" w:rsidRPr="00853B7D" w:rsidRDefault="00DE5415" w:rsidP="006C5005">
      <w:pPr>
        <w:pStyle w:val="subpar"/>
        <w:numPr>
          <w:ilvl w:val="0"/>
          <w:numId w:val="13"/>
        </w:numPr>
        <w:spacing w:before="0" w:after="0"/>
        <w:rPr>
          <w:rFonts w:ascii="Arial" w:hAnsi="Arial" w:cs="Arial"/>
          <w:sz w:val="22"/>
          <w:szCs w:val="22"/>
          <w:lang w:val="es-ES"/>
        </w:rPr>
      </w:pPr>
      <w:r w:rsidRPr="00853B7D">
        <w:rPr>
          <w:rFonts w:ascii="Arial" w:hAnsi="Arial" w:cs="Arial"/>
          <w:sz w:val="22"/>
          <w:szCs w:val="22"/>
          <w:lang w:val="es-ES"/>
        </w:rPr>
        <w:t>Ninguna</w:t>
      </w:r>
    </w:p>
    <w:p w:rsidR="00895521" w:rsidRPr="00853B7D" w:rsidRDefault="00895521" w:rsidP="00784EFF">
      <w:pPr>
        <w:pStyle w:val="ColorfulList-Accent11"/>
        <w:ind w:left="0"/>
        <w:jc w:val="both"/>
        <w:rPr>
          <w:rFonts w:ascii="Arial" w:eastAsia="Arial" w:hAnsi="Arial" w:cs="Arial"/>
          <w:lang w:val="es-ES"/>
        </w:rPr>
      </w:pPr>
    </w:p>
    <w:p w:rsidR="00630ACE" w:rsidRPr="00853B7D" w:rsidRDefault="00C205EE" w:rsidP="00D947F4">
      <w:pPr>
        <w:pStyle w:val="ListParagraph"/>
        <w:keepNext/>
        <w:numPr>
          <w:ilvl w:val="4"/>
          <w:numId w:val="7"/>
        </w:numPr>
        <w:ind w:left="426" w:hanging="568"/>
        <w:jc w:val="both"/>
        <w:rPr>
          <w:rFonts w:ascii="Arial" w:hAnsi="Arial" w:cs="Arial"/>
          <w:b/>
          <w:sz w:val="22"/>
          <w:szCs w:val="22"/>
        </w:rPr>
      </w:pPr>
      <w:r w:rsidRPr="00853B7D">
        <w:rPr>
          <w:rFonts w:ascii="Arial" w:hAnsi="Arial" w:cs="Arial"/>
          <w:b/>
          <w:sz w:val="22"/>
          <w:szCs w:val="22"/>
        </w:rPr>
        <w:t>Reporte de resultados</w:t>
      </w:r>
    </w:p>
    <w:p w:rsidR="00C205EE" w:rsidRPr="00853B7D" w:rsidRDefault="00C205EE" w:rsidP="00D947F4">
      <w:pPr>
        <w:pStyle w:val="ListParagraph"/>
        <w:keepNext/>
        <w:ind w:left="426"/>
        <w:jc w:val="both"/>
        <w:rPr>
          <w:rFonts w:ascii="Arial" w:hAnsi="Arial" w:cs="Arial"/>
          <w:b/>
          <w:sz w:val="22"/>
          <w:szCs w:val="22"/>
        </w:rPr>
      </w:pPr>
    </w:p>
    <w:p w:rsidR="001966F1" w:rsidRPr="00853B7D" w:rsidRDefault="001966F1" w:rsidP="00F303E8">
      <w:pPr>
        <w:pStyle w:val="Paragraph"/>
        <w:tabs>
          <w:tab w:val="clear" w:pos="1566"/>
        </w:tabs>
        <w:ind w:left="426" w:hanging="568"/>
        <w:rPr>
          <w:rFonts w:ascii="Arial" w:hAnsi="Arial" w:cs="Arial"/>
          <w:b/>
          <w:sz w:val="22"/>
          <w:szCs w:val="22"/>
        </w:rPr>
      </w:pPr>
      <w:r w:rsidRPr="00853B7D">
        <w:rPr>
          <w:rFonts w:ascii="Arial" w:hAnsi="Arial" w:cs="Arial"/>
          <w:sz w:val="22"/>
          <w:szCs w:val="22"/>
        </w:rPr>
        <w:t>L</w:t>
      </w:r>
      <w:r w:rsidR="00F303E8" w:rsidRPr="00853B7D">
        <w:rPr>
          <w:rFonts w:ascii="Arial" w:hAnsi="Arial" w:cs="Arial"/>
          <w:sz w:val="22"/>
          <w:szCs w:val="22"/>
        </w:rPr>
        <w:t xml:space="preserve">os resultados de la evaluación serán comunicados al </w:t>
      </w:r>
      <w:proofErr w:type="spellStart"/>
      <w:r w:rsidR="00F303E8" w:rsidRPr="00853B7D">
        <w:rPr>
          <w:rFonts w:ascii="Arial" w:hAnsi="Arial" w:cs="Arial"/>
          <w:sz w:val="22"/>
          <w:szCs w:val="22"/>
        </w:rPr>
        <w:t>GdP</w:t>
      </w:r>
      <w:proofErr w:type="spellEnd"/>
      <w:r w:rsidR="00F303E8" w:rsidRPr="00853B7D">
        <w:rPr>
          <w:rFonts w:ascii="Arial" w:hAnsi="Arial" w:cs="Arial"/>
          <w:sz w:val="22"/>
          <w:szCs w:val="22"/>
        </w:rPr>
        <w:t xml:space="preserve"> tan pronto estos estén disponibles en la forma de un Reporte de Evaluación al cuál se adjuntarán presentaciones, notas técnicas o infográficos, y otros medios de diseminación que se </w:t>
      </w:r>
      <w:r w:rsidR="00364178">
        <w:rPr>
          <w:rFonts w:ascii="Arial" w:hAnsi="Arial" w:cs="Arial"/>
          <w:sz w:val="22"/>
          <w:szCs w:val="22"/>
        </w:rPr>
        <w:t>consideren</w:t>
      </w:r>
      <w:r w:rsidR="00364178" w:rsidRPr="00853B7D">
        <w:rPr>
          <w:rFonts w:ascii="Arial" w:hAnsi="Arial" w:cs="Arial"/>
          <w:sz w:val="22"/>
          <w:szCs w:val="22"/>
        </w:rPr>
        <w:t xml:space="preserve"> </w:t>
      </w:r>
      <w:r w:rsidR="00F303E8" w:rsidRPr="00853B7D">
        <w:rPr>
          <w:rFonts w:ascii="Arial" w:hAnsi="Arial" w:cs="Arial"/>
          <w:sz w:val="22"/>
          <w:szCs w:val="22"/>
        </w:rPr>
        <w:t>pertinentes</w:t>
      </w:r>
      <w:r w:rsidR="00F303E8" w:rsidRPr="00853B7D">
        <w:rPr>
          <w:rFonts w:ascii="Arial" w:hAnsi="Arial" w:cs="Arial"/>
          <w:b/>
          <w:sz w:val="22"/>
          <w:szCs w:val="22"/>
        </w:rPr>
        <w:t xml:space="preserve">. </w:t>
      </w:r>
    </w:p>
    <w:p w:rsidR="009A09E2" w:rsidRPr="000C0B3B" w:rsidRDefault="009A09E2" w:rsidP="00D947F4">
      <w:pPr>
        <w:pStyle w:val="ListParagraph"/>
        <w:keepNext/>
        <w:numPr>
          <w:ilvl w:val="4"/>
          <w:numId w:val="7"/>
        </w:numPr>
        <w:ind w:left="426" w:hanging="568"/>
        <w:jc w:val="both"/>
        <w:rPr>
          <w:rFonts w:ascii="Arial" w:hAnsi="Arial" w:cs="Arial"/>
          <w:b/>
          <w:sz w:val="22"/>
          <w:szCs w:val="22"/>
        </w:rPr>
      </w:pPr>
      <w:r w:rsidRPr="000C0B3B">
        <w:rPr>
          <w:rFonts w:ascii="Arial" w:hAnsi="Arial" w:cs="Arial"/>
          <w:b/>
          <w:sz w:val="22"/>
          <w:szCs w:val="22"/>
        </w:rPr>
        <w:t>Coordinación, plan de trabajo y presupuesto de la evaluación</w:t>
      </w:r>
    </w:p>
    <w:p w:rsidR="009A09E2" w:rsidRPr="000C0B3B" w:rsidRDefault="009A09E2" w:rsidP="00CA1108">
      <w:pPr>
        <w:pStyle w:val="Paragraph"/>
        <w:tabs>
          <w:tab w:val="clear" w:pos="1566"/>
        </w:tabs>
        <w:ind w:left="426" w:hanging="568"/>
        <w:rPr>
          <w:rFonts w:ascii="Arial" w:hAnsi="Arial" w:cs="Arial"/>
          <w:sz w:val="22"/>
          <w:szCs w:val="22"/>
        </w:rPr>
      </w:pPr>
      <w:r w:rsidRPr="000C0B3B">
        <w:rPr>
          <w:rFonts w:ascii="Arial" w:hAnsi="Arial" w:cs="Arial"/>
          <w:sz w:val="22"/>
          <w:szCs w:val="22"/>
        </w:rPr>
        <w:t xml:space="preserve">La evaluación será llevada a cabo por un grupo del BID, del Gobierno de Panamá, por los especialistas de monitoreo y evaluación de cada componente y por </w:t>
      </w:r>
      <w:r w:rsidR="00C54CD7" w:rsidRPr="000C0B3B">
        <w:rPr>
          <w:rFonts w:ascii="Arial" w:hAnsi="Arial" w:cs="Arial"/>
          <w:sz w:val="22"/>
          <w:szCs w:val="22"/>
        </w:rPr>
        <w:t>consultores externos</w:t>
      </w:r>
      <w:r w:rsidRPr="000C0B3B">
        <w:rPr>
          <w:rFonts w:ascii="Arial" w:hAnsi="Arial" w:cs="Arial"/>
          <w:sz w:val="22"/>
          <w:szCs w:val="22"/>
        </w:rPr>
        <w:t xml:space="preserve">. El equipo de evaluación trabajará cercanamente durante el curso de la evaluación, llevado a cabo reuniones regulares y revisando la correcta implementación del presente plan de evaluación. A continuación se presenta el calendario, el presupuesto y responsable para cada actividad y la fuente de financiamiento. Ver </w:t>
      </w:r>
      <w:r w:rsidR="001661FE" w:rsidRPr="00FA1537">
        <w:rPr>
          <w:rFonts w:ascii="Arial" w:hAnsi="Arial" w:cs="Arial"/>
          <w:sz w:val="22"/>
          <w:szCs w:val="22"/>
        </w:rPr>
        <w:fldChar w:fldCharType="begin"/>
      </w:r>
      <w:r w:rsidR="001661FE" w:rsidRPr="000C0B3B">
        <w:rPr>
          <w:rFonts w:ascii="Arial" w:hAnsi="Arial" w:cs="Arial"/>
          <w:sz w:val="22"/>
          <w:szCs w:val="22"/>
        </w:rPr>
        <w:instrText xml:space="preserve"> REF _Ref526269064 \h </w:instrText>
      </w:r>
      <w:r w:rsidR="001661FE" w:rsidRPr="006C5005">
        <w:rPr>
          <w:rFonts w:ascii="Arial" w:hAnsi="Arial" w:cs="Arial"/>
          <w:sz w:val="22"/>
          <w:szCs w:val="22"/>
        </w:rPr>
        <w:instrText xml:space="preserve"> \* MERGEFORMAT </w:instrText>
      </w:r>
      <w:r w:rsidR="001661FE" w:rsidRPr="00FA1537">
        <w:rPr>
          <w:rFonts w:ascii="Arial" w:hAnsi="Arial" w:cs="Arial"/>
          <w:sz w:val="22"/>
          <w:szCs w:val="22"/>
        </w:rPr>
      </w:r>
      <w:r w:rsidR="001661FE" w:rsidRPr="00FA1537">
        <w:rPr>
          <w:rFonts w:ascii="Arial" w:hAnsi="Arial" w:cs="Arial"/>
          <w:sz w:val="22"/>
          <w:szCs w:val="22"/>
        </w:rPr>
        <w:fldChar w:fldCharType="separate"/>
      </w:r>
      <w:r w:rsidR="001661FE" w:rsidRPr="006C5005">
        <w:rPr>
          <w:rFonts w:ascii="Arial" w:hAnsi="Arial" w:cs="Arial"/>
          <w:sz w:val="22"/>
          <w:szCs w:val="22"/>
        </w:rPr>
        <w:t>Tabla 10</w:t>
      </w:r>
      <w:r w:rsidR="001661FE" w:rsidRPr="00FA1537">
        <w:rPr>
          <w:rFonts w:ascii="Arial" w:hAnsi="Arial" w:cs="Arial"/>
          <w:sz w:val="22"/>
          <w:szCs w:val="22"/>
        </w:rPr>
        <w:fldChar w:fldCharType="end"/>
      </w:r>
      <w:r w:rsidR="001661FE" w:rsidRPr="006C5005">
        <w:rPr>
          <w:rFonts w:ascii="Arial" w:hAnsi="Arial" w:cs="Arial"/>
          <w:sz w:val="22"/>
          <w:szCs w:val="22"/>
        </w:rPr>
        <w:t>.</w:t>
      </w:r>
    </w:p>
    <w:p w:rsidR="00C54CD7" w:rsidRDefault="00C54CD7" w:rsidP="00CA1108">
      <w:pPr>
        <w:rPr>
          <w:lang w:val="es-ES"/>
        </w:rPr>
      </w:pPr>
    </w:p>
    <w:p w:rsidR="00C54CD7" w:rsidRDefault="00C54CD7" w:rsidP="00CA1108">
      <w:pPr>
        <w:rPr>
          <w:lang w:val="es-ES"/>
        </w:rPr>
      </w:pPr>
    </w:p>
    <w:p w:rsidR="00C54CD7" w:rsidRDefault="00C54CD7" w:rsidP="00C54CD7">
      <w:pPr>
        <w:rPr>
          <w:lang w:val="es-ES"/>
        </w:rPr>
        <w:sectPr w:rsidR="00C54CD7" w:rsidSect="00BE381E">
          <w:pgSz w:w="12240" w:h="15840"/>
          <w:pgMar w:top="1440" w:right="1170" w:bottom="1440" w:left="1440" w:header="720" w:footer="720" w:gutter="0"/>
          <w:cols w:space="720"/>
          <w:docGrid w:linePitch="360"/>
        </w:sectPr>
      </w:pPr>
    </w:p>
    <w:p w:rsidR="00C54CD7" w:rsidRPr="00CA1108" w:rsidRDefault="00C54CD7" w:rsidP="00CA1108">
      <w:pPr>
        <w:rPr>
          <w:lang w:val="es-ES"/>
        </w:rPr>
      </w:pPr>
    </w:p>
    <w:p w:rsidR="00C54CD7" w:rsidRPr="000C0B3B" w:rsidRDefault="00C54CD7" w:rsidP="00CA1108">
      <w:pPr>
        <w:pStyle w:val="Caption"/>
        <w:keepNext/>
        <w:jc w:val="center"/>
        <w:rPr>
          <w:rFonts w:ascii="Arial" w:hAnsi="Arial" w:cs="Arial"/>
          <w:b/>
          <w:sz w:val="22"/>
          <w:szCs w:val="22"/>
        </w:rPr>
      </w:pPr>
      <w:bookmarkStart w:id="9" w:name="_Ref526269064"/>
      <w:r w:rsidRPr="000C0B3B">
        <w:rPr>
          <w:rFonts w:ascii="Arial" w:hAnsi="Arial" w:cs="Arial"/>
          <w:b/>
          <w:color w:val="auto"/>
          <w:sz w:val="22"/>
          <w:szCs w:val="22"/>
        </w:rPr>
        <w:t xml:space="preserve">Tabla </w:t>
      </w:r>
      <w:r w:rsidRPr="00FA1537">
        <w:rPr>
          <w:rFonts w:ascii="Arial" w:hAnsi="Arial" w:cs="Arial"/>
          <w:b/>
          <w:color w:val="auto"/>
          <w:sz w:val="22"/>
          <w:szCs w:val="22"/>
        </w:rPr>
        <w:fldChar w:fldCharType="begin"/>
      </w:r>
      <w:r w:rsidRPr="000C0B3B">
        <w:rPr>
          <w:rFonts w:ascii="Arial" w:hAnsi="Arial" w:cs="Arial"/>
          <w:b/>
          <w:color w:val="auto"/>
          <w:sz w:val="22"/>
          <w:szCs w:val="22"/>
        </w:rPr>
        <w:instrText xml:space="preserve"> SEQ Tabla \* ARABIC </w:instrText>
      </w:r>
      <w:r w:rsidRPr="00FA1537">
        <w:rPr>
          <w:rFonts w:ascii="Arial" w:hAnsi="Arial" w:cs="Arial"/>
          <w:b/>
          <w:color w:val="auto"/>
          <w:sz w:val="22"/>
          <w:szCs w:val="22"/>
        </w:rPr>
        <w:fldChar w:fldCharType="separate"/>
      </w:r>
      <w:r w:rsidRPr="000C0B3B">
        <w:rPr>
          <w:rFonts w:ascii="Arial" w:hAnsi="Arial" w:cs="Arial"/>
          <w:b/>
          <w:color w:val="auto"/>
          <w:sz w:val="22"/>
          <w:szCs w:val="22"/>
        </w:rPr>
        <w:t>10</w:t>
      </w:r>
      <w:r w:rsidRPr="00FA1537">
        <w:rPr>
          <w:rFonts w:ascii="Arial" w:hAnsi="Arial" w:cs="Arial"/>
          <w:b/>
          <w:color w:val="auto"/>
          <w:sz w:val="22"/>
          <w:szCs w:val="22"/>
        </w:rPr>
        <w:fldChar w:fldCharType="end"/>
      </w:r>
      <w:bookmarkEnd w:id="9"/>
      <w:r w:rsidRPr="000C0B3B">
        <w:rPr>
          <w:rFonts w:ascii="Arial" w:hAnsi="Arial" w:cs="Arial"/>
          <w:b/>
          <w:color w:val="auto"/>
          <w:sz w:val="22"/>
          <w:szCs w:val="22"/>
        </w:rPr>
        <w:t>. Plan de trabajo de la evaluación</w:t>
      </w:r>
    </w:p>
    <w:tbl>
      <w:tblPr>
        <w:tblpPr w:leftFromText="141" w:rightFromText="141" w:vertAnchor="text" w:horzAnchor="margin" w:tblpXSpec="center" w:tblpY="316"/>
        <w:tblW w:w="13499" w:type="dxa"/>
        <w:tblBorders>
          <w:top w:val="single" w:sz="12" w:space="0" w:color="000000"/>
          <w:left w:val="single" w:sz="12" w:space="0" w:color="000000"/>
          <w:bottom w:val="single" w:sz="12" w:space="0" w:color="000000"/>
          <w:right w:val="single" w:sz="12" w:space="0" w:color="000000"/>
        </w:tblBorders>
        <w:tblLayout w:type="fixed"/>
        <w:tblLook w:val="04A0" w:firstRow="1" w:lastRow="0" w:firstColumn="1" w:lastColumn="0" w:noHBand="0" w:noVBand="1"/>
      </w:tblPr>
      <w:tblGrid>
        <w:gridCol w:w="2070"/>
        <w:gridCol w:w="328"/>
        <w:gridCol w:w="360"/>
        <w:gridCol w:w="360"/>
        <w:gridCol w:w="360"/>
        <w:gridCol w:w="468"/>
        <w:gridCol w:w="360"/>
        <w:gridCol w:w="464"/>
        <w:gridCol w:w="464"/>
        <w:gridCol w:w="464"/>
        <w:gridCol w:w="450"/>
        <w:gridCol w:w="422"/>
        <w:gridCol w:w="450"/>
        <w:gridCol w:w="360"/>
        <w:gridCol w:w="360"/>
        <w:gridCol w:w="360"/>
        <w:gridCol w:w="411"/>
        <w:gridCol w:w="360"/>
        <w:gridCol w:w="360"/>
        <w:gridCol w:w="360"/>
        <w:gridCol w:w="360"/>
        <w:gridCol w:w="1350"/>
        <w:gridCol w:w="1026"/>
        <w:gridCol w:w="1157"/>
        <w:gridCol w:w="15"/>
      </w:tblGrid>
      <w:tr w:rsidR="00C54CD7" w:rsidRPr="000C0B3B" w:rsidTr="004D5BDA">
        <w:trPr>
          <w:tblHeader/>
        </w:trPr>
        <w:tc>
          <w:tcPr>
            <w:tcW w:w="2070" w:type="dxa"/>
            <w:vMerge w:val="restart"/>
            <w:tcBorders>
              <w:top w:val="single" w:sz="12" w:space="0" w:color="000000"/>
              <w:bottom w:val="single" w:sz="12" w:space="0" w:color="000000"/>
              <w:right w:val="single" w:sz="12" w:space="0" w:color="000000"/>
            </w:tcBorders>
            <w:shd w:val="clear" w:color="auto" w:fill="C6D9F1" w:themeFill="text2" w:themeFillTint="33"/>
          </w:tcPr>
          <w:p w:rsidR="00C54CD7" w:rsidRPr="000C0B3B" w:rsidRDefault="00C54CD7" w:rsidP="004C5C8F">
            <w:pPr>
              <w:contextualSpacing/>
              <w:jc w:val="both"/>
              <w:rPr>
                <w:rFonts w:ascii="Arial" w:hAnsi="Arial" w:cs="Arial"/>
                <w:sz w:val="18"/>
                <w:szCs w:val="18"/>
                <w:lang w:val="es-MX"/>
              </w:rPr>
            </w:pPr>
            <w:r w:rsidRPr="000C0B3B">
              <w:rPr>
                <w:rFonts w:ascii="Arial" w:hAnsi="Arial" w:cs="Arial"/>
                <w:sz w:val="18"/>
                <w:szCs w:val="18"/>
                <w:lang w:val="es-MX"/>
              </w:rPr>
              <w:t xml:space="preserve">Actividades clave de evaluación </w:t>
            </w:r>
          </w:p>
        </w:tc>
        <w:tc>
          <w:tcPr>
            <w:tcW w:w="1408"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b/>
                <w:sz w:val="18"/>
                <w:szCs w:val="18"/>
              </w:rPr>
            </w:pPr>
            <w:r w:rsidRPr="000C0B3B">
              <w:rPr>
                <w:rFonts w:ascii="Arial" w:hAnsi="Arial" w:cs="Arial"/>
                <w:b/>
                <w:sz w:val="18"/>
                <w:szCs w:val="18"/>
              </w:rPr>
              <w:t>Año 1</w:t>
            </w:r>
          </w:p>
        </w:tc>
        <w:tc>
          <w:tcPr>
            <w:tcW w:w="1756"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b/>
                <w:sz w:val="18"/>
                <w:szCs w:val="18"/>
              </w:rPr>
            </w:pPr>
            <w:r w:rsidRPr="000C0B3B">
              <w:rPr>
                <w:rFonts w:ascii="Arial" w:hAnsi="Arial" w:cs="Arial"/>
                <w:b/>
                <w:sz w:val="18"/>
                <w:szCs w:val="18"/>
              </w:rPr>
              <w:t>Año 2</w:t>
            </w:r>
          </w:p>
        </w:tc>
        <w:tc>
          <w:tcPr>
            <w:tcW w:w="1786"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b/>
                <w:sz w:val="18"/>
                <w:szCs w:val="18"/>
              </w:rPr>
            </w:pPr>
            <w:r w:rsidRPr="000C0B3B">
              <w:rPr>
                <w:rFonts w:ascii="Arial" w:hAnsi="Arial" w:cs="Arial"/>
                <w:b/>
                <w:sz w:val="18"/>
                <w:szCs w:val="18"/>
              </w:rPr>
              <w:t>Año 3</w:t>
            </w:r>
          </w:p>
        </w:tc>
        <w:tc>
          <w:tcPr>
            <w:tcW w:w="1491"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b/>
                <w:sz w:val="18"/>
                <w:szCs w:val="18"/>
              </w:rPr>
            </w:pPr>
            <w:r w:rsidRPr="000C0B3B">
              <w:rPr>
                <w:rFonts w:ascii="Arial" w:hAnsi="Arial" w:cs="Arial"/>
                <w:b/>
                <w:sz w:val="18"/>
                <w:szCs w:val="18"/>
              </w:rPr>
              <w:t>Año 4</w:t>
            </w:r>
          </w:p>
        </w:tc>
        <w:tc>
          <w:tcPr>
            <w:tcW w:w="1440"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b/>
                <w:sz w:val="18"/>
                <w:szCs w:val="18"/>
              </w:rPr>
            </w:pPr>
            <w:r w:rsidRPr="000C0B3B">
              <w:rPr>
                <w:rFonts w:ascii="Arial" w:hAnsi="Arial" w:cs="Arial"/>
                <w:b/>
                <w:sz w:val="18"/>
                <w:szCs w:val="18"/>
              </w:rPr>
              <w:t>Año 5</w:t>
            </w:r>
          </w:p>
        </w:tc>
        <w:tc>
          <w:tcPr>
            <w:tcW w:w="1350" w:type="dxa"/>
            <w:vMerge w:val="restart"/>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Responsable</w:t>
            </w:r>
          </w:p>
        </w:tc>
        <w:tc>
          <w:tcPr>
            <w:tcW w:w="1026" w:type="dxa"/>
            <w:vMerge w:val="restart"/>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Costo</w:t>
            </w:r>
          </w:p>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(US$)</w:t>
            </w:r>
          </w:p>
        </w:tc>
        <w:tc>
          <w:tcPr>
            <w:tcW w:w="1172" w:type="dxa"/>
            <w:gridSpan w:val="2"/>
            <w:vMerge w:val="restart"/>
            <w:tcBorders>
              <w:top w:val="single" w:sz="12" w:space="0" w:color="000000"/>
              <w:left w:val="single" w:sz="12" w:space="0" w:color="000000"/>
              <w:bottom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proofErr w:type="spellStart"/>
            <w:r w:rsidRPr="000C0B3B">
              <w:rPr>
                <w:rFonts w:ascii="Arial" w:hAnsi="Arial" w:cs="Arial"/>
                <w:sz w:val="18"/>
                <w:szCs w:val="18"/>
              </w:rPr>
              <w:t>Funding</w:t>
            </w:r>
            <w:proofErr w:type="spellEnd"/>
          </w:p>
        </w:tc>
      </w:tr>
      <w:tr w:rsidR="003E6734" w:rsidRPr="000C0B3B" w:rsidTr="00C54CD7">
        <w:tc>
          <w:tcPr>
            <w:tcW w:w="2070" w:type="dxa"/>
            <w:vMerge/>
            <w:tcBorders>
              <w:top w:val="nil"/>
              <w:bottom w:val="single" w:sz="4" w:space="0" w:color="auto"/>
              <w:right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p>
        </w:tc>
        <w:tc>
          <w:tcPr>
            <w:tcW w:w="328"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2</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3</w:t>
            </w:r>
          </w:p>
        </w:tc>
        <w:tc>
          <w:tcPr>
            <w:tcW w:w="360"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4</w:t>
            </w:r>
          </w:p>
        </w:tc>
        <w:tc>
          <w:tcPr>
            <w:tcW w:w="468"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2</w:t>
            </w:r>
          </w:p>
        </w:tc>
        <w:tc>
          <w:tcPr>
            <w:tcW w:w="464"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3</w:t>
            </w:r>
          </w:p>
        </w:tc>
        <w:tc>
          <w:tcPr>
            <w:tcW w:w="464"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4</w:t>
            </w:r>
          </w:p>
        </w:tc>
        <w:tc>
          <w:tcPr>
            <w:tcW w:w="464"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1</w:t>
            </w:r>
          </w:p>
        </w:tc>
        <w:tc>
          <w:tcPr>
            <w:tcW w:w="45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2</w:t>
            </w:r>
          </w:p>
        </w:tc>
        <w:tc>
          <w:tcPr>
            <w:tcW w:w="422"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3</w:t>
            </w:r>
          </w:p>
        </w:tc>
        <w:tc>
          <w:tcPr>
            <w:tcW w:w="450"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4</w:t>
            </w:r>
          </w:p>
        </w:tc>
        <w:tc>
          <w:tcPr>
            <w:tcW w:w="360"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2</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3</w:t>
            </w:r>
          </w:p>
        </w:tc>
        <w:tc>
          <w:tcPr>
            <w:tcW w:w="411"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4</w:t>
            </w:r>
          </w:p>
        </w:tc>
        <w:tc>
          <w:tcPr>
            <w:tcW w:w="360"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2</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3</w:t>
            </w:r>
          </w:p>
        </w:tc>
        <w:tc>
          <w:tcPr>
            <w:tcW w:w="360"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4</w:t>
            </w:r>
          </w:p>
        </w:tc>
        <w:tc>
          <w:tcPr>
            <w:tcW w:w="1350" w:type="dxa"/>
            <w:vMerge/>
            <w:tcBorders>
              <w:top w:val="nil"/>
              <w:left w:val="single" w:sz="12" w:space="0" w:color="000000"/>
              <w:bottom w:val="single" w:sz="4" w:space="0" w:color="auto"/>
              <w:right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p>
        </w:tc>
        <w:tc>
          <w:tcPr>
            <w:tcW w:w="1026" w:type="dxa"/>
            <w:vMerge/>
            <w:tcBorders>
              <w:top w:val="nil"/>
              <w:left w:val="single" w:sz="12" w:space="0" w:color="000000"/>
              <w:bottom w:val="single" w:sz="4" w:space="0" w:color="auto"/>
              <w:right w:val="single" w:sz="12" w:space="0" w:color="000000"/>
            </w:tcBorders>
            <w:shd w:val="clear" w:color="auto" w:fill="C6D9F1" w:themeFill="text2" w:themeFillTint="33"/>
          </w:tcPr>
          <w:p w:rsidR="00C54CD7" w:rsidRPr="000C0B3B" w:rsidRDefault="00C54CD7" w:rsidP="004D5BDA">
            <w:pPr>
              <w:contextualSpacing/>
              <w:jc w:val="both"/>
              <w:rPr>
                <w:rFonts w:ascii="Arial" w:hAnsi="Arial" w:cs="Arial"/>
                <w:sz w:val="18"/>
                <w:szCs w:val="18"/>
              </w:rPr>
            </w:pPr>
          </w:p>
        </w:tc>
        <w:tc>
          <w:tcPr>
            <w:tcW w:w="1172" w:type="dxa"/>
            <w:gridSpan w:val="2"/>
            <w:vMerge/>
            <w:tcBorders>
              <w:top w:val="nil"/>
              <w:left w:val="single" w:sz="12" w:space="0" w:color="000000"/>
              <w:bottom w:val="single" w:sz="4" w:space="0" w:color="auto"/>
            </w:tcBorders>
            <w:shd w:val="clear" w:color="auto" w:fill="C6D9F1" w:themeFill="text2" w:themeFillTint="33"/>
          </w:tcPr>
          <w:p w:rsidR="00C54CD7" w:rsidRPr="000C0B3B" w:rsidRDefault="00C54CD7" w:rsidP="004D5BDA">
            <w:pPr>
              <w:contextualSpacing/>
              <w:jc w:val="both"/>
              <w:rPr>
                <w:rFonts w:ascii="Arial" w:hAnsi="Arial" w:cs="Arial"/>
                <w:sz w:val="18"/>
                <w:szCs w:val="18"/>
              </w:rPr>
            </w:pPr>
          </w:p>
        </w:tc>
      </w:tr>
      <w:tr w:rsidR="003E6734" w:rsidRPr="000C0B3B" w:rsidTr="00C54CD7">
        <w:trPr>
          <w:trHeight w:val="940"/>
        </w:trPr>
        <w:tc>
          <w:tcPr>
            <w:tcW w:w="2070" w:type="dxa"/>
            <w:tcBorders>
              <w:top w:val="single" w:sz="4" w:space="0" w:color="auto"/>
              <w:bottom w:val="single" w:sz="4" w:space="0" w:color="auto"/>
              <w:right w:val="single" w:sz="12" w:space="0" w:color="000000"/>
            </w:tcBorders>
          </w:tcPr>
          <w:p w:rsidR="00C54CD7" w:rsidRPr="000C0B3B" w:rsidRDefault="00C54CD7" w:rsidP="000F7A11">
            <w:pPr>
              <w:contextualSpacing/>
              <w:jc w:val="both"/>
              <w:rPr>
                <w:rFonts w:ascii="Arial" w:hAnsi="Arial" w:cs="Arial"/>
                <w:sz w:val="18"/>
                <w:szCs w:val="18"/>
              </w:rPr>
            </w:pPr>
            <w:r w:rsidRPr="000C0B3B">
              <w:rPr>
                <w:rFonts w:ascii="Arial" w:hAnsi="Arial" w:cs="Arial"/>
                <w:sz w:val="18"/>
                <w:szCs w:val="18"/>
              </w:rPr>
              <w:t xml:space="preserve">Desarrollo del muestreo para la encuesta representativa a empresas en Panamá. Ajuste del cuestionario. </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C54CD7" w:rsidRPr="000C0B3B" w:rsidRDefault="00C54CD7"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C54CD7" w:rsidRPr="000C0B3B" w:rsidRDefault="00C54CD7"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C54CD7" w:rsidRPr="000C0B3B" w:rsidRDefault="00C54CD7" w:rsidP="004D5BDA">
            <w:pPr>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rsidR="00C54CD7" w:rsidRPr="000C0B3B" w:rsidRDefault="00C54CD7"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tcPr>
          <w:p w:rsidR="00C54CD7" w:rsidRPr="000C0B3B" w:rsidRDefault="00C54CD7" w:rsidP="004D5BDA">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rsidR="00C54CD7" w:rsidRPr="000C0B3B" w:rsidRDefault="00C54CD7" w:rsidP="004D5BDA">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C54CD7" w:rsidRPr="000C0B3B" w:rsidRDefault="00C54CD7" w:rsidP="004D5BDA">
            <w:pPr>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rsidR="00C54CD7" w:rsidRPr="000C0B3B" w:rsidRDefault="00C54CD7" w:rsidP="004D5BDA">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4" w:space="0" w:color="000000"/>
            </w:tcBorders>
          </w:tcPr>
          <w:p w:rsidR="00C54CD7" w:rsidRPr="000C0B3B" w:rsidRDefault="00C54CD7" w:rsidP="004D5BDA">
            <w:pPr>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rsidR="00C54CD7" w:rsidRPr="000C0B3B" w:rsidRDefault="00C54CD7" w:rsidP="004D5BDA">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C54CD7" w:rsidRPr="000C0B3B" w:rsidRDefault="00C54CD7" w:rsidP="004D5BDA">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C54CD7" w:rsidRPr="000C0B3B" w:rsidRDefault="00C54CD7"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C54CD7" w:rsidRPr="000C0B3B" w:rsidRDefault="00C54CD7"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C54CD7" w:rsidRPr="000C0B3B" w:rsidRDefault="00C54CD7" w:rsidP="004D5BDA">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C54CD7" w:rsidRPr="000C0B3B" w:rsidRDefault="00C54CD7" w:rsidP="004D5BDA">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C54CD7" w:rsidRPr="000C0B3B" w:rsidRDefault="00C54CD7"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C54CD7" w:rsidRPr="000C0B3B" w:rsidRDefault="00C54CD7"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C54CD7" w:rsidRPr="000C0B3B" w:rsidRDefault="00C54CD7"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C54CD7" w:rsidRPr="000C0B3B" w:rsidRDefault="00C54CD7" w:rsidP="004D5BDA">
            <w:pPr>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rsidR="001D5554" w:rsidRPr="000C0B3B" w:rsidRDefault="00C54CD7" w:rsidP="001D5554">
            <w:pPr>
              <w:contextualSpacing/>
              <w:jc w:val="both"/>
              <w:rPr>
                <w:rFonts w:ascii="Arial" w:hAnsi="Arial" w:cs="Arial"/>
                <w:sz w:val="18"/>
                <w:szCs w:val="18"/>
              </w:rPr>
            </w:pPr>
            <w:r w:rsidRPr="000C0B3B">
              <w:rPr>
                <w:rFonts w:ascii="Arial" w:hAnsi="Arial" w:cs="Arial"/>
                <w:sz w:val="18"/>
                <w:szCs w:val="18"/>
              </w:rPr>
              <w:t xml:space="preserve">BID, </w:t>
            </w:r>
            <w:r w:rsidR="001D5554" w:rsidRPr="000C0B3B">
              <w:rPr>
                <w:rFonts w:ascii="Arial" w:hAnsi="Arial" w:cs="Arial"/>
                <w:sz w:val="18"/>
                <w:szCs w:val="18"/>
              </w:rPr>
              <w:t xml:space="preserve"> UE: Especialista </w:t>
            </w:r>
            <w:proofErr w:type="spellStart"/>
            <w:r w:rsidR="001D5554" w:rsidRPr="000C0B3B">
              <w:rPr>
                <w:rFonts w:ascii="Arial" w:hAnsi="Arial" w:cs="Arial"/>
                <w:sz w:val="18"/>
                <w:szCs w:val="18"/>
              </w:rPr>
              <w:t>MyE</w:t>
            </w:r>
            <w:proofErr w:type="spellEnd"/>
            <w:r w:rsidR="001D5554" w:rsidRPr="000C0B3B">
              <w:rPr>
                <w:rFonts w:ascii="Arial" w:hAnsi="Arial" w:cs="Arial"/>
                <w:sz w:val="18"/>
                <w:szCs w:val="18"/>
              </w:rPr>
              <w:t xml:space="preserve"> del componente 1</w:t>
            </w:r>
          </w:p>
          <w:p w:rsidR="00C54CD7" w:rsidRPr="000C0B3B" w:rsidRDefault="00C54CD7" w:rsidP="004C5C8F">
            <w:pPr>
              <w:contextualSpacing/>
              <w:jc w:val="both"/>
              <w:rPr>
                <w:rFonts w:ascii="Arial" w:hAnsi="Arial" w:cs="Arial"/>
                <w:sz w:val="18"/>
                <w:szCs w:val="18"/>
              </w:rPr>
            </w:pPr>
          </w:p>
        </w:tc>
        <w:tc>
          <w:tcPr>
            <w:tcW w:w="1026" w:type="dxa"/>
            <w:tcBorders>
              <w:top w:val="single" w:sz="4" w:space="0" w:color="auto"/>
              <w:left w:val="single" w:sz="12" w:space="0" w:color="000000"/>
              <w:bottom w:val="single" w:sz="4" w:space="0" w:color="auto"/>
              <w:right w:val="single" w:sz="12" w:space="0" w:color="000000"/>
            </w:tcBorders>
          </w:tcPr>
          <w:p w:rsidR="00C54CD7" w:rsidRPr="000C0B3B" w:rsidRDefault="00C54CD7" w:rsidP="004D5BDA">
            <w:pPr>
              <w:contextualSpacing/>
              <w:jc w:val="both"/>
              <w:rPr>
                <w:rFonts w:ascii="Arial" w:hAnsi="Arial" w:cs="Arial"/>
                <w:sz w:val="18"/>
                <w:szCs w:val="18"/>
                <w:lang w:val="es-MX"/>
              </w:rPr>
            </w:pPr>
            <w:proofErr w:type="spellStart"/>
            <w:r w:rsidRPr="000C0B3B">
              <w:rPr>
                <w:rFonts w:ascii="Arial" w:hAnsi="Arial" w:cs="Arial"/>
                <w:sz w:val="18"/>
                <w:szCs w:val="18"/>
                <w:lang w:val="es-MX"/>
              </w:rPr>
              <w:t>n.a</w:t>
            </w:r>
            <w:proofErr w:type="spellEnd"/>
            <w:r w:rsidRPr="000C0B3B">
              <w:rPr>
                <w:rFonts w:ascii="Arial" w:hAnsi="Arial" w:cs="Arial"/>
                <w:sz w:val="18"/>
                <w:szCs w:val="18"/>
                <w:lang w:val="es-MX"/>
              </w:rPr>
              <w:t>.</w:t>
            </w:r>
          </w:p>
        </w:tc>
        <w:tc>
          <w:tcPr>
            <w:tcW w:w="1172" w:type="dxa"/>
            <w:gridSpan w:val="2"/>
            <w:tcBorders>
              <w:top w:val="single" w:sz="4" w:space="0" w:color="auto"/>
              <w:left w:val="single" w:sz="12" w:space="0" w:color="000000"/>
            </w:tcBorders>
          </w:tcPr>
          <w:p w:rsidR="00C54CD7" w:rsidRPr="000C0B3B" w:rsidRDefault="00C54CD7" w:rsidP="004D5BDA">
            <w:pPr>
              <w:contextualSpacing/>
              <w:jc w:val="both"/>
              <w:rPr>
                <w:rFonts w:ascii="Arial" w:hAnsi="Arial" w:cs="Arial"/>
                <w:sz w:val="18"/>
                <w:szCs w:val="18"/>
              </w:rPr>
            </w:pPr>
            <w:r w:rsidRPr="000C0B3B">
              <w:rPr>
                <w:rFonts w:ascii="Arial" w:hAnsi="Arial" w:cs="Arial"/>
                <w:sz w:val="18"/>
                <w:szCs w:val="18"/>
              </w:rPr>
              <w:t>PN-L1153</w:t>
            </w:r>
          </w:p>
          <w:p w:rsidR="00C54CD7" w:rsidRPr="000C0B3B" w:rsidRDefault="00C54CD7" w:rsidP="004C5C8F">
            <w:pPr>
              <w:contextualSpacing/>
              <w:jc w:val="both"/>
              <w:rPr>
                <w:rFonts w:ascii="Arial" w:hAnsi="Arial" w:cs="Arial"/>
                <w:sz w:val="18"/>
                <w:szCs w:val="18"/>
              </w:rPr>
            </w:pPr>
            <w:r w:rsidRPr="000C0B3B">
              <w:rPr>
                <w:rFonts w:ascii="Arial" w:hAnsi="Arial" w:cs="Arial"/>
                <w:sz w:val="18"/>
                <w:szCs w:val="18"/>
              </w:rPr>
              <w:t>Componente 1</w:t>
            </w:r>
          </w:p>
        </w:tc>
      </w:tr>
      <w:tr w:rsidR="000F7A11" w:rsidRPr="000C0B3B" w:rsidTr="004D5BDA">
        <w:trPr>
          <w:trHeight w:val="1262"/>
        </w:trPr>
        <w:tc>
          <w:tcPr>
            <w:tcW w:w="2070" w:type="dxa"/>
            <w:tcBorders>
              <w:top w:val="single" w:sz="4" w:space="0" w:color="auto"/>
              <w:right w:val="single" w:sz="12" w:space="0" w:color="000000"/>
            </w:tcBorders>
          </w:tcPr>
          <w:p w:rsidR="000F7A11" w:rsidRPr="000C0B3B" w:rsidRDefault="000F7A11" w:rsidP="00246BE3">
            <w:pPr>
              <w:contextualSpacing/>
              <w:jc w:val="both"/>
              <w:rPr>
                <w:rFonts w:ascii="Arial" w:hAnsi="Arial" w:cs="Arial"/>
                <w:sz w:val="18"/>
                <w:szCs w:val="18"/>
              </w:rPr>
            </w:pPr>
            <w:r w:rsidRPr="000C0B3B">
              <w:rPr>
                <w:rFonts w:ascii="Arial" w:hAnsi="Arial" w:cs="Arial"/>
                <w:sz w:val="18"/>
                <w:szCs w:val="18"/>
              </w:rPr>
              <w:t>Implementación de la Encuesta Representativa a Empresas en la RO para la línea de base</w:t>
            </w:r>
          </w:p>
        </w:tc>
        <w:tc>
          <w:tcPr>
            <w:tcW w:w="328" w:type="dxa"/>
            <w:tcBorders>
              <w:top w:val="single" w:sz="4" w:space="0" w:color="auto"/>
              <w:left w:val="single" w:sz="12" w:space="0" w:color="000000"/>
              <w:right w:val="single" w:sz="4" w:space="0" w:color="000000"/>
            </w:tcBorders>
            <w:shd w:val="clear" w:color="auto" w:fill="auto"/>
          </w:tcPr>
          <w:p w:rsidR="000F7A11" w:rsidRPr="000C0B3B" w:rsidRDefault="00067BAE" w:rsidP="004D5BDA">
            <w:pPr>
              <w:contextualSpacing/>
              <w:jc w:val="both"/>
              <w:rPr>
                <w:rFonts w:ascii="Arial" w:hAnsi="Arial" w:cs="Arial"/>
                <w:sz w:val="18"/>
                <w:szCs w:val="18"/>
              </w:rPr>
            </w:pPr>
            <w:r w:rsidRPr="000C0B3B">
              <w:rPr>
                <w:rFonts w:ascii="Arial" w:hAnsi="Arial" w:cs="Arial"/>
                <w:sz w:val="18"/>
                <w:szCs w:val="18"/>
              </w:rPr>
              <w:t>X</w:t>
            </w:r>
          </w:p>
        </w:tc>
        <w:tc>
          <w:tcPr>
            <w:tcW w:w="360" w:type="dxa"/>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right w:val="single" w:sz="12"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468" w:type="dxa"/>
            <w:tcBorders>
              <w:top w:val="single" w:sz="4" w:space="0" w:color="auto"/>
              <w:left w:val="single" w:sz="12"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64" w:type="dxa"/>
            <w:tcBorders>
              <w:top w:val="single" w:sz="4" w:space="0" w:color="auto"/>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64" w:type="dxa"/>
            <w:tcBorders>
              <w:top w:val="single" w:sz="4" w:space="0" w:color="auto"/>
              <w:left w:val="single" w:sz="4" w:space="0" w:color="000000"/>
              <w:right w:val="single" w:sz="12" w:space="0" w:color="000000"/>
            </w:tcBorders>
          </w:tcPr>
          <w:p w:rsidR="000F7A11" w:rsidRPr="000C0B3B" w:rsidRDefault="000F7A11" w:rsidP="004D5BDA">
            <w:pPr>
              <w:contextualSpacing/>
              <w:jc w:val="both"/>
              <w:rPr>
                <w:rFonts w:ascii="Arial" w:hAnsi="Arial" w:cs="Arial"/>
                <w:sz w:val="18"/>
                <w:szCs w:val="18"/>
              </w:rPr>
            </w:pPr>
          </w:p>
        </w:tc>
        <w:tc>
          <w:tcPr>
            <w:tcW w:w="464" w:type="dxa"/>
            <w:tcBorders>
              <w:top w:val="single" w:sz="4" w:space="0" w:color="auto"/>
              <w:left w:val="single" w:sz="12"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50" w:type="dxa"/>
            <w:tcBorders>
              <w:top w:val="single" w:sz="4" w:space="0" w:color="auto"/>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22" w:type="dxa"/>
            <w:tcBorders>
              <w:top w:val="single" w:sz="4" w:space="0" w:color="auto"/>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50" w:type="dxa"/>
            <w:tcBorders>
              <w:top w:val="single" w:sz="4" w:space="0" w:color="auto"/>
              <w:left w:val="single" w:sz="4" w:space="0" w:color="000000"/>
              <w:right w:val="single" w:sz="12" w:space="0" w:color="000000"/>
            </w:tcBorders>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12"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411" w:type="dxa"/>
            <w:tcBorders>
              <w:top w:val="single" w:sz="4" w:space="0" w:color="auto"/>
              <w:left w:val="single" w:sz="4" w:space="0" w:color="000000"/>
              <w:right w:val="single" w:sz="12"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12"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right w:val="single" w:sz="12"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1350" w:type="dxa"/>
            <w:vMerge w:val="restart"/>
            <w:tcBorders>
              <w:top w:val="single" w:sz="4" w:space="0" w:color="auto"/>
              <w:left w:val="single" w:sz="12" w:space="0" w:color="000000"/>
              <w:right w:val="single" w:sz="12" w:space="0" w:color="000000"/>
            </w:tcBorders>
          </w:tcPr>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 xml:space="preserve">UE: Especialista </w:t>
            </w:r>
            <w:proofErr w:type="spellStart"/>
            <w:r w:rsidRPr="000C0B3B">
              <w:rPr>
                <w:rFonts w:ascii="Arial" w:hAnsi="Arial" w:cs="Arial"/>
                <w:sz w:val="18"/>
                <w:szCs w:val="18"/>
              </w:rPr>
              <w:t>MyE</w:t>
            </w:r>
            <w:proofErr w:type="spellEnd"/>
            <w:r w:rsidRPr="000C0B3B">
              <w:rPr>
                <w:rFonts w:ascii="Arial" w:hAnsi="Arial" w:cs="Arial"/>
                <w:sz w:val="18"/>
                <w:szCs w:val="18"/>
              </w:rPr>
              <w:t xml:space="preserve"> del componente 1</w:t>
            </w:r>
          </w:p>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Y Empresa externa</w:t>
            </w:r>
          </w:p>
        </w:tc>
        <w:tc>
          <w:tcPr>
            <w:tcW w:w="1026" w:type="dxa"/>
            <w:tcBorders>
              <w:top w:val="single" w:sz="4" w:space="0" w:color="auto"/>
              <w:left w:val="single" w:sz="12" w:space="0" w:color="000000"/>
              <w:right w:val="single" w:sz="12" w:space="0" w:color="000000"/>
            </w:tcBorders>
          </w:tcPr>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37,200</w:t>
            </w:r>
          </w:p>
          <w:p w:rsidR="000F7A11" w:rsidRPr="000C0B3B" w:rsidRDefault="000F7A11" w:rsidP="004C5C8F">
            <w:pPr>
              <w:contextualSpacing/>
              <w:jc w:val="both"/>
              <w:rPr>
                <w:rFonts w:ascii="Arial" w:hAnsi="Arial" w:cs="Arial"/>
                <w:sz w:val="18"/>
                <w:szCs w:val="18"/>
              </w:rPr>
            </w:pPr>
          </w:p>
        </w:tc>
        <w:tc>
          <w:tcPr>
            <w:tcW w:w="1172" w:type="dxa"/>
            <w:gridSpan w:val="2"/>
            <w:vMerge w:val="restart"/>
            <w:tcBorders>
              <w:top w:val="single" w:sz="4" w:space="0" w:color="auto"/>
              <w:left w:val="single" w:sz="12" w:space="0" w:color="000000"/>
            </w:tcBorders>
          </w:tcPr>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PN-L1153</w:t>
            </w:r>
          </w:p>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Componente 1</w:t>
            </w:r>
          </w:p>
          <w:p w:rsidR="000F7A11" w:rsidRPr="000C0B3B" w:rsidRDefault="000F7A11" w:rsidP="004D5BDA">
            <w:pPr>
              <w:contextualSpacing/>
              <w:jc w:val="both"/>
              <w:rPr>
                <w:rFonts w:ascii="Arial" w:hAnsi="Arial" w:cs="Arial"/>
                <w:sz w:val="18"/>
                <w:szCs w:val="18"/>
              </w:rPr>
            </w:pPr>
          </w:p>
        </w:tc>
      </w:tr>
      <w:tr w:rsidR="000F7A11" w:rsidRPr="000C0B3B" w:rsidTr="00F940B7">
        <w:trPr>
          <w:trHeight w:val="1262"/>
        </w:trPr>
        <w:tc>
          <w:tcPr>
            <w:tcW w:w="2070" w:type="dxa"/>
            <w:tcBorders>
              <w:top w:val="single" w:sz="4" w:space="0" w:color="auto"/>
              <w:right w:val="single" w:sz="12" w:space="0" w:color="000000"/>
            </w:tcBorders>
          </w:tcPr>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Incorporación de las empresas participantes en los FC que no hayan sido parte del muestro inicial</w:t>
            </w:r>
          </w:p>
        </w:tc>
        <w:tc>
          <w:tcPr>
            <w:tcW w:w="328" w:type="dxa"/>
            <w:tcBorders>
              <w:top w:val="single" w:sz="4" w:space="0" w:color="auto"/>
              <w:left w:val="single" w:sz="12"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right w:val="single" w:sz="12"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468" w:type="dxa"/>
            <w:tcBorders>
              <w:top w:val="single" w:sz="4" w:space="0" w:color="auto"/>
              <w:left w:val="single" w:sz="12" w:space="0" w:color="000000"/>
              <w:right w:val="single" w:sz="4" w:space="0" w:color="000000"/>
            </w:tcBorders>
          </w:tcPr>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X</w:t>
            </w:r>
          </w:p>
        </w:tc>
        <w:tc>
          <w:tcPr>
            <w:tcW w:w="360" w:type="dxa"/>
            <w:tcBorders>
              <w:top w:val="single" w:sz="4" w:space="0" w:color="auto"/>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64" w:type="dxa"/>
            <w:tcBorders>
              <w:top w:val="single" w:sz="4" w:space="0" w:color="auto"/>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64" w:type="dxa"/>
            <w:tcBorders>
              <w:top w:val="single" w:sz="4" w:space="0" w:color="auto"/>
              <w:left w:val="single" w:sz="4" w:space="0" w:color="000000"/>
              <w:right w:val="single" w:sz="12" w:space="0" w:color="000000"/>
            </w:tcBorders>
          </w:tcPr>
          <w:p w:rsidR="000F7A11" w:rsidRPr="000C0B3B" w:rsidRDefault="000F7A11" w:rsidP="004D5BDA">
            <w:pPr>
              <w:contextualSpacing/>
              <w:jc w:val="both"/>
              <w:rPr>
                <w:rFonts w:ascii="Arial" w:hAnsi="Arial" w:cs="Arial"/>
                <w:sz w:val="18"/>
                <w:szCs w:val="18"/>
              </w:rPr>
            </w:pPr>
          </w:p>
        </w:tc>
        <w:tc>
          <w:tcPr>
            <w:tcW w:w="464" w:type="dxa"/>
            <w:tcBorders>
              <w:top w:val="single" w:sz="4" w:space="0" w:color="auto"/>
              <w:left w:val="single" w:sz="12" w:space="0" w:color="000000"/>
              <w:right w:val="single" w:sz="4" w:space="0" w:color="000000"/>
            </w:tcBorders>
          </w:tcPr>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X</w:t>
            </w:r>
          </w:p>
        </w:tc>
        <w:tc>
          <w:tcPr>
            <w:tcW w:w="450" w:type="dxa"/>
            <w:tcBorders>
              <w:top w:val="single" w:sz="4" w:space="0" w:color="auto"/>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22" w:type="dxa"/>
            <w:tcBorders>
              <w:top w:val="single" w:sz="4" w:space="0" w:color="auto"/>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50" w:type="dxa"/>
            <w:tcBorders>
              <w:top w:val="single" w:sz="4" w:space="0" w:color="auto"/>
              <w:left w:val="single" w:sz="4" w:space="0" w:color="000000"/>
              <w:right w:val="single" w:sz="12" w:space="0" w:color="000000"/>
            </w:tcBorders>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12"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X</w:t>
            </w:r>
          </w:p>
        </w:tc>
        <w:tc>
          <w:tcPr>
            <w:tcW w:w="360" w:type="dxa"/>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411" w:type="dxa"/>
            <w:tcBorders>
              <w:top w:val="single" w:sz="4" w:space="0" w:color="auto"/>
              <w:left w:val="single" w:sz="4" w:space="0" w:color="000000"/>
              <w:right w:val="single" w:sz="12"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12"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X</w:t>
            </w:r>
          </w:p>
        </w:tc>
        <w:tc>
          <w:tcPr>
            <w:tcW w:w="360" w:type="dxa"/>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right w:val="single" w:sz="12"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1350" w:type="dxa"/>
            <w:vMerge/>
            <w:tcBorders>
              <w:left w:val="single" w:sz="12" w:space="0" w:color="000000"/>
              <w:right w:val="single" w:sz="12" w:space="0" w:color="000000"/>
            </w:tcBorders>
          </w:tcPr>
          <w:p w:rsidR="000F7A11" w:rsidRPr="000C0B3B" w:rsidRDefault="000F7A11" w:rsidP="004D5BDA">
            <w:pPr>
              <w:contextualSpacing/>
              <w:jc w:val="both"/>
              <w:rPr>
                <w:rFonts w:ascii="Arial" w:hAnsi="Arial" w:cs="Arial"/>
                <w:sz w:val="18"/>
                <w:szCs w:val="18"/>
              </w:rPr>
            </w:pPr>
          </w:p>
        </w:tc>
        <w:tc>
          <w:tcPr>
            <w:tcW w:w="1026" w:type="dxa"/>
            <w:tcBorders>
              <w:top w:val="single" w:sz="4" w:space="0" w:color="auto"/>
              <w:left w:val="single" w:sz="12" w:space="0" w:color="000000"/>
              <w:right w:val="single" w:sz="12" w:space="0" w:color="000000"/>
            </w:tcBorders>
          </w:tcPr>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13,500</w:t>
            </w:r>
            <w:r w:rsidRPr="000C0B3B">
              <w:rPr>
                <w:rStyle w:val="FootnoteReference"/>
                <w:rFonts w:ascii="Arial" w:hAnsi="Arial" w:cs="Arial"/>
                <w:sz w:val="18"/>
                <w:szCs w:val="18"/>
              </w:rPr>
              <w:footnoteReference w:id="23"/>
            </w:r>
          </w:p>
        </w:tc>
        <w:tc>
          <w:tcPr>
            <w:tcW w:w="1172" w:type="dxa"/>
            <w:gridSpan w:val="2"/>
            <w:vMerge/>
            <w:tcBorders>
              <w:left w:val="single" w:sz="12" w:space="0" w:color="000000"/>
            </w:tcBorders>
          </w:tcPr>
          <w:p w:rsidR="000F7A11" w:rsidRPr="000C0B3B" w:rsidRDefault="000F7A11" w:rsidP="004D5BDA">
            <w:pPr>
              <w:contextualSpacing/>
              <w:jc w:val="both"/>
              <w:rPr>
                <w:rFonts w:ascii="Arial" w:hAnsi="Arial" w:cs="Arial"/>
                <w:sz w:val="18"/>
                <w:szCs w:val="18"/>
              </w:rPr>
            </w:pPr>
          </w:p>
        </w:tc>
      </w:tr>
      <w:tr w:rsidR="002D5AF8" w:rsidRPr="000C0B3B" w:rsidTr="000F7A11">
        <w:trPr>
          <w:trHeight w:val="1314"/>
        </w:trPr>
        <w:tc>
          <w:tcPr>
            <w:tcW w:w="2070" w:type="dxa"/>
            <w:vMerge w:val="restart"/>
            <w:tcBorders>
              <w:top w:val="single" w:sz="4" w:space="0" w:color="auto"/>
              <w:right w:val="single" w:sz="12" w:space="0" w:color="000000"/>
            </w:tcBorders>
          </w:tcPr>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Implementación de la Encuesta Representativa a Empresas en la RO para el cierre</w:t>
            </w:r>
          </w:p>
        </w:tc>
        <w:tc>
          <w:tcPr>
            <w:tcW w:w="328" w:type="dxa"/>
            <w:vMerge w:val="restart"/>
            <w:tcBorders>
              <w:top w:val="single" w:sz="4" w:space="0" w:color="auto"/>
              <w:left w:val="single" w:sz="12"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val="restart"/>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val="restart"/>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val="restart"/>
            <w:tcBorders>
              <w:top w:val="single" w:sz="4" w:space="0" w:color="auto"/>
              <w:left w:val="single" w:sz="4" w:space="0" w:color="000000"/>
              <w:right w:val="single" w:sz="12"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468" w:type="dxa"/>
            <w:vMerge w:val="restart"/>
            <w:tcBorders>
              <w:top w:val="single" w:sz="4" w:space="0" w:color="auto"/>
              <w:left w:val="single" w:sz="12"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360" w:type="dxa"/>
            <w:vMerge w:val="restart"/>
            <w:tcBorders>
              <w:top w:val="single" w:sz="4" w:space="0" w:color="auto"/>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64" w:type="dxa"/>
            <w:vMerge w:val="restart"/>
            <w:tcBorders>
              <w:top w:val="single" w:sz="4" w:space="0" w:color="auto"/>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64" w:type="dxa"/>
            <w:vMerge w:val="restart"/>
            <w:tcBorders>
              <w:top w:val="single" w:sz="4" w:space="0" w:color="auto"/>
              <w:left w:val="single" w:sz="4" w:space="0" w:color="000000"/>
              <w:right w:val="single" w:sz="12" w:space="0" w:color="000000"/>
            </w:tcBorders>
          </w:tcPr>
          <w:p w:rsidR="000F7A11" w:rsidRPr="000C0B3B" w:rsidRDefault="000F7A11" w:rsidP="004D5BDA">
            <w:pPr>
              <w:contextualSpacing/>
              <w:jc w:val="both"/>
              <w:rPr>
                <w:rFonts w:ascii="Arial" w:hAnsi="Arial" w:cs="Arial"/>
                <w:sz w:val="18"/>
                <w:szCs w:val="18"/>
              </w:rPr>
            </w:pPr>
          </w:p>
        </w:tc>
        <w:tc>
          <w:tcPr>
            <w:tcW w:w="464" w:type="dxa"/>
            <w:vMerge w:val="restart"/>
            <w:tcBorders>
              <w:top w:val="single" w:sz="4" w:space="0" w:color="auto"/>
              <w:left w:val="single" w:sz="12"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50" w:type="dxa"/>
            <w:vMerge w:val="restart"/>
            <w:tcBorders>
              <w:top w:val="single" w:sz="4" w:space="0" w:color="auto"/>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22" w:type="dxa"/>
            <w:vMerge w:val="restart"/>
            <w:tcBorders>
              <w:top w:val="single" w:sz="4" w:space="0" w:color="auto"/>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50" w:type="dxa"/>
            <w:vMerge w:val="restart"/>
            <w:tcBorders>
              <w:top w:val="single" w:sz="4" w:space="0" w:color="auto"/>
              <w:left w:val="single" w:sz="4" w:space="0" w:color="000000"/>
              <w:right w:val="single" w:sz="12" w:space="0" w:color="000000"/>
            </w:tcBorders>
          </w:tcPr>
          <w:p w:rsidR="000F7A11" w:rsidRPr="000C0B3B" w:rsidRDefault="000F7A11" w:rsidP="004D5BDA">
            <w:pPr>
              <w:contextualSpacing/>
              <w:jc w:val="both"/>
              <w:rPr>
                <w:rFonts w:ascii="Arial" w:hAnsi="Arial" w:cs="Arial"/>
                <w:sz w:val="18"/>
                <w:szCs w:val="18"/>
              </w:rPr>
            </w:pPr>
          </w:p>
        </w:tc>
        <w:tc>
          <w:tcPr>
            <w:tcW w:w="360" w:type="dxa"/>
            <w:vMerge w:val="restart"/>
            <w:tcBorders>
              <w:top w:val="single" w:sz="4" w:space="0" w:color="auto"/>
              <w:left w:val="single" w:sz="12"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val="restart"/>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val="restart"/>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411" w:type="dxa"/>
            <w:vMerge w:val="restart"/>
            <w:tcBorders>
              <w:top w:val="single" w:sz="4" w:space="0" w:color="auto"/>
              <w:left w:val="single" w:sz="4" w:space="0" w:color="000000"/>
              <w:right w:val="single" w:sz="12"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val="restart"/>
            <w:tcBorders>
              <w:top w:val="single" w:sz="4" w:space="0" w:color="auto"/>
              <w:left w:val="single" w:sz="12"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val="restart"/>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val="restart"/>
            <w:tcBorders>
              <w:top w:val="single" w:sz="4" w:space="0" w:color="auto"/>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val="restart"/>
            <w:tcBorders>
              <w:top w:val="single" w:sz="4" w:space="0" w:color="auto"/>
              <w:left w:val="single" w:sz="4" w:space="0" w:color="000000"/>
              <w:right w:val="single" w:sz="12" w:space="0" w:color="000000"/>
            </w:tcBorders>
            <w:shd w:val="clear" w:color="auto" w:fill="auto"/>
          </w:tcPr>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X</w:t>
            </w:r>
          </w:p>
        </w:tc>
        <w:tc>
          <w:tcPr>
            <w:tcW w:w="1350" w:type="dxa"/>
            <w:vMerge/>
            <w:tcBorders>
              <w:left w:val="single" w:sz="12" w:space="0" w:color="000000"/>
              <w:right w:val="single" w:sz="12" w:space="0" w:color="000000"/>
            </w:tcBorders>
          </w:tcPr>
          <w:p w:rsidR="000F7A11" w:rsidRPr="000C0B3B" w:rsidRDefault="000F7A11" w:rsidP="004D5BDA">
            <w:pPr>
              <w:contextualSpacing/>
              <w:jc w:val="both"/>
              <w:rPr>
                <w:rFonts w:ascii="Arial" w:hAnsi="Arial" w:cs="Arial"/>
                <w:sz w:val="18"/>
                <w:szCs w:val="18"/>
              </w:rPr>
            </w:pPr>
          </w:p>
        </w:tc>
        <w:tc>
          <w:tcPr>
            <w:tcW w:w="1026" w:type="dxa"/>
            <w:tcBorders>
              <w:top w:val="single" w:sz="4" w:space="0" w:color="auto"/>
              <w:left w:val="single" w:sz="12" w:space="0" w:color="000000"/>
              <w:right w:val="single" w:sz="12" w:space="0" w:color="000000"/>
            </w:tcBorders>
          </w:tcPr>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50,700</w:t>
            </w:r>
            <w:r w:rsidRPr="000C0B3B">
              <w:rPr>
                <w:rStyle w:val="FootnoteReference"/>
                <w:rFonts w:ascii="Arial" w:hAnsi="Arial" w:cs="Arial"/>
                <w:sz w:val="18"/>
                <w:szCs w:val="18"/>
              </w:rPr>
              <w:footnoteReference w:id="24"/>
            </w:r>
          </w:p>
        </w:tc>
        <w:tc>
          <w:tcPr>
            <w:tcW w:w="1172" w:type="dxa"/>
            <w:gridSpan w:val="2"/>
            <w:vMerge/>
            <w:tcBorders>
              <w:left w:val="single" w:sz="12" w:space="0" w:color="000000"/>
            </w:tcBorders>
          </w:tcPr>
          <w:p w:rsidR="000F7A11" w:rsidRPr="000C0B3B" w:rsidRDefault="000F7A11" w:rsidP="004D5BDA">
            <w:pPr>
              <w:contextualSpacing/>
              <w:jc w:val="both"/>
              <w:rPr>
                <w:rFonts w:ascii="Arial" w:hAnsi="Arial" w:cs="Arial"/>
                <w:sz w:val="18"/>
                <w:szCs w:val="18"/>
              </w:rPr>
            </w:pPr>
          </w:p>
        </w:tc>
      </w:tr>
      <w:tr w:rsidR="002D5AF8" w:rsidRPr="000C0B3B" w:rsidTr="000F7A11">
        <w:trPr>
          <w:trHeight w:val="64"/>
        </w:trPr>
        <w:tc>
          <w:tcPr>
            <w:tcW w:w="2070" w:type="dxa"/>
            <w:vMerge/>
            <w:tcBorders>
              <w:right w:val="single" w:sz="12" w:space="0" w:color="000000"/>
            </w:tcBorders>
          </w:tcPr>
          <w:p w:rsidR="000F7A11" w:rsidRPr="000C0B3B" w:rsidRDefault="000F7A11" w:rsidP="004D5BDA">
            <w:pPr>
              <w:contextualSpacing/>
              <w:jc w:val="both"/>
              <w:rPr>
                <w:rFonts w:ascii="Arial" w:hAnsi="Arial" w:cs="Arial"/>
                <w:sz w:val="18"/>
                <w:szCs w:val="18"/>
              </w:rPr>
            </w:pPr>
          </w:p>
        </w:tc>
        <w:tc>
          <w:tcPr>
            <w:tcW w:w="328" w:type="dxa"/>
            <w:vMerge/>
            <w:tcBorders>
              <w:left w:val="single" w:sz="12"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tcBorders>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tcBorders>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tcBorders>
              <w:left w:val="single" w:sz="4" w:space="0" w:color="000000"/>
              <w:right w:val="single" w:sz="12"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468" w:type="dxa"/>
            <w:vMerge/>
            <w:tcBorders>
              <w:left w:val="single" w:sz="12"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360" w:type="dxa"/>
            <w:vMerge/>
            <w:tcBorders>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64" w:type="dxa"/>
            <w:vMerge/>
            <w:tcBorders>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64" w:type="dxa"/>
            <w:vMerge/>
            <w:tcBorders>
              <w:left w:val="single" w:sz="4" w:space="0" w:color="000000"/>
              <w:right w:val="single" w:sz="12" w:space="0" w:color="000000"/>
            </w:tcBorders>
          </w:tcPr>
          <w:p w:rsidR="000F7A11" w:rsidRPr="000C0B3B" w:rsidRDefault="000F7A11" w:rsidP="004D5BDA">
            <w:pPr>
              <w:contextualSpacing/>
              <w:jc w:val="both"/>
              <w:rPr>
                <w:rFonts w:ascii="Arial" w:hAnsi="Arial" w:cs="Arial"/>
                <w:sz w:val="18"/>
                <w:szCs w:val="18"/>
              </w:rPr>
            </w:pPr>
          </w:p>
        </w:tc>
        <w:tc>
          <w:tcPr>
            <w:tcW w:w="464" w:type="dxa"/>
            <w:vMerge/>
            <w:tcBorders>
              <w:left w:val="single" w:sz="12"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50" w:type="dxa"/>
            <w:vMerge/>
            <w:tcBorders>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22" w:type="dxa"/>
            <w:vMerge/>
            <w:tcBorders>
              <w:left w:val="single" w:sz="4" w:space="0" w:color="000000"/>
              <w:right w:val="single" w:sz="4" w:space="0" w:color="000000"/>
            </w:tcBorders>
          </w:tcPr>
          <w:p w:rsidR="000F7A11" w:rsidRPr="000C0B3B" w:rsidRDefault="000F7A11" w:rsidP="004D5BDA">
            <w:pPr>
              <w:contextualSpacing/>
              <w:jc w:val="both"/>
              <w:rPr>
                <w:rFonts w:ascii="Arial" w:hAnsi="Arial" w:cs="Arial"/>
                <w:sz w:val="18"/>
                <w:szCs w:val="18"/>
              </w:rPr>
            </w:pPr>
          </w:p>
        </w:tc>
        <w:tc>
          <w:tcPr>
            <w:tcW w:w="450" w:type="dxa"/>
            <w:vMerge/>
            <w:tcBorders>
              <w:left w:val="single" w:sz="4" w:space="0" w:color="000000"/>
              <w:right w:val="single" w:sz="12" w:space="0" w:color="000000"/>
            </w:tcBorders>
          </w:tcPr>
          <w:p w:rsidR="000F7A11" w:rsidRPr="000C0B3B" w:rsidRDefault="000F7A11" w:rsidP="004D5BDA">
            <w:pPr>
              <w:contextualSpacing/>
              <w:jc w:val="both"/>
              <w:rPr>
                <w:rFonts w:ascii="Arial" w:hAnsi="Arial" w:cs="Arial"/>
                <w:sz w:val="18"/>
                <w:szCs w:val="18"/>
              </w:rPr>
            </w:pPr>
          </w:p>
        </w:tc>
        <w:tc>
          <w:tcPr>
            <w:tcW w:w="360" w:type="dxa"/>
            <w:vMerge/>
            <w:tcBorders>
              <w:left w:val="single" w:sz="12"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tcBorders>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tcBorders>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411" w:type="dxa"/>
            <w:vMerge/>
            <w:tcBorders>
              <w:left w:val="single" w:sz="4" w:space="0" w:color="000000"/>
              <w:right w:val="single" w:sz="12"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tcBorders>
              <w:left w:val="single" w:sz="12"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tcBorders>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tcBorders>
              <w:left w:val="single" w:sz="4" w:space="0" w:color="000000"/>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vMerge/>
            <w:tcBorders>
              <w:left w:val="single" w:sz="4" w:space="0" w:color="000000"/>
              <w:right w:val="single" w:sz="12"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1350" w:type="dxa"/>
            <w:vMerge/>
            <w:tcBorders>
              <w:left w:val="single" w:sz="12" w:space="0" w:color="000000"/>
              <w:right w:val="single" w:sz="12" w:space="0" w:color="000000"/>
            </w:tcBorders>
          </w:tcPr>
          <w:p w:rsidR="000F7A11" w:rsidRPr="000C0B3B" w:rsidRDefault="000F7A11" w:rsidP="004D5BDA">
            <w:pPr>
              <w:contextualSpacing/>
              <w:jc w:val="both"/>
              <w:rPr>
                <w:rFonts w:ascii="Arial" w:hAnsi="Arial" w:cs="Arial"/>
                <w:sz w:val="18"/>
                <w:szCs w:val="18"/>
              </w:rPr>
            </w:pPr>
          </w:p>
        </w:tc>
        <w:tc>
          <w:tcPr>
            <w:tcW w:w="1026" w:type="dxa"/>
            <w:tcBorders>
              <w:top w:val="single" w:sz="4" w:space="0" w:color="auto"/>
              <w:left w:val="single" w:sz="12" w:space="0" w:color="000000"/>
              <w:right w:val="single" w:sz="12" w:space="0" w:color="000000"/>
            </w:tcBorders>
          </w:tcPr>
          <w:p w:rsidR="000F7A11" w:rsidRPr="000C0B3B" w:rsidRDefault="000F7A11" w:rsidP="004D5BDA">
            <w:pPr>
              <w:contextualSpacing/>
              <w:jc w:val="both"/>
              <w:rPr>
                <w:rFonts w:ascii="Arial" w:hAnsi="Arial" w:cs="Arial"/>
                <w:sz w:val="18"/>
                <w:szCs w:val="18"/>
              </w:rPr>
            </w:pPr>
          </w:p>
        </w:tc>
        <w:tc>
          <w:tcPr>
            <w:tcW w:w="1172" w:type="dxa"/>
            <w:gridSpan w:val="2"/>
            <w:vMerge/>
            <w:tcBorders>
              <w:left w:val="single" w:sz="12" w:space="0" w:color="000000"/>
            </w:tcBorders>
          </w:tcPr>
          <w:p w:rsidR="000F7A11" w:rsidRPr="000C0B3B" w:rsidRDefault="000F7A11" w:rsidP="004D5BDA">
            <w:pPr>
              <w:contextualSpacing/>
              <w:jc w:val="both"/>
              <w:rPr>
                <w:rFonts w:ascii="Arial" w:hAnsi="Arial" w:cs="Arial"/>
                <w:sz w:val="18"/>
                <w:szCs w:val="18"/>
              </w:rPr>
            </w:pPr>
          </w:p>
        </w:tc>
      </w:tr>
      <w:tr w:rsidR="000F7A11" w:rsidRPr="000C0B3B" w:rsidTr="004D5BDA">
        <w:tc>
          <w:tcPr>
            <w:tcW w:w="2070" w:type="dxa"/>
            <w:tcBorders>
              <w:top w:val="single" w:sz="4" w:space="0" w:color="auto"/>
              <w:bottom w:val="single" w:sz="4" w:space="0" w:color="auto"/>
              <w:right w:val="single" w:sz="12" w:space="0" w:color="000000"/>
            </w:tcBorders>
          </w:tcPr>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Análisis de los resultados y desarrollo del reporte</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tcPr>
          <w:p w:rsidR="000F7A11" w:rsidRPr="000C0B3B" w:rsidRDefault="000F7A11" w:rsidP="004D5BDA">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rsidR="000F7A11" w:rsidRPr="000C0B3B" w:rsidRDefault="000F7A11" w:rsidP="004D5BDA">
            <w:pPr>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rsidR="000F7A11" w:rsidRPr="000C0B3B" w:rsidRDefault="000F7A11" w:rsidP="004D5BDA">
            <w:pPr>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rsidR="000F7A11" w:rsidRPr="000C0B3B" w:rsidRDefault="000F7A11" w:rsidP="004D5BDA">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4" w:space="0" w:color="000000"/>
            </w:tcBorders>
          </w:tcPr>
          <w:p w:rsidR="000F7A11" w:rsidRPr="000C0B3B" w:rsidRDefault="000F7A11" w:rsidP="004D5BDA">
            <w:pPr>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rsidR="000F7A11" w:rsidRPr="000C0B3B" w:rsidRDefault="000F7A11" w:rsidP="004D5BDA">
            <w:pPr>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411" w:type="dxa"/>
            <w:tcBorders>
              <w:top w:val="single" w:sz="4" w:space="0" w:color="auto"/>
              <w:left w:val="single" w:sz="4" w:space="0" w:color="000000"/>
              <w:bottom w:val="single" w:sz="4" w:space="0" w:color="auto"/>
              <w:right w:val="single" w:sz="12"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rsidR="000F7A11" w:rsidRPr="000C0B3B" w:rsidRDefault="000F7A11" w:rsidP="004D5BDA">
            <w:pPr>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X</w:t>
            </w:r>
          </w:p>
        </w:tc>
        <w:tc>
          <w:tcPr>
            <w:tcW w:w="1350" w:type="dxa"/>
            <w:vMerge/>
            <w:tcBorders>
              <w:left w:val="single" w:sz="12" w:space="0" w:color="000000"/>
              <w:bottom w:val="single" w:sz="4" w:space="0" w:color="auto"/>
              <w:right w:val="single" w:sz="12" w:space="0" w:color="000000"/>
            </w:tcBorders>
          </w:tcPr>
          <w:p w:rsidR="000F7A11" w:rsidRPr="000C0B3B" w:rsidRDefault="000F7A11" w:rsidP="004D5BDA">
            <w:pPr>
              <w:contextualSpacing/>
              <w:jc w:val="both"/>
              <w:rPr>
                <w:rFonts w:ascii="Arial" w:hAnsi="Arial" w:cs="Arial"/>
                <w:sz w:val="18"/>
                <w:szCs w:val="18"/>
              </w:rPr>
            </w:pPr>
          </w:p>
        </w:tc>
        <w:tc>
          <w:tcPr>
            <w:tcW w:w="1026" w:type="dxa"/>
            <w:tcBorders>
              <w:left w:val="single" w:sz="12" w:space="0" w:color="000000"/>
              <w:bottom w:val="single" w:sz="4" w:space="0" w:color="auto"/>
              <w:right w:val="single" w:sz="12" w:space="0" w:color="000000"/>
            </w:tcBorders>
          </w:tcPr>
          <w:p w:rsidR="000F7A11" w:rsidRPr="000C0B3B" w:rsidRDefault="000F7A11" w:rsidP="004D5BDA">
            <w:pPr>
              <w:contextualSpacing/>
              <w:jc w:val="both"/>
              <w:rPr>
                <w:rFonts w:ascii="Arial" w:hAnsi="Arial" w:cs="Arial"/>
                <w:sz w:val="18"/>
                <w:szCs w:val="18"/>
              </w:rPr>
            </w:pPr>
            <w:r w:rsidRPr="000C0B3B">
              <w:rPr>
                <w:rFonts w:ascii="Arial" w:hAnsi="Arial" w:cs="Arial"/>
                <w:sz w:val="18"/>
                <w:szCs w:val="18"/>
              </w:rPr>
              <w:t>98,600</w:t>
            </w:r>
          </w:p>
        </w:tc>
        <w:tc>
          <w:tcPr>
            <w:tcW w:w="1172" w:type="dxa"/>
            <w:gridSpan w:val="2"/>
            <w:vMerge/>
            <w:tcBorders>
              <w:left w:val="single" w:sz="12" w:space="0" w:color="000000"/>
              <w:bottom w:val="single" w:sz="4" w:space="0" w:color="auto"/>
            </w:tcBorders>
          </w:tcPr>
          <w:p w:rsidR="000F7A11" w:rsidRPr="000C0B3B" w:rsidRDefault="000F7A11" w:rsidP="004D5BDA">
            <w:pPr>
              <w:contextualSpacing/>
              <w:jc w:val="both"/>
              <w:rPr>
                <w:rFonts w:ascii="Arial" w:hAnsi="Arial" w:cs="Arial"/>
                <w:sz w:val="18"/>
                <w:szCs w:val="18"/>
              </w:rPr>
            </w:pPr>
          </w:p>
        </w:tc>
      </w:tr>
      <w:tr w:rsidR="00C54CD7" w:rsidRPr="000C0B3B" w:rsidTr="004D5BDA">
        <w:trPr>
          <w:gridAfter w:val="1"/>
          <w:wAfter w:w="15" w:type="dxa"/>
        </w:trPr>
        <w:tc>
          <w:tcPr>
            <w:tcW w:w="13484" w:type="dxa"/>
            <w:gridSpan w:val="24"/>
            <w:tcBorders>
              <w:top w:val="single" w:sz="4" w:space="0" w:color="auto"/>
              <w:bottom w:val="single" w:sz="4" w:space="0" w:color="auto"/>
            </w:tcBorders>
          </w:tcPr>
          <w:p w:rsidR="00C54CD7" w:rsidRPr="000C0B3B" w:rsidRDefault="00C54CD7" w:rsidP="004C5C8F">
            <w:pPr>
              <w:contextualSpacing/>
              <w:jc w:val="both"/>
              <w:rPr>
                <w:rFonts w:ascii="Arial" w:hAnsi="Arial" w:cs="Arial"/>
                <w:b/>
                <w:sz w:val="18"/>
                <w:szCs w:val="18"/>
              </w:rPr>
            </w:pPr>
            <w:r w:rsidRPr="000C0B3B">
              <w:rPr>
                <w:rFonts w:ascii="Arial" w:hAnsi="Arial" w:cs="Arial"/>
                <w:b/>
                <w:sz w:val="18"/>
                <w:szCs w:val="18"/>
              </w:rPr>
              <w:t xml:space="preserve">Costo total: US$ </w:t>
            </w:r>
            <w:r w:rsidR="006E223B" w:rsidRPr="000C0B3B">
              <w:rPr>
                <w:rFonts w:ascii="Arial" w:hAnsi="Arial" w:cs="Arial"/>
                <w:b/>
                <w:sz w:val="18"/>
                <w:szCs w:val="18"/>
              </w:rPr>
              <w:t>200,000</w:t>
            </w:r>
          </w:p>
        </w:tc>
      </w:tr>
      <w:tr w:rsidR="00C54CD7" w:rsidRPr="000C0B3B" w:rsidTr="004D5BDA">
        <w:trPr>
          <w:gridAfter w:val="1"/>
          <w:wAfter w:w="15" w:type="dxa"/>
        </w:trPr>
        <w:tc>
          <w:tcPr>
            <w:tcW w:w="13484" w:type="dxa"/>
            <w:gridSpan w:val="24"/>
            <w:tcBorders>
              <w:top w:val="single" w:sz="4" w:space="0" w:color="auto"/>
              <w:bottom w:val="single" w:sz="4" w:space="0" w:color="auto"/>
            </w:tcBorders>
          </w:tcPr>
          <w:p w:rsidR="00C54CD7" w:rsidRPr="000C0B3B" w:rsidRDefault="00C54CD7" w:rsidP="004C5C8F">
            <w:pPr>
              <w:contextualSpacing/>
              <w:jc w:val="both"/>
              <w:rPr>
                <w:rFonts w:ascii="Arial" w:hAnsi="Arial" w:cs="Arial"/>
                <w:b/>
                <w:sz w:val="18"/>
                <w:szCs w:val="18"/>
                <w:lang w:val="es-MX"/>
              </w:rPr>
            </w:pPr>
            <w:r w:rsidRPr="000C0B3B">
              <w:rPr>
                <w:rFonts w:ascii="Arial" w:hAnsi="Arial" w:cs="Arial"/>
                <w:b/>
                <w:sz w:val="18"/>
                <w:szCs w:val="18"/>
                <w:lang w:val="es-MX"/>
              </w:rPr>
              <w:t>Fuentes de financiamiento: PN-L1153 Componentes 1</w:t>
            </w:r>
          </w:p>
        </w:tc>
      </w:tr>
      <w:tr w:rsidR="00C54CD7" w:rsidRPr="00853B7D" w:rsidTr="004D5BDA">
        <w:trPr>
          <w:gridAfter w:val="1"/>
          <w:wAfter w:w="15" w:type="dxa"/>
        </w:trPr>
        <w:tc>
          <w:tcPr>
            <w:tcW w:w="13484" w:type="dxa"/>
            <w:gridSpan w:val="24"/>
            <w:tcBorders>
              <w:top w:val="single" w:sz="4" w:space="0" w:color="auto"/>
              <w:bottom w:val="single" w:sz="12" w:space="0" w:color="000000"/>
            </w:tcBorders>
          </w:tcPr>
          <w:p w:rsidR="00C54CD7" w:rsidRPr="009E4F87" w:rsidRDefault="00C54CD7" w:rsidP="004C5C8F">
            <w:pPr>
              <w:contextualSpacing/>
              <w:jc w:val="both"/>
              <w:rPr>
                <w:rFonts w:ascii="Arial" w:hAnsi="Arial" w:cs="Arial"/>
                <w:i/>
                <w:sz w:val="18"/>
                <w:szCs w:val="18"/>
              </w:rPr>
            </w:pPr>
            <w:r w:rsidRPr="000C0B3B">
              <w:rPr>
                <w:rFonts w:ascii="Arial" w:hAnsi="Arial" w:cs="Arial"/>
                <w:i/>
                <w:sz w:val="18"/>
                <w:szCs w:val="18"/>
              </w:rPr>
              <w:t xml:space="preserve">Fondos del programa: </w:t>
            </w:r>
            <w:r w:rsidR="006E223B" w:rsidRPr="000C0B3B">
              <w:rPr>
                <w:rFonts w:ascii="Arial" w:hAnsi="Arial" w:cs="Arial"/>
                <w:i/>
                <w:sz w:val="18"/>
                <w:szCs w:val="18"/>
              </w:rPr>
              <w:t>US$ 200,000</w:t>
            </w:r>
          </w:p>
        </w:tc>
      </w:tr>
    </w:tbl>
    <w:p w:rsidR="00C54CD7" w:rsidRDefault="00C54CD7" w:rsidP="00C54CD7">
      <w:pPr>
        <w:pStyle w:val="Paragraph"/>
        <w:numPr>
          <w:ilvl w:val="0"/>
          <w:numId w:val="0"/>
        </w:numPr>
        <w:ind w:left="426"/>
        <w:rPr>
          <w:rFonts w:ascii="Arial" w:hAnsi="Arial" w:cs="Arial"/>
          <w:sz w:val="22"/>
          <w:szCs w:val="22"/>
        </w:rPr>
        <w:sectPr w:rsidR="00C54CD7" w:rsidSect="00CA1108">
          <w:pgSz w:w="15840" w:h="12240" w:orient="landscape"/>
          <w:pgMar w:top="1440" w:right="1440" w:bottom="1168" w:left="1440" w:header="720" w:footer="720" w:gutter="0"/>
          <w:cols w:space="720"/>
          <w:docGrid w:linePitch="360"/>
        </w:sectPr>
      </w:pPr>
    </w:p>
    <w:p w:rsidR="00C54CD7" w:rsidRPr="00CA1108" w:rsidRDefault="00C54CD7" w:rsidP="00CA1108">
      <w:pPr>
        <w:pStyle w:val="Paragraph"/>
        <w:numPr>
          <w:ilvl w:val="0"/>
          <w:numId w:val="0"/>
        </w:numPr>
        <w:ind w:left="426"/>
        <w:rPr>
          <w:rFonts w:ascii="Arial" w:hAnsi="Arial" w:cs="Arial"/>
          <w:sz w:val="22"/>
          <w:szCs w:val="22"/>
        </w:rPr>
      </w:pPr>
    </w:p>
    <w:p w:rsidR="009A09E2" w:rsidRDefault="009A09E2" w:rsidP="00CA1108">
      <w:pPr>
        <w:pStyle w:val="ListParagraph"/>
        <w:keepNext/>
        <w:ind w:left="426"/>
        <w:jc w:val="both"/>
        <w:rPr>
          <w:rFonts w:ascii="Arial" w:hAnsi="Arial" w:cs="Arial"/>
          <w:b/>
          <w:sz w:val="22"/>
          <w:szCs w:val="22"/>
        </w:rPr>
      </w:pPr>
    </w:p>
    <w:p w:rsidR="00C205EE" w:rsidRPr="00853B7D" w:rsidRDefault="00C205EE" w:rsidP="00D947F4">
      <w:pPr>
        <w:pStyle w:val="ListParagraph"/>
        <w:keepNext/>
        <w:numPr>
          <w:ilvl w:val="4"/>
          <w:numId w:val="7"/>
        </w:numPr>
        <w:ind w:left="426" w:hanging="568"/>
        <w:jc w:val="both"/>
        <w:rPr>
          <w:rFonts w:ascii="Arial" w:hAnsi="Arial" w:cs="Arial"/>
          <w:b/>
          <w:sz w:val="22"/>
          <w:szCs w:val="22"/>
        </w:rPr>
      </w:pPr>
      <w:r w:rsidRPr="00853B7D">
        <w:rPr>
          <w:rFonts w:ascii="Arial" w:hAnsi="Arial" w:cs="Arial"/>
          <w:b/>
          <w:sz w:val="22"/>
          <w:szCs w:val="22"/>
        </w:rPr>
        <w:t>Evaluación adicional</w:t>
      </w:r>
    </w:p>
    <w:p w:rsidR="00600FA3" w:rsidRPr="00853B7D" w:rsidRDefault="00600FA3" w:rsidP="00D947F4">
      <w:pPr>
        <w:pStyle w:val="ListParagraph"/>
        <w:keepNext/>
        <w:ind w:left="426"/>
        <w:jc w:val="both"/>
        <w:rPr>
          <w:rFonts w:ascii="Arial" w:hAnsi="Arial" w:cs="Arial"/>
          <w:sz w:val="22"/>
          <w:szCs w:val="22"/>
        </w:rPr>
      </w:pPr>
    </w:p>
    <w:p w:rsidR="00D947F4" w:rsidRPr="00853B7D" w:rsidRDefault="00600FA3" w:rsidP="00E428B9">
      <w:pPr>
        <w:pStyle w:val="Paragraph"/>
        <w:tabs>
          <w:tab w:val="clear" w:pos="1566"/>
        </w:tabs>
        <w:ind w:left="426" w:hanging="568"/>
        <w:rPr>
          <w:rFonts w:ascii="Arial" w:hAnsi="Arial" w:cs="Arial"/>
          <w:sz w:val="22"/>
          <w:szCs w:val="22"/>
        </w:rPr>
      </w:pPr>
      <w:r w:rsidRPr="00853B7D">
        <w:rPr>
          <w:rFonts w:ascii="Arial" w:hAnsi="Arial" w:cs="Arial"/>
          <w:sz w:val="22"/>
          <w:szCs w:val="22"/>
        </w:rPr>
        <w:t xml:space="preserve">La </w:t>
      </w:r>
      <w:r w:rsidR="00364178">
        <w:rPr>
          <w:rFonts w:ascii="Arial" w:hAnsi="Arial" w:cs="Arial"/>
          <w:sz w:val="22"/>
          <w:szCs w:val="22"/>
        </w:rPr>
        <w:t>orienta</w:t>
      </w:r>
      <w:r w:rsidR="00364178" w:rsidRPr="00853B7D">
        <w:rPr>
          <w:rFonts w:ascii="Arial" w:hAnsi="Arial" w:cs="Arial"/>
          <w:sz w:val="22"/>
          <w:szCs w:val="22"/>
        </w:rPr>
        <w:t xml:space="preserve">ción </w:t>
      </w:r>
      <w:r w:rsidR="00DE29B6" w:rsidRPr="00853B7D">
        <w:rPr>
          <w:rFonts w:ascii="Arial" w:hAnsi="Arial" w:cs="Arial"/>
          <w:sz w:val="22"/>
          <w:szCs w:val="22"/>
        </w:rPr>
        <w:t>vocacional contribuye a una mejor toma de decisiones</w:t>
      </w:r>
      <w:r w:rsidRPr="00853B7D">
        <w:rPr>
          <w:rFonts w:ascii="Arial" w:hAnsi="Arial" w:cs="Arial"/>
          <w:sz w:val="22"/>
          <w:szCs w:val="22"/>
        </w:rPr>
        <w:t xml:space="preserve">. </w:t>
      </w:r>
      <w:r w:rsidR="00E428B9" w:rsidRPr="00853B7D">
        <w:rPr>
          <w:rFonts w:ascii="Arial" w:hAnsi="Arial" w:cs="Arial"/>
          <w:sz w:val="22"/>
          <w:szCs w:val="22"/>
        </w:rPr>
        <w:t xml:space="preserve">Las intervenciones orientadas a informar a los jóvenes y a sus familiares acerca de los retornos de diferentes opciones educativas, proveer orientación vocacional y suministrar información sobre los salarios y las tasas de empleo por ocupación pueden ser costo-efectivas para alcanzar una mejor toma de decisiones (Jensen, 2010; </w:t>
      </w:r>
      <w:proofErr w:type="spellStart"/>
      <w:r w:rsidR="00E428B9" w:rsidRPr="00853B7D">
        <w:rPr>
          <w:rFonts w:ascii="Arial" w:hAnsi="Arial" w:cs="Arial"/>
          <w:sz w:val="22"/>
          <w:szCs w:val="22"/>
        </w:rPr>
        <w:t>Goux</w:t>
      </w:r>
      <w:proofErr w:type="spellEnd"/>
      <w:r w:rsidR="00E428B9" w:rsidRPr="00853B7D">
        <w:rPr>
          <w:rFonts w:ascii="Arial" w:hAnsi="Arial" w:cs="Arial"/>
          <w:sz w:val="22"/>
          <w:szCs w:val="22"/>
        </w:rPr>
        <w:t xml:space="preserve">, </w:t>
      </w:r>
      <w:proofErr w:type="spellStart"/>
      <w:r w:rsidR="00E428B9" w:rsidRPr="00853B7D">
        <w:rPr>
          <w:rFonts w:ascii="Arial" w:hAnsi="Arial" w:cs="Arial"/>
          <w:sz w:val="22"/>
          <w:szCs w:val="22"/>
        </w:rPr>
        <w:t>Gurgand</w:t>
      </w:r>
      <w:proofErr w:type="spellEnd"/>
      <w:r w:rsidR="00E428B9" w:rsidRPr="00853B7D">
        <w:rPr>
          <w:rFonts w:ascii="Arial" w:hAnsi="Arial" w:cs="Arial"/>
          <w:sz w:val="22"/>
          <w:szCs w:val="22"/>
        </w:rPr>
        <w:t xml:space="preserve"> y </w:t>
      </w:r>
      <w:proofErr w:type="spellStart"/>
      <w:r w:rsidR="00E428B9" w:rsidRPr="00853B7D">
        <w:rPr>
          <w:rFonts w:ascii="Arial" w:hAnsi="Arial" w:cs="Arial"/>
          <w:sz w:val="22"/>
          <w:szCs w:val="22"/>
        </w:rPr>
        <w:t>Maurin</w:t>
      </w:r>
      <w:proofErr w:type="spellEnd"/>
      <w:r w:rsidR="00E428B9" w:rsidRPr="00853B7D">
        <w:rPr>
          <w:rFonts w:ascii="Arial" w:hAnsi="Arial" w:cs="Arial"/>
          <w:sz w:val="22"/>
          <w:szCs w:val="22"/>
        </w:rPr>
        <w:t xml:space="preserve">, 2013; Hastings, </w:t>
      </w:r>
      <w:proofErr w:type="spellStart"/>
      <w:r w:rsidR="00E428B9" w:rsidRPr="00853B7D">
        <w:rPr>
          <w:rFonts w:ascii="Arial" w:hAnsi="Arial" w:cs="Arial"/>
          <w:sz w:val="22"/>
          <w:szCs w:val="22"/>
        </w:rPr>
        <w:t>Neilson</w:t>
      </w:r>
      <w:proofErr w:type="spellEnd"/>
      <w:r w:rsidR="00E428B9" w:rsidRPr="00853B7D">
        <w:rPr>
          <w:rFonts w:ascii="Arial" w:hAnsi="Arial" w:cs="Arial"/>
          <w:sz w:val="22"/>
          <w:szCs w:val="22"/>
        </w:rPr>
        <w:t xml:space="preserve"> y Zimmerman, 2015). Asimismo, la información sobre beneficios de diferentes oportunidades de capacitación profesional puede incidir positivamente en las elecciones de carrera de las mujeres. Una evaluación sobre un programa en Kenia (Hicks y otros, 2011), muestra el impacto positivo de la información (salarios) sobre la probabilidad que mujeres jóvenes aumenten sus preferencias por matricularse en carreras con predominio de varones. </w:t>
      </w:r>
      <w:r w:rsidRPr="00853B7D">
        <w:rPr>
          <w:rFonts w:ascii="Arial" w:hAnsi="Arial" w:cs="Arial"/>
          <w:sz w:val="22"/>
          <w:szCs w:val="22"/>
        </w:rPr>
        <w:t xml:space="preserve">En México, se implementó un programa </w:t>
      </w:r>
      <w:r w:rsidR="00E428B9" w:rsidRPr="00853B7D">
        <w:rPr>
          <w:rFonts w:ascii="Arial" w:hAnsi="Arial" w:cs="Arial"/>
          <w:sz w:val="22"/>
          <w:szCs w:val="22"/>
        </w:rPr>
        <w:t xml:space="preserve"> de orientación vocacional </w:t>
      </w:r>
      <w:r w:rsidR="00DE29B6" w:rsidRPr="00853B7D">
        <w:rPr>
          <w:rFonts w:ascii="Arial" w:hAnsi="Arial" w:cs="Arial"/>
          <w:sz w:val="22"/>
          <w:szCs w:val="22"/>
        </w:rPr>
        <w:t xml:space="preserve">con </w:t>
      </w:r>
      <w:r w:rsidR="00E428B9" w:rsidRPr="00853B7D">
        <w:rPr>
          <w:rFonts w:ascii="Arial" w:hAnsi="Arial" w:cs="Arial"/>
          <w:sz w:val="22"/>
          <w:szCs w:val="22"/>
        </w:rPr>
        <w:t>el objetivo</w:t>
      </w:r>
      <w:r w:rsidR="00DE29B6" w:rsidRPr="00853B7D">
        <w:rPr>
          <w:rFonts w:ascii="Arial" w:hAnsi="Arial" w:cs="Arial"/>
          <w:sz w:val="22"/>
          <w:szCs w:val="22"/>
        </w:rPr>
        <w:t xml:space="preserve"> de</w:t>
      </w:r>
      <w:r w:rsidRPr="00853B7D">
        <w:rPr>
          <w:rFonts w:ascii="Arial" w:hAnsi="Arial" w:cs="Arial"/>
          <w:sz w:val="22"/>
          <w:szCs w:val="22"/>
        </w:rPr>
        <w:t xml:space="preserve"> reducir la segregación </w:t>
      </w:r>
      <w:r w:rsidR="00364178">
        <w:rPr>
          <w:rFonts w:ascii="Arial" w:hAnsi="Arial" w:cs="Arial"/>
          <w:sz w:val="22"/>
          <w:szCs w:val="22"/>
        </w:rPr>
        <w:t xml:space="preserve">en </w:t>
      </w:r>
      <w:r w:rsidRPr="00853B7D">
        <w:rPr>
          <w:rFonts w:ascii="Arial" w:hAnsi="Arial" w:cs="Arial"/>
          <w:sz w:val="22"/>
          <w:szCs w:val="22"/>
        </w:rPr>
        <w:t>ocupaciones en el mercado laboral promoviendo ámbitos no tradicionales de estudio entre las mujeres jóvenes. El</w:t>
      </w:r>
      <w:r w:rsidR="00E428B9" w:rsidRPr="00853B7D">
        <w:rPr>
          <w:rFonts w:ascii="Arial" w:hAnsi="Arial" w:cs="Arial"/>
          <w:sz w:val="22"/>
          <w:szCs w:val="22"/>
        </w:rPr>
        <w:t xml:space="preserve"> diseño del programa estuvo acompañado de una evaluación experimental la cual</w:t>
      </w:r>
      <w:r w:rsidRPr="00853B7D">
        <w:rPr>
          <w:rFonts w:ascii="Arial" w:hAnsi="Arial" w:cs="Arial"/>
          <w:sz w:val="22"/>
          <w:szCs w:val="22"/>
        </w:rPr>
        <w:t xml:space="preserve"> consistió en que los estudiantes de sexto semestre de media superior navegaran durante 45 minutos en una plataforma electrónica interactiva</w:t>
      </w:r>
      <w:r w:rsidR="00DE29B6" w:rsidRPr="00853B7D">
        <w:rPr>
          <w:rFonts w:ascii="Arial" w:hAnsi="Arial" w:cs="Arial"/>
          <w:sz w:val="22"/>
          <w:szCs w:val="22"/>
        </w:rPr>
        <w:t xml:space="preserve"> que incluí</w:t>
      </w:r>
      <w:r w:rsidR="00364178">
        <w:rPr>
          <w:rFonts w:ascii="Arial" w:hAnsi="Arial" w:cs="Arial"/>
          <w:sz w:val="22"/>
          <w:szCs w:val="22"/>
        </w:rPr>
        <w:t>a</w:t>
      </w:r>
      <w:r w:rsidR="00DE29B6" w:rsidRPr="00853B7D">
        <w:rPr>
          <w:rFonts w:ascii="Arial" w:hAnsi="Arial" w:cs="Arial"/>
          <w:sz w:val="22"/>
          <w:szCs w:val="22"/>
        </w:rPr>
        <w:t xml:space="preserve"> contenido como un test vocacional, videos de las experiencias de egresados de distintas carreras, un buscador de carreras y universidades por estado, e información laboral asociada a diferentes ocupaciones. Entre los resultados preliminares </w:t>
      </w:r>
      <w:r w:rsidR="00E51985" w:rsidRPr="00853B7D">
        <w:rPr>
          <w:rFonts w:ascii="Arial" w:hAnsi="Arial" w:cs="Arial"/>
          <w:sz w:val="22"/>
          <w:szCs w:val="22"/>
        </w:rPr>
        <w:t>arrojados por el</w:t>
      </w:r>
      <w:r w:rsidR="00DE29B6" w:rsidRPr="00853B7D">
        <w:rPr>
          <w:rFonts w:ascii="Arial" w:hAnsi="Arial" w:cs="Arial"/>
          <w:sz w:val="22"/>
          <w:szCs w:val="22"/>
        </w:rPr>
        <w:t xml:space="preserve"> programa se encontró un efecto significativo sobre la elección de carrera de hombres y mujeres</w:t>
      </w:r>
      <w:r w:rsidR="00364178">
        <w:rPr>
          <w:rFonts w:ascii="Arial" w:hAnsi="Arial" w:cs="Arial"/>
          <w:sz w:val="22"/>
          <w:szCs w:val="22"/>
        </w:rPr>
        <w:t xml:space="preserve">. </w:t>
      </w:r>
      <w:r w:rsidR="00DE29B6" w:rsidRPr="00853B7D">
        <w:rPr>
          <w:rFonts w:ascii="Arial" w:hAnsi="Arial" w:cs="Arial"/>
          <w:sz w:val="22"/>
          <w:szCs w:val="22"/>
        </w:rPr>
        <w:t xml:space="preserve"> </w:t>
      </w:r>
      <w:r w:rsidR="00364178">
        <w:rPr>
          <w:rFonts w:ascii="Arial" w:hAnsi="Arial" w:cs="Arial"/>
          <w:sz w:val="22"/>
          <w:szCs w:val="22"/>
        </w:rPr>
        <w:t>E</w:t>
      </w:r>
      <w:r w:rsidR="00DE29B6" w:rsidRPr="00853B7D">
        <w:rPr>
          <w:rFonts w:ascii="Arial" w:hAnsi="Arial" w:cs="Arial"/>
          <w:sz w:val="22"/>
          <w:szCs w:val="22"/>
        </w:rPr>
        <w:t>ntre los hombres, el 55% del grupo de tratamiento cambió de carrera versus el 43% del grupo de control; y en el caso de las mujeres</w:t>
      </w:r>
      <w:r w:rsidR="00E51985" w:rsidRPr="00853B7D">
        <w:rPr>
          <w:rFonts w:ascii="Arial" w:hAnsi="Arial" w:cs="Arial"/>
          <w:sz w:val="22"/>
          <w:szCs w:val="22"/>
        </w:rPr>
        <w:t>,</w:t>
      </w:r>
      <w:r w:rsidR="00DE29B6" w:rsidRPr="00853B7D">
        <w:rPr>
          <w:rFonts w:ascii="Arial" w:hAnsi="Arial" w:cs="Arial"/>
          <w:sz w:val="22"/>
          <w:szCs w:val="22"/>
        </w:rPr>
        <w:t xml:space="preserve"> el 50% del grupo de tratamiento cambió de carrera versus el 43% del grupo de control. Además, las mujeres tendieron a cambiar su elección a carreras tradicionalmente </w:t>
      </w:r>
      <w:r w:rsidR="00E51985" w:rsidRPr="00853B7D">
        <w:rPr>
          <w:rFonts w:ascii="Arial" w:hAnsi="Arial" w:cs="Arial"/>
          <w:sz w:val="22"/>
          <w:szCs w:val="22"/>
        </w:rPr>
        <w:t>dominadas por los</w:t>
      </w:r>
      <w:r w:rsidR="00DE29B6" w:rsidRPr="00853B7D">
        <w:rPr>
          <w:rFonts w:ascii="Arial" w:hAnsi="Arial" w:cs="Arial"/>
          <w:sz w:val="22"/>
          <w:szCs w:val="22"/>
        </w:rPr>
        <w:t xml:space="preserve"> hombres (47% del grupo de tratamiento versus 44% del grupo de control) y a carreras STEM (11% del grupo de tratamiento versus 7% del grupo de control) </w:t>
      </w:r>
      <w:r w:rsidR="00364178" w:rsidRPr="00853B7D">
        <w:rPr>
          <w:rFonts w:ascii="Arial" w:hAnsi="Arial" w:cs="Arial"/>
          <w:noProof/>
          <w:sz w:val="22"/>
          <w:szCs w:val="22"/>
          <w:lang w:val="es-US"/>
        </w:rPr>
        <w:t xml:space="preserve">(Bustelo, Piras, </w:t>
      </w:r>
      <w:r w:rsidR="00364178">
        <w:rPr>
          <w:rFonts w:ascii="Arial" w:hAnsi="Arial" w:cs="Arial"/>
          <w:noProof/>
          <w:sz w:val="22"/>
          <w:szCs w:val="22"/>
          <w:lang w:val="es-US"/>
        </w:rPr>
        <w:t>y</w:t>
      </w:r>
      <w:r w:rsidR="00364178" w:rsidRPr="00853B7D">
        <w:rPr>
          <w:rFonts w:ascii="Arial" w:hAnsi="Arial" w:cs="Arial"/>
          <w:noProof/>
          <w:sz w:val="22"/>
          <w:szCs w:val="22"/>
          <w:lang w:val="es-US"/>
        </w:rPr>
        <w:t xml:space="preserve"> Szekely, 2017)</w:t>
      </w:r>
      <w:r w:rsidR="00061294" w:rsidRPr="00853B7D">
        <w:rPr>
          <w:rFonts w:ascii="Arial" w:hAnsi="Arial" w:cs="Arial"/>
          <w:sz w:val="22"/>
          <w:szCs w:val="22"/>
        </w:rPr>
        <w:t>.</w:t>
      </w:r>
    </w:p>
    <w:p w:rsidR="00061294" w:rsidRPr="00853B7D" w:rsidRDefault="00061294" w:rsidP="00D947F4">
      <w:pPr>
        <w:pStyle w:val="ListParagraph"/>
        <w:keepNext/>
        <w:ind w:left="426"/>
        <w:jc w:val="both"/>
        <w:rPr>
          <w:rFonts w:ascii="Arial" w:hAnsi="Arial" w:cs="Arial"/>
          <w:sz w:val="22"/>
          <w:szCs w:val="22"/>
        </w:rPr>
      </w:pPr>
    </w:p>
    <w:p w:rsidR="00DE29B6" w:rsidRPr="00853B7D" w:rsidRDefault="00DE29B6" w:rsidP="00D947F4">
      <w:pPr>
        <w:pStyle w:val="ListParagraph"/>
        <w:keepNext/>
        <w:ind w:left="426"/>
        <w:jc w:val="both"/>
        <w:rPr>
          <w:rFonts w:ascii="Arial" w:hAnsi="Arial" w:cs="Arial"/>
          <w:sz w:val="22"/>
          <w:szCs w:val="22"/>
        </w:rPr>
      </w:pPr>
      <w:r w:rsidRPr="00853B7D">
        <w:rPr>
          <w:rFonts w:ascii="Arial" w:hAnsi="Arial" w:cs="Arial"/>
          <w:sz w:val="22"/>
          <w:szCs w:val="22"/>
        </w:rPr>
        <w:t>Dad</w:t>
      </w:r>
      <w:r w:rsidR="009E4F87">
        <w:rPr>
          <w:rFonts w:ascii="Arial" w:hAnsi="Arial" w:cs="Arial"/>
          <w:sz w:val="22"/>
          <w:szCs w:val="22"/>
        </w:rPr>
        <w:t>a</w:t>
      </w:r>
      <w:r w:rsidRPr="00853B7D">
        <w:rPr>
          <w:rFonts w:ascii="Arial" w:hAnsi="Arial" w:cs="Arial"/>
          <w:sz w:val="22"/>
          <w:szCs w:val="22"/>
        </w:rPr>
        <w:t xml:space="preserve"> </w:t>
      </w:r>
      <w:r w:rsidR="00E428B9" w:rsidRPr="00853B7D">
        <w:rPr>
          <w:rFonts w:ascii="Arial" w:hAnsi="Arial" w:cs="Arial"/>
          <w:sz w:val="22"/>
          <w:szCs w:val="22"/>
        </w:rPr>
        <w:t xml:space="preserve">la similitud del componente 3 con el programa implementado en México, </w:t>
      </w:r>
      <w:r w:rsidR="00332E0D" w:rsidRPr="00853B7D">
        <w:rPr>
          <w:rFonts w:ascii="Arial" w:hAnsi="Arial" w:cs="Arial"/>
          <w:sz w:val="22"/>
          <w:szCs w:val="22"/>
        </w:rPr>
        <w:t>se podría considerar realizar una evaluación experimental tras previo acuerdo con el gobierno</w:t>
      </w:r>
      <w:r w:rsidRPr="00853B7D">
        <w:rPr>
          <w:rFonts w:ascii="Arial" w:hAnsi="Arial" w:cs="Arial"/>
          <w:sz w:val="22"/>
          <w:szCs w:val="22"/>
        </w:rPr>
        <w:t xml:space="preserve">. </w:t>
      </w:r>
      <w:r w:rsidR="009A7C38" w:rsidRPr="00853B7D">
        <w:rPr>
          <w:rFonts w:ascii="Arial" w:hAnsi="Arial" w:cs="Arial"/>
          <w:sz w:val="22"/>
          <w:szCs w:val="22"/>
        </w:rPr>
        <w:t>El objetivo de la intervención son los 93,092 estudiantes de pre-media (53,158) y media (38,608) en los 102</w:t>
      </w:r>
      <w:r w:rsidR="000C0B3B">
        <w:rPr>
          <w:rFonts w:ascii="Arial" w:hAnsi="Arial" w:cs="Arial"/>
          <w:sz w:val="22"/>
          <w:szCs w:val="22"/>
        </w:rPr>
        <w:t> </w:t>
      </w:r>
      <w:proofErr w:type="spellStart"/>
      <w:r w:rsidR="009A7C38" w:rsidRPr="00853B7D">
        <w:rPr>
          <w:rFonts w:ascii="Arial" w:hAnsi="Arial" w:cs="Arial"/>
          <w:sz w:val="22"/>
          <w:szCs w:val="22"/>
        </w:rPr>
        <w:t>IP</w:t>
      </w:r>
      <w:r w:rsidR="000C0B3B">
        <w:rPr>
          <w:rFonts w:ascii="Arial" w:hAnsi="Arial" w:cs="Arial"/>
          <w:sz w:val="22"/>
          <w:szCs w:val="22"/>
        </w:rPr>
        <w:t>T</w:t>
      </w:r>
      <w:r w:rsidR="009A7C38" w:rsidRPr="00853B7D">
        <w:rPr>
          <w:rFonts w:ascii="Arial" w:hAnsi="Arial" w:cs="Arial"/>
          <w:sz w:val="22"/>
          <w:szCs w:val="22"/>
        </w:rPr>
        <w:t>s</w:t>
      </w:r>
      <w:proofErr w:type="spellEnd"/>
      <w:r w:rsidR="009A7C38" w:rsidRPr="00853B7D">
        <w:rPr>
          <w:rFonts w:ascii="Arial" w:hAnsi="Arial" w:cs="Arial"/>
          <w:sz w:val="22"/>
          <w:szCs w:val="22"/>
        </w:rPr>
        <w:t xml:space="preserve">. </w:t>
      </w:r>
      <w:r w:rsidR="00364178">
        <w:rPr>
          <w:rFonts w:ascii="Arial" w:hAnsi="Arial" w:cs="Arial"/>
          <w:sz w:val="22"/>
          <w:szCs w:val="22"/>
        </w:rPr>
        <w:t>P</w:t>
      </w:r>
      <w:r w:rsidR="009A7C38" w:rsidRPr="00853B7D">
        <w:rPr>
          <w:rFonts w:ascii="Arial" w:hAnsi="Arial" w:cs="Arial"/>
          <w:sz w:val="22"/>
          <w:szCs w:val="22"/>
        </w:rPr>
        <w:t>ara la evaluación</w:t>
      </w:r>
      <w:r w:rsidR="00332E0D" w:rsidRPr="00853B7D">
        <w:rPr>
          <w:rFonts w:ascii="Arial" w:hAnsi="Arial" w:cs="Arial"/>
          <w:sz w:val="22"/>
          <w:szCs w:val="22"/>
        </w:rPr>
        <w:t xml:space="preserve"> el servicio de orientación vocacional</w:t>
      </w:r>
      <w:r w:rsidR="00364178">
        <w:rPr>
          <w:rFonts w:ascii="Arial" w:hAnsi="Arial" w:cs="Arial"/>
          <w:sz w:val="22"/>
          <w:szCs w:val="22"/>
        </w:rPr>
        <w:t>, la acción</w:t>
      </w:r>
      <w:r w:rsidR="00332E0D" w:rsidRPr="00853B7D">
        <w:rPr>
          <w:rFonts w:ascii="Arial" w:hAnsi="Arial" w:cs="Arial"/>
          <w:sz w:val="22"/>
          <w:szCs w:val="22"/>
        </w:rPr>
        <w:t xml:space="preserve"> se partiría en dos partes; en un primer año</w:t>
      </w:r>
      <w:r w:rsidR="00E428B9" w:rsidRPr="00853B7D">
        <w:rPr>
          <w:rFonts w:ascii="Arial" w:hAnsi="Arial" w:cs="Arial"/>
          <w:sz w:val="22"/>
          <w:szCs w:val="22"/>
        </w:rPr>
        <w:t xml:space="preserve"> se elegirían </w:t>
      </w:r>
      <w:r w:rsidR="00332E0D" w:rsidRPr="00853B7D">
        <w:rPr>
          <w:rFonts w:ascii="Arial" w:hAnsi="Arial" w:cs="Arial"/>
          <w:sz w:val="22"/>
          <w:szCs w:val="22"/>
        </w:rPr>
        <w:t xml:space="preserve">aleatoriamente </w:t>
      </w:r>
      <w:r w:rsidR="00E428B9" w:rsidRPr="00853B7D">
        <w:rPr>
          <w:rFonts w:ascii="Arial" w:hAnsi="Arial" w:cs="Arial"/>
          <w:sz w:val="22"/>
          <w:szCs w:val="22"/>
        </w:rPr>
        <w:t>5</w:t>
      </w:r>
      <w:r w:rsidR="009A7C38" w:rsidRPr="00853B7D">
        <w:rPr>
          <w:rFonts w:ascii="Arial" w:hAnsi="Arial" w:cs="Arial"/>
          <w:sz w:val="22"/>
          <w:szCs w:val="22"/>
        </w:rPr>
        <w:t>1</w:t>
      </w:r>
      <w:r w:rsidR="00E428B9" w:rsidRPr="00853B7D">
        <w:rPr>
          <w:rFonts w:ascii="Arial" w:hAnsi="Arial" w:cs="Arial"/>
          <w:sz w:val="22"/>
          <w:szCs w:val="22"/>
        </w:rPr>
        <w:t xml:space="preserve"> </w:t>
      </w:r>
      <w:proofErr w:type="spellStart"/>
      <w:r w:rsidR="00E428B9" w:rsidRPr="00853B7D">
        <w:rPr>
          <w:rFonts w:ascii="Arial" w:hAnsi="Arial" w:cs="Arial"/>
          <w:sz w:val="22"/>
          <w:szCs w:val="22"/>
        </w:rPr>
        <w:t>IPTs</w:t>
      </w:r>
      <w:proofErr w:type="spellEnd"/>
      <w:r w:rsidR="009A7C38" w:rsidRPr="00853B7D">
        <w:rPr>
          <w:rFonts w:ascii="Arial" w:hAnsi="Arial" w:cs="Arial"/>
          <w:sz w:val="22"/>
          <w:szCs w:val="22"/>
        </w:rPr>
        <w:t xml:space="preserve"> </w:t>
      </w:r>
      <w:r w:rsidR="00E428B9" w:rsidRPr="00853B7D">
        <w:rPr>
          <w:rFonts w:ascii="Arial" w:hAnsi="Arial" w:cs="Arial"/>
          <w:sz w:val="22"/>
          <w:szCs w:val="22"/>
        </w:rPr>
        <w:t xml:space="preserve">para para trabajar </w:t>
      </w:r>
      <w:r w:rsidR="00332E0D" w:rsidRPr="00853B7D">
        <w:rPr>
          <w:rFonts w:ascii="Arial" w:hAnsi="Arial" w:cs="Arial"/>
          <w:sz w:val="22"/>
          <w:szCs w:val="22"/>
        </w:rPr>
        <w:t>con sus estudiantes de último año de educación media</w:t>
      </w:r>
      <w:r w:rsidR="009A7C38" w:rsidRPr="00853B7D">
        <w:rPr>
          <w:rStyle w:val="FootnoteReference"/>
          <w:rFonts w:ascii="Arial" w:hAnsi="Arial" w:cs="Arial"/>
          <w:sz w:val="22"/>
          <w:szCs w:val="22"/>
        </w:rPr>
        <w:footnoteReference w:id="25"/>
      </w:r>
      <w:r w:rsidR="00332E0D" w:rsidRPr="00853B7D">
        <w:rPr>
          <w:rFonts w:ascii="Arial" w:hAnsi="Arial" w:cs="Arial"/>
          <w:sz w:val="22"/>
          <w:szCs w:val="22"/>
        </w:rPr>
        <w:t xml:space="preserve"> y el restante en el año siguiente</w:t>
      </w:r>
      <w:r w:rsidR="00E428B9" w:rsidRPr="00853B7D">
        <w:rPr>
          <w:rFonts w:ascii="Arial" w:hAnsi="Arial" w:cs="Arial"/>
          <w:sz w:val="22"/>
          <w:szCs w:val="22"/>
        </w:rPr>
        <w:t>. La intervención podría gestionarse de manera similar al caso de México a través de la navegación de los módulos a incorporar en la plataforma Marca tu Rumbo, o a través de seminarios presenciales. El grupo de control en dado caso estaría conformado por</w:t>
      </w:r>
      <w:r w:rsidR="00332E0D" w:rsidRPr="00853B7D">
        <w:rPr>
          <w:rFonts w:ascii="Arial" w:hAnsi="Arial" w:cs="Arial"/>
          <w:sz w:val="22"/>
          <w:szCs w:val="22"/>
        </w:rPr>
        <w:t xml:space="preserve"> los estudiantes de</w:t>
      </w:r>
      <w:r w:rsidR="00E428B9" w:rsidRPr="00853B7D">
        <w:rPr>
          <w:rFonts w:ascii="Arial" w:hAnsi="Arial" w:cs="Arial"/>
          <w:sz w:val="22"/>
          <w:szCs w:val="22"/>
        </w:rPr>
        <w:t xml:space="preserve"> las escuelas que no participarían del programa en la primera ronda. </w:t>
      </w:r>
    </w:p>
    <w:p w:rsidR="00630ACE" w:rsidRPr="00853B7D" w:rsidRDefault="00630ACE" w:rsidP="00784EFF">
      <w:pPr>
        <w:pStyle w:val="ColorfulList-Accent11"/>
        <w:ind w:left="0"/>
        <w:jc w:val="both"/>
        <w:rPr>
          <w:rFonts w:ascii="Arial" w:eastAsia="Arial" w:hAnsi="Arial" w:cs="Arial"/>
          <w:lang w:val="es-ES"/>
        </w:rPr>
      </w:pPr>
    </w:p>
    <w:p w:rsidR="00DB2FCF" w:rsidRPr="00853B7D" w:rsidRDefault="00DB2FCF" w:rsidP="00784EFF">
      <w:pPr>
        <w:spacing w:after="200" w:line="276" w:lineRule="auto"/>
        <w:jc w:val="both"/>
        <w:rPr>
          <w:rFonts w:ascii="Arial" w:eastAsia="Arial" w:hAnsi="Arial" w:cs="Arial"/>
          <w:sz w:val="22"/>
          <w:szCs w:val="22"/>
          <w:lang w:val="es-ES"/>
        </w:rPr>
      </w:pPr>
    </w:p>
    <w:p w:rsidR="00414529" w:rsidRPr="00853B7D" w:rsidRDefault="00414529" w:rsidP="001814D0">
      <w:pPr>
        <w:spacing w:after="200" w:line="276" w:lineRule="auto"/>
        <w:jc w:val="center"/>
        <w:rPr>
          <w:rFonts w:ascii="Arial" w:eastAsia="Arial" w:hAnsi="Arial" w:cs="Arial"/>
          <w:b/>
          <w:sz w:val="22"/>
          <w:szCs w:val="22"/>
          <w:lang w:val="es-ES"/>
        </w:rPr>
        <w:sectPr w:rsidR="00414529" w:rsidRPr="00853B7D" w:rsidSect="00BE381E">
          <w:pgSz w:w="12240" w:h="15840"/>
          <w:pgMar w:top="1440" w:right="1170" w:bottom="1440" w:left="1440" w:header="720" w:footer="720" w:gutter="0"/>
          <w:cols w:space="720"/>
          <w:docGrid w:linePitch="360"/>
        </w:sectPr>
      </w:pPr>
    </w:p>
    <w:p w:rsidR="00035135" w:rsidRPr="006C5005" w:rsidRDefault="001814D0" w:rsidP="006C5005">
      <w:pPr>
        <w:spacing w:after="200" w:line="276" w:lineRule="auto"/>
        <w:jc w:val="center"/>
        <w:rPr>
          <w:rFonts w:ascii="Arial" w:eastAsia="Arial" w:hAnsi="Arial" w:cs="Arial"/>
          <w:b/>
          <w:smallCaps/>
          <w:sz w:val="20"/>
          <w:lang w:val="pt-BR"/>
        </w:rPr>
      </w:pPr>
      <w:r w:rsidRPr="006C5005">
        <w:rPr>
          <w:rFonts w:ascii="Arial" w:eastAsia="Arial" w:hAnsi="Arial" w:cs="Arial"/>
          <w:b/>
          <w:sz w:val="22"/>
          <w:szCs w:val="22"/>
          <w:lang w:val="pt-BR"/>
        </w:rPr>
        <w:t>Anexo I – Matriz de Resultados</w:t>
      </w:r>
    </w:p>
    <w:tbl>
      <w:tblPr>
        <w:tblW w:w="13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8"/>
        <w:gridCol w:w="10620"/>
      </w:tblGrid>
      <w:tr w:rsidR="00035135" w:rsidRPr="00243D99" w:rsidTr="00233DCB">
        <w:tc>
          <w:tcPr>
            <w:tcW w:w="2718" w:type="dxa"/>
          </w:tcPr>
          <w:p w:rsidR="00035135" w:rsidRPr="00243D99" w:rsidRDefault="00035135" w:rsidP="00035135">
            <w:pPr>
              <w:numPr>
                <w:ilvl w:val="0"/>
                <w:numId w:val="32"/>
              </w:numPr>
              <w:pBdr>
                <w:top w:val="nil"/>
                <w:left w:val="nil"/>
                <w:bottom w:val="nil"/>
                <w:right w:val="nil"/>
                <w:between w:val="nil"/>
              </w:pBdr>
              <w:spacing w:before="120" w:after="120"/>
              <w:ind w:left="283" w:right="-46" w:hanging="141"/>
              <w:rPr>
                <w:rFonts w:ascii="Arial" w:eastAsia="Arial" w:hAnsi="Arial" w:cs="Arial"/>
                <w:b/>
                <w:color w:val="000000"/>
                <w:sz w:val="20"/>
              </w:rPr>
            </w:pPr>
            <w:r w:rsidRPr="00243D99">
              <w:rPr>
                <w:rFonts w:ascii="Arial" w:eastAsia="Arial" w:hAnsi="Arial" w:cs="Arial"/>
                <w:b/>
                <w:color w:val="000000"/>
                <w:sz w:val="20"/>
              </w:rPr>
              <w:t>Objetivo del Proyecto:</w:t>
            </w:r>
          </w:p>
        </w:tc>
        <w:tc>
          <w:tcPr>
            <w:tcW w:w="10620" w:type="dxa"/>
          </w:tcPr>
          <w:p w:rsidR="00035135" w:rsidRPr="00243D99" w:rsidRDefault="00035135" w:rsidP="00233DCB">
            <w:pPr>
              <w:pBdr>
                <w:top w:val="nil"/>
                <w:left w:val="nil"/>
                <w:bottom w:val="nil"/>
                <w:right w:val="nil"/>
                <w:between w:val="nil"/>
              </w:pBdr>
              <w:spacing w:before="120" w:after="120"/>
              <w:jc w:val="both"/>
              <w:rPr>
                <w:rFonts w:ascii="Arial" w:eastAsia="Arial" w:hAnsi="Arial" w:cs="Arial"/>
                <w:color w:val="000000"/>
                <w:sz w:val="20"/>
              </w:rPr>
            </w:pPr>
            <w:r w:rsidRPr="00243D99">
              <w:rPr>
                <w:rFonts w:ascii="Arial" w:eastAsia="Arial" w:hAnsi="Arial" w:cs="Arial"/>
                <w:color w:val="000000"/>
                <w:sz w:val="20"/>
              </w:rPr>
              <w:t xml:space="preserve">El objetivo general del proyecto es reducir la brecha de habilidades de la fuerza laboral en Panamá. Los objetivos específicos son: (i) </w:t>
            </w:r>
            <w:r w:rsidRPr="00243D99">
              <w:rPr>
                <w:rFonts w:ascii="Arial" w:eastAsia="Arial" w:hAnsi="Arial" w:cs="Arial"/>
                <w:sz w:val="20"/>
              </w:rPr>
              <w:t>incentivar al sector productivo para que forme a sus trabajadores con las competencias requeridas a través de un esquema de financiamiento que incentiva su liderazgo y participación</w:t>
            </w:r>
            <w:r w:rsidRPr="00243D99">
              <w:rPr>
                <w:rFonts w:ascii="Arial" w:eastAsia="Arial" w:hAnsi="Arial" w:cs="Arial"/>
                <w:color w:val="000000"/>
                <w:sz w:val="20"/>
              </w:rPr>
              <w:t>; (ii)</w:t>
            </w:r>
            <w:r w:rsidRPr="00243D99">
              <w:rPr>
                <w:rFonts w:ascii="Arial" w:eastAsia="Arial" w:hAnsi="Arial" w:cs="Arial"/>
                <w:sz w:val="20"/>
              </w:rPr>
              <w:t xml:space="preserve"> fomentar el mejoramiento de la capacidad institucional de los oferentes de formación técnico profesional y de capacitación a través de un sistema de aseguramiento de la calidad</w:t>
            </w:r>
            <w:r w:rsidRPr="00243D99">
              <w:rPr>
                <w:rFonts w:ascii="Arial" w:eastAsia="Arial" w:hAnsi="Arial" w:cs="Arial"/>
                <w:color w:val="000000"/>
                <w:sz w:val="20"/>
              </w:rPr>
              <w:t xml:space="preserve">; y (iii) </w:t>
            </w:r>
            <w:r w:rsidRPr="00243D99">
              <w:rPr>
                <w:rFonts w:ascii="Arial" w:eastAsia="Arial" w:hAnsi="Arial" w:cs="Arial"/>
                <w:sz w:val="20"/>
              </w:rPr>
              <w:t>apoyar la implementación de un sistema de información relevante sobre la oferta y demanda de habilidades, con enfoque de género.</w:t>
            </w:r>
          </w:p>
        </w:tc>
      </w:tr>
    </w:tbl>
    <w:p w:rsidR="00035135" w:rsidRPr="00243D99" w:rsidRDefault="00035135" w:rsidP="00035135">
      <w:pPr>
        <w:spacing w:after="120"/>
        <w:jc w:val="both"/>
        <w:rPr>
          <w:rFonts w:ascii="Arial" w:eastAsia="Arial" w:hAnsi="Arial" w:cs="Arial"/>
          <w:b/>
          <w:sz w:val="20"/>
        </w:rPr>
      </w:pPr>
    </w:p>
    <w:p w:rsidR="00035135" w:rsidRPr="00243D99" w:rsidRDefault="00035135" w:rsidP="00035135">
      <w:pPr>
        <w:spacing w:after="120"/>
        <w:jc w:val="center"/>
        <w:rPr>
          <w:rFonts w:ascii="Arial" w:eastAsia="Arial" w:hAnsi="Arial" w:cs="Arial"/>
          <w:b/>
          <w:smallCaps/>
          <w:sz w:val="20"/>
        </w:rPr>
      </w:pPr>
      <w:r w:rsidRPr="00243D99">
        <w:rPr>
          <w:rFonts w:ascii="Arial" w:eastAsia="Arial" w:hAnsi="Arial" w:cs="Arial"/>
          <w:b/>
          <w:smallCaps/>
          <w:sz w:val="20"/>
        </w:rPr>
        <w:t>Impacto Esperado</w:t>
      </w:r>
    </w:p>
    <w:tbl>
      <w:tblPr>
        <w:tblW w:w="1448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70"/>
        <w:gridCol w:w="978"/>
        <w:gridCol w:w="780"/>
        <w:gridCol w:w="783"/>
        <w:gridCol w:w="777"/>
        <w:gridCol w:w="1080"/>
        <w:gridCol w:w="25"/>
        <w:gridCol w:w="7"/>
        <w:gridCol w:w="1753"/>
        <w:gridCol w:w="130"/>
        <w:gridCol w:w="7"/>
        <w:gridCol w:w="5443"/>
        <w:gridCol w:w="25"/>
        <w:gridCol w:w="7"/>
        <w:gridCol w:w="19"/>
      </w:tblGrid>
      <w:tr w:rsidR="00035135" w:rsidRPr="0030202B" w:rsidTr="00233DCB">
        <w:trPr>
          <w:gridAfter w:val="1"/>
          <w:wAfter w:w="19" w:type="dxa"/>
          <w:trHeight w:val="700"/>
          <w:tblHeader/>
        </w:trPr>
        <w:tc>
          <w:tcPr>
            <w:tcW w:w="2670" w:type="dxa"/>
            <w:vMerge w:val="restart"/>
            <w:tcBorders>
              <w:top w:val="single" w:sz="4" w:space="0" w:color="000000"/>
              <w:left w:val="single" w:sz="4" w:space="0" w:color="000000"/>
              <w:right w:val="single" w:sz="4" w:space="0" w:color="000000"/>
            </w:tcBorders>
            <w:shd w:val="clear" w:color="auto" w:fill="D9D9D9"/>
            <w:vAlign w:val="center"/>
          </w:tcPr>
          <w:p w:rsidR="00035135" w:rsidRPr="0030202B" w:rsidRDefault="00035135" w:rsidP="00233DCB">
            <w:pPr>
              <w:jc w:val="center"/>
              <w:rPr>
                <w:rFonts w:ascii="Arial" w:eastAsia="Arial" w:hAnsi="Arial" w:cs="Arial"/>
                <w:b/>
                <w:sz w:val="20"/>
              </w:rPr>
            </w:pPr>
            <w:r w:rsidRPr="0030202B">
              <w:rPr>
                <w:rFonts w:ascii="Arial" w:eastAsia="Arial" w:hAnsi="Arial" w:cs="Arial"/>
                <w:b/>
                <w:sz w:val="20"/>
              </w:rPr>
              <w:t>Indicadores</w:t>
            </w:r>
          </w:p>
        </w:tc>
        <w:tc>
          <w:tcPr>
            <w:tcW w:w="978" w:type="dxa"/>
            <w:vMerge w:val="restart"/>
            <w:tcBorders>
              <w:top w:val="single" w:sz="4" w:space="0" w:color="000000"/>
              <w:left w:val="single" w:sz="4" w:space="0" w:color="000000"/>
              <w:right w:val="single" w:sz="4" w:space="0" w:color="000000"/>
            </w:tcBorders>
            <w:shd w:val="clear" w:color="auto" w:fill="D9D9D9"/>
            <w:vAlign w:val="center"/>
          </w:tcPr>
          <w:p w:rsidR="00035135" w:rsidRPr="0030202B" w:rsidRDefault="00035135" w:rsidP="00233DCB">
            <w:pPr>
              <w:jc w:val="center"/>
              <w:rPr>
                <w:rFonts w:ascii="Arial" w:eastAsia="Arial" w:hAnsi="Arial" w:cs="Arial"/>
                <w:b/>
                <w:sz w:val="20"/>
              </w:rPr>
            </w:pPr>
            <w:r w:rsidRPr="0030202B">
              <w:rPr>
                <w:rFonts w:ascii="Arial" w:eastAsia="Arial" w:hAnsi="Arial" w:cs="Arial"/>
                <w:b/>
                <w:sz w:val="20"/>
              </w:rPr>
              <w:t>Unidad de Medida</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30202B" w:rsidRDefault="00035135" w:rsidP="00233DCB">
            <w:pPr>
              <w:jc w:val="center"/>
              <w:rPr>
                <w:rFonts w:ascii="Arial" w:eastAsia="Arial" w:hAnsi="Arial" w:cs="Arial"/>
                <w:b/>
                <w:sz w:val="20"/>
              </w:rPr>
            </w:pPr>
            <w:r w:rsidRPr="0030202B">
              <w:rPr>
                <w:rFonts w:ascii="Arial" w:eastAsia="Arial" w:hAnsi="Arial" w:cs="Arial"/>
                <w:b/>
                <w:sz w:val="20"/>
              </w:rPr>
              <w:t xml:space="preserve">Línea de Base </w:t>
            </w:r>
            <w:r>
              <w:rPr>
                <w:rFonts w:ascii="Arial" w:eastAsia="Arial" w:hAnsi="Arial" w:cs="Arial"/>
                <w:b/>
                <w:sz w:val="20"/>
              </w:rPr>
              <w:t>(LB)</w:t>
            </w:r>
          </w:p>
        </w:tc>
        <w:tc>
          <w:tcPr>
            <w:tcW w:w="1889"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30202B" w:rsidRDefault="00035135" w:rsidP="00233DCB">
            <w:pPr>
              <w:jc w:val="center"/>
              <w:rPr>
                <w:rFonts w:ascii="Arial" w:eastAsia="Arial" w:hAnsi="Arial" w:cs="Arial"/>
                <w:b/>
                <w:sz w:val="20"/>
              </w:rPr>
            </w:pPr>
            <w:r w:rsidRPr="0030202B">
              <w:rPr>
                <w:rFonts w:ascii="Arial" w:eastAsia="Arial" w:hAnsi="Arial" w:cs="Arial"/>
                <w:b/>
                <w:sz w:val="20"/>
              </w:rPr>
              <w:t>Meta Final</w:t>
            </w:r>
          </w:p>
        </w:tc>
        <w:tc>
          <w:tcPr>
            <w:tcW w:w="1890" w:type="dxa"/>
            <w:gridSpan w:val="3"/>
            <w:tcBorders>
              <w:top w:val="single" w:sz="4" w:space="0" w:color="000000"/>
              <w:left w:val="single" w:sz="4" w:space="0" w:color="000000"/>
              <w:right w:val="single" w:sz="4" w:space="0" w:color="000000"/>
            </w:tcBorders>
            <w:shd w:val="clear" w:color="auto" w:fill="D9D9D9"/>
            <w:vAlign w:val="center"/>
          </w:tcPr>
          <w:p w:rsidR="00035135" w:rsidRPr="0030202B" w:rsidRDefault="00035135" w:rsidP="00233DCB">
            <w:pPr>
              <w:jc w:val="center"/>
              <w:rPr>
                <w:rFonts w:ascii="Arial" w:eastAsia="Arial" w:hAnsi="Arial" w:cs="Arial"/>
                <w:b/>
                <w:sz w:val="20"/>
              </w:rPr>
            </w:pPr>
            <w:r w:rsidRPr="0030202B">
              <w:rPr>
                <w:rFonts w:ascii="Arial" w:eastAsia="Arial" w:hAnsi="Arial" w:cs="Arial"/>
                <w:b/>
                <w:sz w:val="20"/>
              </w:rPr>
              <w:t>Medios de Verificación</w:t>
            </w:r>
          </w:p>
        </w:tc>
        <w:tc>
          <w:tcPr>
            <w:tcW w:w="5475" w:type="dxa"/>
            <w:gridSpan w:val="3"/>
            <w:tcBorders>
              <w:top w:val="single" w:sz="4" w:space="0" w:color="000000"/>
              <w:left w:val="single" w:sz="4" w:space="0" w:color="000000"/>
              <w:right w:val="single" w:sz="4" w:space="0" w:color="000000"/>
            </w:tcBorders>
            <w:shd w:val="clear" w:color="auto" w:fill="D9D9D9"/>
            <w:vAlign w:val="center"/>
          </w:tcPr>
          <w:p w:rsidR="00035135" w:rsidRPr="0030202B" w:rsidRDefault="00035135" w:rsidP="00233DCB">
            <w:pPr>
              <w:jc w:val="center"/>
              <w:rPr>
                <w:rFonts w:ascii="Arial" w:eastAsia="Arial" w:hAnsi="Arial" w:cs="Arial"/>
                <w:b/>
                <w:sz w:val="20"/>
              </w:rPr>
            </w:pPr>
            <w:r w:rsidRPr="0030202B">
              <w:rPr>
                <w:rFonts w:ascii="Arial" w:eastAsia="Arial" w:hAnsi="Arial" w:cs="Arial"/>
                <w:b/>
                <w:sz w:val="20"/>
              </w:rPr>
              <w:t>Comentarios</w:t>
            </w:r>
          </w:p>
        </w:tc>
      </w:tr>
      <w:tr w:rsidR="00035135" w:rsidRPr="0030202B" w:rsidTr="00233DCB">
        <w:trPr>
          <w:gridAfter w:val="2"/>
          <w:wAfter w:w="26" w:type="dxa"/>
          <w:trHeight w:val="700"/>
        </w:trPr>
        <w:tc>
          <w:tcPr>
            <w:tcW w:w="2670" w:type="dxa"/>
            <w:vMerge/>
            <w:tcBorders>
              <w:top w:val="single" w:sz="4" w:space="0" w:color="000000"/>
              <w:left w:val="single" w:sz="4" w:space="0" w:color="000000"/>
              <w:right w:val="single" w:sz="4" w:space="0" w:color="000000"/>
            </w:tcBorders>
            <w:shd w:val="clear" w:color="auto" w:fill="D9D9D9"/>
            <w:vAlign w:val="center"/>
          </w:tcPr>
          <w:p w:rsidR="00035135" w:rsidRPr="0030202B" w:rsidRDefault="00035135" w:rsidP="00233DCB">
            <w:pPr>
              <w:widowControl w:val="0"/>
              <w:pBdr>
                <w:top w:val="nil"/>
                <w:left w:val="nil"/>
                <w:bottom w:val="nil"/>
                <w:right w:val="nil"/>
                <w:between w:val="nil"/>
              </w:pBdr>
              <w:rPr>
                <w:rFonts w:ascii="Arial" w:eastAsia="Arial" w:hAnsi="Arial" w:cs="Arial"/>
                <w:b/>
                <w:sz w:val="20"/>
              </w:rPr>
            </w:pPr>
          </w:p>
        </w:tc>
        <w:tc>
          <w:tcPr>
            <w:tcW w:w="978" w:type="dxa"/>
            <w:vMerge/>
            <w:tcBorders>
              <w:top w:val="single" w:sz="4" w:space="0" w:color="000000"/>
              <w:left w:val="single" w:sz="4" w:space="0" w:color="000000"/>
              <w:right w:val="single" w:sz="4" w:space="0" w:color="000000"/>
            </w:tcBorders>
            <w:shd w:val="clear" w:color="auto" w:fill="D9D9D9"/>
            <w:vAlign w:val="center"/>
          </w:tcPr>
          <w:p w:rsidR="00035135" w:rsidRPr="0030202B" w:rsidRDefault="00035135" w:rsidP="00233DCB">
            <w:pPr>
              <w:widowControl w:val="0"/>
              <w:pBdr>
                <w:top w:val="nil"/>
                <w:left w:val="nil"/>
                <w:bottom w:val="nil"/>
                <w:right w:val="nil"/>
                <w:between w:val="nil"/>
              </w:pBdr>
              <w:rPr>
                <w:rFonts w:ascii="Arial" w:eastAsia="Arial" w:hAnsi="Arial" w:cs="Arial"/>
                <w:b/>
                <w:sz w:val="20"/>
              </w:rPr>
            </w:pPr>
          </w:p>
        </w:tc>
        <w:tc>
          <w:tcPr>
            <w:tcW w:w="7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30202B" w:rsidRDefault="00035135" w:rsidP="00233DCB">
            <w:pPr>
              <w:jc w:val="center"/>
              <w:rPr>
                <w:rFonts w:ascii="Arial" w:eastAsia="Arial" w:hAnsi="Arial" w:cs="Arial"/>
                <w:b/>
                <w:sz w:val="20"/>
              </w:rPr>
            </w:pPr>
            <w:r w:rsidRPr="0030202B">
              <w:rPr>
                <w:rFonts w:ascii="Arial" w:eastAsia="Arial" w:hAnsi="Arial" w:cs="Arial"/>
                <w:b/>
                <w:sz w:val="20"/>
              </w:rPr>
              <w:t>Valor</w:t>
            </w:r>
          </w:p>
        </w:tc>
        <w:tc>
          <w:tcPr>
            <w:tcW w:w="78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30202B" w:rsidRDefault="00035135" w:rsidP="00233DCB">
            <w:pPr>
              <w:jc w:val="center"/>
              <w:rPr>
                <w:rFonts w:ascii="Arial" w:eastAsia="Arial" w:hAnsi="Arial" w:cs="Arial"/>
                <w:b/>
                <w:sz w:val="20"/>
              </w:rPr>
            </w:pPr>
            <w:r w:rsidRPr="0030202B">
              <w:rPr>
                <w:rFonts w:ascii="Arial" w:eastAsia="Arial" w:hAnsi="Arial" w:cs="Arial"/>
                <w:b/>
                <w:sz w:val="20"/>
              </w:rPr>
              <w:t>Año</w:t>
            </w:r>
          </w:p>
        </w:tc>
        <w:tc>
          <w:tcPr>
            <w:tcW w:w="7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30202B" w:rsidRDefault="00035135" w:rsidP="00233DCB">
            <w:pPr>
              <w:jc w:val="center"/>
              <w:rPr>
                <w:rFonts w:ascii="Arial" w:eastAsia="Arial" w:hAnsi="Arial" w:cs="Arial"/>
                <w:b/>
                <w:sz w:val="20"/>
              </w:rPr>
            </w:pPr>
            <w:r w:rsidRPr="0030202B">
              <w:rPr>
                <w:rFonts w:ascii="Arial" w:eastAsia="Arial" w:hAnsi="Arial" w:cs="Arial"/>
                <w:b/>
                <w:sz w:val="20"/>
              </w:rPr>
              <w:t>Valor</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30202B" w:rsidRDefault="00035135" w:rsidP="00233DCB">
            <w:pPr>
              <w:jc w:val="center"/>
              <w:rPr>
                <w:rFonts w:ascii="Arial" w:eastAsia="Arial" w:hAnsi="Arial" w:cs="Arial"/>
                <w:b/>
                <w:sz w:val="20"/>
              </w:rPr>
            </w:pPr>
            <w:r w:rsidRPr="0030202B">
              <w:rPr>
                <w:rFonts w:ascii="Arial" w:eastAsia="Arial" w:hAnsi="Arial" w:cs="Arial"/>
                <w:b/>
                <w:sz w:val="20"/>
              </w:rPr>
              <w:t>Año</w:t>
            </w:r>
          </w:p>
        </w:tc>
        <w:tc>
          <w:tcPr>
            <w:tcW w:w="1890" w:type="dxa"/>
            <w:gridSpan w:val="3"/>
            <w:tcBorders>
              <w:top w:val="single" w:sz="4" w:space="0" w:color="000000"/>
              <w:left w:val="single" w:sz="4" w:space="0" w:color="000000"/>
              <w:right w:val="single" w:sz="4" w:space="0" w:color="000000"/>
            </w:tcBorders>
            <w:shd w:val="clear" w:color="auto" w:fill="D9D9D9"/>
            <w:vAlign w:val="center"/>
          </w:tcPr>
          <w:p w:rsidR="00035135" w:rsidRPr="0030202B" w:rsidRDefault="00035135" w:rsidP="00233DCB">
            <w:pPr>
              <w:widowControl w:val="0"/>
              <w:pBdr>
                <w:top w:val="nil"/>
                <w:left w:val="nil"/>
                <w:bottom w:val="nil"/>
                <w:right w:val="nil"/>
                <w:between w:val="nil"/>
              </w:pBdr>
              <w:rPr>
                <w:rFonts w:ascii="Arial" w:eastAsia="Arial" w:hAnsi="Arial" w:cs="Arial"/>
                <w:b/>
                <w:sz w:val="20"/>
              </w:rPr>
            </w:pPr>
          </w:p>
        </w:tc>
        <w:tc>
          <w:tcPr>
            <w:tcW w:w="5475" w:type="dxa"/>
            <w:gridSpan w:val="3"/>
            <w:tcBorders>
              <w:top w:val="single" w:sz="4" w:space="0" w:color="000000"/>
              <w:left w:val="single" w:sz="4" w:space="0" w:color="000000"/>
              <w:right w:val="single" w:sz="4" w:space="0" w:color="000000"/>
            </w:tcBorders>
            <w:shd w:val="clear" w:color="auto" w:fill="D9D9D9"/>
            <w:vAlign w:val="center"/>
          </w:tcPr>
          <w:p w:rsidR="00035135" w:rsidRPr="0030202B" w:rsidRDefault="00035135" w:rsidP="00233DCB">
            <w:pPr>
              <w:widowControl w:val="0"/>
              <w:pBdr>
                <w:top w:val="nil"/>
                <w:left w:val="nil"/>
                <w:bottom w:val="nil"/>
                <w:right w:val="nil"/>
                <w:between w:val="nil"/>
              </w:pBdr>
              <w:rPr>
                <w:rFonts w:ascii="Arial" w:eastAsia="Arial" w:hAnsi="Arial" w:cs="Arial"/>
                <w:b/>
                <w:sz w:val="20"/>
              </w:rPr>
            </w:pPr>
          </w:p>
        </w:tc>
      </w:tr>
      <w:tr w:rsidR="00035135" w:rsidRPr="0030202B" w:rsidTr="00233DCB">
        <w:trPr>
          <w:trHeight w:val="60"/>
        </w:trPr>
        <w:tc>
          <w:tcPr>
            <w:tcW w:w="14484" w:type="dxa"/>
            <w:gridSpan w:val="15"/>
            <w:tcBorders>
              <w:top w:val="single" w:sz="4" w:space="0" w:color="000000"/>
              <w:left w:val="single" w:sz="4" w:space="0" w:color="000000"/>
              <w:bottom w:val="single" w:sz="4" w:space="0" w:color="000000"/>
              <w:right w:val="single" w:sz="4" w:space="0" w:color="000000"/>
            </w:tcBorders>
            <w:vAlign w:val="center"/>
          </w:tcPr>
          <w:p w:rsidR="00035135" w:rsidRPr="0030202B" w:rsidRDefault="00035135" w:rsidP="00233DCB">
            <w:pPr>
              <w:spacing w:before="120" w:after="120"/>
              <w:rPr>
                <w:rFonts w:ascii="Arial" w:eastAsia="Arial" w:hAnsi="Arial" w:cs="Arial"/>
                <w:sz w:val="20"/>
              </w:rPr>
            </w:pPr>
            <w:r w:rsidRPr="0030202B">
              <w:rPr>
                <w:rFonts w:ascii="Arial" w:eastAsia="Arial" w:hAnsi="Arial" w:cs="Arial"/>
                <w:b/>
                <w:smallCaps/>
                <w:sz w:val="20"/>
                <w:u w:val="single"/>
              </w:rPr>
              <w:t>IMPACTO ESPERADO</w:t>
            </w:r>
            <w:r w:rsidRPr="0030202B">
              <w:rPr>
                <w:rFonts w:ascii="Arial" w:eastAsia="Arial" w:hAnsi="Arial" w:cs="Arial"/>
                <w:b/>
                <w:smallCaps/>
                <w:sz w:val="20"/>
              </w:rPr>
              <w:t xml:space="preserve">: </w:t>
            </w:r>
            <w:r w:rsidRPr="001F355B">
              <w:rPr>
                <w:rFonts w:ascii="Arial" w:eastAsia="Arial" w:hAnsi="Arial" w:cs="Arial"/>
                <w:sz w:val="20"/>
              </w:rPr>
              <w:t>La brecha de habilidades de la fuerza laboral en Panamá se ha reducido</w:t>
            </w:r>
          </w:p>
        </w:tc>
      </w:tr>
      <w:tr w:rsidR="00035135" w:rsidRPr="0030202B" w:rsidTr="00233DCB">
        <w:trPr>
          <w:gridAfter w:val="3"/>
          <w:wAfter w:w="51" w:type="dxa"/>
          <w:trHeight w:val="60"/>
        </w:trPr>
        <w:tc>
          <w:tcPr>
            <w:tcW w:w="2670" w:type="dxa"/>
            <w:tcBorders>
              <w:top w:val="single" w:sz="4" w:space="0" w:color="000000"/>
              <w:left w:val="single" w:sz="4" w:space="0" w:color="000000"/>
              <w:bottom w:val="single" w:sz="4" w:space="0" w:color="000000"/>
              <w:right w:val="single" w:sz="4" w:space="0" w:color="000000"/>
            </w:tcBorders>
            <w:vAlign w:val="center"/>
          </w:tcPr>
          <w:p w:rsidR="00035135" w:rsidRPr="000C0B3B" w:rsidRDefault="00035135" w:rsidP="00233DCB">
            <w:pPr>
              <w:keepNext/>
              <w:pBdr>
                <w:top w:val="nil"/>
                <w:left w:val="nil"/>
                <w:bottom w:val="nil"/>
                <w:right w:val="nil"/>
                <w:between w:val="nil"/>
              </w:pBdr>
              <w:rPr>
                <w:rFonts w:ascii="Arial" w:eastAsia="Arial" w:hAnsi="Arial" w:cs="Arial"/>
                <w:sz w:val="20"/>
              </w:rPr>
            </w:pPr>
            <w:r w:rsidRPr="000C0B3B">
              <w:rPr>
                <w:rFonts w:ascii="Arial" w:eastAsia="Arial" w:hAnsi="Arial" w:cs="Arial"/>
                <w:sz w:val="20"/>
              </w:rPr>
              <w:t>Diferencia en el porcentaje de empresas que señala la insuficiencia de habilidades en los postulantes entre las principales dificultades para contratar personal</w:t>
            </w:r>
          </w:p>
        </w:tc>
        <w:tc>
          <w:tcPr>
            <w:tcW w:w="978" w:type="dxa"/>
            <w:tcBorders>
              <w:top w:val="single" w:sz="4" w:space="0" w:color="000000"/>
              <w:left w:val="single" w:sz="4" w:space="0" w:color="000000"/>
              <w:bottom w:val="single" w:sz="4" w:space="0" w:color="000000"/>
              <w:right w:val="single" w:sz="4" w:space="0" w:color="000000"/>
            </w:tcBorders>
            <w:vAlign w:val="center"/>
          </w:tcPr>
          <w:p w:rsidR="00035135" w:rsidRPr="000C0B3B" w:rsidRDefault="00035135" w:rsidP="00233DCB">
            <w:pPr>
              <w:keepNext/>
              <w:jc w:val="center"/>
              <w:rPr>
                <w:rFonts w:ascii="Arial" w:eastAsia="Arial" w:hAnsi="Arial" w:cs="Arial"/>
                <w:sz w:val="20"/>
              </w:rPr>
            </w:pPr>
            <w:r w:rsidRPr="000C0B3B">
              <w:rPr>
                <w:rFonts w:ascii="Arial" w:eastAsia="Arial" w:hAnsi="Arial" w:cs="Arial"/>
                <w:sz w:val="20"/>
              </w:rPr>
              <w:t xml:space="preserve">Puntos </w:t>
            </w:r>
            <w:proofErr w:type="spellStart"/>
            <w:r w:rsidRPr="000C0B3B">
              <w:rPr>
                <w:rFonts w:ascii="Arial" w:eastAsia="Arial" w:hAnsi="Arial" w:cs="Arial"/>
                <w:sz w:val="20"/>
              </w:rPr>
              <w:t>porcen-tuales</w:t>
            </w:r>
            <w:proofErr w:type="spellEnd"/>
          </w:p>
          <w:p w:rsidR="00035135" w:rsidRPr="000C0B3B" w:rsidRDefault="00035135" w:rsidP="00233DCB">
            <w:pPr>
              <w:keepNext/>
              <w:jc w:val="center"/>
              <w:rPr>
                <w:rFonts w:ascii="Arial" w:eastAsia="Arial" w:hAnsi="Arial" w:cs="Arial"/>
                <w:sz w:val="20"/>
              </w:rPr>
            </w:pPr>
            <w:r w:rsidRPr="000C0B3B">
              <w:rPr>
                <w:rFonts w:ascii="Arial" w:eastAsia="Arial" w:hAnsi="Arial" w:cs="Arial"/>
                <w:sz w:val="20"/>
              </w:rPr>
              <w:t>(pp)</w:t>
            </w:r>
          </w:p>
        </w:tc>
        <w:tc>
          <w:tcPr>
            <w:tcW w:w="780" w:type="dxa"/>
            <w:tcBorders>
              <w:top w:val="single" w:sz="4" w:space="0" w:color="000000"/>
              <w:left w:val="single" w:sz="4" w:space="0" w:color="000000"/>
              <w:bottom w:val="single" w:sz="4" w:space="0" w:color="000000"/>
              <w:right w:val="single" w:sz="4" w:space="0" w:color="000000"/>
            </w:tcBorders>
            <w:vAlign w:val="center"/>
          </w:tcPr>
          <w:p w:rsidR="00035135" w:rsidRPr="000C0B3B" w:rsidRDefault="00035135" w:rsidP="00233DCB">
            <w:pPr>
              <w:jc w:val="center"/>
              <w:rPr>
                <w:rFonts w:ascii="Arial" w:eastAsia="Arial" w:hAnsi="Arial" w:cs="Arial"/>
                <w:sz w:val="20"/>
              </w:rPr>
            </w:pPr>
            <w:r w:rsidRPr="000C0B3B">
              <w:rPr>
                <w:rFonts w:ascii="Arial" w:eastAsia="Arial" w:hAnsi="Arial" w:cs="Arial"/>
                <w:sz w:val="20"/>
              </w:rPr>
              <w:t>0</w:t>
            </w:r>
          </w:p>
        </w:tc>
        <w:tc>
          <w:tcPr>
            <w:tcW w:w="783" w:type="dxa"/>
            <w:tcBorders>
              <w:top w:val="single" w:sz="4" w:space="0" w:color="000000"/>
              <w:left w:val="single" w:sz="4" w:space="0" w:color="000000"/>
              <w:bottom w:val="single" w:sz="4" w:space="0" w:color="000000"/>
              <w:right w:val="single" w:sz="4" w:space="0" w:color="000000"/>
            </w:tcBorders>
            <w:vAlign w:val="center"/>
          </w:tcPr>
          <w:p w:rsidR="00035135" w:rsidRPr="000C0B3B" w:rsidRDefault="00035135" w:rsidP="00233DCB">
            <w:pPr>
              <w:jc w:val="center"/>
              <w:rPr>
                <w:rFonts w:ascii="Arial" w:eastAsia="Arial" w:hAnsi="Arial" w:cs="Arial"/>
                <w:sz w:val="20"/>
              </w:rPr>
            </w:pPr>
            <w:r w:rsidRPr="000C0B3B">
              <w:rPr>
                <w:rFonts w:ascii="Arial" w:eastAsia="Arial" w:hAnsi="Arial" w:cs="Arial"/>
                <w:sz w:val="20"/>
              </w:rPr>
              <w:t>2019</w:t>
            </w:r>
          </w:p>
        </w:tc>
        <w:tc>
          <w:tcPr>
            <w:tcW w:w="777" w:type="dxa"/>
            <w:tcBorders>
              <w:top w:val="single" w:sz="4" w:space="0" w:color="000000"/>
              <w:left w:val="single" w:sz="4" w:space="0" w:color="000000"/>
              <w:bottom w:val="single" w:sz="4" w:space="0" w:color="000000"/>
              <w:right w:val="single" w:sz="4" w:space="0" w:color="000000"/>
            </w:tcBorders>
            <w:vAlign w:val="center"/>
          </w:tcPr>
          <w:p w:rsidR="00035135" w:rsidRPr="000C0B3B" w:rsidRDefault="00035135" w:rsidP="00233DCB">
            <w:pPr>
              <w:jc w:val="center"/>
              <w:rPr>
                <w:rFonts w:ascii="Arial" w:eastAsia="Arial" w:hAnsi="Arial" w:cs="Arial"/>
                <w:sz w:val="20"/>
              </w:rPr>
            </w:pPr>
            <w:r w:rsidRPr="006C5005">
              <w:rPr>
                <w:rFonts w:ascii="Arial" w:eastAsia="Arial" w:hAnsi="Arial" w:cs="Arial"/>
                <w:sz w:val="20"/>
              </w:rPr>
              <w:t>-28</w:t>
            </w:r>
          </w:p>
        </w:tc>
        <w:tc>
          <w:tcPr>
            <w:tcW w:w="1080" w:type="dxa"/>
            <w:tcBorders>
              <w:top w:val="single" w:sz="4" w:space="0" w:color="000000"/>
              <w:left w:val="single" w:sz="4" w:space="0" w:color="000000"/>
              <w:bottom w:val="single" w:sz="4" w:space="0" w:color="000000"/>
              <w:right w:val="single" w:sz="4" w:space="0" w:color="000000"/>
            </w:tcBorders>
            <w:vAlign w:val="center"/>
          </w:tcPr>
          <w:p w:rsidR="00035135" w:rsidRPr="000C0B3B" w:rsidRDefault="00035135" w:rsidP="00233DCB">
            <w:pPr>
              <w:jc w:val="center"/>
              <w:rPr>
                <w:rFonts w:ascii="Arial" w:eastAsia="Arial" w:hAnsi="Arial" w:cs="Arial"/>
                <w:sz w:val="20"/>
              </w:rPr>
            </w:pPr>
            <w:r w:rsidRPr="000C0B3B">
              <w:rPr>
                <w:rFonts w:ascii="Arial" w:eastAsia="Arial" w:hAnsi="Arial" w:cs="Arial"/>
                <w:sz w:val="20"/>
              </w:rPr>
              <w:t>2023</w:t>
            </w:r>
          </w:p>
        </w:tc>
        <w:tc>
          <w:tcPr>
            <w:tcW w:w="1785" w:type="dxa"/>
            <w:gridSpan w:val="3"/>
            <w:tcBorders>
              <w:top w:val="single" w:sz="4" w:space="0" w:color="000000"/>
              <w:left w:val="single" w:sz="4" w:space="0" w:color="000000"/>
              <w:right w:val="single" w:sz="4" w:space="0" w:color="000000"/>
            </w:tcBorders>
            <w:vAlign w:val="center"/>
          </w:tcPr>
          <w:p w:rsidR="00035135" w:rsidRPr="000C0B3B" w:rsidRDefault="00035135" w:rsidP="00233DCB">
            <w:pPr>
              <w:widowControl w:val="0"/>
              <w:pBdr>
                <w:top w:val="nil"/>
                <w:left w:val="nil"/>
                <w:bottom w:val="nil"/>
                <w:right w:val="nil"/>
                <w:between w:val="nil"/>
              </w:pBdr>
              <w:rPr>
                <w:rFonts w:ascii="Arial" w:eastAsia="Arial" w:hAnsi="Arial" w:cs="Arial"/>
                <w:sz w:val="20"/>
              </w:rPr>
            </w:pPr>
            <w:r w:rsidRPr="000C0B3B">
              <w:rPr>
                <w:rFonts w:ascii="Arial" w:eastAsia="Arial" w:hAnsi="Arial" w:cs="Arial"/>
                <w:sz w:val="20"/>
              </w:rPr>
              <w:t>Encuesta de seguimiento de la evaluación de impacto</w:t>
            </w:r>
          </w:p>
        </w:tc>
        <w:tc>
          <w:tcPr>
            <w:tcW w:w="5580" w:type="dxa"/>
            <w:gridSpan w:val="3"/>
            <w:tcBorders>
              <w:top w:val="single" w:sz="4" w:space="0" w:color="000000"/>
              <w:left w:val="single" w:sz="4" w:space="0" w:color="000000"/>
              <w:bottom w:val="single" w:sz="4" w:space="0" w:color="000000"/>
              <w:right w:val="single" w:sz="4" w:space="0" w:color="000000"/>
            </w:tcBorders>
          </w:tcPr>
          <w:p w:rsidR="00035135" w:rsidRPr="000C0B3B" w:rsidRDefault="00035135" w:rsidP="006C5005">
            <w:pPr>
              <w:spacing w:before="120" w:after="120"/>
              <w:jc w:val="both"/>
              <w:rPr>
                <w:rFonts w:ascii="Arial" w:eastAsia="Arial" w:hAnsi="Arial" w:cs="Arial"/>
                <w:sz w:val="20"/>
              </w:rPr>
            </w:pPr>
            <w:r w:rsidRPr="000C0B3B">
              <w:rPr>
                <w:rFonts w:ascii="Arial" w:eastAsia="Arial" w:hAnsi="Arial" w:cs="Arial"/>
                <w:b/>
                <w:sz w:val="20"/>
              </w:rPr>
              <w:t xml:space="preserve">Definición: </w:t>
            </w:r>
            <w:r w:rsidRPr="000C0B3B">
              <w:rPr>
                <w:rFonts w:ascii="Arial" w:eastAsia="Arial" w:hAnsi="Arial" w:cs="Arial"/>
                <w:sz w:val="20"/>
              </w:rPr>
              <w:t>Diferencia entre el porcentaje del grupo de tratamiento y el de control conformado por empresas encuestadas que indican que los postulantes están sub-calificados. El grupo de tratamiento será formado por las empresas participantes en los Fondos Concursables (FC) y el de control por las empresas que cumplen con un conjunto de características comparables incluyendo provincia, sector y número de empleados.</w:t>
            </w:r>
          </w:p>
          <w:p w:rsidR="00035135" w:rsidRPr="000C0B3B" w:rsidRDefault="00035135" w:rsidP="006C5005">
            <w:pPr>
              <w:spacing w:before="120" w:after="120"/>
              <w:jc w:val="both"/>
              <w:rPr>
                <w:rFonts w:ascii="Arial" w:eastAsia="Arial" w:hAnsi="Arial" w:cs="Arial"/>
                <w:sz w:val="20"/>
              </w:rPr>
            </w:pPr>
            <w:r w:rsidRPr="000C0B3B">
              <w:rPr>
                <w:rFonts w:ascii="Arial" w:eastAsia="Arial" w:hAnsi="Arial" w:cs="Arial"/>
                <w:b/>
                <w:sz w:val="20"/>
              </w:rPr>
              <w:t xml:space="preserve">LB: </w:t>
            </w:r>
            <w:r w:rsidRPr="000C0B3B">
              <w:rPr>
                <w:rFonts w:ascii="Arial" w:eastAsia="Arial" w:hAnsi="Arial" w:cs="Arial"/>
                <w:sz w:val="20"/>
              </w:rPr>
              <w:t>0 ya que se asumen nulas diferencias entre</w:t>
            </w:r>
            <w:r w:rsidRPr="000C0B3B">
              <w:rPr>
                <w:rFonts w:ascii="Arial" w:eastAsia="Arial" w:hAnsi="Arial" w:cs="Arial"/>
                <w:b/>
                <w:sz w:val="20"/>
              </w:rPr>
              <w:t xml:space="preserve"> </w:t>
            </w:r>
            <w:r w:rsidRPr="000C0B3B">
              <w:rPr>
                <w:rFonts w:ascii="Arial" w:eastAsia="Arial" w:hAnsi="Arial" w:cs="Arial"/>
                <w:sz w:val="20"/>
              </w:rPr>
              <w:t xml:space="preserve">los grupos de comparación. </w:t>
            </w:r>
            <w:r w:rsidRPr="006C5005">
              <w:rPr>
                <w:rFonts w:ascii="Arial" w:eastAsia="Arial" w:hAnsi="Arial" w:cs="Arial"/>
                <w:sz w:val="20"/>
              </w:rPr>
              <w:t>Como referencia, el 18.9% de empresas en Panamá y el 46.9% de las empresas en Chiriquí (RO) señala la presencia de postulantes sub-calificados (EPFRH, 2011).</w:t>
            </w:r>
          </w:p>
          <w:p w:rsidR="00035135" w:rsidRPr="000C0B3B" w:rsidRDefault="00035135" w:rsidP="006C5005">
            <w:pPr>
              <w:spacing w:before="120" w:after="120"/>
              <w:jc w:val="both"/>
              <w:rPr>
                <w:rFonts w:ascii="Arial" w:eastAsia="Arial" w:hAnsi="Arial" w:cs="Arial"/>
                <w:sz w:val="20"/>
              </w:rPr>
            </w:pPr>
            <w:r w:rsidRPr="000C0B3B">
              <w:rPr>
                <w:rFonts w:ascii="Arial" w:eastAsia="Arial" w:hAnsi="Arial" w:cs="Arial"/>
                <w:b/>
                <w:sz w:val="20"/>
              </w:rPr>
              <w:t>Meta</w:t>
            </w:r>
            <w:r w:rsidRPr="000C0B3B">
              <w:rPr>
                <w:rFonts w:ascii="Arial" w:eastAsia="Arial" w:hAnsi="Arial" w:cs="Arial"/>
                <w:sz w:val="20"/>
              </w:rPr>
              <w:t xml:space="preserve">: </w:t>
            </w:r>
            <w:r w:rsidRPr="006C5005">
              <w:rPr>
                <w:rFonts w:ascii="Arial" w:eastAsia="Arial" w:hAnsi="Arial" w:cs="Arial"/>
                <w:sz w:val="20"/>
              </w:rPr>
              <w:t>Se espera que tras la implementación de los FC, se cierren las diferencias para que la RO alcance el nivel de país Panamá.</w:t>
            </w:r>
            <w:r w:rsidRPr="000C0B3B">
              <w:rPr>
                <w:rFonts w:ascii="Arial" w:eastAsia="Arial" w:hAnsi="Arial" w:cs="Arial"/>
                <w:sz w:val="20"/>
              </w:rPr>
              <w:t xml:space="preserve"> </w:t>
            </w:r>
          </w:p>
          <w:p w:rsidR="00035135" w:rsidRPr="000C0B3B" w:rsidRDefault="00035135" w:rsidP="006C5005">
            <w:pPr>
              <w:spacing w:before="120" w:after="120"/>
              <w:jc w:val="both"/>
              <w:rPr>
                <w:rFonts w:ascii="Arial" w:eastAsia="Arial" w:hAnsi="Arial" w:cs="Arial"/>
                <w:sz w:val="20"/>
              </w:rPr>
            </w:pPr>
            <w:proofErr w:type="spellStart"/>
            <w:r w:rsidRPr="000C0B3B">
              <w:rPr>
                <w:rFonts w:ascii="Arial" w:eastAsia="Arial" w:hAnsi="Arial" w:cs="Arial"/>
                <w:b/>
                <w:sz w:val="20"/>
              </w:rPr>
              <w:t>MyE</w:t>
            </w:r>
            <w:proofErr w:type="spellEnd"/>
            <w:r w:rsidRPr="000C0B3B">
              <w:rPr>
                <w:rFonts w:ascii="Arial" w:eastAsia="Arial" w:hAnsi="Arial" w:cs="Arial"/>
                <w:sz w:val="20"/>
              </w:rPr>
              <w:t xml:space="preserve">: Mediante una evaluación no experimental utilizando una encuesta a ser implementada al inicio y al término del proyecto.  </w:t>
            </w:r>
          </w:p>
        </w:tc>
      </w:tr>
    </w:tbl>
    <w:p w:rsidR="00035135" w:rsidRPr="00243D99" w:rsidRDefault="00035135" w:rsidP="00035135">
      <w:pPr>
        <w:spacing w:after="120"/>
        <w:jc w:val="center"/>
        <w:rPr>
          <w:rFonts w:ascii="Arial" w:eastAsia="Arial" w:hAnsi="Arial" w:cs="Arial"/>
          <w:b/>
          <w:smallCaps/>
          <w:color w:val="000000"/>
          <w:sz w:val="20"/>
        </w:rPr>
      </w:pPr>
    </w:p>
    <w:p w:rsidR="00035135" w:rsidRPr="00243D99" w:rsidRDefault="00035135" w:rsidP="00035135">
      <w:pPr>
        <w:keepNext/>
        <w:spacing w:before="240" w:after="240"/>
        <w:jc w:val="center"/>
        <w:rPr>
          <w:rFonts w:ascii="Arial" w:hAnsi="Arial" w:cs="Arial"/>
          <w:szCs w:val="24"/>
        </w:rPr>
      </w:pPr>
      <w:r w:rsidRPr="00243D99">
        <w:rPr>
          <w:rFonts w:ascii="Arial" w:eastAsia="Arial" w:hAnsi="Arial" w:cs="Arial"/>
          <w:b/>
          <w:smallCaps/>
          <w:color w:val="000000"/>
          <w:sz w:val="20"/>
        </w:rPr>
        <w:t>Resultados Esperados</w:t>
      </w:r>
    </w:p>
    <w:tbl>
      <w:tblPr>
        <w:tblW w:w="1421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4"/>
        <w:gridCol w:w="1439"/>
        <w:gridCol w:w="1251"/>
        <w:gridCol w:w="1172"/>
        <w:gridCol w:w="900"/>
        <w:gridCol w:w="900"/>
        <w:gridCol w:w="1404"/>
        <w:gridCol w:w="4312"/>
      </w:tblGrid>
      <w:tr w:rsidR="00035135" w:rsidRPr="00D42105" w:rsidTr="00233DCB">
        <w:trPr>
          <w:trHeight w:val="780"/>
          <w:tblHeader/>
        </w:trPr>
        <w:tc>
          <w:tcPr>
            <w:tcW w:w="2834" w:type="dxa"/>
            <w:vMerge w:val="restart"/>
            <w:tcBorders>
              <w:top w:val="single" w:sz="4" w:space="0" w:color="000000"/>
              <w:left w:val="single" w:sz="4" w:space="0" w:color="000000"/>
              <w:right w:val="single" w:sz="4" w:space="0" w:color="000000"/>
            </w:tcBorders>
            <w:shd w:val="clear" w:color="auto" w:fill="D9D9D9"/>
            <w:vAlign w:val="center"/>
          </w:tcPr>
          <w:p w:rsidR="00035135" w:rsidRPr="004045E9" w:rsidRDefault="00035135" w:rsidP="00233DCB">
            <w:pPr>
              <w:keepNext/>
              <w:jc w:val="center"/>
              <w:rPr>
                <w:rFonts w:ascii="Arial" w:eastAsia="Arial" w:hAnsi="Arial" w:cs="Arial"/>
                <w:b/>
                <w:sz w:val="20"/>
              </w:rPr>
            </w:pPr>
            <w:r w:rsidRPr="004045E9">
              <w:rPr>
                <w:rFonts w:ascii="Arial" w:eastAsia="Arial" w:hAnsi="Arial" w:cs="Arial"/>
                <w:b/>
                <w:sz w:val="20"/>
              </w:rPr>
              <w:t>Indicadores</w:t>
            </w:r>
          </w:p>
        </w:tc>
        <w:tc>
          <w:tcPr>
            <w:tcW w:w="1439" w:type="dxa"/>
            <w:vMerge w:val="restart"/>
            <w:tcBorders>
              <w:top w:val="single" w:sz="4" w:space="0" w:color="000000"/>
              <w:left w:val="single" w:sz="4" w:space="0" w:color="000000"/>
              <w:right w:val="single" w:sz="4" w:space="0" w:color="000000"/>
            </w:tcBorders>
            <w:shd w:val="clear" w:color="auto" w:fill="D9D9D9"/>
            <w:vAlign w:val="center"/>
          </w:tcPr>
          <w:p w:rsidR="00035135" w:rsidRPr="00D42105" w:rsidRDefault="00035135" w:rsidP="00233DCB">
            <w:pPr>
              <w:keepNext/>
              <w:jc w:val="center"/>
              <w:rPr>
                <w:rFonts w:ascii="Arial" w:eastAsia="Arial" w:hAnsi="Arial" w:cs="Arial"/>
                <w:b/>
                <w:sz w:val="20"/>
              </w:rPr>
            </w:pPr>
            <w:r w:rsidRPr="00D42105">
              <w:rPr>
                <w:rFonts w:ascii="Arial" w:eastAsia="Arial" w:hAnsi="Arial" w:cs="Arial"/>
                <w:b/>
                <w:sz w:val="20"/>
              </w:rPr>
              <w:t>Unidad de Medida</w:t>
            </w:r>
          </w:p>
        </w:tc>
        <w:tc>
          <w:tcPr>
            <w:tcW w:w="242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D42105" w:rsidRDefault="00035135" w:rsidP="00233DCB">
            <w:pPr>
              <w:keepNext/>
              <w:jc w:val="center"/>
              <w:rPr>
                <w:rFonts w:ascii="Arial" w:eastAsia="Arial" w:hAnsi="Arial" w:cs="Arial"/>
                <w:b/>
                <w:sz w:val="20"/>
              </w:rPr>
            </w:pPr>
            <w:r w:rsidRPr="00D42105">
              <w:rPr>
                <w:rFonts w:ascii="Arial" w:eastAsia="Arial" w:hAnsi="Arial" w:cs="Arial"/>
                <w:b/>
                <w:sz w:val="20"/>
              </w:rPr>
              <w:t xml:space="preserve">Línea de Base </w:t>
            </w: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D42105" w:rsidRDefault="00035135" w:rsidP="00233DCB">
            <w:pPr>
              <w:keepNext/>
              <w:jc w:val="center"/>
              <w:rPr>
                <w:rFonts w:ascii="Arial" w:eastAsia="Arial" w:hAnsi="Arial" w:cs="Arial"/>
                <w:b/>
                <w:sz w:val="20"/>
              </w:rPr>
            </w:pPr>
            <w:r w:rsidRPr="00D42105">
              <w:rPr>
                <w:rFonts w:ascii="Arial" w:eastAsia="Arial" w:hAnsi="Arial" w:cs="Arial"/>
                <w:b/>
                <w:sz w:val="20"/>
              </w:rPr>
              <w:t>Meta Final</w:t>
            </w:r>
          </w:p>
        </w:tc>
        <w:tc>
          <w:tcPr>
            <w:tcW w:w="1404" w:type="dxa"/>
            <w:vMerge w:val="restart"/>
            <w:tcBorders>
              <w:top w:val="single" w:sz="4" w:space="0" w:color="000000"/>
              <w:left w:val="single" w:sz="4" w:space="0" w:color="000000"/>
              <w:right w:val="single" w:sz="4" w:space="0" w:color="000000"/>
            </w:tcBorders>
            <w:shd w:val="clear" w:color="auto" w:fill="D9D9D9"/>
            <w:vAlign w:val="center"/>
          </w:tcPr>
          <w:p w:rsidR="00035135" w:rsidRPr="00D42105" w:rsidRDefault="00035135" w:rsidP="00233DCB">
            <w:pPr>
              <w:keepNext/>
              <w:jc w:val="center"/>
              <w:rPr>
                <w:rFonts w:ascii="Arial" w:eastAsia="Arial" w:hAnsi="Arial" w:cs="Arial"/>
                <w:b/>
                <w:sz w:val="20"/>
              </w:rPr>
            </w:pPr>
            <w:r w:rsidRPr="00D42105">
              <w:rPr>
                <w:rFonts w:ascii="Arial" w:eastAsia="Arial" w:hAnsi="Arial" w:cs="Arial"/>
                <w:b/>
                <w:sz w:val="20"/>
              </w:rPr>
              <w:t>Medios de Verificación</w:t>
            </w:r>
          </w:p>
        </w:tc>
        <w:tc>
          <w:tcPr>
            <w:tcW w:w="4312" w:type="dxa"/>
            <w:vMerge w:val="restart"/>
            <w:tcBorders>
              <w:top w:val="single" w:sz="4" w:space="0" w:color="000000"/>
              <w:left w:val="single" w:sz="4" w:space="0" w:color="000000"/>
              <w:right w:val="single" w:sz="4" w:space="0" w:color="000000"/>
            </w:tcBorders>
            <w:shd w:val="clear" w:color="auto" w:fill="D9D9D9"/>
            <w:vAlign w:val="center"/>
          </w:tcPr>
          <w:p w:rsidR="00035135" w:rsidRPr="00D42105" w:rsidRDefault="00035135" w:rsidP="00233DCB">
            <w:pPr>
              <w:keepNext/>
              <w:jc w:val="center"/>
              <w:rPr>
                <w:rFonts w:ascii="Arial" w:eastAsia="Arial" w:hAnsi="Arial" w:cs="Arial"/>
                <w:b/>
                <w:sz w:val="20"/>
              </w:rPr>
            </w:pPr>
            <w:r w:rsidRPr="00D42105">
              <w:rPr>
                <w:rFonts w:ascii="Arial" w:eastAsia="Arial" w:hAnsi="Arial" w:cs="Arial"/>
                <w:b/>
                <w:sz w:val="20"/>
              </w:rPr>
              <w:t>Comentarios</w:t>
            </w:r>
          </w:p>
        </w:tc>
      </w:tr>
      <w:tr w:rsidR="00035135" w:rsidRPr="00D42105" w:rsidTr="00233DCB">
        <w:trPr>
          <w:trHeight w:val="780"/>
        </w:trPr>
        <w:tc>
          <w:tcPr>
            <w:tcW w:w="2834" w:type="dxa"/>
            <w:vMerge/>
            <w:tcBorders>
              <w:top w:val="single" w:sz="4" w:space="0" w:color="000000"/>
              <w:left w:val="single" w:sz="4" w:space="0" w:color="000000"/>
              <w:right w:val="single" w:sz="4" w:space="0" w:color="000000"/>
            </w:tcBorders>
            <w:shd w:val="clear" w:color="auto" w:fill="D9D9D9"/>
            <w:vAlign w:val="center"/>
          </w:tcPr>
          <w:p w:rsidR="00035135" w:rsidRPr="00D42105" w:rsidRDefault="00035135" w:rsidP="00233DCB">
            <w:pPr>
              <w:keepNext/>
              <w:widowControl w:val="0"/>
              <w:pBdr>
                <w:top w:val="nil"/>
                <w:left w:val="nil"/>
                <w:bottom w:val="nil"/>
                <w:right w:val="nil"/>
                <w:between w:val="nil"/>
              </w:pBdr>
              <w:rPr>
                <w:rFonts w:ascii="Arial" w:eastAsia="Arial" w:hAnsi="Arial" w:cs="Arial"/>
                <w:b/>
                <w:sz w:val="20"/>
              </w:rPr>
            </w:pPr>
          </w:p>
        </w:tc>
        <w:tc>
          <w:tcPr>
            <w:tcW w:w="1439" w:type="dxa"/>
            <w:vMerge/>
            <w:tcBorders>
              <w:top w:val="single" w:sz="4" w:space="0" w:color="000000"/>
              <w:left w:val="single" w:sz="4" w:space="0" w:color="000000"/>
              <w:right w:val="single" w:sz="4" w:space="0" w:color="000000"/>
            </w:tcBorders>
            <w:shd w:val="clear" w:color="auto" w:fill="D9D9D9"/>
            <w:vAlign w:val="center"/>
          </w:tcPr>
          <w:p w:rsidR="00035135" w:rsidRPr="00D42105" w:rsidRDefault="00035135" w:rsidP="00233DCB">
            <w:pPr>
              <w:keepNext/>
              <w:widowControl w:val="0"/>
              <w:pBdr>
                <w:top w:val="nil"/>
                <w:left w:val="nil"/>
                <w:bottom w:val="nil"/>
                <w:right w:val="nil"/>
                <w:between w:val="nil"/>
              </w:pBdr>
              <w:rPr>
                <w:rFonts w:ascii="Arial" w:eastAsia="Arial" w:hAnsi="Arial" w:cs="Arial"/>
                <w:b/>
                <w:sz w:val="20"/>
              </w:rPr>
            </w:pPr>
          </w:p>
        </w:tc>
        <w:tc>
          <w:tcPr>
            <w:tcW w:w="125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D42105" w:rsidRDefault="00035135" w:rsidP="00233DCB">
            <w:pPr>
              <w:keepNext/>
              <w:jc w:val="center"/>
              <w:rPr>
                <w:rFonts w:ascii="Arial" w:eastAsia="Arial" w:hAnsi="Arial" w:cs="Arial"/>
                <w:b/>
                <w:sz w:val="20"/>
              </w:rPr>
            </w:pPr>
            <w:r w:rsidRPr="00D42105">
              <w:rPr>
                <w:rFonts w:ascii="Arial" w:eastAsia="Arial" w:hAnsi="Arial" w:cs="Arial"/>
                <w:b/>
                <w:sz w:val="20"/>
              </w:rPr>
              <w:t xml:space="preserve">Valor </w:t>
            </w:r>
          </w:p>
        </w:tc>
        <w:tc>
          <w:tcPr>
            <w:tcW w:w="117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D42105" w:rsidRDefault="00035135" w:rsidP="00233DCB">
            <w:pPr>
              <w:keepNext/>
              <w:jc w:val="center"/>
              <w:rPr>
                <w:rFonts w:ascii="Arial" w:eastAsia="Arial" w:hAnsi="Arial" w:cs="Arial"/>
                <w:b/>
                <w:sz w:val="20"/>
              </w:rPr>
            </w:pPr>
            <w:r w:rsidRPr="00D42105">
              <w:rPr>
                <w:rFonts w:ascii="Arial" w:eastAsia="Arial" w:hAnsi="Arial" w:cs="Arial"/>
                <w:b/>
                <w:sz w:val="20"/>
              </w:rPr>
              <w:t>Año</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D42105" w:rsidRDefault="00035135" w:rsidP="00233DCB">
            <w:pPr>
              <w:keepNext/>
              <w:jc w:val="center"/>
              <w:rPr>
                <w:rFonts w:ascii="Arial" w:eastAsia="Arial" w:hAnsi="Arial" w:cs="Arial"/>
                <w:b/>
                <w:sz w:val="20"/>
              </w:rPr>
            </w:pPr>
            <w:r w:rsidRPr="00D42105">
              <w:rPr>
                <w:rFonts w:ascii="Arial" w:eastAsia="Arial" w:hAnsi="Arial" w:cs="Arial"/>
                <w:b/>
                <w:sz w:val="20"/>
              </w:rPr>
              <w:t xml:space="preserve">Valor </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D42105" w:rsidRDefault="00035135" w:rsidP="00233DCB">
            <w:pPr>
              <w:keepNext/>
              <w:jc w:val="center"/>
              <w:rPr>
                <w:rFonts w:ascii="Arial" w:eastAsia="Arial" w:hAnsi="Arial" w:cs="Arial"/>
                <w:b/>
                <w:sz w:val="20"/>
              </w:rPr>
            </w:pPr>
            <w:r w:rsidRPr="00D42105">
              <w:rPr>
                <w:rFonts w:ascii="Arial" w:eastAsia="Arial" w:hAnsi="Arial" w:cs="Arial"/>
                <w:b/>
                <w:sz w:val="20"/>
              </w:rPr>
              <w:t>Año</w:t>
            </w:r>
          </w:p>
        </w:tc>
        <w:tc>
          <w:tcPr>
            <w:tcW w:w="1404" w:type="dxa"/>
            <w:vMerge/>
            <w:tcBorders>
              <w:top w:val="single" w:sz="4" w:space="0" w:color="000000"/>
              <w:left w:val="single" w:sz="4" w:space="0" w:color="000000"/>
              <w:right w:val="single" w:sz="4" w:space="0" w:color="000000"/>
            </w:tcBorders>
            <w:shd w:val="clear" w:color="auto" w:fill="D9D9D9"/>
            <w:vAlign w:val="center"/>
          </w:tcPr>
          <w:p w:rsidR="00035135" w:rsidRPr="00D42105" w:rsidRDefault="00035135" w:rsidP="00233DCB">
            <w:pPr>
              <w:keepNext/>
              <w:widowControl w:val="0"/>
              <w:pBdr>
                <w:top w:val="nil"/>
                <w:left w:val="nil"/>
                <w:bottom w:val="nil"/>
                <w:right w:val="nil"/>
                <w:between w:val="nil"/>
              </w:pBdr>
              <w:rPr>
                <w:rFonts w:ascii="Arial" w:eastAsia="Arial" w:hAnsi="Arial" w:cs="Arial"/>
                <w:b/>
                <w:sz w:val="20"/>
              </w:rPr>
            </w:pPr>
          </w:p>
        </w:tc>
        <w:tc>
          <w:tcPr>
            <w:tcW w:w="4312" w:type="dxa"/>
            <w:vMerge/>
            <w:tcBorders>
              <w:top w:val="single" w:sz="4" w:space="0" w:color="000000"/>
              <w:left w:val="single" w:sz="4" w:space="0" w:color="000000"/>
              <w:right w:val="single" w:sz="4" w:space="0" w:color="000000"/>
            </w:tcBorders>
            <w:shd w:val="clear" w:color="auto" w:fill="D9D9D9"/>
            <w:vAlign w:val="center"/>
          </w:tcPr>
          <w:p w:rsidR="00035135" w:rsidRPr="00D42105" w:rsidRDefault="00035135" w:rsidP="00233DCB">
            <w:pPr>
              <w:keepNext/>
              <w:widowControl w:val="0"/>
              <w:pBdr>
                <w:top w:val="nil"/>
                <w:left w:val="nil"/>
                <w:bottom w:val="nil"/>
                <w:right w:val="nil"/>
                <w:between w:val="nil"/>
              </w:pBdr>
              <w:rPr>
                <w:rFonts w:ascii="Arial" w:eastAsia="Arial" w:hAnsi="Arial" w:cs="Arial"/>
                <w:b/>
                <w:sz w:val="20"/>
              </w:rPr>
            </w:pPr>
          </w:p>
        </w:tc>
      </w:tr>
      <w:tr w:rsidR="00035135" w:rsidRPr="00D42105" w:rsidTr="00233DCB">
        <w:trPr>
          <w:trHeight w:val="260"/>
        </w:trPr>
        <w:tc>
          <w:tcPr>
            <w:tcW w:w="14212" w:type="dxa"/>
            <w:gridSpan w:val="8"/>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keepNext/>
              <w:spacing w:before="120" w:after="120"/>
              <w:rPr>
                <w:rFonts w:ascii="Arial" w:eastAsia="Arial" w:hAnsi="Arial" w:cs="Arial"/>
                <w:b/>
                <w:sz w:val="20"/>
                <w:u w:val="single"/>
              </w:rPr>
            </w:pPr>
            <w:r w:rsidRPr="004045E9">
              <w:rPr>
                <w:rFonts w:ascii="Arial" w:eastAsia="Arial" w:hAnsi="Arial" w:cs="Arial"/>
                <w:b/>
                <w:u w:val="single"/>
              </w:rPr>
              <w:t xml:space="preserve">Resultado Esperado </w:t>
            </w:r>
            <w:r w:rsidRPr="004045E9">
              <w:rPr>
                <w:rFonts w:ascii="Arial" w:eastAsia="Arial" w:hAnsi="Arial" w:cs="Arial"/>
                <w:b/>
                <w:smallCaps/>
                <w:sz w:val="20"/>
                <w:u w:val="single"/>
              </w:rPr>
              <w:t>1</w:t>
            </w:r>
            <w:r w:rsidRPr="004045E9">
              <w:rPr>
                <w:rFonts w:ascii="Arial" w:eastAsia="Arial" w:hAnsi="Arial" w:cs="Arial"/>
                <w:sz w:val="20"/>
              </w:rPr>
              <w:t xml:space="preserve">: </w:t>
            </w:r>
            <w:r w:rsidRPr="004045E9">
              <w:rPr>
                <w:rFonts w:ascii="Arial" w:eastAsia="Arial" w:hAnsi="Arial" w:cs="Arial"/>
              </w:rPr>
              <w:t xml:space="preserve">Las empresas participan </w:t>
            </w:r>
            <w:proofErr w:type="spellStart"/>
            <w:r w:rsidRPr="004045E9">
              <w:rPr>
                <w:rFonts w:ascii="Arial" w:eastAsia="Arial" w:hAnsi="Arial" w:cs="Arial"/>
              </w:rPr>
              <w:t>co-financiando</w:t>
            </w:r>
            <w:proofErr w:type="spellEnd"/>
            <w:r w:rsidRPr="004045E9">
              <w:rPr>
                <w:rFonts w:ascii="Arial" w:eastAsia="Arial" w:hAnsi="Arial" w:cs="Arial"/>
              </w:rPr>
              <w:t xml:space="preserve"> y/o proveyendo de insumos para el desarrollo curricular de programas de formación y capacitación técnico profesionales </w:t>
            </w:r>
          </w:p>
        </w:tc>
      </w:tr>
      <w:tr w:rsidR="00035135" w:rsidRPr="00D42105" w:rsidTr="00233DCB">
        <w:trPr>
          <w:trHeight w:val="540"/>
        </w:trPr>
        <w:tc>
          <w:tcPr>
            <w:tcW w:w="2834" w:type="dxa"/>
            <w:tcBorders>
              <w:top w:val="single" w:sz="4" w:space="0" w:color="000000"/>
              <w:left w:val="single" w:sz="4" w:space="0" w:color="000000"/>
              <w:bottom w:val="single" w:sz="4" w:space="0" w:color="000000"/>
              <w:right w:val="single" w:sz="4" w:space="0" w:color="000000"/>
            </w:tcBorders>
            <w:vAlign w:val="center"/>
          </w:tcPr>
          <w:p w:rsidR="00035135" w:rsidRPr="004045E9" w:rsidRDefault="00035135" w:rsidP="00233DCB">
            <w:pPr>
              <w:pBdr>
                <w:top w:val="nil"/>
                <w:left w:val="nil"/>
                <w:bottom w:val="nil"/>
                <w:right w:val="nil"/>
                <w:between w:val="nil"/>
              </w:pBdr>
              <w:ind w:left="317" w:hanging="284"/>
              <w:rPr>
                <w:rFonts w:ascii="Arial" w:eastAsia="Arial" w:hAnsi="Arial" w:cs="Arial"/>
                <w:sz w:val="20"/>
              </w:rPr>
            </w:pPr>
            <w:r w:rsidRPr="004045E9">
              <w:rPr>
                <w:rFonts w:ascii="Arial" w:eastAsia="Arial" w:hAnsi="Arial" w:cs="Arial"/>
                <w:sz w:val="20"/>
              </w:rPr>
              <w:t xml:space="preserve">1. Porcentaje de individuos propuestos a capacitar a través de los fondos concursables que completaron en su totalidad el programa formativo  </w:t>
            </w:r>
          </w:p>
        </w:tc>
        <w:tc>
          <w:tcPr>
            <w:tcW w:w="1439"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r w:rsidRPr="00D42105">
              <w:rPr>
                <w:rFonts w:ascii="Arial" w:eastAsia="Arial" w:hAnsi="Arial" w:cs="Arial"/>
                <w:sz w:val="20"/>
              </w:rPr>
              <w:t>Porcentaje (%)</w:t>
            </w:r>
          </w:p>
        </w:tc>
        <w:tc>
          <w:tcPr>
            <w:tcW w:w="1251"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r w:rsidRPr="00D42105">
              <w:rPr>
                <w:rFonts w:ascii="Arial" w:eastAsia="Arial" w:hAnsi="Arial" w:cs="Arial"/>
                <w:sz w:val="20"/>
              </w:rPr>
              <w:t>0</w:t>
            </w:r>
          </w:p>
        </w:tc>
        <w:tc>
          <w:tcPr>
            <w:tcW w:w="1172" w:type="dxa"/>
            <w:vMerge w:val="restart"/>
            <w:tcBorders>
              <w:top w:val="single" w:sz="4" w:space="0" w:color="000000"/>
              <w:left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r w:rsidRPr="00D42105">
              <w:rPr>
                <w:rFonts w:ascii="Arial" w:eastAsia="Arial" w:hAnsi="Arial" w:cs="Arial"/>
                <w:sz w:val="20"/>
              </w:rPr>
              <w:t>2019</w:t>
            </w:r>
          </w:p>
          <w:p w:rsidR="00035135" w:rsidRPr="00D42105" w:rsidRDefault="00035135" w:rsidP="00233DCB">
            <w:pPr>
              <w:jc w:val="center"/>
              <w:rPr>
                <w:rFonts w:ascii="Arial" w:eastAsia="Arial" w:hAnsi="Arial" w:cs="Arial"/>
                <w:sz w:val="20"/>
              </w:rPr>
            </w:pPr>
          </w:p>
          <w:p w:rsidR="00035135" w:rsidRPr="00D42105" w:rsidRDefault="00035135" w:rsidP="00233DCB">
            <w:pPr>
              <w:jc w:val="center"/>
              <w:rPr>
                <w:rFonts w:ascii="Arial" w:eastAsia="Arial" w:hAnsi="Arial" w:cs="Arial"/>
                <w:sz w:val="20"/>
              </w:rPr>
            </w:pPr>
          </w:p>
        </w:tc>
        <w:tc>
          <w:tcPr>
            <w:tcW w:w="900" w:type="dxa"/>
            <w:tcBorders>
              <w:top w:val="single" w:sz="4" w:space="0" w:color="000000"/>
              <w:left w:val="single" w:sz="4" w:space="0" w:color="000000"/>
              <w:bottom w:val="single" w:sz="4" w:space="0" w:color="000000"/>
              <w:right w:val="single" w:sz="4" w:space="0" w:color="000000"/>
            </w:tcBorders>
          </w:tcPr>
          <w:p w:rsidR="00035135" w:rsidRPr="004045E9" w:rsidRDefault="00035135" w:rsidP="00233DCB">
            <w:pPr>
              <w:rPr>
                <w:rFonts w:ascii="Arial" w:eastAsia="Arial" w:hAnsi="Arial" w:cs="Arial"/>
                <w:sz w:val="20"/>
              </w:rPr>
            </w:pPr>
            <w:r w:rsidRPr="004045E9">
              <w:rPr>
                <w:rFonts w:ascii="Arial" w:eastAsia="Arial" w:hAnsi="Arial" w:cs="Arial"/>
                <w:sz w:val="20"/>
              </w:rPr>
              <w:t>90%</w:t>
            </w:r>
          </w:p>
        </w:tc>
        <w:tc>
          <w:tcPr>
            <w:tcW w:w="900" w:type="dxa"/>
            <w:vMerge w:val="restart"/>
            <w:tcBorders>
              <w:top w:val="single" w:sz="4" w:space="0" w:color="000000"/>
              <w:left w:val="single" w:sz="4" w:space="0" w:color="000000"/>
              <w:right w:val="single" w:sz="4" w:space="0" w:color="000000"/>
            </w:tcBorders>
          </w:tcPr>
          <w:p w:rsidR="00035135" w:rsidRPr="00D42105" w:rsidRDefault="00035135" w:rsidP="00233DCB">
            <w:pPr>
              <w:rPr>
                <w:rFonts w:ascii="Arial" w:eastAsia="Arial" w:hAnsi="Arial" w:cs="Arial"/>
                <w:sz w:val="20"/>
              </w:rPr>
            </w:pPr>
            <w:r w:rsidRPr="00D42105">
              <w:rPr>
                <w:rFonts w:ascii="Arial" w:eastAsia="Arial" w:hAnsi="Arial" w:cs="Arial"/>
                <w:sz w:val="20"/>
              </w:rPr>
              <w:t>2023</w:t>
            </w:r>
          </w:p>
          <w:p w:rsidR="00035135" w:rsidRPr="00D42105" w:rsidRDefault="00035135" w:rsidP="00233DCB">
            <w:pPr>
              <w:rPr>
                <w:rFonts w:ascii="Arial" w:eastAsia="Arial" w:hAnsi="Arial" w:cs="Arial"/>
                <w:sz w:val="20"/>
              </w:rPr>
            </w:pPr>
          </w:p>
        </w:tc>
        <w:tc>
          <w:tcPr>
            <w:tcW w:w="1404" w:type="dxa"/>
            <w:vMerge w:val="restart"/>
            <w:tcBorders>
              <w:top w:val="single" w:sz="4" w:space="0" w:color="000000"/>
              <w:left w:val="single" w:sz="4" w:space="0" w:color="000000"/>
              <w:right w:val="single" w:sz="4" w:space="0" w:color="000000"/>
            </w:tcBorders>
          </w:tcPr>
          <w:p w:rsidR="00035135" w:rsidRPr="00D42105" w:rsidRDefault="00035135" w:rsidP="00233DCB">
            <w:pPr>
              <w:spacing w:before="120" w:after="120"/>
              <w:rPr>
                <w:rFonts w:ascii="Arial" w:eastAsia="Arial" w:hAnsi="Arial" w:cs="Arial"/>
                <w:sz w:val="20"/>
              </w:rPr>
            </w:pPr>
            <w:r w:rsidRPr="00D42105">
              <w:rPr>
                <w:rFonts w:ascii="Arial" w:eastAsia="Arial" w:hAnsi="Arial" w:cs="Arial"/>
                <w:sz w:val="20"/>
              </w:rPr>
              <w:t>Datos administra</w:t>
            </w:r>
            <w:r w:rsidR="005E01BE">
              <w:rPr>
                <w:rFonts w:ascii="Arial" w:eastAsia="Arial" w:hAnsi="Arial" w:cs="Arial"/>
                <w:sz w:val="20"/>
              </w:rPr>
              <w:t>-</w:t>
            </w:r>
            <w:proofErr w:type="spellStart"/>
            <w:r w:rsidRPr="00D42105">
              <w:rPr>
                <w:rFonts w:ascii="Arial" w:eastAsia="Arial" w:hAnsi="Arial" w:cs="Arial"/>
                <w:sz w:val="20"/>
              </w:rPr>
              <w:t>tivos</w:t>
            </w:r>
            <w:proofErr w:type="spellEnd"/>
            <w:r w:rsidRPr="00D42105">
              <w:rPr>
                <w:rFonts w:ascii="Arial" w:eastAsia="Arial" w:hAnsi="Arial" w:cs="Arial"/>
                <w:sz w:val="20"/>
              </w:rPr>
              <w:t xml:space="preserve"> de la Unidad Ejecutora</w:t>
            </w:r>
          </w:p>
          <w:p w:rsidR="00035135" w:rsidRPr="00D42105" w:rsidRDefault="00035135" w:rsidP="00233DCB">
            <w:pPr>
              <w:spacing w:before="120" w:after="120"/>
              <w:rPr>
                <w:rFonts w:ascii="Arial" w:eastAsia="Arial" w:hAnsi="Arial" w:cs="Arial"/>
                <w:sz w:val="20"/>
              </w:rPr>
            </w:pPr>
          </w:p>
        </w:tc>
        <w:tc>
          <w:tcPr>
            <w:tcW w:w="4312" w:type="dxa"/>
            <w:tcBorders>
              <w:top w:val="single" w:sz="4" w:space="0" w:color="000000"/>
              <w:left w:val="single" w:sz="4" w:space="0" w:color="000000"/>
              <w:bottom w:val="single" w:sz="4" w:space="0" w:color="000000"/>
              <w:right w:val="single" w:sz="4" w:space="0" w:color="000000"/>
            </w:tcBorders>
          </w:tcPr>
          <w:p w:rsidR="00035135" w:rsidRPr="00D42105" w:rsidRDefault="00035135" w:rsidP="00233DCB">
            <w:pPr>
              <w:spacing w:before="120" w:after="120"/>
              <w:rPr>
                <w:rFonts w:ascii="Arial" w:eastAsia="Arial" w:hAnsi="Arial" w:cs="Arial"/>
                <w:sz w:val="20"/>
              </w:rPr>
            </w:pPr>
            <w:r w:rsidRPr="00D42105">
              <w:rPr>
                <w:rFonts w:ascii="Arial" w:eastAsia="Arial" w:hAnsi="Arial" w:cs="Arial"/>
                <w:b/>
                <w:sz w:val="20"/>
              </w:rPr>
              <w:t xml:space="preserve">Fórmula: </w:t>
            </w:r>
            <w:r w:rsidRPr="00D42105">
              <w:rPr>
                <w:rFonts w:ascii="Arial" w:eastAsia="Arial" w:hAnsi="Arial" w:cs="Arial"/>
                <w:sz w:val="20"/>
              </w:rPr>
              <w:t xml:space="preserve">Número de individuos propuestos a </w:t>
            </w:r>
            <w:r w:rsidRPr="004045E9">
              <w:rPr>
                <w:rFonts w:ascii="Arial" w:eastAsia="Arial" w:hAnsi="Arial" w:cs="Arial"/>
                <w:sz w:val="20"/>
              </w:rPr>
              <w:t xml:space="preserve">capacitar </w:t>
            </w:r>
            <w:r>
              <w:rPr>
                <w:rFonts w:ascii="Arial" w:eastAsia="Arial" w:hAnsi="Arial" w:cs="Arial"/>
                <w:sz w:val="20"/>
              </w:rPr>
              <w:t>mediante</w:t>
            </w:r>
            <w:r w:rsidRPr="004045E9">
              <w:rPr>
                <w:rFonts w:ascii="Arial" w:eastAsia="Arial" w:hAnsi="Arial" w:cs="Arial"/>
                <w:sz w:val="20"/>
              </w:rPr>
              <w:t xml:space="preserve"> los FC que completaron en su totalidad el programa formativo/ Número total de individuos propuestos a capacitar </w:t>
            </w:r>
            <w:r>
              <w:rPr>
                <w:rFonts w:ascii="Arial" w:eastAsia="Arial" w:hAnsi="Arial" w:cs="Arial"/>
                <w:sz w:val="20"/>
              </w:rPr>
              <w:t>mediante los FC</w:t>
            </w:r>
            <w:r w:rsidRPr="004045E9">
              <w:rPr>
                <w:rFonts w:ascii="Arial" w:eastAsia="Arial" w:hAnsi="Arial" w:cs="Arial"/>
                <w:sz w:val="20"/>
              </w:rPr>
              <w:t xml:space="preserve">.  </w:t>
            </w:r>
          </w:p>
          <w:p w:rsidR="00035135" w:rsidRPr="001F355B" w:rsidRDefault="00035135" w:rsidP="00233DCB">
            <w:pPr>
              <w:spacing w:before="120" w:after="120"/>
              <w:rPr>
                <w:rFonts w:ascii="Arial" w:eastAsia="Arial" w:hAnsi="Arial" w:cs="Arial"/>
                <w:sz w:val="20"/>
              </w:rPr>
            </w:pPr>
            <w:r>
              <w:rPr>
                <w:rFonts w:ascii="Arial" w:eastAsia="Arial" w:hAnsi="Arial" w:cs="Arial"/>
                <w:b/>
                <w:sz w:val="20"/>
              </w:rPr>
              <w:t>LB</w:t>
            </w:r>
            <w:r w:rsidRPr="001F355B">
              <w:rPr>
                <w:rFonts w:ascii="Arial" w:eastAsia="Arial" w:hAnsi="Arial" w:cs="Arial"/>
                <w:b/>
                <w:sz w:val="20"/>
              </w:rPr>
              <w:t xml:space="preserve">: </w:t>
            </w:r>
            <w:r w:rsidRPr="001F355B">
              <w:rPr>
                <w:rFonts w:ascii="Arial" w:eastAsia="Arial" w:hAnsi="Arial" w:cs="Arial"/>
                <w:sz w:val="20"/>
              </w:rPr>
              <w:t xml:space="preserve">0 ya que </w:t>
            </w:r>
            <w:r>
              <w:rPr>
                <w:rFonts w:ascii="Arial" w:eastAsia="Arial" w:hAnsi="Arial" w:cs="Arial"/>
                <w:sz w:val="20"/>
              </w:rPr>
              <w:t>se</w:t>
            </w:r>
            <w:r w:rsidRPr="001F355B">
              <w:rPr>
                <w:rFonts w:ascii="Arial" w:eastAsia="Arial" w:hAnsi="Arial" w:cs="Arial"/>
                <w:sz w:val="20"/>
              </w:rPr>
              <w:t xml:space="preserve"> implementará el mecanismo de FC para programas </w:t>
            </w:r>
            <w:r w:rsidRPr="004045E9">
              <w:rPr>
                <w:rFonts w:ascii="Arial" w:eastAsia="Arial" w:hAnsi="Arial" w:cs="Arial"/>
                <w:sz w:val="20"/>
              </w:rPr>
              <w:t>formativos</w:t>
            </w:r>
            <w:r w:rsidRPr="001F355B">
              <w:rPr>
                <w:rFonts w:ascii="Arial" w:eastAsia="Arial" w:hAnsi="Arial" w:cs="Arial"/>
                <w:sz w:val="20"/>
              </w:rPr>
              <w:t xml:space="preserve"> por primera vez. </w:t>
            </w:r>
          </w:p>
          <w:p w:rsidR="00035135" w:rsidRPr="001F355B" w:rsidRDefault="00035135" w:rsidP="00233DCB">
            <w:pPr>
              <w:spacing w:before="120" w:after="120"/>
              <w:rPr>
                <w:rFonts w:ascii="Arial" w:eastAsia="Arial" w:hAnsi="Arial" w:cs="Arial"/>
                <w:sz w:val="20"/>
              </w:rPr>
            </w:pPr>
            <w:r w:rsidRPr="001F355B">
              <w:rPr>
                <w:rFonts w:ascii="Arial" w:eastAsia="Arial" w:hAnsi="Arial" w:cs="Arial"/>
                <w:b/>
                <w:sz w:val="20"/>
              </w:rPr>
              <w:t>Meta</w:t>
            </w:r>
            <w:r w:rsidRPr="001F355B">
              <w:rPr>
                <w:rFonts w:ascii="Arial" w:eastAsia="Arial" w:hAnsi="Arial" w:cs="Arial"/>
                <w:sz w:val="20"/>
              </w:rPr>
              <w:t xml:space="preserve">: </w:t>
            </w:r>
            <w:r w:rsidRPr="004045E9">
              <w:rPr>
                <w:rFonts w:ascii="Arial" w:eastAsia="Arial" w:hAnsi="Arial" w:cs="Arial"/>
                <w:sz w:val="20"/>
              </w:rPr>
              <w:t xml:space="preserve">Basado en </w:t>
            </w:r>
            <w:r w:rsidRPr="001F355B">
              <w:rPr>
                <w:rFonts w:ascii="Arial" w:eastAsia="Arial" w:hAnsi="Arial" w:cs="Arial"/>
                <w:sz w:val="20"/>
              </w:rPr>
              <w:t xml:space="preserve">la experiencia de </w:t>
            </w:r>
            <w:r w:rsidRPr="004045E9">
              <w:rPr>
                <w:rFonts w:ascii="Arial" w:eastAsia="Arial" w:hAnsi="Arial" w:cs="Arial"/>
                <w:sz w:val="20"/>
              </w:rPr>
              <w:t>otros países</w:t>
            </w:r>
            <w:r>
              <w:rPr>
                <w:rFonts w:ascii="Arial" w:eastAsia="Arial" w:hAnsi="Arial" w:cs="Arial"/>
                <w:sz w:val="20"/>
              </w:rPr>
              <w:t xml:space="preserve"> se estima una tasa de abandono del 10%.</w:t>
            </w:r>
          </w:p>
          <w:p w:rsidR="00035135" w:rsidRPr="00D42105" w:rsidRDefault="00035135" w:rsidP="00233DCB">
            <w:pPr>
              <w:spacing w:before="120" w:after="120"/>
              <w:rPr>
                <w:rFonts w:ascii="Arial" w:eastAsia="Arial" w:hAnsi="Arial" w:cs="Arial"/>
                <w:sz w:val="20"/>
              </w:rPr>
            </w:pPr>
            <w:proofErr w:type="spellStart"/>
            <w:r w:rsidRPr="001F355B">
              <w:rPr>
                <w:rFonts w:ascii="Arial" w:eastAsia="Arial" w:hAnsi="Arial" w:cs="Arial"/>
                <w:b/>
                <w:sz w:val="20"/>
              </w:rPr>
              <w:t>M</w:t>
            </w:r>
            <w:r>
              <w:rPr>
                <w:rFonts w:ascii="Arial" w:eastAsia="Arial" w:hAnsi="Arial" w:cs="Arial"/>
                <w:b/>
                <w:sz w:val="20"/>
              </w:rPr>
              <w:t>yE</w:t>
            </w:r>
            <w:proofErr w:type="spellEnd"/>
            <w:r w:rsidRPr="001F355B">
              <w:rPr>
                <w:rFonts w:ascii="Arial" w:eastAsia="Arial" w:hAnsi="Arial" w:cs="Arial"/>
                <w:sz w:val="20"/>
              </w:rPr>
              <w:t xml:space="preserve">. </w:t>
            </w:r>
            <w:r>
              <w:rPr>
                <w:rFonts w:ascii="Arial" w:eastAsia="Arial" w:hAnsi="Arial" w:cs="Arial"/>
                <w:sz w:val="20"/>
              </w:rPr>
              <w:t>Mediante</w:t>
            </w:r>
            <w:r w:rsidRPr="001F355B">
              <w:rPr>
                <w:rFonts w:ascii="Arial" w:eastAsia="Arial" w:hAnsi="Arial" w:cs="Arial"/>
                <w:sz w:val="20"/>
              </w:rPr>
              <w:t xml:space="preserve"> los datos administrativos del programa. </w:t>
            </w:r>
          </w:p>
        </w:tc>
      </w:tr>
      <w:tr w:rsidR="00035135" w:rsidRPr="00D42105" w:rsidTr="00233DCB">
        <w:trPr>
          <w:trHeight w:val="540"/>
        </w:trPr>
        <w:tc>
          <w:tcPr>
            <w:tcW w:w="2834"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pBdr>
                <w:top w:val="nil"/>
                <w:left w:val="nil"/>
                <w:bottom w:val="nil"/>
                <w:right w:val="nil"/>
                <w:between w:val="nil"/>
              </w:pBdr>
              <w:ind w:left="317" w:hanging="284"/>
              <w:rPr>
                <w:rFonts w:ascii="Arial" w:eastAsia="Arial" w:hAnsi="Arial" w:cs="Arial"/>
                <w:sz w:val="20"/>
              </w:rPr>
            </w:pPr>
            <w:r w:rsidRPr="004045E9">
              <w:rPr>
                <w:rFonts w:ascii="Arial" w:eastAsia="Arial" w:hAnsi="Arial" w:cs="Arial"/>
                <w:sz w:val="20"/>
              </w:rPr>
              <w:t xml:space="preserve">2. Porcentaje de individuos </w:t>
            </w:r>
            <w:r w:rsidRPr="00D42105">
              <w:rPr>
                <w:rFonts w:ascii="Arial" w:eastAsia="Arial" w:hAnsi="Arial" w:cs="Arial"/>
                <w:sz w:val="20"/>
              </w:rPr>
              <w:t>que completaron en su totalidad el programa formativo y recibieron una certificación que valida las competencias y/o conocimientos adquiridos</w:t>
            </w:r>
          </w:p>
        </w:tc>
        <w:tc>
          <w:tcPr>
            <w:tcW w:w="1439"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r w:rsidRPr="00D42105">
              <w:rPr>
                <w:rFonts w:ascii="Arial" w:eastAsia="Arial" w:hAnsi="Arial" w:cs="Arial"/>
                <w:sz w:val="20"/>
              </w:rPr>
              <w:t>Porcentaje (%)</w:t>
            </w:r>
          </w:p>
        </w:tc>
        <w:tc>
          <w:tcPr>
            <w:tcW w:w="1251"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r w:rsidRPr="00D42105">
              <w:rPr>
                <w:rFonts w:ascii="Arial" w:eastAsia="Arial" w:hAnsi="Arial" w:cs="Arial"/>
                <w:sz w:val="20"/>
              </w:rPr>
              <w:t>0</w:t>
            </w:r>
          </w:p>
        </w:tc>
        <w:tc>
          <w:tcPr>
            <w:tcW w:w="1172" w:type="dxa"/>
            <w:vMerge/>
            <w:tcBorders>
              <w:left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p>
        </w:tc>
        <w:tc>
          <w:tcPr>
            <w:tcW w:w="900" w:type="dxa"/>
            <w:tcBorders>
              <w:top w:val="single" w:sz="4" w:space="0" w:color="000000"/>
              <w:left w:val="single" w:sz="4" w:space="0" w:color="000000"/>
              <w:bottom w:val="single" w:sz="4" w:space="0" w:color="000000"/>
              <w:right w:val="single" w:sz="4" w:space="0" w:color="000000"/>
            </w:tcBorders>
          </w:tcPr>
          <w:p w:rsidR="00035135" w:rsidRPr="004045E9" w:rsidDel="00AC7BD2" w:rsidRDefault="00035135" w:rsidP="00233DCB">
            <w:pPr>
              <w:rPr>
                <w:rFonts w:ascii="Arial" w:eastAsia="Arial" w:hAnsi="Arial" w:cs="Arial"/>
                <w:sz w:val="20"/>
              </w:rPr>
            </w:pPr>
            <w:r>
              <w:rPr>
                <w:rFonts w:ascii="Arial" w:eastAsia="Arial" w:hAnsi="Arial" w:cs="Arial"/>
                <w:sz w:val="20"/>
              </w:rPr>
              <w:t>7</w:t>
            </w:r>
            <w:r w:rsidRPr="001F355B">
              <w:rPr>
                <w:rFonts w:ascii="Arial" w:eastAsia="Arial" w:hAnsi="Arial" w:cs="Arial"/>
                <w:sz w:val="20"/>
              </w:rPr>
              <w:t>5</w:t>
            </w:r>
            <w:r w:rsidRPr="004045E9">
              <w:rPr>
                <w:rFonts w:ascii="Arial" w:eastAsia="Arial" w:hAnsi="Arial" w:cs="Arial"/>
                <w:sz w:val="20"/>
              </w:rPr>
              <w:t>%</w:t>
            </w:r>
          </w:p>
        </w:tc>
        <w:tc>
          <w:tcPr>
            <w:tcW w:w="900" w:type="dxa"/>
            <w:vMerge/>
            <w:tcBorders>
              <w:left w:val="single" w:sz="4" w:space="0" w:color="000000"/>
              <w:right w:val="single" w:sz="4" w:space="0" w:color="000000"/>
            </w:tcBorders>
          </w:tcPr>
          <w:p w:rsidR="00035135" w:rsidRPr="00D42105" w:rsidRDefault="00035135" w:rsidP="00233DCB">
            <w:pPr>
              <w:rPr>
                <w:rFonts w:ascii="Arial" w:eastAsia="Arial" w:hAnsi="Arial" w:cs="Arial"/>
                <w:sz w:val="20"/>
              </w:rPr>
            </w:pPr>
          </w:p>
        </w:tc>
        <w:tc>
          <w:tcPr>
            <w:tcW w:w="1404" w:type="dxa"/>
            <w:vMerge/>
            <w:tcBorders>
              <w:left w:val="single" w:sz="4" w:space="0" w:color="000000"/>
              <w:right w:val="single" w:sz="4" w:space="0" w:color="000000"/>
            </w:tcBorders>
          </w:tcPr>
          <w:p w:rsidR="00035135" w:rsidRPr="00D42105" w:rsidRDefault="00035135" w:rsidP="00233DCB">
            <w:pPr>
              <w:spacing w:before="120" w:after="120"/>
              <w:rPr>
                <w:rFonts w:ascii="Arial" w:eastAsia="Arial" w:hAnsi="Arial" w:cs="Arial"/>
                <w:sz w:val="20"/>
              </w:rPr>
            </w:pPr>
          </w:p>
        </w:tc>
        <w:tc>
          <w:tcPr>
            <w:tcW w:w="4312" w:type="dxa"/>
            <w:tcBorders>
              <w:top w:val="single" w:sz="4" w:space="0" w:color="000000"/>
              <w:left w:val="single" w:sz="4" w:space="0" w:color="000000"/>
              <w:bottom w:val="single" w:sz="4" w:space="0" w:color="000000"/>
              <w:right w:val="single" w:sz="4" w:space="0" w:color="000000"/>
            </w:tcBorders>
          </w:tcPr>
          <w:p w:rsidR="00035135" w:rsidRPr="00D42105" w:rsidRDefault="00035135" w:rsidP="006C5005">
            <w:pPr>
              <w:spacing w:before="120" w:after="120"/>
              <w:jc w:val="both"/>
              <w:rPr>
                <w:rFonts w:ascii="Arial" w:eastAsia="Arial" w:hAnsi="Arial" w:cs="Arial"/>
                <w:sz w:val="20"/>
              </w:rPr>
            </w:pPr>
            <w:r w:rsidRPr="00D42105">
              <w:rPr>
                <w:rFonts w:ascii="Arial" w:eastAsia="Arial" w:hAnsi="Arial" w:cs="Arial"/>
                <w:b/>
                <w:sz w:val="20"/>
              </w:rPr>
              <w:t xml:space="preserve">Fórmula: </w:t>
            </w:r>
            <w:r w:rsidRPr="00D42105">
              <w:rPr>
                <w:rFonts w:ascii="Arial" w:eastAsia="Arial" w:hAnsi="Arial" w:cs="Arial"/>
                <w:sz w:val="20"/>
              </w:rPr>
              <w:t xml:space="preserve">Número de individuos que completaron en su totalidad el programa formativo y recibieron una certificación que valida las competencias y/o conocimientos adquiridos/ Número total de individuos que completaron en su totalidad el programa formativo.  </w:t>
            </w:r>
          </w:p>
          <w:p w:rsidR="00035135" w:rsidRPr="00D42105" w:rsidRDefault="00035135" w:rsidP="006C5005">
            <w:pPr>
              <w:spacing w:before="120" w:after="120"/>
              <w:jc w:val="both"/>
              <w:rPr>
                <w:rFonts w:ascii="Arial" w:eastAsia="Arial" w:hAnsi="Arial" w:cs="Arial"/>
                <w:sz w:val="20"/>
              </w:rPr>
            </w:pPr>
            <w:r w:rsidRPr="00D42105">
              <w:rPr>
                <w:rFonts w:ascii="Arial" w:eastAsia="Arial" w:hAnsi="Arial" w:cs="Arial"/>
                <w:b/>
                <w:sz w:val="20"/>
              </w:rPr>
              <w:t xml:space="preserve">Línea de base: </w:t>
            </w:r>
            <w:r w:rsidRPr="00D42105">
              <w:rPr>
                <w:rFonts w:ascii="Arial" w:eastAsia="Arial" w:hAnsi="Arial" w:cs="Arial"/>
                <w:sz w:val="20"/>
              </w:rPr>
              <w:t xml:space="preserve">0 ya que </w:t>
            </w:r>
            <w:r>
              <w:rPr>
                <w:rFonts w:ascii="Arial" w:eastAsia="Arial" w:hAnsi="Arial" w:cs="Arial"/>
                <w:sz w:val="20"/>
              </w:rPr>
              <w:t>se</w:t>
            </w:r>
            <w:r w:rsidRPr="00D42105">
              <w:rPr>
                <w:rFonts w:ascii="Arial" w:eastAsia="Arial" w:hAnsi="Arial" w:cs="Arial"/>
                <w:sz w:val="20"/>
              </w:rPr>
              <w:t xml:space="preserve"> implementará el mecanismo de FC para programas formativos por primera vez. </w:t>
            </w:r>
          </w:p>
          <w:p w:rsidR="00035135" w:rsidRPr="00D42105" w:rsidRDefault="00035135" w:rsidP="006C5005">
            <w:pPr>
              <w:spacing w:before="120" w:after="120"/>
              <w:jc w:val="both"/>
              <w:rPr>
                <w:rFonts w:ascii="Arial" w:eastAsia="Arial" w:hAnsi="Arial" w:cs="Arial"/>
                <w:sz w:val="20"/>
              </w:rPr>
            </w:pPr>
            <w:r w:rsidRPr="00D42105">
              <w:rPr>
                <w:rFonts w:ascii="Arial" w:eastAsia="Arial" w:hAnsi="Arial" w:cs="Arial"/>
                <w:b/>
                <w:sz w:val="20"/>
              </w:rPr>
              <w:t>Meta</w:t>
            </w:r>
            <w:r w:rsidRPr="00D42105">
              <w:rPr>
                <w:rFonts w:ascii="Arial" w:eastAsia="Arial" w:hAnsi="Arial" w:cs="Arial"/>
                <w:sz w:val="20"/>
              </w:rPr>
              <w:t xml:space="preserve">: </w:t>
            </w:r>
            <w:r w:rsidRPr="001F355B">
              <w:rPr>
                <w:rFonts w:ascii="Arial" w:eastAsia="Arial" w:hAnsi="Arial" w:cs="Arial"/>
                <w:sz w:val="20"/>
              </w:rPr>
              <w:t xml:space="preserve">Basado en la experiencia de </w:t>
            </w:r>
            <w:r w:rsidRPr="004045E9">
              <w:rPr>
                <w:rFonts w:ascii="Arial" w:eastAsia="Arial" w:hAnsi="Arial" w:cs="Arial"/>
                <w:sz w:val="20"/>
              </w:rPr>
              <w:t>otros países</w:t>
            </w:r>
            <w:r>
              <w:rPr>
                <w:rFonts w:ascii="Arial" w:eastAsia="Arial" w:hAnsi="Arial" w:cs="Arial"/>
                <w:sz w:val="20"/>
              </w:rPr>
              <w:t>.</w:t>
            </w:r>
          </w:p>
          <w:p w:rsidR="00035135" w:rsidRPr="00D42105" w:rsidRDefault="00035135" w:rsidP="006C5005">
            <w:pPr>
              <w:spacing w:before="120" w:after="120"/>
              <w:jc w:val="both"/>
              <w:rPr>
                <w:rFonts w:ascii="Arial" w:eastAsia="Arial" w:hAnsi="Arial" w:cs="Arial"/>
                <w:b/>
                <w:sz w:val="20"/>
              </w:rPr>
            </w:pPr>
            <w:proofErr w:type="spellStart"/>
            <w:r w:rsidRPr="00D42105">
              <w:rPr>
                <w:rFonts w:ascii="Arial" w:eastAsia="Arial" w:hAnsi="Arial" w:cs="Arial"/>
                <w:b/>
                <w:sz w:val="20"/>
              </w:rPr>
              <w:t>M</w:t>
            </w:r>
            <w:r>
              <w:rPr>
                <w:rFonts w:ascii="Arial" w:eastAsia="Arial" w:hAnsi="Arial" w:cs="Arial"/>
                <w:b/>
                <w:sz w:val="20"/>
              </w:rPr>
              <w:t>yE</w:t>
            </w:r>
            <w:proofErr w:type="spellEnd"/>
            <w:r w:rsidRPr="00D42105">
              <w:rPr>
                <w:rFonts w:ascii="Arial" w:eastAsia="Arial" w:hAnsi="Arial" w:cs="Arial"/>
                <w:sz w:val="20"/>
              </w:rPr>
              <w:t xml:space="preserve">. </w:t>
            </w:r>
            <w:r>
              <w:rPr>
                <w:rFonts w:ascii="Arial" w:eastAsia="Arial" w:hAnsi="Arial" w:cs="Arial"/>
                <w:sz w:val="20"/>
              </w:rPr>
              <w:t>Mediante</w:t>
            </w:r>
            <w:r w:rsidRPr="00D42105">
              <w:rPr>
                <w:rFonts w:ascii="Arial" w:eastAsia="Arial" w:hAnsi="Arial" w:cs="Arial"/>
                <w:sz w:val="20"/>
              </w:rPr>
              <w:t xml:space="preserve"> los datos administrativos del programa.</w:t>
            </w:r>
          </w:p>
        </w:tc>
      </w:tr>
      <w:tr w:rsidR="00035135" w:rsidRPr="00D42105" w:rsidTr="00233DCB">
        <w:trPr>
          <w:trHeight w:val="540"/>
        </w:trPr>
        <w:tc>
          <w:tcPr>
            <w:tcW w:w="2834"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pBdr>
                <w:top w:val="nil"/>
                <w:left w:val="nil"/>
                <w:bottom w:val="nil"/>
                <w:right w:val="nil"/>
                <w:between w:val="nil"/>
              </w:pBdr>
              <w:ind w:left="317" w:hanging="284"/>
              <w:rPr>
                <w:rFonts w:ascii="Arial" w:eastAsia="Arial" w:hAnsi="Arial" w:cs="Arial"/>
                <w:sz w:val="20"/>
              </w:rPr>
            </w:pPr>
            <w:r w:rsidRPr="004045E9">
              <w:rPr>
                <w:rFonts w:ascii="Arial" w:eastAsia="Arial" w:hAnsi="Arial" w:cs="Arial"/>
                <w:sz w:val="20"/>
              </w:rPr>
              <w:t xml:space="preserve">3. Porcentaje de empresas con fondos asignados que </w:t>
            </w:r>
            <w:r w:rsidRPr="00D42105">
              <w:rPr>
                <w:rFonts w:ascii="Arial" w:eastAsia="Arial" w:hAnsi="Arial" w:cs="Arial"/>
                <w:sz w:val="20"/>
              </w:rPr>
              <w:t xml:space="preserve">tienen un nivel de involucramiento alto en los programas formativos </w:t>
            </w:r>
          </w:p>
        </w:tc>
        <w:tc>
          <w:tcPr>
            <w:tcW w:w="1439"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r w:rsidRPr="00D42105">
              <w:rPr>
                <w:rFonts w:ascii="Arial" w:eastAsia="Arial" w:hAnsi="Arial" w:cs="Arial"/>
                <w:sz w:val="20"/>
              </w:rPr>
              <w:t>Porcentaje (%)</w:t>
            </w:r>
          </w:p>
        </w:tc>
        <w:tc>
          <w:tcPr>
            <w:tcW w:w="1251"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r w:rsidRPr="00D42105">
              <w:rPr>
                <w:rFonts w:ascii="Arial" w:eastAsia="Arial" w:hAnsi="Arial" w:cs="Arial"/>
                <w:sz w:val="20"/>
              </w:rPr>
              <w:t>0</w:t>
            </w:r>
          </w:p>
        </w:tc>
        <w:tc>
          <w:tcPr>
            <w:tcW w:w="1172" w:type="dxa"/>
            <w:vMerge/>
            <w:tcBorders>
              <w:left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p>
        </w:tc>
        <w:tc>
          <w:tcPr>
            <w:tcW w:w="900" w:type="dxa"/>
            <w:tcBorders>
              <w:top w:val="single" w:sz="4" w:space="0" w:color="000000"/>
              <w:left w:val="single" w:sz="4" w:space="0" w:color="000000"/>
              <w:bottom w:val="single" w:sz="4" w:space="0" w:color="000000"/>
              <w:right w:val="single" w:sz="4" w:space="0" w:color="000000"/>
            </w:tcBorders>
          </w:tcPr>
          <w:p w:rsidR="00035135" w:rsidRPr="00D42105" w:rsidRDefault="00035135" w:rsidP="00233DCB">
            <w:pPr>
              <w:rPr>
                <w:rFonts w:ascii="Arial" w:eastAsia="Arial" w:hAnsi="Arial" w:cs="Arial"/>
                <w:sz w:val="20"/>
              </w:rPr>
            </w:pPr>
            <w:r w:rsidRPr="00D42105">
              <w:rPr>
                <w:rFonts w:ascii="Arial" w:eastAsia="Arial" w:hAnsi="Arial" w:cs="Arial"/>
                <w:sz w:val="20"/>
              </w:rPr>
              <w:t>50%</w:t>
            </w:r>
          </w:p>
        </w:tc>
        <w:tc>
          <w:tcPr>
            <w:tcW w:w="900" w:type="dxa"/>
            <w:vMerge/>
            <w:tcBorders>
              <w:left w:val="single" w:sz="4" w:space="0" w:color="000000"/>
              <w:right w:val="single" w:sz="4" w:space="0" w:color="000000"/>
            </w:tcBorders>
          </w:tcPr>
          <w:p w:rsidR="00035135" w:rsidRPr="00D42105" w:rsidRDefault="00035135" w:rsidP="00233DCB">
            <w:pPr>
              <w:rPr>
                <w:rFonts w:ascii="Arial" w:eastAsia="Arial" w:hAnsi="Arial" w:cs="Arial"/>
                <w:sz w:val="20"/>
              </w:rPr>
            </w:pPr>
          </w:p>
        </w:tc>
        <w:tc>
          <w:tcPr>
            <w:tcW w:w="1404" w:type="dxa"/>
            <w:vMerge/>
            <w:tcBorders>
              <w:left w:val="single" w:sz="4" w:space="0" w:color="000000"/>
              <w:right w:val="single" w:sz="4" w:space="0" w:color="000000"/>
            </w:tcBorders>
          </w:tcPr>
          <w:p w:rsidR="00035135" w:rsidRPr="00D42105" w:rsidRDefault="00035135" w:rsidP="00233DCB">
            <w:pPr>
              <w:spacing w:before="120" w:after="120"/>
              <w:rPr>
                <w:rFonts w:ascii="Arial" w:eastAsia="Arial" w:hAnsi="Arial" w:cs="Arial"/>
                <w:sz w:val="20"/>
              </w:rPr>
            </w:pPr>
          </w:p>
        </w:tc>
        <w:tc>
          <w:tcPr>
            <w:tcW w:w="4312" w:type="dxa"/>
            <w:tcBorders>
              <w:top w:val="single" w:sz="4" w:space="0" w:color="000000"/>
              <w:left w:val="single" w:sz="4" w:space="0" w:color="000000"/>
              <w:bottom w:val="single" w:sz="4" w:space="0" w:color="000000"/>
              <w:right w:val="single" w:sz="4" w:space="0" w:color="000000"/>
            </w:tcBorders>
          </w:tcPr>
          <w:p w:rsidR="00035135" w:rsidRPr="00D42105" w:rsidRDefault="00035135" w:rsidP="006C5005">
            <w:pPr>
              <w:spacing w:before="120" w:after="120"/>
              <w:jc w:val="both"/>
              <w:rPr>
                <w:rFonts w:ascii="Arial" w:eastAsia="Arial" w:hAnsi="Arial" w:cs="Arial"/>
                <w:sz w:val="20"/>
              </w:rPr>
            </w:pPr>
            <w:r>
              <w:rPr>
                <w:rFonts w:ascii="Arial" w:eastAsia="Arial" w:hAnsi="Arial" w:cs="Arial"/>
                <w:sz w:val="20"/>
              </w:rPr>
              <w:t>U</w:t>
            </w:r>
            <w:r w:rsidRPr="00D42105">
              <w:rPr>
                <w:rFonts w:ascii="Arial" w:eastAsia="Arial" w:hAnsi="Arial" w:cs="Arial"/>
                <w:sz w:val="20"/>
              </w:rPr>
              <w:t xml:space="preserve">n nivel de involucramiento alto </w:t>
            </w:r>
            <w:r>
              <w:rPr>
                <w:rFonts w:ascii="Arial" w:eastAsia="Arial" w:hAnsi="Arial" w:cs="Arial"/>
                <w:sz w:val="20"/>
              </w:rPr>
              <w:t>significa que las empresas</w:t>
            </w:r>
            <w:r w:rsidRPr="00D42105">
              <w:rPr>
                <w:rFonts w:ascii="Arial" w:eastAsia="Arial" w:hAnsi="Arial" w:cs="Arial"/>
                <w:sz w:val="20"/>
              </w:rPr>
              <w:t xml:space="preserve"> realicen al menos una de las siguientes acciones: (i) uno o más trabajadores se formen para desempeñar el rol de tutor;(ii)</w:t>
            </w:r>
            <w:r w:rsidR="000C0B3B">
              <w:rPr>
                <w:rFonts w:ascii="Arial" w:eastAsia="Arial" w:hAnsi="Arial" w:cs="Arial"/>
                <w:sz w:val="20"/>
              </w:rPr>
              <w:t> </w:t>
            </w:r>
            <w:r w:rsidRPr="00D42105">
              <w:rPr>
                <w:rFonts w:ascii="Arial" w:eastAsia="Arial" w:hAnsi="Arial" w:cs="Arial"/>
                <w:sz w:val="20"/>
              </w:rPr>
              <w:t xml:space="preserve">contrate a los </w:t>
            </w:r>
            <w:r>
              <w:rPr>
                <w:rFonts w:ascii="Arial" w:eastAsia="Arial" w:hAnsi="Arial" w:cs="Arial"/>
                <w:sz w:val="20"/>
              </w:rPr>
              <w:t>participantes</w:t>
            </w:r>
            <w:r w:rsidRPr="004045E9">
              <w:rPr>
                <w:rFonts w:ascii="Arial" w:eastAsia="Arial" w:hAnsi="Arial" w:cs="Arial"/>
                <w:sz w:val="20"/>
              </w:rPr>
              <w:t xml:space="preserve"> (no empleados previamente) una vez terminado el programa; (</w:t>
            </w:r>
            <w:r w:rsidRPr="00D42105">
              <w:rPr>
                <w:rFonts w:ascii="Arial" w:eastAsia="Arial" w:hAnsi="Arial" w:cs="Arial"/>
                <w:sz w:val="20"/>
              </w:rPr>
              <w:t xml:space="preserve">iii) integre a los </w:t>
            </w:r>
            <w:r>
              <w:rPr>
                <w:rFonts w:ascii="Arial" w:eastAsia="Arial" w:hAnsi="Arial" w:cs="Arial"/>
                <w:sz w:val="20"/>
              </w:rPr>
              <w:t>participantes</w:t>
            </w:r>
            <w:r w:rsidRPr="004045E9">
              <w:rPr>
                <w:rFonts w:ascii="Arial" w:eastAsia="Arial" w:hAnsi="Arial" w:cs="Arial"/>
                <w:sz w:val="20"/>
              </w:rPr>
              <w:t xml:space="preserve"> </w:t>
            </w:r>
            <w:r w:rsidRPr="00D44D2E">
              <w:rPr>
                <w:rFonts w:ascii="Arial" w:eastAsia="Arial" w:hAnsi="Arial" w:cs="Arial"/>
                <w:sz w:val="20"/>
              </w:rPr>
              <w:t>(no empleados previamente)</w:t>
            </w:r>
            <w:r>
              <w:rPr>
                <w:rFonts w:ascii="Arial" w:eastAsia="Arial" w:hAnsi="Arial" w:cs="Arial"/>
                <w:sz w:val="20"/>
              </w:rPr>
              <w:t xml:space="preserve"> </w:t>
            </w:r>
            <w:r w:rsidRPr="004045E9">
              <w:rPr>
                <w:rFonts w:ascii="Arial" w:eastAsia="Arial" w:hAnsi="Arial" w:cs="Arial"/>
                <w:sz w:val="20"/>
              </w:rPr>
              <w:t xml:space="preserve">del programa a sus </w:t>
            </w:r>
            <w:r w:rsidR="00067BAE">
              <w:rPr>
                <w:rFonts w:ascii="Arial" w:eastAsia="Arial" w:hAnsi="Arial" w:cs="Arial"/>
                <w:sz w:val="20"/>
              </w:rPr>
              <w:t xml:space="preserve">propios </w:t>
            </w:r>
            <w:r w:rsidRPr="004045E9">
              <w:rPr>
                <w:rFonts w:ascii="Arial" w:eastAsia="Arial" w:hAnsi="Arial" w:cs="Arial"/>
                <w:sz w:val="20"/>
              </w:rPr>
              <w:t>procesos de evaluación y certificación de competencias; y (</w:t>
            </w:r>
            <w:r w:rsidRPr="00D42105">
              <w:rPr>
                <w:rFonts w:ascii="Arial" w:eastAsia="Arial" w:hAnsi="Arial" w:cs="Arial"/>
                <w:sz w:val="20"/>
              </w:rPr>
              <w:t xml:space="preserve">iv) </w:t>
            </w:r>
            <w:r>
              <w:rPr>
                <w:rFonts w:ascii="Arial" w:eastAsia="Arial" w:hAnsi="Arial" w:cs="Arial"/>
                <w:sz w:val="20"/>
              </w:rPr>
              <w:t>cubra el 100%</w:t>
            </w:r>
            <w:r w:rsidR="00067BAE">
              <w:rPr>
                <w:rFonts w:ascii="Arial" w:eastAsia="Arial" w:hAnsi="Arial" w:cs="Arial"/>
                <w:sz w:val="20"/>
              </w:rPr>
              <w:t xml:space="preserve"> del costo</w:t>
            </w:r>
            <w:r>
              <w:rPr>
                <w:rFonts w:ascii="Arial" w:eastAsia="Arial" w:hAnsi="Arial" w:cs="Arial"/>
                <w:sz w:val="20"/>
              </w:rPr>
              <w:t xml:space="preserve"> de</w:t>
            </w:r>
            <w:r w:rsidRPr="00D42105">
              <w:rPr>
                <w:rFonts w:ascii="Arial" w:eastAsia="Arial" w:hAnsi="Arial" w:cs="Arial"/>
                <w:sz w:val="20"/>
              </w:rPr>
              <w:t xml:space="preserve"> programas de formación complementarios</w:t>
            </w:r>
            <w:r>
              <w:rPr>
                <w:rFonts w:ascii="Arial" w:eastAsia="Arial" w:hAnsi="Arial" w:cs="Arial"/>
                <w:sz w:val="20"/>
              </w:rPr>
              <w:t>.</w:t>
            </w:r>
          </w:p>
          <w:p w:rsidR="00035135" w:rsidRPr="00D42105" w:rsidRDefault="00035135" w:rsidP="006C5005">
            <w:pPr>
              <w:spacing w:before="120" w:after="120"/>
              <w:jc w:val="both"/>
              <w:rPr>
                <w:rFonts w:ascii="Arial" w:eastAsia="Arial" w:hAnsi="Arial" w:cs="Arial"/>
                <w:sz w:val="20"/>
              </w:rPr>
            </w:pPr>
            <w:r w:rsidRPr="00D42105">
              <w:rPr>
                <w:rFonts w:ascii="Arial" w:eastAsia="Arial" w:hAnsi="Arial" w:cs="Arial"/>
                <w:b/>
                <w:sz w:val="20"/>
              </w:rPr>
              <w:t xml:space="preserve">Fórmula: </w:t>
            </w:r>
            <w:r w:rsidRPr="00D42105">
              <w:rPr>
                <w:rFonts w:ascii="Arial" w:eastAsia="Arial" w:hAnsi="Arial" w:cs="Arial"/>
                <w:sz w:val="20"/>
              </w:rPr>
              <w:t xml:space="preserve">Número de empresas con fondos asignados que tienen un nivel de involucramiento alto/ Número de empresas totales con fondos asignados. </w:t>
            </w:r>
          </w:p>
          <w:p w:rsidR="00035135" w:rsidRPr="001F355B" w:rsidRDefault="00035135" w:rsidP="006C5005">
            <w:pPr>
              <w:spacing w:before="120" w:after="120"/>
              <w:jc w:val="both"/>
              <w:rPr>
                <w:rFonts w:ascii="Arial" w:eastAsia="Arial" w:hAnsi="Arial" w:cs="Arial"/>
                <w:b/>
                <w:sz w:val="20"/>
                <w:szCs w:val="18"/>
              </w:rPr>
            </w:pPr>
            <w:r>
              <w:rPr>
                <w:rFonts w:ascii="Arial" w:eastAsia="Arial" w:hAnsi="Arial" w:cs="Arial"/>
                <w:b/>
                <w:sz w:val="20"/>
                <w:szCs w:val="18"/>
              </w:rPr>
              <w:t>LB</w:t>
            </w:r>
            <w:r w:rsidRPr="001F355B">
              <w:rPr>
                <w:rFonts w:ascii="Arial" w:eastAsia="Arial" w:hAnsi="Arial" w:cs="Arial"/>
                <w:b/>
                <w:sz w:val="20"/>
                <w:szCs w:val="18"/>
              </w:rPr>
              <w:t xml:space="preserve">: </w:t>
            </w:r>
            <w:r w:rsidRPr="001F355B">
              <w:rPr>
                <w:rFonts w:ascii="Arial" w:eastAsia="Arial" w:hAnsi="Arial" w:cs="Arial"/>
                <w:sz w:val="20"/>
              </w:rPr>
              <w:t xml:space="preserve">0 ya que </w:t>
            </w:r>
            <w:r>
              <w:rPr>
                <w:rFonts w:ascii="Arial" w:eastAsia="Arial" w:hAnsi="Arial" w:cs="Arial"/>
                <w:sz w:val="20"/>
              </w:rPr>
              <w:t>se</w:t>
            </w:r>
            <w:r w:rsidRPr="001F355B">
              <w:rPr>
                <w:rFonts w:ascii="Arial" w:eastAsia="Arial" w:hAnsi="Arial" w:cs="Arial"/>
                <w:sz w:val="20"/>
              </w:rPr>
              <w:t xml:space="preserve"> implementará el mecanismo de FC para programas </w:t>
            </w:r>
            <w:r w:rsidRPr="004045E9">
              <w:rPr>
                <w:rFonts w:ascii="Arial" w:eastAsia="Arial" w:hAnsi="Arial" w:cs="Arial"/>
                <w:sz w:val="20"/>
              </w:rPr>
              <w:t>formativos</w:t>
            </w:r>
            <w:r w:rsidRPr="001F355B">
              <w:rPr>
                <w:rFonts w:ascii="Arial" w:eastAsia="Arial" w:hAnsi="Arial" w:cs="Arial"/>
                <w:sz w:val="20"/>
              </w:rPr>
              <w:t xml:space="preserve"> por primera vez.</w:t>
            </w:r>
            <w:r w:rsidRPr="001F355B">
              <w:rPr>
                <w:rFonts w:ascii="Arial" w:eastAsia="Arial" w:hAnsi="Arial" w:cs="Arial"/>
                <w:sz w:val="20"/>
                <w:szCs w:val="18"/>
              </w:rPr>
              <w:t xml:space="preserve"> </w:t>
            </w:r>
          </w:p>
          <w:p w:rsidR="00035135" w:rsidRPr="001F355B" w:rsidRDefault="00035135" w:rsidP="006C5005">
            <w:pPr>
              <w:spacing w:before="120" w:after="120"/>
              <w:jc w:val="both"/>
              <w:rPr>
                <w:rFonts w:ascii="Arial" w:eastAsia="Arial" w:hAnsi="Arial" w:cs="Arial"/>
                <w:sz w:val="20"/>
                <w:szCs w:val="18"/>
              </w:rPr>
            </w:pPr>
            <w:r w:rsidRPr="001F355B">
              <w:rPr>
                <w:rFonts w:ascii="Arial" w:eastAsia="Arial" w:hAnsi="Arial" w:cs="Arial"/>
                <w:b/>
                <w:sz w:val="20"/>
                <w:szCs w:val="18"/>
              </w:rPr>
              <w:t>Meta</w:t>
            </w:r>
            <w:r w:rsidRPr="001F355B">
              <w:rPr>
                <w:rFonts w:ascii="Arial" w:eastAsia="Arial" w:hAnsi="Arial" w:cs="Arial"/>
                <w:sz w:val="20"/>
                <w:szCs w:val="18"/>
              </w:rPr>
              <w:t xml:space="preserve">: </w:t>
            </w:r>
            <w:r w:rsidRPr="001F355B">
              <w:rPr>
                <w:rFonts w:ascii="Arial" w:eastAsia="Arial" w:hAnsi="Arial" w:cs="Arial"/>
                <w:sz w:val="20"/>
              </w:rPr>
              <w:t>Se espera que al menos el 50% de las empresas a las cuales se le haya</w:t>
            </w:r>
            <w:r>
              <w:rPr>
                <w:rFonts w:ascii="Arial" w:eastAsia="Arial" w:hAnsi="Arial" w:cs="Arial"/>
                <w:sz w:val="20"/>
              </w:rPr>
              <w:t>n</w:t>
            </w:r>
            <w:r w:rsidRPr="001F355B">
              <w:rPr>
                <w:rFonts w:ascii="Arial" w:eastAsia="Arial" w:hAnsi="Arial" w:cs="Arial"/>
                <w:sz w:val="20"/>
              </w:rPr>
              <w:t xml:space="preserve"> asignado fondos tengan un nivel de involucramiento alto.</w:t>
            </w:r>
            <w:r w:rsidRPr="001F355B">
              <w:rPr>
                <w:rFonts w:ascii="Arial" w:eastAsia="Arial" w:hAnsi="Arial" w:cs="Arial"/>
                <w:sz w:val="20"/>
                <w:szCs w:val="18"/>
              </w:rPr>
              <w:t xml:space="preserve"> </w:t>
            </w:r>
          </w:p>
          <w:p w:rsidR="00035135" w:rsidRPr="001F355B" w:rsidRDefault="00035135" w:rsidP="006C5005">
            <w:pPr>
              <w:spacing w:before="120" w:after="120"/>
              <w:jc w:val="both"/>
              <w:rPr>
                <w:rFonts w:ascii="Arial" w:eastAsia="Arial" w:hAnsi="Arial" w:cs="Arial"/>
                <w:b/>
                <w:sz w:val="22"/>
              </w:rPr>
            </w:pPr>
            <w:proofErr w:type="spellStart"/>
            <w:r>
              <w:rPr>
                <w:rFonts w:ascii="Arial" w:eastAsia="Arial" w:hAnsi="Arial" w:cs="Arial"/>
                <w:b/>
                <w:sz w:val="20"/>
                <w:szCs w:val="18"/>
              </w:rPr>
              <w:t>MyE</w:t>
            </w:r>
            <w:proofErr w:type="spellEnd"/>
            <w:r w:rsidRPr="001F355B">
              <w:rPr>
                <w:rFonts w:ascii="Arial" w:eastAsia="Arial" w:hAnsi="Arial" w:cs="Arial"/>
                <w:sz w:val="20"/>
                <w:szCs w:val="18"/>
              </w:rPr>
              <w:t xml:space="preserve">. </w:t>
            </w:r>
            <w:r>
              <w:rPr>
                <w:rFonts w:ascii="Arial" w:eastAsia="Arial" w:hAnsi="Arial" w:cs="Arial"/>
                <w:sz w:val="20"/>
                <w:szCs w:val="18"/>
              </w:rPr>
              <w:t>Mediante</w:t>
            </w:r>
            <w:r w:rsidRPr="001F355B">
              <w:rPr>
                <w:rFonts w:ascii="Arial" w:eastAsia="Arial" w:hAnsi="Arial" w:cs="Arial"/>
                <w:sz w:val="20"/>
                <w:szCs w:val="18"/>
              </w:rPr>
              <w:t xml:space="preserve"> los datos administrativos del programa. </w:t>
            </w:r>
          </w:p>
        </w:tc>
      </w:tr>
      <w:tr w:rsidR="00035135" w:rsidRPr="00D42105" w:rsidTr="00233DCB">
        <w:trPr>
          <w:trHeight w:val="540"/>
        </w:trPr>
        <w:tc>
          <w:tcPr>
            <w:tcW w:w="2834"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pBdr>
                <w:top w:val="nil"/>
                <w:left w:val="nil"/>
                <w:bottom w:val="nil"/>
                <w:right w:val="nil"/>
                <w:between w:val="nil"/>
              </w:pBdr>
              <w:ind w:left="317" w:hanging="284"/>
              <w:rPr>
                <w:rFonts w:ascii="Arial" w:eastAsia="Arial" w:hAnsi="Arial" w:cs="Arial"/>
                <w:sz w:val="20"/>
              </w:rPr>
            </w:pPr>
            <w:r w:rsidRPr="004045E9">
              <w:rPr>
                <w:rFonts w:ascii="Arial" w:eastAsia="Arial" w:hAnsi="Arial" w:cs="Arial"/>
                <w:sz w:val="20"/>
              </w:rPr>
              <w:t xml:space="preserve">4. Proporción de propuestas de formación que cumplen con todos los criterios de calidad para ser financiadas respecto al número total de propuestas presentadas a través de los fondos concursables </w:t>
            </w:r>
          </w:p>
        </w:tc>
        <w:tc>
          <w:tcPr>
            <w:tcW w:w="1439"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r w:rsidRPr="00D42105">
              <w:rPr>
                <w:rFonts w:ascii="Arial" w:eastAsia="Arial" w:hAnsi="Arial" w:cs="Arial"/>
                <w:sz w:val="20"/>
              </w:rPr>
              <w:t>Porcentaje (%)</w:t>
            </w:r>
          </w:p>
        </w:tc>
        <w:tc>
          <w:tcPr>
            <w:tcW w:w="1251"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r w:rsidRPr="00D42105">
              <w:rPr>
                <w:rFonts w:ascii="Arial" w:eastAsia="Arial" w:hAnsi="Arial" w:cs="Arial"/>
                <w:sz w:val="20"/>
              </w:rPr>
              <w:t>0</w:t>
            </w:r>
          </w:p>
        </w:tc>
        <w:tc>
          <w:tcPr>
            <w:tcW w:w="1172" w:type="dxa"/>
            <w:vMerge/>
            <w:tcBorders>
              <w:left w:val="single" w:sz="4" w:space="0" w:color="000000"/>
              <w:bottom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p>
        </w:tc>
        <w:tc>
          <w:tcPr>
            <w:tcW w:w="900" w:type="dxa"/>
            <w:tcBorders>
              <w:top w:val="single" w:sz="4" w:space="0" w:color="000000"/>
              <w:left w:val="single" w:sz="4" w:space="0" w:color="000000"/>
              <w:bottom w:val="single" w:sz="4" w:space="0" w:color="000000"/>
              <w:right w:val="single" w:sz="4" w:space="0" w:color="000000"/>
            </w:tcBorders>
          </w:tcPr>
          <w:p w:rsidR="00035135" w:rsidRPr="00D42105" w:rsidRDefault="00035135" w:rsidP="00233DCB">
            <w:pPr>
              <w:rPr>
                <w:rFonts w:ascii="Arial" w:eastAsia="Arial" w:hAnsi="Arial" w:cs="Arial"/>
                <w:sz w:val="20"/>
              </w:rPr>
            </w:pPr>
            <w:r w:rsidRPr="00D42105">
              <w:rPr>
                <w:rFonts w:ascii="Arial" w:eastAsia="Arial" w:hAnsi="Arial" w:cs="Arial"/>
                <w:sz w:val="20"/>
              </w:rPr>
              <w:t>50</w:t>
            </w:r>
          </w:p>
        </w:tc>
        <w:tc>
          <w:tcPr>
            <w:tcW w:w="900" w:type="dxa"/>
            <w:vMerge/>
            <w:tcBorders>
              <w:left w:val="single" w:sz="4" w:space="0" w:color="000000"/>
              <w:bottom w:val="single" w:sz="4" w:space="0" w:color="000000"/>
              <w:right w:val="single" w:sz="4" w:space="0" w:color="000000"/>
            </w:tcBorders>
          </w:tcPr>
          <w:p w:rsidR="00035135" w:rsidRPr="00D42105" w:rsidRDefault="00035135" w:rsidP="00233DCB">
            <w:pPr>
              <w:rPr>
                <w:rFonts w:ascii="Arial" w:eastAsia="Arial" w:hAnsi="Arial" w:cs="Arial"/>
                <w:sz w:val="20"/>
              </w:rPr>
            </w:pPr>
          </w:p>
        </w:tc>
        <w:tc>
          <w:tcPr>
            <w:tcW w:w="1404" w:type="dxa"/>
            <w:vMerge/>
            <w:tcBorders>
              <w:left w:val="single" w:sz="4" w:space="0" w:color="000000"/>
              <w:bottom w:val="single" w:sz="4" w:space="0" w:color="000000"/>
              <w:right w:val="single" w:sz="4" w:space="0" w:color="000000"/>
            </w:tcBorders>
          </w:tcPr>
          <w:p w:rsidR="00035135" w:rsidRPr="00D42105" w:rsidRDefault="00035135" w:rsidP="00233DCB">
            <w:pPr>
              <w:spacing w:before="120" w:after="120"/>
              <w:rPr>
                <w:rFonts w:ascii="Arial" w:eastAsia="Arial" w:hAnsi="Arial" w:cs="Arial"/>
                <w:sz w:val="20"/>
              </w:rPr>
            </w:pPr>
          </w:p>
        </w:tc>
        <w:tc>
          <w:tcPr>
            <w:tcW w:w="4312" w:type="dxa"/>
            <w:tcBorders>
              <w:top w:val="single" w:sz="4" w:space="0" w:color="000000"/>
              <w:left w:val="single" w:sz="4" w:space="0" w:color="000000"/>
              <w:bottom w:val="single" w:sz="4" w:space="0" w:color="000000"/>
              <w:right w:val="single" w:sz="4" w:space="0" w:color="000000"/>
            </w:tcBorders>
          </w:tcPr>
          <w:p w:rsidR="00035135" w:rsidRPr="00D42105" w:rsidRDefault="00035135" w:rsidP="006C5005">
            <w:pPr>
              <w:spacing w:before="120" w:after="120"/>
              <w:jc w:val="both"/>
              <w:rPr>
                <w:rFonts w:ascii="Arial" w:eastAsia="Arial" w:hAnsi="Arial" w:cs="Arial"/>
                <w:sz w:val="20"/>
              </w:rPr>
            </w:pPr>
            <w:r w:rsidRPr="00D42105">
              <w:rPr>
                <w:rFonts w:ascii="Arial" w:eastAsia="Arial" w:hAnsi="Arial" w:cs="Arial"/>
                <w:b/>
                <w:sz w:val="20"/>
              </w:rPr>
              <w:t xml:space="preserve">Fórmula: </w:t>
            </w:r>
            <w:r w:rsidRPr="00D42105">
              <w:rPr>
                <w:rFonts w:ascii="Arial" w:eastAsia="Arial" w:hAnsi="Arial" w:cs="Arial"/>
                <w:sz w:val="20"/>
              </w:rPr>
              <w:t xml:space="preserve">Número de propuestas preparadas por una alianza entre empresas y oferentes de formación que cumplen todos los criterios de calidad según el Comité </w:t>
            </w:r>
            <w:r>
              <w:rPr>
                <w:rFonts w:ascii="Arial" w:eastAsia="Arial" w:hAnsi="Arial" w:cs="Arial"/>
                <w:sz w:val="20"/>
              </w:rPr>
              <w:t>técnico</w:t>
            </w:r>
            <w:r w:rsidRPr="00D42105">
              <w:rPr>
                <w:rFonts w:ascii="Arial" w:eastAsia="Arial" w:hAnsi="Arial" w:cs="Arial"/>
                <w:sz w:val="20"/>
              </w:rPr>
              <w:t xml:space="preserve"> de los FC/ Número total de propuestas presentadas a los FC. </w:t>
            </w:r>
          </w:p>
          <w:p w:rsidR="00035135" w:rsidRPr="00D42105" w:rsidRDefault="00035135" w:rsidP="006C5005">
            <w:pPr>
              <w:spacing w:before="120" w:after="120"/>
              <w:jc w:val="both"/>
              <w:rPr>
                <w:rFonts w:ascii="Arial" w:eastAsia="Arial" w:hAnsi="Arial" w:cs="Arial"/>
                <w:b/>
                <w:sz w:val="20"/>
                <w:szCs w:val="18"/>
              </w:rPr>
            </w:pPr>
            <w:r>
              <w:rPr>
                <w:rFonts w:ascii="Arial" w:eastAsia="Arial" w:hAnsi="Arial" w:cs="Arial"/>
                <w:b/>
                <w:sz w:val="20"/>
                <w:szCs w:val="18"/>
              </w:rPr>
              <w:t>LB</w:t>
            </w:r>
            <w:r w:rsidRPr="003B0019">
              <w:rPr>
                <w:rFonts w:ascii="Arial" w:eastAsia="Arial" w:hAnsi="Arial" w:cs="Arial"/>
                <w:b/>
                <w:sz w:val="20"/>
                <w:szCs w:val="18"/>
              </w:rPr>
              <w:t xml:space="preserve">: </w:t>
            </w:r>
            <w:r w:rsidRPr="003B0019">
              <w:rPr>
                <w:rFonts w:ascii="Arial" w:eastAsia="Arial" w:hAnsi="Arial" w:cs="Arial"/>
                <w:sz w:val="20"/>
                <w:szCs w:val="18"/>
              </w:rPr>
              <w:t xml:space="preserve">0 ya que </w:t>
            </w:r>
            <w:r>
              <w:rPr>
                <w:rFonts w:ascii="Arial" w:eastAsia="Arial" w:hAnsi="Arial" w:cs="Arial"/>
                <w:sz w:val="20"/>
                <w:szCs w:val="18"/>
              </w:rPr>
              <w:t>se</w:t>
            </w:r>
            <w:r w:rsidRPr="003B0019">
              <w:rPr>
                <w:rFonts w:ascii="Arial" w:eastAsia="Arial" w:hAnsi="Arial" w:cs="Arial"/>
                <w:sz w:val="20"/>
                <w:szCs w:val="18"/>
              </w:rPr>
              <w:t xml:space="preserve"> implementará el mecanismo de FC para programas </w:t>
            </w:r>
            <w:r>
              <w:rPr>
                <w:rFonts w:ascii="Arial" w:eastAsia="Arial" w:hAnsi="Arial" w:cs="Arial"/>
                <w:sz w:val="20"/>
                <w:szCs w:val="18"/>
              </w:rPr>
              <w:t>formativos</w:t>
            </w:r>
            <w:r w:rsidRPr="003B0019">
              <w:rPr>
                <w:rFonts w:ascii="Arial" w:eastAsia="Arial" w:hAnsi="Arial" w:cs="Arial"/>
                <w:sz w:val="20"/>
                <w:szCs w:val="18"/>
              </w:rPr>
              <w:t xml:space="preserve"> por primera vez. </w:t>
            </w:r>
          </w:p>
          <w:p w:rsidR="00035135" w:rsidRPr="004045E9" w:rsidRDefault="00035135" w:rsidP="006C5005">
            <w:pPr>
              <w:spacing w:before="120" w:after="120"/>
              <w:jc w:val="both"/>
              <w:rPr>
                <w:rFonts w:ascii="Arial" w:eastAsia="Arial" w:hAnsi="Arial" w:cs="Arial"/>
                <w:sz w:val="20"/>
                <w:szCs w:val="18"/>
              </w:rPr>
            </w:pPr>
            <w:r w:rsidRPr="00D42105">
              <w:rPr>
                <w:rFonts w:ascii="Arial" w:eastAsia="Arial" w:hAnsi="Arial" w:cs="Arial"/>
                <w:b/>
                <w:sz w:val="20"/>
                <w:szCs w:val="18"/>
              </w:rPr>
              <w:t>Meta</w:t>
            </w:r>
            <w:r w:rsidRPr="00D42105">
              <w:rPr>
                <w:rFonts w:ascii="Arial" w:eastAsia="Arial" w:hAnsi="Arial" w:cs="Arial"/>
                <w:sz w:val="20"/>
                <w:szCs w:val="18"/>
              </w:rPr>
              <w:t xml:space="preserve">: </w:t>
            </w:r>
            <w:r>
              <w:rPr>
                <w:rFonts w:ascii="Arial" w:eastAsia="Arial" w:hAnsi="Arial" w:cs="Arial"/>
                <w:sz w:val="20"/>
                <w:szCs w:val="18"/>
              </w:rPr>
              <w:t>Para</w:t>
            </w:r>
            <w:r w:rsidRPr="001F355B">
              <w:rPr>
                <w:rFonts w:ascii="Arial" w:eastAsia="Arial" w:hAnsi="Arial" w:cs="Arial"/>
                <w:sz w:val="20"/>
                <w:szCs w:val="18"/>
              </w:rPr>
              <w:t xml:space="preserve"> Trinidad y Toba</w:t>
            </w:r>
            <w:r>
              <w:rPr>
                <w:rFonts w:ascii="Arial" w:eastAsia="Arial" w:hAnsi="Arial" w:cs="Arial"/>
                <w:sz w:val="20"/>
                <w:szCs w:val="18"/>
              </w:rPr>
              <w:t>go (TT-1038 y TT-T1058) la proporción fue de 1/</w:t>
            </w:r>
            <w:r w:rsidRPr="001F355B">
              <w:rPr>
                <w:rFonts w:ascii="Arial" w:eastAsia="Arial" w:hAnsi="Arial" w:cs="Arial"/>
                <w:sz w:val="20"/>
                <w:szCs w:val="18"/>
              </w:rPr>
              <w:t xml:space="preserve">3. </w:t>
            </w:r>
            <w:r>
              <w:rPr>
                <w:rFonts w:ascii="Arial" w:eastAsia="Arial" w:hAnsi="Arial" w:cs="Arial"/>
                <w:sz w:val="20"/>
                <w:szCs w:val="18"/>
              </w:rPr>
              <w:t>D</w:t>
            </w:r>
            <w:r w:rsidRPr="001F355B">
              <w:rPr>
                <w:rFonts w:ascii="Arial" w:eastAsia="Arial" w:hAnsi="Arial" w:cs="Arial"/>
                <w:sz w:val="20"/>
                <w:szCs w:val="18"/>
              </w:rPr>
              <w:t xml:space="preserve">ado el apoyo y asesoría </w:t>
            </w:r>
            <w:r>
              <w:rPr>
                <w:rFonts w:ascii="Arial" w:eastAsia="Arial" w:hAnsi="Arial" w:cs="Arial"/>
                <w:sz w:val="20"/>
                <w:szCs w:val="18"/>
              </w:rPr>
              <w:t>a otorgar</w:t>
            </w:r>
            <w:r w:rsidRPr="001F355B">
              <w:rPr>
                <w:rFonts w:ascii="Arial" w:eastAsia="Arial" w:hAnsi="Arial" w:cs="Arial"/>
                <w:sz w:val="20"/>
                <w:szCs w:val="18"/>
              </w:rPr>
              <w:t xml:space="preserve"> a la preparación de propuestas, se espera </w:t>
            </w:r>
            <w:r>
              <w:rPr>
                <w:rFonts w:ascii="Arial" w:eastAsia="Arial" w:hAnsi="Arial" w:cs="Arial"/>
                <w:sz w:val="20"/>
                <w:szCs w:val="18"/>
              </w:rPr>
              <w:t>una proporción de 1/2</w:t>
            </w:r>
            <w:r w:rsidRPr="001F355B">
              <w:rPr>
                <w:rFonts w:ascii="Arial" w:eastAsia="Arial" w:hAnsi="Arial" w:cs="Arial"/>
                <w:sz w:val="20"/>
                <w:szCs w:val="18"/>
              </w:rPr>
              <w:t xml:space="preserve">.  </w:t>
            </w:r>
          </w:p>
          <w:p w:rsidR="00035135" w:rsidRPr="00D42105" w:rsidRDefault="00035135" w:rsidP="006C5005">
            <w:pPr>
              <w:spacing w:before="120" w:after="120"/>
              <w:jc w:val="both"/>
              <w:rPr>
                <w:rFonts w:ascii="Arial" w:eastAsia="Arial" w:hAnsi="Arial" w:cs="Arial"/>
                <w:sz w:val="20"/>
              </w:rPr>
            </w:pPr>
            <w:proofErr w:type="spellStart"/>
            <w:r>
              <w:rPr>
                <w:rFonts w:ascii="Arial" w:eastAsia="Arial" w:hAnsi="Arial" w:cs="Arial"/>
                <w:b/>
                <w:sz w:val="20"/>
              </w:rPr>
              <w:t>MyE</w:t>
            </w:r>
            <w:proofErr w:type="spellEnd"/>
            <w:r w:rsidRPr="003B0019">
              <w:rPr>
                <w:rFonts w:ascii="Arial" w:eastAsia="Arial" w:hAnsi="Arial" w:cs="Arial"/>
                <w:sz w:val="20"/>
                <w:szCs w:val="18"/>
              </w:rPr>
              <w:t xml:space="preserve">. </w:t>
            </w:r>
            <w:r>
              <w:rPr>
                <w:rFonts w:ascii="Arial" w:eastAsia="Arial" w:hAnsi="Arial" w:cs="Arial"/>
                <w:sz w:val="20"/>
                <w:szCs w:val="18"/>
              </w:rPr>
              <w:t>Mediante</w:t>
            </w:r>
            <w:r w:rsidRPr="003B0019">
              <w:rPr>
                <w:rFonts w:ascii="Arial" w:eastAsia="Arial" w:hAnsi="Arial" w:cs="Arial"/>
                <w:sz w:val="20"/>
                <w:szCs w:val="18"/>
              </w:rPr>
              <w:t xml:space="preserve"> los datos administrativos del programa. </w:t>
            </w:r>
          </w:p>
        </w:tc>
      </w:tr>
      <w:tr w:rsidR="00035135" w:rsidRPr="00D42105" w:rsidTr="00233DCB">
        <w:trPr>
          <w:trHeight w:val="360"/>
        </w:trPr>
        <w:tc>
          <w:tcPr>
            <w:tcW w:w="14212" w:type="dxa"/>
            <w:gridSpan w:val="8"/>
            <w:tcBorders>
              <w:top w:val="single" w:sz="4" w:space="0" w:color="000000"/>
              <w:left w:val="single" w:sz="4" w:space="0" w:color="000000"/>
              <w:bottom w:val="single" w:sz="4" w:space="0" w:color="000000"/>
              <w:right w:val="single" w:sz="4" w:space="0" w:color="000000"/>
            </w:tcBorders>
            <w:vAlign w:val="center"/>
          </w:tcPr>
          <w:p w:rsidR="00035135" w:rsidRPr="004045E9" w:rsidRDefault="00035135" w:rsidP="00233DCB">
            <w:pPr>
              <w:spacing w:before="120" w:after="120"/>
              <w:rPr>
                <w:rFonts w:ascii="Arial" w:eastAsia="Arial" w:hAnsi="Arial" w:cs="Arial"/>
              </w:rPr>
            </w:pPr>
            <w:r w:rsidRPr="004045E9">
              <w:rPr>
                <w:rFonts w:ascii="Arial" w:eastAsia="Arial" w:hAnsi="Arial" w:cs="Arial"/>
                <w:b/>
                <w:u w:val="single"/>
              </w:rPr>
              <w:t xml:space="preserve">Resultado Esperado </w:t>
            </w:r>
            <w:r w:rsidRPr="004045E9">
              <w:rPr>
                <w:rFonts w:ascii="Arial" w:eastAsia="Arial" w:hAnsi="Arial" w:cs="Arial"/>
                <w:b/>
                <w:smallCaps/>
                <w:sz w:val="20"/>
                <w:u w:val="single"/>
              </w:rPr>
              <w:t xml:space="preserve">2: </w:t>
            </w:r>
            <w:r w:rsidRPr="004045E9">
              <w:rPr>
                <w:rFonts w:ascii="Arial" w:eastAsia="Arial" w:hAnsi="Arial" w:cs="Arial"/>
              </w:rPr>
              <w:t>La capacidad institucional de los oferentes de formación ha sido mejorada</w:t>
            </w:r>
          </w:p>
        </w:tc>
      </w:tr>
      <w:tr w:rsidR="00035135" w:rsidRPr="00D42105" w:rsidTr="00233DCB">
        <w:trPr>
          <w:trHeight w:val="60"/>
        </w:trPr>
        <w:tc>
          <w:tcPr>
            <w:tcW w:w="2834"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035135">
            <w:pPr>
              <w:numPr>
                <w:ilvl w:val="0"/>
                <w:numId w:val="33"/>
              </w:numPr>
              <w:pBdr>
                <w:top w:val="nil"/>
                <w:left w:val="nil"/>
                <w:bottom w:val="nil"/>
                <w:right w:val="nil"/>
                <w:between w:val="nil"/>
              </w:pBdr>
              <w:ind w:left="317" w:hanging="284"/>
              <w:contextualSpacing/>
              <w:rPr>
                <w:rFonts w:ascii="Arial" w:eastAsia="Arial" w:hAnsi="Arial" w:cs="Arial"/>
                <w:color w:val="000000"/>
                <w:sz w:val="20"/>
              </w:rPr>
            </w:pPr>
            <w:r w:rsidRPr="004045E9">
              <w:rPr>
                <w:rFonts w:ascii="Arial" w:eastAsia="Arial" w:hAnsi="Arial" w:cs="Arial"/>
                <w:sz w:val="20"/>
              </w:rPr>
              <w:t xml:space="preserve">Calificación promedio de desempeño de los </w:t>
            </w:r>
            <w:proofErr w:type="spellStart"/>
            <w:r w:rsidRPr="00D42105">
              <w:rPr>
                <w:rFonts w:ascii="Arial" w:eastAsia="Arial" w:hAnsi="Arial" w:cs="Arial"/>
                <w:sz w:val="20"/>
              </w:rPr>
              <w:t>IPTs</w:t>
            </w:r>
            <w:proofErr w:type="spellEnd"/>
            <w:r w:rsidRPr="00D42105">
              <w:rPr>
                <w:rFonts w:ascii="Arial" w:eastAsia="Arial" w:hAnsi="Arial" w:cs="Arial"/>
                <w:sz w:val="20"/>
              </w:rPr>
              <w:t xml:space="preserve"> participantes </w:t>
            </w:r>
          </w:p>
        </w:tc>
        <w:tc>
          <w:tcPr>
            <w:tcW w:w="1439"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r w:rsidRPr="00D42105">
              <w:rPr>
                <w:rFonts w:ascii="Arial" w:eastAsia="Arial" w:hAnsi="Arial" w:cs="Arial"/>
                <w:sz w:val="20"/>
              </w:rPr>
              <w:t>Puntos</w:t>
            </w:r>
          </w:p>
        </w:tc>
        <w:tc>
          <w:tcPr>
            <w:tcW w:w="1251"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r w:rsidRPr="00D42105">
              <w:rPr>
                <w:rFonts w:ascii="Arial" w:eastAsia="Arial" w:hAnsi="Arial" w:cs="Arial"/>
                <w:sz w:val="20"/>
              </w:rPr>
              <w:t>A determinar</w:t>
            </w:r>
          </w:p>
        </w:tc>
        <w:tc>
          <w:tcPr>
            <w:tcW w:w="1172"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r w:rsidRPr="00D42105">
              <w:rPr>
                <w:rFonts w:ascii="Arial" w:eastAsia="Arial" w:hAnsi="Arial" w:cs="Arial"/>
                <w:sz w:val="20"/>
              </w:rPr>
              <w:t>2019</w:t>
            </w:r>
          </w:p>
        </w:tc>
        <w:tc>
          <w:tcPr>
            <w:tcW w:w="900" w:type="dxa"/>
            <w:tcBorders>
              <w:top w:val="single" w:sz="4" w:space="0" w:color="000000"/>
              <w:left w:val="single" w:sz="4" w:space="0" w:color="000000"/>
              <w:bottom w:val="single" w:sz="4" w:space="0" w:color="000000"/>
              <w:right w:val="single" w:sz="4" w:space="0" w:color="000000"/>
            </w:tcBorders>
          </w:tcPr>
          <w:p w:rsidR="00035135" w:rsidRPr="00D42105" w:rsidRDefault="00035135" w:rsidP="00233DCB">
            <w:pPr>
              <w:rPr>
                <w:rFonts w:ascii="Arial" w:eastAsia="Arial" w:hAnsi="Arial" w:cs="Arial"/>
                <w:sz w:val="20"/>
              </w:rPr>
            </w:pPr>
            <w:r w:rsidRPr="00D42105">
              <w:rPr>
                <w:rFonts w:ascii="Arial" w:eastAsia="Arial" w:hAnsi="Arial" w:cs="Arial"/>
                <w:sz w:val="20"/>
              </w:rPr>
              <w:t>1.30*LB</w:t>
            </w:r>
          </w:p>
        </w:tc>
        <w:tc>
          <w:tcPr>
            <w:tcW w:w="900" w:type="dxa"/>
            <w:tcBorders>
              <w:top w:val="single" w:sz="4" w:space="0" w:color="000000"/>
              <w:left w:val="single" w:sz="4" w:space="0" w:color="000000"/>
              <w:bottom w:val="single" w:sz="4" w:space="0" w:color="000000"/>
              <w:right w:val="single" w:sz="4" w:space="0" w:color="000000"/>
            </w:tcBorders>
          </w:tcPr>
          <w:p w:rsidR="00035135" w:rsidRPr="00D42105" w:rsidRDefault="00035135" w:rsidP="00233DCB">
            <w:pPr>
              <w:rPr>
                <w:rFonts w:ascii="Arial" w:eastAsia="Arial" w:hAnsi="Arial" w:cs="Arial"/>
                <w:sz w:val="20"/>
              </w:rPr>
            </w:pPr>
            <w:r w:rsidRPr="00D42105">
              <w:rPr>
                <w:rFonts w:ascii="Arial" w:eastAsia="Arial" w:hAnsi="Arial" w:cs="Arial"/>
                <w:sz w:val="20"/>
              </w:rPr>
              <w:t>2023</w:t>
            </w:r>
          </w:p>
        </w:tc>
        <w:tc>
          <w:tcPr>
            <w:tcW w:w="1404" w:type="dxa"/>
            <w:tcBorders>
              <w:top w:val="single" w:sz="4" w:space="0" w:color="000000"/>
              <w:left w:val="single" w:sz="4" w:space="0" w:color="000000"/>
              <w:bottom w:val="single" w:sz="4" w:space="0" w:color="000000"/>
              <w:right w:val="single" w:sz="4" w:space="0" w:color="000000"/>
            </w:tcBorders>
          </w:tcPr>
          <w:p w:rsidR="00035135" w:rsidRPr="00D42105" w:rsidRDefault="00035135" w:rsidP="00233DCB">
            <w:pPr>
              <w:spacing w:before="120" w:after="120"/>
              <w:rPr>
                <w:rFonts w:ascii="Arial" w:eastAsia="Arial" w:hAnsi="Arial" w:cs="Arial"/>
                <w:sz w:val="20"/>
              </w:rPr>
            </w:pPr>
            <w:r w:rsidRPr="00D42105">
              <w:rPr>
                <w:rFonts w:ascii="Arial" w:eastAsia="Arial" w:hAnsi="Arial" w:cs="Arial"/>
                <w:sz w:val="20"/>
              </w:rPr>
              <w:t>Respuestas de las auto-evaluaciones registradas por la Unidad Ejecutora</w:t>
            </w:r>
          </w:p>
          <w:p w:rsidR="00035135" w:rsidRPr="00D42105" w:rsidRDefault="00035135" w:rsidP="00233DCB">
            <w:pPr>
              <w:spacing w:before="120" w:after="120"/>
              <w:rPr>
                <w:rFonts w:ascii="Arial" w:eastAsia="Arial" w:hAnsi="Arial" w:cs="Arial"/>
                <w:sz w:val="20"/>
              </w:rPr>
            </w:pPr>
          </w:p>
        </w:tc>
        <w:tc>
          <w:tcPr>
            <w:tcW w:w="4312" w:type="dxa"/>
            <w:tcBorders>
              <w:top w:val="single" w:sz="4" w:space="0" w:color="000000"/>
              <w:left w:val="single" w:sz="4" w:space="0" w:color="000000"/>
              <w:bottom w:val="single" w:sz="4" w:space="0" w:color="000000"/>
              <w:right w:val="single" w:sz="4" w:space="0" w:color="000000"/>
            </w:tcBorders>
          </w:tcPr>
          <w:p w:rsidR="00035135" w:rsidRPr="00D42105" w:rsidRDefault="00035135" w:rsidP="006C5005">
            <w:pPr>
              <w:spacing w:before="120" w:after="120"/>
              <w:jc w:val="both"/>
              <w:rPr>
                <w:rFonts w:ascii="Arial" w:eastAsia="Arial" w:hAnsi="Arial" w:cs="Arial"/>
                <w:sz w:val="20"/>
              </w:rPr>
            </w:pPr>
            <w:r w:rsidRPr="003B0019">
              <w:rPr>
                <w:rFonts w:ascii="Arial" w:eastAsia="Arial" w:hAnsi="Arial" w:cs="Arial"/>
                <w:b/>
                <w:sz w:val="20"/>
              </w:rPr>
              <w:t xml:space="preserve">Fórmula: </w:t>
            </w:r>
            <w:r w:rsidRPr="003B0019">
              <w:rPr>
                <w:rFonts w:ascii="Arial" w:eastAsia="Arial" w:hAnsi="Arial" w:cs="Arial"/>
                <w:sz w:val="20"/>
              </w:rPr>
              <w:t xml:space="preserve">Promedio de las calificaciones </w:t>
            </w:r>
            <w:r w:rsidRPr="00D42105">
              <w:rPr>
                <w:rFonts w:ascii="Arial" w:eastAsia="Arial" w:hAnsi="Arial" w:cs="Arial"/>
                <w:sz w:val="20"/>
              </w:rPr>
              <w:t>proveniente</w:t>
            </w:r>
            <w:r>
              <w:rPr>
                <w:rFonts w:ascii="Arial" w:eastAsia="Arial" w:hAnsi="Arial" w:cs="Arial"/>
                <w:sz w:val="20"/>
              </w:rPr>
              <w:t>s</w:t>
            </w:r>
            <w:r w:rsidRPr="00D42105">
              <w:rPr>
                <w:rFonts w:ascii="Arial" w:eastAsia="Arial" w:hAnsi="Arial" w:cs="Arial"/>
                <w:sz w:val="20"/>
              </w:rPr>
              <w:t xml:space="preserve"> de las auto-evaluaciones de todos los </w:t>
            </w:r>
            <w:proofErr w:type="spellStart"/>
            <w:r w:rsidRPr="00D42105">
              <w:rPr>
                <w:rFonts w:ascii="Arial" w:eastAsia="Arial" w:hAnsi="Arial" w:cs="Arial"/>
                <w:sz w:val="20"/>
              </w:rPr>
              <w:t>IPTs</w:t>
            </w:r>
            <w:proofErr w:type="spellEnd"/>
            <w:r w:rsidRPr="00D42105">
              <w:rPr>
                <w:rFonts w:ascii="Arial" w:eastAsia="Arial" w:hAnsi="Arial" w:cs="Arial"/>
                <w:sz w:val="20"/>
              </w:rPr>
              <w:t xml:space="preserve"> participantes</w:t>
            </w:r>
            <w:r>
              <w:rPr>
                <w:rFonts w:ascii="Arial" w:eastAsia="Arial" w:hAnsi="Arial" w:cs="Arial"/>
                <w:sz w:val="20"/>
              </w:rPr>
              <w:t>.</w:t>
            </w:r>
            <w:r w:rsidRPr="00D42105">
              <w:rPr>
                <w:rFonts w:ascii="Arial" w:eastAsia="Arial" w:hAnsi="Arial" w:cs="Arial"/>
                <w:sz w:val="20"/>
              </w:rPr>
              <w:t xml:space="preserve"> </w:t>
            </w:r>
          </w:p>
          <w:p w:rsidR="00035135" w:rsidRPr="001F355B" w:rsidRDefault="00035135" w:rsidP="006C5005">
            <w:pPr>
              <w:spacing w:before="120" w:after="120"/>
              <w:jc w:val="both"/>
              <w:rPr>
                <w:rFonts w:ascii="Arial" w:eastAsia="Arial" w:hAnsi="Arial" w:cs="Arial"/>
                <w:sz w:val="20"/>
              </w:rPr>
            </w:pPr>
            <w:r>
              <w:rPr>
                <w:rFonts w:ascii="Arial" w:eastAsia="Arial" w:hAnsi="Arial" w:cs="Arial"/>
                <w:b/>
                <w:sz w:val="20"/>
              </w:rPr>
              <w:t>LB</w:t>
            </w:r>
            <w:r w:rsidRPr="001F355B">
              <w:rPr>
                <w:rFonts w:ascii="Arial" w:eastAsia="Arial" w:hAnsi="Arial" w:cs="Arial"/>
                <w:sz w:val="20"/>
              </w:rPr>
              <w:t xml:space="preserve">: </w:t>
            </w:r>
            <w:r>
              <w:rPr>
                <w:rFonts w:ascii="Arial" w:eastAsia="Arial" w:hAnsi="Arial" w:cs="Arial"/>
                <w:sz w:val="20"/>
              </w:rPr>
              <w:t>S</w:t>
            </w:r>
            <w:r w:rsidRPr="001F355B">
              <w:rPr>
                <w:rFonts w:ascii="Arial" w:eastAsia="Arial" w:hAnsi="Arial" w:cs="Arial"/>
                <w:sz w:val="20"/>
              </w:rPr>
              <w:t xml:space="preserve">e determinará cuando se conduzca la auto-evaluación a cada </w:t>
            </w:r>
            <w:r w:rsidRPr="004045E9">
              <w:rPr>
                <w:rFonts w:ascii="Arial" w:eastAsia="Arial" w:hAnsi="Arial" w:cs="Arial"/>
                <w:sz w:val="20"/>
              </w:rPr>
              <w:t>IPT</w:t>
            </w:r>
            <w:r w:rsidRPr="001F355B">
              <w:rPr>
                <w:rFonts w:ascii="Arial" w:eastAsia="Arial" w:hAnsi="Arial" w:cs="Arial"/>
                <w:sz w:val="20"/>
              </w:rPr>
              <w:t xml:space="preserve"> antes del diseño de su plan de mejora. </w:t>
            </w:r>
          </w:p>
          <w:p w:rsidR="00035135" w:rsidRPr="001F355B" w:rsidRDefault="00035135" w:rsidP="006C5005">
            <w:pPr>
              <w:spacing w:before="120" w:after="120"/>
              <w:jc w:val="both"/>
              <w:rPr>
                <w:rFonts w:ascii="Arial" w:eastAsia="Arial" w:hAnsi="Arial" w:cs="Arial"/>
                <w:sz w:val="20"/>
              </w:rPr>
            </w:pPr>
            <w:r w:rsidRPr="001F355B">
              <w:rPr>
                <w:rFonts w:ascii="Arial" w:eastAsia="Arial" w:hAnsi="Arial" w:cs="Arial"/>
                <w:b/>
                <w:sz w:val="20"/>
              </w:rPr>
              <w:t>Meta</w:t>
            </w:r>
            <w:r w:rsidRPr="001F355B">
              <w:rPr>
                <w:rFonts w:ascii="Arial" w:eastAsia="Arial" w:hAnsi="Arial" w:cs="Arial"/>
                <w:sz w:val="20"/>
              </w:rPr>
              <w:t>: Con NE</w:t>
            </w:r>
            <w:r>
              <w:rPr>
                <w:rFonts w:ascii="Arial" w:eastAsia="Arial" w:hAnsi="Arial" w:cs="Arial"/>
                <w:sz w:val="20"/>
              </w:rPr>
              <w:t>O-Panamá</w:t>
            </w:r>
            <w:r w:rsidRPr="001F355B">
              <w:rPr>
                <w:rFonts w:ascii="Arial" w:eastAsia="Arial" w:hAnsi="Arial" w:cs="Arial"/>
                <w:sz w:val="20"/>
              </w:rPr>
              <w:t>, l</w:t>
            </w:r>
            <w:r w:rsidRPr="00797961">
              <w:rPr>
                <w:rFonts w:ascii="Arial" w:eastAsia="Arial" w:hAnsi="Arial" w:cs="Arial"/>
                <w:sz w:val="20"/>
              </w:rPr>
              <w:t>o</w:t>
            </w:r>
            <w:r w:rsidRPr="001F355B">
              <w:rPr>
                <w:rFonts w:ascii="Arial" w:eastAsia="Arial" w:hAnsi="Arial" w:cs="Arial"/>
                <w:sz w:val="20"/>
              </w:rPr>
              <w:t xml:space="preserve">s </w:t>
            </w:r>
            <w:proofErr w:type="spellStart"/>
            <w:r w:rsidRPr="001F355B">
              <w:rPr>
                <w:rFonts w:ascii="Arial" w:eastAsia="Arial" w:hAnsi="Arial" w:cs="Arial"/>
                <w:sz w:val="20"/>
              </w:rPr>
              <w:t>IPTs</w:t>
            </w:r>
            <w:proofErr w:type="spellEnd"/>
            <w:r w:rsidRPr="001F355B">
              <w:rPr>
                <w:rFonts w:ascii="Arial" w:eastAsia="Arial" w:hAnsi="Arial" w:cs="Arial"/>
                <w:sz w:val="20"/>
              </w:rPr>
              <w:t xml:space="preserve"> </w:t>
            </w:r>
            <w:r w:rsidRPr="00797961">
              <w:rPr>
                <w:rFonts w:ascii="Arial" w:eastAsia="Arial" w:hAnsi="Arial" w:cs="Arial"/>
                <w:sz w:val="20"/>
              </w:rPr>
              <w:t>obtuvieron</w:t>
            </w:r>
            <w:r w:rsidRPr="001F355B">
              <w:rPr>
                <w:rFonts w:ascii="Arial" w:eastAsia="Arial" w:hAnsi="Arial" w:cs="Arial"/>
                <w:sz w:val="20"/>
              </w:rPr>
              <w:t xml:space="preserve"> una calificación promedio </w:t>
            </w:r>
            <w:r>
              <w:rPr>
                <w:rFonts w:ascii="Arial" w:eastAsia="Arial" w:hAnsi="Arial" w:cs="Arial"/>
                <w:sz w:val="20"/>
              </w:rPr>
              <w:t xml:space="preserve">inicial </w:t>
            </w:r>
            <w:r w:rsidRPr="001F355B">
              <w:rPr>
                <w:rFonts w:ascii="Arial" w:eastAsia="Arial" w:hAnsi="Arial" w:cs="Arial"/>
                <w:sz w:val="20"/>
              </w:rPr>
              <w:t xml:space="preserve">de 0.87 </w:t>
            </w:r>
            <w:r w:rsidRPr="00797961">
              <w:rPr>
                <w:rFonts w:ascii="Arial" w:eastAsia="Arial" w:hAnsi="Arial" w:cs="Arial"/>
                <w:sz w:val="20"/>
              </w:rPr>
              <w:t>y</w:t>
            </w:r>
            <w:r w:rsidRPr="001F355B">
              <w:rPr>
                <w:rFonts w:ascii="Arial" w:eastAsia="Arial" w:hAnsi="Arial" w:cs="Arial"/>
                <w:sz w:val="20"/>
              </w:rPr>
              <w:t xml:space="preserve"> </w:t>
            </w:r>
            <w:r>
              <w:rPr>
                <w:rFonts w:ascii="Arial" w:eastAsia="Arial" w:hAnsi="Arial" w:cs="Arial"/>
                <w:sz w:val="20"/>
              </w:rPr>
              <w:t xml:space="preserve">final de </w:t>
            </w:r>
            <w:r w:rsidRPr="001F355B">
              <w:rPr>
                <w:rFonts w:ascii="Arial" w:eastAsia="Arial" w:hAnsi="Arial" w:cs="Arial"/>
                <w:sz w:val="20"/>
              </w:rPr>
              <w:t>1.33, aumento del 53</w:t>
            </w:r>
            <w:r w:rsidRPr="00797961">
              <w:rPr>
                <w:rFonts w:ascii="Arial" w:eastAsia="Arial" w:hAnsi="Arial" w:cs="Arial"/>
                <w:sz w:val="20"/>
              </w:rPr>
              <w:t xml:space="preserve"> </w:t>
            </w:r>
            <w:r w:rsidRPr="001F355B">
              <w:rPr>
                <w:rFonts w:ascii="Arial" w:eastAsia="Arial" w:hAnsi="Arial" w:cs="Arial"/>
                <w:sz w:val="20"/>
              </w:rPr>
              <w:t xml:space="preserve">%. </w:t>
            </w:r>
            <w:r w:rsidRPr="00797961">
              <w:rPr>
                <w:rFonts w:ascii="Arial" w:eastAsia="Arial" w:hAnsi="Arial" w:cs="Arial"/>
                <w:sz w:val="20"/>
              </w:rPr>
              <w:t xml:space="preserve">Se considera un escenario más conservador </w:t>
            </w:r>
            <w:r w:rsidRPr="001F355B">
              <w:rPr>
                <w:rFonts w:ascii="Arial" w:eastAsia="Arial" w:hAnsi="Arial" w:cs="Arial"/>
                <w:sz w:val="20"/>
              </w:rPr>
              <w:t xml:space="preserve">dado que </w:t>
            </w:r>
            <w:r w:rsidRPr="00797961">
              <w:rPr>
                <w:rFonts w:ascii="Arial" w:eastAsia="Arial" w:hAnsi="Arial" w:cs="Arial"/>
                <w:sz w:val="20"/>
              </w:rPr>
              <w:t>en</w:t>
            </w:r>
            <w:r w:rsidRPr="001F355B">
              <w:rPr>
                <w:rFonts w:ascii="Arial" w:eastAsia="Arial" w:hAnsi="Arial" w:cs="Arial"/>
                <w:sz w:val="20"/>
              </w:rPr>
              <w:t xml:space="preserve"> NEO</w:t>
            </w:r>
            <w:r>
              <w:rPr>
                <w:rFonts w:ascii="Arial" w:eastAsia="Arial" w:hAnsi="Arial" w:cs="Arial"/>
                <w:sz w:val="20"/>
              </w:rPr>
              <w:t>-Panamá</w:t>
            </w:r>
            <w:r w:rsidRPr="001F355B">
              <w:rPr>
                <w:rFonts w:ascii="Arial" w:eastAsia="Arial" w:hAnsi="Arial" w:cs="Arial"/>
                <w:sz w:val="20"/>
              </w:rPr>
              <w:t xml:space="preserve"> </w:t>
            </w:r>
            <w:r>
              <w:rPr>
                <w:rFonts w:ascii="Arial" w:eastAsia="Arial" w:hAnsi="Arial" w:cs="Arial"/>
                <w:sz w:val="20"/>
              </w:rPr>
              <w:t xml:space="preserve">se </w:t>
            </w:r>
            <w:r w:rsidRPr="00797961">
              <w:rPr>
                <w:rFonts w:ascii="Arial" w:eastAsia="Arial" w:hAnsi="Arial" w:cs="Arial"/>
                <w:sz w:val="20"/>
              </w:rPr>
              <w:t>pudo haber sobre-estimado la calificación final por</w:t>
            </w:r>
            <w:r w:rsidRPr="001F355B">
              <w:rPr>
                <w:rFonts w:ascii="Arial" w:eastAsia="Arial" w:hAnsi="Arial" w:cs="Arial"/>
                <w:sz w:val="20"/>
              </w:rPr>
              <w:t xml:space="preserve"> la disposición e interés de los directores </w:t>
            </w:r>
            <w:r>
              <w:rPr>
                <w:rFonts w:ascii="Arial" w:eastAsia="Arial" w:hAnsi="Arial" w:cs="Arial"/>
                <w:sz w:val="20"/>
              </w:rPr>
              <w:t>participantes</w:t>
            </w:r>
            <w:r w:rsidRPr="00797961">
              <w:rPr>
                <w:rFonts w:ascii="Arial" w:eastAsia="Arial" w:hAnsi="Arial" w:cs="Arial"/>
                <w:sz w:val="20"/>
              </w:rPr>
              <w:t>.</w:t>
            </w:r>
          </w:p>
          <w:p w:rsidR="00035135" w:rsidRPr="00D42105" w:rsidRDefault="00035135" w:rsidP="006C5005">
            <w:pPr>
              <w:spacing w:before="120" w:after="120"/>
              <w:jc w:val="both"/>
              <w:rPr>
                <w:rFonts w:ascii="Arial" w:eastAsia="Arial" w:hAnsi="Arial" w:cs="Arial"/>
                <w:sz w:val="20"/>
              </w:rPr>
            </w:pPr>
            <w:proofErr w:type="spellStart"/>
            <w:r>
              <w:rPr>
                <w:rFonts w:ascii="Arial" w:eastAsia="Arial" w:hAnsi="Arial" w:cs="Arial"/>
                <w:b/>
                <w:sz w:val="20"/>
              </w:rPr>
              <w:t>MyE</w:t>
            </w:r>
            <w:proofErr w:type="spellEnd"/>
            <w:r w:rsidRPr="001F355B">
              <w:rPr>
                <w:rFonts w:ascii="Arial" w:eastAsia="Arial" w:hAnsi="Arial" w:cs="Arial"/>
                <w:sz w:val="20"/>
              </w:rPr>
              <w:t xml:space="preserve">: </w:t>
            </w:r>
            <w:r>
              <w:rPr>
                <w:rFonts w:ascii="Arial" w:eastAsia="Arial" w:hAnsi="Arial" w:cs="Arial"/>
                <w:sz w:val="20"/>
              </w:rPr>
              <w:t>Mediante</w:t>
            </w:r>
            <w:r w:rsidRPr="001F355B">
              <w:rPr>
                <w:rFonts w:ascii="Arial" w:eastAsia="Arial" w:hAnsi="Arial" w:cs="Arial"/>
                <w:sz w:val="20"/>
              </w:rPr>
              <w:t xml:space="preserve"> la herramienta de auto-evaluación </w:t>
            </w:r>
            <w:r w:rsidRPr="004045E9">
              <w:rPr>
                <w:rFonts w:ascii="Arial" w:eastAsia="Arial" w:hAnsi="Arial" w:cs="Arial"/>
                <w:sz w:val="20"/>
              </w:rPr>
              <w:t>NEO</w:t>
            </w:r>
            <w:r>
              <w:rPr>
                <w:rFonts w:ascii="Arial" w:eastAsia="Arial" w:hAnsi="Arial" w:cs="Arial"/>
                <w:sz w:val="20"/>
              </w:rPr>
              <w:t>-Panamá</w:t>
            </w:r>
            <w:r w:rsidRPr="004045E9">
              <w:rPr>
                <w:rFonts w:ascii="Arial" w:eastAsia="Arial" w:hAnsi="Arial" w:cs="Arial"/>
                <w:sz w:val="20"/>
              </w:rPr>
              <w:t xml:space="preserve">, la cual será </w:t>
            </w:r>
            <w:r w:rsidRPr="001F355B">
              <w:rPr>
                <w:rFonts w:ascii="Arial" w:eastAsia="Arial" w:hAnsi="Arial" w:cs="Arial"/>
                <w:sz w:val="20"/>
              </w:rPr>
              <w:t xml:space="preserve">registrada en el sistema de seguimiento de  las </w:t>
            </w:r>
            <w:proofErr w:type="spellStart"/>
            <w:r w:rsidR="000C0B3B">
              <w:rPr>
                <w:rFonts w:ascii="Arial" w:eastAsia="Arial" w:hAnsi="Arial" w:cs="Arial"/>
                <w:sz w:val="20"/>
              </w:rPr>
              <w:t>IPT</w:t>
            </w:r>
            <w:r w:rsidRPr="001F355B">
              <w:rPr>
                <w:rFonts w:ascii="Arial" w:eastAsia="Arial" w:hAnsi="Arial" w:cs="Arial"/>
                <w:sz w:val="20"/>
              </w:rPr>
              <w:t>s</w:t>
            </w:r>
            <w:proofErr w:type="spellEnd"/>
            <w:r w:rsidRPr="001F355B">
              <w:rPr>
                <w:rFonts w:ascii="Arial" w:eastAsia="Arial" w:hAnsi="Arial" w:cs="Arial"/>
                <w:sz w:val="20"/>
              </w:rPr>
              <w:t xml:space="preserve">. </w:t>
            </w:r>
          </w:p>
        </w:tc>
      </w:tr>
      <w:tr w:rsidR="00035135" w:rsidRPr="00D42105" w:rsidTr="00233DCB">
        <w:trPr>
          <w:trHeight w:val="360"/>
        </w:trPr>
        <w:tc>
          <w:tcPr>
            <w:tcW w:w="14212" w:type="dxa"/>
            <w:gridSpan w:val="8"/>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6C5005">
            <w:pPr>
              <w:keepNext/>
              <w:spacing w:before="120" w:after="120"/>
              <w:jc w:val="both"/>
              <w:rPr>
                <w:rFonts w:ascii="Arial" w:eastAsia="Arial" w:hAnsi="Arial" w:cs="Arial"/>
                <w:b/>
                <w:smallCaps/>
                <w:sz w:val="20"/>
                <w:u w:val="single"/>
              </w:rPr>
            </w:pPr>
            <w:r w:rsidRPr="004045E9">
              <w:rPr>
                <w:rFonts w:ascii="Arial" w:eastAsia="Arial" w:hAnsi="Arial" w:cs="Arial"/>
                <w:b/>
                <w:u w:val="single"/>
              </w:rPr>
              <w:t xml:space="preserve">Resultado Esperado </w:t>
            </w:r>
            <w:r w:rsidRPr="004045E9">
              <w:rPr>
                <w:rFonts w:ascii="Arial" w:eastAsia="Arial" w:hAnsi="Arial" w:cs="Arial"/>
                <w:b/>
                <w:smallCaps/>
                <w:sz w:val="20"/>
                <w:u w:val="single"/>
              </w:rPr>
              <w:t>3:</w:t>
            </w:r>
            <w:r w:rsidRPr="004045E9">
              <w:rPr>
                <w:rFonts w:ascii="Arial" w:eastAsia="Arial" w:hAnsi="Arial" w:cs="Arial"/>
                <w:b/>
                <w:smallCaps/>
                <w:sz w:val="20"/>
              </w:rPr>
              <w:t xml:space="preserve"> </w:t>
            </w:r>
            <w:r w:rsidRPr="004045E9">
              <w:rPr>
                <w:rFonts w:ascii="Arial" w:eastAsia="Arial" w:hAnsi="Arial" w:cs="Arial"/>
              </w:rPr>
              <w:t>Los tomadores de decisión se benefician de mejores servicios producto de un sistema de información relevante sobre habilidades con enfoque de género</w:t>
            </w:r>
          </w:p>
        </w:tc>
      </w:tr>
      <w:tr w:rsidR="00035135" w:rsidRPr="00D42105" w:rsidTr="00233DCB">
        <w:trPr>
          <w:trHeight w:val="60"/>
        </w:trPr>
        <w:tc>
          <w:tcPr>
            <w:tcW w:w="2834"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035135">
            <w:pPr>
              <w:numPr>
                <w:ilvl w:val="0"/>
                <w:numId w:val="30"/>
              </w:numPr>
              <w:pBdr>
                <w:top w:val="nil"/>
                <w:left w:val="nil"/>
                <w:bottom w:val="nil"/>
                <w:right w:val="nil"/>
                <w:between w:val="nil"/>
              </w:pBdr>
              <w:ind w:left="317" w:hanging="284"/>
              <w:contextualSpacing/>
              <w:rPr>
                <w:rFonts w:ascii="Arial" w:eastAsia="Arial" w:hAnsi="Arial" w:cs="Arial"/>
                <w:color w:val="000000"/>
              </w:rPr>
            </w:pPr>
            <w:r w:rsidRPr="004045E9">
              <w:rPr>
                <w:rFonts w:ascii="Arial" w:eastAsia="Arial" w:hAnsi="Arial" w:cs="Arial"/>
                <w:sz w:val="20"/>
              </w:rPr>
              <w:t xml:space="preserve">Porcentaje de </w:t>
            </w:r>
            <w:r>
              <w:rPr>
                <w:rFonts w:ascii="Arial" w:eastAsia="Arial" w:hAnsi="Arial" w:cs="Arial"/>
                <w:sz w:val="20"/>
              </w:rPr>
              <w:t>estudiantes</w:t>
            </w:r>
            <w:r w:rsidRPr="004045E9">
              <w:rPr>
                <w:rFonts w:ascii="Arial" w:eastAsia="Arial" w:hAnsi="Arial" w:cs="Arial"/>
                <w:sz w:val="20"/>
              </w:rPr>
              <w:t xml:space="preserve"> </w:t>
            </w:r>
            <w:r w:rsidRPr="00D42105">
              <w:rPr>
                <w:rFonts w:ascii="Arial" w:eastAsia="Arial" w:hAnsi="Arial" w:cs="Arial"/>
                <w:sz w:val="20"/>
              </w:rPr>
              <w:t xml:space="preserve">mujeres en el último año de educación </w:t>
            </w:r>
            <w:r>
              <w:rPr>
                <w:rFonts w:ascii="Arial" w:eastAsia="Arial" w:hAnsi="Arial" w:cs="Arial"/>
                <w:sz w:val="20"/>
              </w:rPr>
              <w:t>pre-</w:t>
            </w:r>
            <w:r w:rsidRPr="00D42105">
              <w:rPr>
                <w:rFonts w:ascii="Arial" w:eastAsia="Arial" w:hAnsi="Arial" w:cs="Arial"/>
                <w:sz w:val="20"/>
              </w:rPr>
              <w:t>media</w:t>
            </w:r>
            <w:r>
              <w:rPr>
                <w:rFonts w:ascii="Arial" w:eastAsia="Arial" w:hAnsi="Arial" w:cs="Arial"/>
                <w:sz w:val="20"/>
              </w:rPr>
              <w:t xml:space="preserve"> </w:t>
            </w:r>
            <w:r w:rsidRPr="00212418">
              <w:rPr>
                <w:rFonts w:ascii="Arial" w:eastAsia="Arial" w:hAnsi="Arial" w:cs="Arial"/>
                <w:sz w:val="20"/>
              </w:rPr>
              <w:t>que se matriculan en un programa de estudios</w:t>
            </w:r>
            <w:r>
              <w:rPr>
                <w:rFonts w:ascii="Arial" w:eastAsia="Arial" w:hAnsi="Arial" w:cs="Arial"/>
                <w:sz w:val="20"/>
              </w:rPr>
              <w:t xml:space="preserve"> </w:t>
            </w:r>
            <w:r w:rsidRPr="00212418">
              <w:rPr>
                <w:rFonts w:ascii="Arial" w:eastAsia="Arial" w:hAnsi="Arial" w:cs="Arial"/>
                <w:sz w:val="20"/>
              </w:rPr>
              <w:t xml:space="preserve">relacionado a las carreras </w:t>
            </w:r>
            <w:r>
              <w:rPr>
                <w:rFonts w:ascii="Arial" w:eastAsia="Arial" w:hAnsi="Arial" w:cs="Arial"/>
                <w:sz w:val="20"/>
              </w:rPr>
              <w:t>técnicas</w:t>
            </w:r>
            <w:r w:rsidRPr="00212418">
              <w:rPr>
                <w:rFonts w:ascii="Arial" w:eastAsia="Arial" w:hAnsi="Arial" w:cs="Arial"/>
                <w:sz w:val="20"/>
              </w:rPr>
              <w:t xml:space="preserve"> mejor remuneradas</w:t>
            </w:r>
            <w:r w:rsidRPr="00D42105">
              <w:rPr>
                <w:rFonts w:ascii="Arial" w:eastAsia="Arial" w:hAnsi="Arial" w:cs="Arial"/>
                <w:sz w:val="20"/>
              </w:rPr>
              <w:t xml:space="preserve"> </w:t>
            </w:r>
            <w:r>
              <w:rPr>
                <w:rFonts w:ascii="Arial" w:eastAsia="Arial" w:hAnsi="Arial" w:cs="Arial"/>
                <w:sz w:val="20"/>
              </w:rPr>
              <w:t xml:space="preserve">en las </w:t>
            </w:r>
            <w:proofErr w:type="spellStart"/>
            <w:r>
              <w:rPr>
                <w:rFonts w:ascii="Arial" w:eastAsia="Arial" w:hAnsi="Arial" w:cs="Arial"/>
                <w:sz w:val="20"/>
              </w:rPr>
              <w:t>IPTs</w:t>
            </w:r>
            <w:proofErr w:type="spellEnd"/>
            <w:r>
              <w:rPr>
                <w:rFonts w:ascii="Arial" w:eastAsia="Arial" w:hAnsi="Arial" w:cs="Arial"/>
                <w:sz w:val="20"/>
              </w:rPr>
              <w:t xml:space="preserve"> participantes</w:t>
            </w:r>
            <w:r w:rsidR="00067BAE">
              <w:rPr>
                <w:rStyle w:val="FootnoteReference"/>
                <w:rFonts w:ascii="Arial" w:eastAsia="Arial" w:hAnsi="Arial" w:cs="Arial"/>
                <w:sz w:val="20"/>
              </w:rPr>
              <w:footnoteReference w:id="26"/>
            </w:r>
          </w:p>
        </w:tc>
        <w:tc>
          <w:tcPr>
            <w:tcW w:w="1439"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r w:rsidRPr="00D42105">
              <w:rPr>
                <w:rFonts w:ascii="Arial" w:eastAsia="Arial" w:hAnsi="Arial" w:cs="Arial"/>
                <w:sz w:val="20"/>
              </w:rPr>
              <w:t>Porcentaje (%)</w:t>
            </w:r>
          </w:p>
        </w:tc>
        <w:tc>
          <w:tcPr>
            <w:tcW w:w="1251"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r w:rsidRPr="00D42105">
              <w:rPr>
                <w:rFonts w:ascii="Arial" w:eastAsia="Arial" w:hAnsi="Arial" w:cs="Arial"/>
                <w:sz w:val="20"/>
              </w:rPr>
              <w:t>A determinar</w:t>
            </w:r>
          </w:p>
        </w:tc>
        <w:tc>
          <w:tcPr>
            <w:tcW w:w="1172" w:type="dxa"/>
            <w:tcBorders>
              <w:top w:val="single" w:sz="4" w:space="0" w:color="000000"/>
              <w:left w:val="single" w:sz="4" w:space="0" w:color="000000"/>
              <w:bottom w:val="single" w:sz="4" w:space="0" w:color="000000"/>
              <w:right w:val="single" w:sz="4" w:space="0" w:color="000000"/>
            </w:tcBorders>
            <w:vAlign w:val="center"/>
          </w:tcPr>
          <w:p w:rsidR="00035135" w:rsidRPr="00D42105" w:rsidRDefault="00035135" w:rsidP="00233DCB">
            <w:pPr>
              <w:jc w:val="center"/>
              <w:rPr>
                <w:rFonts w:ascii="Arial" w:eastAsia="Arial" w:hAnsi="Arial" w:cs="Arial"/>
                <w:sz w:val="20"/>
              </w:rPr>
            </w:pPr>
            <w:r w:rsidRPr="00D42105">
              <w:rPr>
                <w:rFonts w:ascii="Arial" w:eastAsia="Arial" w:hAnsi="Arial" w:cs="Arial"/>
                <w:sz w:val="20"/>
              </w:rPr>
              <w:t>2019</w:t>
            </w:r>
          </w:p>
        </w:tc>
        <w:tc>
          <w:tcPr>
            <w:tcW w:w="900" w:type="dxa"/>
            <w:tcBorders>
              <w:top w:val="single" w:sz="4" w:space="0" w:color="000000"/>
              <w:left w:val="single" w:sz="4" w:space="0" w:color="000000"/>
              <w:bottom w:val="single" w:sz="4" w:space="0" w:color="000000"/>
              <w:right w:val="single" w:sz="4" w:space="0" w:color="000000"/>
            </w:tcBorders>
          </w:tcPr>
          <w:p w:rsidR="00035135" w:rsidRPr="00D42105" w:rsidRDefault="00035135" w:rsidP="00233DCB">
            <w:pPr>
              <w:rPr>
                <w:rFonts w:ascii="Arial" w:eastAsia="Arial" w:hAnsi="Arial" w:cs="Arial"/>
                <w:sz w:val="20"/>
              </w:rPr>
            </w:pPr>
            <w:r w:rsidRPr="00D42105">
              <w:rPr>
                <w:rFonts w:ascii="Arial" w:eastAsia="Arial" w:hAnsi="Arial" w:cs="Arial"/>
                <w:sz w:val="20"/>
              </w:rPr>
              <w:t>1.07*LB</w:t>
            </w:r>
          </w:p>
        </w:tc>
        <w:tc>
          <w:tcPr>
            <w:tcW w:w="900" w:type="dxa"/>
            <w:tcBorders>
              <w:top w:val="single" w:sz="4" w:space="0" w:color="000000"/>
              <w:left w:val="single" w:sz="4" w:space="0" w:color="000000"/>
              <w:bottom w:val="single" w:sz="4" w:space="0" w:color="000000"/>
              <w:right w:val="single" w:sz="4" w:space="0" w:color="000000"/>
            </w:tcBorders>
          </w:tcPr>
          <w:p w:rsidR="00035135" w:rsidRPr="00D42105" w:rsidRDefault="00035135" w:rsidP="00233DCB">
            <w:pPr>
              <w:rPr>
                <w:rFonts w:ascii="Arial" w:eastAsia="Arial" w:hAnsi="Arial" w:cs="Arial"/>
                <w:sz w:val="20"/>
              </w:rPr>
            </w:pPr>
            <w:r w:rsidRPr="00D42105">
              <w:rPr>
                <w:rFonts w:ascii="Arial" w:eastAsia="Arial" w:hAnsi="Arial" w:cs="Arial"/>
                <w:sz w:val="20"/>
              </w:rPr>
              <w:t>2023</w:t>
            </w:r>
          </w:p>
        </w:tc>
        <w:tc>
          <w:tcPr>
            <w:tcW w:w="1404" w:type="dxa"/>
            <w:tcBorders>
              <w:top w:val="single" w:sz="4" w:space="0" w:color="000000"/>
              <w:left w:val="single" w:sz="4" w:space="0" w:color="000000"/>
              <w:bottom w:val="single" w:sz="4" w:space="0" w:color="000000"/>
              <w:right w:val="single" w:sz="4" w:space="0" w:color="000000"/>
            </w:tcBorders>
          </w:tcPr>
          <w:p w:rsidR="00035135" w:rsidRPr="00D42105" w:rsidRDefault="00035135" w:rsidP="00233DCB">
            <w:pPr>
              <w:spacing w:before="120" w:after="120"/>
              <w:rPr>
                <w:rFonts w:ascii="Arial" w:eastAsia="Arial" w:hAnsi="Arial" w:cs="Arial"/>
                <w:sz w:val="20"/>
              </w:rPr>
            </w:pPr>
            <w:r w:rsidRPr="00D42105">
              <w:rPr>
                <w:rFonts w:ascii="Arial" w:eastAsia="Arial" w:hAnsi="Arial" w:cs="Arial"/>
                <w:sz w:val="20"/>
              </w:rPr>
              <w:t xml:space="preserve">Encuestas de seguimiento levantadas por las </w:t>
            </w:r>
            <w:proofErr w:type="spellStart"/>
            <w:r w:rsidRPr="00D42105">
              <w:rPr>
                <w:rFonts w:ascii="Arial" w:eastAsia="Arial" w:hAnsi="Arial" w:cs="Arial"/>
                <w:sz w:val="20"/>
              </w:rPr>
              <w:t>IPTs</w:t>
            </w:r>
            <w:proofErr w:type="spellEnd"/>
            <w:r w:rsidRPr="00D42105">
              <w:rPr>
                <w:rFonts w:ascii="Arial" w:eastAsia="Arial" w:hAnsi="Arial" w:cs="Arial"/>
                <w:sz w:val="20"/>
              </w:rPr>
              <w:t xml:space="preserve"> participantes</w:t>
            </w:r>
          </w:p>
        </w:tc>
        <w:tc>
          <w:tcPr>
            <w:tcW w:w="4312" w:type="dxa"/>
            <w:tcBorders>
              <w:top w:val="single" w:sz="4" w:space="0" w:color="000000"/>
              <w:left w:val="single" w:sz="4" w:space="0" w:color="000000"/>
              <w:bottom w:val="single" w:sz="4" w:space="0" w:color="000000"/>
              <w:right w:val="single" w:sz="4" w:space="0" w:color="000000"/>
            </w:tcBorders>
          </w:tcPr>
          <w:p w:rsidR="00035135" w:rsidRPr="00D42105" w:rsidRDefault="00035135" w:rsidP="006C5005">
            <w:pPr>
              <w:spacing w:before="120" w:after="120"/>
              <w:jc w:val="both"/>
              <w:rPr>
                <w:rFonts w:ascii="Arial" w:eastAsia="Arial" w:hAnsi="Arial" w:cs="Arial"/>
                <w:sz w:val="20"/>
              </w:rPr>
            </w:pPr>
            <w:r>
              <w:rPr>
                <w:rFonts w:ascii="Arial" w:eastAsia="Arial" w:hAnsi="Arial" w:cs="Arial"/>
                <w:sz w:val="20"/>
              </w:rPr>
              <w:t>Los programas de estudios relacionados a las</w:t>
            </w:r>
            <w:r w:rsidRPr="004045E9">
              <w:rPr>
                <w:rFonts w:ascii="Arial" w:eastAsia="Arial" w:hAnsi="Arial" w:cs="Arial"/>
                <w:sz w:val="20"/>
              </w:rPr>
              <w:t xml:space="preserve"> </w:t>
            </w:r>
            <w:r>
              <w:rPr>
                <w:rFonts w:ascii="Arial" w:eastAsia="Arial" w:hAnsi="Arial" w:cs="Arial"/>
                <w:sz w:val="20"/>
              </w:rPr>
              <w:t>carreras técnicas</w:t>
            </w:r>
            <w:r w:rsidRPr="004045E9">
              <w:rPr>
                <w:rFonts w:ascii="Arial" w:eastAsia="Arial" w:hAnsi="Arial" w:cs="Arial"/>
                <w:sz w:val="20"/>
              </w:rPr>
              <w:t xml:space="preserve"> mejor remuneradas se definirán al inicio del proyecto </w:t>
            </w:r>
            <w:r w:rsidRPr="003B0019">
              <w:rPr>
                <w:rFonts w:ascii="Arial" w:eastAsia="Arial" w:hAnsi="Arial" w:cs="Arial"/>
                <w:sz w:val="20"/>
              </w:rPr>
              <w:t xml:space="preserve">utilizando la encuesta de hogares. </w:t>
            </w:r>
          </w:p>
          <w:p w:rsidR="00035135" w:rsidRPr="00D42105" w:rsidRDefault="00035135" w:rsidP="006C5005">
            <w:pPr>
              <w:spacing w:before="120" w:after="120"/>
              <w:jc w:val="both"/>
              <w:rPr>
                <w:rFonts w:ascii="Arial" w:eastAsia="Arial" w:hAnsi="Arial" w:cs="Arial"/>
                <w:sz w:val="20"/>
              </w:rPr>
            </w:pPr>
            <w:r w:rsidRPr="00D42105">
              <w:rPr>
                <w:rFonts w:ascii="Arial" w:eastAsia="Arial" w:hAnsi="Arial" w:cs="Arial"/>
                <w:b/>
                <w:sz w:val="20"/>
              </w:rPr>
              <w:t>Fórmula</w:t>
            </w:r>
            <w:r w:rsidRPr="00D42105">
              <w:rPr>
                <w:rFonts w:ascii="Arial" w:eastAsia="Arial" w:hAnsi="Arial" w:cs="Arial"/>
                <w:sz w:val="20"/>
              </w:rPr>
              <w:t xml:space="preserve">: # de </w:t>
            </w:r>
            <w:r>
              <w:rPr>
                <w:rFonts w:ascii="Arial" w:eastAsia="Arial" w:hAnsi="Arial" w:cs="Arial"/>
                <w:sz w:val="20"/>
              </w:rPr>
              <w:t>estudiantes</w:t>
            </w:r>
            <w:r w:rsidRPr="00D42105">
              <w:rPr>
                <w:rFonts w:ascii="Arial" w:eastAsia="Arial" w:hAnsi="Arial" w:cs="Arial"/>
                <w:sz w:val="20"/>
              </w:rPr>
              <w:t xml:space="preserve"> mujeres en el último año de educación </w:t>
            </w:r>
            <w:proofErr w:type="spellStart"/>
            <w:r>
              <w:rPr>
                <w:rFonts w:ascii="Arial" w:eastAsia="Arial" w:hAnsi="Arial" w:cs="Arial"/>
                <w:sz w:val="20"/>
              </w:rPr>
              <w:t>pre-</w:t>
            </w:r>
            <w:r w:rsidRPr="00D42105">
              <w:rPr>
                <w:rFonts w:ascii="Arial" w:eastAsia="Arial" w:hAnsi="Arial" w:cs="Arial"/>
                <w:sz w:val="20"/>
              </w:rPr>
              <w:t>media</w:t>
            </w:r>
            <w:proofErr w:type="spellEnd"/>
            <w:r w:rsidRPr="00D42105">
              <w:rPr>
                <w:rFonts w:ascii="Arial" w:eastAsia="Arial" w:hAnsi="Arial" w:cs="Arial"/>
                <w:sz w:val="20"/>
              </w:rPr>
              <w:t xml:space="preserve"> en las </w:t>
            </w:r>
            <w:proofErr w:type="spellStart"/>
            <w:r w:rsidRPr="00D42105">
              <w:rPr>
                <w:rFonts w:ascii="Arial" w:eastAsia="Arial" w:hAnsi="Arial" w:cs="Arial"/>
                <w:sz w:val="20"/>
              </w:rPr>
              <w:t>IPTs</w:t>
            </w:r>
            <w:proofErr w:type="spellEnd"/>
            <w:r w:rsidRPr="00D42105">
              <w:rPr>
                <w:rFonts w:ascii="Arial" w:eastAsia="Arial" w:hAnsi="Arial" w:cs="Arial"/>
                <w:sz w:val="20"/>
              </w:rPr>
              <w:t xml:space="preserve"> participantes que se inscribieron en un programa de estudios</w:t>
            </w:r>
            <w:r>
              <w:rPr>
                <w:rFonts w:ascii="Arial" w:eastAsia="Arial" w:hAnsi="Arial" w:cs="Arial"/>
                <w:sz w:val="20"/>
              </w:rPr>
              <w:t xml:space="preserve"> </w:t>
            </w:r>
            <w:r w:rsidRPr="00D42105">
              <w:rPr>
                <w:rFonts w:ascii="Arial" w:eastAsia="Arial" w:hAnsi="Arial" w:cs="Arial"/>
                <w:sz w:val="20"/>
              </w:rPr>
              <w:t xml:space="preserve">relacionado a las carreras </w:t>
            </w:r>
            <w:r>
              <w:rPr>
                <w:rFonts w:ascii="Arial" w:eastAsia="Arial" w:hAnsi="Arial" w:cs="Arial"/>
                <w:sz w:val="20"/>
              </w:rPr>
              <w:t xml:space="preserve">técnicas </w:t>
            </w:r>
            <w:r w:rsidRPr="00D42105">
              <w:rPr>
                <w:rFonts w:ascii="Arial" w:eastAsia="Arial" w:hAnsi="Arial" w:cs="Arial"/>
                <w:sz w:val="20"/>
              </w:rPr>
              <w:t xml:space="preserve">mejor remuneradas/ # de </w:t>
            </w:r>
            <w:r>
              <w:rPr>
                <w:rFonts w:ascii="Arial" w:eastAsia="Arial" w:hAnsi="Arial" w:cs="Arial"/>
                <w:sz w:val="20"/>
              </w:rPr>
              <w:t>estudiantes</w:t>
            </w:r>
            <w:r w:rsidRPr="00D42105">
              <w:rPr>
                <w:rFonts w:ascii="Arial" w:eastAsia="Arial" w:hAnsi="Arial" w:cs="Arial"/>
                <w:sz w:val="20"/>
              </w:rPr>
              <w:t xml:space="preserve"> mujeres en el último año de educación </w:t>
            </w:r>
            <w:proofErr w:type="spellStart"/>
            <w:r>
              <w:rPr>
                <w:rFonts w:ascii="Arial" w:eastAsia="Arial" w:hAnsi="Arial" w:cs="Arial"/>
                <w:sz w:val="20"/>
              </w:rPr>
              <w:t>pre-</w:t>
            </w:r>
            <w:r w:rsidRPr="00D42105">
              <w:rPr>
                <w:rFonts w:ascii="Arial" w:eastAsia="Arial" w:hAnsi="Arial" w:cs="Arial"/>
                <w:sz w:val="20"/>
              </w:rPr>
              <w:t>media</w:t>
            </w:r>
            <w:proofErr w:type="spellEnd"/>
            <w:r w:rsidRPr="00D42105">
              <w:rPr>
                <w:rFonts w:ascii="Arial" w:eastAsia="Arial" w:hAnsi="Arial" w:cs="Arial"/>
                <w:sz w:val="20"/>
              </w:rPr>
              <w:t xml:space="preserve"> en las </w:t>
            </w:r>
            <w:proofErr w:type="spellStart"/>
            <w:r>
              <w:rPr>
                <w:rFonts w:ascii="Arial" w:eastAsia="Arial" w:hAnsi="Arial" w:cs="Arial"/>
                <w:sz w:val="20"/>
              </w:rPr>
              <w:t>IPTs</w:t>
            </w:r>
            <w:proofErr w:type="spellEnd"/>
            <w:r w:rsidRPr="00D42105">
              <w:rPr>
                <w:rFonts w:ascii="Arial" w:eastAsia="Arial" w:hAnsi="Arial" w:cs="Arial"/>
                <w:sz w:val="20"/>
              </w:rPr>
              <w:t xml:space="preserve"> participantes. </w:t>
            </w:r>
          </w:p>
          <w:p w:rsidR="00035135" w:rsidRPr="000C0B3B" w:rsidRDefault="00035135" w:rsidP="006C5005">
            <w:pPr>
              <w:spacing w:before="120" w:after="120"/>
              <w:jc w:val="both"/>
              <w:rPr>
                <w:rFonts w:ascii="Arial" w:eastAsia="Arial" w:hAnsi="Arial" w:cs="Arial"/>
                <w:sz w:val="20"/>
              </w:rPr>
            </w:pPr>
            <w:r w:rsidRPr="000C0B3B">
              <w:rPr>
                <w:rFonts w:ascii="Arial" w:eastAsia="Arial" w:hAnsi="Arial" w:cs="Arial"/>
                <w:b/>
                <w:sz w:val="20"/>
              </w:rPr>
              <w:t>LB:</w:t>
            </w:r>
            <w:r w:rsidRPr="000C0B3B">
              <w:rPr>
                <w:rFonts w:ascii="Arial" w:eastAsia="Arial" w:hAnsi="Arial" w:cs="Arial"/>
                <w:sz w:val="20"/>
              </w:rPr>
              <w:t xml:space="preserve"> </w:t>
            </w:r>
            <w:r w:rsidRPr="006C5005">
              <w:rPr>
                <w:rFonts w:ascii="Arial" w:eastAsia="Arial" w:hAnsi="Arial" w:cs="Arial"/>
                <w:sz w:val="20"/>
              </w:rPr>
              <w:t>Se determinará al inicio del proyecto calculando el</w:t>
            </w:r>
            <w:r w:rsidRPr="000C0B3B">
              <w:rPr>
                <w:rFonts w:ascii="Arial" w:eastAsia="Arial" w:hAnsi="Arial" w:cs="Arial"/>
                <w:sz w:val="20"/>
              </w:rPr>
              <w:t xml:space="preserve"> porcentaje de estudiantes mujeres en el último año de educación </w:t>
            </w:r>
            <w:proofErr w:type="spellStart"/>
            <w:r w:rsidRPr="000C0B3B">
              <w:rPr>
                <w:rFonts w:ascii="Arial" w:eastAsia="Arial" w:hAnsi="Arial" w:cs="Arial"/>
                <w:sz w:val="20"/>
              </w:rPr>
              <w:t>pre-media</w:t>
            </w:r>
            <w:proofErr w:type="spellEnd"/>
            <w:r w:rsidRPr="000C0B3B">
              <w:rPr>
                <w:rFonts w:ascii="Arial" w:eastAsia="Arial" w:hAnsi="Arial" w:cs="Arial"/>
                <w:sz w:val="20"/>
              </w:rPr>
              <w:t xml:space="preserve"> en las </w:t>
            </w:r>
            <w:proofErr w:type="spellStart"/>
            <w:r w:rsidRPr="000C0B3B">
              <w:rPr>
                <w:rFonts w:ascii="Arial" w:eastAsia="Arial" w:hAnsi="Arial" w:cs="Arial"/>
                <w:sz w:val="20"/>
              </w:rPr>
              <w:t>IPTs</w:t>
            </w:r>
            <w:proofErr w:type="spellEnd"/>
            <w:r w:rsidRPr="000C0B3B">
              <w:rPr>
                <w:rFonts w:ascii="Arial" w:eastAsia="Arial" w:hAnsi="Arial" w:cs="Arial"/>
                <w:sz w:val="20"/>
              </w:rPr>
              <w:t xml:space="preserve"> participantes que se inscrib</w:t>
            </w:r>
            <w:r w:rsidRPr="006C5005">
              <w:rPr>
                <w:rFonts w:ascii="Arial" w:eastAsia="Arial" w:hAnsi="Arial" w:cs="Arial"/>
                <w:sz w:val="20"/>
              </w:rPr>
              <w:t>a</w:t>
            </w:r>
            <w:r w:rsidRPr="000C0B3B">
              <w:rPr>
                <w:rFonts w:ascii="Arial" w:eastAsia="Arial" w:hAnsi="Arial" w:cs="Arial"/>
                <w:sz w:val="20"/>
              </w:rPr>
              <w:t xml:space="preserve">n en un programa de estudios relacionado a las carreras técnicas mejor remuneradas durante el </w:t>
            </w:r>
            <w:r w:rsidRPr="006C5005">
              <w:rPr>
                <w:rFonts w:ascii="Arial" w:eastAsia="Arial" w:hAnsi="Arial" w:cs="Arial"/>
                <w:sz w:val="20"/>
              </w:rPr>
              <w:t>ciclo de estudios</w:t>
            </w:r>
            <w:r w:rsidRPr="000C0B3B">
              <w:rPr>
                <w:rFonts w:ascii="Arial" w:eastAsia="Arial" w:hAnsi="Arial" w:cs="Arial"/>
                <w:sz w:val="20"/>
              </w:rPr>
              <w:t xml:space="preserve"> 2019. </w:t>
            </w:r>
          </w:p>
          <w:p w:rsidR="00035135" w:rsidRPr="004045E9" w:rsidRDefault="00035135" w:rsidP="006C5005">
            <w:pPr>
              <w:spacing w:before="120" w:after="120"/>
              <w:jc w:val="both"/>
              <w:rPr>
                <w:rFonts w:ascii="Arial" w:eastAsia="Arial" w:hAnsi="Arial" w:cs="Arial"/>
                <w:sz w:val="20"/>
              </w:rPr>
            </w:pPr>
            <w:r w:rsidRPr="000C0B3B">
              <w:rPr>
                <w:rFonts w:ascii="Arial" w:eastAsia="Arial" w:hAnsi="Arial" w:cs="Arial"/>
                <w:b/>
                <w:sz w:val="20"/>
              </w:rPr>
              <w:t>Meta</w:t>
            </w:r>
            <w:r w:rsidRPr="000C0B3B">
              <w:rPr>
                <w:rFonts w:ascii="Arial" w:eastAsia="Arial" w:hAnsi="Arial" w:cs="Arial"/>
                <w:sz w:val="20"/>
              </w:rPr>
              <w:t>: Con base en resultados preliminares,</w:t>
            </w:r>
            <w:r w:rsidRPr="00D42105">
              <w:rPr>
                <w:rFonts w:ascii="Arial" w:eastAsia="Arial" w:hAnsi="Arial" w:cs="Arial"/>
                <w:sz w:val="20"/>
              </w:rPr>
              <w:t xml:space="preserve"> sobre la orientación vocacional en México</w:t>
            </w:r>
            <w:r w:rsidRPr="00947E81">
              <w:rPr>
                <w:rFonts w:ascii="Arial" w:eastAsia="Arial" w:hAnsi="Arial" w:cs="Arial"/>
                <w:sz w:val="20"/>
              </w:rPr>
              <w:t xml:space="preserve"> </w:t>
            </w:r>
            <w:sdt>
              <w:sdtPr>
                <w:rPr>
                  <w:rFonts w:ascii="Arial" w:eastAsia="Arial" w:hAnsi="Arial" w:cs="Arial"/>
                  <w:sz w:val="20"/>
                </w:rPr>
                <w:id w:val="801118750"/>
                <w:citation/>
              </w:sdtPr>
              <w:sdtEndPr/>
              <w:sdtContent>
                <w:r w:rsidRPr="004045E9">
                  <w:rPr>
                    <w:rFonts w:ascii="Arial" w:eastAsia="Arial" w:hAnsi="Arial" w:cs="Arial"/>
                    <w:sz w:val="20"/>
                  </w:rPr>
                  <w:fldChar w:fldCharType="begin"/>
                </w:r>
                <w:r w:rsidRPr="00947E81">
                  <w:rPr>
                    <w:rFonts w:ascii="Arial" w:eastAsia="Arial" w:hAnsi="Arial" w:cs="Arial"/>
                    <w:sz w:val="20"/>
                    <w:lang w:val="es-US"/>
                  </w:rPr>
                  <w:instrText xml:space="preserve"> CITATION Bus17 \l 21514 </w:instrText>
                </w:r>
                <w:r w:rsidRPr="004045E9">
                  <w:rPr>
                    <w:rFonts w:ascii="Arial" w:eastAsia="Arial" w:hAnsi="Arial" w:cs="Arial"/>
                    <w:sz w:val="20"/>
                  </w:rPr>
                  <w:fldChar w:fldCharType="separate"/>
                </w:r>
                <w:r w:rsidRPr="004045E9">
                  <w:rPr>
                    <w:rFonts w:ascii="Arial" w:eastAsia="Arial" w:hAnsi="Arial" w:cs="Arial"/>
                    <w:noProof/>
                    <w:sz w:val="20"/>
                    <w:lang w:val="es-US"/>
                  </w:rPr>
                  <w:t>(Bustelo, Piras, &amp; Szekely, 2017)</w:t>
                </w:r>
                <w:r w:rsidRPr="004045E9">
                  <w:rPr>
                    <w:rFonts w:ascii="Arial" w:eastAsia="Arial" w:hAnsi="Arial" w:cs="Arial"/>
                    <w:sz w:val="20"/>
                  </w:rPr>
                  <w:fldChar w:fldCharType="end"/>
                </w:r>
              </w:sdtContent>
            </w:sdt>
            <w:r w:rsidRPr="00D42105">
              <w:rPr>
                <w:rFonts w:ascii="Arial" w:eastAsia="Arial" w:hAnsi="Arial" w:cs="Arial"/>
                <w:sz w:val="20"/>
              </w:rPr>
              <w:t>, se espera un aumento del 7% sobre la línea de base</w:t>
            </w:r>
          </w:p>
          <w:p w:rsidR="00035135" w:rsidRPr="00D42105" w:rsidRDefault="00035135" w:rsidP="006C5005">
            <w:pPr>
              <w:spacing w:before="120" w:after="120"/>
              <w:jc w:val="both"/>
              <w:rPr>
                <w:rFonts w:ascii="Arial" w:eastAsia="Arial" w:hAnsi="Arial" w:cs="Arial"/>
                <w:sz w:val="20"/>
              </w:rPr>
            </w:pPr>
            <w:proofErr w:type="spellStart"/>
            <w:r w:rsidRPr="00212418">
              <w:rPr>
                <w:rFonts w:ascii="Arial" w:eastAsia="Arial" w:hAnsi="Arial" w:cs="Arial"/>
                <w:b/>
                <w:sz w:val="20"/>
              </w:rPr>
              <w:t>M</w:t>
            </w:r>
            <w:r>
              <w:rPr>
                <w:rFonts w:ascii="Arial" w:eastAsia="Arial" w:hAnsi="Arial" w:cs="Arial"/>
                <w:b/>
                <w:sz w:val="20"/>
              </w:rPr>
              <w:t>y</w:t>
            </w:r>
            <w:r w:rsidRPr="001F355B">
              <w:rPr>
                <w:rFonts w:ascii="Arial" w:eastAsia="Arial" w:hAnsi="Arial" w:cs="Arial"/>
                <w:b/>
                <w:sz w:val="20"/>
              </w:rPr>
              <w:t>E</w:t>
            </w:r>
            <w:proofErr w:type="spellEnd"/>
            <w:r w:rsidRPr="004045E9">
              <w:rPr>
                <w:rFonts w:ascii="Arial" w:eastAsia="Arial" w:hAnsi="Arial" w:cs="Arial"/>
                <w:sz w:val="20"/>
              </w:rPr>
              <w:t xml:space="preserve">: </w:t>
            </w:r>
            <w:r>
              <w:rPr>
                <w:rFonts w:ascii="Arial" w:eastAsia="Arial" w:hAnsi="Arial" w:cs="Arial"/>
                <w:sz w:val="20"/>
              </w:rPr>
              <w:t>Mediante un</w:t>
            </w:r>
            <w:r w:rsidRPr="004045E9">
              <w:rPr>
                <w:rFonts w:ascii="Arial" w:eastAsia="Arial" w:hAnsi="Arial" w:cs="Arial"/>
                <w:sz w:val="20"/>
              </w:rPr>
              <w:t xml:space="preserve"> encuesta de seguimiento a los graduados de l</w:t>
            </w:r>
            <w:r w:rsidRPr="00212418">
              <w:rPr>
                <w:rFonts w:ascii="Arial" w:eastAsia="Arial" w:hAnsi="Arial" w:cs="Arial"/>
                <w:sz w:val="20"/>
              </w:rPr>
              <w:t>as</w:t>
            </w:r>
            <w:r>
              <w:rPr>
                <w:rFonts w:ascii="Arial" w:eastAsia="Arial" w:hAnsi="Arial" w:cs="Arial"/>
                <w:sz w:val="20"/>
              </w:rPr>
              <w:t xml:space="preserve"> 85</w:t>
            </w:r>
            <w:r w:rsidRPr="00212418">
              <w:rPr>
                <w:rFonts w:ascii="Arial" w:eastAsia="Arial" w:hAnsi="Arial" w:cs="Arial"/>
                <w:sz w:val="20"/>
              </w:rPr>
              <w:t xml:space="preserve"> </w:t>
            </w:r>
            <w:proofErr w:type="spellStart"/>
            <w:r w:rsidRPr="00212418">
              <w:rPr>
                <w:rFonts w:ascii="Arial" w:eastAsia="Arial" w:hAnsi="Arial" w:cs="Arial"/>
                <w:sz w:val="20"/>
              </w:rPr>
              <w:t>IPTs</w:t>
            </w:r>
            <w:proofErr w:type="spellEnd"/>
            <w:r w:rsidRPr="00212418">
              <w:rPr>
                <w:rFonts w:ascii="Arial" w:eastAsia="Arial" w:hAnsi="Arial" w:cs="Arial"/>
                <w:sz w:val="20"/>
              </w:rPr>
              <w:t xml:space="preserve"> participantes</w:t>
            </w:r>
            <w:r>
              <w:rPr>
                <w:rFonts w:ascii="Arial" w:eastAsia="Arial" w:hAnsi="Arial" w:cs="Arial"/>
                <w:sz w:val="20"/>
              </w:rPr>
              <w:t xml:space="preserve"> que ofrecen formación de pre-media</w:t>
            </w:r>
            <w:r w:rsidRPr="00D42105">
              <w:rPr>
                <w:rFonts w:ascii="Arial" w:eastAsia="Arial" w:hAnsi="Arial" w:cs="Arial"/>
                <w:sz w:val="20"/>
              </w:rPr>
              <w:t>.</w:t>
            </w:r>
          </w:p>
          <w:p w:rsidR="00035135" w:rsidRPr="00D42105" w:rsidRDefault="00035135" w:rsidP="006C5005">
            <w:pPr>
              <w:spacing w:before="120" w:after="120"/>
              <w:jc w:val="both"/>
              <w:rPr>
                <w:rFonts w:ascii="Arial" w:eastAsia="Arial" w:hAnsi="Arial" w:cs="Arial"/>
                <w:sz w:val="20"/>
              </w:rPr>
            </w:pPr>
            <w:r w:rsidRPr="00D42105">
              <w:rPr>
                <w:rFonts w:ascii="Arial" w:eastAsia="Arial" w:hAnsi="Arial" w:cs="Arial"/>
                <w:b/>
                <w:sz w:val="20"/>
              </w:rPr>
              <w:t>Indicador pro-género</w:t>
            </w:r>
            <w:r w:rsidR="00067BAE">
              <w:rPr>
                <w:rFonts w:ascii="Arial" w:eastAsia="Arial" w:hAnsi="Arial" w:cs="Arial"/>
                <w:b/>
                <w:sz w:val="20"/>
              </w:rPr>
              <w:t xml:space="preserve">. </w:t>
            </w:r>
            <w:r w:rsidR="00067BAE" w:rsidRPr="00FF2D84">
              <w:rPr>
                <w:rFonts w:ascii="Arial" w:eastAsia="Arial" w:hAnsi="Arial" w:cs="Arial"/>
                <w:sz w:val="20"/>
              </w:rPr>
              <w:t>Se hará seguimiento a los estudiantes hombres</w:t>
            </w:r>
            <w:r w:rsidR="00067BAE">
              <w:rPr>
                <w:rFonts w:ascii="Arial" w:eastAsia="Arial" w:hAnsi="Arial" w:cs="Arial"/>
                <w:sz w:val="20"/>
              </w:rPr>
              <w:t xml:space="preserve"> para monitorear cualquier diferencia con respecto a las mujeres</w:t>
            </w:r>
            <w:r w:rsidR="00067BAE" w:rsidRPr="00FF2D84">
              <w:rPr>
                <w:rFonts w:ascii="Arial" w:eastAsia="Arial" w:hAnsi="Arial" w:cs="Arial"/>
                <w:sz w:val="20"/>
              </w:rPr>
              <w:t>.</w:t>
            </w:r>
          </w:p>
        </w:tc>
      </w:tr>
    </w:tbl>
    <w:p w:rsidR="00035135" w:rsidRDefault="00035135" w:rsidP="00035135">
      <w:pPr>
        <w:spacing w:after="120"/>
        <w:jc w:val="center"/>
        <w:rPr>
          <w:rFonts w:ascii="Arial" w:eastAsia="Arial" w:hAnsi="Arial" w:cs="Arial"/>
          <w:b/>
          <w:smallCaps/>
          <w:color w:val="000000"/>
          <w:sz w:val="20"/>
        </w:rPr>
      </w:pPr>
    </w:p>
    <w:p w:rsidR="00035135" w:rsidRDefault="00035135" w:rsidP="00035135">
      <w:pPr>
        <w:rPr>
          <w:rFonts w:ascii="Arial" w:eastAsia="Arial" w:hAnsi="Arial" w:cs="Arial"/>
          <w:b/>
          <w:smallCaps/>
          <w:color w:val="000000"/>
          <w:sz w:val="20"/>
        </w:rPr>
      </w:pPr>
      <w:r>
        <w:rPr>
          <w:rFonts w:ascii="Arial" w:eastAsia="Arial" w:hAnsi="Arial" w:cs="Arial"/>
          <w:b/>
          <w:smallCaps/>
          <w:color w:val="000000"/>
          <w:sz w:val="20"/>
        </w:rPr>
        <w:br w:type="page"/>
      </w:r>
    </w:p>
    <w:p w:rsidR="00035135" w:rsidRPr="00243D99" w:rsidRDefault="00035135" w:rsidP="00035135">
      <w:pPr>
        <w:spacing w:after="120"/>
        <w:jc w:val="center"/>
        <w:rPr>
          <w:rFonts w:ascii="Arial" w:eastAsia="Arial" w:hAnsi="Arial" w:cs="Arial"/>
          <w:b/>
          <w:smallCaps/>
          <w:color w:val="000000"/>
          <w:sz w:val="20"/>
        </w:rPr>
      </w:pPr>
    </w:p>
    <w:p w:rsidR="00035135" w:rsidRPr="00243D99" w:rsidRDefault="00035135" w:rsidP="00035135">
      <w:pPr>
        <w:jc w:val="center"/>
        <w:rPr>
          <w:rFonts w:ascii="Arial" w:eastAsia="Arial" w:hAnsi="Arial" w:cs="Arial"/>
          <w:sz w:val="20"/>
        </w:rPr>
      </w:pPr>
      <w:r w:rsidRPr="00243D99">
        <w:rPr>
          <w:rFonts w:ascii="Arial" w:eastAsia="Arial" w:hAnsi="Arial" w:cs="Arial"/>
          <w:b/>
          <w:smallCaps/>
          <w:color w:val="000000"/>
          <w:sz w:val="20"/>
        </w:rPr>
        <w:t>Productos</w:t>
      </w:r>
    </w:p>
    <w:tbl>
      <w:tblPr>
        <w:tblW w:w="1462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9"/>
        <w:gridCol w:w="1345"/>
        <w:gridCol w:w="977"/>
        <w:gridCol w:w="851"/>
        <w:gridCol w:w="704"/>
        <w:gridCol w:w="676"/>
        <w:gridCol w:w="742"/>
        <w:gridCol w:w="709"/>
        <w:gridCol w:w="708"/>
        <w:gridCol w:w="708"/>
        <w:gridCol w:w="1767"/>
        <w:gridCol w:w="2883"/>
      </w:tblGrid>
      <w:tr w:rsidR="00035135" w:rsidRPr="00243D99" w:rsidTr="00233DCB">
        <w:trPr>
          <w:trHeight w:val="1060"/>
          <w:tblHeader/>
        </w:trPr>
        <w:tc>
          <w:tcPr>
            <w:tcW w:w="2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243D99" w:rsidRDefault="00035135" w:rsidP="00233DCB">
            <w:pPr>
              <w:jc w:val="center"/>
              <w:rPr>
                <w:rFonts w:ascii="Arial" w:eastAsia="Arial" w:hAnsi="Arial" w:cs="Arial"/>
                <w:b/>
                <w:sz w:val="20"/>
              </w:rPr>
            </w:pPr>
            <w:r w:rsidRPr="00243D99">
              <w:rPr>
                <w:rFonts w:ascii="Arial" w:eastAsia="Arial" w:hAnsi="Arial" w:cs="Arial"/>
                <w:b/>
                <w:sz w:val="20"/>
              </w:rPr>
              <w:t>Productos</w:t>
            </w:r>
          </w:p>
        </w:tc>
        <w:tc>
          <w:tcPr>
            <w:tcW w:w="134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243D99" w:rsidRDefault="00035135" w:rsidP="00233DCB">
            <w:pPr>
              <w:jc w:val="center"/>
              <w:rPr>
                <w:rFonts w:ascii="Arial" w:eastAsia="Arial" w:hAnsi="Arial" w:cs="Arial"/>
                <w:b/>
                <w:sz w:val="20"/>
              </w:rPr>
            </w:pPr>
            <w:r w:rsidRPr="00243D99">
              <w:rPr>
                <w:rFonts w:ascii="Arial" w:eastAsia="Arial" w:hAnsi="Arial" w:cs="Arial"/>
                <w:b/>
                <w:sz w:val="20"/>
              </w:rPr>
              <w:t>Unidad de Medida</w:t>
            </w:r>
          </w:p>
        </w:tc>
        <w:tc>
          <w:tcPr>
            <w:tcW w:w="9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243D99" w:rsidRDefault="00035135" w:rsidP="00233DCB">
            <w:pPr>
              <w:jc w:val="center"/>
              <w:rPr>
                <w:rFonts w:ascii="Arial" w:eastAsia="Arial" w:hAnsi="Arial" w:cs="Arial"/>
                <w:b/>
                <w:sz w:val="20"/>
              </w:rPr>
            </w:pPr>
            <w:r w:rsidRPr="00243D99">
              <w:rPr>
                <w:rFonts w:ascii="Arial" w:eastAsia="Arial" w:hAnsi="Arial" w:cs="Arial"/>
                <w:b/>
                <w:sz w:val="20"/>
              </w:rPr>
              <w:t xml:space="preserve">Línea de Base </w:t>
            </w:r>
          </w:p>
        </w:tc>
        <w:tc>
          <w:tcPr>
            <w:tcW w:w="85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243D99" w:rsidRDefault="00035135" w:rsidP="00233DCB">
            <w:pPr>
              <w:jc w:val="center"/>
              <w:rPr>
                <w:rFonts w:ascii="Arial" w:eastAsia="Arial" w:hAnsi="Arial" w:cs="Arial"/>
                <w:b/>
                <w:sz w:val="20"/>
              </w:rPr>
            </w:pPr>
            <w:r w:rsidRPr="00243D99">
              <w:rPr>
                <w:rFonts w:ascii="Arial" w:eastAsia="Arial" w:hAnsi="Arial" w:cs="Arial"/>
                <w:b/>
                <w:sz w:val="20"/>
              </w:rPr>
              <w:t xml:space="preserve">Año </w:t>
            </w:r>
          </w:p>
          <w:p w:rsidR="00035135" w:rsidRPr="00243D99" w:rsidRDefault="00035135" w:rsidP="00233DCB">
            <w:pPr>
              <w:jc w:val="center"/>
              <w:rPr>
                <w:rFonts w:ascii="Arial" w:eastAsia="Arial" w:hAnsi="Arial" w:cs="Arial"/>
                <w:b/>
                <w:sz w:val="20"/>
              </w:rPr>
            </w:pPr>
            <w:r w:rsidRPr="00243D99">
              <w:rPr>
                <w:rFonts w:ascii="Arial" w:eastAsia="Arial" w:hAnsi="Arial" w:cs="Arial"/>
                <w:b/>
                <w:sz w:val="20"/>
              </w:rPr>
              <w:t>Línea de Base</w:t>
            </w:r>
          </w:p>
        </w:tc>
        <w:tc>
          <w:tcPr>
            <w:tcW w:w="70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243D99" w:rsidRDefault="00035135" w:rsidP="00233DCB">
            <w:pPr>
              <w:jc w:val="center"/>
              <w:rPr>
                <w:rFonts w:ascii="Arial" w:eastAsia="Arial" w:hAnsi="Arial" w:cs="Arial"/>
                <w:b/>
                <w:sz w:val="20"/>
              </w:rPr>
            </w:pPr>
            <w:r w:rsidRPr="00243D99">
              <w:rPr>
                <w:rFonts w:ascii="Arial" w:eastAsia="Arial" w:hAnsi="Arial" w:cs="Arial"/>
                <w:b/>
                <w:sz w:val="20"/>
              </w:rPr>
              <w:t>Año 1</w:t>
            </w:r>
          </w:p>
        </w:tc>
        <w:tc>
          <w:tcPr>
            <w:tcW w:w="6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243D99" w:rsidRDefault="00035135" w:rsidP="00233DCB">
            <w:pPr>
              <w:jc w:val="center"/>
              <w:rPr>
                <w:rFonts w:ascii="Arial" w:eastAsia="Arial" w:hAnsi="Arial" w:cs="Arial"/>
                <w:b/>
                <w:sz w:val="20"/>
              </w:rPr>
            </w:pPr>
            <w:r w:rsidRPr="00243D99">
              <w:rPr>
                <w:rFonts w:ascii="Arial" w:eastAsia="Arial" w:hAnsi="Arial" w:cs="Arial"/>
                <w:b/>
                <w:sz w:val="20"/>
              </w:rPr>
              <w:t>Año 2</w:t>
            </w:r>
          </w:p>
        </w:tc>
        <w:tc>
          <w:tcPr>
            <w:tcW w:w="74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243D99" w:rsidRDefault="00035135" w:rsidP="00233DCB">
            <w:pPr>
              <w:jc w:val="center"/>
              <w:rPr>
                <w:rFonts w:ascii="Arial" w:eastAsia="Arial" w:hAnsi="Arial" w:cs="Arial"/>
                <w:b/>
                <w:sz w:val="20"/>
              </w:rPr>
            </w:pPr>
            <w:r w:rsidRPr="00243D99">
              <w:rPr>
                <w:rFonts w:ascii="Arial" w:eastAsia="Arial" w:hAnsi="Arial" w:cs="Arial"/>
                <w:b/>
                <w:sz w:val="20"/>
              </w:rPr>
              <w:t>Año 3</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243D99" w:rsidRDefault="00035135" w:rsidP="00233DCB">
            <w:pPr>
              <w:jc w:val="center"/>
              <w:rPr>
                <w:rFonts w:ascii="Arial" w:eastAsia="Arial" w:hAnsi="Arial" w:cs="Arial"/>
                <w:b/>
                <w:sz w:val="20"/>
              </w:rPr>
            </w:pPr>
            <w:r w:rsidRPr="00243D99">
              <w:rPr>
                <w:rFonts w:ascii="Arial" w:eastAsia="Arial" w:hAnsi="Arial" w:cs="Arial"/>
                <w:b/>
                <w:sz w:val="20"/>
              </w:rPr>
              <w:t>Año 4</w:t>
            </w:r>
          </w:p>
        </w:tc>
        <w:tc>
          <w:tcPr>
            <w:tcW w:w="708" w:type="dxa"/>
            <w:tcBorders>
              <w:top w:val="single" w:sz="4" w:space="0" w:color="000000"/>
              <w:left w:val="single" w:sz="4" w:space="0" w:color="000000"/>
              <w:bottom w:val="single" w:sz="4" w:space="0" w:color="000000"/>
              <w:right w:val="single" w:sz="4" w:space="0" w:color="000000"/>
            </w:tcBorders>
            <w:shd w:val="clear" w:color="auto" w:fill="D9D9D9"/>
          </w:tcPr>
          <w:p w:rsidR="00035135" w:rsidRPr="00243D99" w:rsidRDefault="00035135" w:rsidP="00233DCB">
            <w:pPr>
              <w:jc w:val="center"/>
              <w:rPr>
                <w:rFonts w:ascii="Arial" w:eastAsia="Arial" w:hAnsi="Arial" w:cs="Arial"/>
                <w:b/>
                <w:sz w:val="20"/>
              </w:rPr>
            </w:pPr>
          </w:p>
          <w:p w:rsidR="00035135" w:rsidRPr="00243D99" w:rsidRDefault="00035135" w:rsidP="00233DCB">
            <w:pPr>
              <w:jc w:val="center"/>
              <w:rPr>
                <w:rFonts w:ascii="Arial" w:eastAsia="Arial" w:hAnsi="Arial" w:cs="Arial"/>
                <w:b/>
                <w:sz w:val="20"/>
              </w:rPr>
            </w:pPr>
            <w:r w:rsidRPr="00243D99">
              <w:rPr>
                <w:rFonts w:ascii="Arial" w:eastAsia="Arial" w:hAnsi="Arial" w:cs="Arial"/>
                <w:b/>
                <w:sz w:val="20"/>
              </w:rPr>
              <w:t>Año 5</w:t>
            </w:r>
          </w:p>
        </w:tc>
        <w:tc>
          <w:tcPr>
            <w:tcW w:w="7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243D99" w:rsidRDefault="00035135" w:rsidP="00233DCB">
            <w:pPr>
              <w:rPr>
                <w:rFonts w:ascii="Arial" w:eastAsia="Arial" w:hAnsi="Arial" w:cs="Arial"/>
                <w:b/>
                <w:sz w:val="20"/>
              </w:rPr>
            </w:pPr>
            <w:r w:rsidRPr="00243D99">
              <w:rPr>
                <w:rFonts w:ascii="Arial" w:eastAsia="Arial" w:hAnsi="Arial" w:cs="Arial"/>
                <w:b/>
                <w:sz w:val="20"/>
              </w:rPr>
              <w:t>Meta Final</w:t>
            </w:r>
            <w:r w:rsidRPr="00243D99">
              <w:rPr>
                <w:rFonts w:ascii="Arial" w:eastAsia="Arial" w:hAnsi="Arial" w:cs="Arial"/>
                <w:b/>
                <w:color w:val="D9D9D9"/>
                <w:sz w:val="20"/>
                <w:vertAlign w:val="superscript"/>
              </w:rPr>
              <w:footnoteReference w:id="27"/>
            </w:r>
          </w:p>
        </w:tc>
        <w:tc>
          <w:tcPr>
            <w:tcW w:w="17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243D99" w:rsidRDefault="00035135" w:rsidP="00233DCB">
            <w:pPr>
              <w:jc w:val="center"/>
              <w:rPr>
                <w:rFonts w:ascii="Arial" w:eastAsia="Arial" w:hAnsi="Arial" w:cs="Arial"/>
                <w:b/>
                <w:sz w:val="20"/>
              </w:rPr>
            </w:pPr>
            <w:r w:rsidRPr="00243D99">
              <w:rPr>
                <w:rFonts w:ascii="Arial" w:eastAsia="Arial" w:hAnsi="Arial" w:cs="Arial"/>
                <w:b/>
                <w:sz w:val="20"/>
              </w:rPr>
              <w:t>Medios de Verificación</w:t>
            </w:r>
          </w:p>
        </w:tc>
        <w:tc>
          <w:tcPr>
            <w:tcW w:w="288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135" w:rsidRPr="00243D99" w:rsidRDefault="00035135" w:rsidP="00233DCB">
            <w:pPr>
              <w:jc w:val="center"/>
              <w:rPr>
                <w:rFonts w:ascii="Arial" w:eastAsia="Arial" w:hAnsi="Arial" w:cs="Arial"/>
                <w:b/>
                <w:sz w:val="20"/>
              </w:rPr>
            </w:pPr>
            <w:r w:rsidRPr="00243D99">
              <w:rPr>
                <w:rFonts w:ascii="Arial" w:eastAsia="Arial" w:hAnsi="Arial" w:cs="Arial"/>
                <w:b/>
                <w:sz w:val="20"/>
              </w:rPr>
              <w:t>Comentarios</w:t>
            </w:r>
          </w:p>
        </w:tc>
      </w:tr>
      <w:tr w:rsidR="00035135" w:rsidRPr="00243D99" w:rsidTr="00233DCB">
        <w:trPr>
          <w:trHeight w:val="60"/>
        </w:trPr>
        <w:tc>
          <w:tcPr>
            <w:tcW w:w="14629" w:type="dxa"/>
            <w:gridSpan w:val="12"/>
            <w:tcBorders>
              <w:top w:val="single" w:sz="4" w:space="0" w:color="000000"/>
              <w:left w:val="single" w:sz="4" w:space="0" w:color="000000"/>
              <w:bottom w:val="single" w:sz="4" w:space="0" w:color="000000"/>
              <w:right w:val="single" w:sz="4" w:space="0" w:color="000000"/>
            </w:tcBorders>
            <w:shd w:val="clear" w:color="auto" w:fill="C2D69B"/>
          </w:tcPr>
          <w:p w:rsidR="00035135" w:rsidRPr="00243D99" w:rsidRDefault="00035135" w:rsidP="00233DCB">
            <w:pPr>
              <w:spacing w:before="120" w:after="120"/>
              <w:rPr>
                <w:rFonts w:ascii="Arial" w:eastAsia="Arial" w:hAnsi="Arial" w:cs="Arial"/>
                <w:b/>
                <w:sz w:val="20"/>
                <w:u w:val="single"/>
              </w:rPr>
            </w:pPr>
            <w:r w:rsidRPr="00243D99">
              <w:rPr>
                <w:rFonts w:ascii="Arial" w:eastAsia="Arial" w:hAnsi="Arial" w:cs="Arial"/>
                <w:b/>
                <w:sz w:val="20"/>
                <w:u w:val="single"/>
              </w:rPr>
              <w:t>Componente #1</w:t>
            </w:r>
          </w:p>
        </w:tc>
      </w:tr>
      <w:tr w:rsidR="00035135" w:rsidRPr="00243D99" w:rsidTr="00233DCB">
        <w:trPr>
          <w:trHeight w:val="60"/>
        </w:trPr>
        <w:tc>
          <w:tcPr>
            <w:tcW w:w="255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035135">
            <w:pPr>
              <w:numPr>
                <w:ilvl w:val="0"/>
                <w:numId w:val="31"/>
              </w:numPr>
              <w:pBdr>
                <w:top w:val="nil"/>
                <w:left w:val="nil"/>
                <w:bottom w:val="nil"/>
                <w:right w:val="nil"/>
                <w:between w:val="nil"/>
              </w:pBdr>
              <w:ind w:left="317" w:hanging="284"/>
              <w:contextualSpacing/>
              <w:rPr>
                <w:rFonts w:ascii="Arial" w:eastAsia="Arial" w:hAnsi="Arial" w:cs="Arial"/>
                <w:color w:val="000000"/>
                <w:sz w:val="20"/>
              </w:rPr>
            </w:pPr>
            <w:r w:rsidRPr="00243D99">
              <w:rPr>
                <w:rFonts w:ascii="Arial" w:eastAsia="Arial" w:hAnsi="Arial" w:cs="Arial"/>
                <w:color w:val="000000"/>
                <w:sz w:val="20"/>
              </w:rPr>
              <w:t xml:space="preserve">Programas formativos para mejorar las habilidades técnicas generales aprobados por el </w:t>
            </w:r>
            <w:r>
              <w:rPr>
                <w:rFonts w:ascii="Arial" w:eastAsia="Arial" w:hAnsi="Arial" w:cs="Arial"/>
                <w:color w:val="000000"/>
                <w:sz w:val="20"/>
              </w:rPr>
              <w:t>FC</w:t>
            </w:r>
          </w:p>
        </w:tc>
        <w:tc>
          <w:tcPr>
            <w:tcW w:w="1345"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 programas formativos</w:t>
            </w:r>
          </w:p>
        </w:tc>
        <w:tc>
          <w:tcPr>
            <w:tcW w:w="977"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0</w:t>
            </w:r>
          </w:p>
        </w:tc>
        <w:tc>
          <w:tcPr>
            <w:tcW w:w="851"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2019</w:t>
            </w:r>
          </w:p>
        </w:tc>
        <w:tc>
          <w:tcPr>
            <w:tcW w:w="704"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w:t>
            </w:r>
          </w:p>
        </w:tc>
        <w:tc>
          <w:tcPr>
            <w:tcW w:w="676"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45</w:t>
            </w:r>
          </w:p>
        </w:tc>
        <w:tc>
          <w:tcPr>
            <w:tcW w:w="742"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45</w:t>
            </w:r>
          </w:p>
        </w:tc>
        <w:tc>
          <w:tcPr>
            <w:tcW w:w="70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45</w:t>
            </w:r>
          </w:p>
        </w:tc>
        <w:tc>
          <w:tcPr>
            <w:tcW w:w="708"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w:t>
            </w:r>
          </w:p>
        </w:tc>
        <w:tc>
          <w:tcPr>
            <w:tcW w:w="708"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135</w:t>
            </w:r>
          </w:p>
        </w:tc>
        <w:tc>
          <w:tcPr>
            <w:tcW w:w="1767"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spacing w:before="120" w:after="120"/>
              <w:rPr>
                <w:rFonts w:ascii="Arial" w:eastAsia="Arial" w:hAnsi="Arial" w:cs="Arial"/>
                <w:sz w:val="20"/>
              </w:rPr>
            </w:pPr>
            <w:r w:rsidRPr="00243D99">
              <w:rPr>
                <w:rFonts w:ascii="Arial" w:eastAsia="Arial" w:hAnsi="Arial" w:cs="Arial"/>
                <w:sz w:val="20"/>
              </w:rPr>
              <w:t>Reporte de auditoría</w:t>
            </w:r>
          </w:p>
        </w:tc>
        <w:tc>
          <w:tcPr>
            <w:tcW w:w="2879" w:type="dxa"/>
            <w:tcBorders>
              <w:top w:val="single" w:sz="4" w:space="0" w:color="000000"/>
              <w:left w:val="single" w:sz="4" w:space="0" w:color="000000"/>
              <w:bottom w:val="single" w:sz="4" w:space="0" w:color="000000"/>
              <w:right w:val="single" w:sz="4" w:space="0" w:color="000000"/>
            </w:tcBorders>
          </w:tcPr>
          <w:p w:rsidR="00035135" w:rsidRPr="0030202B" w:rsidRDefault="00035135" w:rsidP="006C5005">
            <w:pPr>
              <w:spacing w:before="120" w:after="120"/>
              <w:jc w:val="both"/>
              <w:rPr>
                <w:rFonts w:ascii="Arial" w:eastAsia="Arial" w:hAnsi="Arial" w:cs="Arial"/>
                <w:sz w:val="20"/>
              </w:rPr>
            </w:pPr>
            <w:r w:rsidRPr="001F355B">
              <w:rPr>
                <w:rFonts w:ascii="Arial" w:eastAsia="Arial" w:hAnsi="Arial" w:cs="Arial"/>
                <w:sz w:val="20"/>
              </w:rPr>
              <w:t>Los programas formativos serán aprobados por un Comité</w:t>
            </w:r>
            <w:r>
              <w:rPr>
                <w:rFonts w:ascii="Arial" w:eastAsia="Arial" w:hAnsi="Arial" w:cs="Arial"/>
                <w:sz w:val="20"/>
              </w:rPr>
              <w:t xml:space="preserve"> técnico</w:t>
            </w:r>
            <w:r w:rsidRPr="001F355B">
              <w:rPr>
                <w:rFonts w:ascii="Arial" w:eastAsia="Arial" w:hAnsi="Arial" w:cs="Arial"/>
                <w:sz w:val="20"/>
              </w:rPr>
              <w:t xml:space="preserve"> tras la evaluación de un conjunto de criterios establecidos por las Reglas Operativas de los </w:t>
            </w:r>
            <w:r>
              <w:rPr>
                <w:rFonts w:ascii="Arial" w:eastAsia="Arial" w:hAnsi="Arial" w:cs="Arial"/>
                <w:sz w:val="20"/>
              </w:rPr>
              <w:t>FC.</w:t>
            </w:r>
          </w:p>
        </w:tc>
      </w:tr>
      <w:tr w:rsidR="00035135" w:rsidRPr="00243D99" w:rsidTr="00233DCB">
        <w:trPr>
          <w:trHeight w:val="60"/>
        </w:trPr>
        <w:tc>
          <w:tcPr>
            <w:tcW w:w="14629" w:type="dxa"/>
            <w:gridSpan w:val="12"/>
            <w:tcBorders>
              <w:top w:val="single" w:sz="4" w:space="0" w:color="000000"/>
              <w:left w:val="single" w:sz="4" w:space="0" w:color="000000"/>
              <w:bottom w:val="single" w:sz="4" w:space="0" w:color="000000"/>
              <w:right w:val="single" w:sz="4" w:space="0" w:color="000000"/>
            </w:tcBorders>
            <w:shd w:val="clear" w:color="auto" w:fill="C2D69B"/>
          </w:tcPr>
          <w:p w:rsidR="00035135" w:rsidRPr="0030202B" w:rsidRDefault="00035135" w:rsidP="006C5005">
            <w:pPr>
              <w:spacing w:before="120" w:after="120"/>
              <w:jc w:val="both"/>
              <w:rPr>
                <w:rFonts w:ascii="Arial" w:eastAsia="Arial" w:hAnsi="Arial" w:cs="Arial"/>
                <w:sz w:val="20"/>
              </w:rPr>
            </w:pPr>
            <w:r w:rsidRPr="0030202B">
              <w:rPr>
                <w:rFonts w:ascii="Arial" w:eastAsia="Arial" w:hAnsi="Arial" w:cs="Arial"/>
                <w:b/>
                <w:sz w:val="20"/>
                <w:u w:val="single"/>
              </w:rPr>
              <w:t>Componente #2</w:t>
            </w:r>
          </w:p>
        </w:tc>
      </w:tr>
      <w:tr w:rsidR="00035135" w:rsidRPr="00243D99" w:rsidTr="00233DCB">
        <w:trPr>
          <w:trHeight w:val="240"/>
        </w:trPr>
        <w:tc>
          <w:tcPr>
            <w:tcW w:w="255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035135">
            <w:pPr>
              <w:numPr>
                <w:ilvl w:val="0"/>
                <w:numId w:val="31"/>
              </w:numPr>
              <w:pBdr>
                <w:top w:val="nil"/>
                <w:left w:val="nil"/>
                <w:bottom w:val="nil"/>
                <w:right w:val="nil"/>
                <w:between w:val="nil"/>
              </w:pBdr>
              <w:ind w:left="317" w:hanging="284"/>
              <w:contextualSpacing/>
              <w:rPr>
                <w:rFonts w:ascii="Arial" w:eastAsia="Arial" w:hAnsi="Arial" w:cs="Arial"/>
                <w:color w:val="000000"/>
                <w:sz w:val="20"/>
              </w:rPr>
            </w:pPr>
            <w:r w:rsidRPr="00243D99">
              <w:rPr>
                <w:rFonts w:ascii="Arial" w:eastAsia="Arial" w:hAnsi="Arial" w:cs="Arial"/>
                <w:color w:val="000000"/>
                <w:sz w:val="20"/>
              </w:rPr>
              <w:t xml:space="preserve">Centros de formación profesional y/o técnica autoevaluados y con planes de mejora implementados </w:t>
            </w:r>
          </w:p>
        </w:tc>
        <w:tc>
          <w:tcPr>
            <w:tcW w:w="1345"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 centros de formación</w:t>
            </w:r>
          </w:p>
        </w:tc>
        <w:tc>
          <w:tcPr>
            <w:tcW w:w="977"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8</w:t>
            </w:r>
          </w:p>
        </w:tc>
        <w:tc>
          <w:tcPr>
            <w:tcW w:w="851" w:type="dxa"/>
            <w:vMerge w:val="restart"/>
            <w:tcBorders>
              <w:top w:val="single" w:sz="4" w:space="0" w:color="000000"/>
              <w:left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2019</w:t>
            </w:r>
          </w:p>
          <w:p w:rsidR="00035135" w:rsidRPr="00243D99" w:rsidRDefault="00035135" w:rsidP="00233DCB">
            <w:pPr>
              <w:jc w:val="center"/>
              <w:rPr>
                <w:rFonts w:ascii="Arial" w:eastAsia="Arial" w:hAnsi="Arial" w:cs="Arial"/>
                <w:sz w:val="20"/>
              </w:rPr>
            </w:pPr>
          </w:p>
        </w:tc>
        <w:tc>
          <w:tcPr>
            <w:tcW w:w="704"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Pr>
                <w:rFonts w:ascii="Arial" w:eastAsia="Arial" w:hAnsi="Arial" w:cs="Arial"/>
                <w:sz w:val="20"/>
              </w:rPr>
              <w:t>1</w:t>
            </w:r>
            <w:r w:rsidRPr="00243D99">
              <w:rPr>
                <w:rFonts w:ascii="Arial" w:eastAsia="Arial" w:hAnsi="Arial" w:cs="Arial"/>
                <w:sz w:val="20"/>
              </w:rPr>
              <w:t>0</w:t>
            </w:r>
          </w:p>
        </w:tc>
        <w:tc>
          <w:tcPr>
            <w:tcW w:w="676"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hAnsi="Arial" w:cs="Arial"/>
              </w:rPr>
              <w:t>20</w:t>
            </w:r>
          </w:p>
        </w:tc>
        <w:tc>
          <w:tcPr>
            <w:tcW w:w="742"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20</w:t>
            </w:r>
          </w:p>
        </w:tc>
        <w:tc>
          <w:tcPr>
            <w:tcW w:w="70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20</w:t>
            </w:r>
          </w:p>
        </w:tc>
        <w:tc>
          <w:tcPr>
            <w:tcW w:w="708"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jc w:val="center"/>
              <w:rPr>
                <w:rFonts w:ascii="Arial" w:hAnsi="Arial" w:cs="Arial"/>
              </w:rPr>
            </w:pPr>
            <w:r w:rsidRPr="00243D99">
              <w:rPr>
                <w:rFonts w:ascii="Arial" w:hAnsi="Arial" w:cs="Arial"/>
              </w:rPr>
              <w:t>-</w:t>
            </w:r>
          </w:p>
        </w:tc>
        <w:tc>
          <w:tcPr>
            <w:tcW w:w="708"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jc w:val="center"/>
              <w:rPr>
                <w:rFonts w:ascii="Arial" w:hAnsi="Arial" w:cs="Arial"/>
              </w:rPr>
            </w:pPr>
            <w:r>
              <w:rPr>
                <w:rFonts w:ascii="Arial" w:hAnsi="Arial" w:cs="Arial"/>
              </w:rPr>
              <w:t>7</w:t>
            </w:r>
            <w:r w:rsidRPr="00243D99">
              <w:rPr>
                <w:rFonts w:ascii="Arial" w:hAnsi="Arial" w:cs="Arial"/>
              </w:rPr>
              <w:t>8</w:t>
            </w:r>
          </w:p>
        </w:tc>
        <w:tc>
          <w:tcPr>
            <w:tcW w:w="1767"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spacing w:before="120" w:after="120"/>
              <w:rPr>
                <w:rFonts w:ascii="Arial" w:eastAsia="Arial" w:hAnsi="Arial" w:cs="Arial"/>
                <w:sz w:val="20"/>
              </w:rPr>
            </w:pPr>
            <w:r w:rsidRPr="00243D99">
              <w:rPr>
                <w:rFonts w:ascii="Arial" w:eastAsia="Arial" w:hAnsi="Arial" w:cs="Arial"/>
                <w:sz w:val="20"/>
              </w:rPr>
              <w:t>Informe de seguimiento y/o final</w:t>
            </w:r>
          </w:p>
        </w:tc>
        <w:tc>
          <w:tcPr>
            <w:tcW w:w="2879" w:type="dxa"/>
            <w:tcBorders>
              <w:top w:val="single" w:sz="4" w:space="0" w:color="000000"/>
              <w:left w:val="single" w:sz="4" w:space="0" w:color="000000"/>
              <w:bottom w:val="single" w:sz="4" w:space="0" w:color="000000"/>
              <w:right w:val="single" w:sz="4" w:space="0" w:color="000000"/>
            </w:tcBorders>
          </w:tcPr>
          <w:p w:rsidR="00035135" w:rsidRPr="001F355B" w:rsidRDefault="00035135" w:rsidP="006C5005">
            <w:pPr>
              <w:spacing w:before="120" w:after="120"/>
              <w:jc w:val="both"/>
              <w:rPr>
                <w:rFonts w:ascii="Arial" w:eastAsia="Arial" w:hAnsi="Arial" w:cs="Arial"/>
                <w:sz w:val="20"/>
              </w:rPr>
            </w:pPr>
            <w:r w:rsidRPr="001F355B">
              <w:rPr>
                <w:rFonts w:ascii="Arial" w:eastAsia="Arial" w:hAnsi="Arial" w:cs="Arial"/>
                <w:sz w:val="20"/>
              </w:rPr>
              <w:t xml:space="preserve">Actualmente se cuenta con 102 </w:t>
            </w:r>
            <w:proofErr w:type="spellStart"/>
            <w:r w:rsidRPr="001F355B">
              <w:rPr>
                <w:rFonts w:ascii="Arial" w:eastAsia="Arial" w:hAnsi="Arial" w:cs="Arial"/>
                <w:sz w:val="20"/>
              </w:rPr>
              <w:t>IPTs</w:t>
            </w:r>
            <w:proofErr w:type="spellEnd"/>
            <w:r w:rsidRPr="001F355B">
              <w:rPr>
                <w:rFonts w:ascii="Arial" w:eastAsia="Arial" w:hAnsi="Arial" w:cs="Arial"/>
                <w:sz w:val="20"/>
              </w:rPr>
              <w:t xml:space="preserve"> registradas (MEDUCA, 2018). </w:t>
            </w:r>
          </w:p>
          <w:p w:rsidR="00035135" w:rsidRPr="0030202B" w:rsidRDefault="00035135" w:rsidP="006C5005">
            <w:pPr>
              <w:spacing w:before="120" w:after="120"/>
              <w:jc w:val="both"/>
              <w:rPr>
                <w:rFonts w:ascii="Arial" w:eastAsia="Arial" w:hAnsi="Arial" w:cs="Arial"/>
                <w:sz w:val="20"/>
              </w:rPr>
            </w:pPr>
            <w:r>
              <w:rPr>
                <w:rFonts w:ascii="Arial" w:eastAsia="Arial" w:hAnsi="Arial" w:cs="Arial"/>
                <w:b/>
                <w:sz w:val="20"/>
              </w:rPr>
              <w:t>LB</w:t>
            </w:r>
            <w:r w:rsidRPr="001F355B">
              <w:rPr>
                <w:rFonts w:ascii="Arial" w:eastAsia="Arial" w:hAnsi="Arial" w:cs="Arial"/>
                <w:sz w:val="20"/>
              </w:rPr>
              <w:t xml:space="preserve">: </w:t>
            </w:r>
            <w:r>
              <w:rPr>
                <w:rFonts w:ascii="Arial" w:eastAsia="Arial" w:hAnsi="Arial" w:cs="Arial"/>
                <w:sz w:val="20"/>
              </w:rPr>
              <w:t>S</w:t>
            </w:r>
            <w:r w:rsidRPr="001F355B">
              <w:rPr>
                <w:rFonts w:ascii="Arial" w:eastAsia="Arial" w:hAnsi="Arial" w:cs="Arial"/>
                <w:sz w:val="20"/>
              </w:rPr>
              <w:t xml:space="preserve">egún Informe Final </w:t>
            </w:r>
            <w:r>
              <w:rPr>
                <w:rFonts w:ascii="Arial" w:eastAsia="Arial" w:hAnsi="Arial" w:cs="Arial"/>
                <w:sz w:val="20"/>
              </w:rPr>
              <w:t xml:space="preserve">NEO. </w:t>
            </w:r>
          </w:p>
        </w:tc>
      </w:tr>
      <w:tr w:rsidR="00035135" w:rsidRPr="00243D99" w:rsidTr="00233DCB">
        <w:trPr>
          <w:trHeight w:val="240"/>
        </w:trPr>
        <w:tc>
          <w:tcPr>
            <w:tcW w:w="255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035135">
            <w:pPr>
              <w:numPr>
                <w:ilvl w:val="0"/>
                <w:numId w:val="31"/>
              </w:numPr>
              <w:pBdr>
                <w:top w:val="nil"/>
                <w:left w:val="nil"/>
                <w:bottom w:val="nil"/>
                <w:right w:val="nil"/>
                <w:between w:val="nil"/>
              </w:pBdr>
              <w:ind w:left="317" w:hanging="284"/>
              <w:contextualSpacing/>
              <w:rPr>
                <w:rFonts w:ascii="Arial" w:eastAsia="Arial" w:hAnsi="Arial" w:cs="Arial"/>
                <w:color w:val="000000"/>
                <w:sz w:val="20"/>
              </w:rPr>
            </w:pPr>
            <w:r>
              <w:rPr>
                <w:rFonts w:ascii="Arial" w:eastAsia="Arial" w:hAnsi="Arial" w:cs="Arial"/>
                <w:color w:val="000000"/>
                <w:sz w:val="20"/>
              </w:rPr>
              <w:t>C</w:t>
            </w:r>
            <w:r w:rsidRPr="00243D99">
              <w:rPr>
                <w:rFonts w:ascii="Arial" w:eastAsia="Arial" w:hAnsi="Arial" w:cs="Arial"/>
                <w:color w:val="000000"/>
                <w:sz w:val="20"/>
              </w:rPr>
              <w:t xml:space="preserve">apacitación para docentes y profesionales de los centros de formación profesional y/o técnica </w:t>
            </w:r>
            <w:r w:rsidRPr="00243D99">
              <w:rPr>
                <w:rFonts w:ascii="Arial" w:eastAsia="Arial" w:hAnsi="Arial" w:cs="Arial"/>
                <w:sz w:val="20"/>
              </w:rPr>
              <w:t xml:space="preserve">disponibles </w:t>
            </w:r>
          </w:p>
        </w:tc>
        <w:tc>
          <w:tcPr>
            <w:tcW w:w="1345"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 capacita</w:t>
            </w:r>
            <w:r w:rsidR="004B6E3C">
              <w:rPr>
                <w:rFonts w:ascii="Arial" w:eastAsia="Arial" w:hAnsi="Arial" w:cs="Arial"/>
                <w:sz w:val="20"/>
              </w:rPr>
              <w:t>-</w:t>
            </w:r>
            <w:bookmarkStart w:id="10" w:name="_GoBack"/>
            <w:bookmarkEnd w:id="10"/>
            <w:r w:rsidRPr="00243D99">
              <w:rPr>
                <w:rFonts w:ascii="Arial" w:eastAsia="Arial" w:hAnsi="Arial" w:cs="Arial"/>
                <w:sz w:val="20"/>
              </w:rPr>
              <w:t>ci</w:t>
            </w:r>
            <w:r>
              <w:rPr>
                <w:rFonts w:ascii="Arial" w:eastAsia="Arial" w:hAnsi="Arial" w:cs="Arial"/>
                <w:sz w:val="20"/>
              </w:rPr>
              <w:t>ones</w:t>
            </w:r>
          </w:p>
        </w:tc>
        <w:tc>
          <w:tcPr>
            <w:tcW w:w="977"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262</w:t>
            </w:r>
          </w:p>
        </w:tc>
        <w:tc>
          <w:tcPr>
            <w:tcW w:w="851" w:type="dxa"/>
            <w:vMerge/>
            <w:tcBorders>
              <w:left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p>
        </w:tc>
        <w:tc>
          <w:tcPr>
            <w:tcW w:w="704"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w:t>
            </w:r>
          </w:p>
        </w:tc>
        <w:tc>
          <w:tcPr>
            <w:tcW w:w="676"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150</w:t>
            </w:r>
          </w:p>
        </w:tc>
        <w:tc>
          <w:tcPr>
            <w:tcW w:w="742"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150</w:t>
            </w:r>
          </w:p>
        </w:tc>
        <w:tc>
          <w:tcPr>
            <w:tcW w:w="70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150</w:t>
            </w:r>
          </w:p>
        </w:tc>
        <w:tc>
          <w:tcPr>
            <w:tcW w:w="708"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jc w:val="center"/>
              <w:rPr>
                <w:rFonts w:ascii="Arial" w:hAnsi="Arial" w:cs="Arial"/>
              </w:rPr>
            </w:pPr>
            <w:r w:rsidRPr="00243D99">
              <w:rPr>
                <w:rFonts w:ascii="Arial" w:hAnsi="Arial" w:cs="Arial"/>
              </w:rPr>
              <w:t>190</w:t>
            </w:r>
          </w:p>
        </w:tc>
        <w:tc>
          <w:tcPr>
            <w:tcW w:w="708"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jc w:val="center"/>
              <w:rPr>
                <w:rFonts w:ascii="Arial" w:hAnsi="Arial" w:cs="Arial"/>
              </w:rPr>
            </w:pPr>
            <w:r w:rsidRPr="00243D99">
              <w:rPr>
                <w:rFonts w:ascii="Arial" w:hAnsi="Arial" w:cs="Arial"/>
              </w:rPr>
              <w:t>902</w:t>
            </w:r>
          </w:p>
        </w:tc>
        <w:tc>
          <w:tcPr>
            <w:tcW w:w="1767"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spacing w:before="120" w:after="120"/>
              <w:rPr>
                <w:rFonts w:ascii="Arial" w:eastAsia="Arial" w:hAnsi="Arial" w:cs="Arial"/>
                <w:sz w:val="20"/>
              </w:rPr>
            </w:pPr>
            <w:r w:rsidRPr="00243D99">
              <w:rPr>
                <w:rFonts w:ascii="Arial" w:eastAsia="Arial" w:hAnsi="Arial" w:cs="Arial"/>
                <w:sz w:val="20"/>
              </w:rPr>
              <w:t>Informe de seguimiento y/o final</w:t>
            </w:r>
          </w:p>
        </w:tc>
        <w:tc>
          <w:tcPr>
            <w:tcW w:w="2883" w:type="dxa"/>
            <w:tcBorders>
              <w:top w:val="single" w:sz="4" w:space="0" w:color="000000"/>
              <w:left w:val="single" w:sz="4" w:space="0" w:color="000000"/>
              <w:bottom w:val="single" w:sz="4" w:space="0" w:color="000000"/>
              <w:right w:val="single" w:sz="4" w:space="0" w:color="000000"/>
            </w:tcBorders>
          </w:tcPr>
          <w:p w:rsidR="00035135" w:rsidRDefault="00035135" w:rsidP="006C5005">
            <w:pPr>
              <w:spacing w:before="120" w:after="120"/>
              <w:jc w:val="both"/>
              <w:rPr>
                <w:rFonts w:ascii="Arial" w:eastAsia="Arial" w:hAnsi="Arial" w:cs="Arial"/>
                <w:b/>
                <w:sz w:val="20"/>
              </w:rPr>
            </w:pPr>
            <w:r w:rsidRPr="006C20C9">
              <w:rPr>
                <w:rFonts w:ascii="Arial" w:eastAsia="Arial" w:hAnsi="Arial" w:cs="Arial"/>
                <w:sz w:val="20"/>
              </w:rPr>
              <w:t xml:space="preserve">Un profesor </w:t>
            </w:r>
            <w:r>
              <w:rPr>
                <w:rFonts w:ascii="Arial" w:eastAsia="Arial" w:hAnsi="Arial" w:cs="Arial"/>
                <w:sz w:val="20"/>
              </w:rPr>
              <w:t>/</w:t>
            </w:r>
            <w:r w:rsidRPr="006C20C9">
              <w:rPr>
                <w:rFonts w:ascii="Arial" w:eastAsia="Arial" w:hAnsi="Arial" w:cs="Arial"/>
                <w:sz w:val="20"/>
              </w:rPr>
              <w:t xml:space="preserve">docente puede </w:t>
            </w:r>
            <w:r>
              <w:rPr>
                <w:rFonts w:ascii="Arial" w:eastAsia="Arial" w:hAnsi="Arial" w:cs="Arial"/>
                <w:sz w:val="20"/>
              </w:rPr>
              <w:t>realizar una o más capacitaciones</w:t>
            </w:r>
            <w:r w:rsidRPr="006C20C9">
              <w:rPr>
                <w:rFonts w:ascii="Arial" w:eastAsia="Arial" w:hAnsi="Arial" w:cs="Arial"/>
                <w:sz w:val="20"/>
              </w:rPr>
              <w:t>.</w:t>
            </w:r>
          </w:p>
          <w:p w:rsidR="00035135" w:rsidRPr="001F355B" w:rsidRDefault="00035135" w:rsidP="006C5005">
            <w:pPr>
              <w:spacing w:before="120" w:after="120"/>
              <w:jc w:val="both"/>
              <w:rPr>
                <w:rFonts w:ascii="Arial" w:eastAsia="Arial" w:hAnsi="Arial" w:cs="Arial"/>
                <w:sz w:val="20"/>
              </w:rPr>
            </w:pPr>
            <w:r>
              <w:rPr>
                <w:rFonts w:ascii="Arial" w:eastAsia="Arial" w:hAnsi="Arial" w:cs="Arial"/>
                <w:b/>
                <w:sz w:val="20"/>
              </w:rPr>
              <w:t>LB</w:t>
            </w:r>
            <w:r w:rsidRPr="001F355B">
              <w:rPr>
                <w:rFonts w:ascii="Arial" w:eastAsia="Arial" w:hAnsi="Arial" w:cs="Arial"/>
                <w:sz w:val="20"/>
              </w:rPr>
              <w:t xml:space="preserve">: </w:t>
            </w:r>
            <w:r>
              <w:rPr>
                <w:rFonts w:ascii="Arial" w:eastAsia="Arial" w:hAnsi="Arial" w:cs="Arial"/>
                <w:sz w:val="20"/>
              </w:rPr>
              <w:t>S</w:t>
            </w:r>
            <w:r w:rsidRPr="004C2AEB">
              <w:rPr>
                <w:rFonts w:ascii="Arial" w:eastAsia="Arial" w:hAnsi="Arial" w:cs="Arial"/>
                <w:sz w:val="20"/>
              </w:rPr>
              <w:t xml:space="preserve">egún Informe Final </w:t>
            </w:r>
            <w:r>
              <w:rPr>
                <w:rFonts w:ascii="Arial" w:eastAsia="Arial" w:hAnsi="Arial" w:cs="Arial"/>
                <w:sz w:val="20"/>
              </w:rPr>
              <w:t>NEO</w:t>
            </w:r>
            <w:r w:rsidRPr="001F355B">
              <w:rPr>
                <w:rFonts w:ascii="Arial" w:eastAsia="Arial" w:hAnsi="Arial" w:cs="Arial"/>
                <w:sz w:val="20"/>
              </w:rPr>
              <w:t xml:space="preserve">. </w:t>
            </w:r>
          </w:p>
          <w:p w:rsidR="00035135" w:rsidRPr="0030202B" w:rsidRDefault="00035135" w:rsidP="006C5005">
            <w:pPr>
              <w:spacing w:before="120" w:after="120"/>
              <w:jc w:val="both"/>
              <w:rPr>
                <w:rFonts w:ascii="Arial" w:eastAsia="Arial" w:hAnsi="Arial" w:cs="Arial"/>
                <w:sz w:val="20"/>
              </w:rPr>
            </w:pPr>
          </w:p>
        </w:tc>
      </w:tr>
      <w:tr w:rsidR="00035135" w:rsidRPr="00243D99" w:rsidTr="00233DCB">
        <w:trPr>
          <w:trHeight w:val="240"/>
        </w:trPr>
        <w:tc>
          <w:tcPr>
            <w:tcW w:w="255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035135">
            <w:pPr>
              <w:numPr>
                <w:ilvl w:val="0"/>
                <w:numId w:val="31"/>
              </w:numPr>
              <w:pBdr>
                <w:top w:val="nil"/>
                <w:left w:val="nil"/>
                <w:bottom w:val="nil"/>
                <w:right w:val="nil"/>
                <w:between w:val="nil"/>
              </w:pBdr>
              <w:ind w:left="317" w:hanging="284"/>
              <w:contextualSpacing/>
              <w:rPr>
                <w:rFonts w:ascii="Arial" w:eastAsia="Arial" w:hAnsi="Arial" w:cs="Arial"/>
                <w:color w:val="000000"/>
                <w:sz w:val="20"/>
              </w:rPr>
            </w:pPr>
            <w:r w:rsidRPr="00243D99">
              <w:rPr>
                <w:rFonts w:ascii="Arial" w:eastAsia="Arial" w:hAnsi="Arial" w:cs="Arial"/>
                <w:sz w:val="20"/>
              </w:rPr>
              <w:t>Formadores</w:t>
            </w:r>
            <w:r w:rsidRPr="00243D99">
              <w:rPr>
                <w:rFonts w:ascii="Arial" w:eastAsia="Arial" w:hAnsi="Arial" w:cs="Arial"/>
                <w:color w:val="000000"/>
                <w:sz w:val="20"/>
              </w:rPr>
              <w:t xml:space="preserve"> de Formadores certificados pa</w:t>
            </w:r>
            <w:r w:rsidRPr="00243D99">
              <w:rPr>
                <w:rFonts w:ascii="Arial" w:eastAsia="Arial" w:hAnsi="Arial" w:cs="Arial"/>
                <w:sz w:val="20"/>
              </w:rPr>
              <w:t xml:space="preserve">ra otorgar las capacitaciones </w:t>
            </w:r>
          </w:p>
        </w:tc>
        <w:tc>
          <w:tcPr>
            <w:tcW w:w="1345"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 formadores certificados</w:t>
            </w:r>
          </w:p>
        </w:tc>
        <w:tc>
          <w:tcPr>
            <w:tcW w:w="977"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7</w:t>
            </w:r>
          </w:p>
        </w:tc>
        <w:tc>
          <w:tcPr>
            <w:tcW w:w="851" w:type="dxa"/>
            <w:vMerge/>
            <w:tcBorders>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p>
        </w:tc>
        <w:tc>
          <w:tcPr>
            <w:tcW w:w="704"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w:t>
            </w:r>
          </w:p>
        </w:tc>
        <w:tc>
          <w:tcPr>
            <w:tcW w:w="676"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w:t>
            </w:r>
          </w:p>
        </w:tc>
        <w:tc>
          <w:tcPr>
            <w:tcW w:w="742"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15</w:t>
            </w:r>
          </w:p>
        </w:tc>
        <w:tc>
          <w:tcPr>
            <w:tcW w:w="70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15</w:t>
            </w:r>
          </w:p>
        </w:tc>
        <w:tc>
          <w:tcPr>
            <w:tcW w:w="708"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jc w:val="center"/>
              <w:rPr>
                <w:rFonts w:ascii="Arial" w:hAnsi="Arial" w:cs="Arial"/>
              </w:rPr>
            </w:pPr>
            <w:r w:rsidRPr="00243D99">
              <w:rPr>
                <w:rFonts w:ascii="Arial" w:hAnsi="Arial" w:cs="Arial"/>
              </w:rPr>
              <w:t>-</w:t>
            </w:r>
          </w:p>
        </w:tc>
        <w:tc>
          <w:tcPr>
            <w:tcW w:w="708"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jc w:val="center"/>
              <w:rPr>
                <w:rFonts w:ascii="Arial" w:hAnsi="Arial" w:cs="Arial"/>
              </w:rPr>
            </w:pPr>
            <w:r w:rsidRPr="00243D99">
              <w:rPr>
                <w:rFonts w:ascii="Arial" w:hAnsi="Arial" w:cs="Arial"/>
              </w:rPr>
              <w:t>37</w:t>
            </w:r>
          </w:p>
        </w:tc>
        <w:tc>
          <w:tcPr>
            <w:tcW w:w="1767"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spacing w:before="120" w:after="120"/>
              <w:rPr>
                <w:rFonts w:ascii="Arial" w:eastAsia="Arial" w:hAnsi="Arial" w:cs="Arial"/>
                <w:sz w:val="20"/>
              </w:rPr>
            </w:pPr>
            <w:r w:rsidRPr="00243D99">
              <w:rPr>
                <w:rFonts w:ascii="Arial" w:eastAsia="Arial" w:hAnsi="Arial" w:cs="Arial"/>
                <w:sz w:val="20"/>
              </w:rPr>
              <w:t>Informe de seguimiento y/o final</w:t>
            </w:r>
          </w:p>
        </w:tc>
        <w:tc>
          <w:tcPr>
            <w:tcW w:w="2883" w:type="dxa"/>
            <w:tcBorders>
              <w:top w:val="single" w:sz="4" w:space="0" w:color="000000"/>
              <w:left w:val="single" w:sz="4" w:space="0" w:color="000000"/>
              <w:bottom w:val="single" w:sz="4" w:space="0" w:color="000000"/>
              <w:right w:val="single" w:sz="4" w:space="0" w:color="000000"/>
            </w:tcBorders>
          </w:tcPr>
          <w:p w:rsidR="00035135" w:rsidRDefault="00035135" w:rsidP="006C5005">
            <w:pPr>
              <w:spacing w:before="120" w:after="120"/>
              <w:jc w:val="both"/>
              <w:rPr>
                <w:rFonts w:ascii="Arial" w:eastAsia="Arial" w:hAnsi="Arial" w:cs="Arial"/>
                <w:sz w:val="20"/>
              </w:rPr>
            </w:pPr>
            <w:r w:rsidRPr="001F355B">
              <w:rPr>
                <w:rFonts w:ascii="Arial" w:eastAsia="Arial" w:hAnsi="Arial" w:cs="Arial"/>
                <w:sz w:val="20"/>
              </w:rPr>
              <w:t xml:space="preserve">La certificación será otorgada tras una evaluación de las </w:t>
            </w:r>
            <w:r w:rsidRPr="00C470C4">
              <w:rPr>
                <w:rFonts w:ascii="Arial" w:eastAsia="Arial" w:hAnsi="Arial" w:cs="Arial"/>
                <w:sz w:val="20"/>
              </w:rPr>
              <w:t>competencias del formador.</w:t>
            </w:r>
          </w:p>
          <w:p w:rsidR="00035135" w:rsidRPr="0030202B" w:rsidRDefault="00035135" w:rsidP="006C5005">
            <w:pPr>
              <w:spacing w:before="120" w:after="120"/>
              <w:jc w:val="both"/>
              <w:rPr>
                <w:rFonts w:ascii="Arial" w:eastAsia="Arial" w:hAnsi="Arial" w:cs="Arial"/>
                <w:sz w:val="20"/>
              </w:rPr>
            </w:pPr>
            <w:r>
              <w:rPr>
                <w:rFonts w:ascii="Arial" w:eastAsia="Arial" w:hAnsi="Arial" w:cs="Arial"/>
                <w:b/>
                <w:sz w:val="20"/>
              </w:rPr>
              <w:t>LB</w:t>
            </w:r>
            <w:r w:rsidRPr="00D44D2E">
              <w:rPr>
                <w:rFonts w:ascii="Arial" w:eastAsia="Arial" w:hAnsi="Arial" w:cs="Arial"/>
                <w:sz w:val="20"/>
              </w:rPr>
              <w:t xml:space="preserve">: </w:t>
            </w:r>
            <w:r>
              <w:rPr>
                <w:rFonts w:ascii="Arial" w:eastAsia="Arial" w:hAnsi="Arial" w:cs="Arial"/>
                <w:sz w:val="20"/>
              </w:rPr>
              <w:t>Según</w:t>
            </w:r>
            <w:r w:rsidRPr="00D44D2E">
              <w:rPr>
                <w:rFonts w:ascii="Arial" w:eastAsia="Arial" w:hAnsi="Arial" w:cs="Arial"/>
                <w:sz w:val="20"/>
              </w:rPr>
              <w:t xml:space="preserve"> Informe Final</w:t>
            </w:r>
            <w:r>
              <w:rPr>
                <w:rFonts w:ascii="Arial" w:eastAsia="Arial" w:hAnsi="Arial" w:cs="Arial"/>
                <w:sz w:val="20"/>
              </w:rPr>
              <w:t xml:space="preserve"> NEO.</w:t>
            </w:r>
          </w:p>
        </w:tc>
      </w:tr>
      <w:tr w:rsidR="00035135" w:rsidRPr="00243D99" w:rsidTr="00233DCB">
        <w:trPr>
          <w:trHeight w:val="60"/>
        </w:trPr>
        <w:tc>
          <w:tcPr>
            <w:tcW w:w="14629" w:type="dxa"/>
            <w:gridSpan w:val="12"/>
            <w:tcBorders>
              <w:top w:val="single" w:sz="4" w:space="0" w:color="000000"/>
              <w:left w:val="single" w:sz="4" w:space="0" w:color="000000"/>
              <w:bottom w:val="single" w:sz="4" w:space="0" w:color="000000"/>
              <w:right w:val="single" w:sz="4" w:space="0" w:color="000000"/>
            </w:tcBorders>
            <w:shd w:val="clear" w:color="auto" w:fill="C2D69B"/>
          </w:tcPr>
          <w:p w:rsidR="00035135" w:rsidRPr="0030202B" w:rsidRDefault="00035135" w:rsidP="00233DCB">
            <w:pPr>
              <w:spacing w:before="120" w:after="120"/>
              <w:rPr>
                <w:rFonts w:ascii="Arial" w:eastAsia="Arial" w:hAnsi="Arial" w:cs="Arial"/>
                <w:b/>
                <w:sz w:val="20"/>
                <w:u w:val="single"/>
              </w:rPr>
            </w:pPr>
            <w:r w:rsidRPr="0030202B">
              <w:rPr>
                <w:rFonts w:ascii="Arial" w:eastAsia="Arial" w:hAnsi="Arial" w:cs="Arial"/>
                <w:b/>
                <w:sz w:val="20"/>
                <w:u w:val="single"/>
              </w:rPr>
              <w:t>Componente #3</w:t>
            </w:r>
          </w:p>
        </w:tc>
      </w:tr>
      <w:tr w:rsidR="00035135" w:rsidRPr="00243D99" w:rsidTr="00233DCB">
        <w:trPr>
          <w:trHeight w:val="60"/>
        </w:trPr>
        <w:tc>
          <w:tcPr>
            <w:tcW w:w="255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035135">
            <w:pPr>
              <w:numPr>
                <w:ilvl w:val="0"/>
                <w:numId w:val="31"/>
              </w:numPr>
              <w:pBdr>
                <w:top w:val="nil"/>
                <w:left w:val="nil"/>
                <w:bottom w:val="nil"/>
                <w:right w:val="nil"/>
                <w:between w:val="nil"/>
              </w:pBdr>
              <w:ind w:left="317" w:hanging="284"/>
              <w:contextualSpacing/>
              <w:rPr>
                <w:rFonts w:ascii="Arial" w:eastAsia="Arial" w:hAnsi="Arial" w:cs="Arial"/>
                <w:color w:val="000000"/>
                <w:sz w:val="20"/>
              </w:rPr>
            </w:pPr>
            <w:r w:rsidRPr="00243D99">
              <w:rPr>
                <w:rFonts w:ascii="Arial" w:eastAsia="Arial" w:hAnsi="Arial" w:cs="Arial"/>
                <w:color w:val="000000"/>
                <w:sz w:val="20"/>
              </w:rPr>
              <w:t>Espacios de articulación empresarial operando para el desarrollo de capital humano</w:t>
            </w:r>
          </w:p>
        </w:tc>
        <w:tc>
          <w:tcPr>
            <w:tcW w:w="1345"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#espacios de articulación empresarial</w:t>
            </w:r>
          </w:p>
        </w:tc>
        <w:tc>
          <w:tcPr>
            <w:tcW w:w="977"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0</w:t>
            </w:r>
          </w:p>
        </w:tc>
        <w:tc>
          <w:tcPr>
            <w:tcW w:w="851" w:type="dxa"/>
            <w:vMerge w:val="restart"/>
            <w:tcBorders>
              <w:top w:val="single" w:sz="4" w:space="0" w:color="000000"/>
              <w:left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2019</w:t>
            </w:r>
          </w:p>
          <w:p w:rsidR="00035135" w:rsidRPr="00243D99" w:rsidRDefault="00035135" w:rsidP="00233DCB">
            <w:pPr>
              <w:jc w:val="center"/>
              <w:rPr>
                <w:rFonts w:ascii="Arial" w:eastAsia="Arial" w:hAnsi="Arial" w:cs="Arial"/>
                <w:sz w:val="20"/>
              </w:rPr>
            </w:pPr>
          </w:p>
        </w:tc>
        <w:tc>
          <w:tcPr>
            <w:tcW w:w="704"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w:t>
            </w:r>
          </w:p>
        </w:tc>
        <w:tc>
          <w:tcPr>
            <w:tcW w:w="676"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1</w:t>
            </w:r>
          </w:p>
        </w:tc>
        <w:tc>
          <w:tcPr>
            <w:tcW w:w="742"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1</w:t>
            </w:r>
          </w:p>
        </w:tc>
        <w:tc>
          <w:tcPr>
            <w:tcW w:w="708"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hAnsi="Arial" w:cs="Arial"/>
              </w:rPr>
            </w:pPr>
            <w:r w:rsidRPr="00243D99">
              <w:rPr>
                <w:rFonts w:ascii="Arial" w:hAnsi="Arial" w:cs="Arial"/>
              </w:rPr>
              <w:t>1</w:t>
            </w:r>
          </w:p>
        </w:tc>
        <w:tc>
          <w:tcPr>
            <w:tcW w:w="708"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hAnsi="Arial" w:cs="Arial"/>
              </w:rPr>
            </w:pPr>
            <w:r w:rsidRPr="00243D99">
              <w:rPr>
                <w:rFonts w:ascii="Arial" w:hAnsi="Arial" w:cs="Arial"/>
              </w:rPr>
              <w:t>3</w:t>
            </w:r>
          </w:p>
        </w:tc>
        <w:tc>
          <w:tcPr>
            <w:tcW w:w="1767"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spacing w:before="120" w:after="120"/>
              <w:rPr>
                <w:rFonts w:ascii="Arial" w:eastAsia="Arial" w:hAnsi="Arial" w:cs="Arial"/>
                <w:sz w:val="20"/>
              </w:rPr>
            </w:pPr>
            <w:r w:rsidRPr="00243D99">
              <w:rPr>
                <w:rFonts w:ascii="Arial" w:eastAsia="Arial" w:hAnsi="Arial" w:cs="Arial"/>
                <w:sz w:val="20"/>
              </w:rPr>
              <w:t>Acta firmada por los representantes del sector privado</w:t>
            </w:r>
            <w:r>
              <w:rPr>
                <w:rFonts w:ascii="Arial" w:eastAsia="Arial" w:hAnsi="Arial" w:cs="Arial"/>
                <w:sz w:val="20"/>
              </w:rPr>
              <w:t xml:space="preserve"> enviada por la UE</w:t>
            </w:r>
          </w:p>
        </w:tc>
        <w:tc>
          <w:tcPr>
            <w:tcW w:w="2883" w:type="dxa"/>
            <w:tcBorders>
              <w:top w:val="single" w:sz="4" w:space="0" w:color="000000"/>
              <w:left w:val="single" w:sz="4" w:space="0" w:color="000000"/>
              <w:bottom w:val="single" w:sz="4" w:space="0" w:color="000000"/>
              <w:right w:val="single" w:sz="4" w:space="0" w:color="000000"/>
            </w:tcBorders>
          </w:tcPr>
          <w:p w:rsidR="00035135" w:rsidRPr="0030202B" w:rsidRDefault="00035135" w:rsidP="00233DCB">
            <w:pPr>
              <w:spacing w:before="120" w:after="120"/>
              <w:rPr>
                <w:rFonts w:ascii="Arial" w:eastAsia="Arial" w:hAnsi="Arial" w:cs="Arial"/>
                <w:sz w:val="20"/>
              </w:rPr>
            </w:pPr>
          </w:p>
        </w:tc>
      </w:tr>
      <w:tr w:rsidR="00035135" w:rsidRPr="00243D99" w:rsidTr="00233DCB">
        <w:trPr>
          <w:trHeight w:val="60"/>
        </w:trPr>
        <w:tc>
          <w:tcPr>
            <w:tcW w:w="255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035135">
            <w:pPr>
              <w:numPr>
                <w:ilvl w:val="0"/>
                <w:numId w:val="31"/>
              </w:numPr>
              <w:pBdr>
                <w:top w:val="nil"/>
                <w:left w:val="nil"/>
                <w:bottom w:val="nil"/>
                <w:right w:val="nil"/>
                <w:between w:val="nil"/>
              </w:pBdr>
              <w:ind w:left="317" w:hanging="284"/>
              <w:contextualSpacing/>
              <w:rPr>
                <w:rFonts w:ascii="Arial" w:eastAsia="Arial" w:hAnsi="Arial" w:cs="Arial"/>
                <w:sz w:val="20"/>
              </w:rPr>
            </w:pPr>
            <w:r w:rsidRPr="00243D99">
              <w:rPr>
                <w:rFonts w:ascii="Arial" w:eastAsia="Arial" w:hAnsi="Arial" w:cs="Arial"/>
                <w:sz w:val="20"/>
              </w:rPr>
              <w:t>Sistema de información sobre la demanda de habilidades y de formación recolectados en los espaci</w:t>
            </w:r>
            <w:r w:rsidRPr="000C0B3B">
              <w:rPr>
                <w:rFonts w:ascii="Arial" w:eastAsia="Arial" w:hAnsi="Arial" w:cs="Arial"/>
                <w:sz w:val="20"/>
              </w:rPr>
              <w:t>o</w:t>
            </w:r>
            <w:r w:rsidRPr="006C5005">
              <w:rPr>
                <w:rFonts w:ascii="Arial" w:eastAsia="Arial" w:hAnsi="Arial" w:cs="Arial"/>
                <w:sz w:val="20"/>
              </w:rPr>
              <w:t>s</w:t>
            </w:r>
            <w:r w:rsidRPr="00243D99">
              <w:rPr>
                <w:rFonts w:ascii="Arial" w:eastAsia="Arial" w:hAnsi="Arial" w:cs="Arial"/>
                <w:sz w:val="20"/>
              </w:rPr>
              <w:t xml:space="preserve"> de articulación empresarial </w:t>
            </w:r>
          </w:p>
        </w:tc>
        <w:tc>
          <w:tcPr>
            <w:tcW w:w="1345"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#sistemas de información</w:t>
            </w:r>
          </w:p>
        </w:tc>
        <w:tc>
          <w:tcPr>
            <w:tcW w:w="977"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0</w:t>
            </w:r>
          </w:p>
        </w:tc>
        <w:tc>
          <w:tcPr>
            <w:tcW w:w="851" w:type="dxa"/>
            <w:vMerge/>
            <w:tcBorders>
              <w:left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p>
        </w:tc>
        <w:tc>
          <w:tcPr>
            <w:tcW w:w="704"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w:t>
            </w:r>
          </w:p>
        </w:tc>
        <w:tc>
          <w:tcPr>
            <w:tcW w:w="676"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1</w:t>
            </w:r>
          </w:p>
        </w:tc>
        <w:tc>
          <w:tcPr>
            <w:tcW w:w="742"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hAnsi="Arial" w:cs="Arial"/>
              </w:rPr>
            </w:pPr>
            <w:r w:rsidRPr="00243D99">
              <w:rPr>
                <w:rFonts w:ascii="Arial" w:hAnsi="Arial" w:cs="Arial"/>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hAnsi="Arial" w:cs="Arial"/>
              </w:rPr>
            </w:pPr>
            <w:r w:rsidRPr="00243D99">
              <w:rPr>
                <w:rFonts w:ascii="Arial" w:hAnsi="Arial" w:cs="Arial"/>
              </w:rPr>
              <w:t>1</w:t>
            </w:r>
          </w:p>
        </w:tc>
        <w:tc>
          <w:tcPr>
            <w:tcW w:w="1767"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spacing w:before="120" w:after="120"/>
              <w:rPr>
                <w:rFonts w:ascii="Arial" w:eastAsia="Arial" w:hAnsi="Arial" w:cs="Arial"/>
                <w:sz w:val="20"/>
              </w:rPr>
            </w:pPr>
            <w:r w:rsidRPr="00243D99">
              <w:rPr>
                <w:rFonts w:ascii="Arial" w:eastAsia="Arial" w:hAnsi="Arial" w:cs="Arial"/>
                <w:sz w:val="20"/>
              </w:rPr>
              <w:t>Prueba visual de acceso al sistema de información</w:t>
            </w:r>
            <w:r>
              <w:rPr>
                <w:rFonts w:ascii="Arial" w:eastAsia="Arial" w:hAnsi="Arial" w:cs="Arial"/>
                <w:sz w:val="20"/>
              </w:rPr>
              <w:t xml:space="preserve"> enviada en el reporte semestral por la UE</w:t>
            </w:r>
          </w:p>
        </w:tc>
        <w:tc>
          <w:tcPr>
            <w:tcW w:w="2883" w:type="dxa"/>
            <w:tcBorders>
              <w:top w:val="single" w:sz="4" w:space="0" w:color="000000"/>
              <w:left w:val="single" w:sz="4" w:space="0" w:color="000000"/>
              <w:bottom w:val="single" w:sz="4" w:space="0" w:color="000000"/>
              <w:right w:val="single" w:sz="4" w:space="0" w:color="000000"/>
            </w:tcBorders>
          </w:tcPr>
          <w:p w:rsidR="00035135" w:rsidRPr="0030202B" w:rsidRDefault="00035135" w:rsidP="006C5005">
            <w:pPr>
              <w:spacing w:before="120" w:after="120"/>
              <w:jc w:val="both"/>
              <w:rPr>
                <w:rFonts w:ascii="Arial" w:eastAsia="Arial" w:hAnsi="Arial" w:cs="Arial"/>
                <w:sz w:val="20"/>
              </w:rPr>
            </w:pPr>
            <w:r>
              <w:rPr>
                <w:rFonts w:ascii="Arial" w:eastAsia="Arial" w:hAnsi="Arial" w:cs="Arial"/>
                <w:sz w:val="20"/>
              </w:rPr>
              <w:t>P</w:t>
            </w:r>
            <w:r w:rsidRPr="001F355B">
              <w:rPr>
                <w:rFonts w:ascii="Arial" w:eastAsia="Arial" w:hAnsi="Arial" w:cs="Arial"/>
                <w:sz w:val="20"/>
              </w:rPr>
              <w:t>rueba</w:t>
            </w:r>
            <w:r>
              <w:rPr>
                <w:rFonts w:ascii="Arial" w:eastAsia="Arial" w:hAnsi="Arial" w:cs="Arial"/>
                <w:sz w:val="20"/>
              </w:rPr>
              <w:t>s</w:t>
            </w:r>
            <w:r w:rsidRPr="001F355B">
              <w:rPr>
                <w:rFonts w:ascii="Arial" w:eastAsia="Arial" w:hAnsi="Arial" w:cs="Arial"/>
                <w:sz w:val="20"/>
              </w:rPr>
              <w:t xml:space="preserve"> visual</w:t>
            </w:r>
            <w:r>
              <w:rPr>
                <w:rFonts w:ascii="Arial" w:eastAsia="Arial" w:hAnsi="Arial" w:cs="Arial"/>
                <w:sz w:val="20"/>
              </w:rPr>
              <w:t>es</w:t>
            </w:r>
            <w:r w:rsidRPr="001F355B">
              <w:rPr>
                <w:rFonts w:ascii="Arial" w:eastAsia="Arial" w:hAnsi="Arial" w:cs="Arial"/>
                <w:sz w:val="20"/>
              </w:rPr>
              <w:t xml:space="preserve"> puede</w:t>
            </w:r>
            <w:r>
              <w:rPr>
                <w:rFonts w:ascii="Arial" w:eastAsia="Arial" w:hAnsi="Arial" w:cs="Arial"/>
                <w:sz w:val="20"/>
              </w:rPr>
              <w:t xml:space="preserve">n ser </w:t>
            </w:r>
            <w:r w:rsidRPr="001F355B">
              <w:rPr>
                <w:rFonts w:ascii="Arial" w:eastAsia="Arial" w:hAnsi="Arial" w:cs="Arial"/>
                <w:sz w:val="20"/>
              </w:rPr>
              <w:t>captura</w:t>
            </w:r>
            <w:r>
              <w:rPr>
                <w:rFonts w:ascii="Arial" w:eastAsia="Arial" w:hAnsi="Arial" w:cs="Arial"/>
                <w:sz w:val="20"/>
              </w:rPr>
              <w:t>s</w:t>
            </w:r>
            <w:r w:rsidRPr="001F355B">
              <w:rPr>
                <w:rFonts w:ascii="Arial" w:eastAsia="Arial" w:hAnsi="Arial" w:cs="Arial"/>
                <w:sz w:val="20"/>
              </w:rPr>
              <w:t xml:space="preserve"> de pantalla o enlace</w:t>
            </w:r>
            <w:r>
              <w:rPr>
                <w:rFonts w:ascii="Arial" w:eastAsia="Arial" w:hAnsi="Arial" w:cs="Arial"/>
                <w:sz w:val="20"/>
              </w:rPr>
              <w:t>s</w:t>
            </w:r>
            <w:r w:rsidRPr="001F355B">
              <w:rPr>
                <w:rFonts w:ascii="Arial" w:eastAsia="Arial" w:hAnsi="Arial" w:cs="Arial"/>
                <w:sz w:val="20"/>
              </w:rPr>
              <w:t xml:space="preserve"> de acceso público</w:t>
            </w:r>
            <w:r w:rsidRPr="0030202B" w:rsidDel="0030202B">
              <w:rPr>
                <w:rFonts w:ascii="Arial" w:eastAsia="Arial" w:hAnsi="Arial" w:cs="Arial"/>
                <w:b/>
                <w:sz w:val="20"/>
              </w:rPr>
              <w:t xml:space="preserve"> </w:t>
            </w:r>
          </w:p>
        </w:tc>
      </w:tr>
      <w:tr w:rsidR="00035135" w:rsidRPr="00243D99" w:rsidTr="00233DCB">
        <w:trPr>
          <w:trHeight w:val="60"/>
        </w:trPr>
        <w:tc>
          <w:tcPr>
            <w:tcW w:w="255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035135">
            <w:pPr>
              <w:numPr>
                <w:ilvl w:val="0"/>
                <w:numId w:val="31"/>
              </w:numPr>
              <w:pBdr>
                <w:top w:val="nil"/>
                <w:left w:val="nil"/>
                <w:bottom w:val="nil"/>
                <w:right w:val="nil"/>
                <w:between w:val="nil"/>
              </w:pBdr>
              <w:ind w:left="317" w:hanging="284"/>
              <w:contextualSpacing/>
              <w:rPr>
                <w:rFonts w:ascii="Arial" w:eastAsia="Arial" w:hAnsi="Arial" w:cs="Arial"/>
                <w:color w:val="000000"/>
                <w:sz w:val="20"/>
              </w:rPr>
            </w:pPr>
            <w:r w:rsidRPr="00243D99">
              <w:rPr>
                <w:rFonts w:ascii="Arial" w:eastAsia="Arial" w:hAnsi="Arial" w:cs="Arial"/>
                <w:color w:val="000000"/>
                <w:sz w:val="20"/>
              </w:rPr>
              <w:t>Mapeo de la oferta formativa que incluya los programas de formación profesional y técnica, y de capacitación laboral disponibles en el país</w:t>
            </w:r>
          </w:p>
        </w:tc>
        <w:tc>
          <w:tcPr>
            <w:tcW w:w="1345"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 xml:space="preserve"># </w:t>
            </w:r>
            <w:r>
              <w:rPr>
                <w:rFonts w:ascii="Arial" w:eastAsia="Arial" w:hAnsi="Arial" w:cs="Arial"/>
                <w:sz w:val="20"/>
              </w:rPr>
              <w:t>reportes</w:t>
            </w:r>
          </w:p>
        </w:tc>
        <w:tc>
          <w:tcPr>
            <w:tcW w:w="977"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0</w:t>
            </w:r>
          </w:p>
        </w:tc>
        <w:tc>
          <w:tcPr>
            <w:tcW w:w="851" w:type="dxa"/>
            <w:vMerge/>
            <w:tcBorders>
              <w:left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p>
        </w:tc>
        <w:tc>
          <w:tcPr>
            <w:tcW w:w="704"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w:t>
            </w:r>
          </w:p>
          <w:p w:rsidR="00035135" w:rsidRPr="00243D99" w:rsidRDefault="00035135" w:rsidP="00233DCB">
            <w:pPr>
              <w:jc w:val="center"/>
              <w:rPr>
                <w:rFonts w:ascii="Arial" w:eastAsia="Arial" w:hAnsi="Arial" w:cs="Arial"/>
                <w:sz w:val="20"/>
              </w:rPr>
            </w:pPr>
          </w:p>
          <w:p w:rsidR="00035135" w:rsidRPr="00243D99" w:rsidRDefault="00035135" w:rsidP="00233DCB">
            <w:pPr>
              <w:jc w:val="center"/>
              <w:rPr>
                <w:rFonts w:ascii="Arial" w:eastAsia="Arial" w:hAnsi="Arial" w:cs="Arial"/>
                <w:sz w:val="20"/>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1</w:t>
            </w:r>
          </w:p>
        </w:tc>
        <w:tc>
          <w:tcPr>
            <w:tcW w:w="742"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hAnsi="Arial" w:cs="Arial"/>
              </w:rPr>
            </w:pPr>
            <w:r w:rsidRPr="00243D99">
              <w:rPr>
                <w:rFonts w:ascii="Arial" w:hAnsi="Arial" w:cs="Arial"/>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hAnsi="Arial" w:cs="Arial"/>
              </w:rPr>
            </w:pPr>
            <w:r w:rsidRPr="00243D99">
              <w:rPr>
                <w:rFonts w:ascii="Arial" w:hAnsi="Arial" w:cs="Arial"/>
              </w:rPr>
              <w:t>1</w:t>
            </w:r>
          </w:p>
        </w:tc>
        <w:tc>
          <w:tcPr>
            <w:tcW w:w="1767"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spacing w:before="120" w:after="120"/>
              <w:rPr>
                <w:rFonts w:ascii="Arial" w:eastAsia="Arial" w:hAnsi="Arial" w:cs="Arial"/>
                <w:sz w:val="20"/>
              </w:rPr>
            </w:pPr>
            <w:r w:rsidRPr="00243D99">
              <w:rPr>
                <w:rFonts w:ascii="Arial" w:eastAsia="Arial" w:hAnsi="Arial" w:cs="Arial"/>
                <w:sz w:val="20"/>
              </w:rPr>
              <w:t>Reporte con el mapeo de la oferta formativa incluido</w:t>
            </w:r>
            <w:r>
              <w:rPr>
                <w:rFonts w:ascii="Arial" w:eastAsia="Arial" w:hAnsi="Arial" w:cs="Arial"/>
                <w:sz w:val="20"/>
              </w:rPr>
              <w:t xml:space="preserve"> enviado por la UE</w:t>
            </w:r>
          </w:p>
        </w:tc>
        <w:tc>
          <w:tcPr>
            <w:tcW w:w="2883" w:type="dxa"/>
            <w:tcBorders>
              <w:top w:val="single" w:sz="4" w:space="0" w:color="000000"/>
              <w:left w:val="single" w:sz="4" w:space="0" w:color="000000"/>
              <w:bottom w:val="single" w:sz="4" w:space="0" w:color="000000"/>
              <w:right w:val="single" w:sz="4" w:space="0" w:color="000000"/>
            </w:tcBorders>
          </w:tcPr>
          <w:p w:rsidR="00035135" w:rsidRPr="0030202B" w:rsidRDefault="00035135" w:rsidP="006C5005">
            <w:pPr>
              <w:spacing w:before="120" w:after="120"/>
              <w:jc w:val="both"/>
              <w:rPr>
                <w:rFonts w:ascii="Arial" w:eastAsia="Arial" w:hAnsi="Arial" w:cs="Arial"/>
                <w:sz w:val="20"/>
              </w:rPr>
            </w:pPr>
          </w:p>
        </w:tc>
      </w:tr>
      <w:tr w:rsidR="00035135" w:rsidRPr="00243D99" w:rsidTr="00233DCB">
        <w:trPr>
          <w:trHeight w:val="60"/>
        </w:trPr>
        <w:tc>
          <w:tcPr>
            <w:tcW w:w="255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035135">
            <w:pPr>
              <w:numPr>
                <w:ilvl w:val="0"/>
                <w:numId w:val="31"/>
              </w:numPr>
              <w:pBdr>
                <w:top w:val="nil"/>
                <w:left w:val="nil"/>
                <w:bottom w:val="nil"/>
                <w:right w:val="nil"/>
                <w:between w:val="nil"/>
              </w:pBdr>
              <w:ind w:left="317" w:hanging="284"/>
              <w:contextualSpacing/>
              <w:rPr>
                <w:rFonts w:ascii="Arial" w:eastAsia="Arial" w:hAnsi="Arial" w:cs="Arial"/>
                <w:color w:val="000000"/>
                <w:sz w:val="20"/>
              </w:rPr>
            </w:pPr>
            <w:r w:rsidRPr="00243D99">
              <w:rPr>
                <w:rFonts w:ascii="Arial" w:eastAsia="Arial" w:hAnsi="Arial" w:cs="Arial"/>
                <w:color w:val="000000"/>
                <w:sz w:val="20"/>
              </w:rPr>
              <w:t>Nuevas funcionalidades incorporadas en alguna de las plataformas informática existentes en el país</w:t>
            </w:r>
          </w:p>
        </w:tc>
        <w:tc>
          <w:tcPr>
            <w:tcW w:w="1345"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#funciona</w:t>
            </w:r>
            <w:r>
              <w:rPr>
                <w:rFonts w:ascii="Arial" w:eastAsia="Arial" w:hAnsi="Arial" w:cs="Arial"/>
                <w:sz w:val="20"/>
              </w:rPr>
              <w:t>-</w:t>
            </w:r>
            <w:proofErr w:type="spellStart"/>
            <w:r w:rsidRPr="00243D99">
              <w:rPr>
                <w:rFonts w:ascii="Arial" w:eastAsia="Arial" w:hAnsi="Arial" w:cs="Arial"/>
                <w:sz w:val="20"/>
              </w:rPr>
              <w:t>lidades</w:t>
            </w:r>
            <w:proofErr w:type="spellEnd"/>
          </w:p>
        </w:tc>
        <w:tc>
          <w:tcPr>
            <w:tcW w:w="977"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0</w:t>
            </w:r>
          </w:p>
        </w:tc>
        <w:tc>
          <w:tcPr>
            <w:tcW w:w="851" w:type="dxa"/>
            <w:vMerge/>
            <w:tcBorders>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p>
        </w:tc>
        <w:tc>
          <w:tcPr>
            <w:tcW w:w="704"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w:t>
            </w:r>
          </w:p>
        </w:tc>
        <w:tc>
          <w:tcPr>
            <w:tcW w:w="676"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w:t>
            </w:r>
          </w:p>
        </w:tc>
        <w:tc>
          <w:tcPr>
            <w:tcW w:w="742"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eastAsia="Arial" w:hAnsi="Arial" w:cs="Arial"/>
                <w:sz w:val="20"/>
              </w:rPr>
            </w:pPr>
            <w:r w:rsidRPr="00243D99">
              <w:rPr>
                <w:rFonts w:ascii="Arial" w:eastAsia="Arial" w:hAnsi="Arial" w:cs="Arial"/>
                <w:sz w:val="20"/>
              </w:rPr>
              <w:t>1</w:t>
            </w:r>
          </w:p>
        </w:tc>
        <w:tc>
          <w:tcPr>
            <w:tcW w:w="708"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hAnsi="Arial" w:cs="Arial"/>
              </w:rPr>
            </w:pPr>
            <w:r w:rsidRPr="00243D99">
              <w:rPr>
                <w:rFonts w:ascii="Arial" w:hAnsi="Arial" w:cs="Arial"/>
              </w:rPr>
              <w:t>1</w:t>
            </w:r>
          </w:p>
        </w:tc>
        <w:tc>
          <w:tcPr>
            <w:tcW w:w="708" w:type="dxa"/>
            <w:tcBorders>
              <w:top w:val="single" w:sz="4" w:space="0" w:color="000000"/>
              <w:left w:val="single" w:sz="4" w:space="0" w:color="000000"/>
              <w:bottom w:val="single" w:sz="4" w:space="0" w:color="000000"/>
              <w:right w:val="single" w:sz="4" w:space="0" w:color="000000"/>
            </w:tcBorders>
            <w:vAlign w:val="center"/>
          </w:tcPr>
          <w:p w:rsidR="00035135" w:rsidRPr="00243D99" w:rsidRDefault="00035135" w:rsidP="00233DCB">
            <w:pPr>
              <w:jc w:val="center"/>
              <w:rPr>
                <w:rFonts w:ascii="Arial" w:hAnsi="Arial" w:cs="Arial"/>
              </w:rPr>
            </w:pPr>
            <w:r w:rsidRPr="00243D99">
              <w:rPr>
                <w:rFonts w:ascii="Arial" w:hAnsi="Arial" w:cs="Arial"/>
              </w:rPr>
              <w:t>3</w:t>
            </w:r>
          </w:p>
        </w:tc>
        <w:tc>
          <w:tcPr>
            <w:tcW w:w="1767" w:type="dxa"/>
            <w:tcBorders>
              <w:top w:val="single" w:sz="4" w:space="0" w:color="000000"/>
              <w:left w:val="single" w:sz="4" w:space="0" w:color="000000"/>
              <w:bottom w:val="single" w:sz="4" w:space="0" w:color="000000"/>
              <w:right w:val="single" w:sz="4" w:space="0" w:color="000000"/>
            </w:tcBorders>
          </w:tcPr>
          <w:p w:rsidR="00035135" w:rsidRPr="00243D99" w:rsidRDefault="00035135" w:rsidP="00233DCB">
            <w:pPr>
              <w:spacing w:before="120" w:after="120"/>
              <w:rPr>
                <w:rFonts w:ascii="Arial" w:eastAsia="Arial" w:hAnsi="Arial" w:cs="Arial"/>
                <w:sz w:val="20"/>
              </w:rPr>
            </w:pPr>
            <w:r w:rsidRPr="00243D99">
              <w:rPr>
                <w:rFonts w:ascii="Arial" w:eastAsia="Arial" w:hAnsi="Arial" w:cs="Arial"/>
                <w:sz w:val="20"/>
              </w:rPr>
              <w:t>Prueba visual de acceso a las funcionalidades nuevas</w:t>
            </w:r>
            <w:r>
              <w:rPr>
                <w:rFonts w:ascii="Arial" w:eastAsia="Arial" w:hAnsi="Arial" w:cs="Arial"/>
                <w:sz w:val="20"/>
              </w:rPr>
              <w:t xml:space="preserve"> enviada en el reporte semestral y/o final por la UE</w:t>
            </w:r>
          </w:p>
        </w:tc>
        <w:tc>
          <w:tcPr>
            <w:tcW w:w="2883" w:type="dxa"/>
            <w:tcBorders>
              <w:top w:val="single" w:sz="4" w:space="0" w:color="000000"/>
              <w:left w:val="single" w:sz="4" w:space="0" w:color="000000"/>
              <w:bottom w:val="single" w:sz="4" w:space="0" w:color="000000"/>
              <w:right w:val="single" w:sz="4" w:space="0" w:color="000000"/>
            </w:tcBorders>
          </w:tcPr>
          <w:p w:rsidR="00035135" w:rsidRPr="0030202B" w:rsidRDefault="00035135" w:rsidP="006C5005">
            <w:pPr>
              <w:spacing w:before="120" w:after="120"/>
              <w:jc w:val="both"/>
              <w:rPr>
                <w:rFonts w:ascii="Arial" w:eastAsia="Arial" w:hAnsi="Arial" w:cs="Arial"/>
                <w:sz w:val="20"/>
              </w:rPr>
            </w:pPr>
            <w:r>
              <w:rPr>
                <w:rFonts w:ascii="Arial" w:eastAsia="Arial" w:hAnsi="Arial" w:cs="Arial"/>
                <w:sz w:val="20"/>
              </w:rPr>
              <w:t>P</w:t>
            </w:r>
            <w:r w:rsidRPr="001F355B">
              <w:rPr>
                <w:rFonts w:ascii="Arial" w:eastAsia="Arial" w:hAnsi="Arial" w:cs="Arial"/>
                <w:sz w:val="20"/>
              </w:rPr>
              <w:t>rueba</w:t>
            </w:r>
            <w:r>
              <w:rPr>
                <w:rFonts w:ascii="Arial" w:eastAsia="Arial" w:hAnsi="Arial" w:cs="Arial"/>
                <w:sz w:val="20"/>
              </w:rPr>
              <w:t>s</w:t>
            </w:r>
            <w:r w:rsidRPr="001F355B">
              <w:rPr>
                <w:rFonts w:ascii="Arial" w:eastAsia="Arial" w:hAnsi="Arial" w:cs="Arial"/>
                <w:sz w:val="20"/>
              </w:rPr>
              <w:t xml:space="preserve"> visual</w:t>
            </w:r>
            <w:r>
              <w:rPr>
                <w:rFonts w:ascii="Arial" w:eastAsia="Arial" w:hAnsi="Arial" w:cs="Arial"/>
                <w:sz w:val="20"/>
              </w:rPr>
              <w:t>es</w:t>
            </w:r>
            <w:r w:rsidRPr="001F355B">
              <w:rPr>
                <w:rFonts w:ascii="Arial" w:eastAsia="Arial" w:hAnsi="Arial" w:cs="Arial"/>
                <w:sz w:val="20"/>
              </w:rPr>
              <w:t xml:space="preserve"> puede</w:t>
            </w:r>
            <w:r>
              <w:rPr>
                <w:rFonts w:ascii="Arial" w:eastAsia="Arial" w:hAnsi="Arial" w:cs="Arial"/>
                <w:sz w:val="20"/>
              </w:rPr>
              <w:t>n</w:t>
            </w:r>
            <w:r w:rsidRPr="001F355B">
              <w:rPr>
                <w:rFonts w:ascii="Arial" w:eastAsia="Arial" w:hAnsi="Arial" w:cs="Arial"/>
                <w:sz w:val="20"/>
              </w:rPr>
              <w:t xml:space="preserve"> ser </w:t>
            </w:r>
            <w:r>
              <w:rPr>
                <w:rFonts w:ascii="Arial" w:eastAsia="Arial" w:hAnsi="Arial" w:cs="Arial"/>
                <w:sz w:val="20"/>
              </w:rPr>
              <w:t>c</w:t>
            </w:r>
            <w:r w:rsidRPr="001F355B">
              <w:rPr>
                <w:rFonts w:ascii="Arial" w:eastAsia="Arial" w:hAnsi="Arial" w:cs="Arial"/>
                <w:sz w:val="20"/>
              </w:rPr>
              <w:t>aptura</w:t>
            </w:r>
            <w:r>
              <w:rPr>
                <w:rFonts w:ascii="Arial" w:eastAsia="Arial" w:hAnsi="Arial" w:cs="Arial"/>
                <w:sz w:val="20"/>
              </w:rPr>
              <w:t>s</w:t>
            </w:r>
            <w:r w:rsidRPr="001F355B">
              <w:rPr>
                <w:rFonts w:ascii="Arial" w:eastAsia="Arial" w:hAnsi="Arial" w:cs="Arial"/>
                <w:sz w:val="20"/>
              </w:rPr>
              <w:t xml:space="preserve"> de pantalla o enlace</w:t>
            </w:r>
            <w:r>
              <w:rPr>
                <w:rFonts w:ascii="Arial" w:eastAsia="Arial" w:hAnsi="Arial" w:cs="Arial"/>
                <w:sz w:val="20"/>
              </w:rPr>
              <w:t>s</w:t>
            </w:r>
            <w:r w:rsidRPr="001F355B">
              <w:rPr>
                <w:rFonts w:ascii="Arial" w:eastAsia="Arial" w:hAnsi="Arial" w:cs="Arial"/>
                <w:sz w:val="20"/>
              </w:rPr>
              <w:t xml:space="preserve"> de acceso público</w:t>
            </w:r>
            <w:r w:rsidRPr="0030202B" w:rsidDel="0030202B">
              <w:rPr>
                <w:rFonts w:ascii="Arial" w:eastAsia="Arial" w:hAnsi="Arial" w:cs="Arial"/>
                <w:b/>
                <w:sz w:val="20"/>
              </w:rPr>
              <w:t xml:space="preserve"> </w:t>
            </w:r>
          </w:p>
        </w:tc>
      </w:tr>
    </w:tbl>
    <w:p w:rsidR="00035135" w:rsidRPr="00243D99" w:rsidRDefault="00035135" w:rsidP="00035135">
      <w:pPr>
        <w:rPr>
          <w:rFonts w:ascii="Arial" w:eastAsia="Arial" w:hAnsi="Arial" w:cs="Arial"/>
          <w:sz w:val="20"/>
        </w:rPr>
      </w:pPr>
    </w:p>
    <w:p w:rsidR="001661FE" w:rsidRPr="00243D99" w:rsidRDefault="001661FE" w:rsidP="001661FE">
      <w:pPr>
        <w:rPr>
          <w:rFonts w:ascii="Arial" w:eastAsia="Arial" w:hAnsi="Arial" w:cs="Arial"/>
          <w:sz w:val="20"/>
        </w:rPr>
      </w:pPr>
    </w:p>
    <w:p w:rsidR="00414529" w:rsidRPr="00853B7D" w:rsidRDefault="00414529" w:rsidP="001814D0">
      <w:pPr>
        <w:spacing w:after="200" w:line="276" w:lineRule="auto"/>
        <w:jc w:val="center"/>
        <w:rPr>
          <w:rFonts w:ascii="Arial" w:eastAsia="Arial" w:hAnsi="Arial" w:cs="Arial"/>
          <w:b/>
          <w:sz w:val="22"/>
          <w:szCs w:val="22"/>
          <w:lang w:val="es-ES"/>
        </w:rPr>
        <w:sectPr w:rsidR="00414529" w:rsidRPr="00853B7D" w:rsidSect="00414529">
          <w:pgSz w:w="15840" w:h="12240" w:orient="landscape"/>
          <w:pgMar w:top="1440" w:right="1440" w:bottom="1168" w:left="1440" w:header="720" w:footer="720" w:gutter="0"/>
          <w:cols w:space="720"/>
          <w:docGrid w:linePitch="360"/>
        </w:sectPr>
      </w:pPr>
    </w:p>
    <w:p w:rsidR="001814D0" w:rsidRPr="00853B7D" w:rsidRDefault="001814D0" w:rsidP="00021679">
      <w:pPr>
        <w:spacing w:after="200" w:line="276" w:lineRule="auto"/>
        <w:jc w:val="center"/>
        <w:rPr>
          <w:rFonts w:ascii="Arial" w:eastAsia="Arial" w:hAnsi="Arial" w:cs="Arial"/>
          <w:b/>
          <w:sz w:val="22"/>
          <w:szCs w:val="22"/>
          <w:lang w:val="es-ES"/>
        </w:rPr>
      </w:pPr>
    </w:p>
    <w:p w:rsidR="00DB2FCF" w:rsidRPr="00853B7D" w:rsidRDefault="00DB2FCF" w:rsidP="00021679">
      <w:pPr>
        <w:spacing w:after="200" w:line="276" w:lineRule="auto"/>
        <w:jc w:val="center"/>
        <w:rPr>
          <w:rFonts w:ascii="Arial" w:eastAsia="Arial" w:hAnsi="Arial" w:cs="Arial"/>
          <w:b/>
          <w:spacing w:val="0"/>
          <w:sz w:val="22"/>
          <w:szCs w:val="22"/>
          <w:lang w:val="es-ES"/>
        </w:rPr>
      </w:pPr>
      <w:r w:rsidRPr="00853B7D">
        <w:rPr>
          <w:rFonts w:ascii="Arial" w:eastAsia="Arial" w:hAnsi="Arial" w:cs="Arial"/>
          <w:b/>
          <w:sz w:val="22"/>
          <w:szCs w:val="22"/>
          <w:lang w:val="es-ES"/>
        </w:rPr>
        <w:t>Anexo II – Preguntas de la Encuesta CRANET</w:t>
      </w:r>
    </w:p>
    <w:p w:rsidR="00C87985" w:rsidRPr="00853B7D" w:rsidRDefault="00C87985" w:rsidP="00784EFF">
      <w:pPr>
        <w:pStyle w:val="ColorfulList-Accent11"/>
        <w:ind w:left="0"/>
        <w:jc w:val="both"/>
        <w:rPr>
          <w:rFonts w:ascii="Arial" w:eastAsia="Arial" w:hAnsi="Arial" w:cs="Arial"/>
          <w:lang w:val="es-ES"/>
        </w:rPr>
      </w:pPr>
    </w:p>
    <w:tbl>
      <w:tblPr>
        <w:tblStyle w:val="LightList"/>
        <w:tblW w:w="9747" w:type="dxa"/>
        <w:tblLook w:val="04A0" w:firstRow="1" w:lastRow="0" w:firstColumn="1" w:lastColumn="0" w:noHBand="0" w:noVBand="1"/>
      </w:tblPr>
      <w:tblGrid>
        <w:gridCol w:w="2376"/>
        <w:gridCol w:w="4536"/>
        <w:gridCol w:w="2835"/>
      </w:tblGrid>
      <w:tr w:rsidR="00DB2FCF" w:rsidRPr="00256244" w:rsidTr="005F25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DB2FCF" w:rsidRPr="00256244" w:rsidRDefault="00DB2FCF" w:rsidP="00784EFF">
            <w:pPr>
              <w:jc w:val="both"/>
              <w:rPr>
                <w:rFonts w:ascii="Arial" w:hAnsi="Arial" w:cs="Arial"/>
                <w:sz w:val="18"/>
                <w:szCs w:val="18"/>
              </w:rPr>
            </w:pPr>
            <w:r w:rsidRPr="00256244">
              <w:rPr>
                <w:rFonts w:ascii="Arial" w:hAnsi="Arial" w:cs="Arial"/>
                <w:sz w:val="18"/>
                <w:szCs w:val="18"/>
              </w:rPr>
              <w:t>Variable</w:t>
            </w:r>
          </w:p>
        </w:tc>
        <w:tc>
          <w:tcPr>
            <w:tcW w:w="4536" w:type="dxa"/>
          </w:tcPr>
          <w:p w:rsidR="00DB2FCF" w:rsidRPr="00256244" w:rsidRDefault="00DB2FCF" w:rsidP="00784EFF">
            <w:pPr>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Pregunta</w:t>
            </w:r>
          </w:p>
        </w:tc>
        <w:tc>
          <w:tcPr>
            <w:tcW w:w="2835" w:type="dxa"/>
          </w:tcPr>
          <w:p w:rsidR="00DB2FCF" w:rsidRPr="00256244" w:rsidRDefault="00DB2FCF" w:rsidP="00784EFF">
            <w:pPr>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Medición</w:t>
            </w:r>
          </w:p>
        </w:tc>
      </w:tr>
      <w:tr w:rsidR="00DB2FCF" w:rsidRPr="00256244" w:rsidTr="005F25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DB2FCF" w:rsidRPr="00256244" w:rsidRDefault="00DB2FCF" w:rsidP="00784EFF">
            <w:pPr>
              <w:jc w:val="both"/>
              <w:rPr>
                <w:rFonts w:ascii="Arial" w:hAnsi="Arial" w:cs="Arial"/>
                <w:sz w:val="18"/>
                <w:szCs w:val="18"/>
              </w:rPr>
            </w:pPr>
            <w:r w:rsidRPr="00256244">
              <w:rPr>
                <w:rFonts w:ascii="Arial" w:hAnsi="Arial" w:cs="Arial"/>
                <w:sz w:val="18"/>
                <w:szCs w:val="18"/>
              </w:rPr>
              <w:t xml:space="preserve">% </w:t>
            </w:r>
            <w:r w:rsidR="000B00BC" w:rsidRPr="00256244">
              <w:rPr>
                <w:rFonts w:ascii="Arial" w:hAnsi="Arial" w:cs="Arial"/>
                <w:sz w:val="18"/>
                <w:szCs w:val="18"/>
              </w:rPr>
              <w:t xml:space="preserve"> del gasto salarial </w:t>
            </w:r>
            <w:r w:rsidRPr="00256244">
              <w:rPr>
                <w:rFonts w:ascii="Arial" w:hAnsi="Arial" w:cs="Arial"/>
                <w:sz w:val="18"/>
                <w:szCs w:val="18"/>
              </w:rPr>
              <w:t>en capacitación</w:t>
            </w:r>
          </w:p>
        </w:tc>
        <w:tc>
          <w:tcPr>
            <w:tcW w:w="4536" w:type="dxa"/>
          </w:tcPr>
          <w:p w:rsidR="00DB2FCF" w:rsidRPr="00256244" w:rsidRDefault="000B00BC"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Aproximadamente qué proporción de los salarios anuales y del gasto salarial está gastado actualmente en capacitación?</w:t>
            </w:r>
          </w:p>
        </w:tc>
        <w:tc>
          <w:tcPr>
            <w:tcW w:w="2835" w:type="dxa"/>
          </w:tcPr>
          <w:p w:rsidR="00DB2FCF"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w:t>
            </w:r>
          </w:p>
        </w:tc>
      </w:tr>
      <w:tr w:rsidR="00DB2FCF" w:rsidRPr="00256244" w:rsidTr="005F25D5">
        <w:tc>
          <w:tcPr>
            <w:cnfStyle w:val="001000000000" w:firstRow="0" w:lastRow="0" w:firstColumn="1" w:lastColumn="0" w:oddVBand="0" w:evenVBand="0" w:oddHBand="0" w:evenHBand="0" w:firstRowFirstColumn="0" w:firstRowLastColumn="0" w:lastRowFirstColumn="0" w:lastRowLastColumn="0"/>
            <w:tcW w:w="2376" w:type="dxa"/>
          </w:tcPr>
          <w:p w:rsidR="00DB2FCF" w:rsidRPr="00256244" w:rsidRDefault="000B00BC" w:rsidP="00784EFF">
            <w:pPr>
              <w:jc w:val="both"/>
              <w:rPr>
                <w:rFonts w:ascii="Arial" w:hAnsi="Arial" w:cs="Arial"/>
                <w:sz w:val="18"/>
                <w:szCs w:val="18"/>
              </w:rPr>
            </w:pPr>
            <w:r w:rsidRPr="00256244">
              <w:rPr>
                <w:rFonts w:ascii="Arial" w:hAnsi="Arial" w:cs="Arial"/>
                <w:sz w:val="18"/>
                <w:szCs w:val="18"/>
              </w:rPr>
              <w:t>Proporción capacitada</w:t>
            </w:r>
          </w:p>
        </w:tc>
        <w:tc>
          <w:tcPr>
            <w:tcW w:w="4536" w:type="dxa"/>
          </w:tcPr>
          <w:p w:rsidR="00DB2FCF" w:rsidRPr="00256244" w:rsidRDefault="000B00BC"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Aproximadamente qué proporción de empleados ha estado en capacitación interna o externa en el último año?</w:t>
            </w:r>
          </w:p>
        </w:tc>
        <w:tc>
          <w:tcPr>
            <w:tcW w:w="2835" w:type="dxa"/>
          </w:tcPr>
          <w:p w:rsidR="00DB2FCF" w:rsidRPr="00256244" w:rsidRDefault="005F25D5"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w:t>
            </w:r>
          </w:p>
        </w:tc>
      </w:tr>
      <w:tr w:rsidR="00DB2FCF" w:rsidRPr="00256244" w:rsidTr="005F25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DB2FCF" w:rsidRPr="00256244" w:rsidRDefault="000B00BC" w:rsidP="00784EFF">
            <w:pPr>
              <w:jc w:val="both"/>
              <w:rPr>
                <w:rFonts w:ascii="Arial" w:hAnsi="Arial" w:cs="Arial"/>
                <w:sz w:val="18"/>
                <w:szCs w:val="18"/>
              </w:rPr>
            </w:pPr>
            <w:r w:rsidRPr="00256244">
              <w:rPr>
                <w:rFonts w:ascii="Arial" w:hAnsi="Arial" w:cs="Arial"/>
                <w:sz w:val="18"/>
                <w:szCs w:val="18"/>
              </w:rPr>
              <w:t>Necesidades de capacitación</w:t>
            </w:r>
          </w:p>
        </w:tc>
        <w:tc>
          <w:tcPr>
            <w:tcW w:w="4536" w:type="dxa"/>
          </w:tcPr>
          <w:p w:rsidR="00DB2FCF" w:rsidRPr="00256244" w:rsidRDefault="00AB71B9"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Analiza sistemáticamente las necesidades de capacitación de sus empleados?</w:t>
            </w:r>
          </w:p>
        </w:tc>
        <w:tc>
          <w:tcPr>
            <w:tcW w:w="2835" w:type="dxa"/>
          </w:tcPr>
          <w:p w:rsidR="00DB2FCF"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Si/No</w:t>
            </w:r>
          </w:p>
        </w:tc>
      </w:tr>
      <w:tr w:rsidR="00DB2FCF" w:rsidRPr="00256244" w:rsidTr="005F25D5">
        <w:tc>
          <w:tcPr>
            <w:cnfStyle w:val="001000000000" w:firstRow="0" w:lastRow="0" w:firstColumn="1" w:lastColumn="0" w:oddVBand="0" w:evenVBand="0" w:oddHBand="0" w:evenHBand="0" w:firstRowFirstColumn="0" w:firstRowLastColumn="0" w:lastRowFirstColumn="0" w:lastRowLastColumn="0"/>
            <w:tcW w:w="2376" w:type="dxa"/>
          </w:tcPr>
          <w:p w:rsidR="00DB2FCF" w:rsidRPr="00256244" w:rsidRDefault="000B00BC" w:rsidP="00784EFF">
            <w:pPr>
              <w:jc w:val="both"/>
              <w:rPr>
                <w:rFonts w:ascii="Arial" w:hAnsi="Arial" w:cs="Arial"/>
                <w:sz w:val="18"/>
                <w:szCs w:val="18"/>
              </w:rPr>
            </w:pPr>
            <w:r w:rsidRPr="00256244">
              <w:rPr>
                <w:rFonts w:ascii="Arial" w:hAnsi="Arial" w:cs="Arial"/>
                <w:sz w:val="18"/>
                <w:szCs w:val="18"/>
              </w:rPr>
              <w:t>Políticas de capacitación</w:t>
            </w:r>
          </w:p>
        </w:tc>
        <w:tc>
          <w:tcPr>
            <w:tcW w:w="4536" w:type="dxa"/>
          </w:tcPr>
          <w:p w:rsidR="00DB2FCF" w:rsidRPr="00256244" w:rsidRDefault="00AB71B9"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Su organización tiene una política de capacitación y desarrollo?</w:t>
            </w:r>
          </w:p>
        </w:tc>
        <w:tc>
          <w:tcPr>
            <w:tcW w:w="2835" w:type="dxa"/>
          </w:tcPr>
          <w:p w:rsidR="00DB2FCF" w:rsidRPr="00256244" w:rsidRDefault="005F25D5"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Si/No</w:t>
            </w:r>
          </w:p>
        </w:tc>
      </w:tr>
      <w:tr w:rsidR="00DB2FCF" w:rsidRPr="00256244" w:rsidTr="005F25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DB2FCF" w:rsidRPr="00256244" w:rsidRDefault="000B00BC" w:rsidP="00784EFF">
            <w:pPr>
              <w:jc w:val="both"/>
              <w:rPr>
                <w:rFonts w:ascii="Arial" w:hAnsi="Arial" w:cs="Arial"/>
                <w:sz w:val="18"/>
                <w:szCs w:val="18"/>
              </w:rPr>
            </w:pPr>
            <w:r w:rsidRPr="00256244">
              <w:rPr>
                <w:rFonts w:ascii="Arial" w:hAnsi="Arial" w:cs="Arial"/>
                <w:sz w:val="18"/>
                <w:szCs w:val="18"/>
              </w:rPr>
              <w:t>Ganancias previas</w:t>
            </w:r>
          </w:p>
        </w:tc>
        <w:tc>
          <w:tcPr>
            <w:tcW w:w="4536" w:type="dxa"/>
          </w:tcPr>
          <w:p w:rsidR="00DB2FCF" w:rsidRPr="00256244" w:rsidRDefault="00AB71B9"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 xml:space="preserve">Si es una organización privada, </w:t>
            </w:r>
            <w:r w:rsidR="006E75E3" w:rsidRPr="00256244">
              <w:rPr>
                <w:rFonts w:ascii="Arial" w:hAnsi="Arial" w:cs="Arial"/>
                <w:sz w:val="18"/>
                <w:szCs w:val="18"/>
              </w:rPr>
              <w:t>diría que el ingreso neto de los últimos 3 años ha sido?</w:t>
            </w:r>
          </w:p>
        </w:tc>
        <w:tc>
          <w:tcPr>
            <w:tcW w:w="2835" w:type="dxa"/>
          </w:tcPr>
          <w:p w:rsidR="00DB2FCF"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Muy en exceso en relación de costos</w:t>
            </w:r>
          </w:p>
          <w:p w:rsidR="005F25D5"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Suficiente para hacer pequeñas ganancias</w:t>
            </w:r>
          </w:p>
          <w:p w:rsidR="005F25D5"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Suficiente para un equilibro</w:t>
            </w:r>
          </w:p>
          <w:p w:rsidR="005F25D5"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Insuficiente para cubrir costos</w:t>
            </w:r>
          </w:p>
          <w:p w:rsidR="005F25D5"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Tan bajo como producir pérdidas</w:t>
            </w:r>
          </w:p>
        </w:tc>
      </w:tr>
      <w:tr w:rsidR="000B00BC" w:rsidRPr="00256244" w:rsidTr="005F25D5">
        <w:tc>
          <w:tcPr>
            <w:cnfStyle w:val="001000000000" w:firstRow="0" w:lastRow="0" w:firstColumn="1" w:lastColumn="0" w:oddVBand="0" w:evenVBand="0" w:oddHBand="0" w:evenHBand="0" w:firstRowFirstColumn="0" w:firstRowLastColumn="0" w:lastRowFirstColumn="0" w:lastRowLastColumn="0"/>
            <w:tcW w:w="2376" w:type="dxa"/>
          </w:tcPr>
          <w:p w:rsidR="000B00BC" w:rsidRPr="00256244" w:rsidRDefault="000B00BC" w:rsidP="00784EFF">
            <w:pPr>
              <w:jc w:val="both"/>
              <w:rPr>
                <w:rFonts w:ascii="Arial" w:hAnsi="Arial" w:cs="Arial"/>
                <w:sz w:val="18"/>
                <w:szCs w:val="18"/>
              </w:rPr>
            </w:pPr>
            <w:r w:rsidRPr="00256244">
              <w:rPr>
                <w:rFonts w:ascii="Arial" w:hAnsi="Arial" w:cs="Arial"/>
                <w:sz w:val="18"/>
                <w:szCs w:val="18"/>
              </w:rPr>
              <w:t>Top 10%</w:t>
            </w:r>
          </w:p>
        </w:tc>
        <w:tc>
          <w:tcPr>
            <w:tcW w:w="4536" w:type="dxa"/>
          </w:tcPr>
          <w:p w:rsidR="000B00BC" w:rsidRPr="00256244" w:rsidRDefault="006E75E3"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 xml:space="preserve">Comparado con otras organizaciones en su sector, dónde ubicaría el desempeño de su organización </w:t>
            </w:r>
            <w:proofErr w:type="gramStart"/>
            <w:r w:rsidRPr="00256244">
              <w:rPr>
                <w:rFonts w:ascii="Arial" w:hAnsi="Arial" w:cs="Arial"/>
                <w:sz w:val="18"/>
                <w:szCs w:val="18"/>
              </w:rPr>
              <w:t>en relación a</w:t>
            </w:r>
            <w:proofErr w:type="gramEnd"/>
            <w:r w:rsidRPr="00256244">
              <w:rPr>
                <w:rFonts w:ascii="Arial" w:hAnsi="Arial" w:cs="Arial"/>
                <w:sz w:val="18"/>
                <w:szCs w:val="18"/>
              </w:rPr>
              <w:t xml:space="preserve"> su rentabilidad?</w:t>
            </w:r>
          </w:p>
        </w:tc>
        <w:tc>
          <w:tcPr>
            <w:tcW w:w="2835" w:type="dxa"/>
          </w:tcPr>
          <w:p w:rsidR="000B00BC" w:rsidRPr="00256244" w:rsidRDefault="005F25D5"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Top 10%</w:t>
            </w:r>
          </w:p>
          <w:p w:rsidR="005F25D5" w:rsidRPr="00256244" w:rsidRDefault="005F25D5"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La mitad superior</w:t>
            </w:r>
          </w:p>
          <w:p w:rsidR="005F25D5" w:rsidRPr="00256244" w:rsidRDefault="005F25D5"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La mitad inferior</w:t>
            </w:r>
          </w:p>
        </w:tc>
      </w:tr>
      <w:tr w:rsidR="000B00BC" w:rsidRPr="00256244" w:rsidTr="005F25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0B00BC" w:rsidRPr="00256244" w:rsidRDefault="000B00BC" w:rsidP="00784EFF">
            <w:pPr>
              <w:jc w:val="both"/>
              <w:rPr>
                <w:rFonts w:ascii="Arial" w:hAnsi="Arial" w:cs="Arial"/>
                <w:sz w:val="18"/>
                <w:szCs w:val="18"/>
              </w:rPr>
            </w:pPr>
            <w:r w:rsidRPr="00256244">
              <w:rPr>
                <w:rFonts w:ascii="Arial" w:hAnsi="Arial" w:cs="Arial"/>
                <w:sz w:val="18"/>
                <w:szCs w:val="18"/>
              </w:rPr>
              <w:t>Mercado laboral interno</w:t>
            </w:r>
          </w:p>
        </w:tc>
        <w:tc>
          <w:tcPr>
            <w:tcW w:w="4536" w:type="dxa"/>
          </w:tcPr>
          <w:p w:rsidR="000B00BC" w:rsidRPr="00256244" w:rsidRDefault="006E75E3"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Cómo se llenan sus vacantes gerenciales generalmente? (Por favor llene los espacios aplicables para cada nivel gerencial)</w:t>
            </w:r>
          </w:p>
        </w:tc>
        <w:tc>
          <w:tcPr>
            <w:tcW w:w="2835" w:type="dxa"/>
          </w:tcPr>
          <w:p w:rsidR="005F25D5"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Senior, Medio, Administración junio Internamente</w:t>
            </w:r>
          </w:p>
          <w:p w:rsidR="005F25D5"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Reclutado por caza talentos/consultoras</w:t>
            </w:r>
          </w:p>
          <w:p w:rsidR="005F25D5"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Anunciar en periódicos</w:t>
            </w:r>
          </w:p>
          <w:p w:rsidR="000B00BC"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Boca a boca</w:t>
            </w:r>
          </w:p>
        </w:tc>
      </w:tr>
      <w:tr w:rsidR="000B00BC" w:rsidRPr="00256244" w:rsidTr="005F25D5">
        <w:tc>
          <w:tcPr>
            <w:cnfStyle w:val="001000000000" w:firstRow="0" w:lastRow="0" w:firstColumn="1" w:lastColumn="0" w:oddVBand="0" w:evenVBand="0" w:oddHBand="0" w:evenHBand="0" w:firstRowFirstColumn="0" w:firstRowLastColumn="0" w:lastRowFirstColumn="0" w:lastRowLastColumn="0"/>
            <w:tcW w:w="2376" w:type="dxa"/>
          </w:tcPr>
          <w:p w:rsidR="000B00BC" w:rsidRPr="00256244" w:rsidRDefault="000B00BC" w:rsidP="00784EFF">
            <w:pPr>
              <w:jc w:val="both"/>
              <w:rPr>
                <w:rFonts w:ascii="Arial" w:hAnsi="Arial" w:cs="Arial"/>
                <w:sz w:val="18"/>
                <w:szCs w:val="18"/>
              </w:rPr>
            </w:pPr>
            <w:r w:rsidRPr="00256244">
              <w:rPr>
                <w:rFonts w:ascii="Arial" w:hAnsi="Arial" w:cs="Arial"/>
                <w:sz w:val="18"/>
                <w:szCs w:val="18"/>
              </w:rPr>
              <w:t>Sindicato</w:t>
            </w:r>
          </w:p>
        </w:tc>
        <w:tc>
          <w:tcPr>
            <w:tcW w:w="4536" w:type="dxa"/>
          </w:tcPr>
          <w:p w:rsidR="000B00BC" w:rsidRPr="00256244" w:rsidRDefault="006E75E3"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Qué proporción del número total de empleados en su organización son miembros de una unión sindical?</w:t>
            </w:r>
          </w:p>
        </w:tc>
        <w:tc>
          <w:tcPr>
            <w:tcW w:w="2835" w:type="dxa"/>
          </w:tcPr>
          <w:p w:rsidR="005F25D5" w:rsidRPr="00256244" w:rsidRDefault="005F25D5"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0%; 1-10%; 11-25%; 26-50%; 51-75%; 76-100%</w:t>
            </w:r>
          </w:p>
        </w:tc>
      </w:tr>
      <w:tr w:rsidR="006E75E3" w:rsidRPr="00256244" w:rsidTr="005F25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gridSpan w:val="3"/>
          </w:tcPr>
          <w:p w:rsidR="006E75E3" w:rsidRPr="00256244" w:rsidRDefault="006E75E3" w:rsidP="00784EFF">
            <w:pPr>
              <w:jc w:val="both"/>
              <w:rPr>
                <w:rFonts w:ascii="Arial" w:hAnsi="Arial" w:cs="Arial"/>
                <w:sz w:val="18"/>
                <w:szCs w:val="18"/>
              </w:rPr>
            </w:pPr>
            <w:r w:rsidRPr="00256244">
              <w:rPr>
                <w:rFonts w:ascii="Arial" w:hAnsi="Arial" w:cs="Arial"/>
                <w:sz w:val="18"/>
                <w:szCs w:val="18"/>
              </w:rPr>
              <w:t xml:space="preserve">Por favor provea la siguiente información acerca de su fuerza laboral: </w:t>
            </w:r>
          </w:p>
        </w:tc>
      </w:tr>
      <w:tr w:rsidR="000B00BC" w:rsidRPr="00256244" w:rsidTr="005F25D5">
        <w:tc>
          <w:tcPr>
            <w:cnfStyle w:val="001000000000" w:firstRow="0" w:lastRow="0" w:firstColumn="1" w:lastColumn="0" w:oddVBand="0" w:evenVBand="0" w:oddHBand="0" w:evenHBand="0" w:firstRowFirstColumn="0" w:firstRowLastColumn="0" w:lastRowFirstColumn="0" w:lastRowLastColumn="0"/>
            <w:tcW w:w="2376" w:type="dxa"/>
          </w:tcPr>
          <w:p w:rsidR="000B00BC" w:rsidRPr="00256244" w:rsidRDefault="000B00BC" w:rsidP="00784EFF">
            <w:pPr>
              <w:jc w:val="both"/>
              <w:rPr>
                <w:rFonts w:ascii="Arial" w:hAnsi="Arial" w:cs="Arial"/>
                <w:sz w:val="18"/>
                <w:szCs w:val="18"/>
              </w:rPr>
            </w:pPr>
            <w:r w:rsidRPr="00256244">
              <w:rPr>
                <w:rFonts w:ascii="Arial" w:hAnsi="Arial" w:cs="Arial"/>
                <w:sz w:val="18"/>
                <w:szCs w:val="18"/>
              </w:rPr>
              <w:t>Rotación del staff</w:t>
            </w:r>
          </w:p>
        </w:tc>
        <w:tc>
          <w:tcPr>
            <w:tcW w:w="4536" w:type="dxa"/>
          </w:tcPr>
          <w:p w:rsidR="000B00BC" w:rsidRPr="00256244" w:rsidRDefault="006E75E3"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Rotación anual del staff</w:t>
            </w:r>
          </w:p>
        </w:tc>
        <w:tc>
          <w:tcPr>
            <w:tcW w:w="2835" w:type="dxa"/>
          </w:tcPr>
          <w:p w:rsidR="000B00BC" w:rsidRPr="00256244" w:rsidRDefault="005F25D5"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 rotación por año</w:t>
            </w:r>
          </w:p>
        </w:tc>
      </w:tr>
      <w:tr w:rsidR="000B00BC" w:rsidRPr="00256244" w:rsidTr="005F25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0B00BC" w:rsidRPr="00256244" w:rsidRDefault="000B00BC" w:rsidP="00784EFF">
            <w:pPr>
              <w:jc w:val="both"/>
              <w:rPr>
                <w:rFonts w:ascii="Arial" w:hAnsi="Arial" w:cs="Arial"/>
                <w:sz w:val="18"/>
                <w:szCs w:val="18"/>
                <w:lang w:val="es-US"/>
              </w:rPr>
            </w:pPr>
            <w:r w:rsidRPr="00256244">
              <w:rPr>
                <w:rFonts w:ascii="Arial" w:hAnsi="Arial" w:cs="Arial"/>
                <w:sz w:val="18"/>
                <w:szCs w:val="18"/>
              </w:rPr>
              <w:t xml:space="preserve">% </w:t>
            </w:r>
            <w:r w:rsidRPr="00256244">
              <w:rPr>
                <w:rFonts w:ascii="Arial" w:hAnsi="Arial" w:cs="Arial"/>
                <w:sz w:val="18"/>
                <w:szCs w:val="18"/>
                <w:lang w:val="es-MX"/>
              </w:rPr>
              <w:t>&gt;</w:t>
            </w:r>
            <w:r w:rsidRPr="00256244">
              <w:rPr>
                <w:rFonts w:ascii="Arial" w:hAnsi="Arial" w:cs="Arial"/>
                <w:sz w:val="18"/>
                <w:szCs w:val="18"/>
                <w:lang w:val="es-US"/>
              </w:rPr>
              <w:t xml:space="preserve"> edad 45</w:t>
            </w:r>
          </w:p>
        </w:tc>
        <w:tc>
          <w:tcPr>
            <w:tcW w:w="4536" w:type="dxa"/>
          </w:tcPr>
          <w:p w:rsidR="000B00BC" w:rsidRPr="00256244" w:rsidRDefault="006E75E3"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Estructura de la edad</w:t>
            </w:r>
          </w:p>
        </w:tc>
        <w:tc>
          <w:tcPr>
            <w:tcW w:w="2835" w:type="dxa"/>
          </w:tcPr>
          <w:p w:rsidR="000B00BC"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 empleados mayores a 45 años</w:t>
            </w:r>
          </w:p>
        </w:tc>
      </w:tr>
      <w:tr w:rsidR="000B00BC" w:rsidRPr="00256244" w:rsidTr="005F25D5">
        <w:tc>
          <w:tcPr>
            <w:cnfStyle w:val="001000000000" w:firstRow="0" w:lastRow="0" w:firstColumn="1" w:lastColumn="0" w:oddVBand="0" w:evenVBand="0" w:oddHBand="0" w:evenHBand="0" w:firstRowFirstColumn="0" w:firstRowLastColumn="0" w:lastRowFirstColumn="0" w:lastRowLastColumn="0"/>
            <w:tcW w:w="2376" w:type="dxa"/>
          </w:tcPr>
          <w:p w:rsidR="000B00BC" w:rsidRPr="00256244" w:rsidRDefault="000B00BC" w:rsidP="00784EFF">
            <w:pPr>
              <w:jc w:val="both"/>
              <w:rPr>
                <w:rFonts w:ascii="Arial" w:hAnsi="Arial" w:cs="Arial"/>
                <w:sz w:val="18"/>
                <w:szCs w:val="18"/>
              </w:rPr>
            </w:pPr>
            <w:r w:rsidRPr="00256244">
              <w:rPr>
                <w:rFonts w:ascii="Arial" w:hAnsi="Arial" w:cs="Arial"/>
                <w:sz w:val="18"/>
                <w:szCs w:val="18"/>
              </w:rPr>
              <w:t>% graduados</w:t>
            </w:r>
          </w:p>
        </w:tc>
        <w:tc>
          <w:tcPr>
            <w:tcW w:w="4536" w:type="dxa"/>
          </w:tcPr>
          <w:p w:rsidR="000B00BC" w:rsidRPr="00256244" w:rsidRDefault="006E75E3"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Estructura educacional</w:t>
            </w:r>
          </w:p>
        </w:tc>
        <w:tc>
          <w:tcPr>
            <w:tcW w:w="2835" w:type="dxa"/>
          </w:tcPr>
          <w:p w:rsidR="000B00BC" w:rsidRPr="00256244" w:rsidRDefault="005F25D5"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 de graduados</w:t>
            </w:r>
          </w:p>
        </w:tc>
      </w:tr>
      <w:tr w:rsidR="000B00BC" w:rsidRPr="00256244" w:rsidTr="005F25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0B00BC" w:rsidRPr="00256244" w:rsidRDefault="000B00BC" w:rsidP="00784EFF">
            <w:pPr>
              <w:jc w:val="both"/>
              <w:rPr>
                <w:rFonts w:ascii="Arial" w:hAnsi="Arial" w:cs="Arial"/>
                <w:sz w:val="18"/>
                <w:szCs w:val="18"/>
              </w:rPr>
            </w:pPr>
            <w:r w:rsidRPr="00256244">
              <w:rPr>
                <w:rFonts w:ascii="Arial" w:hAnsi="Arial" w:cs="Arial"/>
                <w:sz w:val="18"/>
                <w:szCs w:val="18"/>
              </w:rPr>
              <w:t>%</w:t>
            </w:r>
            <w:r w:rsidR="006E75E3" w:rsidRPr="00256244">
              <w:rPr>
                <w:rFonts w:ascii="Arial" w:hAnsi="Arial" w:cs="Arial"/>
                <w:sz w:val="18"/>
                <w:szCs w:val="18"/>
              </w:rPr>
              <w:t xml:space="preserve"> trabajadores </w:t>
            </w:r>
            <w:r w:rsidRPr="00256244">
              <w:rPr>
                <w:rFonts w:ascii="Arial" w:hAnsi="Arial" w:cs="Arial"/>
                <w:sz w:val="18"/>
                <w:szCs w:val="18"/>
              </w:rPr>
              <w:t xml:space="preserve"> manual</w:t>
            </w:r>
            <w:r w:rsidR="006E75E3" w:rsidRPr="00256244">
              <w:rPr>
                <w:rFonts w:ascii="Arial" w:hAnsi="Arial" w:cs="Arial"/>
                <w:sz w:val="18"/>
                <w:szCs w:val="18"/>
              </w:rPr>
              <w:t xml:space="preserve"> </w:t>
            </w:r>
          </w:p>
        </w:tc>
        <w:tc>
          <w:tcPr>
            <w:tcW w:w="4536" w:type="dxa"/>
          </w:tcPr>
          <w:p w:rsidR="000B00BC" w:rsidRPr="00256244" w:rsidRDefault="006E75E3"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Trabajadores manuales</w:t>
            </w:r>
          </w:p>
        </w:tc>
        <w:tc>
          <w:tcPr>
            <w:tcW w:w="2835" w:type="dxa"/>
          </w:tcPr>
          <w:p w:rsidR="000B00BC"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 de la fuerza laboral</w:t>
            </w:r>
          </w:p>
        </w:tc>
      </w:tr>
      <w:tr w:rsidR="000B00BC" w:rsidRPr="00256244" w:rsidTr="005F25D5">
        <w:tc>
          <w:tcPr>
            <w:cnfStyle w:val="001000000000" w:firstRow="0" w:lastRow="0" w:firstColumn="1" w:lastColumn="0" w:oddVBand="0" w:evenVBand="0" w:oddHBand="0" w:evenHBand="0" w:firstRowFirstColumn="0" w:firstRowLastColumn="0" w:lastRowFirstColumn="0" w:lastRowLastColumn="0"/>
            <w:tcW w:w="2376" w:type="dxa"/>
          </w:tcPr>
          <w:p w:rsidR="000B00BC" w:rsidRPr="00256244" w:rsidRDefault="000B00BC" w:rsidP="00784EFF">
            <w:pPr>
              <w:jc w:val="both"/>
              <w:rPr>
                <w:rFonts w:ascii="Arial" w:hAnsi="Arial" w:cs="Arial"/>
                <w:sz w:val="18"/>
                <w:szCs w:val="18"/>
              </w:rPr>
            </w:pPr>
            <w:r w:rsidRPr="00256244">
              <w:rPr>
                <w:rFonts w:ascii="Arial" w:hAnsi="Arial" w:cs="Arial"/>
                <w:sz w:val="18"/>
                <w:szCs w:val="18"/>
              </w:rPr>
              <w:t>Tamaño</w:t>
            </w:r>
          </w:p>
        </w:tc>
        <w:tc>
          <w:tcPr>
            <w:tcW w:w="4536" w:type="dxa"/>
          </w:tcPr>
          <w:p w:rsidR="000B00BC" w:rsidRPr="00256244" w:rsidRDefault="006E75E3"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Aproximadamente cuántas personas están empleadas en su organización?</w:t>
            </w:r>
          </w:p>
        </w:tc>
        <w:tc>
          <w:tcPr>
            <w:tcW w:w="2835" w:type="dxa"/>
          </w:tcPr>
          <w:p w:rsidR="000B00BC" w:rsidRPr="00256244" w:rsidRDefault="005F25D5"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Número en total</w:t>
            </w:r>
          </w:p>
        </w:tc>
      </w:tr>
      <w:tr w:rsidR="000B00BC" w:rsidRPr="00256244" w:rsidTr="005F25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0B00BC" w:rsidRPr="00256244" w:rsidRDefault="000B00BC" w:rsidP="00784EFF">
            <w:pPr>
              <w:jc w:val="both"/>
              <w:rPr>
                <w:rFonts w:ascii="Arial" w:hAnsi="Arial" w:cs="Arial"/>
                <w:sz w:val="18"/>
                <w:szCs w:val="18"/>
              </w:rPr>
            </w:pPr>
            <w:r w:rsidRPr="00256244">
              <w:rPr>
                <w:rFonts w:ascii="Arial" w:hAnsi="Arial" w:cs="Arial"/>
                <w:sz w:val="18"/>
                <w:szCs w:val="18"/>
              </w:rPr>
              <w:t xml:space="preserve">Innovación </w:t>
            </w:r>
          </w:p>
        </w:tc>
        <w:tc>
          <w:tcPr>
            <w:tcW w:w="4536" w:type="dxa"/>
          </w:tcPr>
          <w:p w:rsidR="000B00BC" w:rsidRPr="00256244" w:rsidRDefault="00E517A7"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Pensando en el éxito competitivo, cuán importante es la innovación para los principales productos/servicios de su organización?</w:t>
            </w:r>
          </w:p>
        </w:tc>
        <w:tc>
          <w:tcPr>
            <w:tcW w:w="2835" w:type="dxa"/>
          </w:tcPr>
          <w:p w:rsidR="000B00BC"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Muy importante</w:t>
            </w:r>
          </w:p>
          <w:p w:rsidR="005F25D5"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Algo importante</w:t>
            </w:r>
          </w:p>
          <w:p w:rsidR="005F25D5" w:rsidRPr="00256244" w:rsidRDefault="005F25D5" w:rsidP="00784EF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56244">
              <w:rPr>
                <w:rFonts w:ascii="Arial" w:hAnsi="Arial" w:cs="Arial"/>
                <w:sz w:val="18"/>
                <w:szCs w:val="18"/>
              </w:rPr>
              <w:t>No importante</w:t>
            </w:r>
          </w:p>
        </w:tc>
      </w:tr>
      <w:tr w:rsidR="000B00BC" w:rsidRPr="00256244" w:rsidTr="005F25D5">
        <w:tc>
          <w:tcPr>
            <w:cnfStyle w:val="001000000000" w:firstRow="0" w:lastRow="0" w:firstColumn="1" w:lastColumn="0" w:oddVBand="0" w:evenVBand="0" w:oddHBand="0" w:evenHBand="0" w:firstRowFirstColumn="0" w:firstRowLastColumn="0" w:lastRowFirstColumn="0" w:lastRowLastColumn="0"/>
            <w:tcW w:w="2376" w:type="dxa"/>
          </w:tcPr>
          <w:p w:rsidR="000B00BC" w:rsidRPr="00256244" w:rsidRDefault="000B00BC" w:rsidP="00784EFF">
            <w:pPr>
              <w:jc w:val="both"/>
              <w:rPr>
                <w:rFonts w:ascii="Arial" w:hAnsi="Arial" w:cs="Arial"/>
                <w:sz w:val="18"/>
                <w:szCs w:val="18"/>
              </w:rPr>
            </w:pPr>
            <w:proofErr w:type="spellStart"/>
            <w:r w:rsidRPr="00256244">
              <w:rPr>
                <w:rFonts w:ascii="Arial" w:hAnsi="Arial" w:cs="Arial"/>
                <w:sz w:val="18"/>
                <w:szCs w:val="18"/>
              </w:rPr>
              <w:t>Dummies</w:t>
            </w:r>
            <w:proofErr w:type="spellEnd"/>
            <w:r w:rsidRPr="00256244">
              <w:rPr>
                <w:rFonts w:ascii="Arial" w:hAnsi="Arial" w:cs="Arial"/>
                <w:sz w:val="18"/>
                <w:szCs w:val="18"/>
              </w:rPr>
              <w:t xml:space="preserve"> industria</w:t>
            </w:r>
          </w:p>
        </w:tc>
        <w:tc>
          <w:tcPr>
            <w:tcW w:w="4536" w:type="dxa"/>
          </w:tcPr>
          <w:p w:rsidR="000B00BC" w:rsidRPr="00256244" w:rsidRDefault="00E517A7"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56244">
              <w:rPr>
                <w:rFonts w:ascii="Arial" w:hAnsi="Arial" w:cs="Arial"/>
                <w:sz w:val="18"/>
                <w:szCs w:val="18"/>
              </w:rPr>
              <w:t xml:space="preserve">Energía, agua, silvicultura, agricultura, productos químicos, manufactura metalera, otra manufactura, ingeniería civil y de edificios, comercio y distribución, transporte y comunicación, banca y finanzas, servicios, otros negocios. </w:t>
            </w:r>
          </w:p>
        </w:tc>
        <w:tc>
          <w:tcPr>
            <w:tcW w:w="2835" w:type="dxa"/>
          </w:tcPr>
          <w:p w:rsidR="000B00BC" w:rsidRPr="00256244" w:rsidRDefault="000B00BC" w:rsidP="00784EF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bl>
    <w:p w:rsidR="00E10AD0" w:rsidRPr="00256244" w:rsidRDefault="00B136E4" w:rsidP="00784EFF">
      <w:pPr>
        <w:jc w:val="both"/>
        <w:rPr>
          <w:rFonts w:ascii="Arial" w:hAnsi="Arial" w:cs="Arial"/>
          <w:sz w:val="18"/>
          <w:szCs w:val="18"/>
        </w:rPr>
      </w:pPr>
      <w:r w:rsidRPr="00256244">
        <w:rPr>
          <w:rFonts w:ascii="Arial" w:hAnsi="Arial" w:cs="Arial"/>
          <w:sz w:val="18"/>
          <w:szCs w:val="18"/>
        </w:rPr>
        <w:t xml:space="preserve">Fuente: </w:t>
      </w:r>
      <w:sdt>
        <w:sdtPr>
          <w:rPr>
            <w:rFonts w:ascii="Arial" w:hAnsi="Arial" w:cs="Arial"/>
            <w:sz w:val="18"/>
            <w:szCs w:val="18"/>
          </w:rPr>
          <w:id w:val="-1172721193"/>
          <w:citation/>
        </w:sdtPr>
        <w:sdtEndPr/>
        <w:sdtContent>
          <w:r w:rsidRPr="00256244">
            <w:rPr>
              <w:rFonts w:ascii="Arial" w:hAnsi="Arial" w:cs="Arial"/>
              <w:sz w:val="18"/>
              <w:szCs w:val="18"/>
            </w:rPr>
            <w:fldChar w:fldCharType="begin"/>
          </w:r>
          <w:r w:rsidRPr="00256244">
            <w:rPr>
              <w:rFonts w:ascii="Arial" w:hAnsi="Arial" w:cs="Arial"/>
              <w:sz w:val="18"/>
              <w:szCs w:val="18"/>
              <w:lang w:val="es-US"/>
            </w:rPr>
            <w:instrText xml:space="preserve"> CITATION Han07 \l 21514 </w:instrText>
          </w:r>
          <w:r w:rsidRPr="00256244">
            <w:rPr>
              <w:rFonts w:ascii="Arial" w:hAnsi="Arial" w:cs="Arial"/>
              <w:sz w:val="18"/>
              <w:szCs w:val="18"/>
            </w:rPr>
            <w:fldChar w:fldCharType="separate"/>
          </w:r>
          <w:r w:rsidRPr="00256244">
            <w:rPr>
              <w:rFonts w:ascii="Arial" w:hAnsi="Arial" w:cs="Arial"/>
              <w:noProof/>
              <w:sz w:val="18"/>
              <w:szCs w:val="18"/>
              <w:lang w:val="es-US"/>
            </w:rPr>
            <w:t>(Hansson, 2007)</w:t>
          </w:r>
          <w:r w:rsidRPr="00256244">
            <w:rPr>
              <w:rFonts w:ascii="Arial" w:hAnsi="Arial" w:cs="Arial"/>
              <w:sz w:val="18"/>
              <w:szCs w:val="18"/>
            </w:rPr>
            <w:fldChar w:fldCharType="end"/>
          </w:r>
        </w:sdtContent>
      </w:sdt>
    </w:p>
    <w:p w:rsidR="004F6F2A" w:rsidRPr="00256244" w:rsidRDefault="004F6F2A" w:rsidP="0068515B">
      <w:pPr>
        <w:rPr>
          <w:rFonts w:ascii="Arial" w:hAnsi="Arial" w:cs="Arial"/>
          <w:sz w:val="18"/>
          <w:szCs w:val="18"/>
          <w:lang w:val="es-ES" w:eastAsia="es-CL"/>
        </w:rPr>
      </w:pPr>
    </w:p>
    <w:p w:rsidR="008D795E" w:rsidRPr="00256244" w:rsidRDefault="008D795E" w:rsidP="0068515B">
      <w:pPr>
        <w:rPr>
          <w:rFonts w:ascii="Arial" w:hAnsi="Arial" w:cs="Arial"/>
          <w:sz w:val="18"/>
          <w:szCs w:val="18"/>
          <w:lang w:val="es-ES" w:eastAsia="es-CL"/>
        </w:rPr>
      </w:pPr>
    </w:p>
    <w:p w:rsidR="00256244" w:rsidRDefault="00256244">
      <w:pPr>
        <w:spacing w:after="200" w:line="276" w:lineRule="auto"/>
        <w:rPr>
          <w:rFonts w:ascii="Arial" w:eastAsia="Arial" w:hAnsi="Arial" w:cs="Arial"/>
          <w:b/>
          <w:sz w:val="22"/>
          <w:szCs w:val="22"/>
          <w:lang w:val="es-ES"/>
        </w:rPr>
      </w:pPr>
      <w:r>
        <w:rPr>
          <w:rFonts w:ascii="Arial" w:eastAsia="Arial" w:hAnsi="Arial" w:cs="Arial"/>
          <w:b/>
          <w:sz w:val="22"/>
          <w:szCs w:val="22"/>
          <w:lang w:val="es-ES"/>
        </w:rPr>
        <w:br w:type="page"/>
      </w:r>
    </w:p>
    <w:p w:rsidR="00914BD2" w:rsidRDefault="008D795E" w:rsidP="00CA1108">
      <w:pPr>
        <w:spacing w:line="276" w:lineRule="auto"/>
        <w:jc w:val="center"/>
        <w:rPr>
          <w:rFonts w:ascii="Arial" w:eastAsia="Arial" w:hAnsi="Arial" w:cs="Arial"/>
          <w:b/>
          <w:sz w:val="22"/>
          <w:szCs w:val="22"/>
          <w:lang w:val="es-ES"/>
        </w:rPr>
      </w:pPr>
      <w:r w:rsidRPr="00853B7D">
        <w:rPr>
          <w:rFonts w:ascii="Arial" w:eastAsia="Arial" w:hAnsi="Arial" w:cs="Arial"/>
          <w:b/>
          <w:sz w:val="22"/>
          <w:szCs w:val="22"/>
          <w:lang w:val="es-ES"/>
        </w:rPr>
        <w:t xml:space="preserve">Anexo III – Herramienta de Autoevaluación de las instituciones de </w:t>
      </w:r>
    </w:p>
    <w:p w:rsidR="008D795E" w:rsidRDefault="008D795E" w:rsidP="00914BD2">
      <w:pPr>
        <w:spacing w:line="276" w:lineRule="auto"/>
        <w:jc w:val="center"/>
        <w:rPr>
          <w:rFonts w:ascii="Arial" w:eastAsia="Arial" w:hAnsi="Arial" w:cs="Arial"/>
          <w:b/>
          <w:sz w:val="22"/>
          <w:szCs w:val="22"/>
          <w:lang w:val="es-ES"/>
        </w:rPr>
      </w:pPr>
      <w:r w:rsidRPr="00853B7D">
        <w:rPr>
          <w:rFonts w:ascii="Arial" w:eastAsia="Arial" w:hAnsi="Arial" w:cs="Arial"/>
          <w:b/>
          <w:sz w:val="22"/>
          <w:szCs w:val="22"/>
          <w:lang w:val="es-ES"/>
        </w:rPr>
        <w:t>formación profesional y técnica</w:t>
      </w:r>
    </w:p>
    <w:p w:rsidR="00914BD2" w:rsidRPr="00853B7D" w:rsidRDefault="00914BD2" w:rsidP="00CA1108">
      <w:pPr>
        <w:spacing w:line="276" w:lineRule="auto"/>
        <w:jc w:val="center"/>
        <w:rPr>
          <w:rFonts w:ascii="Arial" w:eastAsia="Arial" w:hAnsi="Arial" w:cs="Arial"/>
          <w:b/>
          <w:spacing w:val="0"/>
          <w:sz w:val="22"/>
          <w:szCs w:val="22"/>
          <w:lang w:val="es-ES"/>
        </w:rPr>
      </w:pPr>
    </w:p>
    <w:p w:rsidR="008D795E" w:rsidRPr="00853B7D" w:rsidRDefault="008278E2" w:rsidP="008278E2">
      <w:pPr>
        <w:rPr>
          <w:rFonts w:ascii="Arial" w:hAnsi="Arial" w:cs="Arial"/>
          <w:lang w:val="es-ES" w:eastAsia="es-CL"/>
        </w:rPr>
      </w:pPr>
      <w:r w:rsidRPr="00853B7D">
        <w:rPr>
          <w:rFonts w:ascii="Arial" w:hAnsi="Arial" w:cs="Arial"/>
          <w:lang w:val="es-ES" w:eastAsia="es-CL"/>
        </w:rPr>
        <w:t xml:space="preserve">Fuente: Guía de estándares de calidad: Herramienta para evaluar procesos de formación para el trabajo e intermediación laboral de jóvenes </w:t>
      </w:r>
      <w:sdt>
        <w:sdtPr>
          <w:rPr>
            <w:rFonts w:ascii="Arial" w:hAnsi="Arial" w:cs="Arial"/>
            <w:lang w:val="es-ES" w:eastAsia="es-CL"/>
          </w:rPr>
          <w:id w:val="510806741"/>
          <w:citation/>
        </w:sdtPr>
        <w:sdtEndPr/>
        <w:sdtContent>
          <w:r w:rsidRPr="00853B7D">
            <w:rPr>
              <w:rFonts w:ascii="Arial" w:hAnsi="Arial" w:cs="Arial"/>
              <w:lang w:val="es-ES" w:eastAsia="es-CL"/>
            </w:rPr>
            <w:fldChar w:fldCharType="begin"/>
          </w:r>
          <w:r w:rsidRPr="00853B7D">
            <w:rPr>
              <w:rFonts w:ascii="Arial" w:hAnsi="Arial" w:cs="Arial"/>
              <w:lang w:val="es-US" w:eastAsia="es-CL"/>
            </w:rPr>
            <w:instrText xml:space="preserve"> CITATION IYF16 \l 21514 </w:instrText>
          </w:r>
          <w:r w:rsidRPr="00853B7D">
            <w:rPr>
              <w:rFonts w:ascii="Arial" w:hAnsi="Arial" w:cs="Arial"/>
              <w:lang w:val="es-ES" w:eastAsia="es-CL"/>
            </w:rPr>
            <w:fldChar w:fldCharType="separate"/>
          </w:r>
          <w:r w:rsidRPr="00853B7D">
            <w:rPr>
              <w:rFonts w:ascii="Arial" w:hAnsi="Arial" w:cs="Arial"/>
              <w:noProof/>
              <w:lang w:val="es-US" w:eastAsia="es-CL"/>
            </w:rPr>
            <w:t>(IYF, 2016)</w:t>
          </w:r>
          <w:r w:rsidRPr="00853B7D">
            <w:rPr>
              <w:rFonts w:ascii="Arial" w:hAnsi="Arial" w:cs="Arial"/>
              <w:lang w:val="es-ES" w:eastAsia="es-CL"/>
            </w:rPr>
            <w:fldChar w:fldCharType="end"/>
          </w:r>
        </w:sdtContent>
      </w:sdt>
      <w:r w:rsidRPr="00853B7D">
        <w:rPr>
          <w:rFonts w:ascii="Arial" w:hAnsi="Arial" w:cs="Arial"/>
          <w:lang w:val="es-ES" w:eastAsia="es-CL"/>
        </w:rPr>
        <w:t xml:space="preserve">. </w:t>
      </w:r>
    </w:p>
    <w:p w:rsidR="002013A6" w:rsidRPr="00853B7D" w:rsidRDefault="002013A6" w:rsidP="008278E2">
      <w:pPr>
        <w:rPr>
          <w:rFonts w:ascii="Arial" w:hAnsi="Arial" w:cs="Arial"/>
          <w:lang w:val="es-ES" w:eastAsia="es-CL"/>
        </w:rPr>
      </w:pPr>
    </w:p>
    <w:p w:rsidR="008D795E" w:rsidRPr="00853B7D" w:rsidRDefault="008D795E" w:rsidP="008278E2">
      <w:pPr>
        <w:pStyle w:val="Paragraph"/>
        <w:numPr>
          <w:ilvl w:val="0"/>
          <w:numId w:val="0"/>
        </w:numPr>
        <w:rPr>
          <w:rFonts w:ascii="Arial" w:hAnsi="Arial" w:cs="Arial"/>
          <w:b/>
          <w:sz w:val="22"/>
          <w:szCs w:val="22"/>
          <w:u w:val="single"/>
        </w:rPr>
      </w:pPr>
      <w:r w:rsidRPr="00853B7D">
        <w:rPr>
          <w:rFonts w:ascii="Arial" w:hAnsi="Arial" w:cs="Arial"/>
          <w:b/>
          <w:sz w:val="22"/>
          <w:szCs w:val="22"/>
          <w:u w:val="single"/>
        </w:rPr>
        <w:t>Dimensión 1: Pertinencia de la formación para los jóvenes</w:t>
      </w:r>
    </w:p>
    <w:p w:rsidR="008D795E" w:rsidRPr="00853B7D" w:rsidRDefault="008D795E" w:rsidP="008278E2">
      <w:pPr>
        <w:pStyle w:val="Paragraph"/>
        <w:numPr>
          <w:ilvl w:val="0"/>
          <w:numId w:val="0"/>
        </w:numPr>
        <w:rPr>
          <w:rFonts w:ascii="Arial" w:hAnsi="Arial" w:cs="Arial"/>
          <w:sz w:val="22"/>
          <w:szCs w:val="22"/>
        </w:rPr>
      </w:pPr>
      <w:r w:rsidRPr="00853B7D">
        <w:rPr>
          <w:rFonts w:ascii="Arial" w:hAnsi="Arial" w:cs="Arial"/>
          <w:b/>
          <w:sz w:val="22"/>
          <w:szCs w:val="22"/>
        </w:rPr>
        <w:t>Estándar 1.1</w:t>
      </w:r>
      <w:r w:rsidRPr="00853B7D">
        <w:rPr>
          <w:rFonts w:ascii="Arial" w:hAnsi="Arial" w:cs="Arial"/>
          <w:sz w:val="22"/>
          <w:szCs w:val="22"/>
        </w:rPr>
        <w:t>. Se definen y aplican los mecanismos de promoción que llegan a los lugares donde están los jóvenes con el perfil de ingreso requerido</w:t>
      </w:r>
    </w:p>
    <w:p w:rsidR="008D795E" w:rsidRPr="00853B7D" w:rsidRDefault="008D795E" w:rsidP="008278E2">
      <w:pPr>
        <w:pStyle w:val="Paragraph"/>
        <w:numPr>
          <w:ilvl w:val="0"/>
          <w:numId w:val="0"/>
        </w:numPr>
        <w:rPr>
          <w:rFonts w:ascii="Arial" w:hAnsi="Arial" w:cs="Arial"/>
          <w:sz w:val="22"/>
          <w:szCs w:val="22"/>
        </w:rPr>
      </w:pPr>
      <w:r w:rsidRPr="00853B7D">
        <w:rPr>
          <w:rFonts w:ascii="Arial" w:hAnsi="Arial" w:cs="Arial"/>
          <w:b/>
          <w:sz w:val="22"/>
          <w:szCs w:val="22"/>
        </w:rPr>
        <w:t>Estándar 1.2</w:t>
      </w:r>
      <w:r w:rsidRPr="00853B7D">
        <w:rPr>
          <w:rFonts w:ascii="Arial" w:hAnsi="Arial" w:cs="Arial"/>
          <w:sz w:val="22"/>
          <w:szCs w:val="22"/>
        </w:rPr>
        <w:t>. Se definen y aplican criterios, procedimientos y metodologías de selección y estos contemplan acceso con equidad para hombres y mujeres</w:t>
      </w:r>
    </w:p>
    <w:p w:rsidR="008D795E" w:rsidRPr="00853B7D" w:rsidRDefault="008D795E" w:rsidP="008278E2">
      <w:pPr>
        <w:pStyle w:val="Paragraph"/>
        <w:numPr>
          <w:ilvl w:val="0"/>
          <w:numId w:val="0"/>
        </w:numPr>
        <w:rPr>
          <w:rFonts w:ascii="Arial" w:hAnsi="Arial" w:cs="Arial"/>
          <w:sz w:val="22"/>
          <w:szCs w:val="22"/>
        </w:rPr>
      </w:pPr>
    </w:p>
    <w:p w:rsidR="008D795E" w:rsidRPr="00853B7D" w:rsidRDefault="008D795E" w:rsidP="008278E2">
      <w:pPr>
        <w:pStyle w:val="Paragraph"/>
        <w:numPr>
          <w:ilvl w:val="0"/>
          <w:numId w:val="0"/>
        </w:numPr>
        <w:tabs>
          <w:tab w:val="left" w:pos="2160"/>
        </w:tabs>
        <w:rPr>
          <w:rFonts w:ascii="Arial" w:hAnsi="Arial" w:cs="Arial"/>
          <w:b/>
          <w:sz w:val="22"/>
          <w:szCs w:val="22"/>
          <w:u w:val="single"/>
        </w:rPr>
      </w:pPr>
      <w:r w:rsidRPr="00853B7D">
        <w:rPr>
          <w:rFonts w:ascii="Arial" w:hAnsi="Arial" w:cs="Arial"/>
          <w:b/>
          <w:sz w:val="22"/>
          <w:szCs w:val="22"/>
          <w:u w:val="single"/>
        </w:rPr>
        <w:t>Dimensión 2: Pertinencia de la formación para empleadores</w:t>
      </w:r>
    </w:p>
    <w:p w:rsidR="008D795E" w:rsidRPr="00853B7D" w:rsidRDefault="008D795E" w:rsidP="008278E2">
      <w:pPr>
        <w:pStyle w:val="Paragraph"/>
        <w:numPr>
          <w:ilvl w:val="0"/>
          <w:numId w:val="0"/>
        </w:numPr>
        <w:tabs>
          <w:tab w:val="left" w:pos="2160"/>
        </w:tabs>
        <w:rPr>
          <w:rFonts w:ascii="Arial" w:hAnsi="Arial" w:cs="Arial"/>
          <w:sz w:val="22"/>
          <w:szCs w:val="22"/>
        </w:rPr>
      </w:pPr>
      <w:r w:rsidRPr="00853B7D">
        <w:rPr>
          <w:rFonts w:ascii="Arial" w:hAnsi="Arial" w:cs="Arial"/>
          <w:b/>
          <w:sz w:val="22"/>
          <w:szCs w:val="22"/>
        </w:rPr>
        <w:t>Estándar 2.1</w:t>
      </w:r>
      <w:r w:rsidRPr="00853B7D">
        <w:rPr>
          <w:rFonts w:ascii="Arial" w:hAnsi="Arial" w:cs="Arial"/>
          <w:sz w:val="22"/>
          <w:szCs w:val="22"/>
        </w:rPr>
        <w:t xml:space="preserve"> La oferta de formación se define y actualiza de forma periódica a partir del análisis de mercado que brinde información sobre requerimientos de potenciales empleadores. </w:t>
      </w:r>
    </w:p>
    <w:p w:rsidR="002B15B3" w:rsidRPr="00853B7D" w:rsidRDefault="002B15B3" w:rsidP="002B15B3">
      <w:pPr>
        <w:autoSpaceDE w:val="0"/>
        <w:autoSpaceDN w:val="0"/>
        <w:adjustRightInd w:val="0"/>
        <w:rPr>
          <w:rFonts w:ascii="Arial" w:hAnsi="Arial" w:cs="Arial"/>
          <w:sz w:val="22"/>
          <w:szCs w:val="22"/>
          <w:lang w:val="es-ES"/>
        </w:rPr>
      </w:pPr>
    </w:p>
    <w:p w:rsidR="008D795E" w:rsidRPr="00853B7D" w:rsidRDefault="008D795E" w:rsidP="008278E2">
      <w:pPr>
        <w:pStyle w:val="Paragraph"/>
        <w:numPr>
          <w:ilvl w:val="0"/>
          <w:numId w:val="0"/>
        </w:numPr>
        <w:tabs>
          <w:tab w:val="left" w:pos="2160"/>
        </w:tabs>
        <w:rPr>
          <w:rFonts w:ascii="Arial" w:hAnsi="Arial" w:cs="Arial"/>
          <w:b/>
          <w:sz w:val="22"/>
          <w:szCs w:val="22"/>
          <w:u w:val="single"/>
        </w:rPr>
      </w:pPr>
      <w:r w:rsidRPr="00853B7D">
        <w:rPr>
          <w:rFonts w:ascii="Arial" w:hAnsi="Arial" w:cs="Arial"/>
          <w:b/>
          <w:sz w:val="22"/>
          <w:szCs w:val="22"/>
          <w:u w:val="single"/>
        </w:rPr>
        <w:t>Dimensión 3: Currículo de formación</w:t>
      </w:r>
    </w:p>
    <w:p w:rsidR="008D795E" w:rsidRPr="00853B7D" w:rsidRDefault="008D795E" w:rsidP="008278E2">
      <w:pPr>
        <w:pStyle w:val="Paragraph"/>
        <w:numPr>
          <w:ilvl w:val="0"/>
          <w:numId w:val="0"/>
        </w:numPr>
        <w:tabs>
          <w:tab w:val="left" w:pos="2160"/>
        </w:tabs>
        <w:rPr>
          <w:rFonts w:ascii="Arial" w:hAnsi="Arial" w:cs="Arial"/>
          <w:sz w:val="22"/>
          <w:szCs w:val="22"/>
        </w:rPr>
      </w:pPr>
      <w:r w:rsidRPr="00853B7D">
        <w:rPr>
          <w:rFonts w:ascii="Arial" w:hAnsi="Arial" w:cs="Arial"/>
          <w:b/>
          <w:sz w:val="22"/>
          <w:szCs w:val="22"/>
        </w:rPr>
        <w:t>Estándar 3.1</w:t>
      </w:r>
      <w:r w:rsidRPr="00853B7D">
        <w:rPr>
          <w:rFonts w:ascii="Arial" w:hAnsi="Arial" w:cs="Arial"/>
          <w:sz w:val="22"/>
          <w:szCs w:val="22"/>
        </w:rPr>
        <w:t>. El diseño curricular hace parte de un proceso de planificación participativa, reglamentada sistemática y acorde a normatividad existente</w:t>
      </w:r>
    </w:p>
    <w:p w:rsidR="008D795E" w:rsidRPr="00853B7D" w:rsidRDefault="008D795E" w:rsidP="008278E2">
      <w:pPr>
        <w:pStyle w:val="Paragraph"/>
        <w:numPr>
          <w:ilvl w:val="0"/>
          <w:numId w:val="0"/>
        </w:numPr>
        <w:tabs>
          <w:tab w:val="left" w:pos="2160"/>
        </w:tabs>
        <w:rPr>
          <w:rFonts w:ascii="Arial" w:hAnsi="Arial" w:cs="Arial"/>
          <w:sz w:val="22"/>
          <w:szCs w:val="22"/>
        </w:rPr>
      </w:pPr>
      <w:r w:rsidRPr="00853B7D">
        <w:rPr>
          <w:rFonts w:ascii="Arial" w:hAnsi="Arial" w:cs="Arial"/>
          <w:b/>
          <w:sz w:val="22"/>
          <w:szCs w:val="22"/>
        </w:rPr>
        <w:t>Estándar 3.2</w:t>
      </w:r>
      <w:r w:rsidRPr="00853B7D">
        <w:rPr>
          <w:rFonts w:ascii="Arial" w:hAnsi="Arial" w:cs="Arial"/>
          <w:sz w:val="22"/>
          <w:szCs w:val="22"/>
        </w:rPr>
        <w:t>. El currículo de formación es integral y contempla y precisa la gama de competencias básicas a ser desarrolladas</w:t>
      </w:r>
    </w:p>
    <w:p w:rsidR="008D795E" w:rsidRPr="00853B7D" w:rsidRDefault="008D795E" w:rsidP="008278E2">
      <w:pPr>
        <w:pStyle w:val="Paragraph"/>
        <w:numPr>
          <w:ilvl w:val="0"/>
          <w:numId w:val="0"/>
        </w:numPr>
        <w:tabs>
          <w:tab w:val="left" w:pos="2160"/>
        </w:tabs>
        <w:rPr>
          <w:rFonts w:ascii="Arial" w:hAnsi="Arial" w:cs="Arial"/>
          <w:sz w:val="22"/>
          <w:szCs w:val="22"/>
        </w:rPr>
      </w:pPr>
      <w:r w:rsidRPr="00853B7D">
        <w:rPr>
          <w:rFonts w:ascii="Arial" w:hAnsi="Arial" w:cs="Arial"/>
          <w:b/>
          <w:sz w:val="22"/>
          <w:szCs w:val="22"/>
        </w:rPr>
        <w:t>Estándar 3.3</w:t>
      </w:r>
      <w:r w:rsidRPr="00853B7D">
        <w:rPr>
          <w:rFonts w:ascii="Arial" w:hAnsi="Arial" w:cs="Arial"/>
          <w:sz w:val="22"/>
          <w:szCs w:val="22"/>
        </w:rPr>
        <w:t xml:space="preserve"> El diseño curricular incluye la realización de una práctica laboral estructurada y pertinente al perfil ocupacional del joven que le permite aplicar sus conocimientos y habilidades</w:t>
      </w:r>
    </w:p>
    <w:p w:rsidR="002013A6" w:rsidRPr="00853B7D" w:rsidRDefault="002013A6" w:rsidP="008278E2">
      <w:pPr>
        <w:pStyle w:val="Paragraph"/>
        <w:numPr>
          <w:ilvl w:val="0"/>
          <w:numId w:val="0"/>
        </w:numPr>
        <w:tabs>
          <w:tab w:val="left" w:pos="2160"/>
        </w:tabs>
        <w:rPr>
          <w:rFonts w:ascii="Arial" w:hAnsi="Arial" w:cs="Arial"/>
          <w:b/>
          <w:sz w:val="22"/>
          <w:szCs w:val="22"/>
          <w:u w:val="single"/>
        </w:rPr>
      </w:pPr>
    </w:p>
    <w:p w:rsidR="008D795E" w:rsidRPr="00853B7D" w:rsidRDefault="008D795E" w:rsidP="008278E2">
      <w:pPr>
        <w:pStyle w:val="Paragraph"/>
        <w:numPr>
          <w:ilvl w:val="0"/>
          <w:numId w:val="0"/>
        </w:numPr>
        <w:tabs>
          <w:tab w:val="left" w:pos="2160"/>
        </w:tabs>
        <w:rPr>
          <w:rFonts w:ascii="Arial" w:hAnsi="Arial" w:cs="Arial"/>
          <w:b/>
          <w:sz w:val="22"/>
          <w:szCs w:val="22"/>
          <w:u w:val="single"/>
        </w:rPr>
      </w:pPr>
      <w:r w:rsidRPr="00853B7D">
        <w:rPr>
          <w:rFonts w:ascii="Arial" w:hAnsi="Arial" w:cs="Arial"/>
          <w:b/>
          <w:sz w:val="22"/>
          <w:szCs w:val="22"/>
          <w:u w:val="single"/>
        </w:rPr>
        <w:t>Dimensión 4: Estrategias y recursos pedagógicos</w:t>
      </w:r>
    </w:p>
    <w:p w:rsidR="008D795E" w:rsidRPr="00853B7D" w:rsidRDefault="008D795E" w:rsidP="008278E2">
      <w:pPr>
        <w:pStyle w:val="Paragraph"/>
        <w:numPr>
          <w:ilvl w:val="0"/>
          <w:numId w:val="0"/>
        </w:numPr>
        <w:tabs>
          <w:tab w:val="left" w:pos="2160"/>
        </w:tabs>
        <w:rPr>
          <w:rFonts w:ascii="Arial" w:hAnsi="Arial" w:cs="Arial"/>
          <w:sz w:val="22"/>
          <w:szCs w:val="22"/>
        </w:rPr>
      </w:pPr>
      <w:r w:rsidRPr="00853B7D">
        <w:rPr>
          <w:rFonts w:ascii="Arial" w:hAnsi="Arial" w:cs="Arial"/>
          <w:b/>
          <w:sz w:val="22"/>
          <w:szCs w:val="22"/>
        </w:rPr>
        <w:t>Estándar 4.1</w:t>
      </w:r>
      <w:r w:rsidRPr="00853B7D">
        <w:rPr>
          <w:rFonts w:ascii="Arial" w:hAnsi="Arial" w:cs="Arial"/>
          <w:sz w:val="22"/>
          <w:szCs w:val="22"/>
        </w:rPr>
        <w:t>. Estrategias de formación y recursos pedagógicos responden al perfil de entrada de los jóvenes y facilitan la adquisición de competencias y certificación de aprendizajes</w:t>
      </w:r>
    </w:p>
    <w:p w:rsidR="008D795E" w:rsidRPr="00853B7D" w:rsidRDefault="008D795E" w:rsidP="008278E2">
      <w:pPr>
        <w:pStyle w:val="Paragraph"/>
        <w:numPr>
          <w:ilvl w:val="0"/>
          <w:numId w:val="0"/>
        </w:numPr>
        <w:tabs>
          <w:tab w:val="left" w:pos="2160"/>
        </w:tabs>
        <w:rPr>
          <w:rFonts w:ascii="Arial" w:hAnsi="Arial" w:cs="Arial"/>
          <w:sz w:val="22"/>
          <w:szCs w:val="22"/>
        </w:rPr>
      </w:pPr>
      <w:r w:rsidRPr="00853B7D">
        <w:rPr>
          <w:rFonts w:ascii="Arial" w:hAnsi="Arial" w:cs="Arial"/>
          <w:b/>
          <w:sz w:val="22"/>
          <w:szCs w:val="22"/>
        </w:rPr>
        <w:t>Estándar 4.2</w:t>
      </w:r>
      <w:r w:rsidRPr="00853B7D">
        <w:rPr>
          <w:rFonts w:ascii="Arial" w:hAnsi="Arial" w:cs="Arial"/>
          <w:sz w:val="22"/>
          <w:szCs w:val="22"/>
        </w:rPr>
        <w:t>. Se dispone del recurso humano con la experiencia y competencias requeridas para trabajar con jóvenes en situación de vulnerabilidad</w:t>
      </w:r>
    </w:p>
    <w:p w:rsidR="002013A6" w:rsidRPr="00853B7D" w:rsidRDefault="002013A6" w:rsidP="008278E2">
      <w:pPr>
        <w:pStyle w:val="Paragraph"/>
        <w:numPr>
          <w:ilvl w:val="0"/>
          <w:numId w:val="0"/>
        </w:numPr>
        <w:tabs>
          <w:tab w:val="left" w:pos="2160"/>
        </w:tabs>
        <w:rPr>
          <w:rFonts w:ascii="Arial" w:hAnsi="Arial" w:cs="Arial"/>
          <w:b/>
          <w:sz w:val="22"/>
          <w:szCs w:val="22"/>
          <w:u w:val="single"/>
        </w:rPr>
      </w:pPr>
    </w:p>
    <w:p w:rsidR="008D795E" w:rsidRPr="00853B7D" w:rsidRDefault="008D795E" w:rsidP="008278E2">
      <w:pPr>
        <w:pStyle w:val="Paragraph"/>
        <w:numPr>
          <w:ilvl w:val="0"/>
          <w:numId w:val="0"/>
        </w:numPr>
        <w:tabs>
          <w:tab w:val="left" w:pos="2160"/>
        </w:tabs>
        <w:rPr>
          <w:rFonts w:ascii="Arial" w:hAnsi="Arial" w:cs="Arial"/>
          <w:b/>
          <w:sz w:val="22"/>
          <w:szCs w:val="22"/>
          <w:u w:val="single"/>
        </w:rPr>
      </w:pPr>
      <w:r w:rsidRPr="00853B7D">
        <w:rPr>
          <w:rFonts w:ascii="Arial" w:hAnsi="Arial" w:cs="Arial"/>
          <w:b/>
          <w:sz w:val="22"/>
          <w:szCs w:val="22"/>
          <w:u w:val="single"/>
        </w:rPr>
        <w:t>Dimensión 5: Servicios complementarios</w:t>
      </w:r>
    </w:p>
    <w:p w:rsidR="008D795E" w:rsidRPr="00853B7D" w:rsidRDefault="008D795E" w:rsidP="008278E2">
      <w:pPr>
        <w:pStyle w:val="Paragraph"/>
        <w:numPr>
          <w:ilvl w:val="0"/>
          <w:numId w:val="0"/>
        </w:numPr>
        <w:tabs>
          <w:tab w:val="left" w:pos="2160"/>
        </w:tabs>
        <w:rPr>
          <w:rFonts w:ascii="Arial" w:hAnsi="Arial" w:cs="Arial"/>
          <w:sz w:val="22"/>
          <w:szCs w:val="22"/>
        </w:rPr>
      </w:pPr>
      <w:r w:rsidRPr="00853B7D">
        <w:rPr>
          <w:rFonts w:ascii="Arial" w:hAnsi="Arial" w:cs="Arial"/>
          <w:b/>
          <w:sz w:val="22"/>
          <w:szCs w:val="22"/>
        </w:rPr>
        <w:t>Estándar 5.1</w:t>
      </w:r>
      <w:r w:rsidRPr="00853B7D">
        <w:rPr>
          <w:rFonts w:ascii="Arial" w:hAnsi="Arial" w:cs="Arial"/>
          <w:sz w:val="22"/>
          <w:szCs w:val="22"/>
        </w:rPr>
        <w:t xml:space="preserve"> El diseño del proceso de formación contempla mecanismos para la detección temprana de necesidades de los jóvenes y dispone de apoyos necesarios para favorecer su permanencia y buen desempeño en el proceso formativo </w:t>
      </w:r>
    </w:p>
    <w:p w:rsidR="002013A6" w:rsidRPr="00853B7D" w:rsidRDefault="002013A6" w:rsidP="008278E2">
      <w:pPr>
        <w:pStyle w:val="Paragraph"/>
        <w:numPr>
          <w:ilvl w:val="0"/>
          <w:numId w:val="0"/>
        </w:numPr>
        <w:tabs>
          <w:tab w:val="left" w:pos="2160"/>
        </w:tabs>
        <w:rPr>
          <w:rFonts w:ascii="Arial" w:hAnsi="Arial" w:cs="Arial"/>
          <w:b/>
          <w:sz w:val="22"/>
          <w:szCs w:val="22"/>
          <w:u w:val="single"/>
        </w:rPr>
      </w:pPr>
    </w:p>
    <w:p w:rsidR="008D795E" w:rsidRPr="00853B7D" w:rsidRDefault="008D795E" w:rsidP="008278E2">
      <w:pPr>
        <w:pStyle w:val="Paragraph"/>
        <w:numPr>
          <w:ilvl w:val="0"/>
          <w:numId w:val="0"/>
        </w:numPr>
        <w:tabs>
          <w:tab w:val="left" w:pos="2160"/>
        </w:tabs>
        <w:rPr>
          <w:rFonts w:ascii="Arial" w:hAnsi="Arial" w:cs="Arial"/>
          <w:b/>
          <w:sz w:val="22"/>
          <w:szCs w:val="22"/>
          <w:u w:val="single"/>
        </w:rPr>
      </w:pPr>
      <w:r w:rsidRPr="00853B7D">
        <w:rPr>
          <w:rFonts w:ascii="Arial" w:hAnsi="Arial" w:cs="Arial"/>
          <w:b/>
          <w:sz w:val="22"/>
          <w:szCs w:val="22"/>
          <w:u w:val="single"/>
        </w:rPr>
        <w:t>Dimensión 6: Orientación vocacional</w:t>
      </w:r>
    </w:p>
    <w:p w:rsidR="008D795E" w:rsidRPr="00853B7D" w:rsidRDefault="008D795E" w:rsidP="008278E2">
      <w:pPr>
        <w:pStyle w:val="Paragraph"/>
        <w:numPr>
          <w:ilvl w:val="0"/>
          <w:numId w:val="0"/>
        </w:numPr>
        <w:tabs>
          <w:tab w:val="left" w:pos="2160"/>
        </w:tabs>
        <w:rPr>
          <w:rFonts w:ascii="Arial" w:hAnsi="Arial" w:cs="Arial"/>
          <w:sz w:val="22"/>
          <w:szCs w:val="22"/>
        </w:rPr>
      </w:pPr>
      <w:r w:rsidRPr="00853B7D">
        <w:rPr>
          <w:rFonts w:ascii="Arial" w:hAnsi="Arial" w:cs="Arial"/>
          <w:b/>
          <w:sz w:val="22"/>
          <w:szCs w:val="22"/>
        </w:rPr>
        <w:t>Estándar 6.1</w:t>
      </w:r>
      <w:r w:rsidRPr="00853B7D">
        <w:rPr>
          <w:rFonts w:ascii="Arial" w:hAnsi="Arial" w:cs="Arial"/>
          <w:sz w:val="22"/>
          <w:szCs w:val="22"/>
        </w:rPr>
        <w:t xml:space="preserve"> Las actividades de orientación vocacional y ocupacional se planifican y se disponen de recursos para su implementación</w:t>
      </w:r>
    </w:p>
    <w:p w:rsidR="008D795E" w:rsidRPr="00853B7D" w:rsidRDefault="008D795E" w:rsidP="008278E2">
      <w:pPr>
        <w:pStyle w:val="Paragraph"/>
        <w:numPr>
          <w:ilvl w:val="0"/>
          <w:numId w:val="0"/>
        </w:numPr>
        <w:tabs>
          <w:tab w:val="left" w:pos="2160"/>
        </w:tabs>
        <w:rPr>
          <w:rFonts w:ascii="Arial" w:hAnsi="Arial" w:cs="Arial"/>
          <w:sz w:val="22"/>
          <w:szCs w:val="22"/>
        </w:rPr>
      </w:pPr>
      <w:r w:rsidRPr="00853B7D">
        <w:rPr>
          <w:rFonts w:ascii="Arial" w:hAnsi="Arial" w:cs="Arial"/>
          <w:b/>
          <w:sz w:val="22"/>
          <w:szCs w:val="22"/>
        </w:rPr>
        <w:t>Estándar 6.2</w:t>
      </w:r>
      <w:r w:rsidRPr="00853B7D">
        <w:rPr>
          <w:rFonts w:ascii="Arial" w:hAnsi="Arial" w:cs="Arial"/>
          <w:sz w:val="22"/>
          <w:szCs w:val="22"/>
        </w:rPr>
        <w:t>. Los servicios incluyen acciones de diagnóstico, información y consejería y la utilización de herramientas y metodologías que son sensibles a asuntos de género, etnia, discapacidad o procedencia geográfica</w:t>
      </w:r>
    </w:p>
    <w:p w:rsidR="002013A6" w:rsidRPr="00853B7D" w:rsidRDefault="002013A6" w:rsidP="008278E2">
      <w:pPr>
        <w:pStyle w:val="Paragraph"/>
        <w:numPr>
          <w:ilvl w:val="0"/>
          <w:numId w:val="0"/>
        </w:numPr>
        <w:tabs>
          <w:tab w:val="left" w:pos="2160"/>
        </w:tabs>
        <w:rPr>
          <w:rFonts w:ascii="Arial" w:hAnsi="Arial" w:cs="Arial"/>
          <w:b/>
          <w:sz w:val="22"/>
          <w:szCs w:val="22"/>
          <w:u w:val="single"/>
        </w:rPr>
      </w:pPr>
    </w:p>
    <w:p w:rsidR="008D795E" w:rsidRPr="00853B7D" w:rsidRDefault="008D795E" w:rsidP="008278E2">
      <w:pPr>
        <w:pStyle w:val="Paragraph"/>
        <w:numPr>
          <w:ilvl w:val="0"/>
          <w:numId w:val="0"/>
        </w:numPr>
        <w:tabs>
          <w:tab w:val="left" w:pos="2160"/>
        </w:tabs>
        <w:rPr>
          <w:rFonts w:ascii="Arial" w:hAnsi="Arial" w:cs="Arial"/>
          <w:b/>
          <w:sz w:val="22"/>
          <w:szCs w:val="22"/>
          <w:u w:val="single"/>
        </w:rPr>
      </w:pPr>
      <w:r w:rsidRPr="00853B7D">
        <w:rPr>
          <w:rFonts w:ascii="Arial" w:hAnsi="Arial" w:cs="Arial"/>
          <w:b/>
          <w:sz w:val="22"/>
          <w:szCs w:val="22"/>
          <w:u w:val="single"/>
        </w:rPr>
        <w:t>Dimensión 7: Intermediación laboral</w:t>
      </w:r>
    </w:p>
    <w:p w:rsidR="008D795E" w:rsidRPr="00853B7D" w:rsidRDefault="008D795E" w:rsidP="008278E2">
      <w:pPr>
        <w:pStyle w:val="Paragraph"/>
        <w:numPr>
          <w:ilvl w:val="0"/>
          <w:numId w:val="0"/>
        </w:numPr>
        <w:tabs>
          <w:tab w:val="left" w:pos="2160"/>
        </w:tabs>
        <w:rPr>
          <w:rFonts w:ascii="Arial" w:hAnsi="Arial" w:cs="Arial"/>
          <w:sz w:val="22"/>
          <w:szCs w:val="22"/>
        </w:rPr>
      </w:pPr>
      <w:r w:rsidRPr="00853B7D">
        <w:rPr>
          <w:rFonts w:ascii="Arial" w:hAnsi="Arial" w:cs="Arial"/>
          <w:b/>
          <w:sz w:val="22"/>
          <w:szCs w:val="22"/>
        </w:rPr>
        <w:t>Estándar 7.1</w:t>
      </w:r>
      <w:r w:rsidRPr="00853B7D">
        <w:rPr>
          <w:rFonts w:ascii="Arial" w:hAnsi="Arial" w:cs="Arial"/>
          <w:sz w:val="22"/>
          <w:szCs w:val="22"/>
        </w:rPr>
        <w:t>. Las actividades de intermediación laboral hacen parte integral del plan estratégico u operativo de la organización y se planifican y se disponen de recursos para su implementación</w:t>
      </w:r>
    </w:p>
    <w:p w:rsidR="008D795E" w:rsidRPr="00853B7D" w:rsidRDefault="008D795E" w:rsidP="008278E2">
      <w:pPr>
        <w:pStyle w:val="Paragraph"/>
        <w:numPr>
          <w:ilvl w:val="0"/>
          <w:numId w:val="0"/>
        </w:numPr>
        <w:tabs>
          <w:tab w:val="left" w:pos="2160"/>
        </w:tabs>
        <w:rPr>
          <w:rFonts w:ascii="Arial" w:hAnsi="Arial" w:cs="Arial"/>
          <w:sz w:val="22"/>
          <w:szCs w:val="22"/>
        </w:rPr>
      </w:pPr>
      <w:r w:rsidRPr="00853B7D">
        <w:rPr>
          <w:rFonts w:ascii="Arial" w:hAnsi="Arial" w:cs="Arial"/>
          <w:b/>
          <w:sz w:val="22"/>
          <w:szCs w:val="22"/>
        </w:rPr>
        <w:t>Estándar 7.2</w:t>
      </w:r>
      <w:r w:rsidRPr="00853B7D">
        <w:rPr>
          <w:rFonts w:ascii="Arial" w:hAnsi="Arial" w:cs="Arial"/>
          <w:sz w:val="22"/>
          <w:szCs w:val="22"/>
        </w:rPr>
        <w:t>. Los servicios de intermediación están a cargo de profesionales con las competencias, la dedicación y el apoyo institucional requeridos para desempeñar su trabajo con efectividad</w:t>
      </w:r>
    </w:p>
    <w:p w:rsidR="008D795E" w:rsidRPr="00853B7D" w:rsidRDefault="008D795E" w:rsidP="008278E2">
      <w:pPr>
        <w:pStyle w:val="Paragraph"/>
        <w:numPr>
          <w:ilvl w:val="0"/>
          <w:numId w:val="0"/>
        </w:numPr>
        <w:tabs>
          <w:tab w:val="left" w:pos="2160"/>
        </w:tabs>
        <w:rPr>
          <w:rFonts w:ascii="Arial" w:hAnsi="Arial" w:cs="Arial"/>
          <w:sz w:val="22"/>
          <w:szCs w:val="22"/>
        </w:rPr>
      </w:pPr>
      <w:r w:rsidRPr="00853B7D">
        <w:rPr>
          <w:rFonts w:ascii="Arial" w:hAnsi="Arial" w:cs="Arial"/>
          <w:b/>
          <w:sz w:val="22"/>
          <w:szCs w:val="22"/>
        </w:rPr>
        <w:t>Estándar 7.3</w:t>
      </w:r>
      <w:r w:rsidRPr="00853B7D">
        <w:rPr>
          <w:rFonts w:ascii="Arial" w:hAnsi="Arial" w:cs="Arial"/>
          <w:sz w:val="22"/>
          <w:szCs w:val="22"/>
        </w:rPr>
        <w:t>. La organización define estrategias para identificar, concretar y sostener vínculos con agentes clave para la intermediación</w:t>
      </w:r>
    </w:p>
    <w:p w:rsidR="002013A6" w:rsidRPr="00853B7D" w:rsidRDefault="002013A6" w:rsidP="008278E2">
      <w:pPr>
        <w:pStyle w:val="Paragraph"/>
        <w:numPr>
          <w:ilvl w:val="0"/>
          <w:numId w:val="0"/>
        </w:numPr>
        <w:tabs>
          <w:tab w:val="left" w:pos="2160"/>
        </w:tabs>
        <w:rPr>
          <w:rFonts w:ascii="Arial" w:hAnsi="Arial" w:cs="Arial"/>
          <w:b/>
          <w:sz w:val="22"/>
          <w:szCs w:val="22"/>
          <w:u w:val="single"/>
        </w:rPr>
      </w:pPr>
    </w:p>
    <w:p w:rsidR="008D795E" w:rsidRPr="00853B7D" w:rsidRDefault="008D795E" w:rsidP="008278E2">
      <w:pPr>
        <w:pStyle w:val="Paragraph"/>
        <w:numPr>
          <w:ilvl w:val="0"/>
          <w:numId w:val="0"/>
        </w:numPr>
        <w:tabs>
          <w:tab w:val="left" w:pos="2160"/>
        </w:tabs>
        <w:rPr>
          <w:rFonts w:ascii="Arial" w:hAnsi="Arial" w:cs="Arial"/>
          <w:b/>
          <w:sz w:val="22"/>
          <w:szCs w:val="22"/>
          <w:u w:val="single"/>
        </w:rPr>
      </w:pPr>
      <w:r w:rsidRPr="00853B7D">
        <w:rPr>
          <w:rFonts w:ascii="Arial" w:hAnsi="Arial" w:cs="Arial"/>
          <w:b/>
          <w:sz w:val="22"/>
          <w:szCs w:val="22"/>
          <w:u w:val="single"/>
        </w:rPr>
        <w:t>Dimensión 8: Monitoreo y evaluación de los servicios</w:t>
      </w:r>
    </w:p>
    <w:p w:rsidR="008D795E" w:rsidRPr="00853B7D" w:rsidRDefault="008D795E" w:rsidP="008278E2">
      <w:pPr>
        <w:pStyle w:val="Paragraph"/>
        <w:numPr>
          <w:ilvl w:val="0"/>
          <w:numId w:val="0"/>
        </w:numPr>
        <w:tabs>
          <w:tab w:val="left" w:pos="2160"/>
        </w:tabs>
        <w:rPr>
          <w:rFonts w:ascii="Arial" w:hAnsi="Arial" w:cs="Arial"/>
          <w:sz w:val="22"/>
          <w:szCs w:val="22"/>
        </w:rPr>
      </w:pPr>
      <w:r w:rsidRPr="00853B7D">
        <w:rPr>
          <w:rFonts w:ascii="Arial" w:hAnsi="Arial" w:cs="Arial"/>
          <w:b/>
          <w:sz w:val="22"/>
          <w:szCs w:val="22"/>
        </w:rPr>
        <w:t>Estándar 8.1</w:t>
      </w:r>
      <w:r w:rsidRPr="00853B7D">
        <w:rPr>
          <w:rFonts w:ascii="Arial" w:hAnsi="Arial" w:cs="Arial"/>
          <w:sz w:val="22"/>
          <w:szCs w:val="22"/>
        </w:rPr>
        <w:t>. La institución ha definido un plan de monitoreo y evaluación para sus programas y/o servicios de empleabilidad juvenil</w:t>
      </w:r>
    </w:p>
    <w:p w:rsidR="008D795E" w:rsidRPr="00853B7D" w:rsidRDefault="008D795E" w:rsidP="008278E2">
      <w:pPr>
        <w:pStyle w:val="Paragraph"/>
        <w:numPr>
          <w:ilvl w:val="0"/>
          <w:numId w:val="0"/>
        </w:numPr>
        <w:tabs>
          <w:tab w:val="left" w:pos="2160"/>
        </w:tabs>
        <w:rPr>
          <w:rFonts w:ascii="Arial" w:hAnsi="Arial" w:cs="Arial"/>
          <w:sz w:val="22"/>
          <w:szCs w:val="22"/>
        </w:rPr>
      </w:pPr>
      <w:r w:rsidRPr="00853B7D">
        <w:rPr>
          <w:rFonts w:ascii="Arial" w:hAnsi="Arial" w:cs="Arial"/>
          <w:b/>
          <w:sz w:val="22"/>
          <w:szCs w:val="22"/>
        </w:rPr>
        <w:t>Estándar 8.2</w:t>
      </w:r>
      <w:r w:rsidRPr="00853B7D">
        <w:rPr>
          <w:rFonts w:ascii="Arial" w:hAnsi="Arial" w:cs="Arial"/>
          <w:sz w:val="22"/>
          <w:szCs w:val="22"/>
        </w:rPr>
        <w:t>. El plan de M&amp;E define los parámetros de medición en relación con cada una de las etapas del programas, los resultados y la satisfacción de jóvenes y empleadores</w:t>
      </w:r>
    </w:p>
    <w:p w:rsidR="008D795E" w:rsidRPr="00853B7D" w:rsidRDefault="008D795E" w:rsidP="008278E2">
      <w:pPr>
        <w:pStyle w:val="Paragraph"/>
        <w:numPr>
          <w:ilvl w:val="0"/>
          <w:numId w:val="0"/>
        </w:numPr>
        <w:tabs>
          <w:tab w:val="left" w:pos="2160"/>
        </w:tabs>
        <w:rPr>
          <w:rFonts w:ascii="Arial" w:hAnsi="Arial" w:cs="Arial"/>
          <w:sz w:val="22"/>
          <w:szCs w:val="22"/>
        </w:rPr>
      </w:pPr>
      <w:r w:rsidRPr="00853B7D">
        <w:rPr>
          <w:rFonts w:ascii="Arial" w:hAnsi="Arial" w:cs="Arial"/>
          <w:b/>
          <w:sz w:val="22"/>
          <w:szCs w:val="22"/>
        </w:rPr>
        <w:t>Estándar 8.3</w:t>
      </w:r>
      <w:r w:rsidRPr="00853B7D">
        <w:rPr>
          <w:rFonts w:ascii="Arial" w:hAnsi="Arial" w:cs="Arial"/>
          <w:sz w:val="22"/>
          <w:szCs w:val="22"/>
        </w:rPr>
        <w:t>. La implementación del plan de M&amp;E genera información válida sobre la empleabilidad de los jóvenes</w:t>
      </w:r>
    </w:p>
    <w:sectPr w:rsidR="008D795E" w:rsidRPr="00853B7D" w:rsidSect="00BE381E">
      <w:pgSz w:w="12240" w:h="15840"/>
      <w:pgMar w:top="1440"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7069" w:rsidRDefault="007D7069" w:rsidP="006A1E3A">
      <w:r>
        <w:separator/>
      </w:r>
    </w:p>
  </w:endnote>
  <w:endnote w:type="continuationSeparator" w:id="0">
    <w:p w:rsidR="007D7069" w:rsidRDefault="007D7069" w:rsidP="006A1E3A">
      <w:r>
        <w:continuationSeparator/>
      </w:r>
    </w:p>
  </w:endnote>
  <w:endnote w:type="continuationNotice" w:id="1">
    <w:p w:rsidR="007D7069" w:rsidRDefault="007D70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ヒラギノ角ゴ Pro W3">
    <w:altName w:val="Times New Roman"/>
    <w:charset w:val="00"/>
    <w:family w:val="roman"/>
    <w:pitch w:val="default"/>
  </w:font>
  <w:font w:name="Arial,Arial Unicode MS">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4998181"/>
      <w:docPartObj>
        <w:docPartGallery w:val="Page Numbers (Bottom of Page)"/>
        <w:docPartUnique/>
      </w:docPartObj>
    </w:sdtPr>
    <w:sdtEndPr>
      <w:rPr>
        <w:noProof/>
        <w:sz w:val="20"/>
      </w:rPr>
    </w:sdtEndPr>
    <w:sdtContent>
      <w:p w:rsidR="00233DCB" w:rsidRPr="00E12B15" w:rsidRDefault="00233DCB">
        <w:pPr>
          <w:pStyle w:val="Footer"/>
          <w:jc w:val="right"/>
          <w:rPr>
            <w:sz w:val="20"/>
          </w:rPr>
        </w:pPr>
        <w:r w:rsidRPr="004B6E3C">
          <w:rPr>
            <w:rFonts w:ascii="Arial" w:hAnsi="Arial" w:cs="Arial"/>
            <w:sz w:val="18"/>
            <w:szCs w:val="18"/>
          </w:rPr>
          <w:fldChar w:fldCharType="begin"/>
        </w:r>
        <w:r w:rsidRPr="004B6E3C">
          <w:rPr>
            <w:rFonts w:ascii="Arial" w:hAnsi="Arial" w:cs="Arial"/>
            <w:sz w:val="18"/>
            <w:szCs w:val="18"/>
          </w:rPr>
          <w:instrText xml:space="preserve"> PAGE   \* MERGEFORMAT </w:instrText>
        </w:r>
        <w:r w:rsidRPr="004B6E3C">
          <w:rPr>
            <w:rFonts w:ascii="Arial" w:hAnsi="Arial" w:cs="Arial"/>
            <w:sz w:val="18"/>
            <w:szCs w:val="18"/>
          </w:rPr>
          <w:fldChar w:fldCharType="separate"/>
        </w:r>
        <w:r w:rsidR="0038380F" w:rsidRPr="004B6E3C">
          <w:rPr>
            <w:rFonts w:ascii="Arial" w:hAnsi="Arial" w:cs="Arial"/>
            <w:noProof/>
            <w:sz w:val="18"/>
            <w:szCs w:val="18"/>
          </w:rPr>
          <w:t>1</w:t>
        </w:r>
        <w:r w:rsidRPr="004B6E3C">
          <w:rPr>
            <w:rFonts w:ascii="Arial" w:hAnsi="Arial" w:cs="Arial"/>
            <w:noProof/>
            <w:sz w:val="18"/>
            <w:szCs w:val="18"/>
          </w:rPr>
          <w:fldChar w:fldCharType="end"/>
        </w:r>
      </w:p>
    </w:sdtContent>
  </w:sdt>
  <w:p w:rsidR="00233DCB" w:rsidRDefault="00233D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7069" w:rsidRDefault="007D7069" w:rsidP="006A1E3A">
      <w:r>
        <w:separator/>
      </w:r>
    </w:p>
  </w:footnote>
  <w:footnote w:type="continuationSeparator" w:id="0">
    <w:p w:rsidR="007D7069" w:rsidRDefault="007D7069" w:rsidP="006A1E3A">
      <w:r>
        <w:continuationSeparator/>
      </w:r>
    </w:p>
  </w:footnote>
  <w:footnote w:type="continuationNotice" w:id="1">
    <w:p w:rsidR="007D7069" w:rsidRDefault="007D7069"/>
  </w:footnote>
  <w:footnote w:id="2">
    <w:p w:rsidR="00233DCB" w:rsidRPr="00372CFE" w:rsidRDefault="00233DCB" w:rsidP="00100FBA">
      <w:pPr>
        <w:pStyle w:val="FootnoteText"/>
        <w:jc w:val="both"/>
        <w:rPr>
          <w:rFonts w:ascii="Arial" w:hAnsi="Arial" w:cs="Arial"/>
          <w:sz w:val="18"/>
          <w:szCs w:val="18"/>
          <w:lang w:val="es-ES"/>
        </w:rPr>
      </w:pPr>
      <w:r w:rsidRPr="00E14716">
        <w:rPr>
          <w:rFonts w:ascii="Arial" w:eastAsia="Arial" w:hAnsi="Arial" w:cs="Arial"/>
          <w:color w:val="000000"/>
          <w:sz w:val="18"/>
          <w:szCs w:val="18"/>
        </w:rPr>
        <w:footnoteRef/>
      </w:r>
      <w:r w:rsidRPr="00E14716">
        <w:rPr>
          <w:rFonts w:ascii="Arial" w:eastAsia="Arial" w:hAnsi="Arial" w:cs="Arial"/>
          <w:color w:val="000000"/>
          <w:sz w:val="18"/>
          <w:szCs w:val="18"/>
        </w:rPr>
        <w:t xml:space="preserve"> Ver documentos en </w:t>
      </w:r>
      <w:hyperlink r:id="rId1" w:history="1">
        <w:r w:rsidRPr="00C2080C">
          <w:rPr>
            <w:rStyle w:val="Hyperlink"/>
            <w:rFonts w:ascii="Arial" w:eastAsia="Arial" w:hAnsi="Arial" w:cs="Arial"/>
            <w:sz w:val="18"/>
            <w:szCs w:val="18"/>
          </w:rPr>
          <w:t>www.jovenesneo.org/neo/es-es/Recursos.aspx</w:t>
        </w:r>
      </w:hyperlink>
      <w:r>
        <w:rPr>
          <w:rFonts w:ascii="Arial" w:eastAsia="Arial" w:hAnsi="Arial" w:cs="Arial"/>
          <w:color w:val="000000"/>
          <w:sz w:val="18"/>
          <w:szCs w:val="18"/>
        </w:rPr>
        <w:t xml:space="preserve"> </w:t>
      </w:r>
    </w:p>
  </w:footnote>
  <w:footnote w:id="3">
    <w:p w:rsidR="00233DCB" w:rsidRPr="009E4F87" w:rsidRDefault="00233DCB" w:rsidP="009E4F87">
      <w:pPr>
        <w:pStyle w:val="FootnoteText"/>
        <w:jc w:val="both"/>
        <w:rPr>
          <w:rFonts w:ascii="Arial" w:hAnsi="Arial" w:cs="Arial"/>
          <w:sz w:val="18"/>
          <w:szCs w:val="18"/>
        </w:rPr>
      </w:pPr>
      <w:r w:rsidRPr="009E4F87">
        <w:rPr>
          <w:rStyle w:val="FootnoteReference"/>
          <w:rFonts w:ascii="Arial" w:hAnsi="Arial" w:cs="Arial"/>
          <w:sz w:val="18"/>
          <w:szCs w:val="18"/>
        </w:rPr>
        <w:footnoteRef/>
      </w:r>
      <w:r w:rsidRPr="009E4F87">
        <w:rPr>
          <w:rFonts w:ascii="Arial" w:hAnsi="Arial" w:cs="Arial"/>
          <w:sz w:val="18"/>
          <w:szCs w:val="18"/>
        </w:rPr>
        <w:t xml:space="preserve"> El/la especialista de </w:t>
      </w:r>
      <w:proofErr w:type="spellStart"/>
      <w:r w:rsidRPr="009E4F87">
        <w:rPr>
          <w:rFonts w:ascii="Arial" w:hAnsi="Arial" w:cs="Arial"/>
          <w:sz w:val="18"/>
          <w:szCs w:val="18"/>
        </w:rPr>
        <w:t>MyE</w:t>
      </w:r>
      <w:proofErr w:type="spellEnd"/>
      <w:r w:rsidRPr="009E4F87">
        <w:rPr>
          <w:rFonts w:ascii="Arial" w:hAnsi="Arial" w:cs="Arial"/>
          <w:sz w:val="18"/>
          <w:szCs w:val="18"/>
        </w:rPr>
        <w:t xml:space="preserve"> dará apoyo en temas técnicos para cada componente también. Por ejemplo, en el Componente</w:t>
      </w:r>
      <w:r>
        <w:rPr>
          <w:rFonts w:ascii="Arial" w:hAnsi="Arial" w:cs="Arial"/>
          <w:sz w:val="18"/>
          <w:szCs w:val="18"/>
        </w:rPr>
        <w:t> </w:t>
      </w:r>
      <w:r w:rsidRPr="009E4F87">
        <w:rPr>
          <w:rFonts w:ascii="Arial" w:hAnsi="Arial" w:cs="Arial"/>
          <w:sz w:val="18"/>
          <w:szCs w:val="18"/>
        </w:rPr>
        <w:t xml:space="preserve">1 supervisará la revisión de las propuestas recibidas. </w:t>
      </w:r>
    </w:p>
  </w:footnote>
  <w:footnote w:id="4">
    <w:p w:rsidR="00233DCB" w:rsidRPr="009E4F87" w:rsidRDefault="00233DCB" w:rsidP="00CA1108">
      <w:pPr>
        <w:pStyle w:val="FootnoteText"/>
        <w:jc w:val="both"/>
        <w:rPr>
          <w:rFonts w:ascii="Arial" w:hAnsi="Arial" w:cs="Arial"/>
          <w:sz w:val="18"/>
          <w:szCs w:val="18"/>
          <w:lang w:val="es-US"/>
        </w:rPr>
      </w:pPr>
      <w:r w:rsidRPr="009E4F87">
        <w:rPr>
          <w:rStyle w:val="FootnoteReference"/>
          <w:rFonts w:ascii="Arial" w:hAnsi="Arial" w:cs="Arial"/>
          <w:sz w:val="18"/>
          <w:szCs w:val="18"/>
        </w:rPr>
        <w:footnoteRef/>
      </w:r>
      <w:r w:rsidRPr="009E4F87">
        <w:rPr>
          <w:rFonts w:ascii="Arial" w:hAnsi="Arial" w:cs="Arial"/>
          <w:sz w:val="18"/>
          <w:szCs w:val="18"/>
        </w:rPr>
        <w:t xml:space="preserve"> </w:t>
      </w:r>
      <w:r w:rsidRPr="009E4F87">
        <w:rPr>
          <w:rFonts w:ascii="Arial" w:hAnsi="Arial" w:cs="Arial"/>
          <w:sz w:val="18"/>
          <w:szCs w:val="18"/>
          <w:lang w:val="es-US"/>
        </w:rPr>
        <w:t xml:space="preserve">Esta encuesta utiliza la Clasificación Nacional de Ocupaciones (CON-2010) basada en la Clasificación Internacional Uniforme de Ocupaciones (CIUO-08) con la cual es posible identificar hasta 2,725 empleos. </w:t>
      </w:r>
    </w:p>
  </w:footnote>
  <w:footnote w:id="5">
    <w:p w:rsidR="00233DCB" w:rsidRPr="00CA1108" w:rsidRDefault="00233DCB">
      <w:pPr>
        <w:pStyle w:val="FootnoteText"/>
        <w:rPr>
          <w:rFonts w:ascii="Arial" w:hAnsi="Arial" w:cs="Arial"/>
          <w:sz w:val="18"/>
          <w:szCs w:val="18"/>
        </w:rPr>
      </w:pPr>
      <w:r w:rsidRPr="00CA1108">
        <w:rPr>
          <w:rStyle w:val="FootnoteReference"/>
          <w:rFonts w:ascii="Arial" w:hAnsi="Arial" w:cs="Arial"/>
          <w:sz w:val="18"/>
          <w:szCs w:val="18"/>
        </w:rPr>
        <w:footnoteRef/>
      </w:r>
      <w:r w:rsidRPr="00CA1108">
        <w:rPr>
          <w:rFonts w:ascii="Arial" w:hAnsi="Arial" w:cs="Arial"/>
          <w:sz w:val="18"/>
          <w:szCs w:val="18"/>
        </w:rPr>
        <w:t xml:space="preserve"> El presupuesto incluye costos transversales que han sido repartidos proporcionalmente entre los productos. </w:t>
      </w:r>
    </w:p>
  </w:footnote>
  <w:footnote w:id="6">
    <w:p w:rsidR="00233DCB" w:rsidRPr="00CA1108" w:rsidRDefault="00233DCB">
      <w:pPr>
        <w:pStyle w:val="FootnoteText"/>
        <w:rPr>
          <w:rFonts w:ascii="Arial" w:hAnsi="Arial" w:cs="Arial"/>
          <w:sz w:val="18"/>
          <w:szCs w:val="18"/>
        </w:rPr>
      </w:pPr>
      <w:r w:rsidRPr="00CA1108">
        <w:rPr>
          <w:rStyle w:val="FootnoteReference"/>
          <w:rFonts w:ascii="Arial" w:hAnsi="Arial" w:cs="Arial"/>
          <w:sz w:val="18"/>
          <w:szCs w:val="18"/>
        </w:rPr>
        <w:footnoteRef/>
      </w:r>
      <w:r w:rsidRPr="00CA1108">
        <w:rPr>
          <w:rFonts w:ascii="Arial" w:hAnsi="Arial" w:cs="Arial"/>
          <w:sz w:val="18"/>
          <w:szCs w:val="18"/>
        </w:rPr>
        <w:t xml:space="preserve"> El presupuesto de Monitoreo y Evaluación está distribuido entre los costos asociados a cada Componente. </w:t>
      </w:r>
    </w:p>
  </w:footnote>
  <w:footnote w:id="7">
    <w:p w:rsidR="00233DCB" w:rsidRPr="00CA1108" w:rsidRDefault="00233DCB" w:rsidP="009E4F87">
      <w:pPr>
        <w:pStyle w:val="FootnoteText"/>
        <w:jc w:val="both"/>
        <w:rPr>
          <w:rFonts w:ascii="Arial" w:hAnsi="Arial" w:cs="Arial"/>
          <w:sz w:val="18"/>
          <w:szCs w:val="18"/>
          <w:lang w:val="es-US"/>
        </w:rPr>
      </w:pPr>
      <w:r w:rsidRPr="00CA1108">
        <w:rPr>
          <w:rStyle w:val="FootnoteReference"/>
          <w:rFonts w:ascii="Arial" w:hAnsi="Arial" w:cs="Arial"/>
          <w:sz w:val="18"/>
          <w:szCs w:val="18"/>
        </w:rPr>
        <w:footnoteRef/>
      </w:r>
      <w:r w:rsidRPr="00CA1108">
        <w:rPr>
          <w:rFonts w:ascii="Arial" w:hAnsi="Arial" w:cs="Arial"/>
          <w:sz w:val="18"/>
          <w:szCs w:val="18"/>
        </w:rPr>
        <w:t xml:space="preserve"> </w:t>
      </w:r>
      <w:r w:rsidRPr="00CA1108">
        <w:rPr>
          <w:rFonts w:ascii="Arial" w:eastAsia="Batang" w:hAnsi="Arial" w:cs="Arial"/>
          <w:spacing w:val="0"/>
          <w:sz w:val="18"/>
          <w:szCs w:val="18"/>
        </w:rPr>
        <w:t>En este experimento de campo realizado en una compañía de teléfonos en Holanda se asignaron trabajadores de manera aleatoria en un programa capacitación teniendo la posibilidad de una medición individual de productividad (número de llamadas por trabajador) que permitió establecer una relación causal entre la formación y un incremento del 0.45 por ciento en la productividad.</w:t>
      </w:r>
    </w:p>
  </w:footnote>
  <w:footnote w:id="8">
    <w:p w:rsidR="00233DCB" w:rsidRPr="00CA1108" w:rsidRDefault="00233DCB">
      <w:pPr>
        <w:pStyle w:val="FootnoteText"/>
        <w:rPr>
          <w:rFonts w:ascii="Arial" w:hAnsi="Arial" w:cs="Arial"/>
          <w:sz w:val="18"/>
          <w:szCs w:val="18"/>
          <w:lang w:val="es-US"/>
        </w:rPr>
      </w:pPr>
      <w:r w:rsidRPr="00CA1108">
        <w:rPr>
          <w:rStyle w:val="FootnoteReference"/>
          <w:rFonts w:ascii="Arial" w:hAnsi="Arial" w:cs="Arial"/>
          <w:sz w:val="18"/>
          <w:szCs w:val="18"/>
        </w:rPr>
        <w:footnoteRef/>
      </w:r>
      <w:r w:rsidRPr="00CA1108">
        <w:rPr>
          <w:rFonts w:ascii="Arial" w:hAnsi="Arial" w:cs="Arial"/>
          <w:sz w:val="18"/>
          <w:szCs w:val="18"/>
        </w:rPr>
        <w:t xml:space="preserve"> </w:t>
      </w:r>
      <w:r w:rsidRPr="00CA1108">
        <w:rPr>
          <w:rFonts w:ascii="Arial" w:hAnsi="Arial" w:cs="Arial"/>
          <w:sz w:val="18"/>
          <w:szCs w:val="18"/>
          <w:lang w:val="es-US"/>
        </w:rPr>
        <w:t xml:space="preserve">Ver Capelli </w:t>
      </w:r>
      <w:sdt>
        <w:sdtPr>
          <w:rPr>
            <w:rFonts w:ascii="Arial" w:hAnsi="Arial" w:cs="Arial"/>
            <w:sz w:val="18"/>
            <w:szCs w:val="18"/>
            <w:lang w:val="es-US"/>
          </w:rPr>
          <w:id w:val="566229689"/>
          <w:citation/>
        </w:sdtPr>
        <w:sdtEndPr/>
        <w:sdtContent>
          <w:r w:rsidRPr="00CA1108">
            <w:rPr>
              <w:rFonts w:ascii="Arial" w:hAnsi="Arial" w:cs="Arial"/>
              <w:sz w:val="18"/>
              <w:szCs w:val="18"/>
              <w:lang w:val="es-US"/>
            </w:rPr>
            <w:fldChar w:fldCharType="begin"/>
          </w:r>
          <w:r w:rsidRPr="00CA1108">
            <w:rPr>
              <w:rFonts w:ascii="Arial" w:hAnsi="Arial" w:cs="Arial"/>
              <w:sz w:val="18"/>
              <w:szCs w:val="18"/>
              <w:lang w:val="es-US"/>
            </w:rPr>
            <w:instrText xml:space="preserve">CITATION Cap121 \n  \t  \l 21514 </w:instrText>
          </w:r>
          <w:r w:rsidRPr="00CA1108">
            <w:rPr>
              <w:rFonts w:ascii="Arial" w:hAnsi="Arial" w:cs="Arial"/>
              <w:sz w:val="18"/>
              <w:szCs w:val="18"/>
              <w:lang w:val="es-US"/>
            </w:rPr>
            <w:fldChar w:fldCharType="separate"/>
          </w:r>
          <w:r w:rsidRPr="00CA1108">
            <w:rPr>
              <w:rFonts w:ascii="Arial" w:hAnsi="Arial" w:cs="Arial"/>
              <w:sz w:val="18"/>
              <w:szCs w:val="18"/>
              <w:lang w:val="es-US"/>
            </w:rPr>
            <w:t>(2012)</w:t>
          </w:r>
          <w:r w:rsidRPr="00CA1108">
            <w:rPr>
              <w:rFonts w:ascii="Arial" w:hAnsi="Arial" w:cs="Arial"/>
              <w:sz w:val="18"/>
              <w:szCs w:val="18"/>
              <w:lang w:val="es-US"/>
            </w:rPr>
            <w:fldChar w:fldCharType="end"/>
          </w:r>
        </w:sdtContent>
      </w:sdt>
    </w:p>
  </w:footnote>
  <w:footnote w:id="9">
    <w:p w:rsidR="00233DCB" w:rsidRPr="00CA1108" w:rsidRDefault="00233DCB">
      <w:pPr>
        <w:pStyle w:val="FootnoteText"/>
        <w:rPr>
          <w:rFonts w:ascii="Arial" w:hAnsi="Arial" w:cs="Arial"/>
          <w:sz w:val="18"/>
          <w:szCs w:val="18"/>
          <w:lang w:val="es-US"/>
        </w:rPr>
      </w:pPr>
      <w:r w:rsidRPr="00CA1108">
        <w:rPr>
          <w:rStyle w:val="FootnoteReference"/>
          <w:rFonts w:ascii="Arial" w:hAnsi="Arial" w:cs="Arial"/>
          <w:sz w:val="18"/>
          <w:szCs w:val="18"/>
        </w:rPr>
        <w:footnoteRef/>
      </w:r>
      <w:r w:rsidRPr="00CA1108">
        <w:rPr>
          <w:rFonts w:ascii="Arial" w:hAnsi="Arial" w:cs="Arial"/>
          <w:sz w:val="18"/>
          <w:szCs w:val="18"/>
        </w:rPr>
        <w:t xml:space="preserve"> </w:t>
      </w:r>
      <w:r w:rsidRPr="00CA1108">
        <w:rPr>
          <w:rFonts w:ascii="Arial" w:hAnsi="Arial" w:cs="Arial"/>
          <w:sz w:val="18"/>
          <w:szCs w:val="18"/>
          <w:lang w:val="es-US"/>
        </w:rPr>
        <w:t xml:space="preserve">Disponible en:  </w:t>
      </w:r>
      <w:hyperlink r:id="rId2" w:history="1">
        <w:r w:rsidRPr="00CA1108">
          <w:rPr>
            <w:rStyle w:val="Hyperlink"/>
            <w:rFonts w:ascii="Arial" w:hAnsi="Arial" w:cs="Arial"/>
            <w:sz w:val="18"/>
            <w:szCs w:val="18"/>
            <w:lang w:val="es-US"/>
          </w:rPr>
          <w:t>https://go.manpowergroup.com/hubfs/TalentShortage%202018%20(Global)%20Assets/PDFs/MG_TalentShortage2018_lo%206_25_18_FINAL.pdf?t=1535133263602</w:t>
        </w:r>
      </w:hyperlink>
      <w:r w:rsidRPr="00CA1108">
        <w:rPr>
          <w:rFonts w:ascii="Arial" w:hAnsi="Arial" w:cs="Arial"/>
          <w:sz w:val="18"/>
          <w:szCs w:val="18"/>
          <w:lang w:val="es-US"/>
        </w:rPr>
        <w:t xml:space="preserve"> </w:t>
      </w:r>
    </w:p>
  </w:footnote>
  <w:footnote w:id="10">
    <w:p w:rsidR="00233DCB" w:rsidRPr="001D60F0" w:rsidRDefault="00233DCB">
      <w:pPr>
        <w:pStyle w:val="FootnoteText"/>
        <w:rPr>
          <w:lang w:val="es-US"/>
        </w:rPr>
      </w:pPr>
      <w:r w:rsidRPr="00CA1108">
        <w:rPr>
          <w:rStyle w:val="FootnoteReference"/>
          <w:rFonts w:ascii="Arial" w:hAnsi="Arial" w:cs="Arial"/>
          <w:sz w:val="18"/>
          <w:szCs w:val="18"/>
        </w:rPr>
        <w:footnoteRef/>
      </w:r>
      <w:r w:rsidRPr="00CA1108">
        <w:rPr>
          <w:rFonts w:ascii="Arial" w:hAnsi="Arial" w:cs="Arial"/>
          <w:sz w:val="18"/>
          <w:szCs w:val="18"/>
        </w:rPr>
        <w:t xml:space="preserve"> </w:t>
      </w:r>
      <w:r w:rsidRPr="00CA1108">
        <w:rPr>
          <w:rFonts w:ascii="Arial" w:hAnsi="Arial" w:cs="Arial"/>
          <w:sz w:val="18"/>
          <w:szCs w:val="18"/>
          <w:lang w:val="es-US"/>
        </w:rPr>
        <w:t xml:space="preserve">Disponible en: </w:t>
      </w:r>
      <w:hyperlink r:id="rId3" w:anchor="--1" w:history="1">
        <w:r w:rsidRPr="00CA1108">
          <w:rPr>
            <w:rStyle w:val="Hyperlink"/>
            <w:rFonts w:ascii="Arial" w:hAnsi="Arial" w:cs="Arial"/>
            <w:sz w:val="18"/>
            <w:szCs w:val="18"/>
            <w:lang w:val="es-US"/>
          </w:rPr>
          <w:t>http://www.enterprisesurveys.org/data/exploretopics/workforce#--1</w:t>
        </w:r>
      </w:hyperlink>
      <w:r>
        <w:rPr>
          <w:lang w:val="es-US"/>
        </w:rPr>
        <w:t xml:space="preserve"> </w:t>
      </w:r>
    </w:p>
  </w:footnote>
  <w:footnote w:id="11">
    <w:p w:rsidR="00233DCB" w:rsidRPr="009E4F87" w:rsidRDefault="00233DCB" w:rsidP="009E4F87">
      <w:pPr>
        <w:pStyle w:val="FootnoteText"/>
        <w:jc w:val="both"/>
        <w:rPr>
          <w:rFonts w:ascii="Arial" w:hAnsi="Arial" w:cs="Arial"/>
          <w:sz w:val="18"/>
          <w:szCs w:val="18"/>
        </w:rPr>
      </w:pPr>
      <w:r w:rsidRPr="009E4F87">
        <w:rPr>
          <w:rStyle w:val="FootnoteReference"/>
          <w:rFonts w:ascii="Arial" w:hAnsi="Arial" w:cs="Arial"/>
          <w:sz w:val="18"/>
          <w:szCs w:val="18"/>
        </w:rPr>
        <w:footnoteRef/>
      </w:r>
      <w:r w:rsidRPr="009E4F87">
        <w:rPr>
          <w:rFonts w:ascii="Arial" w:hAnsi="Arial" w:cs="Arial"/>
          <w:sz w:val="18"/>
          <w:szCs w:val="18"/>
        </w:rPr>
        <w:t xml:space="preserve"> La naturaleza de los propios fondos concursables establece que aquéllos proyectos que cumplan con los criterios establecidos por el Reglamento Operativo tendrán automáticamente el derecho al financiamiento y apoyo técnico para implementar los programas formativos. Ante la incertidumbre sobre un exceso de demanda, este método ha sido elegido como el más conveniente ante otros métodos tales como la aleatorización o el método de regresión discontinua. </w:t>
      </w:r>
    </w:p>
  </w:footnote>
  <w:footnote w:id="12">
    <w:p w:rsidR="00233DCB" w:rsidRPr="009E4F87" w:rsidRDefault="00233DCB" w:rsidP="009E4F87">
      <w:pPr>
        <w:pStyle w:val="FootnoteText"/>
        <w:jc w:val="both"/>
        <w:rPr>
          <w:rFonts w:ascii="Arial" w:hAnsi="Arial" w:cs="Arial"/>
          <w:sz w:val="18"/>
          <w:szCs w:val="18"/>
        </w:rPr>
      </w:pPr>
      <w:r w:rsidRPr="009E4F87">
        <w:rPr>
          <w:rStyle w:val="FootnoteReference"/>
          <w:rFonts w:ascii="Arial" w:hAnsi="Arial" w:cs="Arial"/>
          <w:sz w:val="18"/>
          <w:szCs w:val="18"/>
        </w:rPr>
        <w:footnoteRef/>
      </w:r>
      <w:r w:rsidRPr="009E4F87">
        <w:rPr>
          <w:rFonts w:ascii="Arial" w:hAnsi="Arial" w:cs="Arial"/>
          <w:sz w:val="18"/>
          <w:szCs w:val="18"/>
        </w:rPr>
        <w:t xml:space="preserve"> Según Rosenbaum y </w:t>
      </w:r>
      <w:proofErr w:type="spellStart"/>
      <w:r w:rsidRPr="009E4F87">
        <w:rPr>
          <w:rFonts w:ascii="Arial" w:hAnsi="Arial" w:cs="Arial"/>
          <w:sz w:val="18"/>
          <w:szCs w:val="18"/>
        </w:rPr>
        <w:t>Rubin</w:t>
      </w:r>
      <w:proofErr w:type="spellEnd"/>
      <w:r w:rsidRPr="009E4F87">
        <w:rPr>
          <w:rFonts w:ascii="Arial" w:hAnsi="Arial" w:cs="Arial"/>
          <w:sz w:val="18"/>
          <w:szCs w:val="18"/>
        </w:rPr>
        <w:t xml:space="preserve"> </w:t>
      </w:r>
      <w:sdt>
        <w:sdtPr>
          <w:rPr>
            <w:rFonts w:ascii="Arial" w:hAnsi="Arial" w:cs="Arial"/>
            <w:sz w:val="18"/>
            <w:szCs w:val="18"/>
          </w:rPr>
          <w:id w:val="1565990667"/>
          <w:citation/>
        </w:sdtPr>
        <w:sdtEndPr/>
        <w:sdtContent>
          <w:r w:rsidRPr="009E4F87">
            <w:rPr>
              <w:rFonts w:ascii="Arial" w:hAnsi="Arial" w:cs="Arial"/>
              <w:sz w:val="18"/>
              <w:szCs w:val="18"/>
            </w:rPr>
            <w:fldChar w:fldCharType="begin"/>
          </w:r>
          <w:r w:rsidRPr="009E4F87">
            <w:rPr>
              <w:rFonts w:ascii="Arial" w:hAnsi="Arial" w:cs="Arial"/>
              <w:sz w:val="18"/>
              <w:szCs w:val="18"/>
              <w:lang w:val="es-US"/>
            </w:rPr>
            <w:instrText xml:space="preserve">CITATION Ros83 \n  \t  \l 21514 </w:instrText>
          </w:r>
          <w:r w:rsidRPr="009E4F87">
            <w:rPr>
              <w:rFonts w:ascii="Arial" w:hAnsi="Arial" w:cs="Arial"/>
              <w:sz w:val="18"/>
              <w:szCs w:val="18"/>
            </w:rPr>
            <w:fldChar w:fldCharType="separate"/>
          </w:r>
          <w:r w:rsidRPr="009E4F87">
            <w:rPr>
              <w:rFonts w:ascii="Arial" w:hAnsi="Arial" w:cs="Arial"/>
              <w:noProof/>
              <w:sz w:val="18"/>
              <w:szCs w:val="18"/>
              <w:lang w:val="es-US"/>
            </w:rPr>
            <w:t>(1983)</w:t>
          </w:r>
          <w:r w:rsidRPr="009E4F87">
            <w:rPr>
              <w:rFonts w:ascii="Arial" w:hAnsi="Arial" w:cs="Arial"/>
              <w:sz w:val="18"/>
              <w:szCs w:val="18"/>
            </w:rPr>
            <w:fldChar w:fldCharType="end"/>
          </w:r>
        </w:sdtContent>
      </w:sdt>
      <w:r w:rsidRPr="009E4F87">
        <w:rPr>
          <w:rFonts w:ascii="Arial" w:hAnsi="Arial" w:cs="Arial"/>
          <w:sz w:val="18"/>
          <w:szCs w:val="18"/>
        </w:rPr>
        <w:t xml:space="preserve">, podemos definir a este puntaje como una función de covariantes  </w:t>
      </w:r>
      <w:r w:rsidRPr="009E4F87">
        <w:rPr>
          <w:rFonts w:ascii="Arial" w:hAnsi="Arial" w:cs="Arial"/>
          <w:i/>
          <w:sz w:val="18"/>
          <w:szCs w:val="18"/>
        </w:rPr>
        <w:t>x</w:t>
      </w:r>
      <w:r w:rsidRPr="009E4F87">
        <w:rPr>
          <w:rFonts w:ascii="Arial" w:hAnsi="Arial" w:cs="Arial"/>
          <w:sz w:val="18"/>
          <w:szCs w:val="18"/>
        </w:rPr>
        <w:t xml:space="preserve"> denotada por: </w:t>
      </w:r>
      <m:oMath>
        <m:r>
          <m:rPr>
            <m:scr m:val="script"/>
          </m:rPr>
          <w:rPr>
            <w:rFonts w:ascii="Cambria Math" w:hAnsi="Cambria Math" w:cs="Arial"/>
            <w:sz w:val="18"/>
            <w:szCs w:val="18"/>
          </w:rPr>
          <m:t>e</m:t>
        </m:r>
        <m:d>
          <m:dPr>
            <m:ctrlPr>
              <w:rPr>
                <w:rFonts w:ascii="Cambria Math" w:hAnsi="Cambria Math" w:cs="Arial"/>
                <w:i/>
                <w:sz w:val="18"/>
                <w:szCs w:val="18"/>
              </w:rPr>
            </m:ctrlPr>
          </m:dPr>
          <m:e>
            <m:r>
              <m:rPr>
                <m:scr m:val="script"/>
              </m:rPr>
              <w:rPr>
                <w:rFonts w:ascii="Cambria Math" w:hAnsi="Cambria Math" w:cs="Arial"/>
                <w:sz w:val="18"/>
                <w:szCs w:val="18"/>
              </w:rPr>
              <m:t>x</m:t>
            </m:r>
          </m:e>
        </m:d>
        <m:r>
          <w:rPr>
            <w:rFonts w:ascii="Cambria Math" w:hAnsi="Cambria Math" w:cs="Arial"/>
            <w:sz w:val="18"/>
            <w:szCs w:val="18"/>
          </w:rPr>
          <m:t xml:space="preserve">=pr </m:t>
        </m:r>
        <m:d>
          <m:dPr>
            <m:ctrlPr>
              <w:rPr>
                <w:rFonts w:ascii="Cambria Math" w:hAnsi="Cambria Math" w:cs="Arial"/>
                <w:i/>
                <w:sz w:val="18"/>
                <w:szCs w:val="18"/>
              </w:rPr>
            </m:ctrlPr>
          </m:dPr>
          <m:e>
            <m:r>
              <m:rPr>
                <m:scr m:val="script"/>
              </m:rPr>
              <w:rPr>
                <w:rFonts w:ascii="Cambria Math" w:hAnsi="Cambria Math" w:cs="Arial"/>
                <w:sz w:val="18"/>
                <w:szCs w:val="18"/>
              </w:rPr>
              <m:t>z</m:t>
            </m:r>
            <m:r>
              <w:rPr>
                <w:rFonts w:ascii="Cambria Math" w:hAnsi="Cambria Math" w:cs="Arial"/>
                <w:sz w:val="18"/>
                <w:szCs w:val="18"/>
              </w:rPr>
              <m:t>=1</m:t>
            </m:r>
          </m:e>
          <m:e>
            <m:r>
              <m:rPr>
                <m:scr m:val="script"/>
              </m:rPr>
              <w:rPr>
                <w:rFonts w:ascii="Cambria Math" w:hAnsi="Cambria Math" w:cs="Arial"/>
                <w:sz w:val="18"/>
                <w:szCs w:val="18"/>
              </w:rPr>
              <m:t>x</m:t>
            </m:r>
          </m:e>
        </m:d>
      </m:oMath>
      <w:r w:rsidRPr="009E4F87">
        <w:rPr>
          <w:rFonts w:ascii="Arial" w:hAnsi="Arial" w:cs="Arial"/>
          <w:sz w:val="18"/>
          <w:szCs w:val="18"/>
        </w:rPr>
        <w:t>.</w:t>
      </w:r>
    </w:p>
  </w:footnote>
  <w:footnote w:id="13">
    <w:p w:rsidR="00233DCB" w:rsidRPr="009E4F87" w:rsidRDefault="00233DCB" w:rsidP="009E4F87">
      <w:pPr>
        <w:pStyle w:val="FootnoteText"/>
        <w:jc w:val="both"/>
        <w:rPr>
          <w:rFonts w:ascii="Arial" w:hAnsi="Arial" w:cs="Arial"/>
          <w:sz w:val="18"/>
          <w:szCs w:val="18"/>
          <w:lang w:val="es-US"/>
        </w:rPr>
      </w:pPr>
      <w:r w:rsidRPr="009E4F87">
        <w:rPr>
          <w:rStyle w:val="FootnoteReference"/>
          <w:rFonts w:ascii="Arial" w:hAnsi="Arial" w:cs="Arial"/>
          <w:sz w:val="18"/>
          <w:szCs w:val="18"/>
        </w:rPr>
        <w:footnoteRef/>
      </w:r>
      <w:r w:rsidRPr="009E4F87">
        <w:rPr>
          <w:rFonts w:ascii="Arial" w:hAnsi="Arial" w:cs="Arial"/>
          <w:sz w:val="18"/>
          <w:szCs w:val="18"/>
        </w:rPr>
        <w:t xml:space="preserve"> </w:t>
      </w:r>
      <w:sdt>
        <w:sdtPr>
          <w:rPr>
            <w:rFonts w:ascii="Arial" w:hAnsi="Arial" w:cs="Arial"/>
            <w:sz w:val="18"/>
            <w:szCs w:val="18"/>
          </w:rPr>
          <w:id w:val="1835183346"/>
          <w:citation/>
        </w:sdtPr>
        <w:sdtEndPr/>
        <w:sdtContent>
          <w:r w:rsidRPr="009E4F87">
            <w:rPr>
              <w:rFonts w:ascii="Arial" w:hAnsi="Arial" w:cs="Arial"/>
              <w:sz w:val="18"/>
              <w:szCs w:val="18"/>
            </w:rPr>
            <w:fldChar w:fldCharType="begin"/>
          </w:r>
          <w:r w:rsidRPr="009E4F87">
            <w:rPr>
              <w:rFonts w:ascii="Arial" w:hAnsi="Arial" w:cs="Arial"/>
              <w:sz w:val="18"/>
              <w:szCs w:val="18"/>
              <w:lang w:val="es-US"/>
            </w:rPr>
            <w:instrText xml:space="preserve"> CITATION Han07 \l 21514 </w:instrText>
          </w:r>
          <w:r w:rsidRPr="009E4F87">
            <w:rPr>
              <w:rFonts w:ascii="Arial" w:hAnsi="Arial" w:cs="Arial"/>
              <w:sz w:val="18"/>
              <w:szCs w:val="18"/>
            </w:rPr>
            <w:fldChar w:fldCharType="separate"/>
          </w:r>
          <w:r w:rsidRPr="009E4F87">
            <w:rPr>
              <w:rFonts w:ascii="Arial" w:hAnsi="Arial" w:cs="Arial"/>
              <w:noProof/>
              <w:sz w:val="18"/>
              <w:szCs w:val="18"/>
              <w:lang w:val="es-US"/>
            </w:rPr>
            <w:t>(Hansson, 2007)</w:t>
          </w:r>
          <w:r w:rsidRPr="009E4F87">
            <w:rPr>
              <w:rFonts w:ascii="Arial" w:hAnsi="Arial" w:cs="Arial"/>
              <w:sz w:val="18"/>
              <w:szCs w:val="18"/>
            </w:rPr>
            <w:fldChar w:fldCharType="end"/>
          </w:r>
        </w:sdtContent>
      </w:sdt>
      <w:r w:rsidRPr="009E4F87">
        <w:rPr>
          <w:rFonts w:ascii="Arial" w:hAnsi="Arial" w:cs="Arial"/>
          <w:sz w:val="18"/>
          <w:szCs w:val="18"/>
          <w:lang w:val="es-US"/>
        </w:rPr>
        <w:t xml:space="preserve"> analiza una encuesta de gestión de recursos humanos (CRANET) para identificar los determinantes de la incidencia y de la intensidad de capacitación en empresas de diversos países europeos. Ellos encuentran que la decisión de cuánto invertir en la capacitación y a cuántas personas capacitar no está necesariamente determinada por los mismos factores ya que la principal diferencia es que la cantidad está determinada por el desempeño previo de la firma al contrario del monto de la inversión. Ver Anexo II- Preguntas de la encuesta CRANET.</w:t>
      </w:r>
    </w:p>
  </w:footnote>
  <w:footnote w:id="14">
    <w:p w:rsidR="00233DCB" w:rsidRPr="009E4F87" w:rsidRDefault="00233DCB" w:rsidP="009E4F87">
      <w:pPr>
        <w:pStyle w:val="FootnoteText"/>
        <w:jc w:val="both"/>
        <w:rPr>
          <w:rFonts w:ascii="Arial" w:hAnsi="Arial" w:cs="Arial"/>
          <w:sz w:val="18"/>
          <w:szCs w:val="18"/>
          <w:lang w:val="es-US"/>
        </w:rPr>
      </w:pPr>
      <w:r w:rsidRPr="009E4F87">
        <w:rPr>
          <w:rStyle w:val="FootnoteReference"/>
          <w:rFonts w:ascii="Arial" w:hAnsi="Arial" w:cs="Arial"/>
          <w:sz w:val="18"/>
          <w:szCs w:val="18"/>
        </w:rPr>
        <w:footnoteRef/>
      </w:r>
      <w:r w:rsidRPr="009E4F87">
        <w:rPr>
          <w:rFonts w:ascii="Arial" w:hAnsi="Arial" w:cs="Arial"/>
          <w:sz w:val="18"/>
          <w:szCs w:val="18"/>
        </w:rPr>
        <w:t xml:space="preserve"> </w:t>
      </w:r>
      <w:r w:rsidRPr="009E4F87">
        <w:rPr>
          <w:rFonts w:ascii="Arial" w:hAnsi="Arial" w:cs="Arial"/>
          <w:noProof/>
          <w:sz w:val="18"/>
          <w:szCs w:val="18"/>
          <w:lang w:val="es-US"/>
        </w:rPr>
        <w:t>Booth, Francesconi, &amp; Zoega</w:t>
      </w:r>
      <w:r w:rsidRPr="009E4F87">
        <w:rPr>
          <w:rFonts w:ascii="Arial" w:hAnsi="Arial" w:cs="Arial"/>
          <w:sz w:val="18"/>
          <w:szCs w:val="18"/>
          <w:lang w:val="es-US"/>
        </w:rPr>
        <w:t xml:space="preserve">  </w:t>
      </w:r>
      <w:sdt>
        <w:sdtPr>
          <w:rPr>
            <w:rFonts w:ascii="Arial" w:hAnsi="Arial" w:cs="Arial"/>
            <w:sz w:val="18"/>
            <w:szCs w:val="18"/>
            <w:lang w:val="es-US"/>
          </w:rPr>
          <w:id w:val="-1040892998"/>
          <w:citation/>
        </w:sdtPr>
        <w:sdtEndPr/>
        <w:sdtContent>
          <w:r w:rsidRPr="009E4F87">
            <w:rPr>
              <w:rFonts w:ascii="Arial" w:hAnsi="Arial" w:cs="Arial"/>
              <w:sz w:val="18"/>
              <w:szCs w:val="18"/>
              <w:lang w:val="es-US"/>
            </w:rPr>
            <w:fldChar w:fldCharType="begin"/>
          </w:r>
          <w:r w:rsidRPr="009E4F87">
            <w:rPr>
              <w:rFonts w:ascii="Arial" w:hAnsi="Arial" w:cs="Arial"/>
              <w:sz w:val="18"/>
              <w:szCs w:val="18"/>
              <w:lang w:val="es-US"/>
            </w:rPr>
            <w:instrText xml:space="preserve">CITATION Boo03 \n  \t  \l 21514 </w:instrText>
          </w:r>
          <w:r w:rsidRPr="009E4F87">
            <w:rPr>
              <w:rFonts w:ascii="Arial" w:hAnsi="Arial" w:cs="Arial"/>
              <w:sz w:val="18"/>
              <w:szCs w:val="18"/>
              <w:lang w:val="es-US"/>
            </w:rPr>
            <w:fldChar w:fldCharType="separate"/>
          </w:r>
          <w:r w:rsidRPr="009E4F87">
            <w:rPr>
              <w:rFonts w:ascii="Arial" w:hAnsi="Arial" w:cs="Arial"/>
              <w:noProof/>
              <w:sz w:val="18"/>
              <w:szCs w:val="18"/>
              <w:lang w:val="es-US"/>
            </w:rPr>
            <w:t>(2003)</w:t>
          </w:r>
          <w:r w:rsidRPr="009E4F87">
            <w:rPr>
              <w:rFonts w:ascii="Arial" w:hAnsi="Arial" w:cs="Arial"/>
              <w:sz w:val="18"/>
              <w:szCs w:val="18"/>
              <w:lang w:val="es-US"/>
            </w:rPr>
            <w:fldChar w:fldCharType="end"/>
          </w:r>
        </w:sdtContent>
      </w:sdt>
      <w:r w:rsidRPr="009E4F87">
        <w:rPr>
          <w:rFonts w:ascii="Arial" w:hAnsi="Arial" w:cs="Arial"/>
          <w:sz w:val="18"/>
          <w:szCs w:val="18"/>
          <w:lang w:val="es-US"/>
        </w:rPr>
        <w:t xml:space="preserve"> encuentran que los sindicatos aumentan la intensidad de la capacitación. Los otros determinantes asociados son las políticas internas de la firma (si la compañía tiene políticas de capacitación escritas, si analiza sus necesidades y si se focaliza en la promoción interna). </w:t>
      </w:r>
    </w:p>
  </w:footnote>
  <w:footnote w:id="15">
    <w:p w:rsidR="00233DCB" w:rsidRPr="009E4F87" w:rsidRDefault="00233DCB" w:rsidP="009E4F87">
      <w:pPr>
        <w:pStyle w:val="FootnoteText"/>
        <w:jc w:val="both"/>
        <w:rPr>
          <w:rFonts w:ascii="Arial" w:hAnsi="Arial" w:cs="Arial"/>
          <w:sz w:val="18"/>
          <w:szCs w:val="18"/>
          <w:lang w:val="es-US"/>
        </w:rPr>
      </w:pPr>
      <w:r w:rsidRPr="009E4F87">
        <w:rPr>
          <w:rStyle w:val="FootnoteReference"/>
          <w:rFonts w:ascii="Arial" w:hAnsi="Arial" w:cs="Arial"/>
          <w:sz w:val="18"/>
          <w:szCs w:val="18"/>
        </w:rPr>
        <w:footnoteRef/>
      </w:r>
      <w:r w:rsidRPr="009E4F87">
        <w:rPr>
          <w:rFonts w:ascii="Arial" w:hAnsi="Arial" w:cs="Arial"/>
          <w:sz w:val="18"/>
          <w:szCs w:val="18"/>
        </w:rPr>
        <w:t xml:space="preserve"> </w:t>
      </w:r>
      <w:r w:rsidRPr="009E4F87">
        <w:rPr>
          <w:rFonts w:ascii="Arial" w:hAnsi="Arial" w:cs="Arial"/>
          <w:sz w:val="18"/>
          <w:szCs w:val="18"/>
          <w:lang w:val="es-US"/>
        </w:rPr>
        <w:t xml:space="preserve">Los autores creen que la relación positiva entre la proporción de empleados entrenados y los niveles de ganancias previas por parte de las firmas evidencia un sentido de “reconocimiento” por desempeño pasado. </w:t>
      </w:r>
    </w:p>
  </w:footnote>
  <w:footnote w:id="16">
    <w:p w:rsidR="00233DCB" w:rsidRPr="00CA1108" w:rsidRDefault="00233DCB" w:rsidP="009E4F87">
      <w:pPr>
        <w:pStyle w:val="FootnoteText"/>
        <w:jc w:val="both"/>
        <w:rPr>
          <w:rFonts w:ascii="Arial" w:hAnsi="Arial" w:cs="Arial"/>
          <w:sz w:val="18"/>
          <w:szCs w:val="18"/>
          <w:lang w:val="es-US"/>
        </w:rPr>
      </w:pPr>
      <w:r w:rsidRPr="009E4F87">
        <w:rPr>
          <w:rStyle w:val="FootnoteReference"/>
          <w:rFonts w:ascii="Arial" w:hAnsi="Arial" w:cs="Arial"/>
          <w:sz w:val="18"/>
          <w:szCs w:val="18"/>
        </w:rPr>
        <w:footnoteRef/>
      </w:r>
      <w:r w:rsidRPr="009E4F87">
        <w:rPr>
          <w:rFonts w:ascii="Arial" w:hAnsi="Arial" w:cs="Arial"/>
          <w:sz w:val="18"/>
          <w:szCs w:val="18"/>
        </w:rPr>
        <w:t xml:space="preserve"> </w:t>
      </w:r>
      <w:r w:rsidRPr="009E4F87">
        <w:rPr>
          <w:rFonts w:ascii="Arial" w:hAnsi="Arial" w:cs="Arial"/>
          <w:sz w:val="18"/>
          <w:szCs w:val="18"/>
          <w:lang w:val="es-US"/>
        </w:rPr>
        <w:t>Aquéllas que tienen prácticas de “</w:t>
      </w:r>
      <w:proofErr w:type="spellStart"/>
      <w:r w:rsidRPr="009E4F87">
        <w:rPr>
          <w:rFonts w:ascii="Arial" w:hAnsi="Arial" w:cs="Arial"/>
          <w:sz w:val="18"/>
          <w:szCs w:val="18"/>
          <w:lang w:val="es-US"/>
        </w:rPr>
        <w:t>wage</w:t>
      </w:r>
      <w:proofErr w:type="spellEnd"/>
      <w:r w:rsidRPr="009E4F87">
        <w:rPr>
          <w:rFonts w:ascii="Arial" w:hAnsi="Arial" w:cs="Arial"/>
          <w:sz w:val="18"/>
          <w:szCs w:val="18"/>
          <w:lang w:val="es-US"/>
        </w:rPr>
        <w:t xml:space="preserve"> </w:t>
      </w:r>
      <w:proofErr w:type="spellStart"/>
      <w:r w:rsidRPr="009E4F87">
        <w:rPr>
          <w:rFonts w:ascii="Arial" w:hAnsi="Arial" w:cs="Arial"/>
          <w:sz w:val="18"/>
          <w:szCs w:val="18"/>
          <w:lang w:val="es-US"/>
        </w:rPr>
        <w:t>compression</w:t>
      </w:r>
      <w:proofErr w:type="spellEnd"/>
      <w:r w:rsidRPr="009E4F87">
        <w:rPr>
          <w:rFonts w:ascii="Arial" w:hAnsi="Arial" w:cs="Arial"/>
          <w:sz w:val="18"/>
          <w:szCs w:val="18"/>
          <w:lang w:val="es-US"/>
        </w:rPr>
        <w:t xml:space="preserve">”, es decir, que pagan más a los nuevos empleados cuando estos lo </w:t>
      </w:r>
      <w:r w:rsidRPr="00CA1108">
        <w:rPr>
          <w:rFonts w:ascii="Arial" w:hAnsi="Arial" w:cs="Arial"/>
          <w:sz w:val="18"/>
          <w:szCs w:val="18"/>
          <w:lang w:val="es-US"/>
        </w:rPr>
        <w:t xml:space="preserve">demandan, muestran mayor propensión a capacitar para capitalizar su inversión </w:t>
      </w:r>
      <w:sdt>
        <w:sdtPr>
          <w:rPr>
            <w:rFonts w:ascii="Arial" w:hAnsi="Arial" w:cs="Arial"/>
            <w:sz w:val="18"/>
            <w:szCs w:val="18"/>
            <w:lang w:val="es-US"/>
          </w:rPr>
          <w:id w:val="-1366281537"/>
          <w:citation/>
        </w:sdtPr>
        <w:sdtEndPr/>
        <w:sdtContent>
          <w:r w:rsidRPr="00CA1108">
            <w:rPr>
              <w:rFonts w:ascii="Arial" w:hAnsi="Arial" w:cs="Arial"/>
              <w:sz w:val="18"/>
              <w:szCs w:val="18"/>
              <w:lang w:val="es-US"/>
            </w:rPr>
            <w:fldChar w:fldCharType="begin"/>
          </w:r>
          <w:r w:rsidRPr="00CA1108">
            <w:rPr>
              <w:rFonts w:ascii="Arial" w:hAnsi="Arial" w:cs="Arial"/>
              <w:sz w:val="18"/>
              <w:szCs w:val="18"/>
              <w:lang w:val="es-US"/>
            </w:rPr>
            <w:instrText xml:space="preserve"> CITATION Bru02 \l 21514 </w:instrText>
          </w:r>
          <w:r w:rsidRPr="00CA1108">
            <w:rPr>
              <w:rFonts w:ascii="Arial" w:hAnsi="Arial" w:cs="Arial"/>
              <w:sz w:val="18"/>
              <w:szCs w:val="18"/>
              <w:lang w:val="es-US"/>
            </w:rPr>
            <w:fldChar w:fldCharType="separate"/>
          </w:r>
          <w:r w:rsidRPr="00CA1108">
            <w:rPr>
              <w:rFonts w:ascii="Arial" w:hAnsi="Arial" w:cs="Arial"/>
              <w:noProof/>
              <w:sz w:val="18"/>
              <w:szCs w:val="18"/>
              <w:lang w:val="es-US"/>
            </w:rPr>
            <w:t>(Brunello, 2002)</w:t>
          </w:r>
          <w:r w:rsidRPr="00CA1108">
            <w:rPr>
              <w:rFonts w:ascii="Arial" w:hAnsi="Arial" w:cs="Arial"/>
              <w:sz w:val="18"/>
              <w:szCs w:val="18"/>
              <w:lang w:val="es-US"/>
            </w:rPr>
            <w:fldChar w:fldCharType="end"/>
          </w:r>
        </w:sdtContent>
      </w:sdt>
      <w:r w:rsidRPr="00CA1108">
        <w:rPr>
          <w:rFonts w:ascii="Arial" w:hAnsi="Arial" w:cs="Arial"/>
          <w:sz w:val="18"/>
          <w:szCs w:val="18"/>
          <w:lang w:val="es-US"/>
        </w:rPr>
        <w:t xml:space="preserve">. </w:t>
      </w:r>
    </w:p>
  </w:footnote>
  <w:footnote w:id="17">
    <w:p w:rsidR="00233DCB" w:rsidRPr="00CA1108" w:rsidRDefault="00233DCB">
      <w:pPr>
        <w:pStyle w:val="FootnoteText"/>
        <w:rPr>
          <w:rFonts w:ascii="Arial" w:hAnsi="Arial" w:cs="Arial"/>
          <w:sz w:val="18"/>
          <w:szCs w:val="18"/>
        </w:rPr>
      </w:pPr>
      <w:r w:rsidRPr="00CA1108">
        <w:rPr>
          <w:rStyle w:val="FootnoteReference"/>
          <w:rFonts w:ascii="Arial" w:hAnsi="Arial" w:cs="Arial"/>
          <w:sz w:val="18"/>
          <w:szCs w:val="18"/>
        </w:rPr>
        <w:footnoteRef/>
      </w:r>
      <w:r w:rsidRPr="00CA1108">
        <w:rPr>
          <w:rFonts w:ascii="Arial" w:hAnsi="Arial" w:cs="Arial"/>
          <w:sz w:val="18"/>
          <w:szCs w:val="18"/>
        </w:rPr>
        <w:t xml:space="preserve"> Es posible que varias empresas de un mismo sector sean parte de la alianza. </w:t>
      </w:r>
    </w:p>
  </w:footnote>
  <w:footnote w:id="18">
    <w:p w:rsidR="00233DCB" w:rsidRPr="006C5005" w:rsidRDefault="00233DCB" w:rsidP="005946FC">
      <w:pPr>
        <w:pStyle w:val="FootnoteText"/>
        <w:rPr>
          <w:rFonts w:ascii="Arial" w:hAnsi="Arial" w:cs="Arial"/>
          <w:sz w:val="18"/>
          <w:szCs w:val="18"/>
          <w:lang w:val="es-US"/>
        </w:rPr>
      </w:pPr>
      <w:r w:rsidRPr="006C5005">
        <w:rPr>
          <w:rStyle w:val="FootnoteReference"/>
          <w:rFonts w:ascii="Arial" w:hAnsi="Arial" w:cs="Arial"/>
          <w:sz w:val="18"/>
          <w:szCs w:val="18"/>
        </w:rPr>
        <w:footnoteRef/>
      </w:r>
      <w:r w:rsidRPr="006C5005">
        <w:rPr>
          <w:rFonts w:ascii="Arial" w:hAnsi="Arial" w:cs="Arial"/>
          <w:sz w:val="18"/>
          <w:szCs w:val="18"/>
        </w:rPr>
        <w:t xml:space="preserve"> </w:t>
      </w:r>
      <w:r w:rsidRPr="006C5005">
        <w:rPr>
          <w:rFonts w:ascii="Arial" w:hAnsi="Arial" w:cs="Arial"/>
          <w:sz w:val="18"/>
          <w:szCs w:val="18"/>
          <w:lang w:val="es-US"/>
        </w:rPr>
        <w:t xml:space="preserve">Es decir, asumiendo que la información no estaría </w:t>
      </w:r>
      <w:proofErr w:type="spellStart"/>
      <w:r w:rsidRPr="006C5005">
        <w:rPr>
          <w:rFonts w:ascii="Arial" w:hAnsi="Arial" w:cs="Arial"/>
          <w:sz w:val="18"/>
          <w:szCs w:val="18"/>
          <w:lang w:val="es-US"/>
        </w:rPr>
        <w:t>clusterizada</w:t>
      </w:r>
      <w:proofErr w:type="spellEnd"/>
      <w:r w:rsidRPr="006C5005">
        <w:rPr>
          <w:rFonts w:ascii="Arial" w:hAnsi="Arial" w:cs="Arial"/>
          <w:sz w:val="18"/>
          <w:szCs w:val="18"/>
          <w:lang w:val="es-US"/>
        </w:rPr>
        <w:t xml:space="preserve"> dado que no habría diferencias entre las empresas.</w:t>
      </w:r>
    </w:p>
  </w:footnote>
  <w:footnote w:id="19">
    <w:p w:rsidR="00233DCB" w:rsidRPr="006C5005" w:rsidRDefault="00233DCB">
      <w:pPr>
        <w:pStyle w:val="FootnoteText"/>
        <w:rPr>
          <w:rFonts w:ascii="Arial" w:hAnsi="Arial" w:cs="Arial"/>
          <w:sz w:val="18"/>
          <w:szCs w:val="18"/>
        </w:rPr>
      </w:pPr>
      <w:r w:rsidRPr="006C5005">
        <w:rPr>
          <w:rStyle w:val="FootnoteReference"/>
          <w:rFonts w:ascii="Arial" w:hAnsi="Arial" w:cs="Arial"/>
          <w:sz w:val="18"/>
          <w:szCs w:val="18"/>
        </w:rPr>
        <w:footnoteRef/>
      </w:r>
      <w:r w:rsidRPr="006C5005">
        <w:rPr>
          <w:rFonts w:ascii="Arial" w:hAnsi="Arial" w:cs="Arial"/>
          <w:sz w:val="18"/>
          <w:szCs w:val="18"/>
        </w:rPr>
        <w:t xml:space="preserve"> Dado que se tiene contemplado actuar en cuatro sectores principalmente.</w:t>
      </w:r>
    </w:p>
  </w:footnote>
  <w:footnote w:id="20">
    <w:p w:rsidR="00233DCB" w:rsidRPr="006C5005" w:rsidRDefault="00233DCB">
      <w:pPr>
        <w:pStyle w:val="FootnoteText"/>
        <w:rPr>
          <w:rFonts w:ascii="Arial" w:hAnsi="Arial" w:cs="Arial"/>
          <w:sz w:val="18"/>
          <w:szCs w:val="18"/>
        </w:rPr>
      </w:pPr>
      <w:r w:rsidRPr="006C5005">
        <w:rPr>
          <w:rStyle w:val="FootnoteReference"/>
          <w:rFonts w:ascii="Arial" w:hAnsi="Arial" w:cs="Arial"/>
          <w:sz w:val="18"/>
          <w:szCs w:val="18"/>
        </w:rPr>
        <w:footnoteRef/>
      </w:r>
      <w:r w:rsidRPr="006C5005">
        <w:rPr>
          <w:rFonts w:ascii="Arial" w:hAnsi="Arial" w:cs="Arial"/>
          <w:sz w:val="18"/>
          <w:szCs w:val="18"/>
        </w:rPr>
        <w:t xml:space="preserve"> En el entendido que los FC se extiendan a otros sectores.</w:t>
      </w:r>
    </w:p>
  </w:footnote>
  <w:footnote w:id="21">
    <w:p w:rsidR="00233DCB" w:rsidRPr="009E4F87" w:rsidRDefault="00233DCB" w:rsidP="000F7A11">
      <w:pPr>
        <w:pStyle w:val="FootnoteText"/>
        <w:rPr>
          <w:rFonts w:ascii="Arial" w:hAnsi="Arial" w:cs="Arial"/>
          <w:sz w:val="18"/>
          <w:szCs w:val="18"/>
        </w:rPr>
      </w:pPr>
      <w:r w:rsidRPr="009E4F87">
        <w:rPr>
          <w:rStyle w:val="FootnoteReference"/>
          <w:rFonts w:ascii="Arial" w:hAnsi="Arial" w:cs="Arial"/>
          <w:sz w:val="18"/>
          <w:szCs w:val="18"/>
        </w:rPr>
        <w:footnoteRef/>
      </w:r>
      <w:r w:rsidRPr="009E4F87">
        <w:rPr>
          <w:rFonts w:ascii="Arial" w:hAnsi="Arial" w:cs="Arial"/>
          <w:sz w:val="18"/>
          <w:szCs w:val="18"/>
        </w:rPr>
        <w:t xml:space="preserve"> Según la información obtenida hasta el término de este documento, el Censo más actualizado se realizó en el 2009. Mayor información en: </w:t>
      </w:r>
      <w:hyperlink r:id="rId4" w:history="1">
        <w:r w:rsidRPr="009E4F87">
          <w:rPr>
            <w:rStyle w:val="Hyperlink"/>
            <w:rFonts w:ascii="Arial" w:hAnsi="Arial" w:cs="Arial"/>
            <w:sz w:val="18"/>
            <w:szCs w:val="18"/>
          </w:rPr>
          <w:t>https://www.contraloria.gob.pa/inec/Publicaciones/Publicaciones.aspx?ID_SUBCATEGORIA=54&amp;ID_PUBLICACION=510&amp;ID_IDIOMA=1&amp;ID_CATEGORIA=10</w:t>
        </w:r>
      </w:hyperlink>
      <w:r w:rsidRPr="009E4F87">
        <w:rPr>
          <w:rFonts w:ascii="Arial" w:hAnsi="Arial" w:cs="Arial"/>
          <w:sz w:val="18"/>
          <w:szCs w:val="18"/>
        </w:rPr>
        <w:t xml:space="preserve"> </w:t>
      </w:r>
    </w:p>
  </w:footnote>
  <w:footnote w:id="22">
    <w:p w:rsidR="00233DCB" w:rsidRPr="009E4F87" w:rsidRDefault="00233DCB" w:rsidP="00DE5415">
      <w:pPr>
        <w:pStyle w:val="FootnoteText"/>
        <w:rPr>
          <w:rFonts w:ascii="Arial" w:hAnsi="Arial" w:cs="Arial"/>
          <w:sz w:val="18"/>
          <w:szCs w:val="18"/>
        </w:rPr>
      </w:pPr>
      <w:r w:rsidRPr="009E4F87">
        <w:rPr>
          <w:rStyle w:val="FootnoteReference"/>
          <w:rFonts w:ascii="Arial" w:hAnsi="Arial" w:cs="Arial"/>
          <w:sz w:val="18"/>
          <w:szCs w:val="18"/>
        </w:rPr>
        <w:footnoteRef/>
      </w:r>
      <w:r w:rsidRPr="009E4F87">
        <w:rPr>
          <w:rFonts w:ascii="Arial" w:hAnsi="Arial" w:cs="Arial"/>
          <w:sz w:val="18"/>
          <w:szCs w:val="18"/>
        </w:rPr>
        <w:t xml:space="preserve"> </w:t>
      </w:r>
      <w:r w:rsidRPr="009E4F87">
        <w:rPr>
          <w:rFonts w:ascii="Arial" w:hAnsi="Arial" w:cs="Arial"/>
          <w:sz w:val="18"/>
          <w:szCs w:val="18"/>
          <w:lang w:val="es-ES"/>
        </w:rPr>
        <w:t>El cuestionario final puede ser encontrado en el Anexo III.</w:t>
      </w:r>
    </w:p>
  </w:footnote>
  <w:footnote w:id="23">
    <w:p w:rsidR="00233DCB" w:rsidRPr="006C5005" w:rsidRDefault="00233DCB">
      <w:pPr>
        <w:pStyle w:val="FootnoteText"/>
        <w:rPr>
          <w:rFonts w:ascii="Arial" w:hAnsi="Arial" w:cs="Arial"/>
          <w:sz w:val="18"/>
          <w:szCs w:val="18"/>
          <w:lang w:val="es-US"/>
        </w:rPr>
      </w:pPr>
      <w:r w:rsidRPr="006C5005">
        <w:rPr>
          <w:rStyle w:val="FootnoteReference"/>
          <w:rFonts w:ascii="Arial" w:hAnsi="Arial" w:cs="Arial"/>
          <w:sz w:val="18"/>
          <w:szCs w:val="18"/>
        </w:rPr>
        <w:footnoteRef/>
      </w:r>
      <w:r w:rsidRPr="006C5005">
        <w:rPr>
          <w:rFonts w:ascii="Arial" w:hAnsi="Arial" w:cs="Arial"/>
          <w:sz w:val="18"/>
          <w:szCs w:val="18"/>
        </w:rPr>
        <w:t xml:space="preserve"> </w:t>
      </w:r>
      <w:r w:rsidRPr="006C5005">
        <w:rPr>
          <w:rFonts w:ascii="Arial" w:hAnsi="Arial" w:cs="Arial"/>
          <w:sz w:val="18"/>
          <w:szCs w:val="18"/>
          <w:lang w:val="es-US"/>
        </w:rPr>
        <w:t xml:space="preserve">Ante un supuesto que participan 135 firmas y que éstas no han sido previamente encuestadas. </w:t>
      </w:r>
    </w:p>
  </w:footnote>
  <w:footnote w:id="24">
    <w:p w:rsidR="00233DCB" w:rsidRPr="006C5005" w:rsidRDefault="00233DCB">
      <w:pPr>
        <w:pStyle w:val="FootnoteText"/>
        <w:rPr>
          <w:lang w:val="es-US"/>
        </w:rPr>
      </w:pPr>
      <w:r w:rsidRPr="006C5005">
        <w:rPr>
          <w:rStyle w:val="FootnoteReference"/>
          <w:rFonts w:ascii="Arial" w:hAnsi="Arial" w:cs="Arial"/>
          <w:sz w:val="18"/>
          <w:szCs w:val="18"/>
        </w:rPr>
        <w:footnoteRef/>
      </w:r>
      <w:r w:rsidRPr="006C5005">
        <w:rPr>
          <w:rFonts w:ascii="Arial" w:hAnsi="Arial" w:cs="Arial"/>
          <w:sz w:val="18"/>
          <w:szCs w:val="18"/>
        </w:rPr>
        <w:t xml:space="preserve"> </w:t>
      </w:r>
      <w:r w:rsidRPr="006C5005">
        <w:rPr>
          <w:rFonts w:ascii="Arial" w:hAnsi="Arial" w:cs="Arial"/>
          <w:sz w:val="18"/>
          <w:szCs w:val="18"/>
          <w:lang w:val="es-US"/>
        </w:rPr>
        <w:t>Ante el supuesto que las firmas del grupo de tratamiento no son parte del muestreo inicial. Se estima un costo de US$100 por encuesta.</w:t>
      </w:r>
      <w:r>
        <w:rPr>
          <w:lang w:val="es-US"/>
        </w:rPr>
        <w:t xml:space="preserve"> </w:t>
      </w:r>
    </w:p>
  </w:footnote>
  <w:footnote w:id="25">
    <w:p w:rsidR="00233DCB" w:rsidRPr="009E4F87" w:rsidRDefault="00233DCB" w:rsidP="009E4F87">
      <w:pPr>
        <w:pStyle w:val="FootnoteText"/>
        <w:jc w:val="both"/>
        <w:rPr>
          <w:rFonts w:ascii="Arial" w:hAnsi="Arial" w:cs="Arial"/>
          <w:sz w:val="18"/>
          <w:szCs w:val="18"/>
          <w:lang w:val="es-US"/>
        </w:rPr>
      </w:pPr>
      <w:r w:rsidRPr="009E4F87">
        <w:rPr>
          <w:rStyle w:val="FootnoteReference"/>
          <w:rFonts w:ascii="Arial" w:hAnsi="Arial" w:cs="Arial"/>
          <w:sz w:val="18"/>
          <w:szCs w:val="18"/>
        </w:rPr>
        <w:footnoteRef/>
      </w:r>
      <w:r w:rsidRPr="009E4F87">
        <w:rPr>
          <w:rFonts w:ascii="Arial" w:hAnsi="Arial" w:cs="Arial"/>
          <w:sz w:val="18"/>
          <w:szCs w:val="18"/>
        </w:rPr>
        <w:t xml:space="preserve"> </w:t>
      </w:r>
      <w:r w:rsidRPr="009E4F87">
        <w:rPr>
          <w:rFonts w:ascii="Arial" w:hAnsi="Arial" w:cs="Arial"/>
          <w:sz w:val="18"/>
          <w:szCs w:val="18"/>
          <w:lang w:val="es-US"/>
        </w:rPr>
        <w:t xml:space="preserve">Si bien no se cuenta con el número exacto de estudiantes del último año de educación media en las </w:t>
      </w:r>
      <w:proofErr w:type="spellStart"/>
      <w:r w:rsidRPr="009E4F87">
        <w:rPr>
          <w:rFonts w:ascii="Arial" w:hAnsi="Arial" w:cs="Arial"/>
          <w:sz w:val="18"/>
          <w:szCs w:val="18"/>
          <w:lang w:val="es-US"/>
        </w:rPr>
        <w:t>IP</w:t>
      </w:r>
      <w:r w:rsidR="000C0B3B">
        <w:rPr>
          <w:rFonts w:ascii="Arial" w:hAnsi="Arial" w:cs="Arial"/>
          <w:sz w:val="18"/>
          <w:szCs w:val="18"/>
          <w:lang w:val="es-US"/>
        </w:rPr>
        <w:t>T</w:t>
      </w:r>
      <w:r w:rsidRPr="009E4F87">
        <w:rPr>
          <w:rFonts w:ascii="Arial" w:hAnsi="Arial" w:cs="Arial"/>
          <w:sz w:val="18"/>
          <w:szCs w:val="18"/>
          <w:lang w:val="es-US"/>
        </w:rPr>
        <w:t>s</w:t>
      </w:r>
      <w:proofErr w:type="spellEnd"/>
      <w:r w:rsidRPr="009E4F87">
        <w:rPr>
          <w:rFonts w:ascii="Arial" w:hAnsi="Arial" w:cs="Arial"/>
          <w:sz w:val="18"/>
          <w:szCs w:val="18"/>
          <w:lang w:val="es-US"/>
        </w:rPr>
        <w:t xml:space="preserve">, </w:t>
      </w:r>
      <w:proofErr w:type="spellStart"/>
      <w:r w:rsidRPr="009E4F87">
        <w:rPr>
          <w:rFonts w:ascii="Arial" w:hAnsi="Arial" w:cs="Arial"/>
          <w:sz w:val="18"/>
          <w:szCs w:val="18"/>
          <w:lang w:val="es-US"/>
        </w:rPr>
        <w:t>básandonos</w:t>
      </w:r>
      <w:proofErr w:type="spellEnd"/>
      <w:r w:rsidRPr="009E4F87">
        <w:rPr>
          <w:rFonts w:ascii="Arial" w:hAnsi="Arial" w:cs="Arial"/>
          <w:sz w:val="18"/>
          <w:szCs w:val="18"/>
          <w:lang w:val="es-US"/>
        </w:rPr>
        <w:t xml:space="preserve"> en la proporción de estudiantes del último año de educación media de todas las escuelas (técnicas y profesional como académicas) se estima un total de 14</w:t>
      </w:r>
      <w:r>
        <w:rPr>
          <w:rFonts w:ascii="Arial" w:hAnsi="Arial" w:cs="Arial"/>
          <w:sz w:val="18"/>
          <w:szCs w:val="18"/>
          <w:lang w:val="es-US"/>
        </w:rPr>
        <w:t>.</w:t>
      </w:r>
      <w:r w:rsidRPr="009E4F87">
        <w:rPr>
          <w:rFonts w:ascii="Arial" w:hAnsi="Arial" w:cs="Arial"/>
          <w:sz w:val="18"/>
          <w:szCs w:val="18"/>
          <w:lang w:val="es-US"/>
        </w:rPr>
        <w:t xml:space="preserve">821 estudiantes. </w:t>
      </w:r>
    </w:p>
  </w:footnote>
  <w:footnote w:id="26">
    <w:p w:rsidR="00067BAE" w:rsidRPr="004B6E3C" w:rsidRDefault="00067BAE" w:rsidP="00067BAE">
      <w:pPr>
        <w:pStyle w:val="FootnoteText"/>
        <w:rPr>
          <w:rFonts w:ascii="Arial" w:hAnsi="Arial" w:cs="Arial"/>
          <w:sz w:val="18"/>
          <w:szCs w:val="18"/>
          <w:lang w:val="es-US"/>
        </w:rPr>
      </w:pPr>
      <w:r w:rsidRPr="004B6E3C">
        <w:rPr>
          <w:rStyle w:val="FootnoteReference"/>
          <w:rFonts w:ascii="Arial" w:hAnsi="Arial" w:cs="Arial"/>
          <w:sz w:val="18"/>
          <w:szCs w:val="18"/>
        </w:rPr>
        <w:footnoteRef/>
      </w:r>
      <w:r w:rsidRPr="004B6E3C">
        <w:rPr>
          <w:rFonts w:ascii="Arial" w:hAnsi="Arial" w:cs="Arial"/>
          <w:sz w:val="18"/>
          <w:szCs w:val="18"/>
        </w:rPr>
        <w:t xml:space="preserve"> De la misma manera, s</w:t>
      </w:r>
      <w:proofErr w:type="spellStart"/>
      <w:r w:rsidRPr="004B6E3C">
        <w:rPr>
          <w:rFonts w:ascii="Arial" w:hAnsi="Arial" w:cs="Arial"/>
          <w:sz w:val="18"/>
          <w:szCs w:val="18"/>
          <w:lang w:val="es-US"/>
        </w:rPr>
        <w:t>e</w:t>
      </w:r>
      <w:proofErr w:type="spellEnd"/>
      <w:r w:rsidRPr="004B6E3C">
        <w:rPr>
          <w:rFonts w:ascii="Arial" w:hAnsi="Arial" w:cs="Arial"/>
          <w:sz w:val="18"/>
          <w:szCs w:val="18"/>
          <w:lang w:val="es-US"/>
        </w:rPr>
        <w:t xml:space="preserve"> realizará seguimiento de este indicador para los estudiantes hombres para monitorear cualquier diferencia con respecto a las mujeres. </w:t>
      </w:r>
    </w:p>
  </w:footnote>
  <w:footnote w:id="27">
    <w:p w:rsidR="00233DCB" w:rsidRDefault="00233DCB" w:rsidP="00035135"/>
    <w:p w:rsidR="00233DCB" w:rsidRDefault="00233DCB" w:rsidP="00035135">
      <w:pPr>
        <w:pBdr>
          <w:top w:val="nil"/>
          <w:left w:val="nil"/>
          <w:bottom w:val="nil"/>
          <w:right w:val="nil"/>
          <w:between w:val="nil"/>
        </w:pBdr>
        <w:rPr>
          <w:rFonts w:ascii="Arial" w:eastAsia="Arial" w:hAnsi="Arial" w:cs="Arial"/>
          <w:color w:val="000000"/>
          <w:sz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C3C6A"/>
    <w:multiLevelType w:val="multilevel"/>
    <w:tmpl w:val="EE8C20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2D46C5"/>
    <w:multiLevelType w:val="hybridMultilevel"/>
    <w:tmpl w:val="4AE254A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AB7FC9"/>
    <w:multiLevelType w:val="multilevel"/>
    <w:tmpl w:val="1B7CDFC4"/>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1566"/>
        </w:tabs>
        <w:ind w:left="1566" w:hanging="1296"/>
      </w:pPr>
      <w:rPr>
        <w:rFonts w:ascii="Arial" w:hAnsi="Arial" w:cs="Arial" w:hint="default"/>
        <w:b w:val="0"/>
        <w:lang w:val="es-ES"/>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3" w15:restartNumberingAfterBreak="0">
    <w:nsid w:val="121A20CE"/>
    <w:multiLevelType w:val="multilevel"/>
    <w:tmpl w:val="7466EFDA"/>
    <w:lvl w:ilvl="0">
      <w:start w:val="1"/>
      <w:numFmt w:val="upperRoman"/>
      <w:lvlText w:val="%1."/>
      <w:lvlJc w:val="center"/>
      <w:pPr>
        <w:ind w:left="1152" w:firstLine="288"/>
      </w:pPr>
      <w:rPr>
        <w:b/>
        <w:i w:val="0"/>
      </w:rPr>
    </w:lvl>
    <w:lvl w:ilvl="1">
      <w:start w:val="1"/>
      <w:numFmt w:val="decimal"/>
      <w:lvlText w:val="%1.%2"/>
      <w:lvlJc w:val="left"/>
      <w:pPr>
        <w:ind w:left="2448" w:hanging="1295"/>
      </w:pPr>
    </w:lvl>
    <w:lvl w:ilvl="2">
      <w:start w:val="1"/>
      <w:numFmt w:val="lowerLetter"/>
      <w:lvlText w:val="%3."/>
      <w:lvlJc w:val="left"/>
      <w:pPr>
        <w:ind w:left="2304" w:hanging="432"/>
      </w:pPr>
    </w:lvl>
    <w:lvl w:ilvl="3">
      <w:start w:val="1"/>
      <w:numFmt w:val="lowerRoman"/>
      <w:lvlText w:val="%4."/>
      <w:lvlJc w:val="right"/>
      <w:pPr>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5"/>
      </w:pPr>
    </w:lvl>
    <w:lvl w:ilvl="7">
      <w:start w:val="1"/>
      <w:numFmt w:val="decimal"/>
      <w:lvlText w:val="%1.%2.%3.%4.%5.%6.%7.%8"/>
      <w:lvlJc w:val="left"/>
      <w:pPr>
        <w:ind w:left="2592" w:hanging="1440"/>
      </w:pPr>
    </w:lvl>
    <w:lvl w:ilvl="8">
      <w:start w:val="1"/>
      <w:numFmt w:val="decimal"/>
      <w:lvlText w:val="%1.%2.%3.%4.%5.%6.%7.%8.%9"/>
      <w:lvlJc w:val="left"/>
      <w:pPr>
        <w:ind w:left="2736" w:hanging="1583"/>
      </w:pPr>
    </w:lvl>
  </w:abstractNum>
  <w:abstractNum w:abstractNumId="4" w15:restartNumberingAfterBreak="0">
    <w:nsid w:val="129C2A37"/>
    <w:multiLevelType w:val="hybridMultilevel"/>
    <w:tmpl w:val="917CAC8A"/>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13CF2B98"/>
    <w:multiLevelType w:val="hybridMultilevel"/>
    <w:tmpl w:val="8356DABC"/>
    <w:lvl w:ilvl="0" w:tplc="A16AEF4A">
      <w:start w:val="1"/>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6" w15:restartNumberingAfterBreak="0">
    <w:nsid w:val="1F0E1A0E"/>
    <w:multiLevelType w:val="hybridMultilevel"/>
    <w:tmpl w:val="9642CA80"/>
    <w:lvl w:ilvl="0" w:tplc="D8583E8A">
      <w:start w:val="1"/>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7" w15:restartNumberingAfterBreak="0">
    <w:nsid w:val="20AD3E36"/>
    <w:multiLevelType w:val="hybridMultilevel"/>
    <w:tmpl w:val="0D2CD25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8516387"/>
    <w:multiLevelType w:val="multilevel"/>
    <w:tmpl w:val="0090F4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18203D6"/>
    <w:multiLevelType w:val="hybridMultilevel"/>
    <w:tmpl w:val="0D2CD25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D202403"/>
    <w:multiLevelType w:val="hybridMultilevel"/>
    <w:tmpl w:val="2F4CFF7E"/>
    <w:lvl w:ilvl="0" w:tplc="080A0019">
      <w:start w:val="1"/>
      <w:numFmt w:val="lowerLetter"/>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4C257AE1"/>
    <w:multiLevelType w:val="hybridMultilevel"/>
    <w:tmpl w:val="F6A01E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61066BC"/>
    <w:multiLevelType w:val="hybridMultilevel"/>
    <w:tmpl w:val="39C6DA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9263DB7"/>
    <w:multiLevelType w:val="multilevel"/>
    <w:tmpl w:val="1C3A20DE"/>
    <w:lvl w:ilvl="0">
      <w:start w:val="1"/>
      <w:numFmt w:val="upperRoman"/>
      <w:lvlRestart w:val="0"/>
      <w:lvlText w:val="%1."/>
      <w:lvlJc w:val="center"/>
      <w:pPr>
        <w:tabs>
          <w:tab w:val="num" w:pos="1800"/>
        </w:tabs>
        <w:ind w:left="1152" w:firstLine="288"/>
      </w:pPr>
      <w:rPr>
        <w:rFonts w:hint="default"/>
        <w:b/>
        <w:i w:val="0"/>
      </w:rPr>
    </w:lvl>
    <w:lvl w:ilvl="1">
      <w:start w:val="1"/>
      <w:numFmt w:val="none"/>
      <w:isLgl/>
      <w:lvlText w:val="a. "/>
      <w:lvlJc w:val="left"/>
      <w:pPr>
        <w:tabs>
          <w:tab w:val="num" w:pos="2448"/>
        </w:tabs>
        <w:ind w:left="2448" w:hanging="1296"/>
      </w:pPr>
      <w:rPr>
        <w:rFonts w:hint="default"/>
        <w:b w:val="0"/>
        <w:i w:val="0"/>
      </w:rPr>
    </w:lvl>
    <w:lvl w:ilvl="2">
      <w:start w:val="1"/>
      <w:numFmt w:val="decimal"/>
      <w:lvlRestart w:val="0"/>
      <w:lvlText w:val="%3.1 "/>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none"/>
      <w:lvlText w:val=""/>
      <w:lvlJc w:val="left"/>
      <w:pPr>
        <w:tabs>
          <w:tab w:val="num" w:pos="4392"/>
        </w:tabs>
        <w:ind w:left="4032" w:firstLine="0"/>
      </w:pPr>
      <w:rPr>
        <w:rFonts w:hint="default"/>
      </w:rPr>
    </w:lvl>
    <w:lvl w:ilvl="5">
      <w:start w:val="1"/>
      <w:numFmt w:val="none"/>
      <w:lvlText w:val=""/>
      <w:lvlJc w:val="left"/>
      <w:pPr>
        <w:tabs>
          <w:tab w:val="num" w:pos="5112"/>
        </w:tabs>
        <w:ind w:left="4752" w:firstLine="0"/>
      </w:pPr>
      <w:rPr>
        <w:rFonts w:hint="default"/>
      </w:rPr>
    </w:lvl>
    <w:lvl w:ilvl="6">
      <w:start w:val="1"/>
      <w:numFmt w:val="none"/>
      <w:lvlText w:val=""/>
      <w:lvlJc w:val="left"/>
      <w:pPr>
        <w:tabs>
          <w:tab w:val="num" w:pos="5832"/>
        </w:tabs>
        <w:ind w:left="5472" w:firstLine="0"/>
      </w:pPr>
      <w:rPr>
        <w:rFonts w:hint="default"/>
      </w:rPr>
    </w:lvl>
    <w:lvl w:ilvl="7">
      <w:start w:val="1"/>
      <w:numFmt w:val="none"/>
      <w:lvlText w:val=""/>
      <w:lvlJc w:val="left"/>
      <w:pPr>
        <w:tabs>
          <w:tab w:val="num" w:pos="6552"/>
        </w:tabs>
        <w:ind w:left="6192" w:firstLine="0"/>
      </w:pPr>
      <w:rPr>
        <w:rFonts w:hint="default"/>
      </w:rPr>
    </w:lvl>
    <w:lvl w:ilvl="8">
      <w:start w:val="1"/>
      <w:numFmt w:val="none"/>
      <w:lvlText w:val=""/>
      <w:lvlJc w:val="left"/>
      <w:pPr>
        <w:tabs>
          <w:tab w:val="num" w:pos="7272"/>
        </w:tabs>
        <w:ind w:left="6912" w:firstLine="0"/>
      </w:pPr>
      <w:rPr>
        <w:rFonts w:hint="default"/>
      </w:rPr>
    </w:lvl>
  </w:abstractNum>
  <w:abstractNum w:abstractNumId="14" w15:restartNumberingAfterBreak="0">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9923C8"/>
    <w:multiLevelType w:val="multilevel"/>
    <w:tmpl w:val="6E30C19E"/>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6" w15:restartNumberingAfterBreak="0">
    <w:nsid w:val="612B7168"/>
    <w:multiLevelType w:val="hybridMultilevel"/>
    <w:tmpl w:val="8356DABC"/>
    <w:lvl w:ilvl="0" w:tplc="A16AEF4A">
      <w:start w:val="1"/>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7" w15:restartNumberingAfterBreak="0">
    <w:nsid w:val="64444F58"/>
    <w:multiLevelType w:val="multilevel"/>
    <w:tmpl w:val="647206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46F51A2"/>
    <w:multiLevelType w:val="hybridMultilevel"/>
    <w:tmpl w:val="4AE254A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5D67DDA"/>
    <w:multiLevelType w:val="multilevel"/>
    <w:tmpl w:val="D8A831D8"/>
    <w:styleLink w:val="Style1"/>
    <w:lvl w:ilvl="0">
      <w:start w:val="3"/>
      <w:numFmt w:val="decimal"/>
      <w:lvlText w:val="%1"/>
      <w:lvlJc w:val="left"/>
      <w:pPr>
        <w:ind w:left="360" w:hanging="360"/>
      </w:pPr>
      <w:rPr>
        <w:rFonts w:eastAsia="Times New Roman" w:hint="default"/>
        <w:i w:val="0"/>
        <w:color w:val="000000"/>
        <w:sz w:val="18"/>
      </w:rPr>
    </w:lvl>
    <w:lvl w:ilvl="1">
      <w:start w:val="1"/>
      <w:numFmt w:val="decimal"/>
      <w:lvlText w:val="%1.%2"/>
      <w:lvlJc w:val="left"/>
      <w:pPr>
        <w:ind w:left="720" w:hanging="360"/>
      </w:pPr>
      <w:rPr>
        <w:rFonts w:eastAsia="Times New Roman" w:hint="default"/>
        <w:i/>
        <w:color w:val="000000"/>
        <w:sz w:val="18"/>
      </w:rPr>
    </w:lvl>
    <w:lvl w:ilvl="2">
      <w:start w:val="1"/>
      <w:numFmt w:val="decimal"/>
      <w:lvlText w:val="%1.%2.%3"/>
      <w:lvlJc w:val="left"/>
      <w:pPr>
        <w:ind w:left="1440" w:hanging="720"/>
      </w:pPr>
      <w:rPr>
        <w:rFonts w:eastAsia="Times New Roman" w:hint="default"/>
        <w:i/>
        <w:color w:val="000000"/>
        <w:sz w:val="18"/>
      </w:rPr>
    </w:lvl>
    <w:lvl w:ilvl="3">
      <w:start w:val="1"/>
      <w:numFmt w:val="decimal"/>
      <w:lvlText w:val="%1.%2.%3.%4"/>
      <w:lvlJc w:val="left"/>
      <w:pPr>
        <w:ind w:left="1800" w:hanging="720"/>
      </w:pPr>
      <w:rPr>
        <w:rFonts w:eastAsia="Times New Roman" w:hint="default"/>
        <w:i/>
        <w:color w:val="000000"/>
        <w:sz w:val="18"/>
      </w:rPr>
    </w:lvl>
    <w:lvl w:ilvl="4">
      <w:start w:val="1"/>
      <w:numFmt w:val="decimal"/>
      <w:lvlText w:val="%1.%2.%3.%4.%5"/>
      <w:lvlJc w:val="left"/>
      <w:pPr>
        <w:ind w:left="2160" w:hanging="720"/>
      </w:pPr>
      <w:rPr>
        <w:rFonts w:eastAsia="Times New Roman" w:hint="default"/>
        <w:i/>
        <w:color w:val="000000"/>
        <w:sz w:val="18"/>
      </w:rPr>
    </w:lvl>
    <w:lvl w:ilvl="5">
      <w:start w:val="1"/>
      <w:numFmt w:val="decimal"/>
      <w:lvlText w:val="%1.%2.%3.%4.%5.%6"/>
      <w:lvlJc w:val="left"/>
      <w:pPr>
        <w:ind w:left="2880" w:hanging="1080"/>
      </w:pPr>
      <w:rPr>
        <w:rFonts w:eastAsia="Times New Roman" w:hint="default"/>
        <w:i/>
        <w:color w:val="000000"/>
        <w:sz w:val="18"/>
      </w:rPr>
    </w:lvl>
    <w:lvl w:ilvl="6">
      <w:start w:val="1"/>
      <w:numFmt w:val="decimal"/>
      <w:lvlText w:val="%1.%2.%3.%4.%5.%6.%7"/>
      <w:lvlJc w:val="left"/>
      <w:pPr>
        <w:ind w:left="3240" w:hanging="1080"/>
      </w:pPr>
      <w:rPr>
        <w:rFonts w:eastAsia="Times New Roman" w:hint="default"/>
        <w:i/>
        <w:color w:val="000000"/>
        <w:sz w:val="18"/>
      </w:rPr>
    </w:lvl>
    <w:lvl w:ilvl="7">
      <w:start w:val="1"/>
      <w:numFmt w:val="decimal"/>
      <w:lvlText w:val="%1.%2.%3.%4.%5.%6.%7.%8"/>
      <w:lvlJc w:val="left"/>
      <w:pPr>
        <w:ind w:left="3960" w:hanging="1440"/>
      </w:pPr>
      <w:rPr>
        <w:rFonts w:eastAsia="Times New Roman" w:hint="default"/>
        <w:i/>
        <w:color w:val="000000"/>
        <w:sz w:val="18"/>
      </w:rPr>
    </w:lvl>
    <w:lvl w:ilvl="8">
      <w:start w:val="1"/>
      <w:numFmt w:val="decimal"/>
      <w:lvlText w:val="%1.%2.%3.%4.%5.%6.%7.%8.%9"/>
      <w:lvlJc w:val="left"/>
      <w:pPr>
        <w:ind w:left="4320" w:hanging="1440"/>
      </w:pPr>
      <w:rPr>
        <w:rFonts w:eastAsia="Times New Roman" w:hint="default"/>
        <w:i/>
        <w:color w:val="000000"/>
        <w:sz w:val="18"/>
      </w:rPr>
    </w:lvl>
  </w:abstractNum>
  <w:abstractNum w:abstractNumId="20" w15:restartNumberingAfterBreak="0">
    <w:nsid w:val="732B7756"/>
    <w:multiLevelType w:val="hybridMultilevel"/>
    <w:tmpl w:val="C38EBF74"/>
    <w:lvl w:ilvl="0" w:tplc="080A0001">
      <w:start w:val="1"/>
      <w:numFmt w:val="bullet"/>
      <w:lvlText w:val=""/>
      <w:lvlJc w:val="left"/>
      <w:pPr>
        <w:ind w:left="1148" w:hanging="360"/>
      </w:pPr>
      <w:rPr>
        <w:rFonts w:ascii="Symbol" w:hAnsi="Symbol" w:hint="default"/>
      </w:rPr>
    </w:lvl>
    <w:lvl w:ilvl="1" w:tplc="080A0003" w:tentative="1">
      <w:start w:val="1"/>
      <w:numFmt w:val="bullet"/>
      <w:lvlText w:val="o"/>
      <w:lvlJc w:val="left"/>
      <w:pPr>
        <w:ind w:left="1868" w:hanging="360"/>
      </w:pPr>
      <w:rPr>
        <w:rFonts w:ascii="Courier New" w:hAnsi="Courier New" w:cs="Courier New" w:hint="default"/>
      </w:rPr>
    </w:lvl>
    <w:lvl w:ilvl="2" w:tplc="080A0005" w:tentative="1">
      <w:start w:val="1"/>
      <w:numFmt w:val="bullet"/>
      <w:lvlText w:val=""/>
      <w:lvlJc w:val="left"/>
      <w:pPr>
        <w:ind w:left="2588" w:hanging="360"/>
      </w:pPr>
      <w:rPr>
        <w:rFonts w:ascii="Wingdings" w:hAnsi="Wingdings" w:hint="default"/>
      </w:rPr>
    </w:lvl>
    <w:lvl w:ilvl="3" w:tplc="080A0001" w:tentative="1">
      <w:start w:val="1"/>
      <w:numFmt w:val="bullet"/>
      <w:lvlText w:val=""/>
      <w:lvlJc w:val="left"/>
      <w:pPr>
        <w:ind w:left="3308" w:hanging="360"/>
      </w:pPr>
      <w:rPr>
        <w:rFonts w:ascii="Symbol" w:hAnsi="Symbol" w:hint="default"/>
      </w:rPr>
    </w:lvl>
    <w:lvl w:ilvl="4" w:tplc="080A0003" w:tentative="1">
      <w:start w:val="1"/>
      <w:numFmt w:val="bullet"/>
      <w:lvlText w:val="o"/>
      <w:lvlJc w:val="left"/>
      <w:pPr>
        <w:ind w:left="4028" w:hanging="360"/>
      </w:pPr>
      <w:rPr>
        <w:rFonts w:ascii="Courier New" w:hAnsi="Courier New" w:cs="Courier New" w:hint="default"/>
      </w:rPr>
    </w:lvl>
    <w:lvl w:ilvl="5" w:tplc="080A0005" w:tentative="1">
      <w:start w:val="1"/>
      <w:numFmt w:val="bullet"/>
      <w:lvlText w:val=""/>
      <w:lvlJc w:val="left"/>
      <w:pPr>
        <w:ind w:left="4748" w:hanging="360"/>
      </w:pPr>
      <w:rPr>
        <w:rFonts w:ascii="Wingdings" w:hAnsi="Wingdings" w:hint="default"/>
      </w:rPr>
    </w:lvl>
    <w:lvl w:ilvl="6" w:tplc="080A0001" w:tentative="1">
      <w:start w:val="1"/>
      <w:numFmt w:val="bullet"/>
      <w:lvlText w:val=""/>
      <w:lvlJc w:val="left"/>
      <w:pPr>
        <w:ind w:left="5468" w:hanging="360"/>
      </w:pPr>
      <w:rPr>
        <w:rFonts w:ascii="Symbol" w:hAnsi="Symbol" w:hint="default"/>
      </w:rPr>
    </w:lvl>
    <w:lvl w:ilvl="7" w:tplc="080A0003" w:tentative="1">
      <w:start w:val="1"/>
      <w:numFmt w:val="bullet"/>
      <w:lvlText w:val="o"/>
      <w:lvlJc w:val="left"/>
      <w:pPr>
        <w:ind w:left="6188" w:hanging="360"/>
      </w:pPr>
      <w:rPr>
        <w:rFonts w:ascii="Courier New" w:hAnsi="Courier New" w:cs="Courier New" w:hint="default"/>
      </w:rPr>
    </w:lvl>
    <w:lvl w:ilvl="8" w:tplc="080A0005" w:tentative="1">
      <w:start w:val="1"/>
      <w:numFmt w:val="bullet"/>
      <w:lvlText w:val=""/>
      <w:lvlJc w:val="left"/>
      <w:pPr>
        <w:ind w:left="6908" w:hanging="360"/>
      </w:pPr>
      <w:rPr>
        <w:rFonts w:ascii="Wingdings" w:hAnsi="Wingdings" w:hint="default"/>
      </w:rPr>
    </w:lvl>
  </w:abstractNum>
  <w:abstractNum w:abstractNumId="21" w15:restartNumberingAfterBreak="0">
    <w:nsid w:val="78227E84"/>
    <w:multiLevelType w:val="hybridMultilevel"/>
    <w:tmpl w:val="35069B9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15"/>
  </w:num>
  <w:num w:numId="3">
    <w:abstractNumId w:val="13"/>
  </w:num>
  <w:num w:numId="4">
    <w:abstractNumId w:val="2"/>
  </w:num>
  <w:num w:numId="5">
    <w:abstractNumId w:val="19"/>
  </w:num>
  <w:num w:numId="6">
    <w:abstractNumId w:val="21"/>
  </w:num>
  <w:num w:numId="7">
    <w:abstractNumId w:val="10"/>
  </w:num>
  <w:num w:numId="8">
    <w:abstractNumId w:val="11"/>
  </w:num>
  <w:num w:numId="9">
    <w:abstractNumId w:val="12"/>
  </w:num>
  <w:num w:numId="10">
    <w:abstractNumId w:val="1"/>
  </w:num>
  <w:num w:numId="11">
    <w:abstractNumId w:val="7"/>
  </w:num>
  <w:num w:numId="12">
    <w:abstractNumId w:val="4"/>
  </w:num>
  <w:num w:numId="13">
    <w:abstractNumId w:val="6"/>
  </w:num>
  <w:num w:numId="14">
    <w:abstractNumId w:val="16"/>
  </w:num>
  <w:num w:numId="15">
    <w:abstractNumId w:val="5"/>
  </w:num>
  <w:num w:numId="16">
    <w:abstractNumId w:val="18"/>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17"/>
  </w:num>
  <w:num w:numId="31">
    <w:abstractNumId w:val="8"/>
  </w:num>
  <w:num w:numId="32">
    <w:abstractNumId w:val="3"/>
  </w:num>
  <w:num w:numId="33">
    <w:abstractNumId w:val="0"/>
  </w:num>
  <w:num w:numId="34">
    <w:abstractNumId w:val="2"/>
  </w:num>
  <w:num w:numId="35">
    <w:abstractNumId w:val="2"/>
  </w:num>
  <w:num w:numId="36">
    <w:abstractNumId w:val="9"/>
  </w:num>
  <w:num w:numId="37">
    <w:abstractNumId w:val="20"/>
  </w:num>
  <w:num w:numId="38">
    <w:abstractNumId w:val="2"/>
  </w:num>
  <w:num w:numId="39">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hyphenationZone w:val="425"/>
  <w:characterSpacingControl w:val="doNotCompress"/>
  <w:savePreviewPicture/>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2C9"/>
    <w:rsid w:val="000013B5"/>
    <w:rsid w:val="000014B8"/>
    <w:rsid w:val="00001D72"/>
    <w:rsid w:val="00001D82"/>
    <w:rsid w:val="00001FC2"/>
    <w:rsid w:val="00002B09"/>
    <w:rsid w:val="00002DAD"/>
    <w:rsid w:val="00003042"/>
    <w:rsid w:val="000035EF"/>
    <w:rsid w:val="0000378A"/>
    <w:rsid w:val="00003C44"/>
    <w:rsid w:val="00003D95"/>
    <w:rsid w:val="00004CC4"/>
    <w:rsid w:val="000051DA"/>
    <w:rsid w:val="00005FB3"/>
    <w:rsid w:val="00006171"/>
    <w:rsid w:val="00006E66"/>
    <w:rsid w:val="00007381"/>
    <w:rsid w:val="000075EB"/>
    <w:rsid w:val="00007D15"/>
    <w:rsid w:val="00010574"/>
    <w:rsid w:val="000106EA"/>
    <w:rsid w:val="000107EE"/>
    <w:rsid w:val="00010ECB"/>
    <w:rsid w:val="00010F48"/>
    <w:rsid w:val="00011CE6"/>
    <w:rsid w:val="0001259F"/>
    <w:rsid w:val="000125CA"/>
    <w:rsid w:val="000128DA"/>
    <w:rsid w:val="00012AA4"/>
    <w:rsid w:val="0001310E"/>
    <w:rsid w:val="000137D4"/>
    <w:rsid w:val="000149BC"/>
    <w:rsid w:val="00014B85"/>
    <w:rsid w:val="000154AE"/>
    <w:rsid w:val="00015533"/>
    <w:rsid w:val="00016B7E"/>
    <w:rsid w:val="000170C6"/>
    <w:rsid w:val="00017329"/>
    <w:rsid w:val="000176BB"/>
    <w:rsid w:val="00020F54"/>
    <w:rsid w:val="00021679"/>
    <w:rsid w:val="000217FF"/>
    <w:rsid w:val="00022896"/>
    <w:rsid w:val="000229BA"/>
    <w:rsid w:val="00022BDE"/>
    <w:rsid w:val="000244D2"/>
    <w:rsid w:val="00027801"/>
    <w:rsid w:val="00030191"/>
    <w:rsid w:val="000301C2"/>
    <w:rsid w:val="000303A8"/>
    <w:rsid w:val="00030C94"/>
    <w:rsid w:val="0003239E"/>
    <w:rsid w:val="00032C2C"/>
    <w:rsid w:val="00032F35"/>
    <w:rsid w:val="00033F3D"/>
    <w:rsid w:val="00035135"/>
    <w:rsid w:val="00036063"/>
    <w:rsid w:val="0004039D"/>
    <w:rsid w:val="000412C9"/>
    <w:rsid w:val="000416F8"/>
    <w:rsid w:val="00042C46"/>
    <w:rsid w:val="00042CD3"/>
    <w:rsid w:val="00043FAF"/>
    <w:rsid w:val="000446A9"/>
    <w:rsid w:val="000446C0"/>
    <w:rsid w:val="00045030"/>
    <w:rsid w:val="000454F7"/>
    <w:rsid w:val="00046A52"/>
    <w:rsid w:val="00046AC8"/>
    <w:rsid w:val="00046E13"/>
    <w:rsid w:val="00046EAD"/>
    <w:rsid w:val="00051317"/>
    <w:rsid w:val="00051785"/>
    <w:rsid w:val="00051BA6"/>
    <w:rsid w:val="00052600"/>
    <w:rsid w:val="000534EA"/>
    <w:rsid w:val="00056F21"/>
    <w:rsid w:val="00057585"/>
    <w:rsid w:val="0005761B"/>
    <w:rsid w:val="000579C6"/>
    <w:rsid w:val="00061294"/>
    <w:rsid w:val="00061C00"/>
    <w:rsid w:val="00063D4F"/>
    <w:rsid w:val="000642F6"/>
    <w:rsid w:val="0006707A"/>
    <w:rsid w:val="00067BAE"/>
    <w:rsid w:val="0007140A"/>
    <w:rsid w:val="00071726"/>
    <w:rsid w:val="00072AC2"/>
    <w:rsid w:val="00072E60"/>
    <w:rsid w:val="0007312F"/>
    <w:rsid w:val="00073C31"/>
    <w:rsid w:val="00076294"/>
    <w:rsid w:val="000800AC"/>
    <w:rsid w:val="000805C0"/>
    <w:rsid w:val="000808B0"/>
    <w:rsid w:val="000808F6"/>
    <w:rsid w:val="0008106C"/>
    <w:rsid w:val="0008162E"/>
    <w:rsid w:val="00082633"/>
    <w:rsid w:val="000829EC"/>
    <w:rsid w:val="000835C7"/>
    <w:rsid w:val="00083AD0"/>
    <w:rsid w:val="00083BF2"/>
    <w:rsid w:val="00083FFB"/>
    <w:rsid w:val="00084865"/>
    <w:rsid w:val="00084B50"/>
    <w:rsid w:val="0008540C"/>
    <w:rsid w:val="000859A7"/>
    <w:rsid w:val="00086275"/>
    <w:rsid w:val="00086D98"/>
    <w:rsid w:val="000871A7"/>
    <w:rsid w:val="00087E80"/>
    <w:rsid w:val="00087F91"/>
    <w:rsid w:val="0009180C"/>
    <w:rsid w:val="00091B68"/>
    <w:rsid w:val="00091D77"/>
    <w:rsid w:val="00092C1D"/>
    <w:rsid w:val="00092CBE"/>
    <w:rsid w:val="00093E12"/>
    <w:rsid w:val="00093EA7"/>
    <w:rsid w:val="00095372"/>
    <w:rsid w:val="00095489"/>
    <w:rsid w:val="0009734A"/>
    <w:rsid w:val="000A053E"/>
    <w:rsid w:val="000A0B5D"/>
    <w:rsid w:val="000A1B22"/>
    <w:rsid w:val="000A1D21"/>
    <w:rsid w:val="000A1D67"/>
    <w:rsid w:val="000A3187"/>
    <w:rsid w:val="000A32A8"/>
    <w:rsid w:val="000A32F0"/>
    <w:rsid w:val="000A4A48"/>
    <w:rsid w:val="000A56DB"/>
    <w:rsid w:val="000A6075"/>
    <w:rsid w:val="000A6254"/>
    <w:rsid w:val="000A744C"/>
    <w:rsid w:val="000B00BC"/>
    <w:rsid w:val="000B1008"/>
    <w:rsid w:val="000B108A"/>
    <w:rsid w:val="000B21A9"/>
    <w:rsid w:val="000B2DBE"/>
    <w:rsid w:val="000B3413"/>
    <w:rsid w:val="000B34F1"/>
    <w:rsid w:val="000B55FD"/>
    <w:rsid w:val="000B6C4B"/>
    <w:rsid w:val="000B7E3A"/>
    <w:rsid w:val="000C0B3B"/>
    <w:rsid w:val="000C1D2F"/>
    <w:rsid w:val="000C222F"/>
    <w:rsid w:val="000C26FD"/>
    <w:rsid w:val="000C4B6C"/>
    <w:rsid w:val="000C4C13"/>
    <w:rsid w:val="000C7286"/>
    <w:rsid w:val="000C7399"/>
    <w:rsid w:val="000C7FBF"/>
    <w:rsid w:val="000C7FCF"/>
    <w:rsid w:val="000D094E"/>
    <w:rsid w:val="000D1E6C"/>
    <w:rsid w:val="000D2169"/>
    <w:rsid w:val="000D2488"/>
    <w:rsid w:val="000D32FC"/>
    <w:rsid w:val="000D4060"/>
    <w:rsid w:val="000D5168"/>
    <w:rsid w:val="000D59C6"/>
    <w:rsid w:val="000D5EF2"/>
    <w:rsid w:val="000D666A"/>
    <w:rsid w:val="000D67B6"/>
    <w:rsid w:val="000D6C23"/>
    <w:rsid w:val="000E043D"/>
    <w:rsid w:val="000E0FCB"/>
    <w:rsid w:val="000E24FF"/>
    <w:rsid w:val="000E4382"/>
    <w:rsid w:val="000E5900"/>
    <w:rsid w:val="000E5B9A"/>
    <w:rsid w:val="000E644F"/>
    <w:rsid w:val="000E64B8"/>
    <w:rsid w:val="000F10D6"/>
    <w:rsid w:val="000F135B"/>
    <w:rsid w:val="000F2392"/>
    <w:rsid w:val="000F2DC9"/>
    <w:rsid w:val="000F36D7"/>
    <w:rsid w:val="000F38FB"/>
    <w:rsid w:val="000F39A2"/>
    <w:rsid w:val="000F6033"/>
    <w:rsid w:val="000F625D"/>
    <w:rsid w:val="000F65C1"/>
    <w:rsid w:val="000F67F1"/>
    <w:rsid w:val="000F7A11"/>
    <w:rsid w:val="00100ECF"/>
    <w:rsid w:val="00100FBA"/>
    <w:rsid w:val="0010163B"/>
    <w:rsid w:val="001016BF"/>
    <w:rsid w:val="00102721"/>
    <w:rsid w:val="001030A6"/>
    <w:rsid w:val="00103CCB"/>
    <w:rsid w:val="001041DC"/>
    <w:rsid w:val="0010514C"/>
    <w:rsid w:val="00105468"/>
    <w:rsid w:val="00105470"/>
    <w:rsid w:val="001055F7"/>
    <w:rsid w:val="00105AF6"/>
    <w:rsid w:val="00106190"/>
    <w:rsid w:val="0011146D"/>
    <w:rsid w:val="00111528"/>
    <w:rsid w:val="0011189C"/>
    <w:rsid w:val="0011368B"/>
    <w:rsid w:val="00113E23"/>
    <w:rsid w:val="0011427B"/>
    <w:rsid w:val="00114293"/>
    <w:rsid w:val="001152CE"/>
    <w:rsid w:val="00115306"/>
    <w:rsid w:val="00115890"/>
    <w:rsid w:val="00115D1A"/>
    <w:rsid w:val="00116FBF"/>
    <w:rsid w:val="00117430"/>
    <w:rsid w:val="00120BA4"/>
    <w:rsid w:val="001212E2"/>
    <w:rsid w:val="0012229F"/>
    <w:rsid w:val="00122723"/>
    <w:rsid w:val="00122CB9"/>
    <w:rsid w:val="00124C3D"/>
    <w:rsid w:val="0012528B"/>
    <w:rsid w:val="00125CE3"/>
    <w:rsid w:val="001273FD"/>
    <w:rsid w:val="00130545"/>
    <w:rsid w:val="00130CC5"/>
    <w:rsid w:val="00130D41"/>
    <w:rsid w:val="00130FC2"/>
    <w:rsid w:val="0013130E"/>
    <w:rsid w:val="00131FBF"/>
    <w:rsid w:val="001325A8"/>
    <w:rsid w:val="001328F5"/>
    <w:rsid w:val="00132C43"/>
    <w:rsid w:val="00132E95"/>
    <w:rsid w:val="00133A7C"/>
    <w:rsid w:val="00133AB7"/>
    <w:rsid w:val="00134FA6"/>
    <w:rsid w:val="001357C2"/>
    <w:rsid w:val="001367D7"/>
    <w:rsid w:val="0013711C"/>
    <w:rsid w:val="00137673"/>
    <w:rsid w:val="001428BF"/>
    <w:rsid w:val="0014343B"/>
    <w:rsid w:val="00143621"/>
    <w:rsid w:val="001438EE"/>
    <w:rsid w:val="0014455C"/>
    <w:rsid w:val="001458CB"/>
    <w:rsid w:val="00146BA6"/>
    <w:rsid w:val="00146BE2"/>
    <w:rsid w:val="001508BD"/>
    <w:rsid w:val="00151283"/>
    <w:rsid w:val="00151371"/>
    <w:rsid w:val="00151B0E"/>
    <w:rsid w:val="00152133"/>
    <w:rsid w:val="00152138"/>
    <w:rsid w:val="00152825"/>
    <w:rsid w:val="001543F9"/>
    <w:rsid w:val="001547A9"/>
    <w:rsid w:val="00154A53"/>
    <w:rsid w:val="00155245"/>
    <w:rsid w:val="0015565B"/>
    <w:rsid w:val="00155A9E"/>
    <w:rsid w:val="00155BBD"/>
    <w:rsid w:val="00156056"/>
    <w:rsid w:val="00156326"/>
    <w:rsid w:val="001564E6"/>
    <w:rsid w:val="0015694D"/>
    <w:rsid w:val="00156B57"/>
    <w:rsid w:val="0015739D"/>
    <w:rsid w:val="0016013A"/>
    <w:rsid w:val="00160EA2"/>
    <w:rsid w:val="00161289"/>
    <w:rsid w:val="00161D36"/>
    <w:rsid w:val="00162D9E"/>
    <w:rsid w:val="00165710"/>
    <w:rsid w:val="001660B8"/>
    <w:rsid w:val="001661FE"/>
    <w:rsid w:val="0016670E"/>
    <w:rsid w:val="00166736"/>
    <w:rsid w:val="00166C6E"/>
    <w:rsid w:val="00166F8E"/>
    <w:rsid w:val="0016711C"/>
    <w:rsid w:val="0017006F"/>
    <w:rsid w:val="00172374"/>
    <w:rsid w:val="001730DB"/>
    <w:rsid w:val="00173428"/>
    <w:rsid w:val="00174203"/>
    <w:rsid w:val="001749D7"/>
    <w:rsid w:val="001749FA"/>
    <w:rsid w:val="0017501B"/>
    <w:rsid w:val="001750BF"/>
    <w:rsid w:val="00175DFD"/>
    <w:rsid w:val="00176650"/>
    <w:rsid w:val="00176AFE"/>
    <w:rsid w:val="00177640"/>
    <w:rsid w:val="00181310"/>
    <w:rsid w:val="001814D0"/>
    <w:rsid w:val="00182116"/>
    <w:rsid w:val="0018294C"/>
    <w:rsid w:val="00182A58"/>
    <w:rsid w:val="00182D37"/>
    <w:rsid w:val="001835C4"/>
    <w:rsid w:val="00183C9A"/>
    <w:rsid w:val="001841BB"/>
    <w:rsid w:val="00184334"/>
    <w:rsid w:val="00184C2A"/>
    <w:rsid w:val="00184C31"/>
    <w:rsid w:val="00184FCF"/>
    <w:rsid w:val="00185F9B"/>
    <w:rsid w:val="001863A6"/>
    <w:rsid w:val="00186B55"/>
    <w:rsid w:val="00187CD4"/>
    <w:rsid w:val="00191B0F"/>
    <w:rsid w:val="001922E8"/>
    <w:rsid w:val="00193495"/>
    <w:rsid w:val="00194610"/>
    <w:rsid w:val="0019512F"/>
    <w:rsid w:val="0019599B"/>
    <w:rsid w:val="00195B1B"/>
    <w:rsid w:val="001966F1"/>
    <w:rsid w:val="00196AAD"/>
    <w:rsid w:val="00196E30"/>
    <w:rsid w:val="0019710E"/>
    <w:rsid w:val="001979B0"/>
    <w:rsid w:val="00197F90"/>
    <w:rsid w:val="001A063E"/>
    <w:rsid w:val="001A1BE5"/>
    <w:rsid w:val="001A3009"/>
    <w:rsid w:val="001A468A"/>
    <w:rsid w:val="001A4817"/>
    <w:rsid w:val="001A4ABA"/>
    <w:rsid w:val="001A558A"/>
    <w:rsid w:val="001A5C97"/>
    <w:rsid w:val="001B08A5"/>
    <w:rsid w:val="001B23D3"/>
    <w:rsid w:val="001B2738"/>
    <w:rsid w:val="001B27E9"/>
    <w:rsid w:val="001B325F"/>
    <w:rsid w:val="001B360E"/>
    <w:rsid w:val="001B3AEF"/>
    <w:rsid w:val="001B40D1"/>
    <w:rsid w:val="001B4347"/>
    <w:rsid w:val="001B4CCC"/>
    <w:rsid w:val="001B6290"/>
    <w:rsid w:val="001C05C5"/>
    <w:rsid w:val="001C070C"/>
    <w:rsid w:val="001C0FE6"/>
    <w:rsid w:val="001C1A1D"/>
    <w:rsid w:val="001C34AF"/>
    <w:rsid w:val="001C37D8"/>
    <w:rsid w:val="001C4695"/>
    <w:rsid w:val="001C51A5"/>
    <w:rsid w:val="001C51AE"/>
    <w:rsid w:val="001C677C"/>
    <w:rsid w:val="001C7741"/>
    <w:rsid w:val="001D0F45"/>
    <w:rsid w:val="001D1154"/>
    <w:rsid w:val="001D14A0"/>
    <w:rsid w:val="001D1E95"/>
    <w:rsid w:val="001D2876"/>
    <w:rsid w:val="001D4FF2"/>
    <w:rsid w:val="001D5147"/>
    <w:rsid w:val="001D51EF"/>
    <w:rsid w:val="001D5554"/>
    <w:rsid w:val="001D5679"/>
    <w:rsid w:val="001D6053"/>
    <w:rsid w:val="001D60F0"/>
    <w:rsid w:val="001D7003"/>
    <w:rsid w:val="001D7B63"/>
    <w:rsid w:val="001E1491"/>
    <w:rsid w:val="001E2D51"/>
    <w:rsid w:val="001E3684"/>
    <w:rsid w:val="001E5FB4"/>
    <w:rsid w:val="001E6FFC"/>
    <w:rsid w:val="001E7F90"/>
    <w:rsid w:val="001F0F05"/>
    <w:rsid w:val="001F183C"/>
    <w:rsid w:val="001F2D91"/>
    <w:rsid w:val="001F3831"/>
    <w:rsid w:val="001F4D97"/>
    <w:rsid w:val="001F55CF"/>
    <w:rsid w:val="001F6572"/>
    <w:rsid w:val="001F6A8C"/>
    <w:rsid w:val="001F7862"/>
    <w:rsid w:val="001F7BBC"/>
    <w:rsid w:val="0020048A"/>
    <w:rsid w:val="00200F4E"/>
    <w:rsid w:val="0020119C"/>
    <w:rsid w:val="002013A6"/>
    <w:rsid w:val="00201842"/>
    <w:rsid w:val="0020260D"/>
    <w:rsid w:val="0020289F"/>
    <w:rsid w:val="0020513F"/>
    <w:rsid w:val="002065C6"/>
    <w:rsid w:val="002076A0"/>
    <w:rsid w:val="00207F94"/>
    <w:rsid w:val="002102B4"/>
    <w:rsid w:val="002105EC"/>
    <w:rsid w:val="0021065A"/>
    <w:rsid w:val="0021132A"/>
    <w:rsid w:val="00211CA2"/>
    <w:rsid w:val="00211D3C"/>
    <w:rsid w:val="002126E1"/>
    <w:rsid w:val="00212BF1"/>
    <w:rsid w:val="002130A5"/>
    <w:rsid w:val="0021398E"/>
    <w:rsid w:val="00213DED"/>
    <w:rsid w:val="00214CE5"/>
    <w:rsid w:val="002153B6"/>
    <w:rsid w:val="00215B6F"/>
    <w:rsid w:val="002164DB"/>
    <w:rsid w:val="00221216"/>
    <w:rsid w:val="00222850"/>
    <w:rsid w:val="002237E9"/>
    <w:rsid w:val="002241BA"/>
    <w:rsid w:val="002241F6"/>
    <w:rsid w:val="0022424A"/>
    <w:rsid w:val="00224369"/>
    <w:rsid w:val="00224880"/>
    <w:rsid w:val="00224B51"/>
    <w:rsid w:val="002254BD"/>
    <w:rsid w:val="00225510"/>
    <w:rsid w:val="00225FB3"/>
    <w:rsid w:val="0022620F"/>
    <w:rsid w:val="00226975"/>
    <w:rsid w:val="00226BD6"/>
    <w:rsid w:val="00227BEF"/>
    <w:rsid w:val="00227D88"/>
    <w:rsid w:val="00230429"/>
    <w:rsid w:val="0023075E"/>
    <w:rsid w:val="002310CA"/>
    <w:rsid w:val="00231D22"/>
    <w:rsid w:val="00232EFD"/>
    <w:rsid w:val="00233DCB"/>
    <w:rsid w:val="00234EB0"/>
    <w:rsid w:val="00235E86"/>
    <w:rsid w:val="00237037"/>
    <w:rsid w:val="00237399"/>
    <w:rsid w:val="00240850"/>
    <w:rsid w:val="00240C8F"/>
    <w:rsid w:val="00240C94"/>
    <w:rsid w:val="00240F1C"/>
    <w:rsid w:val="00241637"/>
    <w:rsid w:val="00244021"/>
    <w:rsid w:val="002442DE"/>
    <w:rsid w:val="0024461C"/>
    <w:rsid w:val="00245494"/>
    <w:rsid w:val="00245A4C"/>
    <w:rsid w:val="00246A13"/>
    <w:rsid w:val="00246BE3"/>
    <w:rsid w:val="00246C63"/>
    <w:rsid w:val="00247CFC"/>
    <w:rsid w:val="002509D7"/>
    <w:rsid w:val="00250A58"/>
    <w:rsid w:val="002523FB"/>
    <w:rsid w:val="00253282"/>
    <w:rsid w:val="0025395D"/>
    <w:rsid w:val="00254055"/>
    <w:rsid w:val="002540F9"/>
    <w:rsid w:val="00254119"/>
    <w:rsid w:val="00254A1F"/>
    <w:rsid w:val="00256244"/>
    <w:rsid w:val="002579CA"/>
    <w:rsid w:val="00257C06"/>
    <w:rsid w:val="002603B4"/>
    <w:rsid w:val="00260732"/>
    <w:rsid w:val="002607A3"/>
    <w:rsid w:val="00261946"/>
    <w:rsid w:val="002630D8"/>
    <w:rsid w:val="00264899"/>
    <w:rsid w:val="00264A4A"/>
    <w:rsid w:val="00264FE3"/>
    <w:rsid w:val="0026609E"/>
    <w:rsid w:val="00266DAA"/>
    <w:rsid w:val="002671C5"/>
    <w:rsid w:val="00267A81"/>
    <w:rsid w:val="00267F45"/>
    <w:rsid w:val="00267FF3"/>
    <w:rsid w:val="00271542"/>
    <w:rsid w:val="00271A18"/>
    <w:rsid w:val="00273266"/>
    <w:rsid w:val="00273DAB"/>
    <w:rsid w:val="00275481"/>
    <w:rsid w:val="002774D9"/>
    <w:rsid w:val="00277A32"/>
    <w:rsid w:val="00277F51"/>
    <w:rsid w:val="00281D07"/>
    <w:rsid w:val="00282ECA"/>
    <w:rsid w:val="0028325C"/>
    <w:rsid w:val="0028374A"/>
    <w:rsid w:val="00283D7D"/>
    <w:rsid w:val="00283E93"/>
    <w:rsid w:val="002854DA"/>
    <w:rsid w:val="002870F8"/>
    <w:rsid w:val="00287FB3"/>
    <w:rsid w:val="00290804"/>
    <w:rsid w:val="00290FD1"/>
    <w:rsid w:val="00291C8D"/>
    <w:rsid w:val="00291D08"/>
    <w:rsid w:val="00292188"/>
    <w:rsid w:val="00292D21"/>
    <w:rsid w:val="00292F35"/>
    <w:rsid w:val="00293490"/>
    <w:rsid w:val="00293A4F"/>
    <w:rsid w:val="00293B3E"/>
    <w:rsid w:val="00294BFE"/>
    <w:rsid w:val="0029691E"/>
    <w:rsid w:val="002975D9"/>
    <w:rsid w:val="0029791A"/>
    <w:rsid w:val="002A0D6B"/>
    <w:rsid w:val="002A36A5"/>
    <w:rsid w:val="002A38E2"/>
    <w:rsid w:val="002A40BF"/>
    <w:rsid w:val="002A43AE"/>
    <w:rsid w:val="002A4F64"/>
    <w:rsid w:val="002A52A5"/>
    <w:rsid w:val="002A54A0"/>
    <w:rsid w:val="002A54F1"/>
    <w:rsid w:val="002A5B7E"/>
    <w:rsid w:val="002A6D85"/>
    <w:rsid w:val="002A7936"/>
    <w:rsid w:val="002A7C8E"/>
    <w:rsid w:val="002B0DF4"/>
    <w:rsid w:val="002B15B3"/>
    <w:rsid w:val="002B185C"/>
    <w:rsid w:val="002B1A6C"/>
    <w:rsid w:val="002B2BFA"/>
    <w:rsid w:val="002B2E04"/>
    <w:rsid w:val="002B30EE"/>
    <w:rsid w:val="002B37B3"/>
    <w:rsid w:val="002B4DD7"/>
    <w:rsid w:val="002B6CB9"/>
    <w:rsid w:val="002B6D2E"/>
    <w:rsid w:val="002B7B92"/>
    <w:rsid w:val="002B7EEC"/>
    <w:rsid w:val="002C0B9B"/>
    <w:rsid w:val="002C0F36"/>
    <w:rsid w:val="002C285C"/>
    <w:rsid w:val="002C3C88"/>
    <w:rsid w:val="002C3D82"/>
    <w:rsid w:val="002C4BAA"/>
    <w:rsid w:val="002C5360"/>
    <w:rsid w:val="002C5A4E"/>
    <w:rsid w:val="002C5FEE"/>
    <w:rsid w:val="002C67D4"/>
    <w:rsid w:val="002C6DF4"/>
    <w:rsid w:val="002C7203"/>
    <w:rsid w:val="002D0069"/>
    <w:rsid w:val="002D394D"/>
    <w:rsid w:val="002D580C"/>
    <w:rsid w:val="002D5AF8"/>
    <w:rsid w:val="002D5FCA"/>
    <w:rsid w:val="002D7355"/>
    <w:rsid w:val="002D7C47"/>
    <w:rsid w:val="002E0907"/>
    <w:rsid w:val="002E16AD"/>
    <w:rsid w:val="002E1A2F"/>
    <w:rsid w:val="002E1EBB"/>
    <w:rsid w:val="002E28BF"/>
    <w:rsid w:val="002E3796"/>
    <w:rsid w:val="002E4D62"/>
    <w:rsid w:val="002E5782"/>
    <w:rsid w:val="002E69E5"/>
    <w:rsid w:val="002E76EA"/>
    <w:rsid w:val="002F0696"/>
    <w:rsid w:val="002F0A57"/>
    <w:rsid w:val="002F0BD5"/>
    <w:rsid w:val="002F0CFC"/>
    <w:rsid w:val="002F0EB2"/>
    <w:rsid w:val="002F25BA"/>
    <w:rsid w:val="002F2608"/>
    <w:rsid w:val="002F2616"/>
    <w:rsid w:val="002F26FB"/>
    <w:rsid w:val="002F2EA0"/>
    <w:rsid w:val="002F3096"/>
    <w:rsid w:val="002F3452"/>
    <w:rsid w:val="002F39EE"/>
    <w:rsid w:val="002F639E"/>
    <w:rsid w:val="002F64E8"/>
    <w:rsid w:val="002F79FF"/>
    <w:rsid w:val="002F7D9F"/>
    <w:rsid w:val="00300091"/>
    <w:rsid w:val="003006F5"/>
    <w:rsid w:val="00302D6A"/>
    <w:rsid w:val="00303837"/>
    <w:rsid w:val="0030447C"/>
    <w:rsid w:val="003045E3"/>
    <w:rsid w:val="00305657"/>
    <w:rsid w:val="00305C60"/>
    <w:rsid w:val="00305D65"/>
    <w:rsid w:val="00305E5F"/>
    <w:rsid w:val="00305FB7"/>
    <w:rsid w:val="003064BD"/>
    <w:rsid w:val="00306E2F"/>
    <w:rsid w:val="003078E2"/>
    <w:rsid w:val="00307DDD"/>
    <w:rsid w:val="00311065"/>
    <w:rsid w:val="00311D1A"/>
    <w:rsid w:val="003133D6"/>
    <w:rsid w:val="00313916"/>
    <w:rsid w:val="00313E56"/>
    <w:rsid w:val="003140D4"/>
    <w:rsid w:val="003158F1"/>
    <w:rsid w:val="00316303"/>
    <w:rsid w:val="003167A5"/>
    <w:rsid w:val="003168CA"/>
    <w:rsid w:val="00316936"/>
    <w:rsid w:val="00316C3C"/>
    <w:rsid w:val="0032093D"/>
    <w:rsid w:val="0032098B"/>
    <w:rsid w:val="00322885"/>
    <w:rsid w:val="0032296D"/>
    <w:rsid w:val="0032334E"/>
    <w:rsid w:val="00324F45"/>
    <w:rsid w:val="003257C6"/>
    <w:rsid w:val="00325D20"/>
    <w:rsid w:val="00326047"/>
    <w:rsid w:val="003261B5"/>
    <w:rsid w:val="00327281"/>
    <w:rsid w:val="00327584"/>
    <w:rsid w:val="003279AC"/>
    <w:rsid w:val="003311E8"/>
    <w:rsid w:val="00332E0D"/>
    <w:rsid w:val="003334F4"/>
    <w:rsid w:val="00335302"/>
    <w:rsid w:val="00335466"/>
    <w:rsid w:val="00335C7B"/>
    <w:rsid w:val="003367F1"/>
    <w:rsid w:val="00336BFC"/>
    <w:rsid w:val="00336FAA"/>
    <w:rsid w:val="0034124C"/>
    <w:rsid w:val="003418A7"/>
    <w:rsid w:val="00342969"/>
    <w:rsid w:val="0034321E"/>
    <w:rsid w:val="00343B67"/>
    <w:rsid w:val="00343FE7"/>
    <w:rsid w:val="0034508A"/>
    <w:rsid w:val="00345687"/>
    <w:rsid w:val="0034611B"/>
    <w:rsid w:val="0034740D"/>
    <w:rsid w:val="00347579"/>
    <w:rsid w:val="00347DB7"/>
    <w:rsid w:val="003504E0"/>
    <w:rsid w:val="0035055F"/>
    <w:rsid w:val="00351EE3"/>
    <w:rsid w:val="00352870"/>
    <w:rsid w:val="003528EA"/>
    <w:rsid w:val="00352C00"/>
    <w:rsid w:val="00352D46"/>
    <w:rsid w:val="00354855"/>
    <w:rsid w:val="00355634"/>
    <w:rsid w:val="00355657"/>
    <w:rsid w:val="00357526"/>
    <w:rsid w:val="0036080F"/>
    <w:rsid w:val="00360B35"/>
    <w:rsid w:val="00362093"/>
    <w:rsid w:val="0036278B"/>
    <w:rsid w:val="00363888"/>
    <w:rsid w:val="003639DF"/>
    <w:rsid w:val="00363B26"/>
    <w:rsid w:val="00364080"/>
    <w:rsid w:val="003640B0"/>
    <w:rsid w:val="00364178"/>
    <w:rsid w:val="00365E50"/>
    <w:rsid w:val="0036687C"/>
    <w:rsid w:val="003674DE"/>
    <w:rsid w:val="003679DE"/>
    <w:rsid w:val="00367AF3"/>
    <w:rsid w:val="00370BB9"/>
    <w:rsid w:val="00371004"/>
    <w:rsid w:val="003717AD"/>
    <w:rsid w:val="00371A64"/>
    <w:rsid w:val="00371D0B"/>
    <w:rsid w:val="00373578"/>
    <w:rsid w:val="0037446A"/>
    <w:rsid w:val="00374649"/>
    <w:rsid w:val="00375267"/>
    <w:rsid w:val="00375C8E"/>
    <w:rsid w:val="0037629F"/>
    <w:rsid w:val="0038047D"/>
    <w:rsid w:val="003806BF"/>
    <w:rsid w:val="00380CD1"/>
    <w:rsid w:val="00380F23"/>
    <w:rsid w:val="003831CC"/>
    <w:rsid w:val="003833DA"/>
    <w:rsid w:val="0038380F"/>
    <w:rsid w:val="0038520A"/>
    <w:rsid w:val="00385489"/>
    <w:rsid w:val="0038733B"/>
    <w:rsid w:val="00387C87"/>
    <w:rsid w:val="00391621"/>
    <w:rsid w:val="003922D6"/>
    <w:rsid w:val="003923F8"/>
    <w:rsid w:val="003944EF"/>
    <w:rsid w:val="003951FD"/>
    <w:rsid w:val="003970D0"/>
    <w:rsid w:val="003A182F"/>
    <w:rsid w:val="003A2342"/>
    <w:rsid w:val="003A23D9"/>
    <w:rsid w:val="003A2402"/>
    <w:rsid w:val="003A2DA2"/>
    <w:rsid w:val="003A2F03"/>
    <w:rsid w:val="003A36BE"/>
    <w:rsid w:val="003A3D29"/>
    <w:rsid w:val="003A3F90"/>
    <w:rsid w:val="003A445C"/>
    <w:rsid w:val="003A46D2"/>
    <w:rsid w:val="003A4F2D"/>
    <w:rsid w:val="003A4FFC"/>
    <w:rsid w:val="003A5111"/>
    <w:rsid w:val="003A58BA"/>
    <w:rsid w:val="003A6364"/>
    <w:rsid w:val="003A6E99"/>
    <w:rsid w:val="003B0B85"/>
    <w:rsid w:val="003B0FA9"/>
    <w:rsid w:val="003B26BC"/>
    <w:rsid w:val="003B6222"/>
    <w:rsid w:val="003C0446"/>
    <w:rsid w:val="003C0537"/>
    <w:rsid w:val="003C2AC0"/>
    <w:rsid w:val="003C5CBE"/>
    <w:rsid w:val="003C5D41"/>
    <w:rsid w:val="003C6428"/>
    <w:rsid w:val="003C67BE"/>
    <w:rsid w:val="003C6830"/>
    <w:rsid w:val="003D0B53"/>
    <w:rsid w:val="003D145C"/>
    <w:rsid w:val="003D334F"/>
    <w:rsid w:val="003D3479"/>
    <w:rsid w:val="003D3E59"/>
    <w:rsid w:val="003D5E64"/>
    <w:rsid w:val="003D6653"/>
    <w:rsid w:val="003D69AA"/>
    <w:rsid w:val="003D70FF"/>
    <w:rsid w:val="003D7400"/>
    <w:rsid w:val="003D74FB"/>
    <w:rsid w:val="003E017E"/>
    <w:rsid w:val="003E018D"/>
    <w:rsid w:val="003E021C"/>
    <w:rsid w:val="003E032A"/>
    <w:rsid w:val="003E0DDC"/>
    <w:rsid w:val="003E0E74"/>
    <w:rsid w:val="003E1AFB"/>
    <w:rsid w:val="003E1D7C"/>
    <w:rsid w:val="003E3211"/>
    <w:rsid w:val="003E375C"/>
    <w:rsid w:val="003E3931"/>
    <w:rsid w:val="003E45F6"/>
    <w:rsid w:val="003E466D"/>
    <w:rsid w:val="003E6734"/>
    <w:rsid w:val="003E6A86"/>
    <w:rsid w:val="003E71A6"/>
    <w:rsid w:val="003F0267"/>
    <w:rsid w:val="003F0B76"/>
    <w:rsid w:val="003F0D0D"/>
    <w:rsid w:val="003F0D1F"/>
    <w:rsid w:val="003F1381"/>
    <w:rsid w:val="003F18C4"/>
    <w:rsid w:val="003F1EB1"/>
    <w:rsid w:val="003F2F5C"/>
    <w:rsid w:val="003F331F"/>
    <w:rsid w:val="003F3582"/>
    <w:rsid w:val="003F3DC3"/>
    <w:rsid w:val="003F3EBB"/>
    <w:rsid w:val="003F701D"/>
    <w:rsid w:val="003F7456"/>
    <w:rsid w:val="003F7C80"/>
    <w:rsid w:val="00401703"/>
    <w:rsid w:val="0040183F"/>
    <w:rsid w:val="00401F55"/>
    <w:rsid w:val="00401FD3"/>
    <w:rsid w:val="00402382"/>
    <w:rsid w:val="00402ED8"/>
    <w:rsid w:val="00403F29"/>
    <w:rsid w:val="00404017"/>
    <w:rsid w:val="0040419A"/>
    <w:rsid w:val="004042DA"/>
    <w:rsid w:val="004043BA"/>
    <w:rsid w:val="00404511"/>
    <w:rsid w:val="00404582"/>
    <w:rsid w:val="0041050B"/>
    <w:rsid w:val="00411341"/>
    <w:rsid w:val="004126DB"/>
    <w:rsid w:val="0041374A"/>
    <w:rsid w:val="00414529"/>
    <w:rsid w:val="0041464A"/>
    <w:rsid w:val="0041494F"/>
    <w:rsid w:val="00414FCE"/>
    <w:rsid w:val="004155FF"/>
    <w:rsid w:val="00415C1C"/>
    <w:rsid w:val="00415F40"/>
    <w:rsid w:val="00416D17"/>
    <w:rsid w:val="0041739C"/>
    <w:rsid w:val="004173EC"/>
    <w:rsid w:val="0041797E"/>
    <w:rsid w:val="0042017F"/>
    <w:rsid w:val="0042104E"/>
    <w:rsid w:val="00421C03"/>
    <w:rsid w:val="00422919"/>
    <w:rsid w:val="0042308E"/>
    <w:rsid w:val="00423DC9"/>
    <w:rsid w:val="004240D1"/>
    <w:rsid w:val="00424AF4"/>
    <w:rsid w:val="0042505F"/>
    <w:rsid w:val="00426781"/>
    <w:rsid w:val="00430BE5"/>
    <w:rsid w:val="0043126A"/>
    <w:rsid w:val="00431627"/>
    <w:rsid w:val="00431882"/>
    <w:rsid w:val="004325EE"/>
    <w:rsid w:val="00432700"/>
    <w:rsid w:val="00432A0E"/>
    <w:rsid w:val="004335F8"/>
    <w:rsid w:val="004339E9"/>
    <w:rsid w:val="0043561F"/>
    <w:rsid w:val="00435767"/>
    <w:rsid w:val="004362D2"/>
    <w:rsid w:val="00437BFC"/>
    <w:rsid w:val="00437E43"/>
    <w:rsid w:val="004416CE"/>
    <w:rsid w:val="0044205F"/>
    <w:rsid w:val="00444AE0"/>
    <w:rsid w:val="00444F55"/>
    <w:rsid w:val="00445E94"/>
    <w:rsid w:val="00447F01"/>
    <w:rsid w:val="00450EAA"/>
    <w:rsid w:val="0045144C"/>
    <w:rsid w:val="004519DA"/>
    <w:rsid w:val="004529C6"/>
    <w:rsid w:val="0045571F"/>
    <w:rsid w:val="00455885"/>
    <w:rsid w:val="00455966"/>
    <w:rsid w:val="00455C37"/>
    <w:rsid w:val="00456372"/>
    <w:rsid w:val="00456ABE"/>
    <w:rsid w:val="0046016D"/>
    <w:rsid w:val="0046127B"/>
    <w:rsid w:val="00461E12"/>
    <w:rsid w:val="004622A1"/>
    <w:rsid w:val="00463846"/>
    <w:rsid w:val="0046416B"/>
    <w:rsid w:val="00467B99"/>
    <w:rsid w:val="00470A24"/>
    <w:rsid w:val="00470C65"/>
    <w:rsid w:val="00470D26"/>
    <w:rsid w:val="00471437"/>
    <w:rsid w:val="00471570"/>
    <w:rsid w:val="00472040"/>
    <w:rsid w:val="00473CFB"/>
    <w:rsid w:val="00475324"/>
    <w:rsid w:val="0047535E"/>
    <w:rsid w:val="004755B0"/>
    <w:rsid w:val="00476D48"/>
    <w:rsid w:val="00476D58"/>
    <w:rsid w:val="0047791C"/>
    <w:rsid w:val="00477A98"/>
    <w:rsid w:val="00481D1E"/>
    <w:rsid w:val="0048217F"/>
    <w:rsid w:val="00482716"/>
    <w:rsid w:val="00482AEC"/>
    <w:rsid w:val="00483018"/>
    <w:rsid w:val="004830A7"/>
    <w:rsid w:val="00484380"/>
    <w:rsid w:val="004852CD"/>
    <w:rsid w:val="0048580C"/>
    <w:rsid w:val="004859AF"/>
    <w:rsid w:val="00487E39"/>
    <w:rsid w:val="00490007"/>
    <w:rsid w:val="004906B8"/>
    <w:rsid w:val="00490DB2"/>
    <w:rsid w:val="00490E55"/>
    <w:rsid w:val="00492032"/>
    <w:rsid w:val="00492540"/>
    <w:rsid w:val="00492C3C"/>
    <w:rsid w:val="00492F3B"/>
    <w:rsid w:val="00495D25"/>
    <w:rsid w:val="00495E49"/>
    <w:rsid w:val="00496D83"/>
    <w:rsid w:val="00497776"/>
    <w:rsid w:val="00497AA8"/>
    <w:rsid w:val="004A0211"/>
    <w:rsid w:val="004A032A"/>
    <w:rsid w:val="004A0FE7"/>
    <w:rsid w:val="004A158E"/>
    <w:rsid w:val="004A1F5F"/>
    <w:rsid w:val="004A234C"/>
    <w:rsid w:val="004A41A9"/>
    <w:rsid w:val="004A43FE"/>
    <w:rsid w:val="004A4AA1"/>
    <w:rsid w:val="004A542F"/>
    <w:rsid w:val="004A5F86"/>
    <w:rsid w:val="004A6720"/>
    <w:rsid w:val="004A6DFD"/>
    <w:rsid w:val="004B0413"/>
    <w:rsid w:val="004B078B"/>
    <w:rsid w:val="004B0F81"/>
    <w:rsid w:val="004B157C"/>
    <w:rsid w:val="004B1B8B"/>
    <w:rsid w:val="004B1F17"/>
    <w:rsid w:val="004B2B0E"/>
    <w:rsid w:val="004B35BB"/>
    <w:rsid w:val="004B3906"/>
    <w:rsid w:val="004B424D"/>
    <w:rsid w:val="004B46F6"/>
    <w:rsid w:val="004B4ECD"/>
    <w:rsid w:val="004B5C35"/>
    <w:rsid w:val="004B608E"/>
    <w:rsid w:val="004B672A"/>
    <w:rsid w:val="004B6E3C"/>
    <w:rsid w:val="004B712D"/>
    <w:rsid w:val="004B7CE7"/>
    <w:rsid w:val="004C0016"/>
    <w:rsid w:val="004C0CBA"/>
    <w:rsid w:val="004C339F"/>
    <w:rsid w:val="004C3847"/>
    <w:rsid w:val="004C4E6E"/>
    <w:rsid w:val="004C505F"/>
    <w:rsid w:val="004C521F"/>
    <w:rsid w:val="004C5C8F"/>
    <w:rsid w:val="004C63EC"/>
    <w:rsid w:val="004C67AF"/>
    <w:rsid w:val="004C6965"/>
    <w:rsid w:val="004C6F38"/>
    <w:rsid w:val="004D03E0"/>
    <w:rsid w:val="004D0A91"/>
    <w:rsid w:val="004D15D1"/>
    <w:rsid w:val="004D1D25"/>
    <w:rsid w:val="004D2959"/>
    <w:rsid w:val="004D2AC6"/>
    <w:rsid w:val="004D3422"/>
    <w:rsid w:val="004D37D7"/>
    <w:rsid w:val="004D40E5"/>
    <w:rsid w:val="004D5287"/>
    <w:rsid w:val="004D5BDA"/>
    <w:rsid w:val="004D62E4"/>
    <w:rsid w:val="004D63BF"/>
    <w:rsid w:val="004D68F7"/>
    <w:rsid w:val="004D77A5"/>
    <w:rsid w:val="004E03C7"/>
    <w:rsid w:val="004E0A85"/>
    <w:rsid w:val="004E2B47"/>
    <w:rsid w:val="004E316F"/>
    <w:rsid w:val="004E32EA"/>
    <w:rsid w:val="004E34BA"/>
    <w:rsid w:val="004E4931"/>
    <w:rsid w:val="004E4BC2"/>
    <w:rsid w:val="004E4D7E"/>
    <w:rsid w:val="004E57B7"/>
    <w:rsid w:val="004E6370"/>
    <w:rsid w:val="004E7E55"/>
    <w:rsid w:val="004F0623"/>
    <w:rsid w:val="004F0F97"/>
    <w:rsid w:val="004F10D9"/>
    <w:rsid w:val="004F1108"/>
    <w:rsid w:val="004F1531"/>
    <w:rsid w:val="004F278B"/>
    <w:rsid w:val="004F3AE4"/>
    <w:rsid w:val="004F45C6"/>
    <w:rsid w:val="004F5497"/>
    <w:rsid w:val="004F6F2A"/>
    <w:rsid w:val="004F709D"/>
    <w:rsid w:val="00502090"/>
    <w:rsid w:val="005035A9"/>
    <w:rsid w:val="00503E08"/>
    <w:rsid w:val="00503ED5"/>
    <w:rsid w:val="005049DD"/>
    <w:rsid w:val="00507D1B"/>
    <w:rsid w:val="0051106A"/>
    <w:rsid w:val="00511081"/>
    <w:rsid w:val="00512D27"/>
    <w:rsid w:val="00513505"/>
    <w:rsid w:val="00513665"/>
    <w:rsid w:val="00513864"/>
    <w:rsid w:val="00513D6F"/>
    <w:rsid w:val="00514D31"/>
    <w:rsid w:val="00515E09"/>
    <w:rsid w:val="00517AE0"/>
    <w:rsid w:val="0052020B"/>
    <w:rsid w:val="00520670"/>
    <w:rsid w:val="005211A5"/>
    <w:rsid w:val="0052138B"/>
    <w:rsid w:val="00521738"/>
    <w:rsid w:val="00523B26"/>
    <w:rsid w:val="0052569B"/>
    <w:rsid w:val="00525B0A"/>
    <w:rsid w:val="005263A7"/>
    <w:rsid w:val="0052689E"/>
    <w:rsid w:val="00526EE2"/>
    <w:rsid w:val="005305FF"/>
    <w:rsid w:val="00530611"/>
    <w:rsid w:val="00530C2B"/>
    <w:rsid w:val="00532046"/>
    <w:rsid w:val="005320F8"/>
    <w:rsid w:val="00533885"/>
    <w:rsid w:val="00534C00"/>
    <w:rsid w:val="0053581A"/>
    <w:rsid w:val="0054067B"/>
    <w:rsid w:val="0054146D"/>
    <w:rsid w:val="00542141"/>
    <w:rsid w:val="0054322B"/>
    <w:rsid w:val="00543F95"/>
    <w:rsid w:val="00544D6B"/>
    <w:rsid w:val="005450F5"/>
    <w:rsid w:val="005466FD"/>
    <w:rsid w:val="00547017"/>
    <w:rsid w:val="00547423"/>
    <w:rsid w:val="0054758B"/>
    <w:rsid w:val="00547C0B"/>
    <w:rsid w:val="00550ED0"/>
    <w:rsid w:val="00551488"/>
    <w:rsid w:val="0055166E"/>
    <w:rsid w:val="005519A1"/>
    <w:rsid w:val="00551B9A"/>
    <w:rsid w:val="00551D67"/>
    <w:rsid w:val="00552031"/>
    <w:rsid w:val="0055256E"/>
    <w:rsid w:val="00552863"/>
    <w:rsid w:val="00552909"/>
    <w:rsid w:val="00552D5B"/>
    <w:rsid w:val="005536D0"/>
    <w:rsid w:val="00553C22"/>
    <w:rsid w:val="005542A0"/>
    <w:rsid w:val="005542C1"/>
    <w:rsid w:val="00554C6C"/>
    <w:rsid w:val="005605A7"/>
    <w:rsid w:val="00560DFA"/>
    <w:rsid w:val="00561192"/>
    <w:rsid w:val="00561BD9"/>
    <w:rsid w:val="00561EFF"/>
    <w:rsid w:val="0056229E"/>
    <w:rsid w:val="0056327E"/>
    <w:rsid w:val="00563616"/>
    <w:rsid w:val="00563996"/>
    <w:rsid w:val="005639C9"/>
    <w:rsid w:val="00565D46"/>
    <w:rsid w:val="0056678F"/>
    <w:rsid w:val="00566FCC"/>
    <w:rsid w:val="00567002"/>
    <w:rsid w:val="00570744"/>
    <w:rsid w:val="00571097"/>
    <w:rsid w:val="005713C9"/>
    <w:rsid w:val="005717B7"/>
    <w:rsid w:val="005723E8"/>
    <w:rsid w:val="00572777"/>
    <w:rsid w:val="00572ACC"/>
    <w:rsid w:val="00574E9D"/>
    <w:rsid w:val="00575959"/>
    <w:rsid w:val="005774CA"/>
    <w:rsid w:val="00577C57"/>
    <w:rsid w:val="00580ECF"/>
    <w:rsid w:val="00581F42"/>
    <w:rsid w:val="00582168"/>
    <w:rsid w:val="0058373B"/>
    <w:rsid w:val="00583C6E"/>
    <w:rsid w:val="00583DC9"/>
    <w:rsid w:val="00583EE1"/>
    <w:rsid w:val="00585819"/>
    <w:rsid w:val="00585A14"/>
    <w:rsid w:val="005863D4"/>
    <w:rsid w:val="0058643D"/>
    <w:rsid w:val="005866F0"/>
    <w:rsid w:val="00587B9B"/>
    <w:rsid w:val="005904F3"/>
    <w:rsid w:val="00590EFC"/>
    <w:rsid w:val="005915F1"/>
    <w:rsid w:val="00591AC5"/>
    <w:rsid w:val="00592365"/>
    <w:rsid w:val="00593B56"/>
    <w:rsid w:val="005946FC"/>
    <w:rsid w:val="00594EB3"/>
    <w:rsid w:val="0059564F"/>
    <w:rsid w:val="005968C6"/>
    <w:rsid w:val="00596BD0"/>
    <w:rsid w:val="00596FC5"/>
    <w:rsid w:val="005A030D"/>
    <w:rsid w:val="005A2ADF"/>
    <w:rsid w:val="005A33F8"/>
    <w:rsid w:val="005A3698"/>
    <w:rsid w:val="005A4463"/>
    <w:rsid w:val="005A45EE"/>
    <w:rsid w:val="005A4974"/>
    <w:rsid w:val="005A5222"/>
    <w:rsid w:val="005A58C2"/>
    <w:rsid w:val="005A5C20"/>
    <w:rsid w:val="005A61F0"/>
    <w:rsid w:val="005A67A8"/>
    <w:rsid w:val="005A75B6"/>
    <w:rsid w:val="005A77AE"/>
    <w:rsid w:val="005A7E6E"/>
    <w:rsid w:val="005B07D5"/>
    <w:rsid w:val="005B09C5"/>
    <w:rsid w:val="005B15D0"/>
    <w:rsid w:val="005B2E9E"/>
    <w:rsid w:val="005B3DAA"/>
    <w:rsid w:val="005B60B6"/>
    <w:rsid w:val="005B6283"/>
    <w:rsid w:val="005B6674"/>
    <w:rsid w:val="005B6D65"/>
    <w:rsid w:val="005B7324"/>
    <w:rsid w:val="005C0A9D"/>
    <w:rsid w:val="005C1981"/>
    <w:rsid w:val="005C1DBC"/>
    <w:rsid w:val="005C2490"/>
    <w:rsid w:val="005C39E1"/>
    <w:rsid w:val="005C3FBC"/>
    <w:rsid w:val="005C555E"/>
    <w:rsid w:val="005C6C49"/>
    <w:rsid w:val="005C6EDE"/>
    <w:rsid w:val="005C70DF"/>
    <w:rsid w:val="005C7A54"/>
    <w:rsid w:val="005D002C"/>
    <w:rsid w:val="005D08BA"/>
    <w:rsid w:val="005D14C9"/>
    <w:rsid w:val="005D26AB"/>
    <w:rsid w:val="005D279C"/>
    <w:rsid w:val="005D2B68"/>
    <w:rsid w:val="005D2FA3"/>
    <w:rsid w:val="005D3F3E"/>
    <w:rsid w:val="005D4389"/>
    <w:rsid w:val="005D4B96"/>
    <w:rsid w:val="005D4FA5"/>
    <w:rsid w:val="005D517B"/>
    <w:rsid w:val="005D53DB"/>
    <w:rsid w:val="005D5409"/>
    <w:rsid w:val="005D552F"/>
    <w:rsid w:val="005D55E5"/>
    <w:rsid w:val="005D5DB0"/>
    <w:rsid w:val="005D6F77"/>
    <w:rsid w:val="005D7927"/>
    <w:rsid w:val="005D7B6C"/>
    <w:rsid w:val="005E01BE"/>
    <w:rsid w:val="005E06A5"/>
    <w:rsid w:val="005E10FE"/>
    <w:rsid w:val="005E194D"/>
    <w:rsid w:val="005E28E9"/>
    <w:rsid w:val="005E45EE"/>
    <w:rsid w:val="005E46D2"/>
    <w:rsid w:val="005E76F2"/>
    <w:rsid w:val="005E7BCC"/>
    <w:rsid w:val="005F1E60"/>
    <w:rsid w:val="005F1FA6"/>
    <w:rsid w:val="005F25D5"/>
    <w:rsid w:val="005F337D"/>
    <w:rsid w:val="005F33CD"/>
    <w:rsid w:val="005F3DF3"/>
    <w:rsid w:val="005F3EAE"/>
    <w:rsid w:val="005F45DC"/>
    <w:rsid w:val="005F4A62"/>
    <w:rsid w:val="005F5D92"/>
    <w:rsid w:val="005F697A"/>
    <w:rsid w:val="00600FA3"/>
    <w:rsid w:val="00601AE4"/>
    <w:rsid w:val="006025DB"/>
    <w:rsid w:val="00602967"/>
    <w:rsid w:val="006047C8"/>
    <w:rsid w:val="00604C32"/>
    <w:rsid w:val="006055D2"/>
    <w:rsid w:val="00607D95"/>
    <w:rsid w:val="00610D18"/>
    <w:rsid w:val="00611D08"/>
    <w:rsid w:val="006121C3"/>
    <w:rsid w:val="0061298C"/>
    <w:rsid w:val="006141D2"/>
    <w:rsid w:val="00615C7A"/>
    <w:rsid w:val="00616443"/>
    <w:rsid w:val="00616A52"/>
    <w:rsid w:val="00621136"/>
    <w:rsid w:val="00621895"/>
    <w:rsid w:val="00622051"/>
    <w:rsid w:val="0062314E"/>
    <w:rsid w:val="006233BE"/>
    <w:rsid w:val="00623B61"/>
    <w:rsid w:val="00623F6A"/>
    <w:rsid w:val="006240A6"/>
    <w:rsid w:val="006240E4"/>
    <w:rsid w:val="00626F52"/>
    <w:rsid w:val="006300B4"/>
    <w:rsid w:val="00630A5C"/>
    <w:rsid w:val="00630ACE"/>
    <w:rsid w:val="0063335A"/>
    <w:rsid w:val="00633688"/>
    <w:rsid w:val="00634201"/>
    <w:rsid w:val="00634A2C"/>
    <w:rsid w:val="00634DC4"/>
    <w:rsid w:val="00635577"/>
    <w:rsid w:val="0063674D"/>
    <w:rsid w:val="00636892"/>
    <w:rsid w:val="00636FB4"/>
    <w:rsid w:val="006371DE"/>
    <w:rsid w:val="0063730A"/>
    <w:rsid w:val="006407BE"/>
    <w:rsid w:val="006411B3"/>
    <w:rsid w:val="0064392F"/>
    <w:rsid w:val="006442C7"/>
    <w:rsid w:val="00645479"/>
    <w:rsid w:val="00645630"/>
    <w:rsid w:val="00645D62"/>
    <w:rsid w:val="00646C4C"/>
    <w:rsid w:val="00646FD9"/>
    <w:rsid w:val="00647368"/>
    <w:rsid w:val="006534F6"/>
    <w:rsid w:val="00654305"/>
    <w:rsid w:val="0065450E"/>
    <w:rsid w:val="006555E2"/>
    <w:rsid w:val="00655751"/>
    <w:rsid w:val="00655EFA"/>
    <w:rsid w:val="00655FAC"/>
    <w:rsid w:val="006567C9"/>
    <w:rsid w:val="00657D14"/>
    <w:rsid w:val="00657D65"/>
    <w:rsid w:val="00660772"/>
    <w:rsid w:val="00660861"/>
    <w:rsid w:val="006608CB"/>
    <w:rsid w:val="006617BC"/>
    <w:rsid w:val="00661FE5"/>
    <w:rsid w:val="00662321"/>
    <w:rsid w:val="00663280"/>
    <w:rsid w:val="00663DB2"/>
    <w:rsid w:val="00664C2D"/>
    <w:rsid w:val="00666880"/>
    <w:rsid w:val="00666DB1"/>
    <w:rsid w:val="006679A9"/>
    <w:rsid w:val="00670415"/>
    <w:rsid w:val="006707A9"/>
    <w:rsid w:val="006707CF"/>
    <w:rsid w:val="00673A6C"/>
    <w:rsid w:val="00674E53"/>
    <w:rsid w:val="00674E6F"/>
    <w:rsid w:val="006760F2"/>
    <w:rsid w:val="006766E8"/>
    <w:rsid w:val="00677B6C"/>
    <w:rsid w:val="00677F96"/>
    <w:rsid w:val="00682AEF"/>
    <w:rsid w:val="00682E2B"/>
    <w:rsid w:val="00684AC9"/>
    <w:rsid w:val="00684DC6"/>
    <w:rsid w:val="0068515B"/>
    <w:rsid w:val="006854C0"/>
    <w:rsid w:val="006861EB"/>
    <w:rsid w:val="00691325"/>
    <w:rsid w:val="006913A6"/>
    <w:rsid w:val="0069197C"/>
    <w:rsid w:val="006935CF"/>
    <w:rsid w:val="00693936"/>
    <w:rsid w:val="006939CC"/>
    <w:rsid w:val="00693BC9"/>
    <w:rsid w:val="00693EE6"/>
    <w:rsid w:val="00695276"/>
    <w:rsid w:val="006962F7"/>
    <w:rsid w:val="0069674D"/>
    <w:rsid w:val="006967F5"/>
    <w:rsid w:val="00696CDC"/>
    <w:rsid w:val="00696EF2"/>
    <w:rsid w:val="00697178"/>
    <w:rsid w:val="006977D5"/>
    <w:rsid w:val="00697C4C"/>
    <w:rsid w:val="006A0CAD"/>
    <w:rsid w:val="006A101D"/>
    <w:rsid w:val="006A1761"/>
    <w:rsid w:val="006A1B46"/>
    <w:rsid w:val="006A1E3A"/>
    <w:rsid w:val="006A3238"/>
    <w:rsid w:val="006A3881"/>
    <w:rsid w:val="006A584B"/>
    <w:rsid w:val="006A68B8"/>
    <w:rsid w:val="006B1A08"/>
    <w:rsid w:val="006B210F"/>
    <w:rsid w:val="006B3783"/>
    <w:rsid w:val="006B37D7"/>
    <w:rsid w:val="006B3CE6"/>
    <w:rsid w:val="006B4154"/>
    <w:rsid w:val="006B41D5"/>
    <w:rsid w:val="006B4BD3"/>
    <w:rsid w:val="006B4D5D"/>
    <w:rsid w:val="006B60B0"/>
    <w:rsid w:val="006B62B8"/>
    <w:rsid w:val="006B655A"/>
    <w:rsid w:val="006B6C9D"/>
    <w:rsid w:val="006B6D37"/>
    <w:rsid w:val="006B6FB9"/>
    <w:rsid w:val="006B78FC"/>
    <w:rsid w:val="006C0C7C"/>
    <w:rsid w:val="006C1785"/>
    <w:rsid w:val="006C1B56"/>
    <w:rsid w:val="006C2D61"/>
    <w:rsid w:val="006C40DF"/>
    <w:rsid w:val="006C435D"/>
    <w:rsid w:val="006C4B02"/>
    <w:rsid w:val="006C4EEF"/>
    <w:rsid w:val="006C5005"/>
    <w:rsid w:val="006C597D"/>
    <w:rsid w:val="006C5EB9"/>
    <w:rsid w:val="006C6312"/>
    <w:rsid w:val="006C7C8C"/>
    <w:rsid w:val="006D0C8E"/>
    <w:rsid w:val="006D121E"/>
    <w:rsid w:val="006D1A56"/>
    <w:rsid w:val="006D29F3"/>
    <w:rsid w:val="006D414A"/>
    <w:rsid w:val="006D480C"/>
    <w:rsid w:val="006D52A0"/>
    <w:rsid w:val="006D5304"/>
    <w:rsid w:val="006D6D2E"/>
    <w:rsid w:val="006D77B5"/>
    <w:rsid w:val="006D7819"/>
    <w:rsid w:val="006D7C6C"/>
    <w:rsid w:val="006D7CFB"/>
    <w:rsid w:val="006E02EB"/>
    <w:rsid w:val="006E036F"/>
    <w:rsid w:val="006E057F"/>
    <w:rsid w:val="006E223B"/>
    <w:rsid w:val="006E2404"/>
    <w:rsid w:val="006E2BE7"/>
    <w:rsid w:val="006E2ED9"/>
    <w:rsid w:val="006E36B0"/>
    <w:rsid w:val="006E43CC"/>
    <w:rsid w:val="006E4ABB"/>
    <w:rsid w:val="006E5688"/>
    <w:rsid w:val="006E5E5C"/>
    <w:rsid w:val="006E7495"/>
    <w:rsid w:val="006E75E3"/>
    <w:rsid w:val="006F0816"/>
    <w:rsid w:val="006F092F"/>
    <w:rsid w:val="006F09E0"/>
    <w:rsid w:val="006F1621"/>
    <w:rsid w:val="006F17B6"/>
    <w:rsid w:val="006F1814"/>
    <w:rsid w:val="006F243B"/>
    <w:rsid w:val="006F3C69"/>
    <w:rsid w:val="006F40BD"/>
    <w:rsid w:val="006F489A"/>
    <w:rsid w:val="006F6888"/>
    <w:rsid w:val="007016D8"/>
    <w:rsid w:val="00701DE5"/>
    <w:rsid w:val="00702B44"/>
    <w:rsid w:val="00703A0B"/>
    <w:rsid w:val="007047B4"/>
    <w:rsid w:val="00704A49"/>
    <w:rsid w:val="00705BA1"/>
    <w:rsid w:val="00706556"/>
    <w:rsid w:val="00707A49"/>
    <w:rsid w:val="007106AE"/>
    <w:rsid w:val="00711703"/>
    <w:rsid w:val="00711D3F"/>
    <w:rsid w:val="0071239A"/>
    <w:rsid w:val="00712814"/>
    <w:rsid w:val="007144B2"/>
    <w:rsid w:val="00715879"/>
    <w:rsid w:val="007161DD"/>
    <w:rsid w:val="00720649"/>
    <w:rsid w:val="00721354"/>
    <w:rsid w:val="00721826"/>
    <w:rsid w:val="00721F9C"/>
    <w:rsid w:val="007225C6"/>
    <w:rsid w:val="00722B00"/>
    <w:rsid w:val="007240BE"/>
    <w:rsid w:val="00724233"/>
    <w:rsid w:val="00724248"/>
    <w:rsid w:val="0072466E"/>
    <w:rsid w:val="007246A4"/>
    <w:rsid w:val="007247F2"/>
    <w:rsid w:val="00725D59"/>
    <w:rsid w:val="007270A3"/>
    <w:rsid w:val="0072729A"/>
    <w:rsid w:val="007278DF"/>
    <w:rsid w:val="00730928"/>
    <w:rsid w:val="0073240B"/>
    <w:rsid w:val="007329AB"/>
    <w:rsid w:val="00732F62"/>
    <w:rsid w:val="007336C3"/>
    <w:rsid w:val="007337BB"/>
    <w:rsid w:val="00733A4B"/>
    <w:rsid w:val="007342E8"/>
    <w:rsid w:val="00734383"/>
    <w:rsid w:val="00734784"/>
    <w:rsid w:val="007374E5"/>
    <w:rsid w:val="00737CC7"/>
    <w:rsid w:val="00740E12"/>
    <w:rsid w:val="00740F3A"/>
    <w:rsid w:val="007415F3"/>
    <w:rsid w:val="00741E5F"/>
    <w:rsid w:val="00742E88"/>
    <w:rsid w:val="00742EAD"/>
    <w:rsid w:val="00743652"/>
    <w:rsid w:val="00743C01"/>
    <w:rsid w:val="00744222"/>
    <w:rsid w:val="0074482D"/>
    <w:rsid w:val="00745207"/>
    <w:rsid w:val="00745691"/>
    <w:rsid w:val="00745B33"/>
    <w:rsid w:val="00745B52"/>
    <w:rsid w:val="007461DD"/>
    <w:rsid w:val="00751BDE"/>
    <w:rsid w:val="007532E0"/>
    <w:rsid w:val="00755574"/>
    <w:rsid w:val="007556D8"/>
    <w:rsid w:val="00755E03"/>
    <w:rsid w:val="00755F6E"/>
    <w:rsid w:val="00756E30"/>
    <w:rsid w:val="007579DE"/>
    <w:rsid w:val="00760188"/>
    <w:rsid w:val="007601C8"/>
    <w:rsid w:val="0076098A"/>
    <w:rsid w:val="00761128"/>
    <w:rsid w:val="007616F4"/>
    <w:rsid w:val="00761F76"/>
    <w:rsid w:val="00763FB1"/>
    <w:rsid w:val="0076415B"/>
    <w:rsid w:val="00764930"/>
    <w:rsid w:val="00765D84"/>
    <w:rsid w:val="00765EA7"/>
    <w:rsid w:val="00766E0D"/>
    <w:rsid w:val="00766EAC"/>
    <w:rsid w:val="00770CF6"/>
    <w:rsid w:val="007713C6"/>
    <w:rsid w:val="007719D2"/>
    <w:rsid w:val="00771AD6"/>
    <w:rsid w:val="00772903"/>
    <w:rsid w:val="007733FA"/>
    <w:rsid w:val="00773991"/>
    <w:rsid w:val="007740CB"/>
    <w:rsid w:val="00775A82"/>
    <w:rsid w:val="00775A8A"/>
    <w:rsid w:val="00775B76"/>
    <w:rsid w:val="00775D62"/>
    <w:rsid w:val="007770E4"/>
    <w:rsid w:val="00780BDB"/>
    <w:rsid w:val="007848F2"/>
    <w:rsid w:val="00784EFF"/>
    <w:rsid w:val="007870BB"/>
    <w:rsid w:val="007873E4"/>
    <w:rsid w:val="007876B4"/>
    <w:rsid w:val="00787AB7"/>
    <w:rsid w:val="00790CB6"/>
    <w:rsid w:val="00790F97"/>
    <w:rsid w:val="00792986"/>
    <w:rsid w:val="00792A74"/>
    <w:rsid w:val="00793252"/>
    <w:rsid w:val="007933C7"/>
    <w:rsid w:val="00793484"/>
    <w:rsid w:val="00793759"/>
    <w:rsid w:val="00793958"/>
    <w:rsid w:val="00793BAE"/>
    <w:rsid w:val="00794D9F"/>
    <w:rsid w:val="00795E9E"/>
    <w:rsid w:val="007966D2"/>
    <w:rsid w:val="0079753F"/>
    <w:rsid w:val="007A2126"/>
    <w:rsid w:val="007A25C9"/>
    <w:rsid w:val="007A2FB3"/>
    <w:rsid w:val="007A3214"/>
    <w:rsid w:val="007A4942"/>
    <w:rsid w:val="007A4AC0"/>
    <w:rsid w:val="007A590C"/>
    <w:rsid w:val="007A6B56"/>
    <w:rsid w:val="007A774D"/>
    <w:rsid w:val="007A7CF8"/>
    <w:rsid w:val="007B057C"/>
    <w:rsid w:val="007B08E5"/>
    <w:rsid w:val="007B0A23"/>
    <w:rsid w:val="007B1923"/>
    <w:rsid w:val="007B2399"/>
    <w:rsid w:val="007B26BC"/>
    <w:rsid w:val="007B274A"/>
    <w:rsid w:val="007B3119"/>
    <w:rsid w:val="007B43D2"/>
    <w:rsid w:val="007B4FD9"/>
    <w:rsid w:val="007B5276"/>
    <w:rsid w:val="007B5867"/>
    <w:rsid w:val="007B5911"/>
    <w:rsid w:val="007B77AC"/>
    <w:rsid w:val="007B7D75"/>
    <w:rsid w:val="007C0581"/>
    <w:rsid w:val="007C0B2C"/>
    <w:rsid w:val="007C2216"/>
    <w:rsid w:val="007C3844"/>
    <w:rsid w:val="007C451F"/>
    <w:rsid w:val="007C5205"/>
    <w:rsid w:val="007C5387"/>
    <w:rsid w:val="007C56CE"/>
    <w:rsid w:val="007C5AE6"/>
    <w:rsid w:val="007C64A0"/>
    <w:rsid w:val="007C73BC"/>
    <w:rsid w:val="007C7965"/>
    <w:rsid w:val="007D232D"/>
    <w:rsid w:val="007D42B0"/>
    <w:rsid w:val="007D4E22"/>
    <w:rsid w:val="007D65D8"/>
    <w:rsid w:val="007D664C"/>
    <w:rsid w:val="007D6678"/>
    <w:rsid w:val="007D7069"/>
    <w:rsid w:val="007D709A"/>
    <w:rsid w:val="007E0059"/>
    <w:rsid w:val="007E0254"/>
    <w:rsid w:val="007E0E20"/>
    <w:rsid w:val="007E20AA"/>
    <w:rsid w:val="007E2E73"/>
    <w:rsid w:val="007E34CA"/>
    <w:rsid w:val="007E430F"/>
    <w:rsid w:val="007E45A4"/>
    <w:rsid w:val="007E48CE"/>
    <w:rsid w:val="007E5D0D"/>
    <w:rsid w:val="007E696A"/>
    <w:rsid w:val="007E6CF3"/>
    <w:rsid w:val="007E705C"/>
    <w:rsid w:val="007E7309"/>
    <w:rsid w:val="007E780B"/>
    <w:rsid w:val="007F11F6"/>
    <w:rsid w:val="007F1713"/>
    <w:rsid w:val="007F2E1A"/>
    <w:rsid w:val="007F3158"/>
    <w:rsid w:val="007F322A"/>
    <w:rsid w:val="007F429B"/>
    <w:rsid w:val="007F47D2"/>
    <w:rsid w:val="007F49E5"/>
    <w:rsid w:val="007F60B0"/>
    <w:rsid w:val="007F6CC4"/>
    <w:rsid w:val="007F6E8F"/>
    <w:rsid w:val="007F76B3"/>
    <w:rsid w:val="007F78B8"/>
    <w:rsid w:val="0080080A"/>
    <w:rsid w:val="00800FA4"/>
    <w:rsid w:val="008012B2"/>
    <w:rsid w:val="00802CEC"/>
    <w:rsid w:val="00802D23"/>
    <w:rsid w:val="00803388"/>
    <w:rsid w:val="008046BC"/>
    <w:rsid w:val="0080502E"/>
    <w:rsid w:val="008064A4"/>
    <w:rsid w:val="0081133B"/>
    <w:rsid w:val="0081228A"/>
    <w:rsid w:val="00813F0C"/>
    <w:rsid w:val="008141A5"/>
    <w:rsid w:val="0081447E"/>
    <w:rsid w:val="0081513A"/>
    <w:rsid w:val="0081569C"/>
    <w:rsid w:val="00815804"/>
    <w:rsid w:val="0081766F"/>
    <w:rsid w:val="0082168D"/>
    <w:rsid w:val="008227F8"/>
    <w:rsid w:val="00822FBE"/>
    <w:rsid w:val="0082338B"/>
    <w:rsid w:val="00824146"/>
    <w:rsid w:val="00824345"/>
    <w:rsid w:val="00824F9E"/>
    <w:rsid w:val="008273E4"/>
    <w:rsid w:val="008278E2"/>
    <w:rsid w:val="00827C2A"/>
    <w:rsid w:val="00827ED0"/>
    <w:rsid w:val="0083032C"/>
    <w:rsid w:val="00830F71"/>
    <w:rsid w:val="00831EF4"/>
    <w:rsid w:val="00831F9C"/>
    <w:rsid w:val="008326E3"/>
    <w:rsid w:val="008338C8"/>
    <w:rsid w:val="00833D51"/>
    <w:rsid w:val="00833E94"/>
    <w:rsid w:val="0083469A"/>
    <w:rsid w:val="00835AE0"/>
    <w:rsid w:val="00836669"/>
    <w:rsid w:val="00837AE1"/>
    <w:rsid w:val="00840A7C"/>
    <w:rsid w:val="008413D3"/>
    <w:rsid w:val="00842B96"/>
    <w:rsid w:val="0084327B"/>
    <w:rsid w:val="008436FD"/>
    <w:rsid w:val="0084426A"/>
    <w:rsid w:val="00844D70"/>
    <w:rsid w:val="00846E6E"/>
    <w:rsid w:val="0085111E"/>
    <w:rsid w:val="008515BC"/>
    <w:rsid w:val="008525AC"/>
    <w:rsid w:val="00852DA8"/>
    <w:rsid w:val="00852E98"/>
    <w:rsid w:val="008533FE"/>
    <w:rsid w:val="008534FD"/>
    <w:rsid w:val="00853B7D"/>
    <w:rsid w:val="00854B68"/>
    <w:rsid w:val="008554A7"/>
    <w:rsid w:val="008564ED"/>
    <w:rsid w:val="00856FA1"/>
    <w:rsid w:val="008572D0"/>
    <w:rsid w:val="00860E8B"/>
    <w:rsid w:val="0086133D"/>
    <w:rsid w:val="00862136"/>
    <w:rsid w:val="00862333"/>
    <w:rsid w:val="00862E32"/>
    <w:rsid w:val="0086508A"/>
    <w:rsid w:val="00865D22"/>
    <w:rsid w:val="0086612F"/>
    <w:rsid w:val="00866B68"/>
    <w:rsid w:val="00871C7C"/>
    <w:rsid w:val="0087300F"/>
    <w:rsid w:val="00873202"/>
    <w:rsid w:val="008740CC"/>
    <w:rsid w:val="00874BDC"/>
    <w:rsid w:val="0087540A"/>
    <w:rsid w:val="00875CF8"/>
    <w:rsid w:val="00876139"/>
    <w:rsid w:val="0088019B"/>
    <w:rsid w:val="00880786"/>
    <w:rsid w:val="008814A5"/>
    <w:rsid w:val="00881674"/>
    <w:rsid w:val="00881882"/>
    <w:rsid w:val="008836B0"/>
    <w:rsid w:val="00885D62"/>
    <w:rsid w:val="00886BF1"/>
    <w:rsid w:val="008870CA"/>
    <w:rsid w:val="00887B3C"/>
    <w:rsid w:val="008914ED"/>
    <w:rsid w:val="008916C9"/>
    <w:rsid w:val="008928DC"/>
    <w:rsid w:val="00893B25"/>
    <w:rsid w:val="00893CAC"/>
    <w:rsid w:val="008946E6"/>
    <w:rsid w:val="00894765"/>
    <w:rsid w:val="00895521"/>
    <w:rsid w:val="0089619C"/>
    <w:rsid w:val="008963C3"/>
    <w:rsid w:val="008963E2"/>
    <w:rsid w:val="00897189"/>
    <w:rsid w:val="00897463"/>
    <w:rsid w:val="00897F06"/>
    <w:rsid w:val="00897F93"/>
    <w:rsid w:val="008A0743"/>
    <w:rsid w:val="008A198E"/>
    <w:rsid w:val="008A1A81"/>
    <w:rsid w:val="008A41EF"/>
    <w:rsid w:val="008A546B"/>
    <w:rsid w:val="008A5488"/>
    <w:rsid w:val="008A5791"/>
    <w:rsid w:val="008A5EBA"/>
    <w:rsid w:val="008B1870"/>
    <w:rsid w:val="008B2533"/>
    <w:rsid w:val="008B371A"/>
    <w:rsid w:val="008B3FB3"/>
    <w:rsid w:val="008B5A6F"/>
    <w:rsid w:val="008B617F"/>
    <w:rsid w:val="008B6528"/>
    <w:rsid w:val="008B66F9"/>
    <w:rsid w:val="008B7611"/>
    <w:rsid w:val="008C01A0"/>
    <w:rsid w:val="008C142E"/>
    <w:rsid w:val="008C16ED"/>
    <w:rsid w:val="008C245D"/>
    <w:rsid w:val="008C24DC"/>
    <w:rsid w:val="008C591C"/>
    <w:rsid w:val="008C5B3A"/>
    <w:rsid w:val="008C60C1"/>
    <w:rsid w:val="008C74B1"/>
    <w:rsid w:val="008D0227"/>
    <w:rsid w:val="008D0991"/>
    <w:rsid w:val="008D0A64"/>
    <w:rsid w:val="008D0E25"/>
    <w:rsid w:val="008D1836"/>
    <w:rsid w:val="008D19A5"/>
    <w:rsid w:val="008D22FD"/>
    <w:rsid w:val="008D3448"/>
    <w:rsid w:val="008D3D9C"/>
    <w:rsid w:val="008D475A"/>
    <w:rsid w:val="008D4A82"/>
    <w:rsid w:val="008D4B7D"/>
    <w:rsid w:val="008D5C56"/>
    <w:rsid w:val="008D7169"/>
    <w:rsid w:val="008D795E"/>
    <w:rsid w:val="008E0E1B"/>
    <w:rsid w:val="008E0F39"/>
    <w:rsid w:val="008E23DC"/>
    <w:rsid w:val="008E2D01"/>
    <w:rsid w:val="008E38D3"/>
    <w:rsid w:val="008E4553"/>
    <w:rsid w:val="008E6D00"/>
    <w:rsid w:val="008E7142"/>
    <w:rsid w:val="008F065D"/>
    <w:rsid w:val="008F0811"/>
    <w:rsid w:val="008F20F1"/>
    <w:rsid w:val="008F2BE0"/>
    <w:rsid w:val="008F4061"/>
    <w:rsid w:val="008F4193"/>
    <w:rsid w:val="008F4E78"/>
    <w:rsid w:val="008F5FBB"/>
    <w:rsid w:val="008F6001"/>
    <w:rsid w:val="008F6057"/>
    <w:rsid w:val="008F6756"/>
    <w:rsid w:val="008F690F"/>
    <w:rsid w:val="008F6B0E"/>
    <w:rsid w:val="008F6E04"/>
    <w:rsid w:val="008F767D"/>
    <w:rsid w:val="00900717"/>
    <w:rsid w:val="00900EA6"/>
    <w:rsid w:val="00902D63"/>
    <w:rsid w:val="00903688"/>
    <w:rsid w:val="009049D6"/>
    <w:rsid w:val="0090506C"/>
    <w:rsid w:val="00906288"/>
    <w:rsid w:val="00906B7C"/>
    <w:rsid w:val="00907483"/>
    <w:rsid w:val="00910C1F"/>
    <w:rsid w:val="00910F5C"/>
    <w:rsid w:val="0091213D"/>
    <w:rsid w:val="00913903"/>
    <w:rsid w:val="00914BD2"/>
    <w:rsid w:val="00915851"/>
    <w:rsid w:val="0092047D"/>
    <w:rsid w:val="00922BE0"/>
    <w:rsid w:val="00924CAC"/>
    <w:rsid w:val="0092524B"/>
    <w:rsid w:val="00930B92"/>
    <w:rsid w:val="00931D46"/>
    <w:rsid w:val="00931FBE"/>
    <w:rsid w:val="0093329D"/>
    <w:rsid w:val="009333A2"/>
    <w:rsid w:val="009338FD"/>
    <w:rsid w:val="0093549E"/>
    <w:rsid w:val="009355DC"/>
    <w:rsid w:val="009369E8"/>
    <w:rsid w:val="00937119"/>
    <w:rsid w:val="009406CC"/>
    <w:rsid w:val="0094079E"/>
    <w:rsid w:val="009414AD"/>
    <w:rsid w:val="00941955"/>
    <w:rsid w:val="00941EAD"/>
    <w:rsid w:val="0094221A"/>
    <w:rsid w:val="00944321"/>
    <w:rsid w:val="00946BC2"/>
    <w:rsid w:val="00947A1B"/>
    <w:rsid w:val="00947E1C"/>
    <w:rsid w:val="00950953"/>
    <w:rsid w:val="009544BC"/>
    <w:rsid w:val="00954B2E"/>
    <w:rsid w:val="00954CF8"/>
    <w:rsid w:val="00954EEF"/>
    <w:rsid w:val="00955835"/>
    <w:rsid w:val="00955C0B"/>
    <w:rsid w:val="00957B7A"/>
    <w:rsid w:val="00957DFA"/>
    <w:rsid w:val="00960F6B"/>
    <w:rsid w:val="009614FD"/>
    <w:rsid w:val="00961709"/>
    <w:rsid w:val="00962617"/>
    <w:rsid w:val="0096384A"/>
    <w:rsid w:val="00963D51"/>
    <w:rsid w:val="009650FC"/>
    <w:rsid w:val="009655ED"/>
    <w:rsid w:val="00965DF9"/>
    <w:rsid w:val="009665F8"/>
    <w:rsid w:val="00967084"/>
    <w:rsid w:val="009675C9"/>
    <w:rsid w:val="00967892"/>
    <w:rsid w:val="00970400"/>
    <w:rsid w:val="00970544"/>
    <w:rsid w:val="00970626"/>
    <w:rsid w:val="00973837"/>
    <w:rsid w:val="00973DE2"/>
    <w:rsid w:val="00974326"/>
    <w:rsid w:val="00974E71"/>
    <w:rsid w:val="00974F45"/>
    <w:rsid w:val="0097545F"/>
    <w:rsid w:val="009768E8"/>
    <w:rsid w:val="00976D56"/>
    <w:rsid w:val="00976E13"/>
    <w:rsid w:val="009776F4"/>
    <w:rsid w:val="009808DC"/>
    <w:rsid w:val="00980A41"/>
    <w:rsid w:val="00983033"/>
    <w:rsid w:val="00983C46"/>
    <w:rsid w:val="00983E50"/>
    <w:rsid w:val="009841E8"/>
    <w:rsid w:val="009847AE"/>
    <w:rsid w:val="0098589F"/>
    <w:rsid w:val="00985DB4"/>
    <w:rsid w:val="00985F05"/>
    <w:rsid w:val="0098614E"/>
    <w:rsid w:val="009866C5"/>
    <w:rsid w:val="00990DD5"/>
    <w:rsid w:val="009912EB"/>
    <w:rsid w:val="009914DE"/>
    <w:rsid w:val="00991BA3"/>
    <w:rsid w:val="009926C0"/>
    <w:rsid w:val="00992879"/>
    <w:rsid w:val="00993F50"/>
    <w:rsid w:val="009950AD"/>
    <w:rsid w:val="009956F6"/>
    <w:rsid w:val="00996386"/>
    <w:rsid w:val="00996B54"/>
    <w:rsid w:val="009976D8"/>
    <w:rsid w:val="009A028C"/>
    <w:rsid w:val="009A09E2"/>
    <w:rsid w:val="009A0A68"/>
    <w:rsid w:val="009A2BCC"/>
    <w:rsid w:val="009A583F"/>
    <w:rsid w:val="009A61DC"/>
    <w:rsid w:val="009A66A2"/>
    <w:rsid w:val="009A6B85"/>
    <w:rsid w:val="009A6F1F"/>
    <w:rsid w:val="009A71C5"/>
    <w:rsid w:val="009A73FD"/>
    <w:rsid w:val="009A7C38"/>
    <w:rsid w:val="009B0D06"/>
    <w:rsid w:val="009B1A97"/>
    <w:rsid w:val="009B23EA"/>
    <w:rsid w:val="009B26BB"/>
    <w:rsid w:val="009B64A5"/>
    <w:rsid w:val="009B6811"/>
    <w:rsid w:val="009C031E"/>
    <w:rsid w:val="009C0CDA"/>
    <w:rsid w:val="009C0E07"/>
    <w:rsid w:val="009C115E"/>
    <w:rsid w:val="009C1456"/>
    <w:rsid w:val="009C430F"/>
    <w:rsid w:val="009C5BF1"/>
    <w:rsid w:val="009C6EC2"/>
    <w:rsid w:val="009C7108"/>
    <w:rsid w:val="009C7FAA"/>
    <w:rsid w:val="009D1BBB"/>
    <w:rsid w:val="009D47F6"/>
    <w:rsid w:val="009D57D0"/>
    <w:rsid w:val="009D5B99"/>
    <w:rsid w:val="009D5DF2"/>
    <w:rsid w:val="009D7D7A"/>
    <w:rsid w:val="009D7DCF"/>
    <w:rsid w:val="009E00D4"/>
    <w:rsid w:val="009E12BD"/>
    <w:rsid w:val="009E1C7B"/>
    <w:rsid w:val="009E1E20"/>
    <w:rsid w:val="009E1FC4"/>
    <w:rsid w:val="009E4315"/>
    <w:rsid w:val="009E4F87"/>
    <w:rsid w:val="009E5057"/>
    <w:rsid w:val="009E5312"/>
    <w:rsid w:val="009E5EE7"/>
    <w:rsid w:val="009E6514"/>
    <w:rsid w:val="009F0498"/>
    <w:rsid w:val="009F0813"/>
    <w:rsid w:val="009F1494"/>
    <w:rsid w:val="009F2FB4"/>
    <w:rsid w:val="009F3A56"/>
    <w:rsid w:val="009F40F4"/>
    <w:rsid w:val="009F4D56"/>
    <w:rsid w:val="009F5B4D"/>
    <w:rsid w:val="009F5FE2"/>
    <w:rsid w:val="009F7AB6"/>
    <w:rsid w:val="00A0042A"/>
    <w:rsid w:val="00A00501"/>
    <w:rsid w:val="00A00C4A"/>
    <w:rsid w:val="00A00E73"/>
    <w:rsid w:val="00A01BA6"/>
    <w:rsid w:val="00A03886"/>
    <w:rsid w:val="00A03B90"/>
    <w:rsid w:val="00A05AB4"/>
    <w:rsid w:val="00A06122"/>
    <w:rsid w:val="00A076D7"/>
    <w:rsid w:val="00A109BF"/>
    <w:rsid w:val="00A11588"/>
    <w:rsid w:val="00A11F47"/>
    <w:rsid w:val="00A124FC"/>
    <w:rsid w:val="00A14568"/>
    <w:rsid w:val="00A1586A"/>
    <w:rsid w:val="00A1613E"/>
    <w:rsid w:val="00A16D8C"/>
    <w:rsid w:val="00A231D2"/>
    <w:rsid w:val="00A24649"/>
    <w:rsid w:val="00A24A5D"/>
    <w:rsid w:val="00A2600A"/>
    <w:rsid w:val="00A26151"/>
    <w:rsid w:val="00A26C6D"/>
    <w:rsid w:val="00A26DFE"/>
    <w:rsid w:val="00A27AFE"/>
    <w:rsid w:val="00A305B2"/>
    <w:rsid w:val="00A30A59"/>
    <w:rsid w:val="00A30E6D"/>
    <w:rsid w:val="00A311C6"/>
    <w:rsid w:val="00A318D3"/>
    <w:rsid w:val="00A34083"/>
    <w:rsid w:val="00A34F1F"/>
    <w:rsid w:val="00A36355"/>
    <w:rsid w:val="00A36DE3"/>
    <w:rsid w:val="00A37261"/>
    <w:rsid w:val="00A40170"/>
    <w:rsid w:val="00A40734"/>
    <w:rsid w:val="00A42CFA"/>
    <w:rsid w:val="00A446C7"/>
    <w:rsid w:val="00A4489F"/>
    <w:rsid w:val="00A46891"/>
    <w:rsid w:val="00A51B9C"/>
    <w:rsid w:val="00A54A3B"/>
    <w:rsid w:val="00A55333"/>
    <w:rsid w:val="00A559DB"/>
    <w:rsid w:val="00A55D3E"/>
    <w:rsid w:val="00A572A3"/>
    <w:rsid w:val="00A57B6D"/>
    <w:rsid w:val="00A57C71"/>
    <w:rsid w:val="00A57DFA"/>
    <w:rsid w:val="00A60820"/>
    <w:rsid w:val="00A614DA"/>
    <w:rsid w:val="00A616CB"/>
    <w:rsid w:val="00A61B9D"/>
    <w:rsid w:val="00A61C21"/>
    <w:rsid w:val="00A62270"/>
    <w:rsid w:val="00A6244C"/>
    <w:rsid w:val="00A629D5"/>
    <w:rsid w:val="00A63A33"/>
    <w:rsid w:val="00A64108"/>
    <w:rsid w:val="00A64C6B"/>
    <w:rsid w:val="00A6603E"/>
    <w:rsid w:val="00A70309"/>
    <w:rsid w:val="00A725FC"/>
    <w:rsid w:val="00A72DD9"/>
    <w:rsid w:val="00A73802"/>
    <w:rsid w:val="00A74A01"/>
    <w:rsid w:val="00A75AFB"/>
    <w:rsid w:val="00A777D0"/>
    <w:rsid w:val="00A77A87"/>
    <w:rsid w:val="00A81509"/>
    <w:rsid w:val="00A816CF"/>
    <w:rsid w:val="00A81801"/>
    <w:rsid w:val="00A81FFB"/>
    <w:rsid w:val="00A840D4"/>
    <w:rsid w:val="00A84457"/>
    <w:rsid w:val="00A846FC"/>
    <w:rsid w:val="00A84785"/>
    <w:rsid w:val="00A84E08"/>
    <w:rsid w:val="00A850DD"/>
    <w:rsid w:val="00A863F9"/>
    <w:rsid w:val="00A9054E"/>
    <w:rsid w:val="00A91353"/>
    <w:rsid w:val="00A92579"/>
    <w:rsid w:val="00A93BC6"/>
    <w:rsid w:val="00A94E68"/>
    <w:rsid w:val="00A9554D"/>
    <w:rsid w:val="00A96CF2"/>
    <w:rsid w:val="00A97716"/>
    <w:rsid w:val="00A977C7"/>
    <w:rsid w:val="00AA048C"/>
    <w:rsid w:val="00AA0E4A"/>
    <w:rsid w:val="00AA1B2B"/>
    <w:rsid w:val="00AA1E8F"/>
    <w:rsid w:val="00AA26C4"/>
    <w:rsid w:val="00AA3C4D"/>
    <w:rsid w:val="00AA4274"/>
    <w:rsid w:val="00AA5832"/>
    <w:rsid w:val="00AA5BD4"/>
    <w:rsid w:val="00AA701B"/>
    <w:rsid w:val="00AA73FE"/>
    <w:rsid w:val="00AB1A54"/>
    <w:rsid w:val="00AB29E5"/>
    <w:rsid w:val="00AB460E"/>
    <w:rsid w:val="00AB4677"/>
    <w:rsid w:val="00AB4C05"/>
    <w:rsid w:val="00AB4C6B"/>
    <w:rsid w:val="00AB5B42"/>
    <w:rsid w:val="00AB61E4"/>
    <w:rsid w:val="00AB62A7"/>
    <w:rsid w:val="00AB6712"/>
    <w:rsid w:val="00AB6873"/>
    <w:rsid w:val="00AB69DC"/>
    <w:rsid w:val="00AB6C6A"/>
    <w:rsid w:val="00AB71B9"/>
    <w:rsid w:val="00AB7588"/>
    <w:rsid w:val="00AB7743"/>
    <w:rsid w:val="00AB7D36"/>
    <w:rsid w:val="00AB7E0F"/>
    <w:rsid w:val="00AC109E"/>
    <w:rsid w:val="00AC26B3"/>
    <w:rsid w:val="00AC615D"/>
    <w:rsid w:val="00AC6D94"/>
    <w:rsid w:val="00AC72AA"/>
    <w:rsid w:val="00AC7D43"/>
    <w:rsid w:val="00AD0332"/>
    <w:rsid w:val="00AD14C9"/>
    <w:rsid w:val="00AD1533"/>
    <w:rsid w:val="00AD1859"/>
    <w:rsid w:val="00AD1C29"/>
    <w:rsid w:val="00AD2B5C"/>
    <w:rsid w:val="00AD3655"/>
    <w:rsid w:val="00AD44A7"/>
    <w:rsid w:val="00AD5D36"/>
    <w:rsid w:val="00AD6310"/>
    <w:rsid w:val="00AD66BE"/>
    <w:rsid w:val="00AD6820"/>
    <w:rsid w:val="00AD74C0"/>
    <w:rsid w:val="00AE0477"/>
    <w:rsid w:val="00AE11D3"/>
    <w:rsid w:val="00AE1EA7"/>
    <w:rsid w:val="00AE2303"/>
    <w:rsid w:val="00AE3B3F"/>
    <w:rsid w:val="00AE3D81"/>
    <w:rsid w:val="00AE5019"/>
    <w:rsid w:val="00AE548C"/>
    <w:rsid w:val="00AE5845"/>
    <w:rsid w:val="00AE61EC"/>
    <w:rsid w:val="00AE63B5"/>
    <w:rsid w:val="00AE640B"/>
    <w:rsid w:val="00AE6DAB"/>
    <w:rsid w:val="00AE72B9"/>
    <w:rsid w:val="00AE75B6"/>
    <w:rsid w:val="00AE7987"/>
    <w:rsid w:val="00AF10E2"/>
    <w:rsid w:val="00AF12BB"/>
    <w:rsid w:val="00AF16DC"/>
    <w:rsid w:val="00AF1A6C"/>
    <w:rsid w:val="00AF1EEE"/>
    <w:rsid w:val="00AF3BB7"/>
    <w:rsid w:val="00AF5853"/>
    <w:rsid w:val="00AF62AC"/>
    <w:rsid w:val="00AF6798"/>
    <w:rsid w:val="00AF7A8C"/>
    <w:rsid w:val="00B00AF6"/>
    <w:rsid w:val="00B01055"/>
    <w:rsid w:val="00B02B4B"/>
    <w:rsid w:val="00B02C9E"/>
    <w:rsid w:val="00B02E60"/>
    <w:rsid w:val="00B02F3B"/>
    <w:rsid w:val="00B037B9"/>
    <w:rsid w:val="00B050BC"/>
    <w:rsid w:val="00B051B0"/>
    <w:rsid w:val="00B05292"/>
    <w:rsid w:val="00B053C4"/>
    <w:rsid w:val="00B05598"/>
    <w:rsid w:val="00B079FB"/>
    <w:rsid w:val="00B07A94"/>
    <w:rsid w:val="00B07D5B"/>
    <w:rsid w:val="00B10B7A"/>
    <w:rsid w:val="00B10E86"/>
    <w:rsid w:val="00B1233E"/>
    <w:rsid w:val="00B136E4"/>
    <w:rsid w:val="00B138C5"/>
    <w:rsid w:val="00B144D2"/>
    <w:rsid w:val="00B146FD"/>
    <w:rsid w:val="00B1552F"/>
    <w:rsid w:val="00B15746"/>
    <w:rsid w:val="00B1586A"/>
    <w:rsid w:val="00B17F47"/>
    <w:rsid w:val="00B200A0"/>
    <w:rsid w:val="00B223A0"/>
    <w:rsid w:val="00B22717"/>
    <w:rsid w:val="00B23D6C"/>
    <w:rsid w:val="00B23FFA"/>
    <w:rsid w:val="00B2417B"/>
    <w:rsid w:val="00B26F47"/>
    <w:rsid w:val="00B2794A"/>
    <w:rsid w:val="00B31253"/>
    <w:rsid w:val="00B312D4"/>
    <w:rsid w:val="00B3146B"/>
    <w:rsid w:val="00B3316C"/>
    <w:rsid w:val="00B34186"/>
    <w:rsid w:val="00B3423B"/>
    <w:rsid w:val="00B3433A"/>
    <w:rsid w:val="00B356A8"/>
    <w:rsid w:val="00B35ED2"/>
    <w:rsid w:val="00B35F55"/>
    <w:rsid w:val="00B35FE5"/>
    <w:rsid w:val="00B36CDF"/>
    <w:rsid w:val="00B37953"/>
    <w:rsid w:val="00B40A4D"/>
    <w:rsid w:val="00B40FA0"/>
    <w:rsid w:val="00B42167"/>
    <w:rsid w:val="00B431AA"/>
    <w:rsid w:val="00B4366F"/>
    <w:rsid w:val="00B441FF"/>
    <w:rsid w:val="00B447DE"/>
    <w:rsid w:val="00B44B11"/>
    <w:rsid w:val="00B44BEC"/>
    <w:rsid w:val="00B44BFC"/>
    <w:rsid w:val="00B466B4"/>
    <w:rsid w:val="00B46B83"/>
    <w:rsid w:val="00B46DAE"/>
    <w:rsid w:val="00B472E2"/>
    <w:rsid w:val="00B47CF8"/>
    <w:rsid w:val="00B5036A"/>
    <w:rsid w:val="00B52272"/>
    <w:rsid w:val="00B524A4"/>
    <w:rsid w:val="00B54E1C"/>
    <w:rsid w:val="00B54F64"/>
    <w:rsid w:val="00B56ADB"/>
    <w:rsid w:val="00B56AF4"/>
    <w:rsid w:val="00B57ADB"/>
    <w:rsid w:val="00B607D1"/>
    <w:rsid w:val="00B6241A"/>
    <w:rsid w:val="00B6359F"/>
    <w:rsid w:val="00B639E2"/>
    <w:rsid w:val="00B65755"/>
    <w:rsid w:val="00B665BF"/>
    <w:rsid w:val="00B700D6"/>
    <w:rsid w:val="00B70BB5"/>
    <w:rsid w:val="00B71040"/>
    <w:rsid w:val="00B717A4"/>
    <w:rsid w:val="00B72EA9"/>
    <w:rsid w:val="00B7458D"/>
    <w:rsid w:val="00B74A14"/>
    <w:rsid w:val="00B75120"/>
    <w:rsid w:val="00B768F6"/>
    <w:rsid w:val="00B81645"/>
    <w:rsid w:val="00B819E0"/>
    <w:rsid w:val="00B82025"/>
    <w:rsid w:val="00B825A6"/>
    <w:rsid w:val="00B83187"/>
    <w:rsid w:val="00B8398D"/>
    <w:rsid w:val="00B839C7"/>
    <w:rsid w:val="00B83AD8"/>
    <w:rsid w:val="00B83F82"/>
    <w:rsid w:val="00B84A3F"/>
    <w:rsid w:val="00B854F3"/>
    <w:rsid w:val="00B85758"/>
    <w:rsid w:val="00B86D66"/>
    <w:rsid w:val="00B873AB"/>
    <w:rsid w:val="00B91661"/>
    <w:rsid w:val="00B919F7"/>
    <w:rsid w:val="00B922FD"/>
    <w:rsid w:val="00B925C9"/>
    <w:rsid w:val="00B92ED7"/>
    <w:rsid w:val="00B93396"/>
    <w:rsid w:val="00B93699"/>
    <w:rsid w:val="00B93899"/>
    <w:rsid w:val="00B9406B"/>
    <w:rsid w:val="00B944B2"/>
    <w:rsid w:val="00B95582"/>
    <w:rsid w:val="00B95677"/>
    <w:rsid w:val="00B9607A"/>
    <w:rsid w:val="00B9616E"/>
    <w:rsid w:val="00B96D34"/>
    <w:rsid w:val="00B97681"/>
    <w:rsid w:val="00B979FE"/>
    <w:rsid w:val="00B97B0D"/>
    <w:rsid w:val="00BA05B8"/>
    <w:rsid w:val="00BA0972"/>
    <w:rsid w:val="00BA0A1D"/>
    <w:rsid w:val="00BA1547"/>
    <w:rsid w:val="00BA15BF"/>
    <w:rsid w:val="00BA2A4A"/>
    <w:rsid w:val="00BA2C4E"/>
    <w:rsid w:val="00BA435F"/>
    <w:rsid w:val="00BA4DCD"/>
    <w:rsid w:val="00BA5752"/>
    <w:rsid w:val="00BA5F89"/>
    <w:rsid w:val="00BA6068"/>
    <w:rsid w:val="00BA75C4"/>
    <w:rsid w:val="00BA7836"/>
    <w:rsid w:val="00BA7AE9"/>
    <w:rsid w:val="00BB06EC"/>
    <w:rsid w:val="00BB0B4C"/>
    <w:rsid w:val="00BB2B5F"/>
    <w:rsid w:val="00BB2E1E"/>
    <w:rsid w:val="00BB5D4F"/>
    <w:rsid w:val="00BB660D"/>
    <w:rsid w:val="00BC249E"/>
    <w:rsid w:val="00BC29C5"/>
    <w:rsid w:val="00BC3487"/>
    <w:rsid w:val="00BC3D73"/>
    <w:rsid w:val="00BC42B8"/>
    <w:rsid w:val="00BC465B"/>
    <w:rsid w:val="00BC593C"/>
    <w:rsid w:val="00BC5A41"/>
    <w:rsid w:val="00BC5E28"/>
    <w:rsid w:val="00BC61AC"/>
    <w:rsid w:val="00BD0365"/>
    <w:rsid w:val="00BD05EA"/>
    <w:rsid w:val="00BD0A57"/>
    <w:rsid w:val="00BD0E74"/>
    <w:rsid w:val="00BD15FC"/>
    <w:rsid w:val="00BD2259"/>
    <w:rsid w:val="00BD286A"/>
    <w:rsid w:val="00BD32EB"/>
    <w:rsid w:val="00BD484F"/>
    <w:rsid w:val="00BD5C39"/>
    <w:rsid w:val="00BD6521"/>
    <w:rsid w:val="00BD6B4D"/>
    <w:rsid w:val="00BD6E49"/>
    <w:rsid w:val="00BE11EB"/>
    <w:rsid w:val="00BE1E96"/>
    <w:rsid w:val="00BE224D"/>
    <w:rsid w:val="00BE2E19"/>
    <w:rsid w:val="00BE381E"/>
    <w:rsid w:val="00BE4253"/>
    <w:rsid w:val="00BE46E2"/>
    <w:rsid w:val="00BE48CA"/>
    <w:rsid w:val="00BE5706"/>
    <w:rsid w:val="00BE6F22"/>
    <w:rsid w:val="00BF0197"/>
    <w:rsid w:val="00BF0BC5"/>
    <w:rsid w:val="00BF0E2E"/>
    <w:rsid w:val="00BF1CA1"/>
    <w:rsid w:val="00BF26BA"/>
    <w:rsid w:val="00BF32DF"/>
    <w:rsid w:val="00BF4491"/>
    <w:rsid w:val="00BF48E5"/>
    <w:rsid w:val="00BF611B"/>
    <w:rsid w:val="00BF6738"/>
    <w:rsid w:val="00BF7B84"/>
    <w:rsid w:val="00C00343"/>
    <w:rsid w:val="00C028B9"/>
    <w:rsid w:val="00C029D6"/>
    <w:rsid w:val="00C02C39"/>
    <w:rsid w:val="00C02F85"/>
    <w:rsid w:val="00C03007"/>
    <w:rsid w:val="00C031DC"/>
    <w:rsid w:val="00C03866"/>
    <w:rsid w:val="00C03DD6"/>
    <w:rsid w:val="00C052CD"/>
    <w:rsid w:val="00C06C9D"/>
    <w:rsid w:val="00C104F6"/>
    <w:rsid w:val="00C107D4"/>
    <w:rsid w:val="00C10823"/>
    <w:rsid w:val="00C10F4D"/>
    <w:rsid w:val="00C134DA"/>
    <w:rsid w:val="00C17538"/>
    <w:rsid w:val="00C177AE"/>
    <w:rsid w:val="00C17AC0"/>
    <w:rsid w:val="00C205EE"/>
    <w:rsid w:val="00C20A79"/>
    <w:rsid w:val="00C20BB2"/>
    <w:rsid w:val="00C20D9C"/>
    <w:rsid w:val="00C21102"/>
    <w:rsid w:val="00C21216"/>
    <w:rsid w:val="00C22710"/>
    <w:rsid w:val="00C24C79"/>
    <w:rsid w:val="00C250C5"/>
    <w:rsid w:val="00C25930"/>
    <w:rsid w:val="00C25AEB"/>
    <w:rsid w:val="00C25CDF"/>
    <w:rsid w:val="00C27172"/>
    <w:rsid w:val="00C27399"/>
    <w:rsid w:val="00C275BC"/>
    <w:rsid w:val="00C27C48"/>
    <w:rsid w:val="00C301D2"/>
    <w:rsid w:val="00C309D9"/>
    <w:rsid w:val="00C30CED"/>
    <w:rsid w:val="00C30EA5"/>
    <w:rsid w:val="00C31273"/>
    <w:rsid w:val="00C319DC"/>
    <w:rsid w:val="00C32281"/>
    <w:rsid w:val="00C3295D"/>
    <w:rsid w:val="00C3385E"/>
    <w:rsid w:val="00C33A26"/>
    <w:rsid w:val="00C33ABD"/>
    <w:rsid w:val="00C357FC"/>
    <w:rsid w:val="00C373D7"/>
    <w:rsid w:val="00C378A6"/>
    <w:rsid w:val="00C4034E"/>
    <w:rsid w:val="00C409FC"/>
    <w:rsid w:val="00C4133A"/>
    <w:rsid w:val="00C41347"/>
    <w:rsid w:val="00C439AD"/>
    <w:rsid w:val="00C45DA4"/>
    <w:rsid w:val="00C45F19"/>
    <w:rsid w:val="00C5083E"/>
    <w:rsid w:val="00C50BD3"/>
    <w:rsid w:val="00C53199"/>
    <w:rsid w:val="00C533AC"/>
    <w:rsid w:val="00C540EE"/>
    <w:rsid w:val="00C5414D"/>
    <w:rsid w:val="00C54CD7"/>
    <w:rsid w:val="00C55409"/>
    <w:rsid w:val="00C55A3D"/>
    <w:rsid w:val="00C563D4"/>
    <w:rsid w:val="00C56722"/>
    <w:rsid w:val="00C570A0"/>
    <w:rsid w:val="00C57BFA"/>
    <w:rsid w:val="00C60189"/>
    <w:rsid w:val="00C61D93"/>
    <w:rsid w:val="00C623CD"/>
    <w:rsid w:val="00C624D8"/>
    <w:rsid w:val="00C62759"/>
    <w:rsid w:val="00C62E07"/>
    <w:rsid w:val="00C6348A"/>
    <w:rsid w:val="00C65458"/>
    <w:rsid w:val="00C660A3"/>
    <w:rsid w:val="00C665C4"/>
    <w:rsid w:val="00C66865"/>
    <w:rsid w:val="00C67A9F"/>
    <w:rsid w:val="00C70D53"/>
    <w:rsid w:val="00C727A2"/>
    <w:rsid w:val="00C729D2"/>
    <w:rsid w:val="00C72D7F"/>
    <w:rsid w:val="00C7314E"/>
    <w:rsid w:val="00C75365"/>
    <w:rsid w:val="00C7584E"/>
    <w:rsid w:val="00C75F45"/>
    <w:rsid w:val="00C76CCF"/>
    <w:rsid w:val="00C76ED5"/>
    <w:rsid w:val="00C8141F"/>
    <w:rsid w:val="00C81514"/>
    <w:rsid w:val="00C81E09"/>
    <w:rsid w:val="00C81F45"/>
    <w:rsid w:val="00C81F7E"/>
    <w:rsid w:val="00C82A11"/>
    <w:rsid w:val="00C82D54"/>
    <w:rsid w:val="00C82D5B"/>
    <w:rsid w:val="00C83290"/>
    <w:rsid w:val="00C83838"/>
    <w:rsid w:val="00C83D8D"/>
    <w:rsid w:val="00C83F50"/>
    <w:rsid w:val="00C84A70"/>
    <w:rsid w:val="00C84DB2"/>
    <w:rsid w:val="00C85414"/>
    <w:rsid w:val="00C8653F"/>
    <w:rsid w:val="00C869E3"/>
    <w:rsid w:val="00C86BA7"/>
    <w:rsid w:val="00C87586"/>
    <w:rsid w:val="00C87875"/>
    <w:rsid w:val="00C87985"/>
    <w:rsid w:val="00C87D0B"/>
    <w:rsid w:val="00C904EC"/>
    <w:rsid w:val="00C90614"/>
    <w:rsid w:val="00C91E45"/>
    <w:rsid w:val="00C92463"/>
    <w:rsid w:val="00C9470C"/>
    <w:rsid w:val="00C94CBB"/>
    <w:rsid w:val="00C958B8"/>
    <w:rsid w:val="00C9600A"/>
    <w:rsid w:val="00C9654C"/>
    <w:rsid w:val="00C9740E"/>
    <w:rsid w:val="00C97476"/>
    <w:rsid w:val="00CA1108"/>
    <w:rsid w:val="00CA25DF"/>
    <w:rsid w:val="00CA2EE2"/>
    <w:rsid w:val="00CA4A0B"/>
    <w:rsid w:val="00CA6204"/>
    <w:rsid w:val="00CA65C3"/>
    <w:rsid w:val="00CA69DE"/>
    <w:rsid w:val="00CA743C"/>
    <w:rsid w:val="00CA7D96"/>
    <w:rsid w:val="00CB0FC1"/>
    <w:rsid w:val="00CB1E54"/>
    <w:rsid w:val="00CB1ECB"/>
    <w:rsid w:val="00CB2392"/>
    <w:rsid w:val="00CB327A"/>
    <w:rsid w:val="00CB3359"/>
    <w:rsid w:val="00CB433A"/>
    <w:rsid w:val="00CB46CA"/>
    <w:rsid w:val="00CC0154"/>
    <w:rsid w:val="00CC095D"/>
    <w:rsid w:val="00CC0DDD"/>
    <w:rsid w:val="00CC15F4"/>
    <w:rsid w:val="00CC365E"/>
    <w:rsid w:val="00CC392C"/>
    <w:rsid w:val="00CC3E8B"/>
    <w:rsid w:val="00CC409E"/>
    <w:rsid w:val="00CC420E"/>
    <w:rsid w:val="00CC463D"/>
    <w:rsid w:val="00CC4B15"/>
    <w:rsid w:val="00CC6644"/>
    <w:rsid w:val="00CC6F69"/>
    <w:rsid w:val="00CC7862"/>
    <w:rsid w:val="00CD0A31"/>
    <w:rsid w:val="00CD45F0"/>
    <w:rsid w:val="00CD48E8"/>
    <w:rsid w:val="00CD4BAB"/>
    <w:rsid w:val="00CD4EE2"/>
    <w:rsid w:val="00CD60A3"/>
    <w:rsid w:val="00CD64A2"/>
    <w:rsid w:val="00CE05AC"/>
    <w:rsid w:val="00CE063D"/>
    <w:rsid w:val="00CE072E"/>
    <w:rsid w:val="00CE0780"/>
    <w:rsid w:val="00CE0DD7"/>
    <w:rsid w:val="00CE1202"/>
    <w:rsid w:val="00CE2799"/>
    <w:rsid w:val="00CE30A6"/>
    <w:rsid w:val="00CE3F00"/>
    <w:rsid w:val="00CE5059"/>
    <w:rsid w:val="00CE695F"/>
    <w:rsid w:val="00CE6CF7"/>
    <w:rsid w:val="00CE7666"/>
    <w:rsid w:val="00CF00CF"/>
    <w:rsid w:val="00CF09CB"/>
    <w:rsid w:val="00CF0AC4"/>
    <w:rsid w:val="00CF0DB5"/>
    <w:rsid w:val="00CF1506"/>
    <w:rsid w:val="00CF359E"/>
    <w:rsid w:val="00CF3851"/>
    <w:rsid w:val="00CF3B07"/>
    <w:rsid w:val="00CF4028"/>
    <w:rsid w:val="00CF4AB2"/>
    <w:rsid w:val="00CF5231"/>
    <w:rsid w:val="00CF54CE"/>
    <w:rsid w:val="00CF5F4C"/>
    <w:rsid w:val="00CF6350"/>
    <w:rsid w:val="00CF6CA7"/>
    <w:rsid w:val="00CF709C"/>
    <w:rsid w:val="00CF7222"/>
    <w:rsid w:val="00D00F8B"/>
    <w:rsid w:val="00D01E30"/>
    <w:rsid w:val="00D02DC4"/>
    <w:rsid w:val="00D03B07"/>
    <w:rsid w:val="00D05458"/>
    <w:rsid w:val="00D05EB9"/>
    <w:rsid w:val="00D0618D"/>
    <w:rsid w:val="00D06EA0"/>
    <w:rsid w:val="00D07523"/>
    <w:rsid w:val="00D076FA"/>
    <w:rsid w:val="00D107A8"/>
    <w:rsid w:val="00D10B94"/>
    <w:rsid w:val="00D1267D"/>
    <w:rsid w:val="00D127D5"/>
    <w:rsid w:val="00D13115"/>
    <w:rsid w:val="00D1500F"/>
    <w:rsid w:val="00D15424"/>
    <w:rsid w:val="00D1622A"/>
    <w:rsid w:val="00D165F6"/>
    <w:rsid w:val="00D16606"/>
    <w:rsid w:val="00D16AF2"/>
    <w:rsid w:val="00D17D20"/>
    <w:rsid w:val="00D202E2"/>
    <w:rsid w:val="00D2042C"/>
    <w:rsid w:val="00D216C1"/>
    <w:rsid w:val="00D21C73"/>
    <w:rsid w:val="00D22424"/>
    <w:rsid w:val="00D22459"/>
    <w:rsid w:val="00D2288E"/>
    <w:rsid w:val="00D22C47"/>
    <w:rsid w:val="00D230AC"/>
    <w:rsid w:val="00D23886"/>
    <w:rsid w:val="00D24DE9"/>
    <w:rsid w:val="00D25477"/>
    <w:rsid w:val="00D25EAE"/>
    <w:rsid w:val="00D260A5"/>
    <w:rsid w:val="00D266F7"/>
    <w:rsid w:val="00D26911"/>
    <w:rsid w:val="00D275A1"/>
    <w:rsid w:val="00D2788C"/>
    <w:rsid w:val="00D27CD3"/>
    <w:rsid w:val="00D31E70"/>
    <w:rsid w:val="00D3374C"/>
    <w:rsid w:val="00D35701"/>
    <w:rsid w:val="00D35B4F"/>
    <w:rsid w:val="00D35D12"/>
    <w:rsid w:val="00D364DF"/>
    <w:rsid w:val="00D3753C"/>
    <w:rsid w:val="00D37D75"/>
    <w:rsid w:val="00D37EED"/>
    <w:rsid w:val="00D40283"/>
    <w:rsid w:val="00D40F60"/>
    <w:rsid w:val="00D4170B"/>
    <w:rsid w:val="00D4217C"/>
    <w:rsid w:val="00D425D9"/>
    <w:rsid w:val="00D42C2C"/>
    <w:rsid w:val="00D43B86"/>
    <w:rsid w:val="00D43C58"/>
    <w:rsid w:val="00D43EE2"/>
    <w:rsid w:val="00D44D4D"/>
    <w:rsid w:val="00D44E79"/>
    <w:rsid w:val="00D4610D"/>
    <w:rsid w:val="00D462A2"/>
    <w:rsid w:val="00D46361"/>
    <w:rsid w:val="00D467BC"/>
    <w:rsid w:val="00D478BC"/>
    <w:rsid w:val="00D509BD"/>
    <w:rsid w:val="00D5134D"/>
    <w:rsid w:val="00D519BE"/>
    <w:rsid w:val="00D52F66"/>
    <w:rsid w:val="00D52FE0"/>
    <w:rsid w:val="00D55170"/>
    <w:rsid w:val="00D55596"/>
    <w:rsid w:val="00D5566B"/>
    <w:rsid w:val="00D55D75"/>
    <w:rsid w:val="00D55E54"/>
    <w:rsid w:val="00D56203"/>
    <w:rsid w:val="00D57170"/>
    <w:rsid w:val="00D57212"/>
    <w:rsid w:val="00D572E2"/>
    <w:rsid w:val="00D579DC"/>
    <w:rsid w:val="00D602FF"/>
    <w:rsid w:val="00D6075C"/>
    <w:rsid w:val="00D6096E"/>
    <w:rsid w:val="00D61B93"/>
    <w:rsid w:val="00D61CC2"/>
    <w:rsid w:val="00D62DD5"/>
    <w:rsid w:val="00D643FE"/>
    <w:rsid w:val="00D65A23"/>
    <w:rsid w:val="00D678EF"/>
    <w:rsid w:val="00D67BC1"/>
    <w:rsid w:val="00D70ABE"/>
    <w:rsid w:val="00D70D05"/>
    <w:rsid w:val="00D7158E"/>
    <w:rsid w:val="00D729E6"/>
    <w:rsid w:val="00D72E19"/>
    <w:rsid w:val="00D73196"/>
    <w:rsid w:val="00D74376"/>
    <w:rsid w:val="00D74799"/>
    <w:rsid w:val="00D76173"/>
    <w:rsid w:val="00D76440"/>
    <w:rsid w:val="00D76E9C"/>
    <w:rsid w:val="00D77E38"/>
    <w:rsid w:val="00D80529"/>
    <w:rsid w:val="00D814F3"/>
    <w:rsid w:val="00D8226C"/>
    <w:rsid w:val="00D824DB"/>
    <w:rsid w:val="00D83164"/>
    <w:rsid w:val="00D84803"/>
    <w:rsid w:val="00D85517"/>
    <w:rsid w:val="00D85F79"/>
    <w:rsid w:val="00D87036"/>
    <w:rsid w:val="00D87483"/>
    <w:rsid w:val="00D901CD"/>
    <w:rsid w:val="00D90896"/>
    <w:rsid w:val="00D90B37"/>
    <w:rsid w:val="00D9110B"/>
    <w:rsid w:val="00D914CA"/>
    <w:rsid w:val="00D91592"/>
    <w:rsid w:val="00D947D0"/>
    <w:rsid w:val="00D947F4"/>
    <w:rsid w:val="00D94B66"/>
    <w:rsid w:val="00D94D9E"/>
    <w:rsid w:val="00D94DC4"/>
    <w:rsid w:val="00D94FBC"/>
    <w:rsid w:val="00D95B11"/>
    <w:rsid w:val="00D962B8"/>
    <w:rsid w:val="00D979BE"/>
    <w:rsid w:val="00DA0B10"/>
    <w:rsid w:val="00DA4238"/>
    <w:rsid w:val="00DA4984"/>
    <w:rsid w:val="00DA4D53"/>
    <w:rsid w:val="00DA4E82"/>
    <w:rsid w:val="00DA55C6"/>
    <w:rsid w:val="00DA5F83"/>
    <w:rsid w:val="00DA6780"/>
    <w:rsid w:val="00DA67E4"/>
    <w:rsid w:val="00DA689D"/>
    <w:rsid w:val="00DA6F5B"/>
    <w:rsid w:val="00DA7341"/>
    <w:rsid w:val="00DA7DF5"/>
    <w:rsid w:val="00DB0E3C"/>
    <w:rsid w:val="00DB0F90"/>
    <w:rsid w:val="00DB2FCF"/>
    <w:rsid w:val="00DB3433"/>
    <w:rsid w:val="00DB38DC"/>
    <w:rsid w:val="00DB3D8B"/>
    <w:rsid w:val="00DB3E0D"/>
    <w:rsid w:val="00DB6822"/>
    <w:rsid w:val="00DB6F5E"/>
    <w:rsid w:val="00DB74DF"/>
    <w:rsid w:val="00DB762A"/>
    <w:rsid w:val="00DC0790"/>
    <w:rsid w:val="00DC1308"/>
    <w:rsid w:val="00DC295E"/>
    <w:rsid w:val="00DC3AA7"/>
    <w:rsid w:val="00DC4693"/>
    <w:rsid w:val="00DC4714"/>
    <w:rsid w:val="00DC58F2"/>
    <w:rsid w:val="00DC5EDE"/>
    <w:rsid w:val="00DC61F9"/>
    <w:rsid w:val="00DD17C9"/>
    <w:rsid w:val="00DD2470"/>
    <w:rsid w:val="00DD27C2"/>
    <w:rsid w:val="00DD2C46"/>
    <w:rsid w:val="00DD2EAE"/>
    <w:rsid w:val="00DD3D71"/>
    <w:rsid w:val="00DD41E2"/>
    <w:rsid w:val="00DD4427"/>
    <w:rsid w:val="00DD51DA"/>
    <w:rsid w:val="00DD52EE"/>
    <w:rsid w:val="00DD5759"/>
    <w:rsid w:val="00DD5B3A"/>
    <w:rsid w:val="00DD60BE"/>
    <w:rsid w:val="00DD66C5"/>
    <w:rsid w:val="00DD6715"/>
    <w:rsid w:val="00DD6735"/>
    <w:rsid w:val="00DD6EBD"/>
    <w:rsid w:val="00DE1508"/>
    <w:rsid w:val="00DE1A3C"/>
    <w:rsid w:val="00DE1F43"/>
    <w:rsid w:val="00DE203B"/>
    <w:rsid w:val="00DE29B6"/>
    <w:rsid w:val="00DE3AFA"/>
    <w:rsid w:val="00DE47C2"/>
    <w:rsid w:val="00DE520D"/>
    <w:rsid w:val="00DE5415"/>
    <w:rsid w:val="00DE5B8A"/>
    <w:rsid w:val="00DE5BE3"/>
    <w:rsid w:val="00DE62AA"/>
    <w:rsid w:val="00DE63A7"/>
    <w:rsid w:val="00DF353B"/>
    <w:rsid w:val="00DF40D2"/>
    <w:rsid w:val="00DF5369"/>
    <w:rsid w:val="00DF65B2"/>
    <w:rsid w:val="00DF68EB"/>
    <w:rsid w:val="00E01974"/>
    <w:rsid w:val="00E02A58"/>
    <w:rsid w:val="00E034A4"/>
    <w:rsid w:val="00E03EAA"/>
    <w:rsid w:val="00E0426C"/>
    <w:rsid w:val="00E04D73"/>
    <w:rsid w:val="00E04DBE"/>
    <w:rsid w:val="00E04E48"/>
    <w:rsid w:val="00E10AD0"/>
    <w:rsid w:val="00E10CB6"/>
    <w:rsid w:val="00E12661"/>
    <w:rsid w:val="00E12B15"/>
    <w:rsid w:val="00E1327C"/>
    <w:rsid w:val="00E1341C"/>
    <w:rsid w:val="00E13664"/>
    <w:rsid w:val="00E138A9"/>
    <w:rsid w:val="00E13CCD"/>
    <w:rsid w:val="00E15470"/>
    <w:rsid w:val="00E15D3F"/>
    <w:rsid w:val="00E16ABE"/>
    <w:rsid w:val="00E1738C"/>
    <w:rsid w:val="00E17851"/>
    <w:rsid w:val="00E17EEE"/>
    <w:rsid w:val="00E203A6"/>
    <w:rsid w:val="00E209D8"/>
    <w:rsid w:val="00E20B77"/>
    <w:rsid w:val="00E218C1"/>
    <w:rsid w:val="00E221FD"/>
    <w:rsid w:val="00E228AD"/>
    <w:rsid w:val="00E23142"/>
    <w:rsid w:val="00E232C0"/>
    <w:rsid w:val="00E25B8A"/>
    <w:rsid w:val="00E279D8"/>
    <w:rsid w:val="00E30316"/>
    <w:rsid w:val="00E3107E"/>
    <w:rsid w:val="00E318A5"/>
    <w:rsid w:val="00E3196D"/>
    <w:rsid w:val="00E322AE"/>
    <w:rsid w:val="00E32FBE"/>
    <w:rsid w:val="00E33CE9"/>
    <w:rsid w:val="00E348E6"/>
    <w:rsid w:val="00E34905"/>
    <w:rsid w:val="00E358FB"/>
    <w:rsid w:val="00E35F94"/>
    <w:rsid w:val="00E3606A"/>
    <w:rsid w:val="00E36E27"/>
    <w:rsid w:val="00E37BE8"/>
    <w:rsid w:val="00E400D0"/>
    <w:rsid w:val="00E41F77"/>
    <w:rsid w:val="00E428B9"/>
    <w:rsid w:val="00E43071"/>
    <w:rsid w:val="00E43851"/>
    <w:rsid w:val="00E4588A"/>
    <w:rsid w:val="00E46553"/>
    <w:rsid w:val="00E475B8"/>
    <w:rsid w:val="00E503BE"/>
    <w:rsid w:val="00E50483"/>
    <w:rsid w:val="00E5065B"/>
    <w:rsid w:val="00E50744"/>
    <w:rsid w:val="00E50969"/>
    <w:rsid w:val="00E50C10"/>
    <w:rsid w:val="00E510EB"/>
    <w:rsid w:val="00E515B9"/>
    <w:rsid w:val="00E517A7"/>
    <w:rsid w:val="00E51985"/>
    <w:rsid w:val="00E5198E"/>
    <w:rsid w:val="00E5465B"/>
    <w:rsid w:val="00E5495D"/>
    <w:rsid w:val="00E5507D"/>
    <w:rsid w:val="00E55257"/>
    <w:rsid w:val="00E55A3C"/>
    <w:rsid w:val="00E55D0C"/>
    <w:rsid w:val="00E5618B"/>
    <w:rsid w:val="00E562B1"/>
    <w:rsid w:val="00E564D5"/>
    <w:rsid w:val="00E565E6"/>
    <w:rsid w:val="00E567E7"/>
    <w:rsid w:val="00E5782A"/>
    <w:rsid w:val="00E608C1"/>
    <w:rsid w:val="00E6178A"/>
    <w:rsid w:val="00E61C50"/>
    <w:rsid w:val="00E6285E"/>
    <w:rsid w:val="00E62E6D"/>
    <w:rsid w:val="00E632E0"/>
    <w:rsid w:val="00E6539C"/>
    <w:rsid w:val="00E65527"/>
    <w:rsid w:val="00E671DD"/>
    <w:rsid w:val="00E67A95"/>
    <w:rsid w:val="00E705AB"/>
    <w:rsid w:val="00E70F46"/>
    <w:rsid w:val="00E70F83"/>
    <w:rsid w:val="00E71BC5"/>
    <w:rsid w:val="00E72156"/>
    <w:rsid w:val="00E72689"/>
    <w:rsid w:val="00E72B4F"/>
    <w:rsid w:val="00E72BC1"/>
    <w:rsid w:val="00E72CA1"/>
    <w:rsid w:val="00E72DB7"/>
    <w:rsid w:val="00E735EC"/>
    <w:rsid w:val="00E74E87"/>
    <w:rsid w:val="00E7549B"/>
    <w:rsid w:val="00E75E83"/>
    <w:rsid w:val="00E76117"/>
    <w:rsid w:val="00E76772"/>
    <w:rsid w:val="00E767CF"/>
    <w:rsid w:val="00E768F6"/>
    <w:rsid w:val="00E77F10"/>
    <w:rsid w:val="00E80F0C"/>
    <w:rsid w:val="00E81426"/>
    <w:rsid w:val="00E81D23"/>
    <w:rsid w:val="00E83143"/>
    <w:rsid w:val="00E83B6F"/>
    <w:rsid w:val="00E84FD5"/>
    <w:rsid w:val="00E85AAF"/>
    <w:rsid w:val="00E863E1"/>
    <w:rsid w:val="00E86BDC"/>
    <w:rsid w:val="00E87D4D"/>
    <w:rsid w:val="00E87ECA"/>
    <w:rsid w:val="00E9094F"/>
    <w:rsid w:val="00E90A8B"/>
    <w:rsid w:val="00E91959"/>
    <w:rsid w:val="00E91F50"/>
    <w:rsid w:val="00E92BA6"/>
    <w:rsid w:val="00E92C84"/>
    <w:rsid w:val="00E93B4B"/>
    <w:rsid w:val="00E93FBD"/>
    <w:rsid w:val="00E94295"/>
    <w:rsid w:val="00E94440"/>
    <w:rsid w:val="00E95152"/>
    <w:rsid w:val="00E96011"/>
    <w:rsid w:val="00E96640"/>
    <w:rsid w:val="00E96E65"/>
    <w:rsid w:val="00E97CED"/>
    <w:rsid w:val="00EA01EC"/>
    <w:rsid w:val="00EA1DB0"/>
    <w:rsid w:val="00EA2758"/>
    <w:rsid w:val="00EA2ACB"/>
    <w:rsid w:val="00EA2B59"/>
    <w:rsid w:val="00EA349B"/>
    <w:rsid w:val="00EA472A"/>
    <w:rsid w:val="00EA63B8"/>
    <w:rsid w:val="00EA6763"/>
    <w:rsid w:val="00EA7251"/>
    <w:rsid w:val="00EB2028"/>
    <w:rsid w:val="00EB2F5C"/>
    <w:rsid w:val="00EB38B0"/>
    <w:rsid w:val="00EB3BD3"/>
    <w:rsid w:val="00EB5DB6"/>
    <w:rsid w:val="00EB5E3C"/>
    <w:rsid w:val="00EB5F73"/>
    <w:rsid w:val="00EB7651"/>
    <w:rsid w:val="00EB798E"/>
    <w:rsid w:val="00EC01CB"/>
    <w:rsid w:val="00EC0433"/>
    <w:rsid w:val="00EC275D"/>
    <w:rsid w:val="00EC27D1"/>
    <w:rsid w:val="00EC3B2D"/>
    <w:rsid w:val="00EC43BD"/>
    <w:rsid w:val="00EC43C5"/>
    <w:rsid w:val="00EC61C7"/>
    <w:rsid w:val="00EC7250"/>
    <w:rsid w:val="00EC7270"/>
    <w:rsid w:val="00EC73DA"/>
    <w:rsid w:val="00EC783E"/>
    <w:rsid w:val="00EC7B47"/>
    <w:rsid w:val="00EC7C18"/>
    <w:rsid w:val="00ED1694"/>
    <w:rsid w:val="00ED19E2"/>
    <w:rsid w:val="00ED1C79"/>
    <w:rsid w:val="00ED2243"/>
    <w:rsid w:val="00ED3587"/>
    <w:rsid w:val="00ED3E32"/>
    <w:rsid w:val="00ED4A1F"/>
    <w:rsid w:val="00ED5447"/>
    <w:rsid w:val="00ED5CAA"/>
    <w:rsid w:val="00ED5DB2"/>
    <w:rsid w:val="00ED6316"/>
    <w:rsid w:val="00ED733E"/>
    <w:rsid w:val="00EE17D8"/>
    <w:rsid w:val="00EE2A93"/>
    <w:rsid w:val="00EE4041"/>
    <w:rsid w:val="00EE45BD"/>
    <w:rsid w:val="00EE46A7"/>
    <w:rsid w:val="00EE6630"/>
    <w:rsid w:val="00EE7431"/>
    <w:rsid w:val="00EE78D8"/>
    <w:rsid w:val="00EE78FF"/>
    <w:rsid w:val="00EE7F80"/>
    <w:rsid w:val="00EF18E8"/>
    <w:rsid w:val="00EF2ECB"/>
    <w:rsid w:val="00EF30BC"/>
    <w:rsid w:val="00EF4703"/>
    <w:rsid w:val="00EF58AA"/>
    <w:rsid w:val="00EF5E0B"/>
    <w:rsid w:val="00EF5F6A"/>
    <w:rsid w:val="00EF6804"/>
    <w:rsid w:val="00EF6B5D"/>
    <w:rsid w:val="00EF709B"/>
    <w:rsid w:val="00F013AE"/>
    <w:rsid w:val="00F01A7C"/>
    <w:rsid w:val="00F01BA8"/>
    <w:rsid w:val="00F01E1E"/>
    <w:rsid w:val="00F02366"/>
    <w:rsid w:val="00F02B96"/>
    <w:rsid w:val="00F03F68"/>
    <w:rsid w:val="00F04928"/>
    <w:rsid w:val="00F04A80"/>
    <w:rsid w:val="00F06042"/>
    <w:rsid w:val="00F06095"/>
    <w:rsid w:val="00F06DC3"/>
    <w:rsid w:val="00F07507"/>
    <w:rsid w:val="00F0771E"/>
    <w:rsid w:val="00F1019D"/>
    <w:rsid w:val="00F10BF7"/>
    <w:rsid w:val="00F10FF7"/>
    <w:rsid w:val="00F12B2F"/>
    <w:rsid w:val="00F13510"/>
    <w:rsid w:val="00F136A3"/>
    <w:rsid w:val="00F14D05"/>
    <w:rsid w:val="00F14D7A"/>
    <w:rsid w:val="00F2138C"/>
    <w:rsid w:val="00F21552"/>
    <w:rsid w:val="00F22A70"/>
    <w:rsid w:val="00F22C79"/>
    <w:rsid w:val="00F2328F"/>
    <w:rsid w:val="00F24545"/>
    <w:rsid w:val="00F24A4B"/>
    <w:rsid w:val="00F24D30"/>
    <w:rsid w:val="00F26CE7"/>
    <w:rsid w:val="00F303E8"/>
    <w:rsid w:val="00F310BD"/>
    <w:rsid w:val="00F32A9E"/>
    <w:rsid w:val="00F32E8F"/>
    <w:rsid w:val="00F33211"/>
    <w:rsid w:val="00F3434C"/>
    <w:rsid w:val="00F34556"/>
    <w:rsid w:val="00F3467A"/>
    <w:rsid w:val="00F35149"/>
    <w:rsid w:val="00F354DF"/>
    <w:rsid w:val="00F366EE"/>
    <w:rsid w:val="00F37AC0"/>
    <w:rsid w:val="00F41BE2"/>
    <w:rsid w:val="00F4248E"/>
    <w:rsid w:val="00F42D91"/>
    <w:rsid w:val="00F42DD5"/>
    <w:rsid w:val="00F43CEB"/>
    <w:rsid w:val="00F43D88"/>
    <w:rsid w:val="00F44502"/>
    <w:rsid w:val="00F44AC5"/>
    <w:rsid w:val="00F46110"/>
    <w:rsid w:val="00F4752A"/>
    <w:rsid w:val="00F47EC8"/>
    <w:rsid w:val="00F514E3"/>
    <w:rsid w:val="00F539CB"/>
    <w:rsid w:val="00F53BFE"/>
    <w:rsid w:val="00F549F1"/>
    <w:rsid w:val="00F54F78"/>
    <w:rsid w:val="00F55F97"/>
    <w:rsid w:val="00F56C21"/>
    <w:rsid w:val="00F57954"/>
    <w:rsid w:val="00F60F08"/>
    <w:rsid w:val="00F633DE"/>
    <w:rsid w:val="00F63458"/>
    <w:rsid w:val="00F63CCC"/>
    <w:rsid w:val="00F64658"/>
    <w:rsid w:val="00F654D8"/>
    <w:rsid w:val="00F65A47"/>
    <w:rsid w:val="00F65FAC"/>
    <w:rsid w:val="00F66093"/>
    <w:rsid w:val="00F66838"/>
    <w:rsid w:val="00F6781C"/>
    <w:rsid w:val="00F70ED5"/>
    <w:rsid w:val="00F71A44"/>
    <w:rsid w:val="00F72E05"/>
    <w:rsid w:val="00F7300C"/>
    <w:rsid w:val="00F730CE"/>
    <w:rsid w:val="00F74C57"/>
    <w:rsid w:val="00F74F34"/>
    <w:rsid w:val="00F75244"/>
    <w:rsid w:val="00F757EB"/>
    <w:rsid w:val="00F759CD"/>
    <w:rsid w:val="00F762A6"/>
    <w:rsid w:val="00F77DB1"/>
    <w:rsid w:val="00F80ACE"/>
    <w:rsid w:val="00F80E80"/>
    <w:rsid w:val="00F81493"/>
    <w:rsid w:val="00F815FB"/>
    <w:rsid w:val="00F82560"/>
    <w:rsid w:val="00F82C85"/>
    <w:rsid w:val="00F83AE2"/>
    <w:rsid w:val="00F84646"/>
    <w:rsid w:val="00F85409"/>
    <w:rsid w:val="00F903EB"/>
    <w:rsid w:val="00F90569"/>
    <w:rsid w:val="00F90BEE"/>
    <w:rsid w:val="00F912BC"/>
    <w:rsid w:val="00F92347"/>
    <w:rsid w:val="00F92FB9"/>
    <w:rsid w:val="00F936A5"/>
    <w:rsid w:val="00F93C69"/>
    <w:rsid w:val="00F940B7"/>
    <w:rsid w:val="00F94C90"/>
    <w:rsid w:val="00F95120"/>
    <w:rsid w:val="00F957D9"/>
    <w:rsid w:val="00F9766D"/>
    <w:rsid w:val="00F9782E"/>
    <w:rsid w:val="00F97A16"/>
    <w:rsid w:val="00F97B59"/>
    <w:rsid w:val="00FA1537"/>
    <w:rsid w:val="00FA1875"/>
    <w:rsid w:val="00FA2172"/>
    <w:rsid w:val="00FA364F"/>
    <w:rsid w:val="00FA3B63"/>
    <w:rsid w:val="00FA3FB0"/>
    <w:rsid w:val="00FA5190"/>
    <w:rsid w:val="00FA5807"/>
    <w:rsid w:val="00FA5E79"/>
    <w:rsid w:val="00FA687C"/>
    <w:rsid w:val="00FA68C6"/>
    <w:rsid w:val="00FA6A52"/>
    <w:rsid w:val="00FA6DBC"/>
    <w:rsid w:val="00FA6F32"/>
    <w:rsid w:val="00FA7379"/>
    <w:rsid w:val="00FA7C07"/>
    <w:rsid w:val="00FB0DBF"/>
    <w:rsid w:val="00FB1BB9"/>
    <w:rsid w:val="00FB1BFD"/>
    <w:rsid w:val="00FB2441"/>
    <w:rsid w:val="00FB24EB"/>
    <w:rsid w:val="00FB3749"/>
    <w:rsid w:val="00FB516C"/>
    <w:rsid w:val="00FB5DE0"/>
    <w:rsid w:val="00FB655F"/>
    <w:rsid w:val="00FB6C5C"/>
    <w:rsid w:val="00FB6CE1"/>
    <w:rsid w:val="00FB6F4D"/>
    <w:rsid w:val="00FB7563"/>
    <w:rsid w:val="00FB7DCD"/>
    <w:rsid w:val="00FC0477"/>
    <w:rsid w:val="00FC0E76"/>
    <w:rsid w:val="00FC229F"/>
    <w:rsid w:val="00FC28D9"/>
    <w:rsid w:val="00FC5E20"/>
    <w:rsid w:val="00FC6779"/>
    <w:rsid w:val="00FC692A"/>
    <w:rsid w:val="00FC7B02"/>
    <w:rsid w:val="00FD0B1B"/>
    <w:rsid w:val="00FD1AB3"/>
    <w:rsid w:val="00FD30AB"/>
    <w:rsid w:val="00FD3323"/>
    <w:rsid w:val="00FD4631"/>
    <w:rsid w:val="00FD4E7F"/>
    <w:rsid w:val="00FE1277"/>
    <w:rsid w:val="00FE161C"/>
    <w:rsid w:val="00FE1725"/>
    <w:rsid w:val="00FE1A89"/>
    <w:rsid w:val="00FE2AF1"/>
    <w:rsid w:val="00FE4535"/>
    <w:rsid w:val="00FE4BDE"/>
    <w:rsid w:val="00FE5223"/>
    <w:rsid w:val="00FE57CA"/>
    <w:rsid w:val="00FE5F5F"/>
    <w:rsid w:val="00FE62A0"/>
    <w:rsid w:val="00FE7A31"/>
    <w:rsid w:val="00FE7A6F"/>
    <w:rsid w:val="00FF0138"/>
    <w:rsid w:val="00FF1631"/>
    <w:rsid w:val="00FF2248"/>
    <w:rsid w:val="00FF29D5"/>
    <w:rsid w:val="00FF63B4"/>
    <w:rsid w:val="00FF7166"/>
    <w:rsid w:val="00FF79B9"/>
    <w:rsid w:val="2AA34C4A"/>
    <w:rsid w:val="661B7B0F"/>
    <w:rsid w:val="6B00FEFB"/>
    <w:rsid w:val="78036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7709E3"/>
  <w15:docId w15:val="{4D8B99B5-2508-4988-A788-D83478DB6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3A6"/>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
    <w:next w:val="Normal"/>
    <w:link w:val="Heading1Char"/>
    <w:uiPriority w:val="9"/>
    <w:qFormat/>
    <w:rsid w:val="006760F2"/>
    <w:pPr>
      <w:keepNext/>
      <w:numPr>
        <w:numId w:val="2"/>
      </w:numPr>
      <w:spacing w:before="240" w:after="240" w:line="240" w:lineRule="auto"/>
      <w:jc w:val="center"/>
      <w:outlineLvl w:val="0"/>
    </w:pPr>
    <w:rPr>
      <w:rFonts w:ascii="Times New Roman Bold" w:eastAsia="Times New Roman" w:hAnsi="Times New Roman Bold" w:cs="Times New Roman"/>
      <w:b/>
      <w:smallCaps/>
      <w:noProof/>
      <w:sz w:val="28"/>
      <w:szCs w:val="20"/>
      <w:lang w:val="es-CL" w:eastAsia="es-CL"/>
    </w:rPr>
  </w:style>
  <w:style w:type="paragraph" w:styleId="Heading3">
    <w:name w:val="heading 3"/>
    <w:basedOn w:val="Normal"/>
    <w:next w:val="Normal"/>
    <w:link w:val="Heading3Char"/>
    <w:uiPriority w:val="9"/>
    <w:unhideWhenUsed/>
    <w:qFormat/>
    <w:rsid w:val="00FB1BFD"/>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aliases w:val="Heading 4.a"/>
    <w:next w:val="Normal"/>
    <w:link w:val="Heading4Char"/>
    <w:uiPriority w:val="9"/>
    <w:qFormat/>
    <w:rsid w:val="006760F2"/>
    <w:pPr>
      <w:keepNext/>
      <w:numPr>
        <w:ilvl w:val="2"/>
        <w:numId w:val="2"/>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CL" w:eastAsia="es-CL"/>
    </w:rPr>
  </w:style>
  <w:style w:type="paragraph" w:styleId="Heading5">
    <w:name w:val="heading 5"/>
    <w:aliases w:val="Heading 5.(i)"/>
    <w:next w:val="Normal"/>
    <w:link w:val="Heading5Char"/>
    <w:uiPriority w:val="9"/>
    <w:qFormat/>
    <w:rsid w:val="006760F2"/>
    <w:pPr>
      <w:keepNext/>
      <w:numPr>
        <w:ilvl w:val="3"/>
        <w:numId w:val="2"/>
      </w:numPr>
      <w:spacing w:before="120" w:after="120" w:line="240" w:lineRule="auto"/>
      <w:jc w:val="both"/>
      <w:outlineLvl w:val="4"/>
    </w:pPr>
    <w:rPr>
      <w:rFonts w:ascii="Times New Roman Bold" w:eastAsia="Times New Roman" w:hAnsi="Times New Roman Bold" w:cs="Times New Roman"/>
      <w:b/>
      <w:noProof/>
      <w:sz w:val="24"/>
      <w:szCs w:val="20"/>
      <w:lang w:val="es-CL" w:eastAsia="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2F7D9F"/>
    <w:pPr>
      <w:ind w:left="720"/>
      <w:contextualSpacing/>
    </w:pPr>
    <w:rPr>
      <w:rFonts w:ascii="Calibri" w:eastAsia="Calibri" w:hAnsi="Calibri"/>
      <w:spacing w:val="0"/>
      <w:sz w:val="22"/>
      <w:szCs w:val="22"/>
    </w:rPr>
  </w:style>
  <w:style w:type="paragraph" w:styleId="Title">
    <w:name w:val="Title"/>
    <w:basedOn w:val="Normal"/>
    <w:link w:val="TitleChar"/>
    <w:qFormat/>
    <w:rsid w:val="002F7D9F"/>
    <w:pPr>
      <w:tabs>
        <w:tab w:val="left" w:pos="1440"/>
        <w:tab w:val="left" w:pos="3060"/>
      </w:tabs>
      <w:jc w:val="center"/>
      <w:outlineLvl w:val="0"/>
    </w:pPr>
    <w:rPr>
      <w:spacing w:val="0"/>
    </w:rPr>
  </w:style>
  <w:style w:type="character" w:customStyle="1" w:styleId="TitleChar">
    <w:name w:val="Title Char"/>
    <w:basedOn w:val="DefaultParagraphFont"/>
    <w:link w:val="Title"/>
    <w:rsid w:val="002F7D9F"/>
    <w:rPr>
      <w:rFonts w:ascii="Times New Roman" w:eastAsia="Times New Roman" w:hAnsi="Times New Roman" w:cs="Times New Roman"/>
      <w:sz w:val="24"/>
      <w:szCs w:val="20"/>
      <w:lang w:val="es-ES_tradnl"/>
    </w:rPr>
  </w:style>
  <w:style w:type="paragraph" w:customStyle="1" w:styleId="Newpage">
    <w:name w:val="Newpage"/>
    <w:basedOn w:val="Normal"/>
    <w:rsid w:val="002F7D9F"/>
    <w:pPr>
      <w:tabs>
        <w:tab w:val="left" w:pos="1440"/>
        <w:tab w:val="left" w:pos="3060"/>
      </w:tabs>
      <w:jc w:val="center"/>
    </w:pPr>
    <w:rPr>
      <w:rFonts w:cs="Arial"/>
      <w:b/>
      <w:smallCaps/>
    </w:rPr>
  </w:style>
  <w:style w:type="paragraph" w:styleId="BodyText">
    <w:name w:val="Body Text"/>
    <w:basedOn w:val="Normal"/>
    <w:link w:val="BodyTextChar"/>
    <w:rsid w:val="002F7D9F"/>
    <w:pPr>
      <w:tabs>
        <w:tab w:val="left" w:pos="3060"/>
      </w:tabs>
      <w:jc w:val="center"/>
    </w:pPr>
    <w:rPr>
      <w:spacing w:val="0"/>
    </w:rPr>
  </w:style>
  <w:style w:type="character" w:customStyle="1" w:styleId="BodyTextChar">
    <w:name w:val="Body Text Char"/>
    <w:basedOn w:val="DefaultParagraphFont"/>
    <w:link w:val="BodyText"/>
    <w:rsid w:val="002F7D9F"/>
    <w:rPr>
      <w:rFonts w:ascii="Times New Roman" w:eastAsia="Times New Roman" w:hAnsi="Times New Roman" w:cs="Times New Roman"/>
      <w:sz w:val="24"/>
      <w:szCs w:val="20"/>
      <w:lang w:val="es-ES_tradnl"/>
    </w:rPr>
  </w:style>
  <w:style w:type="character" w:customStyle="1" w:styleId="ColorfulList-Accent1Char">
    <w:name w:val="Colorful List - Accent 1 Char"/>
    <w:link w:val="ColorfulList-Accent11"/>
    <w:uiPriority w:val="34"/>
    <w:rsid w:val="002F7D9F"/>
    <w:rPr>
      <w:rFonts w:ascii="Calibri" w:eastAsia="Calibri" w:hAnsi="Calibri" w:cs="Times New Roman"/>
      <w:lang w:val="es-ES_tradnl"/>
    </w:rPr>
  </w:style>
  <w:style w:type="paragraph" w:customStyle="1" w:styleId="heading-b24">
    <w:name w:val="heading-b24"/>
    <w:basedOn w:val="Normal"/>
    <w:next w:val="Normal"/>
    <w:rsid w:val="002F7D9F"/>
    <w:pPr>
      <w:spacing w:after="600"/>
      <w:jc w:val="center"/>
    </w:pPr>
    <w:rPr>
      <w:rFonts w:ascii="Times New Roman Bold" w:hAnsi="Times New Roman Bold"/>
      <w:b/>
      <w:smallCaps/>
    </w:rPr>
  </w:style>
  <w:style w:type="character" w:customStyle="1" w:styleId="Heading1Char">
    <w:name w:val="Heading 1 Char"/>
    <w:aliases w:val="Heading 1.I Char"/>
    <w:basedOn w:val="DefaultParagraphFont"/>
    <w:link w:val="Heading1"/>
    <w:uiPriority w:val="9"/>
    <w:rsid w:val="006760F2"/>
    <w:rPr>
      <w:rFonts w:ascii="Times New Roman Bold" w:eastAsia="Times New Roman" w:hAnsi="Times New Roman Bold" w:cs="Times New Roman"/>
      <w:b/>
      <w:smallCaps/>
      <w:noProof/>
      <w:sz w:val="28"/>
      <w:szCs w:val="20"/>
      <w:lang w:val="es-CL" w:eastAsia="es-CL"/>
    </w:rPr>
  </w:style>
  <w:style w:type="character" w:customStyle="1" w:styleId="Heading4Char">
    <w:name w:val="Heading 4 Char"/>
    <w:aliases w:val="Heading 4.a Char"/>
    <w:basedOn w:val="DefaultParagraphFont"/>
    <w:link w:val="Heading4"/>
    <w:uiPriority w:val="9"/>
    <w:rsid w:val="006760F2"/>
    <w:rPr>
      <w:rFonts w:ascii="Times New Roman Bold" w:eastAsia="Times New Roman" w:hAnsi="Times New Roman Bold" w:cs="Times New Roman"/>
      <w:b/>
      <w:noProof/>
      <w:sz w:val="24"/>
      <w:szCs w:val="20"/>
      <w:lang w:val="es-CL" w:eastAsia="es-CL"/>
    </w:rPr>
  </w:style>
  <w:style w:type="character" w:customStyle="1" w:styleId="Heading5Char">
    <w:name w:val="Heading 5 Char"/>
    <w:aliases w:val="Heading 5.(i) Char"/>
    <w:basedOn w:val="DefaultParagraphFont"/>
    <w:link w:val="Heading5"/>
    <w:uiPriority w:val="9"/>
    <w:rsid w:val="006760F2"/>
    <w:rPr>
      <w:rFonts w:ascii="Times New Roman Bold" w:eastAsia="Times New Roman" w:hAnsi="Times New Roman Bold" w:cs="Times New Roman"/>
      <w:b/>
      <w:noProof/>
      <w:sz w:val="24"/>
      <w:szCs w:val="20"/>
      <w:lang w:val="es-CL" w:eastAsia="es-CL"/>
    </w:rPr>
  </w:style>
  <w:style w:type="paragraph" w:customStyle="1" w:styleId="AutoNumpara">
    <w:name w:val="AutoNumpara"/>
    <w:basedOn w:val="BodyTextIndent"/>
    <w:rsid w:val="006760F2"/>
    <w:pPr>
      <w:numPr>
        <w:ilvl w:val="1"/>
        <w:numId w:val="2"/>
      </w:numPr>
      <w:spacing w:before="120"/>
      <w:jc w:val="both"/>
    </w:pPr>
    <w:rPr>
      <w:noProof/>
      <w:spacing w:val="-2"/>
    </w:rPr>
  </w:style>
  <w:style w:type="paragraph" w:styleId="BodyTextIndent">
    <w:name w:val="Body Text Indent"/>
    <w:basedOn w:val="Normal"/>
    <w:link w:val="BodyTextIndentChar"/>
    <w:uiPriority w:val="99"/>
    <w:semiHidden/>
    <w:unhideWhenUsed/>
    <w:rsid w:val="006760F2"/>
    <w:pPr>
      <w:spacing w:after="120"/>
      <w:ind w:left="360"/>
    </w:pPr>
  </w:style>
  <w:style w:type="character" w:customStyle="1" w:styleId="BodyTextIndentChar">
    <w:name w:val="Body Text Indent Char"/>
    <w:basedOn w:val="DefaultParagraphFont"/>
    <w:link w:val="BodyTextIndent"/>
    <w:uiPriority w:val="99"/>
    <w:semiHidden/>
    <w:rsid w:val="006760F2"/>
    <w:rPr>
      <w:rFonts w:ascii="Times New Roman" w:eastAsia="Times New Roman" w:hAnsi="Times New Roman" w:cs="Times New Roman"/>
      <w:spacing w:val="-3"/>
      <w:sz w:val="24"/>
      <w:szCs w:val="20"/>
      <w:lang w:val="es-ES_tradnl"/>
    </w:rPr>
  </w:style>
  <w:style w:type="paragraph" w:styleId="ListParagraph">
    <w:name w:val="List Paragraph"/>
    <w:aliases w:val="Fundamentacion,Lista 123,List Paragraph1,Cuadro 2-1,Párrafo de lista2,Numbered Paragraph,Main numbered paragraph,Bullets,References,Numbered List Paragraph,123 List Paragraph,List Paragraph (numbered (a)),List Paragraph nowy"/>
    <w:basedOn w:val="Normal"/>
    <w:link w:val="ListParagraphChar"/>
    <w:uiPriority w:val="34"/>
    <w:qFormat/>
    <w:rsid w:val="006760F2"/>
    <w:pPr>
      <w:ind w:left="720"/>
      <w:contextualSpacing/>
    </w:pPr>
  </w:style>
  <w:style w:type="paragraph" w:customStyle="1" w:styleId="Regtable">
    <w:name w:val="Regtable"/>
    <w:link w:val="RegtableChar"/>
    <w:rsid w:val="00D40283"/>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D40283"/>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D40283"/>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D40283"/>
    <w:rPr>
      <w:rFonts w:ascii="Times New Roman Bold" w:eastAsia="Times New Roman" w:hAnsi="Times New Roman Bold" w:cs="Times New Roman"/>
      <w:b/>
      <w:spacing w:val="-3"/>
      <w:sz w:val="20"/>
      <w:szCs w:val="20"/>
      <w:lang w:val="es-ES"/>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f"/>
    <w:basedOn w:val="Normal"/>
    <w:link w:val="FootnoteTextChar"/>
    <w:uiPriority w:val="99"/>
    <w:unhideWhenUsed/>
    <w:qFormat/>
    <w:rsid w:val="006A1E3A"/>
    <w:rPr>
      <w:sz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uiPriority w:val="99"/>
    <w:qFormat/>
    <w:rsid w:val="006A1E3A"/>
    <w:rPr>
      <w:rFonts w:ascii="Times New Roman" w:eastAsia="Times New Roman" w:hAnsi="Times New Roman" w:cs="Times New Roman"/>
      <w:spacing w:val="-3"/>
      <w:sz w:val="20"/>
      <w:szCs w:val="20"/>
      <w:lang w:val="es-ES_tradnl"/>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link w:val="Char2"/>
    <w:uiPriority w:val="99"/>
    <w:unhideWhenUsed/>
    <w:qFormat/>
    <w:rsid w:val="006A1E3A"/>
    <w:rPr>
      <w:vertAlign w:val="superscript"/>
    </w:rPr>
  </w:style>
  <w:style w:type="character" w:styleId="PlaceholderText">
    <w:name w:val="Placeholder Text"/>
    <w:basedOn w:val="DefaultParagraphFont"/>
    <w:uiPriority w:val="99"/>
    <w:semiHidden/>
    <w:rsid w:val="005B15D0"/>
    <w:rPr>
      <w:color w:val="808080"/>
    </w:rPr>
  </w:style>
  <w:style w:type="paragraph" w:styleId="BalloonText">
    <w:name w:val="Balloon Text"/>
    <w:basedOn w:val="Normal"/>
    <w:link w:val="BalloonTextChar"/>
    <w:uiPriority w:val="99"/>
    <w:semiHidden/>
    <w:unhideWhenUsed/>
    <w:rsid w:val="005B15D0"/>
    <w:rPr>
      <w:rFonts w:ascii="Tahoma" w:hAnsi="Tahoma" w:cs="Tahoma"/>
      <w:sz w:val="16"/>
      <w:szCs w:val="16"/>
    </w:rPr>
  </w:style>
  <w:style w:type="character" w:customStyle="1" w:styleId="BalloonTextChar">
    <w:name w:val="Balloon Text Char"/>
    <w:basedOn w:val="DefaultParagraphFont"/>
    <w:link w:val="BalloonText"/>
    <w:uiPriority w:val="99"/>
    <w:semiHidden/>
    <w:rsid w:val="005B15D0"/>
    <w:rPr>
      <w:rFonts w:ascii="Tahoma" w:eastAsia="Times New Roman" w:hAnsi="Tahoma" w:cs="Tahoma"/>
      <w:spacing w:val="-3"/>
      <w:sz w:val="16"/>
      <w:szCs w:val="16"/>
      <w:lang w:val="es-ES_tradnl"/>
    </w:rPr>
  </w:style>
  <w:style w:type="paragraph" w:styleId="Header">
    <w:name w:val="header"/>
    <w:basedOn w:val="Normal"/>
    <w:link w:val="HeaderChar"/>
    <w:uiPriority w:val="99"/>
    <w:unhideWhenUsed/>
    <w:rsid w:val="00E12B15"/>
    <w:pPr>
      <w:tabs>
        <w:tab w:val="center" w:pos="4680"/>
        <w:tab w:val="right" w:pos="9360"/>
      </w:tabs>
    </w:pPr>
  </w:style>
  <w:style w:type="character" w:customStyle="1" w:styleId="HeaderChar">
    <w:name w:val="Header Char"/>
    <w:basedOn w:val="DefaultParagraphFont"/>
    <w:link w:val="Header"/>
    <w:uiPriority w:val="99"/>
    <w:rsid w:val="00E12B15"/>
    <w:rPr>
      <w:rFonts w:ascii="Times New Roman" w:eastAsia="Times New Roman" w:hAnsi="Times New Roman" w:cs="Times New Roman"/>
      <w:spacing w:val="-3"/>
      <w:sz w:val="24"/>
      <w:szCs w:val="20"/>
      <w:lang w:val="es-ES_tradnl"/>
    </w:rPr>
  </w:style>
  <w:style w:type="paragraph" w:styleId="Footer">
    <w:name w:val="footer"/>
    <w:basedOn w:val="Normal"/>
    <w:link w:val="FooterChar"/>
    <w:unhideWhenUsed/>
    <w:rsid w:val="00E12B15"/>
    <w:pPr>
      <w:tabs>
        <w:tab w:val="center" w:pos="4680"/>
        <w:tab w:val="right" w:pos="9360"/>
      </w:tabs>
    </w:pPr>
  </w:style>
  <w:style w:type="character" w:customStyle="1" w:styleId="FooterChar">
    <w:name w:val="Footer Char"/>
    <w:basedOn w:val="DefaultParagraphFont"/>
    <w:link w:val="Footer"/>
    <w:rsid w:val="00E12B15"/>
    <w:rPr>
      <w:rFonts w:ascii="Times New Roman" w:eastAsia="Times New Roman" w:hAnsi="Times New Roman" w:cs="Times New Roman"/>
      <w:spacing w:val="-3"/>
      <w:sz w:val="24"/>
      <w:szCs w:val="20"/>
      <w:lang w:val="es-ES_tradnl"/>
    </w:rPr>
  </w:style>
  <w:style w:type="paragraph" w:styleId="NormalWeb">
    <w:name w:val="Normal (Web)"/>
    <w:basedOn w:val="Normal"/>
    <w:uiPriority w:val="99"/>
    <w:unhideWhenUsed/>
    <w:rsid w:val="002540F9"/>
    <w:pPr>
      <w:spacing w:before="100" w:beforeAutospacing="1" w:after="100" w:afterAutospacing="1"/>
    </w:pPr>
    <w:rPr>
      <w:spacing w:val="0"/>
      <w:szCs w:val="24"/>
      <w:lang w:val="en-US"/>
    </w:rPr>
  </w:style>
  <w:style w:type="paragraph" w:customStyle="1" w:styleId="MTDisplayEquation">
    <w:name w:val="MTDisplayEquation"/>
    <w:basedOn w:val="Normal"/>
    <w:next w:val="Normal"/>
    <w:link w:val="MTDisplayEquationChar"/>
    <w:rsid w:val="006F09E0"/>
    <w:pPr>
      <w:tabs>
        <w:tab w:val="center" w:pos="4680"/>
        <w:tab w:val="right" w:pos="9360"/>
      </w:tabs>
      <w:spacing w:line="480" w:lineRule="auto"/>
    </w:pPr>
    <w:rPr>
      <w:spacing w:val="0"/>
      <w:szCs w:val="24"/>
      <w:lang w:val="en-US"/>
    </w:rPr>
  </w:style>
  <w:style w:type="character" w:customStyle="1" w:styleId="MTDisplayEquationChar">
    <w:name w:val="MTDisplayEquation Char"/>
    <w:basedOn w:val="DefaultParagraphFont"/>
    <w:link w:val="MTDisplayEquation"/>
    <w:rsid w:val="006F09E0"/>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83AD0"/>
    <w:rPr>
      <w:sz w:val="16"/>
      <w:szCs w:val="16"/>
    </w:rPr>
  </w:style>
  <w:style w:type="paragraph" w:styleId="CommentText">
    <w:name w:val="annotation text"/>
    <w:basedOn w:val="Normal"/>
    <w:link w:val="CommentTextChar"/>
    <w:uiPriority w:val="99"/>
    <w:unhideWhenUsed/>
    <w:rsid w:val="00083AD0"/>
    <w:rPr>
      <w:spacing w:val="0"/>
      <w:sz w:val="20"/>
    </w:rPr>
  </w:style>
  <w:style w:type="character" w:customStyle="1" w:styleId="CommentTextChar">
    <w:name w:val="Comment Text Char"/>
    <w:basedOn w:val="DefaultParagraphFont"/>
    <w:link w:val="CommentText"/>
    <w:uiPriority w:val="99"/>
    <w:rsid w:val="00083AD0"/>
    <w:rPr>
      <w:rFonts w:ascii="Times New Roman" w:eastAsia="Times New Roman" w:hAnsi="Times New Roman" w:cs="Times New Roman"/>
      <w:sz w:val="20"/>
      <w:szCs w:val="20"/>
      <w:lang w:val="es-ES_tradnl"/>
    </w:rPr>
  </w:style>
  <w:style w:type="paragraph" w:customStyle="1" w:styleId="Default">
    <w:name w:val="Default"/>
    <w:rsid w:val="00083AD0"/>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83AD0"/>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083AD0"/>
    <w:rPr>
      <w:rFonts w:ascii="Times New Roman" w:eastAsia="Times New Roman" w:hAnsi="Times New Roman" w:cs="Times New Roman"/>
      <w:b/>
      <w:bCs/>
      <w:sz w:val="20"/>
      <w:szCs w:val="20"/>
      <w:lang w:val="es-ES_tradnl"/>
    </w:rPr>
  </w:style>
  <w:style w:type="paragraph" w:customStyle="1" w:styleId="xl66">
    <w:name w:val="xl66"/>
    <w:basedOn w:val="Normal"/>
    <w:rsid w:val="00083AD0"/>
    <w:pPr>
      <w:spacing w:before="100" w:beforeAutospacing="1" w:after="100" w:afterAutospacing="1"/>
      <w:jc w:val="center"/>
      <w:textAlignment w:val="center"/>
    </w:pPr>
    <w:rPr>
      <w:b/>
      <w:bCs/>
      <w:spacing w:val="0"/>
      <w:szCs w:val="24"/>
      <w:lang w:val="en-US"/>
    </w:rPr>
  </w:style>
  <w:style w:type="paragraph" w:customStyle="1" w:styleId="xl67">
    <w:name w:val="xl67"/>
    <w:basedOn w:val="Normal"/>
    <w:rsid w:val="00083AD0"/>
    <w:pPr>
      <w:spacing w:before="100" w:beforeAutospacing="1" w:after="100" w:afterAutospacing="1"/>
      <w:jc w:val="center"/>
    </w:pPr>
    <w:rPr>
      <w:b/>
      <w:bCs/>
      <w:i/>
      <w:iCs/>
      <w:spacing w:val="0"/>
      <w:szCs w:val="24"/>
      <w:lang w:val="en-US"/>
    </w:rPr>
  </w:style>
  <w:style w:type="paragraph" w:customStyle="1" w:styleId="xl68">
    <w:name w:val="xl68"/>
    <w:basedOn w:val="Normal"/>
    <w:rsid w:val="00083AD0"/>
    <w:pPr>
      <w:spacing w:before="100" w:beforeAutospacing="1" w:after="100" w:afterAutospacing="1"/>
    </w:pPr>
    <w:rPr>
      <w:spacing w:val="0"/>
      <w:sz w:val="18"/>
      <w:szCs w:val="18"/>
      <w:lang w:val="en-US"/>
    </w:rPr>
  </w:style>
  <w:style w:type="paragraph" w:customStyle="1" w:styleId="xl69">
    <w:name w:val="xl69"/>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28"/>
      <w:szCs w:val="28"/>
      <w:lang w:val="en-US"/>
    </w:rPr>
  </w:style>
  <w:style w:type="paragraph" w:customStyle="1" w:styleId="xl70">
    <w:name w:val="xl70"/>
    <w:basedOn w:val="Normal"/>
    <w:rsid w:val="00083AD0"/>
    <w:pPr>
      <w:pBdr>
        <w:top w:val="single" w:sz="4" w:space="0" w:color="auto"/>
        <w:left w:val="single" w:sz="4" w:space="0" w:color="auto"/>
        <w:right w:val="single" w:sz="4" w:space="0" w:color="B1BBCC"/>
      </w:pBdr>
      <w:shd w:val="clear" w:color="000000" w:fill="FFFFFF"/>
      <w:spacing w:before="100" w:beforeAutospacing="1" w:after="100" w:afterAutospacing="1"/>
      <w:jc w:val="center"/>
      <w:textAlignment w:val="center"/>
    </w:pPr>
    <w:rPr>
      <w:b/>
      <w:bCs/>
      <w:i/>
      <w:iCs/>
      <w:color w:val="000000"/>
      <w:spacing w:val="0"/>
      <w:szCs w:val="24"/>
      <w:lang w:val="en-US"/>
    </w:rPr>
  </w:style>
  <w:style w:type="paragraph" w:customStyle="1" w:styleId="xl71">
    <w:name w:val="xl71"/>
    <w:basedOn w:val="Normal"/>
    <w:rsid w:val="00083AD0"/>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28"/>
      <w:szCs w:val="28"/>
      <w:lang w:val="en-US"/>
    </w:rPr>
  </w:style>
  <w:style w:type="paragraph" w:customStyle="1" w:styleId="xl72">
    <w:name w:val="xl72"/>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spacing w:val="0"/>
      <w:szCs w:val="24"/>
      <w:lang w:val="en-US"/>
    </w:rPr>
  </w:style>
  <w:style w:type="paragraph" w:customStyle="1" w:styleId="xl73">
    <w:name w:val="xl73"/>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18"/>
      <w:szCs w:val="18"/>
      <w:lang w:val="en-US"/>
    </w:rPr>
  </w:style>
  <w:style w:type="paragraph" w:customStyle="1" w:styleId="xl74">
    <w:name w:val="xl74"/>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pacing w:val="0"/>
      <w:sz w:val="18"/>
      <w:szCs w:val="18"/>
      <w:lang w:val="en-US"/>
    </w:rPr>
  </w:style>
  <w:style w:type="paragraph" w:customStyle="1" w:styleId="xl75">
    <w:name w:val="xl75"/>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pacing w:val="0"/>
      <w:sz w:val="20"/>
      <w:lang w:val="en-US"/>
    </w:rPr>
  </w:style>
  <w:style w:type="paragraph" w:customStyle="1" w:styleId="xl76">
    <w:name w:val="xl76"/>
    <w:basedOn w:val="Normal"/>
    <w:rsid w:val="00083AD0"/>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b/>
      <w:bCs/>
      <w:i/>
      <w:iCs/>
      <w:color w:val="000000"/>
      <w:spacing w:val="0"/>
      <w:sz w:val="28"/>
      <w:szCs w:val="28"/>
      <w:lang w:val="en-US"/>
    </w:rPr>
  </w:style>
  <w:style w:type="paragraph" w:customStyle="1" w:styleId="xl77">
    <w:name w:val="xl77"/>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Cs w:val="24"/>
      <w:lang w:val="en-US"/>
    </w:rPr>
  </w:style>
  <w:style w:type="paragraph" w:customStyle="1" w:styleId="xl78">
    <w:name w:val="xl78"/>
    <w:basedOn w:val="Normal"/>
    <w:rsid w:val="00083AD0"/>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i/>
      <w:iCs/>
      <w:color w:val="000000"/>
      <w:spacing w:val="0"/>
      <w:szCs w:val="24"/>
      <w:lang w:val="en-US"/>
    </w:rPr>
  </w:style>
  <w:style w:type="paragraph" w:customStyle="1" w:styleId="xl79">
    <w:name w:val="xl79"/>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20"/>
      <w:lang w:val="en-US"/>
    </w:rPr>
  </w:style>
  <w:style w:type="paragraph" w:customStyle="1" w:styleId="xl80">
    <w:name w:val="xl80"/>
    <w:basedOn w:val="Normal"/>
    <w:rsid w:val="00083AD0"/>
    <w:pPr>
      <w:pBdr>
        <w:top w:val="single" w:sz="4" w:space="0" w:color="auto"/>
        <w:left w:val="single" w:sz="4" w:space="20" w:color="auto"/>
        <w:bottom w:val="single" w:sz="4" w:space="0" w:color="auto"/>
        <w:right w:val="single" w:sz="4" w:space="0" w:color="auto"/>
      </w:pBdr>
      <w:shd w:val="clear" w:color="000000" w:fill="FFFFFF"/>
      <w:spacing w:before="100" w:beforeAutospacing="1" w:after="100" w:afterAutospacing="1"/>
      <w:ind w:firstLineChars="300" w:firstLine="300"/>
      <w:textAlignment w:val="center"/>
    </w:pPr>
    <w:rPr>
      <w:color w:val="000000"/>
      <w:spacing w:val="0"/>
      <w:sz w:val="20"/>
      <w:lang w:val="en-US"/>
    </w:rPr>
  </w:style>
  <w:style w:type="paragraph" w:customStyle="1" w:styleId="xl81">
    <w:name w:val="xl81"/>
    <w:basedOn w:val="Normal"/>
    <w:rsid w:val="00083AD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right"/>
      <w:textAlignment w:val="center"/>
    </w:pPr>
    <w:rPr>
      <w:color w:val="000000"/>
      <w:spacing w:val="0"/>
      <w:sz w:val="20"/>
      <w:lang w:val="en-US"/>
    </w:rPr>
  </w:style>
  <w:style w:type="paragraph" w:customStyle="1" w:styleId="xl82">
    <w:name w:val="xl82"/>
    <w:basedOn w:val="Normal"/>
    <w:rsid w:val="00083AD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spacing w:val="0"/>
      <w:sz w:val="20"/>
      <w:lang w:val="en-US"/>
    </w:rPr>
  </w:style>
  <w:style w:type="paragraph" w:customStyle="1" w:styleId="xl83">
    <w:name w:val="xl83"/>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pacing w:val="0"/>
      <w:sz w:val="20"/>
      <w:lang w:val="en-US"/>
    </w:rPr>
  </w:style>
  <w:style w:type="paragraph" w:customStyle="1" w:styleId="xl84">
    <w:name w:val="xl84"/>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Cs w:val="24"/>
      <w:lang w:val="en-US"/>
    </w:rPr>
  </w:style>
  <w:style w:type="paragraph" w:customStyle="1" w:styleId="xl85">
    <w:name w:val="xl85"/>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color w:val="000000"/>
      <w:spacing w:val="0"/>
      <w:sz w:val="28"/>
      <w:szCs w:val="28"/>
      <w:lang w:val="en-US"/>
    </w:rPr>
  </w:style>
  <w:style w:type="paragraph" w:customStyle="1" w:styleId="xl86">
    <w:name w:val="xl86"/>
    <w:basedOn w:val="Normal"/>
    <w:rsid w:val="00083AD0"/>
    <w:pPr>
      <w:pBdr>
        <w:top w:val="single" w:sz="4" w:space="0" w:color="auto"/>
        <w:left w:val="single" w:sz="4" w:space="0" w:color="B1BBCC"/>
        <w:right w:val="single" w:sz="4" w:space="0" w:color="B1BBCC"/>
      </w:pBdr>
      <w:shd w:val="clear" w:color="000000" w:fill="FFFFFF"/>
      <w:spacing w:before="100" w:beforeAutospacing="1" w:after="100" w:afterAutospacing="1"/>
      <w:jc w:val="center"/>
      <w:textAlignment w:val="center"/>
    </w:pPr>
    <w:rPr>
      <w:b/>
      <w:bCs/>
      <w:color w:val="000000"/>
      <w:spacing w:val="0"/>
      <w:sz w:val="28"/>
      <w:szCs w:val="28"/>
      <w:lang w:val="en-US"/>
    </w:rPr>
  </w:style>
  <w:style w:type="paragraph" w:customStyle="1" w:styleId="xl87">
    <w:name w:val="xl87"/>
    <w:basedOn w:val="Normal"/>
    <w:rsid w:val="00083AD0"/>
    <w:pPr>
      <w:pBdr>
        <w:top w:val="single" w:sz="8" w:space="0" w:color="auto"/>
        <w:left w:val="single" w:sz="8" w:space="0" w:color="auto"/>
        <w:right w:val="single" w:sz="4" w:space="0" w:color="B1BBCC"/>
      </w:pBdr>
      <w:shd w:val="clear" w:color="000000" w:fill="DFE3E8"/>
      <w:spacing w:before="100" w:beforeAutospacing="1" w:after="100" w:afterAutospacing="1"/>
      <w:jc w:val="center"/>
      <w:textAlignment w:val="center"/>
    </w:pPr>
    <w:rPr>
      <w:b/>
      <w:bCs/>
      <w:i/>
      <w:iCs/>
      <w:color w:val="363636"/>
      <w:spacing w:val="0"/>
      <w:sz w:val="28"/>
      <w:szCs w:val="28"/>
      <w:lang w:val="en-US"/>
    </w:rPr>
  </w:style>
  <w:style w:type="paragraph" w:customStyle="1" w:styleId="xl88">
    <w:name w:val="xl88"/>
    <w:basedOn w:val="Normal"/>
    <w:rsid w:val="00083AD0"/>
    <w:pPr>
      <w:pBdr>
        <w:top w:val="single" w:sz="8" w:space="0" w:color="auto"/>
        <w:left w:val="single" w:sz="4" w:space="0" w:color="B1BBCC"/>
        <w:right w:val="single" w:sz="4" w:space="0" w:color="B1BBCC"/>
      </w:pBdr>
      <w:shd w:val="clear" w:color="000000" w:fill="DFE3E8"/>
      <w:spacing w:before="100" w:beforeAutospacing="1" w:after="100" w:afterAutospacing="1"/>
      <w:jc w:val="center"/>
      <w:textAlignment w:val="center"/>
    </w:pPr>
    <w:rPr>
      <w:b/>
      <w:bCs/>
      <w:color w:val="363636"/>
      <w:spacing w:val="0"/>
      <w:sz w:val="28"/>
      <w:szCs w:val="28"/>
      <w:lang w:val="en-US"/>
    </w:rPr>
  </w:style>
  <w:style w:type="paragraph" w:customStyle="1" w:styleId="xl89">
    <w:name w:val="xl89"/>
    <w:basedOn w:val="Normal"/>
    <w:rsid w:val="00083AD0"/>
    <w:pPr>
      <w:pBdr>
        <w:top w:val="single" w:sz="8" w:space="0" w:color="auto"/>
        <w:left w:val="single" w:sz="4" w:space="0" w:color="B1BBCC"/>
      </w:pBdr>
      <w:shd w:val="clear" w:color="000000" w:fill="DFE3E8"/>
      <w:spacing w:before="100" w:beforeAutospacing="1" w:after="100" w:afterAutospacing="1"/>
      <w:jc w:val="center"/>
      <w:textAlignment w:val="center"/>
    </w:pPr>
    <w:rPr>
      <w:b/>
      <w:bCs/>
      <w:color w:val="363636"/>
      <w:spacing w:val="0"/>
      <w:sz w:val="28"/>
      <w:szCs w:val="28"/>
      <w:lang w:val="en-US"/>
    </w:rPr>
  </w:style>
  <w:style w:type="paragraph" w:customStyle="1" w:styleId="xl90">
    <w:name w:val="xl90"/>
    <w:basedOn w:val="Normal"/>
    <w:rsid w:val="00083AD0"/>
    <w:pPr>
      <w:pBdr>
        <w:top w:val="single" w:sz="4" w:space="0" w:color="auto"/>
        <w:left w:val="single" w:sz="4" w:space="0" w:color="auto"/>
        <w:bottom w:val="single" w:sz="4" w:space="0" w:color="auto"/>
        <w:right w:val="single" w:sz="4" w:space="0" w:color="auto"/>
      </w:pBdr>
      <w:shd w:val="clear" w:color="000000" w:fill="DFE3E8"/>
      <w:spacing w:before="100" w:beforeAutospacing="1" w:after="100" w:afterAutospacing="1"/>
      <w:jc w:val="center"/>
      <w:textAlignment w:val="center"/>
    </w:pPr>
    <w:rPr>
      <w:b/>
      <w:bCs/>
      <w:color w:val="363636"/>
      <w:spacing w:val="0"/>
      <w:sz w:val="28"/>
      <w:szCs w:val="28"/>
      <w:lang w:val="en-US"/>
    </w:rPr>
  </w:style>
  <w:style w:type="paragraph" w:customStyle="1" w:styleId="xl91">
    <w:name w:val="xl91"/>
    <w:basedOn w:val="Normal"/>
    <w:rsid w:val="00083AD0"/>
    <w:pPr>
      <w:pBdr>
        <w:top w:val="single" w:sz="4" w:space="0" w:color="auto"/>
        <w:left w:val="single" w:sz="4" w:space="0" w:color="auto"/>
        <w:bottom w:val="single" w:sz="4" w:space="0" w:color="auto"/>
      </w:pBdr>
      <w:shd w:val="clear" w:color="000000" w:fill="DFE3E8"/>
      <w:spacing w:before="100" w:beforeAutospacing="1" w:after="100" w:afterAutospacing="1"/>
      <w:textAlignment w:val="center"/>
    </w:pPr>
    <w:rPr>
      <w:b/>
      <w:bCs/>
      <w:color w:val="363636"/>
      <w:spacing w:val="0"/>
      <w:sz w:val="28"/>
      <w:szCs w:val="28"/>
      <w:lang w:val="en-US"/>
    </w:rPr>
  </w:style>
  <w:style w:type="paragraph" w:customStyle="1" w:styleId="xl92">
    <w:name w:val="xl92"/>
    <w:basedOn w:val="Normal"/>
    <w:rsid w:val="00083AD0"/>
    <w:pPr>
      <w:pBdr>
        <w:top w:val="single" w:sz="4" w:space="0" w:color="auto"/>
        <w:left w:val="single" w:sz="4" w:space="0" w:color="B1BBCC"/>
        <w:bottom w:val="single" w:sz="4" w:space="0" w:color="auto"/>
      </w:pBdr>
      <w:shd w:val="clear" w:color="000000" w:fill="DFE3E8"/>
      <w:spacing w:before="100" w:beforeAutospacing="1" w:after="100" w:afterAutospacing="1"/>
      <w:textAlignment w:val="center"/>
    </w:pPr>
    <w:rPr>
      <w:b/>
      <w:bCs/>
      <w:color w:val="363636"/>
      <w:spacing w:val="0"/>
      <w:sz w:val="28"/>
      <w:szCs w:val="28"/>
      <w:lang w:val="en-US"/>
    </w:rPr>
  </w:style>
  <w:style w:type="paragraph" w:customStyle="1" w:styleId="xl93">
    <w:name w:val="xl93"/>
    <w:basedOn w:val="Normal"/>
    <w:rsid w:val="00083AD0"/>
    <w:pPr>
      <w:pBdr>
        <w:top w:val="single" w:sz="4" w:space="0" w:color="auto"/>
        <w:left w:val="single" w:sz="4" w:space="0" w:color="B1BBCC"/>
        <w:bottom w:val="single" w:sz="4" w:space="0" w:color="auto"/>
        <w:right w:val="single" w:sz="4" w:space="0" w:color="auto"/>
      </w:pBdr>
      <w:shd w:val="clear" w:color="000000" w:fill="DFE3E8"/>
      <w:spacing w:before="100" w:beforeAutospacing="1" w:after="100" w:afterAutospacing="1"/>
      <w:textAlignment w:val="center"/>
    </w:pPr>
    <w:rPr>
      <w:b/>
      <w:bCs/>
      <w:color w:val="363636"/>
      <w:spacing w:val="0"/>
      <w:sz w:val="28"/>
      <w:szCs w:val="28"/>
      <w:lang w:val="en-US"/>
    </w:rPr>
  </w:style>
  <w:style w:type="paragraph" w:customStyle="1" w:styleId="xl29">
    <w:name w:val="xl29"/>
    <w:basedOn w:val="Normal"/>
    <w:rsid w:val="00095489"/>
    <w:pPr>
      <w:pBdr>
        <w:left w:val="single" w:sz="4" w:space="0" w:color="auto"/>
        <w:bottom w:val="single" w:sz="4" w:space="0" w:color="auto"/>
      </w:pBdr>
      <w:spacing w:before="100" w:beforeAutospacing="1" w:after="100" w:afterAutospacing="1"/>
      <w:jc w:val="center"/>
    </w:pPr>
    <w:rPr>
      <w:rFonts w:ascii="Arial" w:eastAsia="Arial Unicode MS" w:hAnsi="Arial" w:cs="Arial"/>
      <w:b/>
      <w:bCs/>
      <w:spacing w:val="0"/>
      <w:szCs w:val="24"/>
      <w:lang w:val="en-US"/>
    </w:rPr>
  </w:style>
  <w:style w:type="paragraph" w:customStyle="1" w:styleId="Chapter">
    <w:name w:val="Chapter"/>
    <w:basedOn w:val="Normal"/>
    <w:next w:val="Normal"/>
    <w:rsid w:val="005D5DB0"/>
    <w:pPr>
      <w:keepNext/>
      <w:numPr>
        <w:numId w:val="4"/>
      </w:numPr>
      <w:tabs>
        <w:tab w:val="left" w:pos="1440"/>
      </w:tabs>
      <w:spacing w:before="240" w:after="240"/>
      <w:jc w:val="center"/>
    </w:pPr>
    <w:rPr>
      <w:b/>
      <w:smallCaps/>
      <w:spacing w:val="0"/>
      <w:lang w:val="es-ES"/>
    </w:rPr>
  </w:style>
  <w:style w:type="paragraph" w:customStyle="1" w:styleId="Paragraph">
    <w:name w:val="Paragraph"/>
    <w:aliases w:val="p,PARAGRAPH,PG,pa,at,paragraph+1,paragraph"/>
    <w:basedOn w:val="BodyTextIndent"/>
    <w:link w:val="ParagraphChar"/>
    <w:qFormat/>
    <w:rsid w:val="005D5DB0"/>
    <w:pPr>
      <w:numPr>
        <w:ilvl w:val="1"/>
        <w:numId w:val="4"/>
      </w:numPr>
      <w:spacing w:before="120"/>
      <w:jc w:val="both"/>
      <w:outlineLvl w:val="1"/>
    </w:pPr>
    <w:rPr>
      <w:lang w:val="es-ES"/>
    </w:rPr>
  </w:style>
  <w:style w:type="paragraph" w:customStyle="1" w:styleId="subpar">
    <w:name w:val="subpar"/>
    <w:basedOn w:val="BodyTextIndent3"/>
    <w:rsid w:val="005D5DB0"/>
    <w:pPr>
      <w:numPr>
        <w:ilvl w:val="2"/>
        <w:numId w:val="4"/>
      </w:numPr>
      <w:spacing w:before="120"/>
      <w:jc w:val="both"/>
      <w:outlineLvl w:val="2"/>
    </w:pPr>
    <w:rPr>
      <w:spacing w:val="0"/>
      <w:sz w:val="24"/>
      <w:szCs w:val="20"/>
    </w:rPr>
  </w:style>
  <w:style w:type="paragraph" w:customStyle="1" w:styleId="SubSubPar">
    <w:name w:val="SubSubPar"/>
    <w:basedOn w:val="subpar"/>
    <w:uiPriority w:val="99"/>
    <w:rsid w:val="005D5DB0"/>
    <w:pPr>
      <w:numPr>
        <w:ilvl w:val="3"/>
      </w:numPr>
      <w:tabs>
        <w:tab w:val="clear" w:pos="2736"/>
        <w:tab w:val="left" w:pos="0"/>
        <w:tab w:val="num" w:pos="360"/>
        <w:tab w:val="num" w:pos="1152"/>
        <w:tab w:val="num" w:pos="1296"/>
      </w:tabs>
      <w:ind w:left="1296" w:hanging="360"/>
    </w:pPr>
  </w:style>
  <w:style w:type="character" w:customStyle="1" w:styleId="ParagraphChar">
    <w:name w:val="Paragraph Char"/>
    <w:basedOn w:val="BodyTextIndentChar"/>
    <w:link w:val="Paragraph"/>
    <w:rsid w:val="005D5DB0"/>
    <w:rPr>
      <w:rFonts w:ascii="Times New Roman" w:eastAsia="Times New Roman" w:hAnsi="Times New Roman" w:cs="Times New Roman"/>
      <w:spacing w:val="-3"/>
      <w:sz w:val="24"/>
      <w:szCs w:val="20"/>
      <w:lang w:val="es-ES"/>
    </w:rPr>
  </w:style>
  <w:style w:type="paragraph" w:styleId="BodyTextIndent3">
    <w:name w:val="Body Text Indent 3"/>
    <w:basedOn w:val="Normal"/>
    <w:link w:val="BodyTextIndent3Char"/>
    <w:uiPriority w:val="99"/>
    <w:semiHidden/>
    <w:unhideWhenUsed/>
    <w:rsid w:val="005D5DB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D5DB0"/>
    <w:rPr>
      <w:rFonts w:ascii="Times New Roman" w:eastAsia="Times New Roman" w:hAnsi="Times New Roman" w:cs="Times New Roman"/>
      <w:spacing w:val="-3"/>
      <w:sz w:val="16"/>
      <w:szCs w:val="16"/>
      <w:lang w:val="es-ES_tradnl"/>
    </w:rPr>
  </w:style>
  <w:style w:type="character" w:styleId="Hyperlink">
    <w:name w:val="Hyperlink"/>
    <w:basedOn w:val="DefaultParagraphFont"/>
    <w:rsid w:val="004F1108"/>
    <w:rPr>
      <w:color w:val="0000FF"/>
      <w:u w:val="single"/>
    </w:rPr>
  </w:style>
  <w:style w:type="table" w:styleId="TableGrid">
    <w:name w:val="Table Grid"/>
    <w:basedOn w:val="TableNormal"/>
    <w:uiPriority w:val="59"/>
    <w:rsid w:val="004F11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6534F6"/>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rPr>
  </w:style>
  <w:style w:type="character" w:customStyle="1" w:styleId="NoSpacingChar">
    <w:name w:val="No Spacing Char"/>
    <w:basedOn w:val="DefaultParagraphFont"/>
    <w:link w:val="NoSpacing"/>
    <w:uiPriority w:val="99"/>
    <w:rsid w:val="006534F6"/>
    <w:rPr>
      <w:rFonts w:ascii="Times New Roman" w:eastAsia="ヒラギノ角ゴ Pro W3" w:hAnsi="Times New Roman" w:cs="Times New Roman"/>
      <w:color w:val="000000"/>
      <w:sz w:val="24"/>
      <w:szCs w:val="24"/>
    </w:rPr>
  </w:style>
  <w:style w:type="paragraph" w:styleId="Revision">
    <w:name w:val="Revision"/>
    <w:hidden/>
    <w:uiPriority w:val="99"/>
    <w:semiHidden/>
    <w:rsid w:val="008F2BE0"/>
    <w:pPr>
      <w:spacing w:after="0" w:line="240" w:lineRule="auto"/>
    </w:pPr>
    <w:rPr>
      <w:rFonts w:ascii="Times New Roman" w:eastAsia="Times New Roman" w:hAnsi="Times New Roman" w:cs="Times New Roman"/>
      <w:spacing w:val="-3"/>
      <w:sz w:val="24"/>
      <w:szCs w:val="20"/>
      <w:lang w:val="es-ES_tradnl"/>
    </w:rPr>
  </w:style>
  <w:style w:type="numbering" w:customStyle="1" w:styleId="Style1">
    <w:name w:val="Style1"/>
    <w:uiPriority w:val="99"/>
    <w:rsid w:val="001055F7"/>
    <w:pPr>
      <w:numPr>
        <w:numId w:val="5"/>
      </w:numPr>
    </w:pPr>
  </w:style>
  <w:style w:type="character" w:customStyle="1" w:styleId="ListParagraphChar">
    <w:name w:val="List Paragraph Char"/>
    <w:aliases w:val="Fundamentacion Char,Lista 123 Char,List Paragraph1 Char,Cuadro 2-1 Char,Párrafo de lista2 Char,Numbered Paragraph Char,Main numbered paragraph Char,Bullets Char,References Char,Numbered List Paragraph Char,123 List Paragraph Char"/>
    <w:basedOn w:val="DefaultParagraphFont"/>
    <w:link w:val="ListParagraph"/>
    <w:uiPriority w:val="34"/>
    <w:rsid w:val="00EC01CB"/>
    <w:rPr>
      <w:rFonts w:ascii="Times New Roman" w:eastAsia="Times New Roman" w:hAnsi="Times New Roman" w:cs="Times New Roman"/>
      <w:spacing w:val="-3"/>
      <w:sz w:val="24"/>
      <w:szCs w:val="20"/>
      <w:lang w:val="es-ES_tradnl"/>
    </w:rPr>
  </w:style>
  <w:style w:type="paragraph" w:customStyle="1" w:styleId="Body">
    <w:name w:val="Body"/>
    <w:rsid w:val="00EC01CB"/>
    <w:pPr>
      <w:pBdr>
        <w:top w:val="nil"/>
        <w:left w:val="nil"/>
        <w:bottom w:val="nil"/>
        <w:right w:val="nil"/>
        <w:between w:val="nil"/>
        <w:bar w:val="nil"/>
      </w:pBdr>
    </w:pPr>
    <w:rPr>
      <w:rFonts w:ascii="Cambria" w:eastAsia="Cambria" w:hAnsi="Cambria" w:cs="Cambria"/>
      <w:color w:val="000000"/>
      <w:u w:color="000000"/>
      <w:bdr w:val="nil"/>
      <w:lang w:val="es-ES_tradnl" w:eastAsia="es-MX"/>
    </w:rPr>
  </w:style>
  <w:style w:type="character" w:styleId="FollowedHyperlink">
    <w:name w:val="FollowedHyperlink"/>
    <w:basedOn w:val="DefaultParagraphFont"/>
    <w:uiPriority w:val="99"/>
    <w:semiHidden/>
    <w:unhideWhenUsed/>
    <w:rsid w:val="005A7E6E"/>
    <w:rPr>
      <w:color w:val="800080" w:themeColor="followedHyperlink"/>
      <w:u w:val="single"/>
    </w:rPr>
  </w:style>
  <w:style w:type="character" w:customStyle="1" w:styleId="apple-converted-space">
    <w:name w:val="apple-converted-space"/>
    <w:basedOn w:val="DefaultParagraphFont"/>
    <w:rsid w:val="008F4193"/>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Heading3Char">
    <w:name w:val="Heading 3 Char"/>
    <w:basedOn w:val="DefaultParagraphFont"/>
    <w:link w:val="Heading3"/>
    <w:uiPriority w:val="9"/>
    <w:rsid w:val="00FB1BFD"/>
    <w:rPr>
      <w:rFonts w:asciiTheme="majorHAnsi" w:eastAsiaTheme="majorEastAsia" w:hAnsiTheme="majorHAnsi" w:cstheme="majorBidi"/>
      <w:color w:val="243F60" w:themeColor="accent1" w:themeShade="7F"/>
      <w:spacing w:val="-3"/>
      <w:sz w:val="24"/>
      <w:szCs w:val="24"/>
      <w:lang w:val="es-ES_tradnl"/>
    </w:rPr>
  </w:style>
  <w:style w:type="paragraph" w:styleId="HTMLPreformatted">
    <w:name w:val="HTML Preformatted"/>
    <w:basedOn w:val="Normal"/>
    <w:link w:val="HTMLPreformattedChar"/>
    <w:uiPriority w:val="99"/>
    <w:unhideWhenUsed/>
    <w:rsid w:val="004D3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pacing w:val="0"/>
      <w:sz w:val="20"/>
      <w:lang w:val="en-US"/>
    </w:rPr>
  </w:style>
  <w:style w:type="character" w:customStyle="1" w:styleId="HTMLPreformattedChar">
    <w:name w:val="HTML Preformatted Char"/>
    <w:basedOn w:val="DefaultParagraphFont"/>
    <w:link w:val="HTMLPreformatted"/>
    <w:uiPriority w:val="99"/>
    <w:rsid w:val="004D37D7"/>
    <w:rPr>
      <w:rFonts w:ascii="Courier New" w:eastAsia="Times New Roman" w:hAnsi="Courier New" w:cs="Courier New"/>
      <w:sz w:val="20"/>
      <w:szCs w:val="20"/>
    </w:rPr>
  </w:style>
  <w:style w:type="paragraph" w:styleId="TOC1">
    <w:name w:val="toc 1"/>
    <w:basedOn w:val="Normal"/>
    <w:next w:val="Normal"/>
    <w:autoRedefine/>
    <w:uiPriority w:val="39"/>
    <w:unhideWhenUsed/>
    <w:rsid w:val="00B3423B"/>
    <w:pPr>
      <w:spacing w:before="120"/>
    </w:pPr>
    <w:rPr>
      <w:rFonts w:asciiTheme="minorHAnsi" w:hAnsiTheme="minorHAnsi"/>
      <w:b/>
      <w:bCs/>
      <w:sz w:val="22"/>
      <w:szCs w:val="22"/>
    </w:rPr>
  </w:style>
  <w:style w:type="paragraph" w:styleId="TOC2">
    <w:name w:val="toc 2"/>
    <w:basedOn w:val="Normal"/>
    <w:next w:val="Normal"/>
    <w:autoRedefine/>
    <w:uiPriority w:val="39"/>
    <w:unhideWhenUsed/>
    <w:rsid w:val="00B3423B"/>
    <w:pPr>
      <w:ind w:left="240"/>
    </w:pPr>
    <w:rPr>
      <w:rFonts w:asciiTheme="minorHAnsi" w:hAnsiTheme="minorHAnsi"/>
      <w:i/>
      <w:iCs/>
      <w:sz w:val="22"/>
      <w:szCs w:val="22"/>
    </w:rPr>
  </w:style>
  <w:style w:type="paragraph" w:styleId="TOC3">
    <w:name w:val="toc 3"/>
    <w:basedOn w:val="Normal"/>
    <w:next w:val="Normal"/>
    <w:autoRedefine/>
    <w:uiPriority w:val="39"/>
    <w:unhideWhenUsed/>
    <w:rsid w:val="00B3423B"/>
    <w:pPr>
      <w:ind w:left="480"/>
    </w:pPr>
    <w:rPr>
      <w:rFonts w:asciiTheme="minorHAnsi" w:hAnsiTheme="minorHAnsi"/>
      <w:sz w:val="22"/>
      <w:szCs w:val="22"/>
    </w:rPr>
  </w:style>
  <w:style w:type="paragraph" w:styleId="TOC4">
    <w:name w:val="toc 4"/>
    <w:basedOn w:val="Normal"/>
    <w:next w:val="Normal"/>
    <w:autoRedefine/>
    <w:uiPriority w:val="39"/>
    <w:unhideWhenUsed/>
    <w:rsid w:val="00B3423B"/>
    <w:pPr>
      <w:ind w:left="720"/>
    </w:pPr>
    <w:rPr>
      <w:rFonts w:asciiTheme="minorHAnsi" w:hAnsiTheme="minorHAnsi"/>
      <w:sz w:val="20"/>
    </w:rPr>
  </w:style>
  <w:style w:type="paragraph" w:styleId="TOC5">
    <w:name w:val="toc 5"/>
    <w:basedOn w:val="Normal"/>
    <w:next w:val="Normal"/>
    <w:autoRedefine/>
    <w:uiPriority w:val="39"/>
    <w:unhideWhenUsed/>
    <w:rsid w:val="00B3423B"/>
    <w:pPr>
      <w:ind w:left="960"/>
    </w:pPr>
    <w:rPr>
      <w:rFonts w:asciiTheme="minorHAnsi" w:hAnsiTheme="minorHAnsi"/>
      <w:sz w:val="20"/>
    </w:rPr>
  </w:style>
  <w:style w:type="paragraph" w:styleId="TOC6">
    <w:name w:val="toc 6"/>
    <w:basedOn w:val="Normal"/>
    <w:next w:val="Normal"/>
    <w:autoRedefine/>
    <w:uiPriority w:val="39"/>
    <w:unhideWhenUsed/>
    <w:rsid w:val="00B3423B"/>
    <w:pPr>
      <w:ind w:left="1200"/>
    </w:pPr>
    <w:rPr>
      <w:rFonts w:asciiTheme="minorHAnsi" w:hAnsiTheme="minorHAnsi"/>
      <w:sz w:val="20"/>
    </w:rPr>
  </w:style>
  <w:style w:type="paragraph" w:styleId="TOC7">
    <w:name w:val="toc 7"/>
    <w:basedOn w:val="Normal"/>
    <w:next w:val="Normal"/>
    <w:autoRedefine/>
    <w:uiPriority w:val="39"/>
    <w:unhideWhenUsed/>
    <w:rsid w:val="00B3423B"/>
    <w:pPr>
      <w:ind w:left="1440"/>
    </w:pPr>
    <w:rPr>
      <w:rFonts w:asciiTheme="minorHAnsi" w:hAnsiTheme="minorHAnsi"/>
      <w:sz w:val="20"/>
    </w:rPr>
  </w:style>
  <w:style w:type="paragraph" w:styleId="TOC8">
    <w:name w:val="toc 8"/>
    <w:basedOn w:val="Normal"/>
    <w:next w:val="Normal"/>
    <w:autoRedefine/>
    <w:uiPriority w:val="39"/>
    <w:unhideWhenUsed/>
    <w:rsid w:val="00B3423B"/>
    <w:pPr>
      <w:ind w:left="1680"/>
    </w:pPr>
    <w:rPr>
      <w:rFonts w:asciiTheme="minorHAnsi" w:hAnsiTheme="minorHAnsi"/>
      <w:sz w:val="20"/>
    </w:rPr>
  </w:style>
  <w:style w:type="paragraph" w:styleId="TOC9">
    <w:name w:val="toc 9"/>
    <w:basedOn w:val="Normal"/>
    <w:next w:val="Normal"/>
    <w:autoRedefine/>
    <w:uiPriority w:val="39"/>
    <w:unhideWhenUsed/>
    <w:rsid w:val="00B3423B"/>
    <w:pPr>
      <w:ind w:left="1920"/>
    </w:pPr>
    <w:rPr>
      <w:rFonts w:asciiTheme="minorHAnsi" w:hAnsiTheme="minorHAnsi"/>
      <w:sz w:val="20"/>
    </w:rPr>
  </w:style>
  <w:style w:type="character" w:customStyle="1" w:styleId="Mention1">
    <w:name w:val="Mention1"/>
    <w:basedOn w:val="DefaultParagraphFont"/>
    <w:uiPriority w:val="99"/>
    <w:semiHidden/>
    <w:unhideWhenUsed/>
    <w:rsid w:val="00022896"/>
    <w:rPr>
      <w:color w:val="2B579A"/>
      <w:shd w:val="clear" w:color="auto" w:fill="E6E6E6"/>
    </w:rPr>
  </w:style>
  <w:style w:type="character" w:customStyle="1" w:styleId="UnresolvedMention1">
    <w:name w:val="Unresolved Mention1"/>
    <w:basedOn w:val="DefaultParagraphFont"/>
    <w:uiPriority w:val="99"/>
    <w:semiHidden/>
    <w:unhideWhenUsed/>
    <w:rsid w:val="00134FA6"/>
    <w:rPr>
      <w:color w:val="808080"/>
      <w:shd w:val="clear" w:color="auto" w:fill="E6E6E6"/>
    </w:rPr>
  </w:style>
  <w:style w:type="paragraph" w:styleId="Caption">
    <w:name w:val="caption"/>
    <w:basedOn w:val="Normal"/>
    <w:next w:val="Normal"/>
    <w:uiPriority w:val="35"/>
    <w:unhideWhenUsed/>
    <w:qFormat/>
    <w:rsid w:val="0068515B"/>
    <w:pPr>
      <w:spacing w:after="200"/>
    </w:pPr>
    <w:rPr>
      <w:i/>
      <w:iCs/>
      <w:color w:val="1F497D" w:themeColor="text2"/>
      <w:sz w:val="18"/>
      <w:szCs w:val="18"/>
    </w:rPr>
  </w:style>
  <w:style w:type="paragraph" w:customStyle="1" w:styleId="Char2">
    <w:name w:val="Char2"/>
    <w:basedOn w:val="Normal"/>
    <w:link w:val="FootnoteReference"/>
    <w:uiPriority w:val="99"/>
    <w:rsid w:val="00583EE1"/>
    <w:pPr>
      <w:spacing w:after="160" w:line="240" w:lineRule="exact"/>
    </w:pPr>
    <w:rPr>
      <w:rFonts w:asciiTheme="minorHAnsi" w:eastAsia="Batang" w:hAnsiTheme="minorHAnsi" w:cstheme="minorBidi"/>
      <w:spacing w:val="0"/>
      <w:sz w:val="22"/>
      <w:szCs w:val="22"/>
      <w:vertAlign w:val="superscript"/>
      <w:lang w:val="en-US"/>
    </w:rPr>
  </w:style>
  <w:style w:type="table" w:styleId="LightList-Accent5">
    <w:name w:val="Light List Accent 5"/>
    <w:basedOn w:val="TableNormal"/>
    <w:uiPriority w:val="61"/>
    <w:rsid w:val="007A4AC0"/>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
    <w:name w:val="Light List"/>
    <w:basedOn w:val="TableNormal"/>
    <w:uiPriority w:val="61"/>
    <w:rsid w:val="00011CE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UnresolvedMention2">
    <w:name w:val="Unresolved Mention2"/>
    <w:basedOn w:val="DefaultParagraphFont"/>
    <w:uiPriority w:val="99"/>
    <w:semiHidden/>
    <w:unhideWhenUsed/>
    <w:rsid w:val="00853B7D"/>
    <w:rPr>
      <w:color w:val="605E5C"/>
      <w:shd w:val="clear" w:color="auto" w:fill="E1DFDD"/>
    </w:rPr>
  </w:style>
  <w:style w:type="character" w:customStyle="1" w:styleId="UnresolvedMention3">
    <w:name w:val="Unresolved Mention3"/>
    <w:basedOn w:val="DefaultParagraphFont"/>
    <w:uiPriority w:val="99"/>
    <w:semiHidden/>
    <w:unhideWhenUsed/>
    <w:rsid w:val="00AB4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6873">
      <w:bodyDiv w:val="1"/>
      <w:marLeft w:val="0"/>
      <w:marRight w:val="0"/>
      <w:marTop w:val="0"/>
      <w:marBottom w:val="0"/>
      <w:divBdr>
        <w:top w:val="none" w:sz="0" w:space="0" w:color="auto"/>
        <w:left w:val="none" w:sz="0" w:space="0" w:color="auto"/>
        <w:bottom w:val="none" w:sz="0" w:space="0" w:color="auto"/>
        <w:right w:val="none" w:sz="0" w:space="0" w:color="auto"/>
      </w:divBdr>
    </w:div>
    <w:div w:id="18358273">
      <w:bodyDiv w:val="1"/>
      <w:marLeft w:val="0"/>
      <w:marRight w:val="0"/>
      <w:marTop w:val="0"/>
      <w:marBottom w:val="0"/>
      <w:divBdr>
        <w:top w:val="none" w:sz="0" w:space="0" w:color="auto"/>
        <w:left w:val="none" w:sz="0" w:space="0" w:color="auto"/>
        <w:bottom w:val="none" w:sz="0" w:space="0" w:color="auto"/>
        <w:right w:val="none" w:sz="0" w:space="0" w:color="auto"/>
      </w:divBdr>
    </w:div>
    <w:div w:id="24067986">
      <w:bodyDiv w:val="1"/>
      <w:marLeft w:val="0"/>
      <w:marRight w:val="0"/>
      <w:marTop w:val="0"/>
      <w:marBottom w:val="0"/>
      <w:divBdr>
        <w:top w:val="none" w:sz="0" w:space="0" w:color="auto"/>
        <w:left w:val="none" w:sz="0" w:space="0" w:color="auto"/>
        <w:bottom w:val="none" w:sz="0" w:space="0" w:color="auto"/>
        <w:right w:val="none" w:sz="0" w:space="0" w:color="auto"/>
      </w:divBdr>
    </w:div>
    <w:div w:id="28532648">
      <w:bodyDiv w:val="1"/>
      <w:marLeft w:val="0"/>
      <w:marRight w:val="0"/>
      <w:marTop w:val="0"/>
      <w:marBottom w:val="0"/>
      <w:divBdr>
        <w:top w:val="none" w:sz="0" w:space="0" w:color="auto"/>
        <w:left w:val="none" w:sz="0" w:space="0" w:color="auto"/>
        <w:bottom w:val="none" w:sz="0" w:space="0" w:color="auto"/>
        <w:right w:val="none" w:sz="0" w:space="0" w:color="auto"/>
      </w:divBdr>
    </w:div>
    <w:div w:id="85080749">
      <w:bodyDiv w:val="1"/>
      <w:marLeft w:val="0"/>
      <w:marRight w:val="0"/>
      <w:marTop w:val="0"/>
      <w:marBottom w:val="0"/>
      <w:divBdr>
        <w:top w:val="none" w:sz="0" w:space="0" w:color="auto"/>
        <w:left w:val="none" w:sz="0" w:space="0" w:color="auto"/>
        <w:bottom w:val="none" w:sz="0" w:space="0" w:color="auto"/>
        <w:right w:val="none" w:sz="0" w:space="0" w:color="auto"/>
      </w:divBdr>
    </w:div>
    <w:div w:id="124156883">
      <w:bodyDiv w:val="1"/>
      <w:marLeft w:val="0"/>
      <w:marRight w:val="0"/>
      <w:marTop w:val="0"/>
      <w:marBottom w:val="0"/>
      <w:divBdr>
        <w:top w:val="none" w:sz="0" w:space="0" w:color="auto"/>
        <w:left w:val="none" w:sz="0" w:space="0" w:color="auto"/>
        <w:bottom w:val="none" w:sz="0" w:space="0" w:color="auto"/>
        <w:right w:val="none" w:sz="0" w:space="0" w:color="auto"/>
      </w:divBdr>
    </w:div>
    <w:div w:id="200555620">
      <w:bodyDiv w:val="1"/>
      <w:marLeft w:val="0"/>
      <w:marRight w:val="0"/>
      <w:marTop w:val="0"/>
      <w:marBottom w:val="0"/>
      <w:divBdr>
        <w:top w:val="none" w:sz="0" w:space="0" w:color="auto"/>
        <w:left w:val="none" w:sz="0" w:space="0" w:color="auto"/>
        <w:bottom w:val="none" w:sz="0" w:space="0" w:color="auto"/>
        <w:right w:val="none" w:sz="0" w:space="0" w:color="auto"/>
      </w:divBdr>
    </w:div>
    <w:div w:id="249395360">
      <w:bodyDiv w:val="1"/>
      <w:marLeft w:val="0"/>
      <w:marRight w:val="0"/>
      <w:marTop w:val="0"/>
      <w:marBottom w:val="0"/>
      <w:divBdr>
        <w:top w:val="none" w:sz="0" w:space="0" w:color="auto"/>
        <w:left w:val="none" w:sz="0" w:space="0" w:color="auto"/>
        <w:bottom w:val="none" w:sz="0" w:space="0" w:color="auto"/>
        <w:right w:val="none" w:sz="0" w:space="0" w:color="auto"/>
      </w:divBdr>
    </w:div>
    <w:div w:id="253245479">
      <w:bodyDiv w:val="1"/>
      <w:marLeft w:val="0"/>
      <w:marRight w:val="0"/>
      <w:marTop w:val="0"/>
      <w:marBottom w:val="0"/>
      <w:divBdr>
        <w:top w:val="none" w:sz="0" w:space="0" w:color="auto"/>
        <w:left w:val="none" w:sz="0" w:space="0" w:color="auto"/>
        <w:bottom w:val="none" w:sz="0" w:space="0" w:color="auto"/>
        <w:right w:val="none" w:sz="0" w:space="0" w:color="auto"/>
      </w:divBdr>
    </w:div>
    <w:div w:id="325591334">
      <w:bodyDiv w:val="1"/>
      <w:marLeft w:val="0"/>
      <w:marRight w:val="0"/>
      <w:marTop w:val="0"/>
      <w:marBottom w:val="0"/>
      <w:divBdr>
        <w:top w:val="none" w:sz="0" w:space="0" w:color="auto"/>
        <w:left w:val="none" w:sz="0" w:space="0" w:color="auto"/>
        <w:bottom w:val="none" w:sz="0" w:space="0" w:color="auto"/>
        <w:right w:val="none" w:sz="0" w:space="0" w:color="auto"/>
      </w:divBdr>
    </w:div>
    <w:div w:id="384069599">
      <w:bodyDiv w:val="1"/>
      <w:marLeft w:val="0"/>
      <w:marRight w:val="0"/>
      <w:marTop w:val="0"/>
      <w:marBottom w:val="0"/>
      <w:divBdr>
        <w:top w:val="none" w:sz="0" w:space="0" w:color="auto"/>
        <w:left w:val="none" w:sz="0" w:space="0" w:color="auto"/>
        <w:bottom w:val="none" w:sz="0" w:space="0" w:color="auto"/>
        <w:right w:val="none" w:sz="0" w:space="0" w:color="auto"/>
      </w:divBdr>
    </w:div>
    <w:div w:id="411853697">
      <w:bodyDiv w:val="1"/>
      <w:marLeft w:val="0"/>
      <w:marRight w:val="0"/>
      <w:marTop w:val="0"/>
      <w:marBottom w:val="0"/>
      <w:divBdr>
        <w:top w:val="none" w:sz="0" w:space="0" w:color="auto"/>
        <w:left w:val="none" w:sz="0" w:space="0" w:color="auto"/>
        <w:bottom w:val="none" w:sz="0" w:space="0" w:color="auto"/>
        <w:right w:val="none" w:sz="0" w:space="0" w:color="auto"/>
      </w:divBdr>
    </w:div>
    <w:div w:id="429011236">
      <w:bodyDiv w:val="1"/>
      <w:marLeft w:val="0"/>
      <w:marRight w:val="0"/>
      <w:marTop w:val="0"/>
      <w:marBottom w:val="0"/>
      <w:divBdr>
        <w:top w:val="none" w:sz="0" w:space="0" w:color="auto"/>
        <w:left w:val="none" w:sz="0" w:space="0" w:color="auto"/>
        <w:bottom w:val="none" w:sz="0" w:space="0" w:color="auto"/>
        <w:right w:val="none" w:sz="0" w:space="0" w:color="auto"/>
      </w:divBdr>
      <w:divsChild>
        <w:div w:id="1351880866">
          <w:marLeft w:val="0"/>
          <w:marRight w:val="0"/>
          <w:marTop w:val="0"/>
          <w:marBottom w:val="0"/>
          <w:divBdr>
            <w:top w:val="none" w:sz="0" w:space="0" w:color="auto"/>
            <w:left w:val="none" w:sz="0" w:space="0" w:color="auto"/>
            <w:bottom w:val="none" w:sz="0" w:space="0" w:color="auto"/>
            <w:right w:val="none" w:sz="0" w:space="0" w:color="auto"/>
          </w:divBdr>
          <w:divsChild>
            <w:div w:id="1005136634">
              <w:marLeft w:val="0"/>
              <w:marRight w:val="0"/>
              <w:marTop w:val="0"/>
              <w:marBottom w:val="0"/>
              <w:divBdr>
                <w:top w:val="none" w:sz="0" w:space="0" w:color="auto"/>
                <w:left w:val="none" w:sz="0" w:space="0" w:color="auto"/>
                <w:bottom w:val="none" w:sz="0" w:space="0" w:color="auto"/>
                <w:right w:val="none" w:sz="0" w:space="0" w:color="auto"/>
              </w:divBdr>
              <w:divsChild>
                <w:div w:id="135858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442837">
      <w:bodyDiv w:val="1"/>
      <w:marLeft w:val="0"/>
      <w:marRight w:val="0"/>
      <w:marTop w:val="0"/>
      <w:marBottom w:val="0"/>
      <w:divBdr>
        <w:top w:val="none" w:sz="0" w:space="0" w:color="auto"/>
        <w:left w:val="none" w:sz="0" w:space="0" w:color="auto"/>
        <w:bottom w:val="none" w:sz="0" w:space="0" w:color="auto"/>
        <w:right w:val="none" w:sz="0" w:space="0" w:color="auto"/>
      </w:divBdr>
    </w:div>
    <w:div w:id="550263865">
      <w:bodyDiv w:val="1"/>
      <w:marLeft w:val="0"/>
      <w:marRight w:val="0"/>
      <w:marTop w:val="0"/>
      <w:marBottom w:val="0"/>
      <w:divBdr>
        <w:top w:val="none" w:sz="0" w:space="0" w:color="auto"/>
        <w:left w:val="none" w:sz="0" w:space="0" w:color="auto"/>
        <w:bottom w:val="none" w:sz="0" w:space="0" w:color="auto"/>
        <w:right w:val="none" w:sz="0" w:space="0" w:color="auto"/>
      </w:divBdr>
    </w:div>
    <w:div w:id="592208271">
      <w:bodyDiv w:val="1"/>
      <w:marLeft w:val="0"/>
      <w:marRight w:val="0"/>
      <w:marTop w:val="0"/>
      <w:marBottom w:val="0"/>
      <w:divBdr>
        <w:top w:val="none" w:sz="0" w:space="0" w:color="auto"/>
        <w:left w:val="none" w:sz="0" w:space="0" w:color="auto"/>
        <w:bottom w:val="none" w:sz="0" w:space="0" w:color="auto"/>
        <w:right w:val="none" w:sz="0" w:space="0" w:color="auto"/>
      </w:divBdr>
    </w:div>
    <w:div w:id="625962751">
      <w:bodyDiv w:val="1"/>
      <w:marLeft w:val="0"/>
      <w:marRight w:val="0"/>
      <w:marTop w:val="0"/>
      <w:marBottom w:val="0"/>
      <w:divBdr>
        <w:top w:val="none" w:sz="0" w:space="0" w:color="auto"/>
        <w:left w:val="none" w:sz="0" w:space="0" w:color="auto"/>
        <w:bottom w:val="none" w:sz="0" w:space="0" w:color="auto"/>
        <w:right w:val="none" w:sz="0" w:space="0" w:color="auto"/>
      </w:divBdr>
    </w:div>
    <w:div w:id="643042916">
      <w:bodyDiv w:val="1"/>
      <w:marLeft w:val="0"/>
      <w:marRight w:val="0"/>
      <w:marTop w:val="0"/>
      <w:marBottom w:val="0"/>
      <w:divBdr>
        <w:top w:val="none" w:sz="0" w:space="0" w:color="auto"/>
        <w:left w:val="none" w:sz="0" w:space="0" w:color="auto"/>
        <w:bottom w:val="none" w:sz="0" w:space="0" w:color="auto"/>
        <w:right w:val="none" w:sz="0" w:space="0" w:color="auto"/>
      </w:divBdr>
    </w:div>
    <w:div w:id="652443205">
      <w:bodyDiv w:val="1"/>
      <w:marLeft w:val="0"/>
      <w:marRight w:val="0"/>
      <w:marTop w:val="0"/>
      <w:marBottom w:val="0"/>
      <w:divBdr>
        <w:top w:val="none" w:sz="0" w:space="0" w:color="auto"/>
        <w:left w:val="none" w:sz="0" w:space="0" w:color="auto"/>
        <w:bottom w:val="none" w:sz="0" w:space="0" w:color="auto"/>
        <w:right w:val="none" w:sz="0" w:space="0" w:color="auto"/>
      </w:divBdr>
    </w:div>
    <w:div w:id="659695900">
      <w:bodyDiv w:val="1"/>
      <w:marLeft w:val="0"/>
      <w:marRight w:val="0"/>
      <w:marTop w:val="0"/>
      <w:marBottom w:val="0"/>
      <w:divBdr>
        <w:top w:val="none" w:sz="0" w:space="0" w:color="auto"/>
        <w:left w:val="none" w:sz="0" w:space="0" w:color="auto"/>
        <w:bottom w:val="none" w:sz="0" w:space="0" w:color="auto"/>
        <w:right w:val="none" w:sz="0" w:space="0" w:color="auto"/>
      </w:divBdr>
    </w:div>
    <w:div w:id="684790353">
      <w:bodyDiv w:val="1"/>
      <w:marLeft w:val="0"/>
      <w:marRight w:val="0"/>
      <w:marTop w:val="0"/>
      <w:marBottom w:val="0"/>
      <w:divBdr>
        <w:top w:val="none" w:sz="0" w:space="0" w:color="auto"/>
        <w:left w:val="none" w:sz="0" w:space="0" w:color="auto"/>
        <w:bottom w:val="none" w:sz="0" w:space="0" w:color="auto"/>
        <w:right w:val="none" w:sz="0" w:space="0" w:color="auto"/>
      </w:divBdr>
    </w:div>
    <w:div w:id="698891629">
      <w:bodyDiv w:val="1"/>
      <w:marLeft w:val="0"/>
      <w:marRight w:val="0"/>
      <w:marTop w:val="0"/>
      <w:marBottom w:val="0"/>
      <w:divBdr>
        <w:top w:val="none" w:sz="0" w:space="0" w:color="auto"/>
        <w:left w:val="none" w:sz="0" w:space="0" w:color="auto"/>
        <w:bottom w:val="none" w:sz="0" w:space="0" w:color="auto"/>
        <w:right w:val="none" w:sz="0" w:space="0" w:color="auto"/>
      </w:divBdr>
    </w:div>
    <w:div w:id="719591876">
      <w:bodyDiv w:val="1"/>
      <w:marLeft w:val="0"/>
      <w:marRight w:val="0"/>
      <w:marTop w:val="0"/>
      <w:marBottom w:val="0"/>
      <w:divBdr>
        <w:top w:val="none" w:sz="0" w:space="0" w:color="auto"/>
        <w:left w:val="none" w:sz="0" w:space="0" w:color="auto"/>
        <w:bottom w:val="none" w:sz="0" w:space="0" w:color="auto"/>
        <w:right w:val="none" w:sz="0" w:space="0" w:color="auto"/>
      </w:divBdr>
    </w:div>
    <w:div w:id="722409361">
      <w:bodyDiv w:val="1"/>
      <w:marLeft w:val="0"/>
      <w:marRight w:val="0"/>
      <w:marTop w:val="0"/>
      <w:marBottom w:val="0"/>
      <w:divBdr>
        <w:top w:val="none" w:sz="0" w:space="0" w:color="auto"/>
        <w:left w:val="none" w:sz="0" w:space="0" w:color="auto"/>
        <w:bottom w:val="none" w:sz="0" w:space="0" w:color="auto"/>
        <w:right w:val="none" w:sz="0" w:space="0" w:color="auto"/>
      </w:divBdr>
    </w:div>
    <w:div w:id="734351721">
      <w:bodyDiv w:val="1"/>
      <w:marLeft w:val="0"/>
      <w:marRight w:val="0"/>
      <w:marTop w:val="0"/>
      <w:marBottom w:val="0"/>
      <w:divBdr>
        <w:top w:val="none" w:sz="0" w:space="0" w:color="auto"/>
        <w:left w:val="none" w:sz="0" w:space="0" w:color="auto"/>
        <w:bottom w:val="none" w:sz="0" w:space="0" w:color="auto"/>
        <w:right w:val="none" w:sz="0" w:space="0" w:color="auto"/>
      </w:divBdr>
    </w:div>
    <w:div w:id="740057040">
      <w:bodyDiv w:val="1"/>
      <w:marLeft w:val="0"/>
      <w:marRight w:val="0"/>
      <w:marTop w:val="0"/>
      <w:marBottom w:val="0"/>
      <w:divBdr>
        <w:top w:val="none" w:sz="0" w:space="0" w:color="auto"/>
        <w:left w:val="none" w:sz="0" w:space="0" w:color="auto"/>
        <w:bottom w:val="none" w:sz="0" w:space="0" w:color="auto"/>
        <w:right w:val="none" w:sz="0" w:space="0" w:color="auto"/>
      </w:divBdr>
    </w:div>
    <w:div w:id="744499709">
      <w:bodyDiv w:val="1"/>
      <w:marLeft w:val="0"/>
      <w:marRight w:val="0"/>
      <w:marTop w:val="0"/>
      <w:marBottom w:val="0"/>
      <w:divBdr>
        <w:top w:val="none" w:sz="0" w:space="0" w:color="auto"/>
        <w:left w:val="none" w:sz="0" w:space="0" w:color="auto"/>
        <w:bottom w:val="none" w:sz="0" w:space="0" w:color="auto"/>
        <w:right w:val="none" w:sz="0" w:space="0" w:color="auto"/>
      </w:divBdr>
    </w:div>
    <w:div w:id="761414123">
      <w:bodyDiv w:val="1"/>
      <w:marLeft w:val="0"/>
      <w:marRight w:val="0"/>
      <w:marTop w:val="0"/>
      <w:marBottom w:val="0"/>
      <w:divBdr>
        <w:top w:val="none" w:sz="0" w:space="0" w:color="auto"/>
        <w:left w:val="none" w:sz="0" w:space="0" w:color="auto"/>
        <w:bottom w:val="none" w:sz="0" w:space="0" w:color="auto"/>
        <w:right w:val="none" w:sz="0" w:space="0" w:color="auto"/>
      </w:divBdr>
    </w:div>
    <w:div w:id="786699723">
      <w:bodyDiv w:val="1"/>
      <w:marLeft w:val="0"/>
      <w:marRight w:val="0"/>
      <w:marTop w:val="0"/>
      <w:marBottom w:val="0"/>
      <w:divBdr>
        <w:top w:val="none" w:sz="0" w:space="0" w:color="auto"/>
        <w:left w:val="none" w:sz="0" w:space="0" w:color="auto"/>
        <w:bottom w:val="none" w:sz="0" w:space="0" w:color="auto"/>
        <w:right w:val="none" w:sz="0" w:space="0" w:color="auto"/>
      </w:divBdr>
    </w:div>
    <w:div w:id="801073501">
      <w:bodyDiv w:val="1"/>
      <w:marLeft w:val="0"/>
      <w:marRight w:val="0"/>
      <w:marTop w:val="0"/>
      <w:marBottom w:val="0"/>
      <w:divBdr>
        <w:top w:val="none" w:sz="0" w:space="0" w:color="auto"/>
        <w:left w:val="none" w:sz="0" w:space="0" w:color="auto"/>
        <w:bottom w:val="none" w:sz="0" w:space="0" w:color="auto"/>
        <w:right w:val="none" w:sz="0" w:space="0" w:color="auto"/>
      </w:divBdr>
      <w:divsChild>
        <w:div w:id="1731608361">
          <w:marLeft w:val="0"/>
          <w:marRight w:val="0"/>
          <w:marTop w:val="0"/>
          <w:marBottom w:val="0"/>
          <w:divBdr>
            <w:top w:val="none" w:sz="0" w:space="0" w:color="auto"/>
            <w:left w:val="none" w:sz="0" w:space="0" w:color="auto"/>
            <w:bottom w:val="none" w:sz="0" w:space="0" w:color="auto"/>
            <w:right w:val="none" w:sz="0" w:space="0" w:color="auto"/>
          </w:divBdr>
          <w:divsChild>
            <w:div w:id="482623879">
              <w:marLeft w:val="0"/>
              <w:marRight w:val="0"/>
              <w:marTop w:val="0"/>
              <w:marBottom w:val="0"/>
              <w:divBdr>
                <w:top w:val="none" w:sz="0" w:space="0" w:color="auto"/>
                <w:left w:val="none" w:sz="0" w:space="0" w:color="auto"/>
                <w:bottom w:val="none" w:sz="0" w:space="0" w:color="auto"/>
                <w:right w:val="none" w:sz="0" w:space="0" w:color="auto"/>
              </w:divBdr>
              <w:divsChild>
                <w:div w:id="1441220463">
                  <w:marLeft w:val="0"/>
                  <w:marRight w:val="0"/>
                  <w:marTop w:val="0"/>
                  <w:marBottom w:val="0"/>
                  <w:divBdr>
                    <w:top w:val="none" w:sz="0" w:space="0" w:color="auto"/>
                    <w:left w:val="none" w:sz="0" w:space="0" w:color="auto"/>
                    <w:bottom w:val="none" w:sz="0" w:space="0" w:color="auto"/>
                    <w:right w:val="none" w:sz="0" w:space="0" w:color="auto"/>
                  </w:divBdr>
                  <w:divsChild>
                    <w:div w:id="362243081">
                      <w:marLeft w:val="0"/>
                      <w:marRight w:val="0"/>
                      <w:marTop w:val="0"/>
                      <w:marBottom w:val="0"/>
                      <w:divBdr>
                        <w:top w:val="none" w:sz="0" w:space="0" w:color="auto"/>
                        <w:left w:val="none" w:sz="0" w:space="0" w:color="auto"/>
                        <w:bottom w:val="none" w:sz="0" w:space="0" w:color="auto"/>
                        <w:right w:val="none" w:sz="0" w:space="0" w:color="auto"/>
                      </w:divBdr>
                      <w:divsChild>
                        <w:div w:id="1974746740">
                          <w:marLeft w:val="0"/>
                          <w:marRight w:val="0"/>
                          <w:marTop w:val="0"/>
                          <w:marBottom w:val="0"/>
                          <w:divBdr>
                            <w:top w:val="none" w:sz="0" w:space="0" w:color="auto"/>
                            <w:left w:val="none" w:sz="0" w:space="0" w:color="auto"/>
                            <w:bottom w:val="none" w:sz="0" w:space="0" w:color="auto"/>
                            <w:right w:val="none" w:sz="0" w:space="0" w:color="auto"/>
                          </w:divBdr>
                          <w:divsChild>
                            <w:div w:id="1825051015">
                              <w:marLeft w:val="0"/>
                              <w:marRight w:val="0"/>
                              <w:marTop w:val="0"/>
                              <w:marBottom w:val="0"/>
                              <w:divBdr>
                                <w:top w:val="none" w:sz="0" w:space="0" w:color="auto"/>
                                <w:left w:val="none" w:sz="0" w:space="0" w:color="auto"/>
                                <w:bottom w:val="none" w:sz="0" w:space="0" w:color="auto"/>
                                <w:right w:val="none" w:sz="0" w:space="0" w:color="auto"/>
                              </w:divBdr>
                              <w:divsChild>
                                <w:div w:id="1309824386">
                                  <w:marLeft w:val="0"/>
                                  <w:marRight w:val="0"/>
                                  <w:marTop w:val="0"/>
                                  <w:marBottom w:val="0"/>
                                  <w:divBdr>
                                    <w:top w:val="none" w:sz="0" w:space="0" w:color="auto"/>
                                    <w:left w:val="none" w:sz="0" w:space="0" w:color="auto"/>
                                    <w:bottom w:val="none" w:sz="0" w:space="0" w:color="auto"/>
                                    <w:right w:val="none" w:sz="0" w:space="0" w:color="auto"/>
                                  </w:divBdr>
                                  <w:divsChild>
                                    <w:div w:id="2040860465">
                                      <w:marLeft w:val="0"/>
                                      <w:marRight w:val="0"/>
                                      <w:marTop w:val="0"/>
                                      <w:marBottom w:val="0"/>
                                      <w:divBdr>
                                        <w:top w:val="none" w:sz="0" w:space="0" w:color="auto"/>
                                        <w:left w:val="none" w:sz="0" w:space="0" w:color="auto"/>
                                        <w:bottom w:val="none" w:sz="0" w:space="0" w:color="auto"/>
                                        <w:right w:val="none" w:sz="0" w:space="0" w:color="auto"/>
                                      </w:divBdr>
                                      <w:divsChild>
                                        <w:div w:id="1053701280">
                                          <w:marLeft w:val="0"/>
                                          <w:marRight w:val="0"/>
                                          <w:marTop w:val="0"/>
                                          <w:marBottom w:val="0"/>
                                          <w:divBdr>
                                            <w:top w:val="none" w:sz="0" w:space="0" w:color="auto"/>
                                            <w:left w:val="none" w:sz="0" w:space="0" w:color="auto"/>
                                            <w:bottom w:val="none" w:sz="0" w:space="0" w:color="auto"/>
                                            <w:right w:val="none" w:sz="0" w:space="0" w:color="auto"/>
                                          </w:divBdr>
                                          <w:divsChild>
                                            <w:div w:id="829251836">
                                              <w:marLeft w:val="0"/>
                                              <w:marRight w:val="0"/>
                                              <w:marTop w:val="0"/>
                                              <w:marBottom w:val="0"/>
                                              <w:divBdr>
                                                <w:top w:val="none" w:sz="0" w:space="0" w:color="auto"/>
                                                <w:left w:val="none" w:sz="0" w:space="0" w:color="auto"/>
                                                <w:bottom w:val="none" w:sz="0" w:space="0" w:color="auto"/>
                                                <w:right w:val="none" w:sz="0" w:space="0" w:color="auto"/>
                                              </w:divBdr>
                                              <w:divsChild>
                                                <w:div w:id="1307853746">
                                                  <w:marLeft w:val="0"/>
                                                  <w:marRight w:val="0"/>
                                                  <w:marTop w:val="0"/>
                                                  <w:marBottom w:val="0"/>
                                                  <w:divBdr>
                                                    <w:top w:val="none" w:sz="0" w:space="0" w:color="auto"/>
                                                    <w:left w:val="none" w:sz="0" w:space="0" w:color="auto"/>
                                                    <w:bottom w:val="none" w:sz="0" w:space="0" w:color="auto"/>
                                                    <w:right w:val="none" w:sz="0" w:space="0" w:color="auto"/>
                                                  </w:divBdr>
                                                  <w:divsChild>
                                                    <w:div w:id="152177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10366594">
      <w:bodyDiv w:val="1"/>
      <w:marLeft w:val="0"/>
      <w:marRight w:val="0"/>
      <w:marTop w:val="0"/>
      <w:marBottom w:val="0"/>
      <w:divBdr>
        <w:top w:val="none" w:sz="0" w:space="0" w:color="auto"/>
        <w:left w:val="none" w:sz="0" w:space="0" w:color="auto"/>
        <w:bottom w:val="none" w:sz="0" w:space="0" w:color="auto"/>
        <w:right w:val="none" w:sz="0" w:space="0" w:color="auto"/>
      </w:divBdr>
    </w:div>
    <w:div w:id="817960134">
      <w:bodyDiv w:val="1"/>
      <w:marLeft w:val="0"/>
      <w:marRight w:val="0"/>
      <w:marTop w:val="0"/>
      <w:marBottom w:val="0"/>
      <w:divBdr>
        <w:top w:val="none" w:sz="0" w:space="0" w:color="auto"/>
        <w:left w:val="none" w:sz="0" w:space="0" w:color="auto"/>
        <w:bottom w:val="none" w:sz="0" w:space="0" w:color="auto"/>
        <w:right w:val="none" w:sz="0" w:space="0" w:color="auto"/>
      </w:divBdr>
    </w:div>
    <w:div w:id="820655661">
      <w:bodyDiv w:val="1"/>
      <w:marLeft w:val="0"/>
      <w:marRight w:val="0"/>
      <w:marTop w:val="0"/>
      <w:marBottom w:val="0"/>
      <w:divBdr>
        <w:top w:val="none" w:sz="0" w:space="0" w:color="auto"/>
        <w:left w:val="none" w:sz="0" w:space="0" w:color="auto"/>
        <w:bottom w:val="none" w:sz="0" w:space="0" w:color="auto"/>
        <w:right w:val="none" w:sz="0" w:space="0" w:color="auto"/>
      </w:divBdr>
    </w:div>
    <w:div w:id="870068701">
      <w:bodyDiv w:val="1"/>
      <w:marLeft w:val="0"/>
      <w:marRight w:val="0"/>
      <w:marTop w:val="0"/>
      <w:marBottom w:val="0"/>
      <w:divBdr>
        <w:top w:val="none" w:sz="0" w:space="0" w:color="auto"/>
        <w:left w:val="none" w:sz="0" w:space="0" w:color="auto"/>
        <w:bottom w:val="none" w:sz="0" w:space="0" w:color="auto"/>
        <w:right w:val="none" w:sz="0" w:space="0" w:color="auto"/>
      </w:divBdr>
    </w:div>
    <w:div w:id="944193062">
      <w:bodyDiv w:val="1"/>
      <w:marLeft w:val="0"/>
      <w:marRight w:val="0"/>
      <w:marTop w:val="0"/>
      <w:marBottom w:val="0"/>
      <w:divBdr>
        <w:top w:val="none" w:sz="0" w:space="0" w:color="auto"/>
        <w:left w:val="none" w:sz="0" w:space="0" w:color="auto"/>
        <w:bottom w:val="none" w:sz="0" w:space="0" w:color="auto"/>
        <w:right w:val="none" w:sz="0" w:space="0" w:color="auto"/>
      </w:divBdr>
    </w:div>
    <w:div w:id="1033992012">
      <w:bodyDiv w:val="1"/>
      <w:marLeft w:val="0"/>
      <w:marRight w:val="0"/>
      <w:marTop w:val="0"/>
      <w:marBottom w:val="0"/>
      <w:divBdr>
        <w:top w:val="none" w:sz="0" w:space="0" w:color="auto"/>
        <w:left w:val="none" w:sz="0" w:space="0" w:color="auto"/>
        <w:bottom w:val="none" w:sz="0" w:space="0" w:color="auto"/>
        <w:right w:val="none" w:sz="0" w:space="0" w:color="auto"/>
      </w:divBdr>
    </w:div>
    <w:div w:id="1062756356">
      <w:bodyDiv w:val="1"/>
      <w:marLeft w:val="0"/>
      <w:marRight w:val="0"/>
      <w:marTop w:val="0"/>
      <w:marBottom w:val="0"/>
      <w:divBdr>
        <w:top w:val="none" w:sz="0" w:space="0" w:color="auto"/>
        <w:left w:val="none" w:sz="0" w:space="0" w:color="auto"/>
        <w:bottom w:val="none" w:sz="0" w:space="0" w:color="auto"/>
        <w:right w:val="none" w:sz="0" w:space="0" w:color="auto"/>
      </w:divBdr>
      <w:divsChild>
        <w:div w:id="1881359266">
          <w:marLeft w:val="0"/>
          <w:marRight w:val="0"/>
          <w:marTop w:val="0"/>
          <w:marBottom w:val="0"/>
          <w:divBdr>
            <w:top w:val="none" w:sz="0" w:space="0" w:color="auto"/>
            <w:left w:val="none" w:sz="0" w:space="0" w:color="auto"/>
            <w:bottom w:val="none" w:sz="0" w:space="0" w:color="auto"/>
            <w:right w:val="none" w:sz="0" w:space="0" w:color="auto"/>
          </w:divBdr>
          <w:divsChild>
            <w:div w:id="594556901">
              <w:marLeft w:val="0"/>
              <w:marRight w:val="0"/>
              <w:marTop w:val="0"/>
              <w:marBottom w:val="0"/>
              <w:divBdr>
                <w:top w:val="none" w:sz="0" w:space="0" w:color="auto"/>
                <w:left w:val="none" w:sz="0" w:space="0" w:color="auto"/>
                <w:bottom w:val="none" w:sz="0" w:space="0" w:color="auto"/>
                <w:right w:val="none" w:sz="0" w:space="0" w:color="auto"/>
              </w:divBdr>
              <w:divsChild>
                <w:div w:id="27717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776109">
      <w:bodyDiv w:val="1"/>
      <w:marLeft w:val="0"/>
      <w:marRight w:val="0"/>
      <w:marTop w:val="0"/>
      <w:marBottom w:val="0"/>
      <w:divBdr>
        <w:top w:val="none" w:sz="0" w:space="0" w:color="auto"/>
        <w:left w:val="none" w:sz="0" w:space="0" w:color="auto"/>
        <w:bottom w:val="none" w:sz="0" w:space="0" w:color="auto"/>
        <w:right w:val="none" w:sz="0" w:space="0" w:color="auto"/>
      </w:divBdr>
    </w:div>
    <w:div w:id="1074670771">
      <w:bodyDiv w:val="1"/>
      <w:marLeft w:val="0"/>
      <w:marRight w:val="0"/>
      <w:marTop w:val="0"/>
      <w:marBottom w:val="0"/>
      <w:divBdr>
        <w:top w:val="none" w:sz="0" w:space="0" w:color="auto"/>
        <w:left w:val="none" w:sz="0" w:space="0" w:color="auto"/>
        <w:bottom w:val="none" w:sz="0" w:space="0" w:color="auto"/>
        <w:right w:val="none" w:sz="0" w:space="0" w:color="auto"/>
      </w:divBdr>
    </w:div>
    <w:div w:id="1099250592">
      <w:bodyDiv w:val="1"/>
      <w:marLeft w:val="0"/>
      <w:marRight w:val="0"/>
      <w:marTop w:val="0"/>
      <w:marBottom w:val="0"/>
      <w:divBdr>
        <w:top w:val="none" w:sz="0" w:space="0" w:color="auto"/>
        <w:left w:val="none" w:sz="0" w:space="0" w:color="auto"/>
        <w:bottom w:val="none" w:sz="0" w:space="0" w:color="auto"/>
        <w:right w:val="none" w:sz="0" w:space="0" w:color="auto"/>
      </w:divBdr>
    </w:div>
    <w:div w:id="1155992530">
      <w:bodyDiv w:val="1"/>
      <w:marLeft w:val="0"/>
      <w:marRight w:val="0"/>
      <w:marTop w:val="0"/>
      <w:marBottom w:val="0"/>
      <w:divBdr>
        <w:top w:val="none" w:sz="0" w:space="0" w:color="auto"/>
        <w:left w:val="none" w:sz="0" w:space="0" w:color="auto"/>
        <w:bottom w:val="none" w:sz="0" w:space="0" w:color="auto"/>
        <w:right w:val="none" w:sz="0" w:space="0" w:color="auto"/>
      </w:divBdr>
    </w:div>
    <w:div w:id="1187718411">
      <w:bodyDiv w:val="1"/>
      <w:marLeft w:val="0"/>
      <w:marRight w:val="0"/>
      <w:marTop w:val="0"/>
      <w:marBottom w:val="0"/>
      <w:divBdr>
        <w:top w:val="none" w:sz="0" w:space="0" w:color="auto"/>
        <w:left w:val="none" w:sz="0" w:space="0" w:color="auto"/>
        <w:bottom w:val="none" w:sz="0" w:space="0" w:color="auto"/>
        <w:right w:val="none" w:sz="0" w:space="0" w:color="auto"/>
      </w:divBdr>
    </w:div>
    <w:div w:id="1198203049">
      <w:bodyDiv w:val="1"/>
      <w:marLeft w:val="0"/>
      <w:marRight w:val="0"/>
      <w:marTop w:val="0"/>
      <w:marBottom w:val="0"/>
      <w:divBdr>
        <w:top w:val="none" w:sz="0" w:space="0" w:color="auto"/>
        <w:left w:val="none" w:sz="0" w:space="0" w:color="auto"/>
        <w:bottom w:val="none" w:sz="0" w:space="0" w:color="auto"/>
        <w:right w:val="none" w:sz="0" w:space="0" w:color="auto"/>
      </w:divBdr>
    </w:div>
    <w:div w:id="1219631726">
      <w:bodyDiv w:val="1"/>
      <w:marLeft w:val="0"/>
      <w:marRight w:val="0"/>
      <w:marTop w:val="0"/>
      <w:marBottom w:val="0"/>
      <w:divBdr>
        <w:top w:val="none" w:sz="0" w:space="0" w:color="auto"/>
        <w:left w:val="none" w:sz="0" w:space="0" w:color="auto"/>
        <w:bottom w:val="none" w:sz="0" w:space="0" w:color="auto"/>
        <w:right w:val="none" w:sz="0" w:space="0" w:color="auto"/>
      </w:divBdr>
    </w:div>
    <w:div w:id="1239091635">
      <w:bodyDiv w:val="1"/>
      <w:marLeft w:val="0"/>
      <w:marRight w:val="0"/>
      <w:marTop w:val="0"/>
      <w:marBottom w:val="0"/>
      <w:divBdr>
        <w:top w:val="none" w:sz="0" w:space="0" w:color="auto"/>
        <w:left w:val="none" w:sz="0" w:space="0" w:color="auto"/>
        <w:bottom w:val="none" w:sz="0" w:space="0" w:color="auto"/>
        <w:right w:val="none" w:sz="0" w:space="0" w:color="auto"/>
      </w:divBdr>
    </w:div>
    <w:div w:id="1249344807">
      <w:bodyDiv w:val="1"/>
      <w:marLeft w:val="0"/>
      <w:marRight w:val="0"/>
      <w:marTop w:val="0"/>
      <w:marBottom w:val="0"/>
      <w:divBdr>
        <w:top w:val="none" w:sz="0" w:space="0" w:color="auto"/>
        <w:left w:val="none" w:sz="0" w:space="0" w:color="auto"/>
        <w:bottom w:val="none" w:sz="0" w:space="0" w:color="auto"/>
        <w:right w:val="none" w:sz="0" w:space="0" w:color="auto"/>
      </w:divBdr>
    </w:div>
    <w:div w:id="1257834496">
      <w:bodyDiv w:val="1"/>
      <w:marLeft w:val="0"/>
      <w:marRight w:val="0"/>
      <w:marTop w:val="0"/>
      <w:marBottom w:val="0"/>
      <w:divBdr>
        <w:top w:val="none" w:sz="0" w:space="0" w:color="auto"/>
        <w:left w:val="none" w:sz="0" w:space="0" w:color="auto"/>
        <w:bottom w:val="none" w:sz="0" w:space="0" w:color="auto"/>
        <w:right w:val="none" w:sz="0" w:space="0" w:color="auto"/>
      </w:divBdr>
    </w:div>
    <w:div w:id="1284724980">
      <w:bodyDiv w:val="1"/>
      <w:marLeft w:val="0"/>
      <w:marRight w:val="0"/>
      <w:marTop w:val="0"/>
      <w:marBottom w:val="0"/>
      <w:divBdr>
        <w:top w:val="none" w:sz="0" w:space="0" w:color="auto"/>
        <w:left w:val="none" w:sz="0" w:space="0" w:color="auto"/>
        <w:bottom w:val="none" w:sz="0" w:space="0" w:color="auto"/>
        <w:right w:val="none" w:sz="0" w:space="0" w:color="auto"/>
      </w:divBdr>
    </w:div>
    <w:div w:id="1289703072">
      <w:bodyDiv w:val="1"/>
      <w:marLeft w:val="0"/>
      <w:marRight w:val="0"/>
      <w:marTop w:val="0"/>
      <w:marBottom w:val="0"/>
      <w:divBdr>
        <w:top w:val="none" w:sz="0" w:space="0" w:color="auto"/>
        <w:left w:val="none" w:sz="0" w:space="0" w:color="auto"/>
        <w:bottom w:val="none" w:sz="0" w:space="0" w:color="auto"/>
        <w:right w:val="none" w:sz="0" w:space="0" w:color="auto"/>
      </w:divBdr>
    </w:div>
    <w:div w:id="1327587105">
      <w:bodyDiv w:val="1"/>
      <w:marLeft w:val="0"/>
      <w:marRight w:val="0"/>
      <w:marTop w:val="0"/>
      <w:marBottom w:val="0"/>
      <w:divBdr>
        <w:top w:val="none" w:sz="0" w:space="0" w:color="auto"/>
        <w:left w:val="none" w:sz="0" w:space="0" w:color="auto"/>
        <w:bottom w:val="none" w:sz="0" w:space="0" w:color="auto"/>
        <w:right w:val="none" w:sz="0" w:space="0" w:color="auto"/>
      </w:divBdr>
    </w:div>
    <w:div w:id="1348016576">
      <w:bodyDiv w:val="1"/>
      <w:marLeft w:val="0"/>
      <w:marRight w:val="0"/>
      <w:marTop w:val="0"/>
      <w:marBottom w:val="0"/>
      <w:divBdr>
        <w:top w:val="none" w:sz="0" w:space="0" w:color="auto"/>
        <w:left w:val="none" w:sz="0" w:space="0" w:color="auto"/>
        <w:bottom w:val="none" w:sz="0" w:space="0" w:color="auto"/>
        <w:right w:val="none" w:sz="0" w:space="0" w:color="auto"/>
      </w:divBdr>
    </w:div>
    <w:div w:id="1397628698">
      <w:bodyDiv w:val="1"/>
      <w:marLeft w:val="0"/>
      <w:marRight w:val="0"/>
      <w:marTop w:val="0"/>
      <w:marBottom w:val="0"/>
      <w:divBdr>
        <w:top w:val="none" w:sz="0" w:space="0" w:color="auto"/>
        <w:left w:val="none" w:sz="0" w:space="0" w:color="auto"/>
        <w:bottom w:val="none" w:sz="0" w:space="0" w:color="auto"/>
        <w:right w:val="none" w:sz="0" w:space="0" w:color="auto"/>
      </w:divBdr>
    </w:div>
    <w:div w:id="1439177406">
      <w:bodyDiv w:val="1"/>
      <w:marLeft w:val="0"/>
      <w:marRight w:val="0"/>
      <w:marTop w:val="0"/>
      <w:marBottom w:val="0"/>
      <w:divBdr>
        <w:top w:val="none" w:sz="0" w:space="0" w:color="auto"/>
        <w:left w:val="none" w:sz="0" w:space="0" w:color="auto"/>
        <w:bottom w:val="none" w:sz="0" w:space="0" w:color="auto"/>
        <w:right w:val="none" w:sz="0" w:space="0" w:color="auto"/>
      </w:divBdr>
      <w:divsChild>
        <w:div w:id="1095594428">
          <w:marLeft w:val="806"/>
          <w:marRight w:val="0"/>
          <w:marTop w:val="154"/>
          <w:marBottom w:val="0"/>
          <w:divBdr>
            <w:top w:val="none" w:sz="0" w:space="0" w:color="auto"/>
            <w:left w:val="none" w:sz="0" w:space="0" w:color="auto"/>
            <w:bottom w:val="none" w:sz="0" w:space="0" w:color="auto"/>
            <w:right w:val="none" w:sz="0" w:space="0" w:color="auto"/>
          </w:divBdr>
        </w:div>
      </w:divsChild>
    </w:div>
    <w:div w:id="1456170548">
      <w:bodyDiv w:val="1"/>
      <w:marLeft w:val="0"/>
      <w:marRight w:val="0"/>
      <w:marTop w:val="0"/>
      <w:marBottom w:val="0"/>
      <w:divBdr>
        <w:top w:val="none" w:sz="0" w:space="0" w:color="auto"/>
        <w:left w:val="none" w:sz="0" w:space="0" w:color="auto"/>
        <w:bottom w:val="none" w:sz="0" w:space="0" w:color="auto"/>
        <w:right w:val="none" w:sz="0" w:space="0" w:color="auto"/>
      </w:divBdr>
      <w:divsChild>
        <w:div w:id="1855722923">
          <w:marLeft w:val="-574"/>
          <w:marRight w:val="0"/>
          <w:marTop w:val="0"/>
          <w:marBottom w:val="0"/>
          <w:divBdr>
            <w:top w:val="none" w:sz="0" w:space="0" w:color="auto"/>
            <w:left w:val="none" w:sz="0" w:space="0" w:color="auto"/>
            <w:bottom w:val="none" w:sz="0" w:space="0" w:color="auto"/>
            <w:right w:val="none" w:sz="0" w:space="0" w:color="auto"/>
          </w:divBdr>
        </w:div>
      </w:divsChild>
    </w:div>
    <w:div w:id="1515219992">
      <w:bodyDiv w:val="1"/>
      <w:marLeft w:val="0"/>
      <w:marRight w:val="0"/>
      <w:marTop w:val="0"/>
      <w:marBottom w:val="0"/>
      <w:divBdr>
        <w:top w:val="none" w:sz="0" w:space="0" w:color="auto"/>
        <w:left w:val="none" w:sz="0" w:space="0" w:color="auto"/>
        <w:bottom w:val="none" w:sz="0" w:space="0" w:color="auto"/>
        <w:right w:val="none" w:sz="0" w:space="0" w:color="auto"/>
      </w:divBdr>
    </w:div>
    <w:div w:id="1522086727">
      <w:bodyDiv w:val="1"/>
      <w:marLeft w:val="0"/>
      <w:marRight w:val="0"/>
      <w:marTop w:val="0"/>
      <w:marBottom w:val="0"/>
      <w:divBdr>
        <w:top w:val="none" w:sz="0" w:space="0" w:color="auto"/>
        <w:left w:val="none" w:sz="0" w:space="0" w:color="auto"/>
        <w:bottom w:val="none" w:sz="0" w:space="0" w:color="auto"/>
        <w:right w:val="none" w:sz="0" w:space="0" w:color="auto"/>
      </w:divBdr>
    </w:div>
    <w:div w:id="1582719356">
      <w:bodyDiv w:val="1"/>
      <w:marLeft w:val="0"/>
      <w:marRight w:val="0"/>
      <w:marTop w:val="0"/>
      <w:marBottom w:val="0"/>
      <w:divBdr>
        <w:top w:val="none" w:sz="0" w:space="0" w:color="auto"/>
        <w:left w:val="none" w:sz="0" w:space="0" w:color="auto"/>
        <w:bottom w:val="none" w:sz="0" w:space="0" w:color="auto"/>
        <w:right w:val="none" w:sz="0" w:space="0" w:color="auto"/>
      </w:divBdr>
    </w:div>
    <w:div w:id="1583835260">
      <w:bodyDiv w:val="1"/>
      <w:marLeft w:val="0"/>
      <w:marRight w:val="0"/>
      <w:marTop w:val="0"/>
      <w:marBottom w:val="0"/>
      <w:divBdr>
        <w:top w:val="none" w:sz="0" w:space="0" w:color="auto"/>
        <w:left w:val="none" w:sz="0" w:space="0" w:color="auto"/>
        <w:bottom w:val="none" w:sz="0" w:space="0" w:color="auto"/>
        <w:right w:val="none" w:sz="0" w:space="0" w:color="auto"/>
      </w:divBdr>
    </w:div>
    <w:div w:id="1590505894">
      <w:bodyDiv w:val="1"/>
      <w:marLeft w:val="0"/>
      <w:marRight w:val="0"/>
      <w:marTop w:val="0"/>
      <w:marBottom w:val="0"/>
      <w:divBdr>
        <w:top w:val="none" w:sz="0" w:space="0" w:color="auto"/>
        <w:left w:val="none" w:sz="0" w:space="0" w:color="auto"/>
        <w:bottom w:val="none" w:sz="0" w:space="0" w:color="auto"/>
        <w:right w:val="none" w:sz="0" w:space="0" w:color="auto"/>
      </w:divBdr>
    </w:div>
    <w:div w:id="1635135137">
      <w:bodyDiv w:val="1"/>
      <w:marLeft w:val="0"/>
      <w:marRight w:val="0"/>
      <w:marTop w:val="0"/>
      <w:marBottom w:val="0"/>
      <w:divBdr>
        <w:top w:val="none" w:sz="0" w:space="0" w:color="auto"/>
        <w:left w:val="none" w:sz="0" w:space="0" w:color="auto"/>
        <w:bottom w:val="none" w:sz="0" w:space="0" w:color="auto"/>
        <w:right w:val="none" w:sz="0" w:space="0" w:color="auto"/>
      </w:divBdr>
    </w:div>
    <w:div w:id="1673794219">
      <w:bodyDiv w:val="1"/>
      <w:marLeft w:val="0"/>
      <w:marRight w:val="0"/>
      <w:marTop w:val="0"/>
      <w:marBottom w:val="0"/>
      <w:divBdr>
        <w:top w:val="none" w:sz="0" w:space="0" w:color="auto"/>
        <w:left w:val="none" w:sz="0" w:space="0" w:color="auto"/>
        <w:bottom w:val="none" w:sz="0" w:space="0" w:color="auto"/>
        <w:right w:val="none" w:sz="0" w:space="0" w:color="auto"/>
      </w:divBdr>
    </w:div>
    <w:div w:id="1690334063">
      <w:bodyDiv w:val="1"/>
      <w:marLeft w:val="0"/>
      <w:marRight w:val="0"/>
      <w:marTop w:val="0"/>
      <w:marBottom w:val="0"/>
      <w:divBdr>
        <w:top w:val="none" w:sz="0" w:space="0" w:color="auto"/>
        <w:left w:val="none" w:sz="0" w:space="0" w:color="auto"/>
        <w:bottom w:val="none" w:sz="0" w:space="0" w:color="auto"/>
        <w:right w:val="none" w:sz="0" w:space="0" w:color="auto"/>
      </w:divBdr>
    </w:div>
    <w:div w:id="1701278656">
      <w:bodyDiv w:val="1"/>
      <w:marLeft w:val="0"/>
      <w:marRight w:val="0"/>
      <w:marTop w:val="0"/>
      <w:marBottom w:val="0"/>
      <w:divBdr>
        <w:top w:val="none" w:sz="0" w:space="0" w:color="auto"/>
        <w:left w:val="none" w:sz="0" w:space="0" w:color="auto"/>
        <w:bottom w:val="none" w:sz="0" w:space="0" w:color="auto"/>
        <w:right w:val="none" w:sz="0" w:space="0" w:color="auto"/>
      </w:divBdr>
    </w:div>
    <w:div w:id="1726031243">
      <w:bodyDiv w:val="1"/>
      <w:marLeft w:val="0"/>
      <w:marRight w:val="0"/>
      <w:marTop w:val="0"/>
      <w:marBottom w:val="0"/>
      <w:divBdr>
        <w:top w:val="none" w:sz="0" w:space="0" w:color="auto"/>
        <w:left w:val="none" w:sz="0" w:space="0" w:color="auto"/>
        <w:bottom w:val="none" w:sz="0" w:space="0" w:color="auto"/>
        <w:right w:val="none" w:sz="0" w:space="0" w:color="auto"/>
      </w:divBdr>
    </w:div>
    <w:div w:id="1788543988">
      <w:bodyDiv w:val="1"/>
      <w:marLeft w:val="0"/>
      <w:marRight w:val="0"/>
      <w:marTop w:val="0"/>
      <w:marBottom w:val="0"/>
      <w:divBdr>
        <w:top w:val="none" w:sz="0" w:space="0" w:color="auto"/>
        <w:left w:val="none" w:sz="0" w:space="0" w:color="auto"/>
        <w:bottom w:val="none" w:sz="0" w:space="0" w:color="auto"/>
        <w:right w:val="none" w:sz="0" w:space="0" w:color="auto"/>
      </w:divBdr>
    </w:div>
    <w:div w:id="1808401251">
      <w:bodyDiv w:val="1"/>
      <w:marLeft w:val="0"/>
      <w:marRight w:val="0"/>
      <w:marTop w:val="0"/>
      <w:marBottom w:val="0"/>
      <w:divBdr>
        <w:top w:val="none" w:sz="0" w:space="0" w:color="auto"/>
        <w:left w:val="none" w:sz="0" w:space="0" w:color="auto"/>
        <w:bottom w:val="none" w:sz="0" w:space="0" w:color="auto"/>
        <w:right w:val="none" w:sz="0" w:space="0" w:color="auto"/>
      </w:divBdr>
    </w:div>
    <w:div w:id="1837768605">
      <w:bodyDiv w:val="1"/>
      <w:marLeft w:val="0"/>
      <w:marRight w:val="0"/>
      <w:marTop w:val="0"/>
      <w:marBottom w:val="0"/>
      <w:divBdr>
        <w:top w:val="none" w:sz="0" w:space="0" w:color="auto"/>
        <w:left w:val="none" w:sz="0" w:space="0" w:color="auto"/>
        <w:bottom w:val="none" w:sz="0" w:space="0" w:color="auto"/>
        <w:right w:val="none" w:sz="0" w:space="0" w:color="auto"/>
      </w:divBdr>
    </w:div>
    <w:div w:id="1871138062">
      <w:bodyDiv w:val="1"/>
      <w:marLeft w:val="0"/>
      <w:marRight w:val="0"/>
      <w:marTop w:val="0"/>
      <w:marBottom w:val="0"/>
      <w:divBdr>
        <w:top w:val="none" w:sz="0" w:space="0" w:color="auto"/>
        <w:left w:val="none" w:sz="0" w:space="0" w:color="auto"/>
        <w:bottom w:val="none" w:sz="0" w:space="0" w:color="auto"/>
        <w:right w:val="none" w:sz="0" w:space="0" w:color="auto"/>
      </w:divBdr>
    </w:div>
    <w:div w:id="1891264090">
      <w:bodyDiv w:val="1"/>
      <w:marLeft w:val="0"/>
      <w:marRight w:val="0"/>
      <w:marTop w:val="0"/>
      <w:marBottom w:val="0"/>
      <w:divBdr>
        <w:top w:val="none" w:sz="0" w:space="0" w:color="auto"/>
        <w:left w:val="none" w:sz="0" w:space="0" w:color="auto"/>
        <w:bottom w:val="none" w:sz="0" w:space="0" w:color="auto"/>
        <w:right w:val="none" w:sz="0" w:space="0" w:color="auto"/>
      </w:divBdr>
    </w:div>
    <w:div w:id="1922061452">
      <w:bodyDiv w:val="1"/>
      <w:marLeft w:val="0"/>
      <w:marRight w:val="0"/>
      <w:marTop w:val="0"/>
      <w:marBottom w:val="0"/>
      <w:divBdr>
        <w:top w:val="none" w:sz="0" w:space="0" w:color="auto"/>
        <w:left w:val="none" w:sz="0" w:space="0" w:color="auto"/>
        <w:bottom w:val="none" w:sz="0" w:space="0" w:color="auto"/>
        <w:right w:val="none" w:sz="0" w:space="0" w:color="auto"/>
      </w:divBdr>
    </w:div>
    <w:div w:id="1934969103">
      <w:bodyDiv w:val="1"/>
      <w:marLeft w:val="0"/>
      <w:marRight w:val="0"/>
      <w:marTop w:val="0"/>
      <w:marBottom w:val="0"/>
      <w:divBdr>
        <w:top w:val="none" w:sz="0" w:space="0" w:color="auto"/>
        <w:left w:val="none" w:sz="0" w:space="0" w:color="auto"/>
        <w:bottom w:val="none" w:sz="0" w:space="0" w:color="auto"/>
        <w:right w:val="none" w:sz="0" w:space="0" w:color="auto"/>
      </w:divBdr>
    </w:div>
    <w:div w:id="1954902619">
      <w:bodyDiv w:val="1"/>
      <w:marLeft w:val="0"/>
      <w:marRight w:val="0"/>
      <w:marTop w:val="0"/>
      <w:marBottom w:val="0"/>
      <w:divBdr>
        <w:top w:val="none" w:sz="0" w:space="0" w:color="auto"/>
        <w:left w:val="none" w:sz="0" w:space="0" w:color="auto"/>
        <w:bottom w:val="none" w:sz="0" w:space="0" w:color="auto"/>
        <w:right w:val="none" w:sz="0" w:space="0" w:color="auto"/>
      </w:divBdr>
    </w:div>
    <w:div w:id="1996495402">
      <w:bodyDiv w:val="1"/>
      <w:marLeft w:val="0"/>
      <w:marRight w:val="0"/>
      <w:marTop w:val="0"/>
      <w:marBottom w:val="0"/>
      <w:divBdr>
        <w:top w:val="none" w:sz="0" w:space="0" w:color="auto"/>
        <w:left w:val="none" w:sz="0" w:space="0" w:color="auto"/>
        <w:bottom w:val="none" w:sz="0" w:space="0" w:color="auto"/>
        <w:right w:val="none" w:sz="0" w:space="0" w:color="auto"/>
      </w:divBdr>
      <w:divsChild>
        <w:div w:id="1922714726">
          <w:marLeft w:val="0"/>
          <w:marRight w:val="0"/>
          <w:marTop w:val="0"/>
          <w:marBottom w:val="0"/>
          <w:divBdr>
            <w:top w:val="none" w:sz="0" w:space="0" w:color="auto"/>
            <w:left w:val="none" w:sz="0" w:space="0" w:color="auto"/>
            <w:bottom w:val="none" w:sz="0" w:space="0" w:color="auto"/>
            <w:right w:val="none" w:sz="0" w:space="0" w:color="auto"/>
          </w:divBdr>
          <w:divsChild>
            <w:div w:id="1190683351">
              <w:marLeft w:val="0"/>
              <w:marRight w:val="0"/>
              <w:marTop w:val="0"/>
              <w:marBottom w:val="0"/>
              <w:divBdr>
                <w:top w:val="none" w:sz="0" w:space="0" w:color="auto"/>
                <w:left w:val="none" w:sz="0" w:space="0" w:color="auto"/>
                <w:bottom w:val="none" w:sz="0" w:space="0" w:color="auto"/>
                <w:right w:val="none" w:sz="0" w:space="0" w:color="auto"/>
              </w:divBdr>
              <w:divsChild>
                <w:div w:id="1234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853185">
      <w:bodyDiv w:val="1"/>
      <w:marLeft w:val="0"/>
      <w:marRight w:val="0"/>
      <w:marTop w:val="0"/>
      <w:marBottom w:val="0"/>
      <w:divBdr>
        <w:top w:val="none" w:sz="0" w:space="0" w:color="auto"/>
        <w:left w:val="none" w:sz="0" w:space="0" w:color="auto"/>
        <w:bottom w:val="none" w:sz="0" w:space="0" w:color="auto"/>
        <w:right w:val="none" w:sz="0" w:space="0" w:color="auto"/>
      </w:divBdr>
    </w:div>
    <w:div w:id="2093812701">
      <w:bodyDiv w:val="1"/>
      <w:marLeft w:val="0"/>
      <w:marRight w:val="0"/>
      <w:marTop w:val="0"/>
      <w:marBottom w:val="0"/>
      <w:divBdr>
        <w:top w:val="none" w:sz="0" w:space="0" w:color="auto"/>
        <w:left w:val="none" w:sz="0" w:space="0" w:color="auto"/>
        <w:bottom w:val="none" w:sz="0" w:space="0" w:color="auto"/>
        <w:right w:val="none" w:sz="0" w:space="0" w:color="auto"/>
      </w:divBdr>
    </w:div>
    <w:div w:id="212391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EZSHARE-58069796-23" TargetMode="External"/><Relationship Id="rId3" Type="http://schemas.openxmlformats.org/officeDocument/2006/relationships/customXml" Target="../customXml/item3.xml"/><Relationship Id="rId21" Type="http://schemas.openxmlformats.org/officeDocument/2006/relationships/customXml" Target="../customXml/item8.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EZSHARE-58069796-18" TargetMode="External"/><Relationship Id="rId20" Type="http://schemas.openxmlformats.org/officeDocument/2006/relationships/theme" Target="theme/theme1.xml"/><Relationship Id="rId16" Type="http://schemas.openxmlformats.org/officeDocument/2006/relationships/hyperlink" Target="http://idbdocs.iadb.org/wsdocs/getDocument.aspx?DOCNUM=EZSHARE-58069796-1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settings" Target="settings.xml"/><Relationship Id="rId19" Type="http://schemas.openxmlformats.org/officeDocument/2006/relationships/fontTable" Target="fontTable.xml"/><Relationship Id="rId14" Type="http://schemas.openxmlformats.org/officeDocument/2006/relationships/footer" Target="footer1.xml"/><Relationship Id="rId9"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enterprisesurveys.org/data/exploretopics/workforce" TargetMode="External"/><Relationship Id="rId2" Type="http://schemas.openxmlformats.org/officeDocument/2006/relationships/hyperlink" Target="https://go.manpowergroup.com/hubfs/TalentShortage%202018%20(Global)%20Assets/PDFs/MG_TalentShortage2018_lo%206_25_18_FINAL.pdf?t=1535133263602" TargetMode="External"/><Relationship Id="rId1" Type="http://schemas.openxmlformats.org/officeDocument/2006/relationships/hyperlink" Target="http://www.jovenesneo.org/neo/es-es/Recursos.aspx" TargetMode="External"/><Relationship Id="rId4" Type="http://schemas.openxmlformats.org/officeDocument/2006/relationships/hyperlink" Target="https://www.contraloria.gob.pa/inec/Publicaciones/Publicaciones.aspx?ID_SUBCATEGORIA=54&amp;ID_PUBLICACION=510&amp;ID_IDIOMA=1&amp;ID_CATEGORIA=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932823AB428454A96B2C276216C7295" ma:contentTypeVersion="476" ma:contentTypeDescription="A content type to manage public (operations) IDB documents" ma:contentTypeScope="" ma:versionID="79905157ed4cd9a0b1c3e8e6dabcc9b5">
  <xsd:schema xmlns:xsd="http://www.w3.org/2001/XMLSchema" xmlns:xs="http://www.w3.org/2001/XMLSchema" xmlns:p="http://schemas.microsoft.com/office/2006/metadata/properties" xmlns:ns2="cdc7663a-08f0-4737-9e8c-148ce897a09c" targetNamespace="http://schemas.microsoft.com/office/2006/metadata/properties" ma:root="true" ma:fieldsID="82081084c9618c6891d55698369605b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 xsi:nil="true"/>
    <Division_x0020_or_x0020_Unit xmlns="cdc7663a-08f0-4737-9e8c-148ce897a09c">SCL/LMK</Division_x0020_or_x0020_Unit>
    <Other_x0020_Author xmlns="cdc7663a-08f0-4737-9e8c-148ce897a09c" xsi:nil="true"/>
    <IDBDocs_x0020_Number xmlns="cdc7663a-08f0-4737-9e8c-148ce897a09c" xsi:nil="true"/>
    <Document_x0020_Author xmlns="cdc7663a-08f0-4737-9e8c-148ce897a09c">Tapia Troncoso, Waldo Andres</Document_x0020_Author>
    <Operation_x0020_Type xmlns="cdc7663a-08f0-4737-9e8c-148ce897a09c">Loan Operation</Operation_x0020_Type>
    <TaxCatchAll xmlns="cdc7663a-08f0-4737-9e8c-148ce897a09c">
      <Value>124</Value>
      <Value>25</Value>
      <Value>29</Value>
      <Value>1</Value>
      <Value>22</Value>
    </TaxCatchAll>
    <Fiscal_x0020_Year_x0020_IDB xmlns="cdc7663a-08f0-4737-9e8c-148ce897a09c" xsi:nil="true"/>
    <Project_x0020_Number xmlns="cdc7663a-08f0-4737-9e8c-148ce897a09c">PN-L1153</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Spanish</Document_x0020_Language_x0020_IDB>
    <Phase xmlns="cdc7663a-08f0-4737-9e8c-148ce897a09c" xsi:nil="tru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HUMAN RESOURCES ＆ WORKFORCE DEVELOPMENT</TermName>
          <TermId xmlns="http://schemas.microsoft.com/office/infopath/2007/PartnerControls">3a930519-b636-4ec6-984c-84525e0cf029</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R0002304319</Record_x0020_Number>
    <_dlc_DocId xmlns="cdc7663a-08f0-4737-9e8c-148ce897a09c">EZSHARE-58069796-17</_dlc_DocId>
    <_dlc_DocIdUrl xmlns="cdc7663a-08f0-4737-9e8c-148ce897a09c">
      <Url>https://idbg.sharepoint.com/teams/EZ-PN-LON/PN-L1153/_layouts/15/DocIdRedir.aspx?ID=EZSHARE-58069796-17</Url>
      <Description>EZSHARE-58069796-17</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9261C0F675C214BB844C7337F0F7684" ma:contentTypeVersion="398" ma:contentTypeDescription="A content type to manage public (operations) IDB documents" ma:contentTypeScope="" ma:versionID="6394f78a3d1b58bab803caa59b5c13c3">
  <xsd:schema xmlns:xsd="http://www.w3.org/2001/XMLSchema" xmlns:xs="http://www.w3.org/2001/XMLSchema" xmlns:p="http://schemas.microsoft.com/office/2006/metadata/properties" xmlns:ns2="cdc7663a-08f0-4737-9e8c-148ce897a09c" targetNamespace="http://schemas.microsoft.com/office/2006/metadata/properties" ma:root="true" ma:fieldsID="b746c5b6c5fe129dac286a062b07a67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E-L122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b:Source>
    <b:Tag>Ban02</b:Tag>
    <b:SourceType>JournalArticle</b:SourceType>
    <b:Guid>{44176C5D-A25E-4B9B-B4F7-FAB04C4289CA}</b:Guid>
    <b:Author>
      <b:Author>
        <b:Corporate>Banco Interamericano de Desarrollo</b:Corporate>
      </b:Author>
    </b:Author>
    <b:Title>Aprendizaje en las Escuelas del Siglo XXI</b:Title>
    <b:Year>2002</b:Year>
    <b:RefOrder>13</b:RefOrder>
  </b:Source>
  <b:Source>
    <b:Tag>Bar94</b:Tag>
    <b:SourceType>JournalArticle</b:SourceType>
    <b:Guid>{1BADDD5C-1A76-4BCD-934F-68B10FC508C8}</b:Guid>
    <b:Title>Productivity Gains from the Implementation of Employee Training Programs</b:Title>
    <b:Year>1994</b:Year>
    <b:JournalName>Industrial Relations</b:JournalName>
    <b:Author>
      <b:Author>
        <b:NameList>
          <b:Person>
            <b:Last>Bartel</b:Last>
            <b:Middle>P.</b:Middle>
            <b:First>Ann</b:First>
          </b:Person>
        </b:NameList>
      </b:Author>
    </b:Author>
    <b:Volume>33</b:Volume>
    <b:Issue>4</b:Issue>
    <b:RefOrder>5</b:RefOrder>
  </b:Source>
  <b:Source>
    <b:Tag>Min62</b:Tag>
    <b:SourceType>JournalArticle</b:SourceType>
    <b:Guid>{DB8ED016-516B-4C61-B2F4-B8CBEFF5D7C8}</b:Guid>
    <b:Title>On-the-job training: Costs, returns, and some implications</b:Title>
    <b:JournalName>Journal of Political Economy</b:JournalName>
    <b:Year>1962</b:Year>
    <b:Pages>50-79</b:Pages>
    <b:Author>
      <b:Author>
        <b:NameList>
          <b:Person>
            <b:Last>Mincer</b:Last>
            <b:First>J</b:First>
          </b:Person>
        </b:NameList>
      </b:Author>
    </b:Author>
    <b:Volume>70</b:Volume>
    <b:Issue>5</b:Issue>
    <b:RefOrder>2</b:RefOrder>
  </b:Source>
  <b:Source>
    <b:Tag>Bec64</b:Tag>
    <b:SourceType>Report</b:SourceType>
    <b:Guid>{68A372EF-14E6-4A59-A3E3-42E6C083AAB4}</b:Guid>
    <b:Title>Human capital: A theoretical and empirical analysis with special reference to education</b:Title>
    <b:JournalName>Columbia University Press</b:JournalName>
    <b:Year>1964</b:Year>
    <b:Author>
      <b:Author>
        <b:NameList>
          <b:Person>
            <b:Last>Becker</b:Last>
            <b:First>G</b:First>
          </b:Person>
        </b:NameList>
      </b:Author>
    </b:Author>
    <b:City>New York</b:City>
    <b:Publisher>Columbia University Press</b:Publisher>
    <b:RefOrder>3</b:RefOrder>
  </b:Source>
  <b:Source>
    <b:Tag>Hec76</b:Tag>
    <b:SourceType>JournalArticle</b:SourceType>
    <b:Guid>{0CF0B0AD-500B-470E-90A7-5A284F5B97E4}</b:Guid>
    <b:Title>A life-cycle model of earnings, learning and consumption</b:Title>
    <b:Year>1976</b:Year>
    <b:Author>
      <b:Author>
        <b:NameList>
          <b:Person>
            <b:Last>Heckman</b:Last>
            <b:First>J</b:First>
          </b:Person>
        </b:NameList>
      </b:Author>
    </b:Author>
    <b:JournalName>Journal of Political Economy</b:JournalName>
    <b:Pages>11-44</b:Pages>
    <b:Volume>84</b:Volume>
    <b:Issue>4</b:Issue>
    <b:RefOrder>4</b:RefOrder>
  </b:Source>
  <b:Source>
    <b:Tag>Lyn89</b:Tag>
    <b:SourceType>JournalArticle</b:SourceType>
    <b:Guid>{9F246559-E1EF-4A98-B030-5F86B010855E}</b:Guid>
    <b:Title>Private sector training and its impact on the earnings of young workers</b:Title>
    <b:JournalName>National Bureau of Economic Research</b:JournalName>
    <b:Year>1989</b:Year>
    <b:Author>
      <b:Author>
        <b:NameList>
          <b:Person>
            <b:Last>Lynch</b:Last>
            <b:Middle>M</b:Middle>
            <b:First>Lisa</b:First>
          </b:Person>
        </b:NameList>
      </b:Author>
    </b:Author>
    <b:RefOrder>14</b:RefOrder>
  </b:Source>
  <b:Source>
    <b:Tag>Boo93</b:Tag>
    <b:SourceType>JournalArticle</b:SourceType>
    <b:Guid>{FEC02FFD-77C8-4E5D-B741-5F4B0A906335}</b:Guid>
    <b:Title>Private sector training and graduate earnings</b:Title>
    <b:JournalName>Review of Economics and Statistics</b:JournalName>
    <b:Year>1993</b:Year>
    <b:Pages>164-170</b:Pages>
    <b:Author>
      <b:Author>
        <b:NameList>
          <b:Person>
            <b:Last>Booth</b:Last>
            <b:First>A</b:First>
          </b:Person>
        </b:NameList>
      </b:Author>
    </b:Author>
    <b:Volume>75</b:Volume>
    <b:Issue>1</b:Issue>
    <b:RefOrder>15</b:RefOrder>
  </b:Source>
  <b:Source>
    <b:Tag>Bar93</b:Tag>
    <b:SourceType>JournalArticle</b:SourceType>
    <b:Guid>{43EC8A1C-9202-43DA-AE4E-7B4BAEF6EEBA}</b:Guid>
    <b:Title>Gender differences in training, capital, and wages</b:Title>
    <b:JournalName>Journal of Human Resources</b:JournalName>
    <b:Year>1993</b:Year>
    <b:Pages>343-364</b:Pages>
    <b:Author>
      <b:Author>
        <b:NameList>
          <b:Person>
            <b:Last>Barron</b:Last>
            <b:First>J.M</b:First>
          </b:Person>
          <b:Person>
            <b:Last>Black</b:Last>
            <b:First>D.A.</b:First>
          </b:Person>
          <b:Person>
            <b:Last>Loewenstein</b:Last>
            <b:First>M.A</b:First>
          </b:Person>
        </b:NameList>
      </b:Author>
    </b:Author>
    <b:Volume>28</b:Volume>
    <b:Issue>2</b:Issue>
    <b:RefOrder>16</b:RefOrder>
  </b:Source>
  <b:Source>
    <b:Tag>DeG12</b:Tag>
    <b:SourceType>JournalArticle</b:SourceType>
    <b:Guid>{23560833-9CE2-4884-B15E-74F880CEB2F7}</b:Guid>
    <b:Title>The effects of training on own and co-worker productivity: Evidence from a field experiment</b:Title>
    <b:JournalName>The Economic Journal</b:JournalName>
    <b:Year>2012</b:Year>
    <b:Pages>376-399</b:Pages>
    <b:Author>
      <b:Author>
        <b:NameList>
          <b:Person>
            <b:Last>De Grip</b:Last>
            <b:First>A</b:First>
          </b:Person>
          <b:Person>
            <b:Last>Sauermann</b:Last>
            <b:First>J</b:First>
          </b:Person>
        </b:NameList>
      </b:Author>
    </b:Author>
    <b:Volume>122</b:Volume>
    <b:Issue>560</b:Issue>
    <b:RefOrder>6</b:RefOrder>
  </b:Source>
  <b:Source>
    <b:Tag>Gue16</b:Tag>
    <b:SourceType>JournalArticle</b:SourceType>
    <b:Guid>{51BAD30B-4B00-4CD8-BEEA-3AD5261A60B7}</b:Guid>
    <b:Title>The effect of training on Italian firms’ productivity: microeconomic and macroeconomic perspectives</b:Title>
    <b:JournalName>International Journal of Training and Development</b:JournalName>
    <b:Year>2016</b:Year>
    <b:Author>
      <b:Author>
        <b:NameList>
          <b:Person>
            <b:Last>Guerrazzi</b:Last>
            <b:First>Marco</b:First>
          </b:Person>
        </b:NameList>
      </b:Author>
    </b:Author>
    <b:Volume>20</b:Volume>
    <b:Issue>1</b:Issue>
    <b:RefOrder>7</b:RefOrder>
  </b:Source>
  <b:Source>
    <b:Tag>Car09</b:Tag>
    <b:SourceType>JournalArticle</b:SourceType>
    <b:Guid>{BFA4C954-C91F-4088-9E4F-C9FF8710735B}</b:Guid>
    <b:Title>What Works? A Meta Analysis of Recent Active Labor Market Program Evaluations</b:Title>
    <b:JournalName>Journal of the Europan Economic Association</b:JournalName>
    <b:Year>2017</b:Year>
    <b:Author>
      <b:Author>
        <b:NameList>
          <b:Person>
            <b:Last>Card</b:Last>
            <b:First>David</b:First>
          </b:Person>
          <b:Person>
            <b:Last>Kluve</b:Last>
            <b:First>Jochen</b:First>
          </b:Person>
          <b:Person>
            <b:Last>Weber</b:Last>
            <b:First>Andrea</b:First>
          </b:Person>
        </b:NameList>
      </b:Author>
    </b:Author>
    <b:URL>https://doi.org/10.1093/jeea/jvx028</b:URL>
    <b:RefOrder>17</b:RefOrder>
  </b:Source>
  <b:Source>
    <b:Tag>Klu16</b:Tag>
    <b:SourceType>JournalArticle</b:SourceType>
    <b:Guid>{0A949598-4422-4C42-AB98-F831D8045D95}</b:Guid>
    <b:Title>A review of the effectiveness of Active Labour Market Programmes with a focus on Latin America and the Caribbean</b:Title>
    <b:JournalName>ILO Working paper No. 9</b:JournalName>
    <b:Year>2016</b:Year>
    <b:Author>
      <b:Author>
        <b:NameList>
          <b:Person>
            <b:Last>Kluve</b:Last>
            <b:First>Jochen</b:First>
          </b:Person>
        </b:NameList>
      </b:Author>
    </b:Author>
    <b:RefOrder>18</b:RefOrder>
  </b:Source>
  <b:Source>
    <b:Tag>Iba09</b:Tag>
    <b:SourceType>JournalArticle</b:SourceType>
    <b:Guid>{6423D09A-D94F-4167-8A76-DD780DA8B9D7}</b:Guid>
    <b:Title>Evaluating the Impact of Job Training Programs in Latin America: Evidence from IDB Funded Operations</b:Title>
    <b:Year>2009</b:Year>
    <b:JournalName>J Dev Effect</b:JournalName>
    <b:Pages>195-216</b:Pages>
    <b:Author>
      <b:Author>
        <b:NameList>
          <b:Person>
            <b:Last>Ibarrarán</b:Last>
            <b:First>Pablo</b:First>
          </b:Person>
          <b:Person>
            <b:Last>Rosas</b:Last>
            <b:First>David</b:First>
          </b:Person>
        </b:NameList>
      </b:Author>
    </b:Author>
    <b:Volume>2</b:Volume>
    <b:Issue>1</b:Issue>
    <b:RefOrder>19</b:RefOrder>
  </b:Source>
  <b:Source>
    <b:Tag>Urz10</b:Tag>
    <b:SourceType>JournalArticle</b:SourceType>
    <b:Guid>{8962E47F-42E4-4430-8EDB-CDCE7CEF4693}</b:Guid>
    <b:Title>La evidencia del impacto de los programas de capacitación en el desempeño en el mercado laboral</b:Title>
    <b:JournalName>IDB Notas técnicas IDB-TN-268</b:JournalName>
    <b:Year>2010</b:Year>
    <b:Author>
      <b:Author>
        <b:NameList>
          <b:Person>
            <b:Last>Urzúa</b:Last>
            <b:First>Sergio</b:First>
          </b:Person>
          <b:Person>
            <b:Last>Puentes</b:Last>
            <b:First>Esteban</b:First>
          </b:Person>
        </b:NameList>
      </b:Author>
    </b:Author>
    <b:RefOrder>20</b:RefOrder>
  </b:Source>
  <b:Source>
    <b:Tag>Car11</b:Tag>
    <b:SourceType>JournalArticle</b:SourceType>
    <b:Guid>{09064C89-D2D0-48F8-AAEC-B6D58CF33ED7}</b:Guid>
    <b:Title>The Labor Market Impacts of Youth Training in the Dominican Republic</b:Title>
    <b:JournalName>Journal of Labor Economics</b:JournalName>
    <b:Year>2011</b:Year>
    <b:Pages>267-300</b:Pages>
    <b:Author>
      <b:Author>
        <b:NameList>
          <b:Person>
            <b:Last>Card</b:Last>
            <b:First>David</b:First>
          </b:Person>
          <b:Person>
            <b:Last>Ibarrarán</b:Last>
            <b:First>Pablo</b:First>
          </b:Person>
          <b:Person>
            <b:Last>Regalia</b:Last>
            <b:First>Ferdinando</b:First>
          </b:Person>
          <b:Person>
            <b:Last>Rosas-Shady</b:Last>
            <b:First>David</b:First>
          </b:Person>
          <b:Person>
            <b:Last>Soares</b:Last>
            <b:First>Yuri</b:First>
          </b:Person>
        </b:NameList>
      </b:Author>
    </b:Author>
    <b:Publisher>The University of Chicago Press</b:Publisher>
    <b:Volume>29</b:Volume>
    <b:Issue>2</b:Issue>
    <b:URL>http://www.jstor.org/stable/10.1086/658090</b:URL>
    <b:RefOrder>21</b:RefOrder>
  </b:Source>
  <b:Source>
    <b:Tag>Att11</b:Tag>
    <b:SourceType>JournalArticle</b:SourceType>
    <b:Guid>{69502B9D-76A8-49AB-A564-0991481361B8}</b:Guid>
    <b:Title>Subsidizing Vocational Training for Disadvantaged Youth in Colombia: Evidence from a Randomized Trial</b:Title>
    <b:JournalName>American Economic Journal: Applied Economics 3</b:JournalName>
    <b:Year>2011</b:Year>
    <b:Pages>188-220</b:Pages>
    <b:Author>
      <b:Author>
        <b:NameList>
          <b:Person>
            <b:Last>Attanasio</b:Last>
            <b:First>Orazio</b:First>
          </b:Person>
          <b:Person>
            <b:Last>Kugler</b:Last>
            <b:First>Adriana</b:First>
          </b:Person>
          <b:Person>
            <b:Last>Meghir</b:Last>
            <b:First>Costas</b:First>
          </b:Person>
        </b:NameList>
      </b:Author>
    </b:Author>
    <b:RefOrder>22</b:RefOrder>
  </b:Source>
  <b:Source>
    <b:Tag>Alz06</b:Tag>
    <b:SourceType>Report</b:SourceType>
    <b:Guid>{2A223F6E-E5E6-4D91-827B-9398A05C3C52}</b:Guid>
    <b:Title>The impact of training policies in Argentina: an evaluation of Proyecto Joven</b:Title>
    <b:JournalName>Inte</b:JournalName>
    <b:Year>2006</b:Year>
    <b:Author>
      <b:Author>
        <b:NameList>
          <b:Person>
            <b:Last>Alzúa</b:Last>
            <b:First>M.L</b:First>
          </b:Person>
          <b:Person>
            <b:Last>Brassiolo</b:Last>
            <b:First>P</b:First>
          </b:Person>
        </b:NameList>
      </b:Author>
    </b:Author>
    <b:Publisher>Inter-American Development Bank. Office of Evaluation and Oversight</b:Publisher>
    <b:City>Washington, DC</b:City>
    <b:RefOrder>23</b:RefOrder>
  </b:Source>
  <b:Source>
    <b:Tag>Dia06</b:Tag>
    <b:SourceType>JournalArticle</b:SourceType>
    <b:Guid>{4658290E-AC8B-4E00-A8E6-7F73D281D2B8}</b:Guid>
    <b:Title>An Evaluation of the Peruvian Youth Labour Training Program - PROJOVEN</b:Title>
    <b:JournalName>OVE/WP-10/06</b:JournalName>
    <b:Year>2006</b:Year>
    <b:Publisher>OVE/WP-10/06</b:Publisher>
    <b:Author>
      <b:Author>
        <b:NameList>
          <b:Person>
            <b:Last>Diaz</b:Last>
            <b:First>J.J.</b:First>
          </b:Person>
          <b:Person>
            <b:Last>Jaramillo</b:Last>
            <b:First>M.</b:First>
          </b:Person>
        </b:NameList>
      </b:Author>
    </b:Author>
    <b:RefOrder>24</b:RefOrder>
  </b:Source>
  <b:Source>
    <b:Tag>Aed04</b:Tag>
    <b:SourceType>Report</b:SourceType>
    <b:Guid>{EEACBD38-6E36-4272-A334-493C636B040E}</b:Guid>
    <b:Title>Rentabilidad Económica del Programa Laboral de Jóvenes "Chile Joven"</b:Title>
    <b:JournalName>INACAP and Mideplan</b:JournalName>
    <b:Year>2004</b:Year>
    <b:Author>
      <b:Author>
        <b:NameList>
          <b:Person>
            <b:Last>Aedo</b:Last>
            <b:First>C.</b:First>
          </b:Person>
          <b:Person>
            <b:Last>Pizarro Valdivia</b:Last>
            <b:First>M. </b:First>
          </b:Person>
        </b:NameList>
      </b:Author>
    </b:Author>
    <b:Publisher>INACAP and Mideplan</b:Publisher>
    <b:City>Santiago de Chile</b:City>
    <b:RefOrder>25</b:RefOrder>
  </b:Source>
  <b:Source>
    <b:Tag>Aed041</b:Tag>
    <b:SourceType>Report</b:SourceType>
    <b:Guid>{B6CB704F-E8D2-4A98-9B28-37FD7B74982B}</b:Guid>
    <b:Title>The impact of training policies in Latin America and the Caribbean:The case of Programa Joven</b:Title>
    <b:Year>2004</b:Year>
    <b:Author>
      <b:Author>
        <b:NameList>
          <b:Person>
            <b:Last>Aedo</b:Last>
            <b:First>C</b:First>
          </b:Person>
          <b:Person>
            <b:Last>Nuñez</b:Last>
            <b:First>S</b:First>
          </b:Person>
        </b:NameList>
      </b:Author>
    </b:Author>
    <b:Publisher>Inter-American Development Bank. Latin American Research Network Working Paper #R-483</b:Publisher>
    <b:City>Washington, DC</b:City>
    <b:RefOrder>26</b:RefOrder>
  </b:Source>
  <b:Source>
    <b:Tag>Iba061</b:Tag>
    <b:SourceType>Report</b:SourceType>
    <b:Guid>{059E6527-20AC-4417-9E69-B592180BA17F}</b:Guid>
    <b:Title>Impact Evaluation of the Job Training Component (PROCAJOVEN) of the Assistance Program for the Building of a Training and Employment System in Panama (PN0125)</b:Title>
    <b:Year>2006</b:Year>
    <b:Publisher>Inter-American Development Bank</b:Publisher>
    <b:City>Washington, DC</b:City>
    <b:Author>
      <b:Author>
        <b:NameList>
          <b:Person>
            <b:Last>Ibarraran</b:Last>
            <b:First>P</b:First>
          </b:Person>
          <b:Person>
            <b:Last>Rosas Shady</b:Last>
            <b:First>D</b:First>
          </b:Person>
        </b:NameList>
      </b:Author>
    </b:Author>
    <b:RefOrder>27</b:RefOrder>
  </b:Source>
  <b:Source>
    <b:Tag>Cap121</b:Tag>
    <b:SourceType>Book</b:SourceType>
    <b:Guid>{CC76ABE4-DDAF-4E0D-9C88-5D9B688E1704}</b:Guid>
    <b:Title>Why Good People Can´t Get Jobs: The Skills Gap and What Companies Can Do</b:Title>
    <b:Year>2012</b:Year>
    <b:Publisher>Wharton Digital Press</b:Publisher>
    <b:City>Philadelphia</b:City>
    <b:Author>
      <b:Author>
        <b:NameList>
          <b:Person>
            <b:Last>Cappelli</b:Last>
            <b:First>Peter</b:First>
          </b:Person>
        </b:NameList>
      </b:Author>
    </b:Author>
    <b:RefOrder>8</b:RefOrder>
  </b:Source>
  <b:Source>
    <b:Tag>Eur15</b:Tag>
    <b:SourceType>Report</b:SourceType>
    <b:Guid>{06D6B76A-7B72-4C87-B4C8-583A41C1047A}</b:Guid>
    <b:Title>Insights into skills shortages and skills mismatch: Learning from Cedefop´s European skills and jobs surveys</b:Title>
    <b:Year>2018</b:Year>
    <b:City>Luxembourg</b:City>
    <b:Publisher>Publication Office</b:Publisher>
    <b:Author>
      <b:Author>
        <b:Corporate>Cedefop</b:Corporate>
      </b:Author>
    </b:Author>
    <b:RefOrder>9</b:RefOrder>
  </b:Source>
  <b:Source>
    <b:Tag>Han07</b:Tag>
    <b:SourceType>JournalArticle</b:SourceType>
    <b:Guid>{F600FA42-BE24-4C3E-BD14-40DE6FB5B68B}</b:Guid>
    <b:Title>Company-based determinants of training and the impact of training on company performance: Results from an international HRM survey</b:Title>
    <b:Year>2007</b:Year>
    <b:JournalName>Personnel Review</b:JournalName>
    <b:Pages>311-331</b:Pages>
    <b:Author>
      <b:Author>
        <b:NameList>
          <b:Person>
            <b:Last>Hansson</b:Last>
            <b:First>Bo</b:First>
          </b:Person>
        </b:NameList>
      </b:Author>
    </b:Author>
    <b:Volume>36</b:Volume>
    <b:Issue>2</b:Issue>
    <b:RefOrder>11</b:RefOrder>
  </b:Source>
  <b:Source>
    <b:Tag>Boo03</b:Tag>
    <b:SourceType>JournalArticle</b:SourceType>
    <b:Guid>{9FCB1479-3303-4967-99B7-6F80CFE092A1}</b:Guid>
    <b:Title>Unions, Work-related Training and Wages: Evidence for British Men</b:Title>
    <b:JournalName>IZA Discussion paper 737</b:JournalName>
    <b:Year>2003</b:Year>
    <b:Author>
      <b:Author>
        <b:NameList>
          <b:Person>
            <b:Last>Booth</b:Last>
            <b:First>A.L.</b:First>
          </b:Person>
          <b:Person>
            <b:Last>Francesconi</b:Last>
            <b:First>M</b:First>
          </b:Person>
          <b:Person>
            <b:Last>Zoega</b:Last>
            <b:First>G</b:First>
          </b:Person>
        </b:NameList>
      </b:Author>
    </b:Author>
    <b:RefOrder>28</b:RefOrder>
  </b:Source>
  <b:Source>
    <b:Tag>Bru02</b:Tag>
    <b:SourceType>Report</b:SourceType>
    <b:Guid>{7E66A2B6-5A53-477E-9D80-8D5A88BF7C8D}</b:Guid>
    <b:Title>Is Training More Frequent when Wage Compression is Higher?: Evidence from 11 European Countries</b:Title>
    <b:JournalName>Center for Economic Studies and Ifo Instituto for Economic Research</b:JournalName>
    <b:Year>2002</b:Year>
    <b:Publisher>CESifo working paper No. 637, Center for Economic Studies and Ifo Institute for Economic Research</b:Publisher>
    <b:City>Munich</b:City>
    <b:Author>
      <b:Author>
        <b:NameList>
          <b:Person>
            <b:Last>Brunello</b:Last>
            <b:First>G</b:First>
          </b:Person>
        </b:NameList>
      </b:Author>
    </b:Author>
    <b:RefOrder>29</b:RefOrder>
  </b:Source>
  <b:Source>
    <b:Tag>Ger171</b:Tag>
    <b:SourceType>Report</b:SourceType>
    <b:Guid>{808A5627-7F40-4615-B402-8DD977535438}</b:Guid>
    <b:Title>Impact Evaluation in Practice. Second Edition</b:Title>
    <b:City>Washington, DC</b:City>
    <b:Year>2017</b:Year>
    <b:JournalName>The World Bank</b:JournalName>
    <b:Author>
      <b:Author>
        <b:NameList>
          <b:Person>
            <b:Last>Gertler</b:Last>
            <b:Middle>J</b:Middle>
            <b:First>Paul</b:First>
          </b:Person>
          <b:Person>
            <b:Last>Martinez</b:Last>
            <b:First>Sebastian</b:First>
          </b:Person>
          <b:Person>
            <b:Last>Premand</b:Last>
            <b:First>Patrick</b:First>
          </b:Person>
          <b:Person>
            <b:Last>Rawlings</b:Last>
            <b:Middle>B</b:Middle>
            <b:First>Laura</b:First>
          </b:Person>
          <b:Person>
            <b:Last>Vermeersch</b:Last>
            <b:Middle>M.J</b:Middle>
            <b:First>Christel</b:First>
          </b:Person>
        </b:NameList>
      </b:Author>
    </b:Author>
    <b:Publisher>The World Bank</b:Publisher>
    <b:RefOrder>10</b:RefOrder>
  </b:Source>
  <b:Source>
    <b:Tag>Pro12</b:Tag>
    <b:SourceType>ArticleInAPeriodical</b:SourceType>
    <b:Guid>{CD29A76E-C99F-4CA2-8A69-A4F382CA6F4C}</b:Guid>
    <b:Title>Aparecen Los Legionarios en Tamaulipas y le declaran la guerra a Los Zetas</b:Title>
    <b:Year>2012</b:Year>
    <b:Month>Octubre</b:Month>
    <b:Day>21</b:Day>
    <b:URL>http://www.proceso.com.mx/?p=323176</b:URL>
    <b:Author>
      <b:Author>
        <b:Corporate>Proceso</b:Corporate>
      </b:Author>
    </b:Author>
    <b:PeriodicalTitle>Proceso</b:PeriodicalTitle>
    <b:RefOrder>30</b:RefOrder>
  </b:Source>
  <b:Source>
    <b:Tag>Ros83</b:Tag>
    <b:SourceType>JournalArticle</b:SourceType>
    <b:Guid>{62C294DB-6980-42F5-A1C5-7DF75934DD28}</b:Guid>
    <b:Title>The Central Role of the Propensity Score in Observational Studies for Causal Effects</b:Title>
    <b:Year>1983</b:Year>
    <b:JournalName>Biometrika</b:JournalName>
    <b:Pages>41-55</b:Pages>
    <b:Author>
      <b:Author>
        <b:NameList>
          <b:Person>
            <b:Last>Rosenbaum</b:Last>
            <b:Middle>R</b:Middle>
            <b:First>Paul</b:First>
          </b:Person>
          <b:Person>
            <b:Last>Rubin</b:Last>
            <b:Middle>B</b:Middle>
            <b:First>Donald</b:First>
          </b:Person>
        </b:NameList>
      </b:Author>
    </b:Author>
    <b:Volume>70</b:Volume>
    <b:Issue>1</b:Issue>
    <b:RefOrder>31</b:RefOrder>
  </b:Source>
  <b:Source>
    <b:Tag>IYF16</b:Tag>
    <b:SourceType>Report</b:SourceType>
    <b:Guid>{CF60562A-99B1-483E-8CED-C7AD01F5B091}</b:Guid>
    <b:Title>Guía de estándares de calidad: Herramienta para evaluar procesos de formación para el trabajao e intermediación laboral de jóvenes</b:Title>
    <b:Year>2016</b:Year>
    <b:Author>
      <b:Author>
        <b:Corporate>IYF</b:Corporate>
      </b:Author>
    </b:Author>
    <b:Publisher>IYF</b:Publisher>
    <b:RefOrder>12</b:RefOrder>
  </b:Source>
  <b:Source>
    <b:Tag>Bus17</b:Tag>
    <b:SourceType>JournalArticle</b:SourceType>
    <b:Guid>{B7DE76B3-DC83-4F36-AEE3-492F66BD073B}</b:Guid>
    <b:Title>Providing information to influence career segregation</b:Title>
    <b:Year>2017</b:Year>
    <b:JournalName>Forthcoming</b:JournalName>
    <b:Author>
      <b:Author>
        <b:NameList>
          <b:Person>
            <b:Last>Bustelo</b:Last>
            <b:First>M</b:First>
          </b:Person>
          <b:Person>
            <b:Last>Piras</b:Last>
            <b:First>C</b:First>
          </b:Person>
          <b:Person>
            <b:Last>Szekely</b:Last>
            <b:First>M</b:First>
          </b:Person>
        </b:NameList>
      </b:Author>
    </b:Author>
    <b:RefOrder>1</b:RefOrder>
  </b:Source>
  <b:Source>
    <b:Tag>Eur151</b:Tag>
    <b:SourceType>Report</b:SourceType>
    <b:Guid>{58C1920C-1159-4010-A102-A9C35F995457}</b:Guid>
    <b:Title>Encouraging STEM studies</b:Title>
    <b:Year>2015</b:Year>
    <b:Publisher>European Parliament</b:Publisher>
    <b:City>Brussels</b:City>
    <b:Author>
      <b:Author>
        <b:Corporate>Parlamento Europeo</b:Corporate>
      </b:Author>
    </b:Author>
    <b:RefOrder>32</b:RefOrder>
  </b:Source>
</b:Sources>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932823AB428454A96B2C276216C7295" ma:contentTypeVersion="481" ma:contentTypeDescription="A content type to manage public (operations) IDB documents" ma:contentTypeScope="" ma:versionID="0ddbf8d667b6dd92056ba530a136c812">
  <xsd:schema xmlns:xsd="http://www.w3.org/2001/XMLSchema" xmlns:xs="http://www.w3.org/2001/XMLSchema" xmlns:p="http://schemas.microsoft.com/office/2006/metadata/properties" xmlns:ns2="cdc7663a-08f0-4737-9e8c-148ce897a09c" targetNamespace="http://schemas.microsoft.com/office/2006/metadata/properties" ma:root="true" ma:fieldsID="82081084c9618c6891d55698369605b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F45289-3210-45DA-A40F-0A985C16E8B2}">
  <ds:schemaRefs>
    <ds:schemaRef ds:uri="Microsoft.SharePoint.Taxonomy.ContentTypeSync"/>
  </ds:schemaRefs>
</ds:datastoreItem>
</file>

<file path=customXml/itemProps2.xml><?xml version="1.0" encoding="utf-8"?>
<ds:datastoreItem xmlns:ds="http://schemas.openxmlformats.org/officeDocument/2006/customXml" ds:itemID="{C405B465-F02E-4186-A7BC-2E0A2976E071}"/>
</file>

<file path=customXml/itemProps3.xml><?xml version="1.0" encoding="utf-8"?>
<ds:datastoreItem xmlns:ds="http://schemas.openxmlformats.org/officeDocument/2006/customXml" ds:itemID="{395220DD-D663-4A8D-89FF-6C5F3D6BACF5}">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94D35255-5A57-4286-A40E-5FF65F915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245F07-8BAD-4F07-88CC-596A572BAC51}">
  <ds:schemaRefs>
    <ds:schemaRef ds:uri="http://schemas.microsoft.com/sharepoint/v3/contenttype/forms"/>
  </ds:schemaRefs>
</ds:datastoreItem>
</file>

<file path=customXml/itemProps6.xml><?xml version="1.0" encoding="utf-8"?>
<ds:datastoreItem xmlns:ds="http://schemas.openxmlformats.org/officeDocument/2006/customXml" ds:itemID="{1E8E894E-93DC-46C9-9CDF-9EBBADF340FC}">
  <ds:schemaRefs>
    <ds:schemaRef ds:uri="http://schemas.microsoft.com/sharepoint/events"/>
  </ds:schemaRefs>
</ds:datastoreItem>
</file>

<file path=customXml/itemProps7.xml><?xml version="1.0" encoding="utf-8"?>
<ds:datastoreItem xmlns:ds="http://schemas.openxmlformats.org/officeDocument/2006/customXml" ds:itemID="{01A33FC8-FF7B-4733-8FA4-1B60885BAEE7}">
  <ds:schemaRefs>
    <ds:schemaRef ds:uri="http://schemas.openxmlformats.org/officeDocument/2006/bibliography"/>
  </ds:schemaRefs>
</ds:datastoreItem>
</file>

<file path=customXml/itemProps8.xml><?xml version="1.0" encoding="utf-8"?>
<ds:datastoreItem xmlns:ds="http://schemas.openxmlformats.org/officeDocument/2006/customXml" ds:itemID="{1E50B12C-8F22-47F8-BF77-9004EE971383}"/>
</file>

<file path=docProps/app.xml><?xml version="1.0" encoding="utf-8"?>
<Properties xmlns="http://schemas.openxmlformats.org/officeDocument/2006/extended-properties" xmlns:vt="http://schemas.openxmlformats.org/officeDocument/2006/docPropsVTypes">
  <Template>Normal.dotm</Template>
  <TotalTime>1</TotalTime>
  <Pages>44</Pages>
  <Words>12834</Words>
  <Characters>73157</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Plan de Monitoreo y Evaluacion BOL1121 POD QRR</vt:lpstr>
    </vt:vector>
  </TitlesOfParts>
  <Company>Inter-American Development Bank</Company>
  <LinksUpToDate>false</LinksUpToDate>
  <CharactersWithSpaces>85820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Evaluacion BOL1121 POD QRR</dc:title>
  <dc:creator>Edwin A. Goñi Pacchioni</dc:creator>
  <cp:keywords/>
  <cp:lastModifiedBy>Muhlstein, Ethel Rosa</cp:lastModifiedBy>
  <cp:revision>2</cp:revision>
  <cp:lastPrinted>2016-07-21T22:36:00Z</cp:lastPrinted>
  <dcterms:created xsi:type="dcterms:W3CDTF">2018-10-17T14:08:00Z</dcterms:created>
  <dcterms:modified xsi:type="dcterms:W3CDTF">2018-10-17T14:08:00Z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TaxKeywordTaxHTField">
    <vt:lpwstr/>
  </property>
  <property fmtid="{D5CDD505-2E9C-101B-9397-08002B2CF9AE}" pid="5" name="Series Operations IDB">
    <vt:lpwstr>3;#Unclassified|a6dff32e-d477-44cd-a56b-85efe9e0a56c</vt:lpwstr>
  </property>
  <property fmtid="{D5CDD505-2E9C-101B-9397-08002B2CF9AE}" pid="6" name="Sub-Sector">
    <vt:lpwstr>124;#HUMAN RESOURCES ＆ WORKFORCE DEVELOPMENT|3a930519-b636-4ec6-984c-84525e0cf029</vt:lpwstr>
  </property>
  <property fmtid="{D5CDD505-2E9C-101B-9397-08002B2CF9AE}" pid="7" name="Country">
    <vt:lpwstr>22;#Panama|7af43a84-776d-43d1-b0f2-8a1f2a8ffc7b</vt:lpwstr>
  </property>
  <property fmtid="{D5CDD505-2E9C-101B-9397-08002B2CF9AE}" pid="8" name="Fund IDB">
    <vt:lpwstr>25;#ORC|c028a4b2-ad8b-4cf4-9cac-a2ae6a778e23</vt:lpwstr>
  </property>
  <property fmtid="{D5CDD505-2E9C-101B-9397-08002B2CF9AE}" pid="9" name="Series_x0020_Operations_x0020_IDB">
    <vt:lpwstr>3;#Unclassified|a6dff32e-d477-44cd-a56b-85efe9e0a56c</vt:lpwstr>
  </property>
  <property fmtid="{D5CDD505-2E9C-101B-9397-08002B2CF9AE}" pid="10" name="Sector IDB">
    <vt:lpwstr>29;#SOCIAL INVESTMENT|3f908695-d5b5-49f6-941f-76876b39564f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_dlc_DocIdItemGuid">
    <vt:lpwstr>baf58e86-8818-4467-8357-9add503c6670</vt:lpwstr>
  </property>
  <property fmtid="{D5CDD505-2E9C-101B-9397-08002B2CF9AE}" pid="13" name="Disclosure Activity">
    <vt:lpwstr>Loan Proposal</vt:lpwstr>
  </property>
  <property fmtid="{D5CDD505-2E9C-101B-9397-08002B2CF9AE}" pid="14" name="ContentTypeId">
    <vt:lpwstr>0x0101001A458A224826124E8B45B1D613300CFC002932823AB428454A96B2C276216C7295</vt:lpwstr>
  </property>
</Properties>
</file>