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9570"/>
      </w:tblGrid>
      <w:tr w:rsidR="00B33605" w:rsidRPr="00B33605" w:rsidTr="00B33605">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B33605" w:rsidRPr="00B33605" w:rsidRDefault="00B33605" w:rsidP="00B33605">
            <w:pPr>
              <w:spacing w:after="240" w:line="240" w:lineRule="auto"/>
              <w:jc w:val="center"/>
              <w:rPr>
                <w:rFonts w:ascii="Arial" w:eastAsia="Times New Roman" w:hAnsi="Arial" w:cs="Arial"/>
                <w:sz w:val="20"/>
                <w:szCs w:val="20"/>
              </w:rPr>
            </w:pPr>
            <w:r w:rsidRPr="00B33605">
              <w:rPr>
                <w:rFonts w:ascii="Arial" w:eastAsia="Times New Roman" w:hAnsi="Arial" w:cs="Arial"/>
                <w:b/>
                <w:bCs/>
                <w:sz w:val="28"/>
                <w:szCs w:val="28"/>
              </w:rPr>
              <w:t>SAFEGUARD SCREENING FORM</w:t>
            </w:r>
            <w:r w:rsidRPr="00B33605">
              <w:rPr>
                <w:rFonts w:ascii="Arial" w:eastAsia="Times New Roman" w:hAnsi="Arial" w:cs="Arial"/>
                <w:sz w:val="20"/>
                <w:szCs w:val="20"/>
              </w:rPr>
              <w:br/>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39"/>
              <w:gridCol w:w="3056"/>
              <w:gridCol w:w="4849"/>
            </w:tblGrid>
            <w:tr w:rsidR="00B33605" w:rsidRPr="00B33605">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jc w:val="center"/>
                    <w:rPr>
                      <w:rFonts w:ascii="Arial" w:eastAsia="Times New Roman" w:hAnsi="Arial" w:cs="Arial"/>
                      <w:b/>
                      <w:bCs/>
                      <w:sz w:val="20"/>
                      <w:szCs w:val="20"/>
                    </w:rPr>
                  </w:pPr>
                  <w:r w:rsidRPr="00B33605">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WATER AND SANITATION</w:t>
                  </w:r>
                </w:p>
              </w:tc>
            </w:tr>
            <w:tr w:rsidR="00B33605" w:rsidRPr="00B33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Other Lending or Financing Instrument</w:t>
                  </w:r>
                </w:p>
              </w:tc>
            </w:tr>
            <w:tr w:rsidR="00B33605" w:rsidRPr="00B33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Times New Roman" w:eastAsia="Times New Roman" w:hAnsi="Times New Roman" w:cs="Times New Roman"/>
                      <w:sz w:val="24"/>
                      <w:szCs w:val="24"/>
                    </w:rPr>
                  </w:pPr>
                </w:p>
              </w:tc>
            </w:tr>
            <w:tr w:rsidR="00B33605" w:rsidRPr="00B33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BRAZIL</w:t>
                  </w:r>
                </w:p>
              </w:tc>
            </w:tr>
            <w:tr w:rsidR="00B33605" w:rsidRPr="00B33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Times New Roman" w:eastAsia="Times New Roman" w:hAnsi="Times New Roman" w:cs="Times New Roman"/>
                      <w:sz w:val="24"/>
                      <w:szCs w:val="24"/>
                    </w:rPr>
                  </w:pPr>
                </w:p>
              </w:tc>
            </w:tr>
            <w:tr w:rsidR="00B33605" w:rsidRPr="00B33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Infrastructure Water and Sanitation</w:t>
                  </w:r>
                </w:p>
              </w:tc>
            </w:tr>
            <w:tr w:rsidR="00B33605" w:rsidRPr="000A1E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lang w:val="pt-BR"/>
                    </w:rPr>
                  </w:pPr>
                  <w:r w:rsidRPr="00B33605">
                    <w:rPr>
                      <w:rFonts w:ascii="Arial" w:eastAsia="Times New Roman" w:hAnsi="Arial" w:cs="Arial"/>
                      <w:sz w:val="20"/>
                      <w:szCs w:val="20"/>
                      <w:lang w:val="pt-BR"/>
                    </w:rPr>
                    <w:t>Bretas, Fernando Soares (FERNANDOB@iadb.org)</w:t>
                  </w:r>
                </w:p>
              </w:tc>
            </w:tr>
            <w:tr w:rsidR="00B33605" w:rsidRPr="00B33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Program of Environmental Sanitation of CAESB - Phase 1</w:t>
                  </w:r>
                </w:p>
              </w:tc>
            </w:tr>
            <w:tr w:rsidR="00B33605" w:rsidRPr="00B33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BR-L1215</w:t>
                  </w:r>
                </w:p>
              </w:tc>
            </w:tr>
            <w:tr w:rsidR="00B33605" w:rsidRPr="000A1E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lang w:val="pt-BR"/>
                    </w:rPr>
                  </w:pPr>
                  <w:r w:rsidRPr="00B33605">
                    <w:rPr>
                      <w:rFonts w:ascii="Arial" w:eastAsia="Times New Roman" w:hAnsi="Arial" w:cs="Arial"/>
                      <w:sz w:val="20"/>
                      <w:szCs w:val="20"/>
                      <w:lang w:val="pt-BR"/>
                    </w:rPr>
                    <w:t>Bretas, Fernando Soares (FERNANDOB@iadb.org)</w:t>
                  </w:r>
                </w:p>
              </w:tc>
            </w:tr>
            <w:tr w:rsidR="00B33605" w:rsidRPr="00B33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2013-06-04</w:t>
                  </w:r>
                </w:p>
              </w:tc>
            </w:tr>
            <w:tr w:rsidR="00B33605" w:rsidRPr="00B33605" w:rsidTr="00734737">
              <w:trPr>
                <w:trHeight w:val="65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Times New Roman" w:eastAsia="Times New Roman" w:hAnsi="Times New Roman" w:cs="Times New Roman"/>
                      <w:sz w:val="24"/>
                      <w:szCs w:val="24"/>
                    </w:rPr>
                  </w:pPr>
                </w:p>
              </w:tc>
            </w:tr>
          </w:tbl>
          <w:p w:rsidR="00B33605" w:rsidRPr="00B33605" w:rsidRDefault="00B33605" w:rsidP="00734737">
            <w:pPr>
              <w:spacing w:after="120" w:line="240" w:lineRule="auto"/>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888"/>
              <w:gridCol w:w="2000"/>
              <w:gridCol w:w="1572"/>
              <w:gridCol w:w="3884"/>
            </w:tblGrid>
            <w:tr w:rsidR="00B33605" w:rsidRPr="00B33605">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jc w:val="center"/>
                    <w:rPr>
                      <w:rFonts w:ascii="Arial" w:eastAsia="Times New Roman" w:hAnsi="Arial" w:cs="Arial"/>
                      <w:b/>
                      <w:bCs/>
                      <w:sz w:val="20"/>
                      <w:szCs w:val="20"/>
                    </w:rPr>
                  </w:pPr>
                  <w:r w:rsidRPr="00B33605">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Project Category:</w:t>
                  </w:r>
                  <w:r w:rsidRPr="00B33605">
                    <w:rPr>
                      <w:rFonts w:ascii="Arial" w:eastAsia="Times New Roman" w:hAnsi="Arial" w:cs="Arial"/>
                      <w:b/>
                      <w:bCs/>
                      <w:sz w:val="20"/>
                      <w:szCs w:val="20"/>
                    </w:rPr>
                    <w:br/>
                  </w:r>
                  <w:r w:rsidRPr="00B33605">
                    <w:rPr>
                      <w:rFonts w:ascii="Arial" w:eastAsia="Times New Roman" w:hAnsi="Arial" w:cs="Arial"/>
                      <w:sz w:val="20"/>
                      <w:szCs w:val="20"/>
                    </w:rPr>
                    <w:t>B</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Override Justification:</w:t>
                  </w:r>
                </w:p>
              </w:tc>
            </w:tr>
            <w:tr w:rsidR="00B33605" w:rsidRPr="00B33605">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Comments:</w:t>
                  </w:r>
                </w:p>
              </w:tc>
            </w:tr>
            <w:tr w:rsidR="00B33605" w:rsidRPr="00B33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Conditions/</w:t>
                  </w:r>
                  <w:r w:rsidRPr="00B33605">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240" w:line="240" w:lineRule="auto"/>
                    <w:rPr>
                      <w:rFonts w:ascii="Arial" w:eastAsia="Times New Roman" w:hAnsi="Arial" w:cs="Arial"/>
                      <w:sz w:val="20"/>
                      <w:szCs w:val="20"/>
                    </w:rPr>
                  </w:pPr>
                  <w:r w:rsidRPr="00B33605">
                    <w:rPr>
                      <w:rFonts w:ascii="Arial" w:eastAsia="Times New Roman" w:hAnsi="Symbol" w:cs="Arial"/>
                      <w:sz w:val="20"/>
                      <w:szCs w:val="20"/>
                    </w:rPr>
                    <w:t></w:t>
                  </w:r>
                  <w:r w:rsidRPr="00B33605">
                    <w:rPr>
                      <w:rFonts w:ascii="Arial" w:eastAsia="Times New Roman" w:hAnsi="Arial" w:cs="Arial"/>
                      <w:sz w:val="20"/>
                      <w:szCs w:val="20"/>
                    </w:rPr>
                    <w:t xml:space="preserve">  Category "B" operations require an environmental analysis (see Environment Policy Guideline: Directive B.5 for Environmental Analysis requirements).</w:t>
                  </w:r>
                </w:p>
                <w:p w:rsidR="00B33605" w:rsidRPr="00B33605" w:rsidRDefault="00B33605" w:rsidP="00B33605">
                  <w:pPr>
                    <w:spacing w:after="240" w:line="240" w:lineRule="auto"/>
                    <w:rPr>
                      <w:rFonts w:ascii="Arial" w:eastAsia="Times New Roman" w:hAnsi="Arial" w:cs="Arial"/>
                      <w:sz w:val="20"/>
                      <w:szCs w:val="20"/>
                    </w:rPr>
                  </w:pPr>
                  <w:r w:rsidRPr="00B33605">
                    <w:rPr>
                      <w:rFonts w:ascii="Arial" w:eastAsia="Times New Roman" w:hAnsi="Symbol" w:cs="Arial"/>
                      <w:sz w:val="20"/>
                      <w:szCs w:val="20"/>
                    </w:rPr>
                    <w:t></w:t>
                  </w:r>
                  <w:r w:rsidRPr="00B33605">
                    <w:rPr>
                      <w:rFonts w:ascii="Arial" w:eastAsia="Times New Roman" w:hAnsi="Arial" w:cs="Arial"/>
                      <w:sz w:val="20"/>
                      <w:szCs w:val="20"/>
                    </w:rPr>
                    <w:t xml:space="preserve">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B33605" w:rsidRDefault="00B33605" w:rsidP="00B33605">
                  <w:pPr>
                    <w:spacing w:after="240" w:line="240" w:lineRule="auto"/>
                    <w:rPr>
                      <w:rFonts w:ascii="Arial" w:eastAsia="Times New Roman" w:hAnsi="Arial" w:cs="Arial"/>
                      <w:sz w:val="20"/>
                      <w:szCs w:val="20"/>
                    </w:rPr>
                  </w:pPr>
                  <w:r w:rsidRPr="00B33605">
                    <w:rPr>
                      <w:rFonts w:ascii="Arial" w:eastAsia="Times New Roman" w:hAnsi="Symbol" w:cs="Arial"/>
                      <w:sz w:val="20"/>
                      <w:szCs w:val="20"/>
                    </w:rPr>
                    <w:t></w:t>
                  </w:r>
                  <w:r w:rsidRPr="00B33605">
                    <w:rPr>
                      <w:rFonts w:ascii="Arial" w:eastAsia="Times New Roman" w:hAnsi="Arial" w:cs="Arial"/>
                      <w:sz w:val="20"/>
                      <w:szCs w:val="20"/>
                    </w:rPr>
                    <w:t xml:space="preserve">  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p w:rsidR="00420FB1" w:rsidRPr="00B33605" w:rsidRDefault="00420FB1" w:rsidP="00B33605">
                  <w:pPr>
                    <w:spacing w:after="240" w:line="240" w:lineRule="auto"/>
                    <w:rPr>
                      <w:rFonts w:ascii="Arial" w:eastAsia="Times New Roman" w:hAnsi="Arial" w:cs="Arial"/>
                      <w:sz w:val="20"/>
                      <w:szCs w:val="20"/>
                    </w:rPr>
                  </w:pPr>
                </w:p>
              </w:tc>
            </w:tr>
          </w:tbl>
          <w:p w:rsidR="00B33605" w:rsidRDefault="00B33605" w:rsidP="00B33605">
            <w:pPr>
              <w:spacing w:after="240" w:line="240" w:lineRule="auto"/>
              <w:rPr>
                <w:rFonts w:ascii="Arial" w:eastAsia="Times New Roman" w:hAnsi="Arial" w:cs="Arial"/>
                <w:sz w:val="20"/>
                <w:szCs w:val="20"/>
              </w:rPr>
            </w:pPr>
          </w:p>
          <w:p w:rsidR="00734737" w:rsidRDefault="00734737" w:rsidP="00B33605">
            <w:pPr>
              <w:spacing w:after="240" w:line="240" w:lineRule="auto"/>
              <w:rPr>
                <w:rFonts w:ascii="Arial" w:eastAsia="Times New Roman" w:hAnsi="Arial" w:cs="Arial"/>
                <w:sz w:val="20"/>
                <w:szCs w:val="20"/>
              </w:rPr>
            </w:pPr>
          </w:p>
          <w:p w:rsidR="00734737" w:rsidRDefault="00734737" w:rsidP="00734737">
            <w:pPr>
              <w:spacing w:after="0" w:line="240" w:lineRule="auto"/>
              <w:rPr>
                <w:rFonts w:ascii="Arial" w:eastAsia="Times New Roman" w:hAnsi="Arial" w:cs="Arial"/>
                <w:sz w:val="20"/>
                <w:szCs w:val="20"/>
              </w:rPr>
            </w:pPr>
          </w:p>
          <w:tbl>
            <w:tblPr>
              <w:tblW w:w="935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77"/>
              <w:gridCol w:w="3000"/>
              <w:gridCol w:w="4575"/>
            </w:tblGrid>
            <w:tr w:rsidR="00B33605" w:rsidRPr="00B33605" w:rsidTr="00420FB1">
              <w:tc>
                <w:tcPr>
                  <w:tcW w:w="1777"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jc w:val="center"/>
                    <w:rPr>
                      <w:rFonts w:ascii="Arial" w:eastAsia="Times New Roman" w:hAnsi="Arial" w:cs="Arial"/>
                      <w:b/>
                      <w:bCs/>
                      <w:sz w:val="20"/>
                      <w:szCs w:val="20"/>
                    </w:rPr>
                  </w:pPr>
                  <w:r w:rsidRPr="00B33605">
                    <w:rPr>
                      <w:rFonts w:ascii="Arial" w:eastAsia="Times New Roman" w:hAnsi="Arial" w:cs="Arial"/>
                      <w:b/>
                      <w:bCs/>
                      <w:sz w:val="20"/>
                      <w:szCs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Identified Impacts/Risks</w:t>
                  </w:r>
                </w:p>
              </w:tc>
              <w:tc>
                <w:tcPr>
                  <w:tcW w:w="457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Potential Solutions</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Minor or moderate conversion or degradation impacts to natural habitats (such as forests, wetlands or grasslands).</w:t>
                  </w:r>
                </w:p>
              </w:tc>
              <w:tc>
                <w:tcPr>
                  <w:tcW w:w="457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b/>
                      <w:bCs/>
                      <w:sz w:val="20"/>
                      <w:szCs w:val="20"/>
                    </w:rPr>
                    <w:t>Ensure Proper Management and Monitoring of the Impacts of Natural Habitat Loss:</w:t>
                  </w:r>
                  <w:r w:rsidRPr="00B33605">
                    <w:rPr>
                      <w:rFonts w:ascii="Arial" w:eastAsia="Times New Roman" w:hAnsi="Arial" w:cs="Arial"/>
                      <w:sz w:val="20"/>
                      <w:szCs w:val="20"/>
                    </w:rPr>
                    <w:t xml:space="preserve"> A Biodiversity Management Plan (BMP) should be prepared that defines how impacts will be mitigated (roles and responsibilities, monitoring, budget, etc.) and could be incorporated in the ESMP. Depending on the financial product, the BMP should be referenced in appropriate legal documentation (covenants, conditions of disbursement, etc.). Confirmation should be obtained from competent experts that they are confident that the plan can mitigate impacts and also that the relevant authorities have approved the BMP.</w:t>
                  </w:r>
                </w:p>
              </w:tc>
            </w:tr>
            <w:tr w:rsidR="00B33605" w:rsidRPr="00B33605" w:rsidTr="00007AA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Generation of solid waste is moderate in volume, does not include hazardous materials and follows standards recognized by multilateral development banks.</w:t>
                  </w:r>
                </w:p>
              </w:tc>
              <w:tc>
                <w:tcPr>
                  <w:tcW w:w="4575" w:type="dxa"/>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b/>
                      <w:bCs/>
                      <w:sz w:val="20"/>
                      <w:szCs w:val="20"/>
                    </w:rPr>
                    <w:t>Solid Waste Management:</w:t>
                  </w:r>
                  <w:r w:rsidRPr="00B33605">
                    <w:rPr>
                      <w:rFonts w:ascii="Arial" w:eastAsia="Times New Roman" w:hAnsi="Arial" w:cs="Arial"/>
                      <w:sz w:val="20"/>
                      <w:szCs w:val="20"/>
                    </w:rPr>
                    <w:t xml:space="preserve"> The borrower should monitor and report on waste reduction, management and disposal and may also need to develop a Waste Management Plan (which could be included in the ESMP). Effort should be placed on reducing and re-cycling solid wastes. Specifically (if applicable) in the case that national legislations have no provisions for the disposal and destruction of hazardous materials, the applicable procedures established within the Rotterdam Convention, the Stockholm Convention, the Basel Convention, the WHO List on Banned Pesticides, and the Pollution Prevention and Abatement Handbook (PPAH), should be taken into consideration.</w:t>
                  </w:r>
                </w:p>
              </w:tc>
            </w:tr>
            <w:tr w:rsidR="00B33605" w:rsidRPr="00B33605" w:rsidTr="00007AA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Likely to have minor to moderate emission or discharges that would negatively affect ambient environmental conditions.</w:t>
                  </w:r>
                </w:p>
              </w:tc>
              <w:tc>
                <w:tcPr>
                  <w:tcW w:w="4575" w:type="dxa"/>
                  <w:tcBorders>
                    <w:top w:val="single" w:sz="4" w:space="0" w:color="auto"/>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007AA8"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b/>
                      <w:bCs/>
                      <w:sz w:val="20"/>
                      <w:szCs w:val="20"/>
                    </w:rPr>
                    <w:t>Management of Ambient Environmental Conditions:</w:t>
                  </w:r>
                  <w:r w:rsidRPr="00B33605">
                    <w:rPr>
                      <w:rFonts w:ascii="Arial" w:eastAsia="Times New Roman" w:hAnsi="Arial" w:cs="Arial"/>
                      <w:sz w:val="20"/>
                      <w:szCs w:val="20"/>
                    </w:rPr>
                    <w:t xml:space="preserve"> The borrower should be required to prepare an action plan (and include it in the ESMP) that indicates how risks and impacts to ambient environmental conditions can be managed and mitigated consistent with relevant national requirements and international standards and guidelines such as the IFC Water and Sanitation Guidelines (as appropriate). The borrower should (a) consider a number of factors, including the finite assimilative capacity of the environment, existing and future land use, existing ambient conditions, the project's proximity to ecologically sensitive or protected areas, and the potential for cumulative impacts with uncertain and irreversible consequences; and (b) promote strategies that avoid or, where avoidance is not feasible, minimize or reduce the release of pollutants, including strategies that contribute to the improvement of ambient conditions when the project has the potential to constitute a significant source of emissions in an already degraded area. The plan should be subject to review by qualified independent </w:t>
                  </w:r>
                </w:p>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lastRenderedPageBreak/>
                    <w:t>experts. Depending on the financial product, this information should be referenced in appropriate legal documentation (covenants, conditions of disbursement, etc.).</w:t>
                  </w:r>
                </w:p>
              </w:tc>
            </w:tr>
            <w:tr w:rsidR="00B33605" w:rsidRPr="00B33605" w:rsidTr="00007AA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Project construction activities are likely to lead to localized and temporary impacts (such as dust, noise, traffic etc) that will affect local communities and workers but these are minor to moderate in nature.</w:t>
                  </w:r>
                </w:p>
              </w:tc>
              <w:tc>
                <w:tcPr>
                  <w:tcW w:w="4575" w:type="dxa"/>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b/>
                      <w:bCs/>
                      <w:sz w:val="20"/>
                      <w:szCs w:val="20"/>
                    </w:rPr>
                    <w:t>Construction:</w:t>
                  </w:r>
                  <w:r w:rsidRPr="00B33605">
                    <w:rPr>
                      <w:rFonts w:ascii="Arial" w:eastAsia="Times New Roman" w:hAnsi="Arial" w:cs="Arial"/>
                      <w:sz w:val="20"/>
                      <w:szCs w:val="20"/>
                    </w:rPr>
                    <w:t xml:space="preserve"> The borrower should demonstrate how the construction impacts will be mitigated. Appropriate management plans and procedures should be incorporated into the ESMP. Review of implementation as well as reporting on the plan should be part of the legal documentation (covenants, conditions of disbursement, etc).</w:t>
                  </w:r>
                </w:p>
              </w:tc>
            </w:tr>
          </w:tbl>
          <w:p w:rsidR="00B33605" w:rsidRPr="00B33605" w:rsidRDefault="00B33605" w:rsidP="00B33605">
            <w:pPr>
              <w:spacing w:after="240" w:line="240" w:lineRule="auto"/>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45"/>
              <w:gridCol w:w="2452"/>
              <w:gridCol w:w="5447"/>
            </w:tblGrid>
            <w:tr w:rsidR="00B33605" w:rsidRPr="000A1E57">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jc w:val="center"/>
                    <w:rPr>
                      <w:rFonts w:ascii="Arial" w:eastAsia="Times New Roman" w:hAnsi="Arial" w:cs="Arial"/>
                      <w:b/>
                      <w:bCs/>
                      <w:sz w:val="20"/>
                      <w:szCs w:val="20"/>
                    </w:rPr>
                  </w:pPr>
                  <w:r w:rsidRPr="00B33605">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lang w:val="pt-BR"/>
                    </w:rPr>
                  </w:pPr>
                  <w:r w:rsidRPr="00B33605">
                    <w:rPr>
                      <w:rFonts w:ascii="Arial" w:eastAsia="Times New Roman" w:hAnsi="Arial" w:cs="Arial"/>
                      <w:sz w:val="20"/>
                      <w:szCs w:val="20"/>
                      <w:lang w:val="pt-BR"/>
                    </w:rPr>
                    <w:t>Bretas, Fernando Soares (FERNANDOB@iadb.org)</w:t>
                  </w:r>
                </w:p>
              </w:tc>
            </w:tr>
            <w:tr w:rsidR="00B33605" w:rsidRPr="00B3360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Principal Water and Sanitation Specialist</w:t>
                  </w:r>
                </w:p>
              </w:tc>
            </w:tr>
            <w:tr w:rsidR="00B33605" w:rsidRPr="00B3360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2013-06-04</w:t>
                  </w:r>
                </w:p>
              </w:tc>
            </w:tr>
          </w:tbl>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br/>
              <w:t> </w:t>
            </w:r>
          </w:p>
        </w:tc>
      </w:tr>
    </w:tbl>
    <w:p w:rsidR="00B33605" w:rsidRDefault="00B33605" w:rsidP="00B33605">
      <w:pPr>
        <w:spacing w:after="0" w:line="240" w:lineRule="auto"/>
        <w:rPr>
          <w:rFonts w:ascii="Times New Roman" w:eastAsia="Times New Roman" w:hAnsi="Times New Roman" w:cs="Times New Roman"/>
          <w:sz w:val="24"/>
          <w:szCs w:val="24"/>
        </w:rPr>
      </w:pPr>
    </w:p>
    <w:p w:rsidR="00B33605" w:rsidRDefault="00B3360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tbl>
      <w:tblPr>
        <w:tblW w:w="9000"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9570"/>
      </w:tblGrid>
      <w:tr w:rsidR="00B33605" w:rsidRPr="00B33605" w:rsidTr="00B33605">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B33605" w:rsidRPr="00B33605" w:rsidRDefault="00B33605" w:rsidP="00446328">
            <w:pPr>
              <w:spacing w:after="240" w:line="240" w:lineRule="auto"/>
              <w:jc w:val="center"/>
              <w:rPr>
                <w:rFonts w:ascii="Arial" w:eastAsia="Times New Roman" w:hAnsi="Arial" w:cs="Arial"/>
                <w:sz w:val="20"/>
                <w:szCs w:val="20"/>
              </w:rPr>
            </w:pPr>
            <w:r w:rsidRPr="00B33605">
              <w:rPr>
                <w:rFonts w:ascii="Arial" w:eastAsia="Times New Roman" w:hAnsi="Arial" w:cs="Arial"/>
                <w:b/>
                <w:bCs/>
                <w:sz w:val="28"/>
                <w:szCs w:val="28"/>
              </w:rPr>
              <w:lastRenderedPageBreak/>
              <w:t>SAFEGUARD POLICY FILTER REPORT</w:t>
            </w:r>
            <w:r w:rsidRPr="00B33605">
              <w:rPr>
                <w:rFonts w:ascii="Arial" w:eastAsia="Times New Roman" w:hAnsi="Arial" w:cs="Arial"/>
                <w:sz w:val="20"/>
                <w:szCs w:val="20"/>
              </w:rPr>
              <w:br/>
            </w:r>
          </w:p>
          <w:tbl>
            <w:tblPr>
              <w:tblW w:w="944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90"/>
              <w:gridCol w:w="3208"/>
              <w:gridCol w:w="4844"/>
            </w:tblGrid>
            <w:tr w:rsidR="00B33605" w:rsidRPr="00B33605" w:rsidTr="00420FB1">
              <w:tc>
                <w:tcPr>
                  <w:tcW w:w="1416"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jc w:val="center"/>
                    <w:rPr>
                      <w:rFonts w:ascii="Arial" w:eastAsia="Times New Roman" w:hAnsi="Arial" w:cs="Arial"/>
                      <w:b/>
                      <w:bCs/>
                      <w:sz w:val="20"/>
                      <w:szCs w:val="20"/>
                    </w:rPr>
                  </w:pPr>
                  <w:r w:rsidRPr="00B33605">
                    <w:rPr>
                      <w:rFonts w:ascii="Arial" w:eastAsia="Times New Roman" w:hAnsi="Arial" w:cs="Arial"/>
                      <w:b/>
                      <w:bCs/>
                      <w:sz w:val="20"/>
                      <w:szCs w:val="20"/>
                    </w:rPr>
                    <w:t>PROJECT DETAILS</w:t>
                  </w:r>
                </w:p>
              </w:tc>
              <w:tc>
                <w:tcPr>
                  <w:tcW w:w="292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IDB Sector</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WATER AND SANITATION</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Type of Operation</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Other Lending or Financing Instrument</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Additional Operation Details</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Times New Roman" w:eastAsia="Times New Roman" w:hAnsi="Times New Roman" w:cs="Times New Roman"/>
                      <w:sz w:val="24"/>
                      <w:szCs w:val="24"/>
                    </w:rPr>
                  </w:pP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Investment Checklist</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Infrastructure Water and Sanitation</w:t>
                  </w:r>
                </w:p>
              </w:tc>
            </w:tr>
            <w:tr w:rsidR="00B33605" w:rsidRPr="000A1E57"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Team Leader</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lang w:val="pt-BR"/>
                    </w:rPr>
                  </w:pPr>
                  <w:r w:rsidRPr="00B33605">
                    <w:rPr>
                      <w:rFonts w:ascii="Arial" w:eastAsia="Times New Roman" w:hAnsi="Arial" w:cs="Arial"/>
                      <w:sz w:val="20"/>
                      <w:szCs w:val="20"/>
                      <w:lang w:val="pt-BR"/>
                    </w:rPr>
                    <w:t>Bretas, Fernando Soares (FERNANDOB@iadb.org)</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Project Title</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Program of Environmental Sanitation of CAESB - Phase 1</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Project Number</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BR-L1215</w:t>
                  </w:r>
                </w:p>
              </w:tc>
            </w:tr>
            <w:tr w:rsidR="00B33605" w:rsidRPr="000A1E57"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Safeguard Screening Assessor(s)</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lang w:val="pt-BR"/>
                    </w:rPr>
                  </w:pPr>
                  <w:r w:rsidRPr="00B33605">
                    <w:rPr>
                      <w:rFonts w:ascii="Arial" w:eastAsia="Times New Roman" w:hAnsi="Arial" w:cs="Arial"/>
                      <w:sz w:val="20"/>
                      <w:szCs w:val="20"/>
                      <w:lang w:val="pt-BR"/>
                    </w:rPr>
                    <w:t>Bretas, Fernando Soares (FERNANDOB@iadb.org)</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Assessment Date</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2013-06-04</w:t>
                  </w:r>
                </w:p>
              </w:tc>
            </w:tr>
            <w:tr w:rsidR="00B33605" w:rsidRPr="00B33605" w:rsidTr="00420FB1">
              <w:trPr>
                <w:trHeight w:val="89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Additional Comments</w:t>
                  </w:r>
                </w:p>
              </w:tc>
              <w:tc>
                <w:tcPr>
                  <w:tcW w:w="510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Times New Roman" w:eastAsia="Times New Roman" w:hAnsi="Times New Roman" w:cs="Times New Roman"/>
                      <w:sz w:val="24"/>
                      <w:szCs w:val="24"/>
                    </w:rPr>
                  </w:pPr>
                </w:p>
              </w:tc>
            </w:tr>
          </w:tbl>
          <w:p w:rsidR="00B33605" w:rsidRPr="00B33605" w:rsidRDefault="00B33605" w:rsidP="00446328">
            <w:pPr>
              <w:spacing w:after="0" w:line="240" w:lineRule="auto"/>
              <w:rPr>
                <w:rFonts w:ascii="Arial" w:eastAsia="Times New Roman" w:hAnsi="Arial" w:cs="Arial"/>
                <w:sz w:val="20"/>
                <w:szCs w:val="20"/>
              </w:rPr>
            </w:pPr>
          </w:p>
          <w:tbl>
            <w:tblPr>
              <w:tblW w:w="944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90"/>
              <w:gridCol w:w="2232"/>
              <w:gridCol w:w="3990"/>
              <w:gridCol w:w="1730"/>
            </w:tblGrid>
            <w:tr w:rsidR="00B33605" w:rsidRPr="00B33605" w:rsidTr="00420FB1">
              <w:tc>
                <w:tcPr>
                  <w:tcW w:w="149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Default="00B33605" w:rsidP="00B33605">
                  <w:pPr>
                    <w:spacing w:after="0" w:line="240" w:lineRule="auto"/>
                    <w:jc w:val="center"/>
                    <w:rPr>
                      <w:rFonts w:ascii="Arial" w:eastAsia="Times New Roman" w:hAnsi="Arial" w:cs="Arial"/>
                      <w:b/>
                      <w:bCs/>
                      <w:sz w:val="20"/>
                      <w:szCs w:val="20"/>
                    </w:rPr>
                  </w:pPr>
                  <w:r w:rsidRPr="00B33605">
                    <w:rPr>
                      <w:rFonts w:ascii="Arial" w:eastAsia="Times New Roman" w:hAnsi="Arial" w:cs="Arial"/>
                      <w:b/>
                      <w:bCs/>
                      <w:sz w:val="20"/>
                      <w:szCs w:val="20"/>
                    </w:rPr>
                    <w:t>SAFEGUARD POLICY FILTER RESULTS</w:t>
                  </w:r>
                </w:p>
                <w:p w:rsidR="002978DD" w:rsidRDefault="002978DD" w:rsidP="00B33605">
                  <w:pPr>
                    <w:spacing w:after="0" w:line="240" w:lineRule="auto"/>
                    <w:jc w:val="center"/>
                    <w:rPr>
                      <w:rFonts w:ascii="Arial" w:eastAsia="Times New Roman" w:hAnsi="Arial" w:cs="Arial"/>
                      <w:b/>
                      <w:bCs/>
                      <w:sz w:val="20"/>
                      <w:szCs w:val="20"/>
                    </w:rPr>
                  </w:pPr>
                </w:p>
                <w:p w:rsidR="002978DD" w:rsidRPr="00B33605" w:rsidRDefault="002978DD" w:rsidP="00B33605">
                  <w:pPr>
                    <w:spacing w:after="0" w:line="240" w:lineRule="auto"/>
                    <w:jc w:val="center"/>
                    <w:rPr>
                      <w:rFonts w:ascii="Arial" w:eastAsia="Times New Roman" w:hAnsi="Arial" w:cs="Arial"/>
                      <w:b/>
                      <w:bCs/>
                      <w:sz w:val="20"/>
                      <w:szCs w:val="20"/>
                    </w:rPr>
                  </w:pPr>
                </w:p>
              </w:tc>
              <w:tc>
                <w:tcPr>
                  <w:tcW w:w="22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Type of Operation</w:t>
                  </w:r>
                </w:p>
              </w:tc>
              <w:tc>
                <w:tcPr>
                  <w:tcW w:w="572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Loan Operation</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223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Safeguard Policy Items</w:t>
                  </w:r>
                  <w:r w:rsidRPr="00B33605">
                    <w:rPr>
                      <w:rFonts w:ascii="Arial" w:eastAsia="Times New Roman" w:hAnsi="Arial" w:cs="Arial"/>
                      <w:b/>
                      <w:bCs/>
                      <w:sz w:val="20"/>
                      <w:szCs w:val="20"/>
                    </w:rPr>
                    <w:br/>
                    <w:t xml:space="preserve">Identified </w:t>
                  </w:r>
                  <w:r w:rsidRPr="00B33605">
                    <w:rPr>
                      <w:rFonts w:ascii="Arial" w:eastAsia="Times New Roman" w:hAnsi="Arial" w:cs="Arial"/>
                      <w:b/>
                      <w:bCs/>
                      <w:color w:val="FF0000"/>
                      <w:sz w:val="20"/>
                      <w:szCs w:val="20"/>
                    </w:rPr>
                    <w:t>(Yes)</w:t>
                  </w:r>
                </w:p>
              </w:tc>
              <w:tc>
                <w:tcPr>
                  <w:tcW w:w="399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The Bank will make available to the public the relevant Project documents.</w:t>
                  </w:r>
                </w:p>
              </w:tc>
              <w:tc>
                <w:tcPr>
                  <w:tcW w:w="17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color w:val="0000FF"/>
                      <w:sz w:val="20"/>
                      <w:szCs w:val="20"/>
                    </w:rPr>
                  </w:pPr>
                  <w:r w:rsidRPr="00B33605">
                    <w:rPr>
                      <w:rFonts w:ascii="Arial" w:eastAsia="Times New Roman" w:hAnsi="Arial" w:cs="Arial"/>
                      <w:color w:val="0000FF"/>
                      <w:sz w:val="20"/>
                      <w:szCs w:val="20"/>
                    </w:rPr>
                    <w:t>(B.01) Access to Information Policy– OP-102</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399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7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color w:val="0000FF"/>
                      <w:sz w:val="20"/>
                      <w:szCs w:val="20"/>
                    </w:rPr>
                  </w:pPr>
                  <w:r w:rsidRPr="00B33605">
                    <w:rPr>
                      <w:rFonts w:ascii="Arial" w:eastAsia="Times New Roman" w:hAnsi="Arial" w:cs="Arial"/>
                      <w:color w:val="0000FF"/>
                      <w:sz w:val="20"/>
                      <w:szCs w:val="20"/>
                    </w:rPr>
                    <w:t>(B.02)</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3990" w:type="dxa"/>
                  <w:tcBorders>
                    <w:top w:val="single" w:sz="6" w:space="0" w:color="000000"/>
                    <w:left w:val="single" w:sz="6" w:space="0" w:color="000000"/>
                    <w:bottom w:val="nil"/>
                    <w:right w:val="single" w:sz="6" w:space="0" w:color="000000"/>
                  </w:tcBorders>
                  <w:tcMar>
                    <w:top w:w="15" w:type="dxa"/>
                    <w:left w:w="105" w:type="dxa"/>
                    <w:bottom w:w="300"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The operation (including associated facilities) is screened and classified according to their potential environmental impacts.</w:t>
                  </w:r>
                </w:p>
              </w:tc>
              <w:tc>
                <w:tcPr>
                  <w:tcW w:w="17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color w:val="0000FF"/>
                      <w:sz w:val="20"/>
                      <w:szCs w:val="20"/>
                    </w:rPr>
                  </w:pPr>
                  <w:r w:rsidRPr="00B33605">
                    <w:rPr>
                      <w:rFonts w:ascii="Arial" w:eastAsia="Times New Roman" w:hAnsi="Arial" w:cs="Arial"/>
                      <w:color w:val="0000FF"/>
                      <w:sz w:val="20"/>
                      <w:szCs w:val="20"/>
                    </w:rPr>
                    <w:t>(B.03)</w:t>
                  </w:r>
                </w:p>
              </w:tc>
            </w:tr>
            <w:tr w:rsidR="00B33605" w:rsidRPr="00B33605" w:rsidTr="000A1E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3990" w:type="dxa"/>
                  <w:tcBorders>
                    <w:top w:val="nil"/>
                    <w:left w:val="single" w:sz="6" w:space="0" w:color="000000"/>
                    <w:bottom w:val="single" w:sz="4" w:space="0" w:color="auto"/>
                    <w:right w:val="single" w:sz="6" w:space="0" w:color="000000"/>
                  </w:tcBorders>
                  <w:tcMar>
                    <w:top w:w="15" w:type="dxa"/>
                    <w:left w:w="105" w:type="dxa"/>
                    <w:bottom w:w="300"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1730" w:type="dxa"/>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color w:val="0000FF"/>
                      <w:sz w:val="20"/>
                      <w:szCs w:val="20"/>
                    </w:rPr>
                  </w:pPr>
                  <w:r w:rsidRPr="00B33605">
                    <w:rPr>
                      <w:rFonts w:ascii="Arial" w:eastAsia="Times New Roman" w:hAnsi="Arial" w:cs="Arial"/>
                      <w:color w:val="0000FF"/>
                      <w:sz w:val="20"/>
                      <w:szCs w:val="20"/>
                    </w:rPr>
                    <w:t>(B.06)</w:t>
                  </w:r>
                </w:p>
              </w:tc>
            </w:tr>
            <w:tr w:rsidR="00B33605" w:rsidRPr="00B33605" w:rsidTr="000A1E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3990" w:type="dxa"/>
                  <w:tcBorders>
                    <w:top w:val="single" w:sz="4" w:space="0" w:color="auto"/>
                    <w:left w:val="single" w:sz="6" w:space="0" w:color="000000"/>
                    <w:bottom w:val="single" w:sz="4" w:space="0" w:color="auto"/>
                    <w:right w:val="single" w:sz="6" w:space="0" w:color="000000"/>
                  </w:tcBorders>
                  <w:tcMar>
                    <w:top w:w="15" w:type="dxa"/>
                    <w:left w:w="105" w:type="dxa"/>
                    <w:bottom w:w="300"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 xml:space="preserve">The Bank will monitor the executing agency/borrower’s compliance with all </w:t>
                  </w:r>
                  <w:bookmarkStart w:id="0" w:name="_GoBack"/>
                  <w:bookmarkEnd w:id="0"/>
                  <w:r w:rsidRPr="00B33605">
                    <w:rPr>
                      <w:rFonts w:ascii="Arial" w:eastAsia="Times New Roman" w:hAnsi="Arial" w:cs="Arial"/>
                      <w:sz w:val="20"/>
                      <w:szCs w:val="20"/>
                    </w:rPr>
                    <w:lastRenderedPageBreak/>
                    <w:t>safeguard requirements stipulated in the loan agreement and project operating or credit regulations.</w:t>
                  </w:r>
                </w:p>
              </w:tc>
              <w:tc>
                <w:tcPr>
                  <w:tcW w:w="1730" w:type="dxa"/>
                  <w:tcBorders>
                    <w:top w:val="single" w:sz="4" w:space="0" w:color="auto"/>
                    <w:left w:val="single" w:sz="6" w:space="0" w:color="000000"/>
                    <w:bottom w:val="single" w:sz="4" w:space="0" w:color="auto"/>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color w:val="0000FF"/>
                      <w:sz w:val="20"/>
                      <w:szCs w:val="20"/>
                    </w:rPr>
                  </w:pPr>
                  <w:r w:rsidRPr="00B33605">
                    <w:rPr>
                      <w:rFonts w:ascii="Arial" w:eastAsia="Times New Roman" w:hAnsi="Arial" w:cs="Arial"/>
                      <w:color w:val="0000FF"/>
                      <w:sz w:val="20"/>
                      <w:szCs w:val="20"/>
                    </w:rPr>
                    <w:lastRenderedPageBreak/>
                    <w:t>(B.07)</w:t>
                  </w:r>
                </w:p>
              </w:tc>
            </w:tr>
            <w:tr w:rsidR="00B33605" w:rsidRPr="00B33605" w:rsidTr="000A1E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3990" w:type="dxa"/>
                  <w:tcBorders>
                    <w:top w:val="single" w:sz="4" w:space="0" w:color="auto"/>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The operation has the potential to pollute the environment (e.g. air, soil, water, greenhouse gases...).</w:t>
                  </w:r>
                </w:p>
              </w:tc>
              <w:tc>
                <w:tcPr>
                  <w:tcW w:w="1730" w:type="dxa"/>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color w:val="0000FF"/>
                      <w:sz w:val="20"/>
                      <w:szCs w:val="20"/>
                    </w:rPr>
                  </w:pPr>
                  <w:r w:rsidRPr="00B33605">
                    <w:rPr>
                      <w:rFonts w:ascii="Arial" w:eastAsia="Times New Roman" w:hAnsi="Arial" w:cs="Arial"/>
                      <w:color w:val="0000FF"/>
                      <w:sz w:val="20"/>
                      <w:szCs w:val="20"/>
                    </w:rPr>
                    <w:t>(B.11)</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399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17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color w:val="0000FF"/>
                      <w:sz w:val="20"/>
                      <w:szCs w:val="20"/>
                    </w:rPr>
                  </w:pPr>
                  <w:r w:rsidRPr="00B33605">
                    <w:rPr>
                      <w:rFonts w:ascii="Arial" w:eastAsia="Times New Roman" w:hAnsi="Arial" w:cs="Arial"/>
                      <w:color w:val="0000FF"/>
                      <w:sz w:val="20"/>
                      <w:szCs w:val="20"/>
                    </w:rPr>
                    <w:t>(B.17)</w:t>
                  </w: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22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Potential Safeguard Policy</w:t>
                  </w:r>
                  <w:r w:rsidRPr="00B33605">
                    <w:rPr>
                      <w:rFonts w:ascii="Arial" w:eastAsia="Times New Roman" w:hAnsi="Arial" w:cs="Arial"/>
                      <w:b/>
                      <w:bCs/>
                      <w:sz w:val="20"/>
                      <w:szCs w:val="20"/>
                    </w:rPr>
                    <w:br/>
                    <w:t>Items</w:t>
                  </w:r>
                  <w:r w:rsidRPr="00B33605">
                    <w:rPr>
                      <w:rFonts w:ascii="Arial" w:eastAsia="Times New Roman" w:hAnsi="Arial" w:cs="Arial"/>
                      <w:b/>
                      <w:bCs/>
                      <w:color w:val="FF0000"/>
                      <w:sz w:val="20"/>
                      <w:szCs w:val="20"/>
                    </w:rPr>
                    <w:t>(?)</w:t>
                  </w:r>
                </w:p>
              </w:tc>
              <w:tc>
                <w:tcPr>
                  <w:tcW w:w="399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B33605" w:rsidRPr="00B33605" w:rsidRDefault="00B33605" w:rsidP="00B33605">
                  <w:pPr>
                    <w:spacing w:after="240" w:line="240" w:lineRule="auto"/>
                    <w:rPr>
                      <w:rFonts w:ascii="Arial" w:eastAsia="Times New Roman" w:hAnsi="Arial" w:cs="Arial"/>
                      <w:sz w:val="20"/>
                      <w:szCs w:val="20"/>
                    </w:rPr>
                  </w:pPr>
                  <w:r w:rsidRPr="00B33605">
                    <w:rPr>
                      <w:rFonts w:ascii="Arial" w:eastAsia="Times New Roman" w:hAnsi="Arial" w:cs="Arial"/>
                      <w:sz w:val="20"/>
                      <w:szCs w:val="20"/>
                    </w:rPr>
                    <w:t>No potential issues identified</w:t>
                  </w:r>
                </w:p>
              </w:tc>
              <w:tc>
                <w:tcPr>
                  <w:tcW w:w="17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Times New Roman" w:eastAsia="Times New Roman" w:hAnsi="Times New Roman" w:cs="Times New Roman"/>
                      <w:sz w:val="24"/>
                      <w:szCs w:val="24"/>
                    </w:rPr>
                  </w:pPr>
                </w:p>
              </w:tc>
            </w:tr>
            <w:tr w:rsidR="00B33605" w:rsidRPr="00B33605" w:rsidTr="00420F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22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Recommended Action:</w:t>
                  </w:r>
                </w:p>
              </w:tc>
              <w:tc>
                <w:tcPr>
                  <w:tcW w:w="572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240" w:line="240" w:lineRule="auto"/>
                    <w:rPr>
                      <w:rFonts w:ascii="Arial" w:eastAsia="Times New Roman" w:hAnsi="Arial" w:cs="Arial"/>
                      <w:sz w:val="20"/>
                      <w:szCs w:val="20"/>
                    </w:rPr>
                  </w:pPr>
                  <w:r w:rsidRPr="00B33605">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sidRPr="00B33605">
                    <w:rPr>
                      <w:rFonts w:ascii="Arial" w:eastAsia="Times New Roman" w:hAnsi="Arial" w:cs="Arial"/>
                      <w:sz w:val="20"/>
                      <w:szCs w:val="20"/>
                    </w:rPr>
                    <w:br/>
                  </w:r>
                  <w:r w:rsidRPr="00B33605">
                    <w:rPr>
                      <w:rFonts w:ascii="Arial" w:eastAsia="Times New Roman" w:hAnsi="Arial" w:cs="Arial"/>
                      <w:sz w:val="20"/>
                      <w:szCs w:val="20"/>
                    </w:rPr>
                    <w:br/>
                  </w:r>
                  <w:r w:rsidRPr="00B33605">
                    <w:rPr>
                      <w:rFonts w:ascii="Arial" w:eastAsia="Times New Roman" w:hAnsi="Arial" w:cs="Arial"/>
                      <w:sz w:val="20"/>
                      <w:szCs w:val="20"/>
                    </w:rPr>
                    <w:br/>
                  </w:r>
                </w:p>
              </w:tc>
            </w:tr>
            <w:tr w:rsidR="00B33605" w:rsidRPr="00B33605" w:rsidTr="00420FB1">
              <w:trPr>
                <w:trHeight w:val="12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22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Additional Comments:</w:t>
                  </w:r>
                </w:p>
              </w:tc>
              <w:tc>
                <w:tcPr>
                  <w:tcW w:w="572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Times New Roman" w:eastAsia="Times New Roman" w:hAnsi="Times New Roman" w:cs="Times New Roman"/>
                      <w:sz w:val="24"/>
                      <w:szCs w:val="24"/>
                    </w:rPr>
                  </w:pPr>
                </w:p>
              </w:tc>
            </w:tr>
          </w:tbl>
          <w:p w:rsidR="00B33605" w:rsidRPr="00B33605" w:rsidRDefault="00B33605" w:rsidP="00B33605">
            <w:pPr>
              <w:spacing w:after="240" w:line="240" w:lineRule="auto"/>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45"/>
              <w:gridCol w:w="2452"/>
              <w:gridCol w:w="5447"/>
            </w:tblGrid>
            <w:tr w:rsidR="00B33605" w:rsidRPr="000A1E57">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jc w:val="center"/>
                    <w:rPr>
                      <w:rFonts w:ascii="Arial" w:eastAsia="Times New Roman" w:hAnsi="Arial" w:cs="Arial"/>
                      <w:b/>
                      <w:bCs/>
                      <w:sz w:val="20"/>
                      <w:szCs w:val="20"/>
                    </w:rPr>
                  </w:pPr>
                  <w:r w:rsidRPr="00B33605">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lang w:val="pt-BR"/>
                    </w:rPr>
                  </w:pPr>
                  <w:r w:rsidRPr="00B33605">
                    <w:rPr>
                      <w:rFonts w:ascii="Arial" w:eastAsia="Times New Roman" w:hAnsi="Arial" w:cs="Arial"/>
                      <w:sz w:val="20"/>
                      <w:szCs w:val="20"/>
                      <w:lang w:val="pt-BR"/>
                    </w:rPr>
                    <w:t>Bretas, Fernando Soares (FERNANDOB@iadb.org)</w:t>
                  </w:r>
                </w:p>
              </w:tc>
            </w:tr>
            <w:tr w:rsidR="00B33605" w:rsidRPr="00B3360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Principal Water and Sanitation Specialist</w:t>
                  </w:r>
                </w:p>
              </w:tc>
            </w:tr>
            <w:tr w:rsidR="00B33605" w:rsidRPr="00B3360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605" w:rsidRPr="00B33605" w:rsidRDefault="00B33605" w:rsidP="00B3360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B33605" w:rsidRPr="00B33605" w:rsidRDefault="00B33605" w:rsidP="00B33605">
                  <w:pPr>
                    <w:spacing w:after="0" w:line="240" w:lineRule="auto"/>
                    <w:rPr>
                      <w:rFonts w:ascii="Arial" w:eastAsia="Times New Roman" w:hAnsi="Arial" w:cs="Arial"/>
                      <w:b/>
                      <w:bCs/>
                      <w:sz w:val="20"/>
                      <w:szCs w:val="20"/>
                    </w:rPr>
                  </w:pPr>
                  <w:r w:rsidRPr="00B33605">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t>2013-06-04</w:t>
                  </w:r>
                </w:p>
              </w:tc>
            </w:tr>
          </w:tbl>
          <w:p w:rsidR="00B33605" w:rsidRPr="00B33605" w:rsidRDefault="00B33605" w:rsidP="00B33605">
            <w:pPr>
              <w:spacing w:after="0" w:line="240" w:lineRule="auto"/>
              <w:rPr>
                <w:rFonts w:ascii="Arial" w:eastAsia="Times New Roman" w:hAnsi="Arial" w:cs="Arial"/>
                <w:sz w:val="20"/>
                <w:szCs w:val="20"/>
              </w:rPr>
            </w:pPr>
            <w:r w:rsidRPr="00B33605">
              <w:rPr>
                <w:rFonts w:ascii="Arial" w:eastAsia="Times New Roman" w:hAnsi="Arial" w:cs="Arial"/>
                <w:sz w:val="20"/>
                <w:szCs w:val="20"/>
              </w:rPr>
              <w:br/>
              <w:t> </w:t>
            </w:r>
          </w:p>
        </w:tc>
      </w:tr>
    </w:tbl>
    <w:p w:rsidR="00B33605" w:rsidRPr="00B33605" w:rsidRDefault="00B33605" w:rsidP="00B33605">
      <w:pPr>
        <w:spacing w:after="0" w:line="240" w:lineRule="auto"/>
        <w:rPr>
          <w:rFonts w:ascii="Times New Roman" w:eastAsia="Times New Roman" w:hAnsi="Times New Roman" w:cs="Times New Roman"/>
          <w:sz w:val="24"/>
          <w:szCs w:val="24"/>
        </w:rPr>
      </w:pPr>
    </w:p>
    <w:p w:rsidR="00B33605" w:rsidRPr="00B33605" w:rsidRDefault="00B33605" w:rsidP="00B33605">
      <w:pPr>
        <w:spacing w:after="0" w:line="240" w:lineRule="auto"/>
        <w:rPr>
          <w:rFonts w:ascii="Times New Roman" w:eastAsia="Times New Roman" w:hAnsi="Times New Roman" w:cs="Times New Roman"/>
          <w:sz w:val="24"/>
          <w:szCs w:val="24"/>
        </w:rPr>
      </w:pPr>
    </w:p>
    <w:p w:rsidR="002973DA" w:rsidRDefault="002973DA"/>
    <w:sectPr w:rsidR="002973D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9E0" w:rsidRDefault="006819E0" w:rsidP="006819E0">
      <w:pPr>
        <w:spacing w:after="0" w:line="240" w:lineRule="auto"/>
      </w:pPr>
      <w:r>
        <w:separator/>
      </w:r>
    </w:p>
  </w:endnote>
  <w:endnote w:type="continuationSeparator" w:id="0">
    <w:p w:rsidR="006819E0" w:rsidRDefault="006819E0" w:rsidP="00681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9E0" w:rsidRDefault="006819E0" w:rsidP="006819E0">
      <w:pPr>
        <w:spacing w:after="0" w:line="240" w:lineRule="auto"/>
      </w:pPr>
      <w:r>
        <w:separator/>
      </w:r>
    </w:p>
  </w:footnote>
  <w:footnote w:type="continuationSeparator" w:id="0">
    <w:p w:rsidR="006819E0" w:rsidRDefault="006819E0" w:rsidP="00681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sz w:val="20"/>
        <w:szCs w:val="20"/>
      </w:rPr>
    </w:sdtEndPr>
    <w:sdtContent>
      <w:p w:rsidR="006819E0" w:rsidRPr="006819E0" w:rsidRDefault="006819E0">
        <w:pPr>
          <w:pStyle w:val="Header"/>
          <w:jc w:val="right"/>
          <w:rPr>
            <w:rFonts w:ascii="Times New Roman" w:hAnsi="Times New Roman" w:cs="Times New Roman"/>
            <w:sz w:val="20"/>
            <w:szCs w:val="20"/>
            <w:lang w:val="pt-BR"/>
          </w:rPr>
        </w:pPr>
        <w:r w:rsidRPr="006819E0">
          <w:rPr>
            <w:rFonts w:ascii="Times New Roman" w:hAnsi="Times New Roman" w:cs="Times New Roman"/>
            <w:sz w:val="20"/>
            <w:szCs w:val="20"/>
            <w:lang w:val="pt-BR"/>
          </w:rPr>
          <w:t>BR-L1215</w:t>
        </w:r>
      </w:p>
      <w:p w:rsidR="006819E0" w:rsidRPr="006819E0" w:rsidRDefault="006819E0">
        <w:pPr>
          <w:pStyle w:val="Header"/>
          <w:jc w:val="right"/>
          <w:rPr>
            <w:rFonts w:ascii="Times New Roman" w:hAnsi="Times New Roman" w:cs="Times New Roman"/>
            <w:sz w:val="20"/>
            <w:szCs w:val="20"/>
            <w:lang w:val="pt-BR"/>
          </w:rPr>
        </w:pPr>
        <w:r w:rsidRPr="006819E0">
          <w:rPr>
            <w:rFonts w:ascii="Times New Roman" w:hAnsi="Times New Roman" w:cs="Times New Roman"/>
            <w:sz w:val="20"/>
            <w:szCs w:val="20"/>
            <w:lang w:val="pt-BR"/>
          </w:rPr>
          <w:t xml:space="preserve">Página </w:t>
        </w:r>
        <w:r w:rsidRPr="006819E0">
          <w:rPr>
            <w:rFonts w:ascii="Times New Roman" w:hAnsi="Times New Roman" w:cs="Times New Roman"/>
            <w:bCs/>
            <w:sz w:val="20"/>
            <w:szCs w:val="20"/>
          </w:rPr>
          <w:fldChar w:fldCharType="begin"/>
        </w:r>
        <w:r w:rsidRPr="006819E0">
          <w:rPr>
            <w:rFonts w:ascii="Times New Roman" w:hAnsi="Times New Roman" w:cs="Times New Roman"/>
            <w:bCs/>
            <w:sz w:val="20"/>
            <w:szCs w:val="20"/>
            <w:lang w:val="pt-BR"/>
          </w:rPr>
          <w:instrText xml:space="preserve"> PAGE </w:instrText>
        </w:r>
        <w:r w:rsidRPr="006819E0">
          <w:rPr>
            <w:rFonts w:ascii="Times New Roman" w:hAnsi="Times New Roman" w:cs="Times New Roman"/>
            <w:bCs/>
            <w:sz w:val="20"/>
            <w:szCs w:val="20"/>
          </w:rPr>
          <w:fldChar w:fldCharType="separate"/>
        </w:r>
        <w:r w:rsidR="000A1E57">
          <w:rPr>
            <w:rFonts w:ascii="Times New Roman" w:hAnsi="Times New Roman" w:cs="Times New Roman"/>
            <w:bCs/>
            <w:noProof/>
            <w:sz w:val="20"/>
            <w:szCs w:val="20"/>
            <w:lang w:val="pt-BR"/>
          </w:rPr>
          <w:t>2</w:t>
        </w:r>
        <w:r w:rsidRPr="006819E0">
          <w:rPr>
            <w:rFonts w:ascii="Times New Roman" w:hAnsi="Times New Roman" w:cs="Times New Roman"/>
            <w:bCs/>
            <w:sz w:val="20"/>
            <w:szCs w:val="20"/>
          </w:rPr>
          <w:fldChar w:fldCharType="end"/>
        </w:r>
        <w:r w:rsidRPr="006819E0">
          <w:rPr>
            <w:rFonts w:ascii="Times New Roman" w:hAnsi="Times New Roman" w:cs="Times New Roman"/>
            <w:sz w:val="20"/>
            <w:szCs w:val="20"/>
            <w:lang w:val="pt-BR"/>
          </w:rPr>
          <w:t xml:space="preserve"> de </w:t>
        </w:r>
        <w:r w:rsidRPr="006819E0">
          <w:rPr>
            <w:rFonts w:ascii="Times New Roman" w:hAnsi="Times New Roman" w:cs="Times New Roman"/>
            <w:bCs/>
            <w:sz w:val="20"/>
            <w:szCs w:val="20"/>
          </w:rPr>
          <w:fldChar w:fldCharType="begin"/>
        </w:r>
        <w:r w:rsidRPr="006819E0">
          <w:rPr>
            <w:rFonts w:ascii="Times New Roman" w:hAnsi="Times New Roman" w:cs="Times New Roman"/>
            <w:bCs/>
            <w:sz w:val="20"/>
            <w:szCs w:val="20"/>
            <w:lang w:val="pt-BR"/>
          </w:rPr>
          <w:instrText xml:space="preserve"> NUMPAGES  </w:instrText>
        </w:r>
        <w:r w:rsidRPr="006819E0">
          <w:rPr>
            <w:rFonts w:ascii="Times New Roman" w:hAnsi="Times New Roman" w:cs="Times New Roman"/>
            <w:bCs/>
            <w:sz w:val="20"/>
            <w:szCs w:val="20"/>
          </w:rPr>
          <w:fldChar w:fldCharType="separate"/>
        </w:r>
        <w:r w:rsidR="000A1E57">
          <w:rPr>
            <w:rFonts w:ascii="Times New Roman" w:hAnsi="Times New Roman" w:cs="Times New Roman"/>
            <w:bCs/>
            <w:noProof/>
            <w:sz w:val="20"/>
            <w:szCs w:val="20"/>
            <w:lang w:val="pt-BR"/>
          </w:rPr>
          <w:t>5</w:t>
        </w:r>
        <w:r w:rsidRPr="006819E0">
          <w:rPr>
            <w:rFonts w:ascii="Times New Roman" w:hAnsi="Times New Roman" w:cs="Times New Roman"/>
            <w:bCs/>
            <w:sz w:val="20"/>
            <w:szCs w:val="20"/>
          </w:rPr>
          <w:fldChar w:fldCharType="end"/>
        </w:r>
      </w:p>
    </w:sdtContent>
  </w:sdt>
  <w:p w:rsidR="006819E0" w:rsidRPr="006819E0" w:rsidRDefault="006819E0">
    <w:pPr>
      <w:pStyle w:val="Header"/>
      <w:rPr>
        <w:lang w:val="pt-B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605"/>
    <w:rsid w:val="00007AA8"/>
    <w:rsid w:val="000A1E57"/>
    <w:rsid w:val="001C7072"/>
    <w:rsid w:val="002973DA"/>
    <w:rsid w:val="002978DD"/>
    <w:rsid w:val="00420FB1"/>
    <w:rsid w:val="00446328"/>
    <w:rsid w:val="005D7246"/>
    <w:rsid w:val="005E500B"/>
    <w:rsid w:val="006819E0"/>
    <w:rsid w:val="0070612D"/>
    <w:rsid w:val="00734737"/>
    <w:rsid w:val="009449FC"/>
    <w:rsid w:val="00B33605"/>
    <w:rsid w:val="00C67D22"/>
    <w:rsid w:val="00D46EEB"/>
    <w:rsid w:val="00DE070D"/>
    <w:rsid w:val="00E37C56"/>
    <w:rsid w:val="00F31FAE"/>
    <w:rsid w:val="00FE0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19E0"/>
  </w:style>
  <w:style w:type="paragraph" w:styleId="Footer">
    <w:name w:val="footer"/>
    <w:basedOn w:val="Normal"/>
    <w:link w:val="FooterChar"/>
    <w:uiPriority w:val="99"/>
    <w:unhideWhenUsed/>
    <w:rsid w:val="006819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19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19E0"/>
  </w:style>
  <w:style w:type="paragraph" w:styleId="Footer">
    <w:name w:val="footer"/>
    <w:basedOn w:val="Normal"/>
    <w:link w:val="FooterChar"/>
    <w:uiPriority w:val="99"/>
    <w:unhideWhenUsed/>
    <w:rsid w:val="006819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1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38131">
      <w:bodyDiv w:val="1"/>
      <w:marLeft w:val="0"/>
      <w:marRight w:val="0"/>
      <w:marTop w:val="0"/>
      <w:marBottom w:val="0"/>
      <w:divBdr>
        <w:top w:val="none" w:sz="0" w:space="0" w:color="auto"/>
        <w:left w:val="none" w:sz="0" w:space="0" w:color="auto"/>
        <w:bottom w:val="none" w:sz="0" w:space="0" w:color="auto"/>
        <w:right w:val="none" w:sz="0" w:space="0" w:color="auto"/>
      </w:divBdr>
      <w:divsChild>
        <w:div w:id="1787696330">
          <w:marLeft w:val="0"/>
          <w:marRight w:val="0"/>
          <w:marTop w:val="0"/>
          <w:marBottom w:val="0"/>
          <w:divBdr>
            <w:top w:val="none" w:sz="0" w:space="0" w:color="auto"/>
            <w:left w:val="none" w:sz="0" w:space="0" w:color="auto"/>
            <w:bottom w:val="none" w:sz="0" w:space="0" w:color="auto"/>
            <w:right w:val="none" w:sz="0" w:space="0" w:color="auto"/>
          </w:divBdr>
        </w:div>
        <w:div w:id="595089821">
          <w:marLeft w:val="0"/>
          <w:marRight w:val="0"/>
          <w:marTop w:val="0"/>
          <w:marBottom w:val="0"/>
          <w:divBdr>
            <w:top w:val="none" w:sz="0" w:space="0" w:color="auto"/>
            <w:left w:val="none" w:sz="0" w:space="0" w:color="auto"/>
            <w:bottom w:val="none" w:sz="0" w:space="0" w:color="auto"/>
            <w:right w:val="none" w:sz="0" w:space="0" w:color="auto"/>
          </w:divBdr>
        </w:div>
      </w:divsChild>
    </w:div>
    <w:div w:id="1567303769">
      <w:bodyDiv w:val="1"/>
      <w:marLeft w:val="0"/>
      <w:marRight w:val="0"/>
      <w:marTop w:val="0"/>
      <w:marBottom w:val="0"/>
      <w:divBdr>
        <w:top w:val="none" w:sz="0" w:space="0" w:color="auto"/>
        <w:left w:val="none" w:sz="0" w:space="0" w:color="auto"/>
        <w:bottom w:val="none" w:sz="0" w:space="0" w:color="auto"/>
        <w:right w:val="none" w:sz="0" w:space="0" w:color="auto"/>
      </w:divBdr>
      <w:divsChild>
        <w:div w:id="995189949">
          <w:marLeft w:val="0"/>
          <w:marRight w:val="0"/>
          <w:marTop w:val="0"/>
          <w:marBottom w:val="0"/>
          <w:divBdr>
            <w:top w:val="none" w:sz="0" w:space="0" w:color="auto"/>
            <w:left w:val="none" w:sz="0" w:space="0" w:color="auto"/>
            <w:bottom w:val="none" w:sz="0" w:space="0" w:color="auto"/>
            <w:right w:val="none" w:sz="0" w:space="0" w:color="auto"/>
          </w:divBdr>
        </w:div>
        <w:div w:id="1017733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510B7F5E61BAD4292B8F2F198CBF835" ma:contentTypeVersion="0" ma:contentTypeDescription="A content type to manage public (operations) IDB documents" ma:contentTypeScope="" ma:versionID="53b0ae0409f318c0d79218f64de750c5">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38028713</IDBDocs_x0020_Number>
    <Document_x0020_Author xmlns="9c571b2f-e523-4ab2-ba2e-09e151a03ef4">Bretas, Fernando Soares</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BR-L1215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Whole&lt;/APPROVAL_DESC&gt;&lt;PD_OBJ_TYPE&gt;0&lt;/PD_OBJ_TYPE&gt;&lt;DTAPPROVAL&gt;Apr 30 2014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38028A19-3CE7-44CF-85CF-65369591F3EB}"/>
</file>

<file path=customXml/itemProps2.xml><?xml version="1.0" encoding="utf-8"?>
<ds:datastoreItem xmlns:ds="http://schemas.openxmlformats.org/officeDocument/2006/customXml" ds:itemID="{06497910-D90F-4ABB-ADD2-EE0BB654EBE5}"/>
</file>

<file path=customXml/itemProps3.xml><?xml version="1.0" encoding="utf-8"?>
<ds:datastoreItem xmlns:ds="http://schemas.openxmlformats.org/officeDocument/2006/customXml" ds:itemID="{807AB393-56FB-43EE-BF49-2A852B8076AB}"/>
</file>

<file path=customXml/itemProps4.xml><?xml version="1.0" encoding="utf-8"?>
<ds:datastoreItem xmlns:ds="http://schemas.openxmlformats.org/officeDocument/2006/customXml" ds:itemID="{729B7B4A-F1DA-4428-A2A7-308A5E5353F7}"/>
</file>

<file path=customXml/itemProps5.xml><?xml version="1.0" encoding="utf-8"?>
<ds:datastoreItem xmlns:ds="http://schemas.openxmlformats.org/officeDocument/2006/customXml" ds:itemID="{5BDED288-9CAD-40DF-9DB3-364B4BFE2960}"/>
</file>

<file path=docProps/app.xml><?xml version="1.0" encoding="utf-8"?>
<Properties xmlns="http://schemas.openxmlformats.org/officeDocument/2006/extended-properties" xmlns:vt="http://schemas.openxmlformats.org/officeDocument/2006/docPropsVTypes">
  <Template>Normal.dotm</Template>
  <TotalTime>0</TotalTime>
  <Pages>5</Pages>
  <Words>1178</Words>
  <Characters>6721</Characters>
  <Application>Microsoft Office Word</Application>
  <DocSecurity>0</DocSecurity>
  <Lines>56</Lines>
  <Paragraphs>15</Paragraphs>
  <ScaleCrop>false</ScaleCrop>
  <Company>Inter-American Development Bank</Company>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Requerido 5 - Salvaguardias Ambientales</dc:title>
  <dc:subject/>
  <dc:creator>Inter-American Development Bank</dc:creator>
  <cp:keywords/>
  <dc:description/>
  <cp:lastModifiedBy>Inter-American Development Bank</cp:lastModifiedBy>
  <cp:revision>2</cp:revision>
  <dcterms:created xsi:type="dcterms:W3CDTF">2014-04-21T15:55:00Z</dcterms:created>
  <dcterms:modified xsi:type="dcterms:W3CDTF">2014-04-21T15:55:00Z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0x01010046CF21643EE8D14686A648AA6DAD089200B510B7F5E61BAD4292B8F2F198CBF835</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