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D9C" w:rsidRDefault="00106D9C" w:rsidP="006E1AD8">
      <w:pPr>
        <w:jc w:val="center"/>
        <w:rPr>
          <w:rFonts w:ascii="Arial" w:hAnsi="Arial" w:cs="Arial"/>
          <w:b/>
          <w:sz w:val="28"/>
        </w:rPr>
      </w:pPr>
      <w:bookmarkStart w:id="0" w:name="_GoBack"/>
      <w:bookmarkEnd w:id="0"/>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r w:rsidRPr="00651AAA">
        <w:rPr>
          <w:rFonts w:ascii="Arial" w:hAnsi="Arial" w:cs="Arial"/>
          <w:b/>
          <w:sz w:val="28"/>
        </w:rPr>
        <w:t>REVISION DE LA EVALUACION ECONOMICA DEL PROYECTO PRIMERA LINEA DEL METRO DE QUITO</w:t>
      </w:r>
    </w:p>
    <w:p w:rsidR="00106D9C" w:rsidRPr="00106D9C" w:rsidRDefault="00106D9C" w:rsidP="00106D9C">
      <w:pPr>
        <w:jc w:val="center"/>
        <w:rPr>
          <w:rFonts w:ascii="Arial" w:hAnsi="Arial" w:cs="Arial"/>
          <w:sz w:val="24"/>
          <w:szCs w:val="24"/>
        </w:rPr>
      </w:pPr>
      <w:r w:rsidRPr="00106D9C">
        <w:rPr>
          <w:rFonts w:ascii="Arial" w:hAnsi="Arial" w:cs="Arial"/>
          <w:sz w:val="24"/>
          <w:szCs w:val="24"/>
        </w:rPr>
        <w:t>Versión 0</w:t>
      </w:r>
      <w:r w:rsidR="00DC3F00">
        <w:rPr>
          <w:rFonts w:ascii="Arial" w:hAnsi="Arial" w:cs="Arial"/>
          <w:sz w:val="24"/>
          <w:szCs w:val="24"/>
        </w:rPr>
        <w:t>4</w:t>
      </w:r>
      <w:r w:rsidRPr="00106D9C">
        <w:rPr>
          <w:rFonts w:ascii="Arial" w:hAnsi="Arial" w:cs="Arial"/>
          <w:sz w:val="24"/>
          <w:szCs w:val="24"/>
        </w:rPr>
        <w:t>, Septiembre 2012</w:t>
      </w:r>
    </w:p>
    <w:p w:rsidR="00106D9C" w:rsidRDefault="00106D9C">
      <w:pPr>
        <w:rPr>
          <w:rFonts w:ascii="Arial" w:hAnsi="Arial" w:cs="Arial"/>
          <w:b/>
          <w:sz w:val="28"/>
        </w:rPr>
      </w:pPr>
      <w:r>
        <w:rPr>
          <w:rFonts w:ascii="Arial" w:hAnsi="Arial" w:cs="Arial"/>
          <w:b/>
          <w:sz w:val="28"/>
        </w:rPr>
        <w:br w:type="page"/>
      </w:r>
    </w:p>
    <w:p w:rsidR="006E1AD8" w:rsidRPr="00651AAA" w:rsidRDefault="006E1AD8" w:rsidP="006E1AD8">
      <w:pPr>
        <w:jc w:val="center"/>
        <w:rPr>
          <w:rFonts w:ascii="Arial" w:hAnsi="Arial" w:cs="Arial"/>
          <w:b/>
          <w:sz w:val="28"/>
        </w:rPr>
      </w:pPr>
      <w:r w:rsidRPr="00651AAA">
        <w:rPr>
          <w:rFonts w:ascii="Arial" w:hAnsi="Arial" w:cs="Arial"/>
          <w:b/>
          <w:sz w:val="28"/>
        </w:rPr>
        <w:lastRenderedPageBreak/>
        <w:t>REVISION DE LA EVALUACION ECONOMICA DEL PROYECTO PRIMERA LINEA DEL METRO DE QUITO</w:t>
      </w:r>
    </w:p>
    <w:p w:rsidR="006E1AD8" w:rsidRPr="00F415D3" w:rsidRDefault="006E1AD8" w:rsidP="006E1AD8">
      <w:pPr>
        <w:rPr>
          <w:rFonts w:ascii="Arial" w:hAnsi="Arial" w:cs="Arial"/>
        </w:rPr>
      </w:pPr>
    </w:p>
    <w:p w:rsidR="00E02242" w:rsidRDefault="00E02242" w:rsidP="006E1AD8">
      <w:pPr>
        <w:rPr>
          <w:rFonts w:ascii="Arial" w:hAnsi="Arial" w:cs="Arial"/>
        </w:rPr>
      </w:pPr>
    </w:p>
    <w:p w:rsidR="00E02242" w:rsidRPr="00E02242" w:rsidRDefault="00E02242" w:rsidP="00E02242">
      <w:pPr>
        <w:jc w:val="center"/>
        <w:rPr>
          <w:rFonts w:ascii="Arial" w:hAnsi="Arial" w:cs="Arial"/>
          <w:b/>
        </w:rPr>
      </w:pPr>
      <w:r>
        <w:rPr>
          <w:rFonts w:ascii="Arial" w:hAnsi="Arial" w:cs="Arial"/>
          <w:b/>
        </w:rPr>
        <w:t>TABLA DE CONTENIDO</w:t>
      </w:r>
    </w:p>
    <w:p w:rsidR="00E02242" w:rsidRDefault="00E02242" w:rsidP="006E1AD8">
      <w:pPr>
        <w:rPr>
          <w:rFonts w:ascii="Arial" w:hAnsi="Arial" w:cs="Arial"/>
        </w:rPr>
      </w:pPr>
    </w:p>
    <w:p w:rsidR="00DC3F00" w:rsidRDefault="00C6790F">
      <w:pPr>
        <w:pStyle w:val="TOC1"/>
        <w:tabs>
          <w:tab w:val="left" w:pos="440"/>
          <w:tab w:val="right" w:leader="dot" w:pos="8828"/>
        </w:tabs>
        <w:rPr>
          <w:rFonts w:eastAsiaTheme="minorEastAsia"/>
          <w:noProof/>
          <w:lang w:eastAsia="es-CO"/>
        </w:rPr>
      </w:pPr>
      <w:r>
        <w:rPr>
          <w:rFonts w:ascii="Arial" w:hAnsi="Arial" w:cs="Arial"/>
        </w:rPr>
        <w:fldChar w:fldCharType="begin"/>
      </w:r>
      <w:r w:rsidR="00E02242">
        <w:rPr>
          <w:rFonts w:ascii="Arial" w:hAnsi="Arial" w:cs="Arial"/>
        </w:rPr>
        <w:instrText xml:space="preserve"> TOC \o "1-3" </w:instrText>
      </w:r>
      <w:r>
        <w:rPr>
          <w:rFonts w:ascii="Arial" w:hAnsi="Arial" w:cs="Arial"/>
        </w:rPr>
        <w:fldChar w:fldCharType="separate"/>
      </w:r>
      <w:r w:rsidR="00DC3F00" w:rsidRPr="00765E41">
        <w:rPr>
          <w:rFonts w:ascii="Arial" w:hAnsi="Arial"/>
          <w:noProof/>
        </w:rPr>
        <w:t>1.</w:t>
      </w:r>
      <w:r w:rsidR="00DC3F00">
        <w:rPr>
          <w:rFonts w:eastAsiaTheme="minorEastAsia"/>
          <w:noProof/>
          <w:lang w:eastAsia="es-CO"/>
        </w:rPr>
        <w:tab/>
      </w:r>
      <w:r w:rsidR="00DC3F00" w:rsidRPr="00765E41">
        <w:rPr>
          <w:rFonts w:ascii="Arial" w:hAnsi="Arial"/>
          <w:noProof/>
        </w:rPr>
        <w:t>ANTECEDENTES</w:t>
      </w:r>
      <w:r w:rsidR="00DC3F00">
        <w:rPr>
          <w:noProof/>
        </w:rPr>
        <w:tab/>
      </w:r>
      <w:r>
        <w:rPr>
          <w:noProof/>
        </w:rPr>
        <w:fldChar w:fldCharType="begin"/>
      </w:r>
      <w:r w:rsidR="00DC3F00">
        <w:rPr>
          <w:noProof/>
        </w:rPr>
        <w:instrText xml:space="preserve"> PAGEREF _Toc336265250 \h </w:instrText>
      </w:r>
      <w:r>
        <w:rPr>
          <w:noProof/>
        </w:rPr>
      </w:r>
      <w:r>
        <w:rPr>
          <w:noProof/>
        </w:rPr>
        <w:fldChar w:fldCharType="separate"/>
      </w:r>
      <w:r w:rsidR="00DC3F00">
        <w:rPr>
          <w:noProof/>
        </w:rPr>
        <w:t>4</w:t>
      </w:r>
      <w:r>
        <w:rPr>
          <w:noProof/>
        </w:rPr>
        <w:fldChar w:fldCharType="end"/>
      </w:r>
    </w:p>
    <w:p w:rsidR="00DC3F00" w:rsidRDefault="00DC3F00">
      <w:pPr>
        <w:pStyle w:val="TOC1"/>
        <w:tabs>
          <w:tab w:val="left" w:pos="440"/>
          <w:tab w:val="right" w:leader="dot" w:pos="8828"/>
        </w:tabs>
        <w:rPr>
          <w:rFonts w:eastAsiaTheme="minorEastAsia"/>
          <w:noProof/>
          <w:lang w:eastAsia="es-CO"/>
        </w:rPr>
      </w:pPr>
      <w:r w:rsidRPr="00765E41">
        <w:rPr>
          <w:rFonts w:ascii="Arial" w:hAnsi="Arial"/>
          <w:noProof/>
        </w:rPr>
        <w:t>2.</w:t>
      </w:r>
      <w:r>
        <w:rPr>
          <w:rFonts w:eastAsiaTheme="minorEastAsia"/>
          <w:noProof/>
          <w:lang w:eastAsia="es-CO"/>
        </w:rPr>
        <w:tab/>
      </w:r>
      <w:r w:rsidRPr="00765E41">
        <w:rPr>
          <w:rFonts w:ascii="Arial" w:hAnsi="Arial"/>
          <w:noProof/>
        </w:rPr>
        <w:t>DOCUMENTACION REVISADA</w:t>
      </w:r>
      <w:r>
        <w:rPr>
          <w:noProof/>
        </w:rPr>
        <w:tab/>
      </w:r>
      <w:r w:rsidR="00C6790F">
        <w:rPr>
          <w:noProof/>
        </w:rPr>
        <w:fldChar w:fldCharType="begin"/>
      </w:r>
      <w:r>
        <w:rPr>
          <w:noProof/>
        </w:rPr>
        <w:instrText xml:space="preserve"> PAGEREF _Toc336265251 \h </w:instrText>
      </w:r>
      <w:r w:rsidR="00C6790F">
        <w:rPr>
          <w:noProof/>
        </w:rPr>
      </w:r>
      <w:r w:rsidR="00C6790F">
        <w:rPr>
          <w:noProof/>
        </w:rPr>
        <w:fldChar w:fldCharType="separate"/>
      </w:r>
      <w:r>
        <w:rPr>
          <w:noProof/>
        </w:rPr>
        <w:t>5</w:t>
      </w:r>
      <w:r w:rsidR="00C6790F">
        <w:rPr>
          <w:noProof/>
        </w:rPr>
        <w:fldChar w:fldCharType="end"/>
      </w:r>
    </w:p>
    <w:p w:rsidR="00DC3F00" w:rsidRDefault="00DC3F00">
      <w:pPr>
        <w:pStyle w:val="TOC1"/>
        <w:tabs>
          <w:tab w:val="left" w:pos="440"/>
          <w:tab w:val="right" w:leader="dot" w:pos="8828"/>
        </w:tabs>
        <w:rPr>
          <w:rFonts w:eastAsiaTheme="minorEastAsia"/>
          <w:noProof/>
          <w:lang w:eastAsia="es-CO"/>
        </w:rPr>
      </w:pPr>
      <w:r w:rsidRPr="00765E41">
        <w:rPr>
          <w:rFonts w:ascii="Arial" w:hAnsi="Arial"/>
          <w:noProof/>
        </w:rPr>
        <w:t>3.</w:t>
      </w:r>
      <w:r>
        <w:rPr>
          <w:rFonts w:eastAsiaTheme="minorEastAsia"/>
          <w:noProof/>
          <w:lang w:eastAsia="es-CO"/>
        </w:rPr>
        <w:tab/>
      </w:r>
      <w:r w:rsidRPr="00765E41">
        <w:rPr>
          <w:rFonts w:ascii="Arial" w:hAnsi="Arial"/>
          <w:noProof/>
        </w:rPr>
        <w:t>EVALUACION DE LA PLM REALIZADA POR EL METRO DE MADRID. DOCUMENTO “ESTUDIO DE VIABILIDAD SOCIO ECONOMICA”</w:t>
      </w:r>
      <w:r>
        <w:rPr>
          <w:noProof/>
        </w:rPr>
        <w:tab/>
      </w:r>
      <w:r w:rsidR="00C6790F">
        <w:rPr>
          <w:noProof/>
        </w:rPr>
        <w:fldChar w:fldCharType="begin"/>
      </w:r>
      <w:r>
        <w:rPr>
          <w:noProof/>
        </w:rPr>
        <w:instrText xml:space="preserve"> PAGEREF _Toc336265252 \h </w:instrText>
      </w:r>
      <w:r w:rsidR="00C6790F">
        <w:rPr>
          <w:noProof/>
        </w:rPr>
      </w:r>
      <w:r w:rsidR="00C6790F">
        <w:rPr>
          <w:noProof/>
        </w:rPr>
        <w:fldChar w:fldCharType="separate"/>
      </w:r>
      <w:r>
        <w:rPr>
          <w:noProof/>
        </w:rPr>
        <w:t>5</w:t>
      </w:r>
      <w:r w:rsidR="00C6790F">
        <w:rPr>
          <w:noProof/>
        </w:rPr>
        <w:fldChar w:fldCharType="end"/>
      </w:r>
    </w:p>
    <w:p w:rsidR="00DC3F00" w:rsidRDefault="00DC3F00">
      <w:pPr>
        <w:pStyle w:val="TOC1"/>
        <w:tabs>
          <w:tab w:val="left" w:pos="440"/>
          <w:tab w:val="right" w:leader="dot" w:pos="8828"/>
        </w:tabs>
        <w:rPr>
          <w:rFonts w:eastAsiaTheme="minorEastAsia"/>
          <w:noProof/>
          <w:lang w:eastAsia="es-CO"/>
        </w:rPr>
      </w:pPr>
      <w:r w:rsidRPr="00765E41">
        <w:rPr>
          <w:rFonts w:ascii="Arial" w:hAnsi="Arial"/>
          <w:noProof/>
        </w:rPr>
        <w:t>4.</w:t>
      </w:r>
      <w:r>
        <w:rPr>
          <w:rFonts w:eastAsiaTheme="minorEastAsia"/>
          <w:noProof/>
          <w:lang w:eastAsia="es-CO"/>
        </w:rPr>
        <w:tab/>
      </w:r>
      <w:r w:rsidRPr="00765E41">
        <w:rPr>
          <w:rFonts w:ascii="Arial" w:hAnsi="Arial"/>
          <w:noProof/>
        </w:rPr>
        <w:t>ALGUNOS EJERCICIOS ADICIONALES SOBRE LA EVALUACION SOCIO ECONOMICA REALIZADA POR EL METRO DE MADRID</w:t>
      </w:r>
      <w:r>
        <w:rPr>
          <w:noProof/>
        </w:rPr>
        <w:tab/>
      </w:r>
      <w:r w:rsidR="00C6790F">
        <w:rPr>
          <w:noProof/>
        </w:rPr>
        <w:fldChar w:fldCharType="begin"/>
      </w:r>
      <w:r>
        <w:rPr>
          <w:noProof/>
        </w:rPr>
        <w:instrText xml:space="preserve"> PAGEREF _Toc336265253 \h </w:instrText>
      </w:r>
      <w:r w:rsidR="00C6790F">
        <w:rPr>
          <w:noProof/>
        </w:rPr>
      </w:r>
      <w:r w:rsidR="00C6790F">
        <w:rPr>
          <w:noProof/>
        </w:rPr>
        <w:fldChar w:fldCharType="separate"/>
      </w:r>
      <w:r>
        <w:rPr>
          <w:noProof/>
        </w:rPr>
        <w:t>9</w:t>
      </w:r>
      <w:r w:rsidR="00C6790F">
        <w:rPr>
          <w:noProof/>
        </w:rPr>
        <w:fldChar w:fldCharType="end"/>
      </w:r>
    </w:p>
    <w:p w:rsidR="00DC3F00" w:rsidRDefault="00DC3F00">
      <w:pPr>
        <w:pStyle w:val="TOC1"/>
        <w:tabs>
          <w:tab w:val="left" w:pos="660"/>
          <w:tab w:val="right" w:leader="dot" w:pos="8828"/>
        </w:tabs>
        <w:rPr>
          <w:rFonts w:eastAsiaTheme="minorEastAsia"/>
          <w:noProof/>
          <w:lang w:eastAsia="es-CO"/>
        </w:rPr>
      </w:pPr>
      <w:r w:rsidRPr="00765E41">
        <w:rPr>
          <w:rFonts w:ascii="Arial" w:hAnsi="Arial"/>
          <w:noProof/>
        </w:rPr>
        <w:t>4.1.</w:t>
      </w:r>
      <w:r>
        <w:rPr>
          <w:rFonts w:eastAsiaTheme="minorEastAsia"/>
          <w:noProof/>
          <w:lang w:eastAsia="es-CO"/>
        </w:rPr>
        <w:tab/>
      </w:r>
      <w:r w:rsidRPr="00765E41">
        <w:rPr>
          <w:rFonts w:ascii="Arial" w:hAnsi="Arial"/>
          <w:noProof/>
        </w:rPr>
        <w:t>REVISION DE LA EVALUACION SOCIO ECONOMICA BAJO OTRAS SENSIBILIDADES</w:t>
      </w:r>
      <w:r>
        <w:rPr>
          <w:noProof/>
        </w:rPr>
        <w:tab/>
      </w:r>
      <w:r w:rsidR="00C6790F">
        <w:rPr>
          <w:noProof/>
        </w:rPr>
        <w:fldChar w:fldCharType="begin"/>
      </w:r>
      <w:r>
        <w:rPr>
          <w:noProof/>
        </w:rPr>
        <w:instrText xml:space="preserve"> PAGEREF _Toc336265254 \h </w:instrText>
      </w:r>
      <w:r w:rsidR="00C6790F">
        <w:rPr>
          <w:noProof/>
        </w:rPr>
      </w:r>
      <w:r w:rsidR="00C6790F">
        <w:rPr>
          <w:noProof/>
        </w:rPr>
        <w:fldChar w:fldCharType="separate"/>
      </w:r>
      <w:r>
        <w:rPr>
          <w:noProof/>
        </w:rPr>
        <w:t>10</w:t>
      </w:r>
      <w:r w:rsidR="00C6790F">
        <w:rPr>
          <w:noProof/>
        </w:rPr>
        <w:fldChar w:fldCharType="end"/>
      </w:r>
    </w:p>
    <w:p w:rsidR="00DC3F00" w:rsidRDefault="00DC3F00">
      <w:pPr>
        <w:pStyle w:val="TOC1"/>
        <w:tabs>
          <w:tab w:val="left" w:pos="660"/>
          <w:tab w:val="right" w:leader="dot" w:pos="8828"/>
        </w:tabs>
        <w:rPr>
          <w:rFonts w:eastAsiaTheme="minorEastAsia"/>
          <w:noProof/>
          <w:lang w:eastAsia="es-CO"/>
        </w:rPr>
      </w:pPr>
      <w:r w:rsidRPr="00765E41">
        <w:rPr>
          <w:rFonts w:ascii="Arial" w:hAnsi="Arial"/>
          <w:noProof/>
        </w:rPr>
        <w:t>4.2.</w:t>
      </w:r>
      <w:r>
        <w:rPr>
          <w:rFonts w:eastAsiaTheme="minorEastAsia"/>
          <w:noProof/>
          <w:lang w:eastAsia="es-CO"/>
        </w:rPr>
        <w:tab/>
      </w:r>
      <w:r w:rsidRPr="00765E41">
        <w:rPr>
          <w:rFonts w:ascii="Arial" w:hAnsi="Arial"/>
          <w:noProof/>
        </w:rPr>
        <w:t>REVISION DE LA EVALUACION SOCIOECONOMICA ACTUALIZANDO ALGUNOS INDICADORES SOCIOECONOMICOS Y LA DEMANDA</w:t>
      </w:r>
      <w:r>
        <w:rPr>
          <w:noProof/>
        </w:rPr>
        <w:tab/>
      </w:r>
      <w:r w:rsidR="00C6790F">
        <w:rPr>
          <w:noProof/>
        </w:rPr>
        <w:fldChar w:fldCharType="begin"/>
      </w:r>
      <w:r>
        <w:rPr>
          <w:noProof/>
        </w:rPr>
        <w:instrText xml:space="preserve"> PAGEREF _Toc336265255 \h </w:instrText>
      </w:r>
      <w:r w:rsidR="00C6790F">
        <w:rPr>
          <w:noProof/>
        </w:rPr>
      </w:r>
      <w:r w:rsidR="00C6790F">
        <w:rPr>
          <w:noProof/>
        </w:rPr>
        <w:fldChar w:fldCharType="separate"/>
      </w:r>
      <w:r>
        <w:rPr>
          <w:noProof/>
        </w:rPr>
        <w:t>11</w:t>
      </w:r>
      <w:r w:rsidR="00C6790F">
        <w:rPr>
          <w:noProof/>
        </w:rPr>
        <w:fldChar w:fldCharType="end"/>
      </w:r>
    </w:p>
    <w:p w:rsidR="00DC3F00" w:rsidRDefault="00DC3F00">
      <w:pPr>
        <w:pStyle w:val="TOC1"/>
        <w:tabs>
          <w:tab w:val="left" w:pos="440"/>
          <w:tab w:val="right" w:leader="dot" w:pos="8828"/>
        </w:tabs>
        <w:rPr>
          <w:rFonts w:eastAsiaTheme="minorEastAsia"/>
          <w:noProof/>
          <w:lang w:eastAsia="es-CO"/>
        </w:rPr>
      </w:pPr>
      <w:r w:rsidRPr="00765E41">
        <w:rPr>
          <w:rFonts w:ascii="Arial" w:hAnsi="Arial"/>
          <w:noProof/>
        </w:rPr>
        <w:t>5.</w:t>
      </w:r>
      <w:r>
        <w:rPr>
          <w:rFonts w:eastAsiaTheme="minorEastAsia"/>
          <w:noProof/>
          <w:lang w:eastAsia="es-CO"/>
        </w:rPr>
        <w:tab/>
      </w:r>
      <w:r w:rsidRPr="00765E41">
        <w:rPr>
          <w:rFonts w:ascii="Arial" w:hAnsi="Arial"/>
          <w:noProof/>
        </w:rPr>
        <w:t>CONCLUSIONES</w:t>
      </w:r>
      <w:r>
        <w:rPr>
          <w:noProof/>
        </w:rPr>
        <w:tab/>
      </w:r>
      <w:r w:rsidR="00C6790F">
        <w:rPr>
          <w:noProof/>
        </w:rPr>
        <w:fldChar w:fldCharType="begin"/>
      </w:r>
      <w:r>
        <w:rPr>
          <w:noProof/>
        </w:rPr>
        <w:instrText xml:space="preserve"> PAGEREF _Toc336265256 \h </w:instrText>
      </w:r>
      <w:r w:rsidR="00C6790F">
        <w:rPr>
          <w:noProof/>
        </w:rPr>
      </w:r>
      <w:r w:rsidR="00C6790F">
        <w:rPr>
          <w:noProof/>
        </w:rPr>
        <w:fldChar w:fldCharType="separate"/>
      </w:r>
      <w:r>
        <w:rPr>
          <w:noProof/>
        </w:rPr>
        <w:t>14</w:t>
      </w:r>
      <w:r w:rsidR="00C6790F">
        <w:rPr>
          <w:noProof/>
        </w:rPr>
        <w:fldChar w:fldCharType="end"/>
      </w:r>
    </w:p>
    <w:p w:rsidR="00DC3F00" w:rsidRDefault="00DC3F00">
      <w:pPr>
        <w:pStyle w:val="TOC1"/>
        <w:tabs>
          <w:tab w:val="left" w:pos="440"/>
          <w:tab w:val="right" w:leader="dot" w:pos="8828"/>
        </w:tabs>
        <w:rPr>
          <w:rFonts w:eastAsiaTheme="minorEastAsia"/>
          <w:noProof/>
          <w:lang w:eastAsia="es-CO"/>
        </w:rPr>
      </w:pPr>
      <w:r w:rsidRPr="00765E41">
        <w:rPr>
          <w:rFonts w:ascii="Arial" w:hAnsi="Arial"/>
          <w:noProof/>
        </w:rPr>
        <w:t>6.</w:t>
      </w:r>
      <w:r>
        <w:rPr>
          <w:rFonts w:eastAsiaTheme="minorEastAsia"/>
          <w:noProof/>
          <w:lang w:eastAsia="es-CO"/>
        </w:rPr>
        <w:tab/>
      </w:r>
      <w:r w:rsidRPr="00765E41">
        <w:rPr>
          <w:rFonts w:ascii="Arial" w:hAnsi="Arial"/>
          <w:noProof/>
        </w:rPr>
        <w:t>ANEXO</w:t>
      </w:r>
      <w:r>
        <w:rPr>
          <w:noProof/>
        </w:rPr>
        <w:tab/>
      </w:r>
      <w:r w:rsidR="00C6790F">
        <w:rPr>
          <w:noProof/>
        </w:rPr>
        <w:fldChar w:fldCharType="begin"/>
      </w:r>
      <w:r>
        <w:rPr>
          <w:noProof/>
        </w:rPr>
        <w:instrText xml:space="preserve"> PAGEREF _Toc336265257 \h </w:instrText>
      </w:r>
      <w:r w:rsidR="00C6790F">
        <w:rPr>
          <w:noProof/>
        </w:rPr>
      </w:r>
      <w:r w:rsidR="00C6790F">
        <w:rPr>
          <w:noProof/>
        </w:rPr>
        <w:fldChar w:fldCharType="separate"/>
      </w:r>
      <w:r>
        <w:rPr>
          <w:noProof/>
        </w:rPr>
        <w:t>15</w:t>
      </w:r>
      <w:r w:rsidR="00C6790F">
        <w:rPr>
          <w:noProof/>
        </w:rPr>
        <w:fldChar w:fldCharType="end"/>
      </w:r>
    </w:p>
    <w:p w:rsidR="00E15C1F" w:rsidRDefault="00C6790F" w:rsidP="006E1AD8">
      <w:pPr>
        <w:rPr>
          <w:rFonts w:ascii="Arial" w:hAnsi="Arial" w:cs="Arial"/>
        </w:rPr>
      </w:pPr>
      <w:r>
        <w:rPr>
          <w:rFonts w:ascii="Arial" w:hAnsi="Arial" w:cs="Arial"/>
        </w:rPr>
        <w:fldChar w:fldCharType="end"/>
      </w:r>
    </w:p>
    <w:p w:rsidR="00E02242" w:rsidRDefault="00E02242" w:rsidP="006E1AD8">
      <w:pPr>
        <w:rPr>
          <w:rFonts w:ascii="Arial" w:hAnsi="Arial" w:cs="Arial"/>
        </w:rPr>
      </w:pPr>
    </w:p>
    <w:p w:rsidR="00E02242" w:rsidRPr="00E02242" w:rsidRDefault="00E02242" w:rsidP="00E02242">
      <w:pPr>
        <w:jc w:val="center"/>
        <w:rPr>
          <w:rFonts w:ascii="Arial" w:hAnsi="Arial" w:cs="Arial"/>
          <w:b/>
        </w:rPr>
      </w:pPr>
      <w:r w:rsidRPr="00E02242">
        <w:rPr>
          <w:rFonts w:ascii="Arial" w:hAnsi="Arial" w:cs="Arial"/>
          <w:b/>
        </w:rPr>
        <w:t>TABLAS</w:t>
      </w:r>
    </w:p>
    <w:p w:rsidR="00E02242" w:rsidRDefault="00E02242" w:rsidP="006E1AD8">
      <w:pPr>
        <w:rPr>
          <w:rFonts w:ascii="Arial" w:hAnsi="Arial" w:cs="Arial"/>
        </w:rPr>
      </w:pPr>
    </w:p>
    <w:p w:rsidR="00DC3F00" w:rsidRDefault="00C6790F">
      <w:pPr>
        <w:pStyle w:val="TableofFigures"/>
        <w:tabs>
          <w:tab w:val="right" w:leader="dot" w:pos="8828"/>
        </w:tabs>
        <w:rPr>
          <w:rFonts w:eastAsiaTheme="minorEastAsia"/>
          <w:noProof/>
          <w:lang w:eastAsia="es-CO"/>
        </w:rPr>
      </w:pPr>
      <w:r>
        <w:rPr>
          <w:rFonts w:ascii="Arial" w:hAnsi="Arial" w:cs="Arial"/>
        </w:rPr>
        <w:fldChar w:fldCharType="begin"/>
      </w:r>
      <w:r w:rsidR="00E02242">
        <w:rPr>
          <w:rFonts w:ascii="Arial" w:hAnsi="Arial" w:cs="Arial"/>
        </w:rPr>
        <w:instrText xml:space="preserve"> TOC \c "Tabla" </w:instrText>
      </w:r>
      <w:r>
        <w:rPr>
          <w:rFonts w:ascii="Arial" w:hAnsi="Arial" w:cs="Arial"/>
        </w:rPr>
        <w:fldChar w:fldCharType="separate"/>
      </w:r>
      <w:r w:rsidR="00DC3F00" w:rsidRPr="00E20778">
        <w:rPr>
          <w:rFonts w:ascii="Arial" w:hAnsi="Arial"/>
          <w:noProof/>
        </w:rPr>
        <w:t>Tabla 1. Descripción de los beneficios producidos por el proyecto</w:t>
      </w:r>
      <w:r w:rsidR="00DC3F00">
        <w:rPr>
          <w:noProof/>
        </w:rPr>
        <w:tab/>
      </w:r>
      <w:r>
        <w:rPr>
          <w:noProof/>
        </w:rPr>
        <w:fldChar w:fldCharType="begin"/>
      </w:r>
      <w:r w:rsidR="00DC3F00">
        <w:rPr>
          <w:noProof/>
        </w:rPr>
        <w:instrText xml:space="preserve"> PAGEREF _Toc336265258 \h </w:instrText>
      </w:r>
      <w:r>
        <w:rPr>
          <w:noProof/>
        </w:rPr>
      </w:r>
      <w:r>
        <w:rPr>
          <w:noProof/>
        </w:rPr>
        <w:fldChar w:fldCharType="separate"/>
      </w:r>
      <w:r w:rsidR="00DC3F00">
        <w:rPr>
          <w:noProof/>
        </w:rPr>
        <w:t>6</w:t>
      </w:r>
      <w:r>
        <w:rPr>
          <w:noProof/>
        </w:rPr>
        <w:fldChar w:fldCharType="end"/>
      </w:r>
    </w:p>
    <w:p w:rsidR="00DC3F00" w:rsidRDefault="00DC3F00">
      <w:pPr>
        <w:pStyle w:val="TableofFigures"/>
        <w:tabs>
          <w:tab w:val="right" w:leader="dot" w:pos="8828"/>
        </w:tabs>
        <w:rPr>
          <w:rFonts w:eastAsiaTheme="minorEastAsia"/>
          <w:noProof/>
          <w:lang w:eastAsia="es-CO"/>
        </w:rPr>
      </w:pPr>
      <w:r w:rsidRPr="00E20778">
        <w:rPr>
          <w:rFonts w:ascii="Arial" w:hAnsi="Arial"/>
          <w:noProof/>
        </w:rPr>
        <w:t>Tabla 2. Variables relevantes en los beneficios económicos del modelo</w:t>
      </w:r>
      <w:r>
        <w:rPr>
          <w:noProof/>
        </w:rPr>
        <w:tab/>
      </w:r>
      <w:r w:rsidR="00C6790F">
        <w:rPr>
          <w:noProof/>
        </w:rPr>
        <w:fldChar w:fldCharType="begin"/>
      </w:r>
      <w:r>
        <w:rPr>
          <w:noProof/>
        </w:rPr>
        <w:instrText xml:space="preserve"> PAGEREF _Toc336265259 \h </w:instrText>
      </w:r>
      <w:r w:rsidR="00C6790F">
        <w:rPr>
          <w:noProof/>
        </w:rPr>
      </w:r>
      <w:r w:rsidR="00C6790F">
        <w:rPr>
          <w:noProof/>
        </w:rPr>
        <w:fldChar w:fldCharType="separate"/>
      </w:r>
      <w:r>
        <w:rPr>
          <w:noProof/>
        </w:rPr>
        <w:t>7</w:t>
      </w:r>
      <w:r w:rsidR="00C6790F">
        <w:rPr>
          <w:noProof/>
        </w:rPr>
        <w:fldChar w:fldCharType="end"/>
      </w:r>
    </w:p>
    <w:p w:rsidR="00DC3F00" w:rsidRDefault="00DC3F00">
      <w:pPr>
        <w:pStyle w:val="TableofFigures"/>
        <w:tabs>
          <w:tab w:val="right" w:leader="dot" w:pos="8828"/>
        </w:tabs>
        <w:rPr>
          <w:rFonts w:eastAsiaTheme="minorEastAsia"/>
          <w:noProof/>
          <w:lang w:eastAsia="es-CO"/>
        </w:rPr>
      </w:pPr>
      <w:r w:rsidRPr="00E20778">
        <w:rPr>
          <w:rFonts w:ascii="Arial" w:hAnsi="Arial"/>
          <w:noProof/>
        </w:rPr>
        <w:t>Tabla 3. Variables relevantes en la estructura de costos del modelo</w:t>
      </w:r>
      <w:r>
        <w:rPr>
          <w:noProof/>
        </w:rPr>
        <w:tab/>
      </w:r>
      <w:r w:rsidR="00C6790F">
        <w:rPr>
          <w:noProof/>
        </w:rPr>
        <w:fldChar w:fldCharType="begin"/>
      </w:r>
      <w:r>
        <w:rPr>
          <w:noProof/>
        </w:rPr>
        <w:instrText xml:space="preserve"> PAGEREF _Toc336265260 \h </w:instrText>
      </w:r>
      <w:r w:rsidR="00C6790F">
        <w:rPr>
          <w:noProof/>
        </w:rPr>
      </w:r>
      <w:r w:rsidR="00C6790F">
        <w:rPr>
          <w:noProof/>
        </w:rPr>
        <w:fldChar w:fldCharType="separate"/>
      </w:r>
      <w:r>
        <w:rPr>
          <w:noProof/>
        </w:rPr>
        <w:t>7</w:t>
      </w:r>
      <w:r w:rsidR="00C6790F">
        <w:rPr>
          <w:noProof/>
        </w:rPr>
        <w:fldChar w:fldCharType="end"/>
      </w:r>
    </w:p>
    <w:p w:rsidR="00DC3F00" w:rsidRDefault="00DC3F00">
      <w:pPr>
        <w:pStyle w:val="TableofFigures"/>
        <w:tabs>
          <w:tab w:val="right" w:leader="dot" w:pos="8828"/>
        </w:tabs>
        <w:rPr>
          <w:rFonts w:eastAsiaTheme="minorEastAsia"/>
          <w:noProof/>
          <w:lang w:eastAsia="es-CO"/>
        </w:rPr>
      </w:pPr>
      <w:r w:rsidRPr="00E20778">
        <w:rPr>
          <w:rFonts w:ascii="Arial" w:hAnsi="Arial"/>
          <w:noProof/>
        </w:rPr>
        <w:t>Tabla 4. Resultados indicadores de rentabilidad económica - financiera</w:t>
      </w:r>
      <w:r>
        <w:rPr>
          <w:noProof/>
        </w:rPr>
        <w:tab/>
      </w:r>
      <w:r w:rsidR="00C6790F">
        <w:rPr>
          <w:noProof/>
        </w:rPr>
        <w:fldChar w:fldCharType="begin"/>
      </w:r>
      <w:r>
        <w:rPr>
          <w:noProof/>
        </w:rPr>
        <w:instrText xml:space="preserve"> PAGEREF _Toc336265261 \h </w:instrText>
      </w:r>
      <w:r w:rsidR="00C6790F">
        <w:rPr>
          <w:noProof/>
        </w:rPr>
      </w:r>
      <w:r w:rsidR="00C6790F">
        <w:rPr>
          <w:noProof/>
        </w:rPr>
        <w:fldChar w:fldCharType="separate"/>
      </w:r>
      <w:r>
        <w:rPr>
          <w:noProof/>
        </w:rPr>
        <w:t>8</w:t>
      </w:r>
      <w:r w:rsidR="00C6790F">
        <w:rPr>
          <w:noProof/>
        </w:rPr>
        <w:fldChar w:fldCharType="end"/>
      </w:r>
    </w:p>
    <w:p w:rsidR="00DC3F00" w:rsidRDefault="00DC3F00">
      <w:pPr>
        <w:pStyle w:val="TableofFigures"/>
        <w:tabs>
          <w:tab w:val="right" w:leader="dot" w:pos="8828"/>
        </w:tabs>
        <w:rPr>
          <w:rFonts w:eastAsiaTheme="minorEastAsia"/>
          <w:noProof/>
          <w:lang w:eastAsia="es-CO"/>
        </w:rPr>
      </w:pPr>
      <w:r>
        <w:rPr>
          <w:noProof/>
        </w:rPr>
        <w:t>Tabla 5</w:t>
      </w:r>
      <w:r w:rsidRPr="00E20778">
        <w:rPr>
          <w:rFonts w:ascii="Arial" w:hAnsi="Arial"/>
          <w:noProof/>
        </w:rPr>
        <w:t>. Cambios en la TIR ante aumentos en la inversión y aumentos en los costes de explotación</w:t>
      </w:r>
      <w:r>
        <w:rPr>
          <w:noProof/>
        </w:rPr>
        <w:tab/>
      </w:r>
      <w:r w:rsidR="00C6790F">
        <w:rPr>
          <w:noProof/>
        </w:rPr>
        <w:fldChar w:fldCharType="begin"/>
      </w:r>
      <w:r>
        <w:rPr>
          <w:noProof/>
        </w:rPr>
        <w:instrText xml:space="preserve"> PAGEREF _Toc336265262 \h </w:instrText>
      </w:r>
      <w:r w:rsidR="00C6790F">
        <w:rPr>
          <w:noProof/>
        </w:rPr>
      </w:r>
      <w:r w:rsidR="00C6790F">
        <w:rPr>
          <w:noProof/>
        </w:rPr>
        <w:fldChar w:fldCharType="separate"/>
      </w:r>
      <w:r>
        <w:rPr>
          <w:noProof/>
        </w:rPr>
        <w:t>8</w:t>
      </w:r>
      <w:r w:rsidR="00C6790F">
        <w:rPr>
          <w:noProof/>
        </w:rPr>
        <w:fldChar w:fldCharType="end"/>
      </w:r>
    </w:p>
    <w:p w:rsidR="00DC3F00" w:rsidRDefault="00DC3F00">
      <w:pPr>
        <w:pStyle w:val="TableofFigures"/>
        <w:tabs>
          <w:tab w:val="right" w:leader="dot" w:pos="8828"/>
        </w:tabs>
        <w:rPr>
          <w:rFonts w:eastAsiaTheme="minorEastAsia"/>
          <w:noProof/>
          <w:lang w:eastAsia="es-CO"/>
        </w:rPr>
      </w:pPr>
      <w:r>
        <w:rPr>
          <w:noProof/>
        </w:rPr>
        <w:t>Tabla 6</w:t>
      </w:r>
      <w:r w:rsidRPr="00E20778">
        <w:rPr>
          <w:rFonts w:ascii="Arial" w:hAnsi="Arial"/>
          <w:noProof/>
        </w:rPr>
        <w:t>. Cambios en la TIR ante caídas en el valor del tiempo y caídas en los viajeros de metro</w:t>
      </w:r>
      <w:r>
        <w:rPr>
          <w:noProof/>
        </w:rPr>
        <w:tab/>
      </w:r>
      <w:r w:rsidR="00C6790F">
        <w:rPr>
          <w:noProof/>
        </w:rPr>
        <w:fldChar w:fldCharType="begin"/>
      </w:r>
      <w:r>
        <w:rPr>
          <w:noProof/>
        </w:rPr>
        <w:instrText xml:space="preserve"> PAGEREF _Toc336265263 \h </w:instrText>
      </w:r>
      <w:r w:rsidR="00C6790F">
        <w:rPr>
          <w:noProof/>
        </w:rPr>
      </w:r>
      <w:r w:rsidR="00C6790F">
        <w:rPr>
          <w:noProof/>
        </w:rPr>
        <w:fldChar w:fldCharType="separate"/>
      </w:r>
      <w:r>
        <w:rPr>
          <w:noProof/>
        </w:rPr>
        <w:t>8</w:t>
      </w:r>
      <w:r w:rsidR="00C6790F">
        <w:rPr>
          <w:noProof/>
        </w:rPr>
        <w:fldChar w:fldCharType="end"/>
      </w:r>
    </w:p>
    <w:p w:rsidR="00DC3F00" w:rsidRDefault="00DC3F00">
      <w:pPr>
        <w:pStyle w:val="TableofFigures"/>
        <w:tabs>
          <w:tab w:val="right" w:leader="dot" w:pos="8828"/>
        </w:tabs>
        <w:rPr>
          <w:rFonts w:eastAsiaTheme="minorEastAsia"/>
          <w:noProof/>
          <w:lang w:eastAsia="es-CO"/>
        </w:rPr>
      </w:pPr>
      <w:r>
        <w:rPr>
          <w:noProof/>
        </w:rPr>
        <w:t>Tabla 7</w:t>
      </w:r>
      <w:r w:rsidRPr="00E20778">
        <w:rPr>
          <w:rFonts w:ascii="Arial" w:hAnsi="Arial"/>
          <w:noProof/>
        </w:rPr>
        <w:t>. Cambios en la TIR ante aumentos en costos de congestión y aumentos en la tasa social de descuento</w:t>
      </w:r>
      <w:r>
        <w:rPr>
          <w:noProof/>
        </w:rPr>
        <w:tab/>
      </w:r>
      <w:r w:rsidR="00C6790F">
        <w:rPr>
          <w:noProof/>
        </w:rPr>
        <w:fldChar w:fldCharType="begin"/>
      </w:r>
      <w:r>
        <w:rPr>
          <w:noProof/>
        </w:rPr>
        <w:instrText xml:space="preserve"> PAGEREF _Toc336265264 \h </w:instrText>
      </w:r>
      <w:r w:rsidR="00C6790F">
        <w:rPr>
          <w:noProof/>
        </w:rPr>
      </w:r>
      <w:r w:rsidR="00C6790F">
        <w:rPr>
          <w:noProof/>
        </w:rPr>
        <w:fldChar w:fldCharType="separate"/>
      </w:r>
      <w:r>
        <w:rPr>
          <w:noProof/>
        </w:rPr>
        <w:t>9</w:t>
      </w:r>
      <w:r w:rsidR="00C6790F">
        <w:rPr>
          <w:noProof/>
        </w:rPr>
        <w:fldChar w:fldCharType="end"/>
      </w:r>
    </w:p>
    <w:p w:rsidR="00DC3F00" w:rsidRDefault="00DC3F00">
      <w:pPr>
        <w:pStyle w:val="TableofFigures"/>
        <w:tabs>
          <w:tab w:val="right" w:leader="dot" w:pos="8828"/>
        </w:tabs>
        <w:rPr>
          <w:rFonts w:eastAsiaTheme="minorEastAsia"/>
          <w:noProof/>
          <w:lang w:eastAsia="es-CO"/>
        </w:rPr>
      </w:pPr>
      <w:r w:rsidRPr="00E20778">
        <w:rPr>
          <w:rFonts w:ascii="Arial" w:hAnsi="Arial"/>
          <w:noProof/>
        </w:rPr>
        <w:t>Tabla 8. Cambios en la TIR ante aumentos en la inversión y caídas en los viajeros de metro</w:t>
      </w:r>
      <w:r>
        <w:rPr>
          <w:noProof/>
        </w:rPr>
        <w:tab/>
      </w:r>
      <w:r w:rsidR="00C6790F">
        <w:rPr>
          <w:noProof/>
        </w:rPr>
        <w:fldChar w:fldCharType="begin"/>
      </w:r>
      <w:r>
        <w:rPr>
          <w:noProof/>
        </w:rPr>
        <w:instrText xml:space="preserve"> PAGEREF _Toc336265265 \h </w:instrText>
      </w:r>
      <w:r w:rsidR="00C6790F">
        <w:rPr>
          <w:noProof/>
        </w:rPr>
      </w:r>
      <w:r w:rsidR="00C6790F">
        <w:rPr>
          <w:noProof/>
        </w:rPr>
        <w:fldChar w:fldCharType="separate"/>
      </w:r>
      <w:r>
        <w:rPr>
          <w:noProof/>
        </w:rPr>
        <w:t>9</w:t>
      </w:r>
      <w:r w:rsidR="00C6790F">
        <w:rPr>
          <w:noProof/>
        </w:rPr>
        <w:fldChar w:fldCharType="end"/>
      </w:r>
    </w:p>
    <w:p w:rsidR="00DC3F00" w:rsidRDefault="00DC3F00">
      <w:pPr>
        <w:pStyle w:val="TableofFigures"/>
        <w:tabs>
          <w:tab w:val="right" w:leader="dot" w:pos="8828"/>
        </w:tabs>
        <w:rPr>
          <w:rFonts w:eastAsiaTheme="minorEastAsia"/>
          <w:noProof/>
          <w:lang w:eastAsia="es-CO"/>
        </w:rPr>
      </w:pPr>
      <w:r w:rsidRPr="00E20778">
        <w:rPr>
          <w:rFonts w:ascii="Arial" w:hAnsi="Arial"/>
          <w:noProof/>
        </w:rPr>
        <w:t>Tabla 9. Resultados indicadores de rentabilidad económica – financiera con información actualizada</w:t>
      </w:r>
      <w:r>
        <w:rPr>
          <w:noProof/>
        </w:rPr>
        <w:tab/>
      </w:r>
      <w:r w:rsidR="00C6790F">
        <w:rPr>
          <w:noProof/>
        </w:rPr>
        <w:fldChar w:fldCharType="begin"/>
      </w:r>
      <w:r>
        <w:rPr>
          <w:noProof/>
        </w:rPr>
        <w:instrText xml:space="preserve"> PAGEREF _Toc336265266 \h </w:instrText>
      </w:r>
      <w:r w:rsidR="00C6790F">
        <w:rPr>
          <w:noProof/>
        </w:rPr>
      </w:r>
      <w:r w:rsidR="00C6790F">
        <w:rPr>
          <w:noProof/>
        </w:rPr>
        <w:fldChar w:fldCharType="separate"/>
      </w:r>
      <w:r>
        <w:rPr>
          <w:noProof/>
        </w:rPr>
        <w:t>13</w:t>
      </w:r>
      <w:r w:rsidR="00C6790F">
        <w:rPr>
          <w:noProof/>
        </w:rPr>
        <w:fldChar w:fldCharType="end"/>
      </w:r>
    </w:p>
    <w:p w:rsidR="00E02242" w:rsidRDefault="00C6790F" w:rsidP="006E1AD8">
      <w:pPr>
        <w:rPr>
          <w:rFonts w:ascii="Arial" w:hAnsi="Arial" w:cs="Arial"/>
        </w:rPr>
      </w:pPr>
      <w:r>
        <w:rPr>
          <w:rFonts w:ascii="Arial" w:hAnsi="Arial" w:cs="Arial"/>
        </w:rPr>
        <w:fldChar w:fldCharType="end"/>
      </w:r>
    </w:p>
    <w:p w:rsidR="00E02242" w:rsidRPr="00E02242" w:rsidRDefault="00E02242" w:rsidP="00E02242">
      <w:pPr>
        <w:jc w:val="center"/>
        <w:rPr>
          <w:rFonts w:ascii="Arial" w:hAnsi="Arial" w:cs="Arial"/>
          <w:b/>
        </w:rPr>
      </w:pPr>
      <w:r w:rsidRPr="00E02242">
        <w:rPr>
          <w:rFonts w:ascii="Arial" w:hAnsi="Arial" w:cs="Arial"/>
          <w:b/>
        </w:rPr>
        <w:t>ILUSTRACIONES</w:t>
      </w:r>
    </w:p>
    <w:p w:rsidR="00E02242" w:rsidRDefault="00E02242" w:rsidP="006E1AD8">
      <w:pPr>
        <w:rPr>
          <w:rFonts w:ascii="Arial" w:hAnsi="Arial" w:cs="Arial"/>
        </w:rPr>
      </w:pPr>
    </w:p>
    <w:p w:rsidR="00DC3F00" w:rsidRDefault="00C6790F">
      <w:pPr>
        <w:pStyle w:val="TableofFigures"/>
        <w:tabs>
          <w:tab w:val="right" w:leader="dot" w:pos="8828"/>
        </w:tabs>
        <w:rPr>
          <w:rFonts w:eastAsiaTheme="minorEastAsia"/>
          <w:noProof/>
          <w:lang w:eastAsia="es-CO"/>
        </w:rPr>
      </w:pPr>
      <w:r>
        <w:rPr>
          <w:rFonts w:ascii="Arial" w:hAnsi="Arial" w:cs="Arial"/>
        </w:rPr>
        <w:fldChar w:fldCharType="begin"/>
      </w:r>
      <w:r w:rsidR="00E02242">
        <w:rPr>
          <w:rFonts w:ascii="Arial" w:hAnsi="Arial" w:cs="Arial"/>
        </w:rPr>
        <w:instrText xml:space="preserve"> TOC \c "Ilustración" </w:instrText>
      </w:r>
      <w:r>
        <w:rPr>
          <w:rFonts w:ascii="Arial" w:hAnsi="Arial" w:cs="Arial"/>
        </w:rPr>
        <w:fldChar w:fldCharType="separate"/>
      </w:r>
      <w:r w:rsidR="00DC3F00" w:rsidRPr="003D658E">
        <w:rPr>
          <w:rFonts w:ascii="Arial" w:hAnsi="Arial"/>
          <w:noProof/>
        </w:rPr>
        <w:t>Ilustración 1. Efectos sobre la TIR y la relación B/C ante incrementos en los costos de inversión</w:t>
      </w:r>
      <w:r w:rsidR="00DC3F00">
        <w:rPr>
          <w:noProof/>
        </w:rPr>
        <w:tab/>
      </w:r>
      <w:r>
        <w:rPr>
          <w:noProof/>
        </w:rPr>
        <w:fldChar w:fldCharType="begin"/>
      </w:r>
      <w:r w:rsidR="00DC3F00">
        <w:rPr>
          <w:noProof/>
        </w:rPr>
        <w:instrText xml:space="preserve"> PAGEREF _Toc336265267 \h </w:instrText>
      </w:r>
      <w:r>
        <w:rPr>
          <w:noProof/>
        </w:rPr>
      </w:r>
      <w:r>
        <w:rPr>
          <w:noProof/>
        </w:rPr>
        <w:fldChar w:fldCharType="separate"/>
      </w:r>
      <w:r w:rsidR="00DC3F00">
        <w:rPr>
          <w:noProof/>
        </w:rPr>
        <w:t>11</w:t>
      </w:r>
      <w:r>
        <w:rPr>
          <w:noProof/>
        </w:rPr>
        <w:fldChar w:fldCharType="end"/>
      </w:r>
    </w:p>
    <w:p w:rsidR="00DC3F00" w:rsidRDefault="00DC3F00">
      <w:pPr>
        <w:pStyle w:val="TableofFigures"/>
        <w:tabs>
          <w:tab w:val="right" w:leader="dot" w:pos="8828"/>
        </w:tabs>
        <w:rPr>
          <w:rFonts w:eastAsiaTheme="minorEastAsia"/>
          <w:noProof/>
          <w:lang w:eastAsia="es-CO"/>
        </w:rPr>
      </w:pPr>
      <w:r w:rsidRPr="003D658E">
        <w:rPr>
          <w:rFonts w:ascii="Arial" w:hAnsi="Arial"/>
          <w:noProof/>
        </w:rPr>
        <w:t>Ilustración 2. Efectos sobre la TIR y la relación B/C ante incrementos en los costos de inversión y una caída de un 30% en los beneficios por productividad</w:t>
      </w:r>
      <w:r>
        <w:rPr>
          <w:noProof/>
        </w:rPr>
        <w:tab/>
      </w:r>
      <w:r w:rsidR="00C6790F">
        <w:rPr>
          <w:noProof/>
        </w:rPr>
        <w:fldChar w:fldCharType="begin"/>
      </w:r>
      <w:r>
        <w:rPr>
          <w:noProof/>
        </w:rPr>
        <w:instrText xml:space="preserve"> PAGEREF _Toc336265268 \h </w:instrText>
      </w:r>
      <w:r w:rsidR="00C6790F">
        <w:rPr>
          <w:noProof/>
        </w:rPr>
      </w:r>
      <w:r w:rsidR="00C6790F">
        <w:rPr>
          <w:noProof/>
        </w:rPr>
        <w:fldChar w:fldCharType="separate"/>
      </w:r>
      <w:r>
        <w:rPr>
          <w:noProof/>
        </w:rPr>
        <w:t>11</w:t>
      </w:r>
      <w:r w:rsidR="00C6790F">
        <w:rPr>
          <w:noProof/>
        </w:rPr>
        <w:fldChar w:fldCharType="end"/>
      </w:r>
    </w:p>
    <w:p w:rsidR="00DC3F00" w:rsidRDefault="00DC3F00">
      <w:pPr>
        <w:pStyle w:val="TableofFigures"/>
        <w:tabs>
          <w:tab w:val="right" w:leader="dot" w:pos="8828"/>
        </w:tabs>
        <w:rPr>
          <w:rFonts w:eastAsiaTheme="minorEastAsia"/>
          <w:noProof/>
          <w:lang w:eastAsia="es-CO"/>
        </w:rPr>
      </w:pPr>
      <w:r w:rsidRPr="003D658E">
        <w:rPr>
          <w:rFonts w:ascii="Arial" w:hAnsi="Arial"/>
          <w:noProof/>
        </w:rPr>
        <w:t>Ilustración 3. Efectos sobre la TIR y la relación B/C ante caídas en los beneficios por productividad</w:t>
      </w:r>
      <w:r>
        <w:rPr>
          <w:noProof/>
        </w:rPr>
        <w:tab/>
      </w:r>
      <w:r w:rsidR="00C6790F">
        <w:rPr>
          <w:noProof/>
        </w:rPr>
        <w:fldChar w:fldCharType="begin"/>
      </w:r>
      <w:r>
        <w:rPr>
          <w:noProof/>
        </w:rPr>
        <w:instrText xml:space="preserve"> PAGEREF _Toc336265269 \h </w:instrText>
      </w:r>
      <w:r w:rsidR="00C6790F">
        <w:rPr>
          <w:noProof/>
        </w:rPr>
      </w:r>
      <w:r w:rsidR="00C6790F">
        <w:rPr>
          <w:noProof/>
        </w:rPr>
        <w:fldChar w:fldCharType="separate"/>
      </w:r>
      <w:r>
        <w:rPr>
          <w:noProof/>
        </w:rPr>
        <w:t>11</w:t>
      </w:r>
      <w:r w:rsidR="00C6790F">
        <w:rPr>
          <w:noProof/>
        </w:rPr>
        <w:fldChar w:fldCharType="end"/>
      </w:r>
    </w:p>
    <w:p w:rsidR="00DC3F00" w:rsidRDefault="00DC3F00">
      <w:pPr>
        <w:pStyle w:val="TableofFigures"/>
        <w:tabs>
          <w:tab w:val="right" w:leader="dot" w:pos="8828"/>
        </w:tabs>
        <w:rPr>
          <w:rFonts w:eastAsiaTheme="minorEastAsia"/>
          <w:noProof/>
          <w:lang w:eastAsia="es-CO"/>
        </w:rPr>
      </w:pPr>
      <w:r w:rsidRPr="003D658E">
        <w:rPr>
          <w:rFonts w:ascii="Arial" w:hAnsi="Arial"/>
          <w:noProof/>
        </w:rPr>
        <w:t>Ilustración 4. Efectos sobre la TIR y la relación B/C ante caídas en los beneficios por productividad y un aumento de un 30% en los costos de inversión</w:t>
      </w:r>
      <w:r>
        <w:rPr>
          <w:noProof/>
        </w:rPr>
        <w:tab/>
      </w:r>
      <w:r w:rsidR="00C6790F">
        <w:rPr>
          <w:noProof/>
        </w:rPr>
        <w:fldChar w:fldCharType="begin"/>
      </w:r>
      <w:r>
        <w:rPr>
          <w:noProof/>
        </w:rPr>
        <w:instrText xml:space="preserve"> PAGEREF _Toc336265270 \h </w:instrText>
      </w:r>
      <w:r w:rsidR="00C6790F">
        <w:rPr>
          <w:noProof/>
        </w:rPr>
      </w:r>
      <w:r w:rsidR="00C6790F">
        <w:rPr>
          <w:noProof/>
        </w:rPr>
        <w:fldChar w:fldCharType="separate"/>
      </w:r>
      <w:r>
        <w:rPr>
          <w:noProof/>
        </w:rPr>
        <w:t>11</w:t>
      </w:r>
      <w:r w:rsidR="00C6790F">
        <w:rPr>
          <w:noProof/>
        </w:rPr>
        <w:fldChar w:fldCharType="end"/>
      </w:r>
    </w:p>
    <w:p w:rsidR="00DC3F00" w:rsidRDefault="00DC3F00">
      <w:pPr>
        <w:pStyle w:val="TableofFigures"/>
        <w:tabs>
          <w:tab w:val="right" w:leader="dot" w:pos="8828"/>
        </w:tabs>
        <w:rPr>
          <w:rFonts w:eastAsiaTheme="minorEastAsia"/>
          <w:noProof/>
          <w:lang w:eastAsia="es-CO"/>
        </w:rPr>
      </w:pPr>
      <w:r>
        <w:rPr>
          <w:noProof/>
        </w:rPr>
        <w:t>Ilustración 5. Comparación entre proyección de demandas de usuario de metro</w:t>
      </w:r>
      <w:r>
        <w:rPr>
          <w:noProof/>
        </w:rPr>
        <w:tab/>
      </w:r>
      <w:r w:rsidR="00C6790F">
        <w:rPr>
          <w:noProof/>
        </w:rPr>
        <w:fldChar w:fldCharType="begin"/>
      </w:r>
      <w:r>
        <w:rPr>
          <w:noProof/>
        </w:rPr>
        <w:instrText xml:space="preserve"> PAGEREF _Toc336265271 \h </w:instrText>
      </w:r>
      <w:r w:rsidR="00C6790F">
        <w:rPr>
          <w:noProof/>
        </w:rPr>
      </w:r>
      <w:r w:rsidR="00C6790F">
        <w:rPr>
          <w:noProof/>
        </w:rPr>
        <w:fldChar w:fldCharType="separate"/>
      </w:r>
      <w:r>
        <w:rPr>
          <w:noProof/>
        </w:rPr>
        <w:t>12</w:t>
      </w:r>
      <w:r w:rsidR="00C6790F">
        <w:rPr>
          <w:noProof/>
        </w:rPr>
        <w:fldChar w:fldCharType="end"/>
      </w:r>
    </w:p>
    <w:p w:rsidR="00DC3F00" w:rsidRDefault="00DC3F00">
      <w:pPr>
        <w:pStyle w:val="TableofFigures"/>
        <w:tabs>
          <w:tab w:val="right" w:leader="dot" w:pos="8828"/>
        </w:tabs>
        <w:rPr>
          <w:rFonts w:eastAsiaTheme="minorEastAsia"/>
          <w:noProof/>
          <w:lang w:eastAsia="es-CO"/>
        </w:rPr>
      </w:pPr>
      <w:r w:rsidRPr="003D658E">
        <w:rPr>
          <w:rFonts w:ascii="Arial" w:hAnsi="Arial"/>
          <w:noProof/>
        </w:rPr>
        <w:lastRenderedPageBreak/>
        <w:t>Ilustración 6. Efectos sobre la TIR y la relación B/C ante incrementos en los costos de inversión con información actualizada</w:t>
      </w:r>
      <w:r>
        <w:rPr>
          <w:noProof/>
        </w:rPr>
        <w:tab/>
      </w:r>
      <w:r w:rsidR="00C6790F">
        <w:rPr>
          <w:noProof/>
        </w:rPr>
        <w:fldChar w:fldCharType="begin"/>
      </w:r>
      <w:r>
        <w:rPr>
          <w:noProof/>
        </w:rPr>
        <w:instrText xml:space="preserve"> PAGEREF _Toc336265272 \h </w:instrText>
      </w:r>
      <w:r w:rsidR="00C6790F">
        <w:rPr>
          <w:noProof/>
        </w:rPr>
      </w:r>
      <w:r w:rsidR="00C6790F">
        <w:rPr>
          <w:noProof/>
        </w:rPr>
        <w:fldChar w:fldCharType="separate"/>
      </w:r>
      <w:r>
        <w:rPr>
          <w:noProof/>
        </w:rPr>
        <w:t>14</w:t>
      </w:r>
      <w:r w:rsidR="00C6790F">
        <w:rPr>
          <w:noProof/>
        </w:rPr>
        <w:fldChar w:fldCharType="end"/>
      </w:r>
    </w:p>
    <w:p w:rsidR="00DC3F00" w:rsidRDefault="00DC3F00">
      <w:pPr>
        <w:pStyle w:val="TableofFigures"/>
        <w:tabs>
          <w:tab w:val="right" w:leader="dot" w:pos="8828"/>
        </w:tabs>
        <w:rPr>
          <w:rFonts w:eastAsiaTheme="minorEastAsia"/>
          <w:noProof/>
          <w:lang w:eastAsia="es-CO"/>
        </w:rPr>
      </w:pPr>
      <w:r w:rsidRPr="003D658E">
        <w:rPr>
          <w:rFonts w:ascii="Arial" w:hAnsi="Arial"/>
          <w:noProof/>
        </w:rPr>
        <w:t>Ilustración 7. Efectos sobre la TIR y la relación B/C ante incrementos en los costos de inversión y una caída de un 30% en los beneficios por productividad con información actualizada</w:t>
      </w:r>
      <w:r>
        <w:rPr>
          <w:noProof/>
        </w:rPr>
        <w:tab/>
      </w:r>
      <w:r w:rsidR="00C6790F">
        <w:rPr>
          <w:noProof/>
        </w:rPr>
        <w:fldChar w:fldCharType="begin"/>
      </w:r>
      <w:r>
        <w:rPr>
          <w:noProof/>
        </w:rPr>
        <w:instrText xml:space="preserve"> PAGEREF _Toc336265273 \h </w:instrText>
      </w:r>
      <w:r w:rsidR="00C6790F">
        <w:rPr>
          <w:noProof/>
        </w:rPr>
      </w:r>
      <w:r w:rsidR="00C6790F">
        <w:rPr>
          <w:noProof/>
        </w:rPr>
        <w:fldChar w:fldCharType="separate"/>
      </w:r>
      <w:r>
        <w:rPr>
          <w:noProof/>
        </w:rPr>
        <w:t>14</w:t>
      </w:r>
      <w:r w:rsidR="00C6790F">
        <w:rPr>
          <w:noProof/>
        </w:rPr>
        <w:fldChar w:fldCharType="end"/>
      </w:r>
    </w:p>
    <w:p w:rsidR="00DC3F00" w:rsidRDefault="00DC3F00">
      <w:pPr>
        <w:pStyle w:val="TableofFigures"/>
        <w:tabs>
          <w:tab w:val="right" w:leader="dot" w:pos="8828"/>
        </w:tabs>
        <w:rPr>
          <w:rFonts w:eastAsiaTheme="minorEastAsia"/>
          <w:noProof/>
          <w:lang w:eastAsia="es-CO"/>
        </w:rPr>
      </w:pPr>
      <w:r w:rsidRPr="003D658E">
        <w:rPr>
          <w:rFonts w:ascii="Arial" w:hAnsi="Arial"/>
          <w:noProof/>
        </w:rPr>
        <w:t>Ilustración 8. Efectos sobre la TIR y la relación B/C ante caídas en los beneficios por productividad con información actualizada</w:t>
      </w:r>
      <w:r>
        <w:rPr>
          <w:noProof/>
        </w:rPr>
        <w:tab/>
      </w:r>
      <w:r w:rsidR="00C6790F">
        <w:rPr>
          <w:noProof/>
        </w:rPr>
        <w:fldChar w:fldCharType="begin"/>
      </w:r>
      <w:r>
        <w:rPr>
          <w:noProof/>
        </w:rPr>
        <w:instrText xml:space="preserve"> PAGEREF _Toc336265274 \h </w:instrText>
      </w:r>
      <w:r w:rsidR="00C6790F">
        <w:rPr>
          <w:noProof/>
        </w:rPr>
      </w:r>
      <w:r w:rsidR="00C6790F">
        <w:rPr>
          <w:noProof/>
        </w:rPr>
        <w:fldChar w:fldCharType="separate"/>
      </w:r>
      <w:r>
        <w:rPr>
          <w:noProof/>
        </w:rPr>
        <w:t>14</w:t>
      </w:r>
      <w:r w:rsidR="00C6790F">
        <w:rPr>
          <w:noProof/>
        </w:rPr>
        <w:fldChar w:fldCharType="end"/>
      </w:r>
    </w:p>
    <w:p w:rsidR="00DC3F00" w:rsidRDefault="00DC3F00">
      <w:pPr>
        <w:pStyle w:val="TableofFigures"/>
        <w:tabs>
          <w:tab w:val="right" w:leader="dot" w:pos="8828"/>
        </w:tabs>
        <w:rPr>
          <w:rFonts w:eastAsiaTheme="minorEastAsia"/>
          <w:noProof/>
          <w:lang w:eastAsia="es-CO"/>
        </w:rPr>
      </w:pPr>
      <w:r w:rsidRPr="003D658E">
        <w:rPr>
          <w:rFonts w:ascii="Arial" w:hAnsi="Arial"/>
          <w:noProof/>
        </w:rPr>
        <w:t>Ilustración 9. Efectos sobre la TIR y la relación B/C ante caídas en los beneficios por productividad y un aumento de un 30% en los costos de inversión con información actualizada</w:t>
      </w:r>
      <w:r>
        <w:rPr>
          <w:noProof/>
        </w:rPr>
        <w:tab/>
      </w:r>
      <w:r w:rsidR="00C6790F">
        <w:rPr>
          <w:noProof/>
        </w:rPr>
        <w:fldChar w:fldCharType="begin"/>
      </w:r>
      <w:r>
        <w:rPr>
          <w:noProof/>
        </w:rPr>
        <w:instrText xml:space="preserve"> PAGEREF _Toc336265275 \h </w:instrText>
      </w:r>
      <w:r w:rsidR="00C6790F">
        <w:rPr>
          <w:noProof/>
        </w:rPr>
      </w:r>
      <w:r w:rsidR="00C6790F">
        <w:rPr>
          <w:noProof/>
        </w:rPr>
        <w:fldChar w:fldCharType="separate"/>
      </w:r>
      <w:r>
        <w:rPr>
          <w:noProof/>
        </w:rPr>
        <w:t>14</w:t>
      </w:r>
      <w:r w:rsidR="00C6790F">
        <w:rPr>
          <w:noProof/>
        </w:rPr>
        <w:fldChar w:fldCharType="end"/>
      </w:r>
    </w:p>
    <w:p w:rsidR="00E02242" w:rsidRDefault="00C6790F" w:rsidP="006E1AD8">
      <w:pPr>
        <w:rPr>
          <w:rFonts w:ascii="Arial" w:hAnsi="Arial" w:cs="Arial"/>
        </w:rPr>
      </w:pPr>
      <w:r>
        <w:rPr>
          <w:rFonts w:ascii="Arial" w:hAnsi="Arial" w:cs="Arial"/>
        </w:rPr>
        <w:fldChar w:fldCharType="end"/>
      </w:r>
    </w:p>
    <w:p w:rsidR="002F2259" w:rsidRDefault="002F2259" w:rsidP="006E1AD8">
      <w:pPr>
        <w:rPr>
          <w:rFonts w:ascii="Arial" w:hAnsi="Arial" w:cs="Arial"/>
        </w:rPr>
        <w:sectPr w:rsidR="002F2259" w:rsidSect="007E0B38">
          <w:footerReference w:type="default" r:id="rId9"/>
          <w:pgSz w:w="12240" w:h="15840"/>
          <w:pgMar w:top="1417" w:right="1701" w:bottom="1417" w:left="1701" w:header="708" w:footer="708" w:gutter="0"/>
          <w:cols w:space="708"/>
          <w:docGrid w:linePitch="360"/>
        </w:sectPr>
      </w:pPr>
    </w:p>
    <w:p w:rsidR="00107EAA" w:rsidRPr="00F415D3" w:rsidRDefault="00107EAA" w:rsidP="006E1AD8">
      <w:pPr>
        <w:rPr>
          <w:rFonts w:ascii="Arial" w:hAnsi="Arial" w:cs="Arial"/>
        </w:rPr>
      </w:pPr>
    </w:p>
    <w:p w:rsidR="006E1AD8" w:rsidRPr="00F415D3" w:rsidRDefault="006E1AD8" w:rsidP="009B786A">
      <w:pPr>
        <w:pStyle w:val="Heading1"/>
        <w:numPr>
          <w:ilvl w:val="0"/>
          <w:numId w:val="7"/>
        </w:numPr>
        <w:rPr>
          <w:rFonts w:ascii="Arial" w:hAnsi="Arial"/>
          <w:color w:val="auto"/>
          <w:sz w:val="24"/>
        </w:rPr>
      </w:pPr>
      <w:bookmarkStart w:id="1" w:name="_Toc336265250"/>
      <w:r w:rsidRPr="00F415D3">
        <w:rPr>
          <w:rFonts w:ascii="Arial" w:hAnsi="Arial"/>
          <w:color w:val="auto"/>
          <w:sz w:val="24"/>
        </w:rPr>
        <w:t>ANTECEDENTES</w:t>
      </w:r>
      <w:bookmarkEnd w:id="1"/>
    </w:p>
    <w:p w:rsidR="006E1AD8" w:rsidRDefault="006E1AD8" w:rsidP="006E1AD8">
      <w:pPr>
        <w:rPr>
          <w:rFonts w:ascii="Arial" w:hAnsi="Arial" w:cs="Arial"/>
        </w:rPr>
      </w:pPr>
    </w:p>
    <w:p w:rsidR="00162A41" w:rsidRPr="00F415D3" w:rsidRDefault="00162A41" w:rsidP="006E1AD8">
      <w:pPr>
        <w:rPr>
          <w:rFonts w:ascii="Arial" w:hAnsi="Arial" w:cs="Arial"/>
        </w:rPr>
      </w:pPr>
    </w:p>
    <w:p w:rsidR="000723F4" w:rsidRPr="00F415D3" w:rsidRDefault="006E1AD8" w:rsidP="006E1AD8">
      <w:pPr>
        <w:rPr>
          <w:rFonts w:ascii="Arial" w:hAnsi="Arial" w:cs="Arial"/>
        </w:rPr>
      </w:pPr>
      <w:r w:rsidRPr="00F415D3">
        <w:rPr>
          <w:rFonts w:ascii="Arial" w:hAnsi="Arial" w:cs="Arial"/>
        </w:rPr>
        <w:t>El Distrito Metropolitano de Quito (DMQ) ti</w:t>
      </w:r>
      <w:r w:rsidR="00031FE9" w:rsidRPr="00F415D3">
        <w:rPr>
          <w:rFonts w:ascii="Arial" w:hAnsi="Arial" w:cs="Arial"/>
        </w:rPr>
        <w:t>e</w:t>
      </w:r>
      <w:r w:rsidRPr="00F415D3">
        <w:rPr>
          <w:rFonts w:ascii="Arial" w:hAnsi="Arial" w:cs="Arial"/>
        </w:rPr>
        <w:t>ne una población aproximada de 2,3 millones de habitantes</w:t>
      </w:r>
      <w:r w:rsidR="00AD6975">
        <w:rPr>
          <w:rFonts w:ascii="Arial" w:hAnsi="Arial" w:cs="Arial"/>
        </w:rPr>
        <w:t>,</w:t>
      </w:r>
      <w:r w:rsidR="00031FE9" w:rsidRPr="00F415D3">
        <w:rPr>
          <w:rFonts w:ascii="Arial" w:hAnsi="Arial" w:cs="Arial"/>
        </w:rPr>
        <w:t xml:space="preserve"> lo cual equivale al </w:t>
      </w:r>
      <w:r w:rsidR="006E28DA">
        <w:rPr>
          <w:rFonts w:ascii="Arial" w:hAnsi="Arial" w:cs="Arial"/>
        </w:rPr>
        <w:t>15</w:t>
      </w:r>
      <w:r w:rsidR="00031FE9" w:rsidRPr="00F415D3">
        <w:rPr>
          <w:rFonts w:ascii="Arial" w:hAnsi="Arial" w:cs="Arial"/>
        </w:rPr>
        <w:t xml:space="preserve">% de la población de Ecuador. El </w:t>
      </w:r>
      <w:r w:rsidR="006E28DA">
        <w:rPr>
          <w:rFonts w:ascii="Arial" w:hAnsi="Arial" w:cs="Arial"/>
        </w:rPr>
        <w:t>75</w:t>
      </w:r>
      <w:r w:rsidR="00031FE9" w:rsidRPr="00F415D3">
        <w:rPr>
          <w:rFonts w:ascii="Arial" w:hAnsi="Arial" w:cs="Arial"/>
        </w:rPr>
        <w:t xml:space="preserve">% de esta población se considera urbana y el resto es de carácter rural. La densidad en el </w:t>
      </w:r>
      <w:r w:rsidR="00832C1F" w:rsidRPr="00F415D3">
        <w:rPr>
          <w:rFonts w:ascii="Arial" w:hAnsi="Arial" w:cs="Arial"/>
        </w:rPr>
        <w:t>area urbana</w:t>
      </w:r>
      <w:r w:rsidR="00031FE9" w:rsidRPr="00F415D3">
        <w:rPr>
          <w:rFonts w:ascii="Arial" w:hAnsi="Arial" w:cs="Arial"/>
        </w:rPr>
        <w:t xml:space="preserve"> es de 91 habitantes/</w:t>
      </w:r>
      <w:r w:rsidR="0013369B" w:rsidRPr="00F415D3">
        <w:rPr>
          <w:rFonts w:ascii="Arial" w:hAnsi="Arial" w:cs="Arial"/>
        </w:rPr>
        <w:t>Ha</w:t>
      </w:r>
      <w:r w:rsidR="00031FE9" w:rsidRPr="00F415D3">
        <w:rPr>
          <w:rFonts w:ascii="Arial" w:hAnsi="Arial" w:cs="Arial"/>
        </w:rPr>
        <w:t xml:space="preserve">. </w:t>
      </w:r>
    </w:p>
    <w:p w:rsidR="000723F4" w:rsidRPr="00F415D3" w:rsidRDefault="000723F4" w:rsidP="006E1AD8">
      <w:pPr>
        <w:rPr>
          <w:rFonts w:ascii="Arial" w:hAnsi="Arial" w:cs="Arial"/>
        </w:rPr>
      </w:pPr>
    </w:p>
    <w:p w:rsidR="006E1AD8" w:rsidRPr="00F415D3" w:rsidRDefault="00D61E83" w:rsidP="006E1AD8">
      <w:pPr>
        <w:rPr>
          <w:rFonts w:ascii="Arial" w:hAnsi="Arial" w:cs="Arial"/>
        </w:rPr>
      </w:pPr>
      <w:r w:rsidRPr="00F415D3">
        <w:rPr>
          <w:rFonts w:ascii="Arial" w:hAnsi="Arial" w:cs="Arial"/>
        </w:rPr>
        <w:t xml:space="preserve">En </w:t>
      </w:r>
      <w:r w:rsidR="00AD6975">
        <w:rPr>
          <w:rFonts w:ascii="Arial" w:hAnsi="Arial" w:cs="Arial"/>
        </w:rPr>
        <w:t xml:space="preserve">el </w:t>
      </w:r>
      <w:r w:rsidRPr="00F415D3">
        <w:rPr>
          <w:rFonts w:ascii="Arial" w:hAnsi="Arial" w:cs="Arial"/>
        </w:rPr>
        <w:t xml:space="preserve">DMQ se </w:t>
      </w:r>
      <w:r w:rsidR="006E28DA">
        <w:rPr>
          <w:rFonts w:ascii="Arial" w:hAnsi="Arial" w:cs="Arial"/>
        </w:rPr>
        <w:t xml:space="preserve">encuentran registrados cerca de 450.000 </w:t>
      </w:r>
      <w:r w:rsidR="0013369B">
        <w:rPr>
          <w:rFonts w:ascii="Arial" w:hAnsi="Arial" w:cs="Arial"/>
        </w:rPr>
        <w:t>vehículos</w:t>
      </w:r>
      <w:r w:rsidR="006E28DA">
        <w:rPr>
          <w:rFonts w:ascii="Arial" w:hAnsi="Arial" w:cs="Arial"/>
        </w:rPr>
        <w:t xml:space="preserve">, de los cuales 330.000 son </w:t>
      </w:r>
      <w:r w:rsidR="00832C1F" w:rsidRPr="00F415D3">
        <w:rPr>
          <w:rFonts w:ascii="Arial" w:hAnsi="Arial" w:cs="Arial"/>
        </w:rPr>
        <w:t>vehículos</w:t>
      </w:r>
      <w:r w:rsidRPr="00F415D3">
        <w:rPr>
          <w:rFonts w:ascii="Arial" w:hAnsi="Arial" w:cs="Arial"/>
        </w:rPr>
        <w:t xml:space="preserve"> particulares</w:t>
      </w:r>
      <w:r w:rsidR="006E28DA">
        <w:rPr>
          <w:rStyle w:val="FootnoteReference"/>
          <w:rFonts w:ascii="Arial" w:hAnsi="Arial" w:cs="Arial"/>
        </w:rPr>
        <w:footnoteReference w:id="1"/>
      </w:r>
      <w:r w:rsidRPr="00F415D3">
        <w:rPr>
          <w:rFonts w:ascii="Arial" w:hAnsi="Arial" w:cs="Arial"/>
        </w:rPr>
        <w:t>.</w:t>
      </w:r>
      <w:r w:rsidR="000723F4" w:rsidRPr="00F415D3">
        <w:rPr>
          <w:rFonts w:ascii="Arial" w:hAnsi="Arial" w:cs="Arial"/>
        </w:rPr>
        <w:t xml:space="preserve"> </w:t>
      </w:r>
      <w:r w:rsidR="00FF4C11" w:rsidRPr="00F415D3">
        <w:rPr>
          <w:rFonts w:ascii="Arial" w:hAnsi="Arial" w:cs="Arial"/>
        </w:rPr>
        <w:t xml:space="preserve">El parque vehicular particular ha tenido un acelerado crecimiento en los últimos años </w:t>
      </w:r>
      <w:r w:rsidR="00941CDE" w:rsidRPr="00F415D3">
        <w:rPr>
          <w:rFonts w:ascii="Arial" w:hAnsi="Arial" w:cs="Arial"/>
        </w:rPr>
        <w:t xml:space="preserve">y esto unido a una limitada oferta vial y una débil </w:t>
      </w:r>
      <w:r w:rsidR="00832C1F" w:rsidRPr="00F415D3">
        <w:rPr>
          <w:rFonts w:ascii="Arial" w:hAnsi="Arial" w:cs="Arial"/>
        </w:rPr>
        <w:t>gestión</w:t>
      </w:r>
      <w:r w:rsidR="00941CDE" w:rsidRPr="00F415D3">
        <w:rPr>
          <w:rFonts w:ascii="Arial" w:hAnsi="Arial" w:cs="Arial"/>
        </w:rPr>
        <w:t xml:space="preserve"> de transporte y </w:t>
      </w:r>
      <w:r w:rsidR="00832C1F" w:rsidRPr="00F415D3">
        <w:rPr>
          <w:rFonts w:ascii="Arial" w:hAnsi="Arial" w:cs="Arial"/>
        </w:rPr>
        <w:t>tránsito</w:t>
      </w:r>
      <w:r w:rsidR="00941CDE" w:rsidRPr="00F415D3">
        <w:rPr>
          <w:rFonts w:ascii="Arial" w:hAnsi="Arial" w:cs="Arial"/>
        </w:rPr>
        <w:t xml:space="preserve">, se ha traducido en niveles de </w:t>
      </w:r>
      <w:r w:rsidR="00832C1F" w:rsidRPr="00F415D3">
        <w:rPr>
          <w:rFonts w:ascii="Arial" w:hAnsi="Arial" w:cs="Arial"/>
        </w:rPr>
        <w:t>congestión</w:t>
      </w:r>
      <w:r w:rsidR="00941CDE" w:rsidRPr="00F415D3">
        <w:rPr>
          <w:rFonts w:ascii="Arial" w:hAnsi="Arial" w:cs="Arial"/>
        </w:rPr>
        <w:t xml:space="preserve"> que afectan a importantes sectores de la ciudad. </w:t>
      </w:r>
    </w:p>
    <w:p w:rsidR="00920CBA" w:rsidRPr="00F415D3" w:rsidRDefault="00920CBA" w:rsidP="006E1AD8">
      <w:pPr>
        <w:rPr>
          <w:rFonts w:ascii="Arial" w:hAnsi="Arial" w:cs="Arial"/>
        </w:rPr>
      </w:pPr>
    </w:p>
    <w:p w:rsidR="00D61E83" w:rsidRPr="00F415D3" w:rsidRDefault="00920CBA" w:rsidP="006E1AD8">
      <w:pPr>
        <w:rPr>
          <w:rFonts w:ascii="Arial" w:hAnsi="Arial" w:cs="Arial"/>
        </w:rPr>
      </w:pPr>
      <w:r w:rsidRPr="00F415D3">
        <w:rPr>
          <w:rFonts w:ascii="Arial" w:hAnsi="Arial" w:cs="Arial"/>
        </w:rPr>
        <w:t xml:space="preserve">En el DMQ se realizan diariamente </w:t>
      </w:r>
      <w:r w:rsidR="0013369B">
        <w:rPr>
          <w:rFonts w:ascii="Arial" w:hAnsi="Arial" w:cs="Arial"/>
        </w:rPr>
        <w:t>4,3</w:t>
      </w:r>
      <w:r w:rsidRPr="00F415D3">
        <w:rPr>
          <w:rFonts w:ascii="Arial" w:hAnsi="Arial" w:cs="Arial"/>
        </w:rPr>
        <w:t xml:space="preserve"> millones de viajes aproximadamente</w:t>
      </w:r>
      <w:r w:rsidR="00AD6975">
        <w:rPr>
          <w:rFonts w:ascii="Arial" w:hAnsi="Arial" w:cs="Arial"/>
        </w:rPr>
        <w:t>,</w:t>
      </w:r>
      <w:r w:rsidRPr="00F415D3">
        <w:rPr>
          <w:rFonts w:ascii="Arial" w:hAnsi="Arial" w:cs="Arial"/>
        </w:rPr>
        <w:t xml:space="preserve"> de los cuales</w:t>
      </w:r>
      <w:r w:rsidR="00AD6975">
        <w:rPr>
          <w:rFonts w:ascii="Arial" w:hAnsi="Arial" w:cs="Arial"/>
        </w:rPr>
        <w:t>,</w:t>
      </w:r>
      <w:r w:rsidRPr="00F415D3">
        <w:rPr>
          <w:rFonts w:ascii="Arial" w:hAnsi="Arial" w:cs="Arial"/>
        </w:rPr>
        <w:t xml:space="preserve"> </w:t>
      </w:r>
      <w:r w:rsidR="0013369B">
        <w:rPr>
          <w:rFonts w:ascii="Arial" w:hAnsi="Arial" w:cs="Arial"/>
        </w:rPr>
        <w:t xml:space="preserve">el 84,4% </w:t>
      </w:r>
      <w:r w:rsidRPr="00F415D3">
        <w:rPr>
          <w:rFonts w:ascii="Arial" w:hAnsi="Arial" w:cs="Arial"/>
        </w:rPr>
        <w:t>% son de carácter mecanizado y el resto corresponde a viajes a pié</w:t>
      </w:r>
      <w:r w:rsidR="0013369B">
        <w:rPr>
          <w:rFonts w:ascii="Arial" w:hAnsi="Arial" w:cs="Arial"/>
        </w:rPr>
        <w:t xml:space="preserve"> y </w:t>
      </w:r>
      <w:r w:rsidRPr="00F415D3">
        <w:rPr>
          <w:rFonts w:ascii="Arial" w:hAnsi="Arial" w:cs="Arial"/>
        </w:rPr>
        <w:t>bicicleta</w:t>
      </w:r>
      <w:r w:rsidR="0013369B">
        <w:rPr>
          <w:rStyle w:val="FootnoteReference"/>
          <w:rFonts w:ascii="Arial" w:hAnsi="Arial" w:cs="Arial"/>
        </w:rPr>
        <w:footnoteReference w:id="2"/>
      </w:r>
      <w:r w:rsidRPr="00F415D3">
        <w:rPr>
          <w:rFonts w:ascii="Arial" w:hAnsi="Arial" w:cs="Arial"/>
        </w:rPr>
        <w:t xml:space="preserve">. Los viajes mecanizados a su vez, se distribuyen entre transporte individual (27%) y colectivo (73%). El transporte colectivo incluye el transporte </w:t>
      </w:r>
      <w:r w:rsidR="00D61E83" w:rsidRPr="00F415D3">
        <w:rPr>
          <w:rFonts w:ascii="Arial" w:hAnsi="Arial" w:cs="Arial"/>
        </w:rPr>
        <w:t>tradicional en buses (</w:t>
      </w:r>
      <w:r w:rsidR="0013369B">
        <w:rPr>
          <w:rFonts w:ascii="Arial" w:hAnsi="Arial" w:cs="Arial"/>
        </w:rPr>
        <w:t>63,5%</w:t>
      </w:r>
      <w:r w:rsidR="00D61E83" w:rsidRPr="00F415D3">
        <w:rPr>
          <w:rFonts w:ascii="Arial" w:hAnsi="Arial" w:cs="Arial"/>
        </w:rPr>
        <w:t>)  el correspondiente a los sistemas BRT (</w:t>
      </w:r>
      <w:r w:rsidR="0013369B">
        <w:rPr>
          <w:rFonts w:ascii="Arial" w:hAnsi="Arial" w:cs="Arial"/>
        </w:rPr>
        <w:t>14,8</w:t>
      </w:r>
      <w:r w:rsidR="00D61E83" w:rsidRPr="00F415D3">
        <w:rPr>
          <w:rFonts w:ascii="Arial" w:hAnsi="Arial" w:cs="Arial"/>
        </w:rPr>
        <w:t>%)</w:t>
      </w:r>
      <w:r w:rsidR="00D61E83" w:rsidRPr="00F415D3">
        <w:rPr>
          <w:rStyle w:val="FootnoteReference"/>
          <w:rFonts w:ascii="Arial" w:hAnsi="Arial" w:cs="Arial"/>
        </w:rPr>
        <w:footnoteReference w:id="3"/>
      </w:r>
      <w:r w:rsidR="0013369B">
        <w:rPr>
          <w:rFonts w:ascii="Arial" w:hAnsi="Arial" w:cs="Arial"/>
        </w:rPr>
        <w:t>, buses alimentadores (7,9%), buses escolares (</w:t>
      </w:r>
      <w:r w:rsidR="00980393">
        <w:rPr>
          <w:rFonts w:ascii="Arial" w:hAnsi="Arial" w:cs="Arial"/>
        </w:rPr>
        <w:t xml:space="preserve">125) y camionetas informales </w:t>
      </w:r>
      <w:r w:rsidR="007B3ABE">
        <w:rPr>
          <w:rFonts w:ascii="Arial" w:hAnsi="Arial" w:cs="Arial"/>
        </w:rPr>
        <w:t>(</w:t>
      </w:r>
      <w:r w:rsidR="00980393">
        <w:rPr>
          <w:rFonts w:ascii="Arial" w:hAnsi="Arial" w:cs="Arial"/>
        </w:rPr>
        <w:t>81,8%)</w:t>
      </w:r>
      <w:r w:rsidR="00D61E83" w:rsidRPr="00F415D3">
        <w:rPr>
          <w:rFonts w:ascii="Arial" w:hAnsi="Arial" w:cs="Arial"/>
        </w:rPr>
        <w:t>.</w:t>
      </w:r>
      <w:r w:rsidR="000723F4" w:rsidRPr="00F415D3">
        <w:rPr>
          <w:rFonts w:ascii="Arial" w:hAnsi="Arial" w:cs="Arial"/>
        </w:rPr>
        <w:t xml:space="preserve"> </w:t>
      </w:r>
      <w:r w:rsidR="00980393">
        <w:rPr>
          <w:rFonts w:ascii="Arial" w:hAnsi="Arial" w:cs="Arial"/>
        </w:rPr>
        <w:t xml:space="preserve">Hay diferentes quejas sobre la calidad del </w:t>
      </w:r>
      <w:r w:rsidR="000723F4" w:rsidRPr="00F415D3">
        <w:rPr>
          <w:rFonts w:ascii="Arial" w:hAnsi="Arial" w:cs="Arial"/>
        </w:rPr>
        <w:t xml:space="preserve">servicio que se presta en el transporte </w:t>
      </w:r>
      <w:r w:rsidR="00980393">
        <w:rPr>
          <w:rFonts w:ascii="Arial" w:hAnsi="Arial" w:cs="Arial"/>
        </w:rPr>
        <w:t>público (congestión, desorden, estaciones, paraderos y otras).</w:t>
      </w:r>
    </w:p>
    <w:p w:rsidR="00941CDE" w:rsidRPr="00F415D3" w:rsidRDefault="00941CDE" w:rsidP="006E1AD8">
      <w:pPr>
        <w:rPr>
          <w:rFonts w:ascii="Arial" w:hAnsi="Arial" w:cs="Arial"/>
        </w:rPr>
      </w:pPr>
    </w:p>
    <w:p w:rsidR="00483C29" w:rsidRPr="00F415D3" w:rsidRDefault="00CC7597" w:rsidP="006E1AD8">
      <w:pPr>
        <w:rPr>
          <w:rFonts w:ascii="Arial" w:hAnsi="Arial" w:cs="Arial"/>
        </w:rPr>
      </w:pPr>
      <w:r w:rsidRPr="00F415D3">
        <w:rPr>
          <w:rFonts w:ascii="Arial" w:hAnsi="Arial" w:cs="Arial"/>
        </w:rPr>
        <w:t>En materia de transporte urbano</w:t>
      </w:r>
      <w:r w:rsidR="007B3ABE">
        <w:rPr>
          <w:rFonts w:ascii="Arial" w:hAnsi="Arial" w:cs="Arial"/>
        </w:rPr>
        <w:t>,</w:t>
      </w:r>
      <w:r w:rsidRPr="00F415D3">
        <w:rPr>
          <w:rFonts w:ascii="Arial" w:hAnsi="Arial" w:cs="Arial"/>
        </w:rPr>
        <w:t xml:space="preserve"> </w:t>
      </w:r>
      <w:r w:rsidR="00483C29" w:rsidRPr="00F415D3">
        <w:rPr>
          <w:rFonts w:ascii="Arial" w:hAnsi="Arial" w:cs="Arial"/>
        </w:rPr>
        <w:t>se están realizando realizado importantes reformas administrativas e institucionales, las cuales le permitirán al DMQ asumir nuevas competencias en el sector transporte y fortalecer aquellas ya existentes</w:t>
      </w:r>
      <w:r w:rsidR="00483C29" w:rsidRPr="00F415D3">
        <w:rPr>
          <w:rStyle w:val="FootnoteReference"/>
          <w:rFonts w:ascii="Arial" w:hAnsi="Arial" w:cs="Arial"/>
        </w:rPr>
        <w:footnoteReference w:id="4"/>
      </w:r>
      <w:r w:rsidR="00483C29" w:rsidRPr="00F415D3">
        <w:rPr>
          <w:rFonts w:ascii="Arial" w:hAnsi="Arial" w:cs="Arial"/>
        </w:rPr>
        <w:t xml:space="preserve">. Este importante paso se ha complementado con </w:t>
      </w:r>
      <w:r w:rsidR="00D61E83" w:rsidRPr="00F415D3">
        <w:rPr>
          <w:rFonts w:ascii="Arial" w:hAnsi="Arial" w:cs="Arial"/>
        </w:rPr>
        <w:t xml:space="preserve">una restructuración del transporte urbano </w:t>
      </w:r>
      <w:r w:rsidR="00FE17A3" w:rsidRPr="00F415D3">
        <w:rPr>
          <w:rFonts w:ascii="Arial" w:hAnsi="Arial" w:cs="Arial"/>
        </w:rPr>
        <w:t xml:space="preserve">de pasajeros </w:t>
      </w:r>
      <w:r w:rsidR="00D61E83" w:rsidRPr="00F415D3">
        <w:rPr>
          <w:rFonts w:ascii="Arial" w:hAnsi="Arial" w:cs="Arial"/>
        </w:rPr>
        <w:t>mediante el establecimiento de un Sistema Integrado de Transporte Masivo (SITM)</w:t>
      </w:r>
      <w:r w:rsidR="007B3ABE">
        <w:rPr>
          <w:rFonts w:ascii="Arial" w:hAnsi="Arial" w:cs="Arial"/>
        </w:rPr>
        <w:t>,</w:t>
      </w:r>
      <w:r w:rsidR="00D61E83" w:rsidRPr="00F415D3">
        <w:rPr>
          <w:rFonts w:ascii="Arial" w:hAnsi="Arial" w:cs="Arial"/>
        </w:rPr>
        <w:t xml:space="preserve"> </w:t>
      </w:r>
      <w:r w:rsidR="000723F4" w:rsidRPr="00F415D3">
        <w:rPr>
          <w:rFonts w:ascii="Arial" w:hAnsi="Arial" w:cs="Arial"/>
        </w:rPr>
        <w:t>el cual busca integrar los diferentes modos de transporte</w:t>
      </w:r>
      <w:r w:rsidR="00941CDE" w:rsidRPr="00F415D3">
        <w:rPr>
          <w:rFonts w:ascii="Arial" w:hAnsi="Arial" w:cs="Arial"/>
        </w:rPr>
        <w:t xml:space="preserve"> y ofrecer una mejor calidad de servicio a todos los habitantes. </w:t>
      </w:r>
    </w:p>
    <w:p w:rsidR="00483C29" w:rsidRPr="00F415D3" w:rsidRDefault="00483C29" w:rsidP="006E1AD8">
      <w:pPr>
        <w:rPr>
          <w:rFonts w:ascii="Arial" w:hAnsi="Arial" w:cs="Arial"/>
        </w:rPr>
      </w:pPr>
    </w:p>
    <w:p w:rsidR="00920CBA" w:rsidRPr="00F415D3" w:rsidRDefault="00941CDE" w:rsidP="006E1AD8">
      <w:pPr>
        <w:rPr>
          <w:rFonts w:ascii="Arial" w:hAnsi="Arial" w:cs="Arial"/>
        </w:rPr>
      </w:pPr>
      <w:r w:rsidRPr="00F415D3">
        <w:rPr>
          <w:rFonts w:ascii="Arial" w:hAnsi="Arial" w:cs="Arial"/>
        </w:rPr>
        <w:t xml:space="preserve">En el SITM el proyecto de la Primera </w:t>
      </w:r>
      <w:r w:rsidR="00832C1F" w:rsidRPr="00F415D3">
        <w:rPr>
          <w:rFonts w:ascii="Arial" w:hAnsi="Arial" w:cs="Arial"/>
        </w:rPr>
        <w:t>Línea</w:t>
      </w:r>
      <w:r w:rsidRPr="00F415D3">
        <w:rPr>
          <w:rFonts w:ascii="Arial" w:hAnsi="Arial" w:cs="Arial"/>
        </w:rPr>
        <w:t xml:space="preserve"> del Metro (PLM) ha sido identificado como el “eje vertebrador” del transporte en la ciudad.</w:t>
      </w:r>
      <w:r w:rsidR="00483C29" w:rsidRPr="00F415D3">
        <w:rPr>
          <w:rFonts w:ascii="Arial" w:hAnsi="Arial" w:cs="Arial"/>
        </w:rPr>
        <w:t xml:space="preserve"> </w:t>
      </w:r>
      <w:r w:rsidR="00FE17A3" w:rsidRPr="00F415D3">
        <w:rPr>
          <w:rFonts w:ascii="Arial" w:hAnsi="Arial" w:cs="Arial"/>
        </w:rPr>
        <w:t>En este sentido</w:t>
      </w:r>
      <w:r w:rsidR="007B3ABE">
        <w:rPr>
          <w:rFonts w:ascii="Arial" w:hAnsi="Arial" w:cs="Arial"/>
        </w:rPr>
        <w:t>,</w:t>
      </w:r>
      <w:r w:rsidR="00FE17A3" w:rsidRPr="00F415D3">
        <w:rPr>
          <w:rFonts w:ascii="Arial" w:hAnsi="Arial" w:cs="Arial"/>
        </w:rPr>
        <w:t xml:space="preserve"> desde el año 2008 las autoridades locales han venido realizando diferentes </w:t>
      </w:r>
      <w:r w:rsidR="00832C1F" w:rsidRPr="00F415D3">
        <w:rPr>
          <w:rFonts w:ascii="Arial" w:hAnsi="Arial" w:cs="Arial"/>
        </w:rPr>
        <w:t>análisis</w:t>
      </w:r>
      <w:r w:rsidR="00FE17A3" w:rsidRPr="00F415D3">
        <w:rPr>
          <w:rFonts w:ascii="Arial" w:hAnsi="Arial" w:cs="Arial"/>
        </w:rPr>
        <w:t xml:space="preserve"> y estudios </w:t>
      </w:r>
      <w:r w:rsidR="001849CE" w:rsidRPr="00F415D3">
        <w:rPr>
          <w:rFonts w:ascii="Arial" w:hAnsi="Arial" w:cs="Arial"/>
        </w:rPr>
        <w:t xml:space="preserve">coordinados </w:t>
      </w:r>
      <w:r w:rsidR="00FE17A3" w:rsidRPr="00F415D3">
        <w:rPr>
          <w:rFonts w:ascii="Arial" w:hAnsi="Arial" w:cs="Arial"/>
        </w:rPr>
        <w:t xml:space="preserve">primero a través de la Unidad de Negocios del Metro de Quito (UNMQ) y </w:t>
      </w:r>
      <w:r w:rsidR="00832C1F" w:rsidRPr="00F415D3">
        <w:rPr>
          <w:rFonts w:ascii="Arial" w:hAnsi="Arial" w:cs="Arial"/>
        </w:rPr>
        <w:t>más</w:t>
      </w:r>
      <w:r w:rsidR="00FE17A3" w:rsidRPr="00F415D3">
        <w:rPr>
          <w:rFonts w:ascii="Arial" w:hAnsi="Arial" w:cs="Arial"/>
        </w:rPr>
        <w:t xml:space="preserve"> recientemente </w:t>
      </w:r>
      <w:r w:rsidR="001849CE" w:rsidRPr="00F415D3">
        <w:rPr>
          <w:rFonts w:ascii="Arial" w:hAnsi="Arial" w:cs="Arial"/>
        </w:rPr>
        <w:t xml:space="preserve">por </w:t>
      </w:r>
      <w:r w:rsidR="00FE17A3" w:rsidRPr="00F415D3">
        <w:rPr>
          <w:rFonts w:ascii="Arial" w:hAnsi="Arial" w:cs="Arial"/>
        </w:rPr>
        <w:t xml:space="preserve">la Empresa </w:t>
      </w:r>
      <w:r w:rsidR="00832C1F" w:rsidRPr="00F415D3">
        <w:rPr>
          <w:rFonts w:ascii="Arial" w:hAnsi="Arial" w:cs="Arial"/>
        </w:rPr>
        <w:t>Pública</w:t>
      </w:r>
      <w:r w:rsidR="00FE17A3" w:rsidRPr="00F415D3">
        <w:rPr>
          <w:rFonts w:ascii="Arial" w:hAnsi="Arial" w:cs="Arial"/>
        </w:rPr>
        <w:t xml:space="preserve"> Metropolitana del Metro de Quito (EPMMQ)</w:t>
      </w:r>
      <w:r w:rsidR="00832C1F" w:rsidRPr="00F415D3">
        <w:rPr>
          <w:rFonts w:ascii="Arial" w:hAnsi="Arial" w:cs="Arial"/>
        </w:rPr>
        <w:t xml:space="preserve">. </w:t>
      </w:r>
      <w:r w:rsidR="001849CE" w:rsidRPr="00F415D3">
        <w:rPr>
          <w:rFonts w:ascii="Arial" w:hAnsi="Arial" w:cs="Arial"/>
        </w:rPr>
        <w:t xml:space="preserve">Los estudios específicos de carácter </w:t>
      </w:r>
      <w:r w:rsidR="00832C1F" w:rsidRPr="00F415D3">
        <w:rPr>
          <w:rFonts w:ascii="Arial" w:hAnsi="Arial" w:cs="Arial"/>
        </w:rPr>
        <w:t>técnico, financiero y económico</w:t>
      </w:r>
      <w:r w:rsidR="001849CE" w:rsidRPr="00F415D3">
        <w:rPr>
          <w:rFonts w:ascii="Arial" w:hAnsi="Arial" w:cs="Arial"/>
        </w:rPr>
        <w:t xml:space="preserve"> para la PLM se contrataron</w:t>
      </w:r>
      <w:r w:rsidR="00832C1F" w:rsidRPr="00F415D3">
        <w:rPr>
          <w:rFonts w:ascii="Arial" w:hAnsi="Arial" w:cs="Arial"/>
        </w:rPr>
        <w:t xml:space="preserve"> con el Metro de Madrid S.A. (MM).</w:t>
      </w:r>
    </w:p>
    <w:p w:rsidR="00832C1F" w:rsidRPr="00F415D3" w:rsidRDefault="00832C1F" w:rsidP="006E1AD8">
      <w:pPr>
        <w:rPr>
          <w:rFonts w:ascii="Arial" w:hAnsi="Arial" w:cs="Arial"/>
        </w:rPr>
      </w:pPr>
    </w:p>
    <w:p w:rsidR="000723F4" w:rsidRDefault="001849CE" w:rsidP="006E1AD8">
      <w:pPr>
        <w:rPr>
          <w:rFonts w:ascii="Arial" w:hAnsi="Arial" w:cs="Arial"/>
        </w:rPr>
      </w:pPr>
      <w:r w:rsidRPr="00F415D3">
        <w:rPr>
          <w:rFonts w:ascii="Arial" w:hAnsi="Arial" w:cs="Arial"/>
        </w:rPr>
        <w:lastRenderedPageBreak/>
        <w:t xml:space="preserve">Los estudios para </w:t>
      </w:r>
      <w:r w:rsidR="00832C1F" w:rsidRPr="00F415D3">
        <w:rPr>
          <w:rFonts w:ascii="Arial" w:hAnsi="Arial" w:cs="Arial"/>
        </w:rPr>
        <w:t>PLM toma</w:t>
      </w:r>
      <w:r w:rsidRPr="00F415D3">
        <w:rPr>
          <w:rFonts w:ascii="Arial" w:hAnsi="Arial" w:cs="Arial"/>
        </w:rPr>
        <w:t xml:space="preserve">ron </w:t>
      </w:r>
      <w:r w:rsidR="00832C1F" w:rsidRPr="00F415D3">
        <w:rPr>
          <w:rFonts w:ascii="Arial" w:hAnsi="Arial" w:cs="Arial"/>
        </w:rPr>
        <w:t xml:space="preserve">como base estudios previos realizados por consultores privados, estudios realizados en su momento por la misma UNMQ y encuestas y otras </w:t>
      </w:r>
      <w:r w:rsidR="005E4646" w:rsidRPr="00F415D3">
        <w:rPr>
          <w:rFonts w:ascii="Arial" w:hAnsi="Arial" w:cs="Arial"/>
        </w:rPr>
        <w:t>investigaciones</w:t>
      </w:r>
      <w:r w:rsidR="00832C1F" w:rsidRPr="00F415D3">
        <w:rPr>
          <w:rFonts w:ascii="Arial" w:hAnsi="Arial" w:cs="Arial"/>
        </w:rPr>
        <w:t xml:space="preserve"> de campo</w:t>
      </w:r>
      <w:r w:rsidR="005E4646" w:rsidRPr="00F415D3">
        <w:rPr>
          <w:rFonts w:ascii="Arial" w:hAnsi="Arial" w:cs="Arial"/>
        </w:rPr>
        <w:t xml:space="preserve"> realizadas por el M</w:t>
      </w:r>
      <w:r w:rsidRPr="00F415D3">
        <w:rPr>
          <w:rFonts w:ascii="Arial" w:hAnsi="Arial" w:cs="Arial"/>
        </w:rPr>
        <w:t>M.</w:t>
      </w:r>
      <w:r w:rsidR="00832C1F" w:rsidRPr="00F415D3">
        <w:rPr>
          <w:rFonts w:ascii="Arial" w:hAnsi="Arial" w:cs="Arial"/>
        </w:rPr>
        <w:t xml:space="preserve"> Los consultores del M</w:t>
      </w:r>
      <w:r w:rsidRPr="00F415D3">
        <w:rPr>
          <w:rFonts w:ascii="Arial" w:hAnsi="Arial" w:cs="Arial"/>
        </w:rPr>
        <w:t xml:space="preserve">M </w:t>
      </w:r>
      <w:r w:rsidR="00832C1F" w:rsidRPr="00F415D3">
        <w:rPr>
          <w:rFonts w:ascii="Arial" w:hAnsi="Arial" w:cs="Arial"/>
        </w:rPr>
        <w:t>han producido diferentes informes entre ellos la evaluación económica y financiera del proyecto de la PLM, la cual es precisamente, el tema de este informe.</w:t>
      </w:r>
    </w:p>
    <w:p w:rsidR="00A63C7C" w:rsidRDefault="00A63C7C" w:rsidP="006E1AD8">
      <w:pPr>
        <w:rPr>
          <w:rFonts w:ascii="Arial" w:hAnsi="Arial" w:cs="Arial"/>
        </w:rPr>
      </w:pPr>
    </w:p>
    <w:p w:rsidR="00A63C7C" w:rsidRPr="00F415D3" w:rsidRDefault="00A63C7C" w:rsidP="006E1AD8">
      <w:pPr>
        <w:rPr>
          <w:rFonts w:ascii="Arial" w:hAnsi="Arial" w:cs="Arial"/>
        </w:rPr>
      </w:pPr>
      <w:r>
        <w:rPr>
          <w:rFonts w:ascii="Arial" w:hAnsi="Arial" w:cs="Arial"/>
        </w:rPr>
        <w:t xml:space="preserve">Este informe se basa en la revisión del informe y la hoja de </w:t>
      </w:r>
      <w:proofErr w:type="gramStart"/>
      <w:r>
        <w:rPr>
          <w:rFonts w:ascii="Arial" w:hAnsi="Arial" w:cs="Arial"/>
        </w:rPr>
        <w:t>calculo</w:t>
      </w:r>
      <w:proofErr w:type="gramEnd"/>
      <w:r>
        <w:rPr>
          <w:rFonts w:ascii="Arial" w:hAnsi="Arial" w:cs="Arial"/>
        </w:rPr>
        <w:t xml:space="preserve"> del MM. </w:t>
      </w:r>
      <w:r w:rsidR="00807600">
        <w:rPr>
          <w:rFonts w:ascii="Arial" w:hAnsi="Arial" w:cs="Arial"/>
        </w:rPr>
        <w:t xml:space="preserve">Con base en esta información y la actualización de </w:t>
      </w:r>
      <w:proofErr w:type="gramStart"/>
      <w:r w:rsidR="00807600">
        <w:rPr>
          <w:rFonts w:ascii="Arial" w:hAnsi="Arial" w:cs="Arial"/>
        </w:rPr>
        <w:t>alguna variables</w:t>
      </w:r>
      <w:proofErr w:type="gramEnd"/>
      <w:r w:rsidR="00807600">
        <w:rPr>
          <w:rFonts w:ascii="Arial" w:hAnsi="Arial" w:cs="Arial"/>
        </w:rPr>
        <w:t xml:space="preserve"> y el costo de inversión, se hicieron algunas  sensibilidades</w:t>
      </w:r>
      <w:r w:rsidR="00807600">
        <w:rPr>
          <w:rStyle w:val="FootnoteReference"/>
          <w:rFonts w:ascii="Arial" w:hAnsi="Arial" w:cs="Arial"/>
        </w:rPr>
        <w:footnoteReference w:id="5"/>
      </w:r>
      <w:r w:rsidR="00807600">
        <w:rPr>
          <w:rFonts w:ascii="Arial" w:hAnsi="Arial" w:cs="Arial"/>
        </w:rPr>
        <w:t>.</w:t>
      </w:r>
    </w:p>
    <w:p w:rsidR="00FA23D6" w:rsidRPr="00F415D3" w:rsidRDefault="00980393" w:rsidP="009B786A">
      <w:pPr>
        <w:pStyle w:val="Heading1"/>
        <w:numPr>
          <w:ilvl w:val="0"/>
          <w:numId w:val="7"/>
        </w:numPr>
        <w:rPr>
          <w:rFonts w:ascii="Arial" w:hAnsi="Arial"/>
          <w:color w:val="auto"/>
          <w:sz w:val="24"/>
        </w:rPr>
      </w:pPr>
      <w:bookmarkStart w:id="2" w:name="_Toc336265251"/>
      <w:r>
        <w:rPr>
          <w:rFonts w:ascii="Arial" w:hAnsi="Arial"/>
          <w:color w:val="auto"/>
          <w:sz w:val="24"/>
        </w:rPr>
        <w:t>D</w:t>
      </w:r>
      <w:r w:rsidR="00FA23D6" w:rsidRPr="00F415D3">
        <w:rPr>
          <w:rFonts w:ascii="Arial" w:hAnsi="Arial"/>
          <w:color w:val="auto"/>
          <w:sz w:val="24"/>
        </w:rPr>
        <w:t>OCUMENTACION REVISADA</w:t>
      </w:r>
      <w:bookmarkEnd w:id="2"/>
    </w:p>
    <w:p w:rsidR="008A3E3B" w:rsidRPr="00F415D3" w:rsidRDefault="008A3E3B" w:rsidP="006E1AD8">
      <w:pPr>
        <w:rPr>
          <w:rFonts w:ascii="Arial" w:hAnsi="Arial" w:cs="Arial"/>
        </w:rPr>
      </w:pPr>
    </w:p>
    <w:p w:rsidR="008A3E3B" w:rsidRPr="00F415D3" w:rsidRDefault="001849CE" w:rsidP="006E1AD8">
      <w:pPr>
        <w:rPr>
          <w:rFonts w:ascii="Arial" w:hAnsi="Arial" w:cs="Arial"/>
        </w:rPr>
      </w:pPr>
      <w:r w:rsidRPr="00F415D3">
        <w:rPr>
          <w:rFonts w:ascii="Arial" w:hAnsi="Arial" w:cs="Arial"/>
        </w:rPr>
        <w:t xml:space="preserve">En la preparación de </w:t>
      </w:r>
      <w:r w:rsidR="009D099F" w:rsidRPr="00F415D3">
        <w:rPr>
          <w:rFonts w:ascii="Arial" w:hAnsi="Arial" w:cs="Arial"/>
        </w:rPr>
        <w:t xml:space="preserve">este informe se reviso la información del </w:t>
      </w:r>
      <w:r w:rsidRPr="00F415D3">
        <w:rPr>
          <w:rFonts w:ascii="Arial" w:hAnsi="Arial" w:cs="Arial"/>
        </w:rPr>
        <w:t xml:space="preserve">informe </w:t>
      </w:r>
      <w:r w:rsidR="009D099F" w:rsidRPr="00F415D3">
        <w:rPr>
          <w:rFonts w:ascii="Arial" w:hAnsi="Arial" w:cs="Arial"/>
        </w:rPr>
        <w:t>E3</w:t>
      </w:r>
      <w:r w:rsidRPr="00F415D3">
        <w:rPr>
          <w:rFonts w:ascii="Arial" w:hAnsi="Arial" w:cs="Arial"/>
        </w:rPr>
        <w:t>.</w:t>
      </w:r>
      <w:r w:rsidR="009D099F" w:rsidRPr="00F415D3">
        <w:rPr>
          <w:rFonts w:ascii="Arial" w:hAnsi="Arial" w:cs="Arial"/>
        </w:rPr>
        <w:t xml:space="preserve">5 “Estudio de Factibilidad de la Primera </w:t>
      </w:r>
      <w:r w:rsidR="00CB2663" w:rsidRPr="00F415D3">
        <w:rPr>
          <w:rFonts w:ascii="Arial" w:hAnsi="Arial" w:cs="Arial"/>
        </w:rPr>
        <w:t>Línea</w:t>
      </w:r>
      <w:r w:rsidR="009D099F" w:rsidRPr="00F415D3">
        <w:rPr>
          <w:rFonts w:ascii="Arial" w:hAnsi="Arial" w:cs="Arial"/>
        </w:rPr>
        <w:t xml:space="preserve"> del Metro de Quito – Estudio de Viabilidad Socio Económica” y el </w:t>
      </w:r>
      <w:r w:rsidRPr="00F415D3">
        <w:rPr>
          <w:rFonts w:ascii="Arial" w:hAnsi="Arial" w:cs="Arial"/>
        </w:rPr>
        <w:t xml:space="preserve">contenido del </w:t>
      </w:r>
      <w:r w:rsidR="009D099F" w:rsidRPr="00F415D3">
        <w:rPr>
          <w:rFonts w:ascii="Arial" w:hAnsi="Arial" w:cs="Arial"/>
        </w:rPr>
        <w:t xml:space="preserve">archivo “101101_Modelo_SE_v24_Alternativa4”. Este </w:t>
      </w:r>
      <w:r w:rsidR="00CB2663" w:rsidRPr="00F415D3">
        <w:rPr>
          <w:rFonts w:ascii="Arial" w:hAnsi="Arial" w:cs="Arial"/>
        </w:rPr>
        <w:t>último</w:t>
      </w:r>
      <w:r w:rsidR="009D099F" w:rsidRPr="00F415D3">
        <w:rPr>
          <w:rFonts w:ascii="Arial" w:hAnsi="Arial" w:cs="Arial"/>
        </w:rPr>
        <w:t xml:space="preserve"> archivo </w:t>
      </w:r>
      <w:r w:rsidRPr="00F415D3">
        <w:rPr>
          <w:rFonts w:ascii="Arial" w:hAnsi="Arial" w:cs="Arial"/>
        </w:rPr>
        <w:t xml:space="preserve">en Excel </w:t>
      </w:r>
      <w:r w:rsidR="007B3ABE">
        <w:rPr>
          <w:rFonts w:ascii="Arial" w:hAnsi="Arial" w:cs="Arial"/>
        </w:rPr>
        <w:t xml:space="preserve">contiene el modelo </w:t>
      </w:r>
      <w:r w:rsidR="009D099F" w:rsidRPr="00F415D3">
        <w:rPr>
          <w:rFonts w:ascii="Arial" w:hAnsi="Arial" w:cs="Arial"/>
        </w:rPr>
        <w:t xml:space="preserve">utilizado en el ejercicio de evaluación de económica de la PLM. Complementariamente se </w:t>
      </w:r>
      <w:r w:rsidR="00980393">
        <w:rPr>
          <w:rFonts w:ascii="Arial" w:hAnsi="Arial" w:cs="Arial"/>
        </w:rPr>
        <w:t xml:space="preserve">conto con el importante apoyo de la </w:t>
      </w:r>
      <w:r w:rsidR="009D099F" w:rsidRPr="00F415D3">
        <w:rPr>
          <w:rFonts w:ascii="Arial" w:hAnsi="Arial" w:cs="Arial"/>
        </w:rPr>
        <w:t xml:space="preserve"> EMPMQ en Quito para aclarar la información base de la evaluación</w:t>
      </w:r>
      <w:r w:rsidR="00FB3FD6" w:rsidRPr="00F415D3">
        <w:rPr>
          <w:rFonts w:ascii="Arial" w:hAnsi="Arial" w:cs="Arial"/>
        </w:rPr>
        <w:t xml:space="preserve"> y </w:t>
      </w:r>
      <w:r w:rsidR="00980393">
        <w:rPr>
          <w:rFonts w:ascii="Arial" w:hAnsi="Arial" w:cs="Arial"/>
        </w:rPr>
        <w:t xml:space="preserve">tener </w:t>
      </w:r>
      <w:r w:rsidR="00FB3FD6" w:rsidRPr="00F415D3">
        <w:rPr>
          <w:rFonts w:ascii="Arial" w:hAnsi="Arial" w:cs="Arial"/>
        </w:rPr>
        <w:t xml:space="preserve"> acceso a otra </w:t>
      </w:r>
      <w:r w:rsidR="008C38F8" w:rsidRPr="00F415D3">
        <w:rPr>
          <w:rFonts w:ascii="Arial" w:hAnsi="Arial" w:cs="Arial"/>
        </w:rPr>
        <w:t>más</w:t>
      </w:r>
      <w:r w:rsidR="00ED3CCD" w:rsidRPr="00F415D3">
        <w:rPr>
          <w:rFonts w:ascii="Arial" w:hAnsi="Arial" w:cs="Arial"/>
        </w:rPr>
        <w:t xml:space="preserve"> actualizada </w:t>
      </w:r>
      <w:r w:rsidR="00FB3FD6" w:rsidRPr="00F415D3">
        <w:rPr>
          <w:rFonts w:ascii="Arial" w:hAnsi="Arial" w:cs="Arial"/>
        </w:rPr>
        <w:t xml:space="preserve">como la siguiente: </w:t>
      </w:r>
    </w:p>
    <w:p w:rsidR="009F1688" w:rsidRPr="00F415D3" w:rsidRDefault="009F1688" w:rsidP="006E1AD8">
      <w:pPr>
        <w:rPr>
          <w:rFonts w:ascii="Arial" w:hAnsi="Arial" w:cs="Arial"/>
        </w:rPr>
      </w:pPr>
    </w:p>
    <w:p w:rsidR="009F1688" w:rsidRPr="00F415D3" w:rsidRDefault="009F1688" w:rsidP="009F1688">
      <w:pPr>
        <w:pStyle w:val="ListParagraph"/>
        <w:numPr>
          <w:ilvl w:val="0"/>
          <w:numId w:val="1"/>
        </w:numPr>
        <w:rPr>
          <w:rFonts w:ascii="Arial" w:hAnsi="Arial" w:cs="Arial"/>
        </w:rPr>
      </w:pPr>
      <w:r w:rsidRPr="00F415D3">
        <w:rPr>
          <w:rFonts w:ascii="Arial" w:hAnsi="Arial" w:cs="Arial"/>
        </w:rPr>
        <w:t>Estudio de demanda</w:t>
      </w:r>
      <w:r w:rsidR="00FB3FD6" w:rsidRPr="00F415D3">
        <w:rPr>
          <w:rFonts w:ascii="Arial" w:hAnsi="Arial" w:cs="Arial"/>
        </w:rPr>
        <w:t xml:space="preserve"> </w:t>
      </w:r>
      <w:r w:rsidR="00ED3CCD" w:rsidRPr="00F415D3">
        <w:rPr>
          <w:rFonts w:ascii="Arial" w:hAnsi="Arial" w:cs="Arial"/>
        </w:rPr>
        <w:t xml:space="preserve">basado en una encuesta de hogares </w:t>
      </w:r>
      <w:r w:rsidR="002F2259">
        <w:rPr>
          <w:rFonts w:ascii="Arial" w:hAnsi="Arial" w:cs="Arial"/>
        </w:rPr>
        <w:t>2011</w:t>
      </w:r>
      <w:r w:rsidR="00957FA2">
        <w:rPr>
          <w:rFonts w:ascii="Arial" w:hAnsi="Arial" w:cs="Arial"/>
        </w:rPr>
        <w:t>, actualizada con datos del Censo 2010</w:t>
      </w:r>
    </w:p>
    <w:p w:rsidR="009F1688" w:rsidRDefault="008C38F8" w:rsidP="009F1688">
      <w:pPr>
        <w:pStyle w:val="ListParagraph"/>
        <w:numPr>
          <w:ilvl w:val="0"/>
          <w:numId w:val="1"/>
        </w:numPr>
        <w:rPr>
          <w:rFonts w:ascii="Arial" w:hAnsi="Arial" w:cs="Arial"/>
        </w:rPr>
      </w:pPr>
      <w:r w:rsidRPr="00F415D3">
        <w:rPr>
          <w:rFonts w:ascii="Arial" w:hAnsi="Arial" w:cs="Arial"/>
        </w:rPr>
        <w:t>Actualización</w:t>
      </w:r>
      <w:r w:rsidR="00ED3CCD" w:rsidRPr="00F415D3">
        <w:rPr>
          <w:rFonts w:ascii="Arial" w:hAnsi="Arial" w:cs="Arial"/>
        </w:rPr>
        <w:t xml:space="preserve"> de al</w:t>
      </w:r>
      <w:r w:rsidR="009F1688" w:rsidRPr="00F415D3">
        <w:rPr>
          <w:rFonts w:ascii="Arial" w:hAnsi="Arial" w:cs="Arial"/>
        </w:rPr>
        <w:t>gunos indicadores socio-</w:t>
      </w:r>
      <w:r w:rsidR="00CB2663" w:rsidRPr="00F415D3">
        <w:rPr>
          <w:rFonts w:ascii="Arial" w:hAnsi="Arial" w:cs="Arial"/>
        </w:rPr>
        <w:t>económicos</w:t>
      </w:r>
    </w:p>
    <w:p w:rsidR="002F2259" w:rsidRDefault="002F2259" w:rsidP="009F1688">
      <w:pPr>
        <w:pStyle w:val="ListParagraph"/>
        <w:numPr>
          <w:ilvl w:val="0"/>
          <w:numId w:val="1"/>
        </w:numPr>
        <w:rPr>
          <w:rFonts w:ascii="Arial" w:hAnsi="Arial" w:cs="Arial"/>
        </w:rPr>
      </w:pPr>
      <w:r>
        <w:rPr>
          <w:rFonts w:ascii="Arial" w:hAnsi="Arial" w:cs="Arial"/>
        </w:rPr>
        <w:t>Actualización datos demanda (EPMMQ)</w:t>
      </w:r>
    </w:p>
    <w:p w:rsidR="00980393" w:rsidRDefault="00980393" w:rsidP="009F1688">
      <w:pPr>
        <w:pStyle w:val="ListParagraph"/>
        <w:numPr>
          <w:ilvl w:val="0"/>
          <w:numId w:val="1"/>
        </w:numPr>
        <w:rPr>
          <w:rFonts w:ascii="Arial" w:hAnsi="Arial" w:cs="Arial"/>
        </w:rPr>
      </w:pPr>
      <w:r>
        <w:rPr>
          <w:rFonts w:ascii="Arial" w:hAnsi="Arial" w:cs="Arial"/>
        </w:rPr>
        <w:t>Estimativos de demanda de pasajeros para el Metro</w:t>
      </w:r>
    </w:p>
    <w:p w:rsidR="00E154F4" w:rsidRPr="00F415D3" w:rsidRDefault="00E154F4" w:rsidP="009F1688">
      <w:pPr>
        <w:pStyle w:val="ListParagraph"/>
        <w:numPr>
          <w:ilvl w:val="0"/>
          <w:numId w:val="1"/>
        </w:numPr>
        <w:rPr>
          <w:rFonts w:ascii="Arial" w:hAnsi="Arial" w:cs="Arial"/>
        </w:rPr>
      </w:pPr>
      <w:r>
        <w:rPr>
          <w:rFonts w:ascii="Arial" w:hAnsi="Arial" w:cs="Arial"/>
        </w:rPr>
        <w:t>Datos actualizados</w:t>
      </w:r>
      <w:r w:rsidR="00957FA2">
        <w:rPr>
          <w:rFonts w:ascii="Arial" w:hAnsi="Arial" w:cs="Arial"/>
        </w:rPr>
        <w:t xml:space="preserve"> del costo de inversiones</w:t>
      </w:r>
    </w:p>
    <w:p w:rsidR="009F1688" w:rsidRPr="00F415D3" w:rsidRDefault="009F1688" w:rsidP="009B786A">
      <w:pPr>
        <w:pStyle w:val="Heading1"/>
        <w:numPr>
          <w:ilvl w:val="0"/>
          <w:numId w:val="7"/>
        </w:numPr>
        <w:rPr>
          <w:rFonts w:ascii="Arial" w:hAnsi="Arial"/>
          <w:color w:val="auto"/>
          <w:sz w:val="24"/>
        </w:rPr>
      </w:pPr>
      <w:bookmarkStart w:id="3" w:name="_Toc336265252"/>
      <w:r w:rsidRPr="00F415D3">
        <w:rPr>
          <w:rFonts w:ascii="Arial" w:hAnsi="Arial"/>
          <w:color w:val="auto"/>
          <w:sz w:val="24"/>
        </w:rPr>
        <w:t>EVALUACION DE LA PLM</w:t>
      </w:r>
      <w:r w:rsidR="00E84180" w:rsidRPr="00F415D3">
        <w:rPr>
          <w:rFonts w:ascii="Arial" w:hAnsi="Arial"/>
          <w:color w:val="auto"/>
          <w:sz w:val="24"/>
        </w:rPr>
        <w:t xml:space="preserve"> REALIZADA POR EL METRO DE MADRID</w:t>
      </w:r>
      <w:r w:rsidR="007B3068" w:rsidRPr="00F415D3">
        <w:rPr>
          <w:rFonts w:ascii="Arial" w:hAnsi="Arial"/>
          <w:color w:val="auto"/>
          <w:sz w:val="24"/>
        </w:rPr>
        <w:t>. DOCUMENTO “ESTUDIO DE VIABILIDAD SOCIO ECONOMICA”</w:t>
      </w:r>
      <w:bookmarkEnd w:id="3"/>
    </w:p>
    <w:p w:rsidR="009F1688" w:rsidRPr="00F415D3" w:rsidRDefault="009F1688" w:rsidP="006E1AD8">
      <w:pPr>
        <w:rPr>
          <w:rFonts w:ascii="Arial" w:hAnsi="Arial" w:cs="Arial"/>
        </w:rPr>
      </w:pPr>
    </w:p>
    <w:p w:rsidR="009D099F" w:rsidRPr="00F415D3" w:rsidRDefault="00101770" w:rsidP="006E1AD8">
      <w:pPr>
        <w:rPr>
          <w:rFonts w:ascii="Arial" w:hAnsi="Arial" w:cs="Arial"/>
        </w:rPr>
      </w:pPr>
      <w:r w:rsidRPr="00F415D3">
        <w:rPr>
          <w:rFonts w:ascii="Arial" w:hAnsi="Arial" w:cs="Arial"/>
        </w:rPr>
        <w:t>Los consultores del M</w:t>
      </w:r>
      <w:r w:rsidR="00D24B76" w:rsidRPr="00F415D3">
        <w:rPr>
          <w:rFonts w:ascii="Arial" w:hAnsi="Arial" w:cs="Arial"/>
        </w:rPr>
        <w:t xml:space="preserve">M </w:t>
      </w:r>
      <w:r w:rsidRPr="00F415D3">
        <w:rPr>
          <w:rFonts w:ascii="Arial" w:hAnsi="Arial" w:cs="Arial"/>
        </w:rPr>
        <w:t xml:space="preserve">efectuaron un completo </w:t>
      </w:r>
      <w:r w:rsidR="00E84180" w:rsidRPr="00F415D3">
        <w:rPr>
          <w:rFonts w:ascii="Arial" w:hAnsi="Arial" w:cs="Arial"/>
        </w:rPr>
        <w:t>análisis</w:t>
      </w:r>
      <w:r w:rsidRPr="00F415D3">
        <w:rPr>
          <w:rFonts w:ascii="Arial" w:hAnsi="Arial" w:cs="Arial"/>
        </w:rPr>
        <w:t xml:space="preserve"> de los costos y beneficios del proyecto de la PLM. </w:t>
      </w:r>
      <w:r w:rsidR="00CD2EE3" w:rsidRPr="00F415D3">
        <w:rPr>
          <w:rFonts w:ascii="Arial" w:hAnsi="Arial" w:cs="Arial"/>
        </w:rPr>
        <w:t>E</w:t>
      </w:r>
      <w:r w:rsidR="00D24B76" w:rsidRPr="00F415D3">
        <w:rPr>
          <w:rFonts w:ascii="Arial" w:hAnsi="Arial" w:cs="Arial"/>
        </w:rPr>
        <w:t xml:space="preserve">n este análisis </w:t>
      </w:r>
      <w:r w:rsidR="008C38F8" w:rsidRPr="00F415D3">
        <w:rPr>
          <w:rFonts w:ascii="Arial" w:hAnsi="Arial" w:cs="Arial"/>
        </w:rPr>
        <w:t>jugó</w:t>
      </w:r>
      <w:r w:rsidR="00D24B76" w:rsidRPr="00F415D3">
        <w:rPr>
          <w:rFonts w:ascii="Arial" w:hAnsi="Arial" w:cs="Arial"/>
        </w:rPr>
        <w:t xml:space="preserve"> un papel preponderante </w:t>
      </w:r>
      <w:r w:rsidR="005D66BF" w:rsidRPr="00F415D3">
        <w:rPr>
          <w:rFonts w:ascii="Arial" w:hAnsi="Arial" w:cs="Arial"/>
        </w:rPr>
        <w:t>la</w:t>
      </w:r>
      <w:r w:rsidR="000C5A18" w:rsidRPr="00F415D3">
        <w:rPr>
          <w:rFonts w:ascii="Arial" w:hAnsi="Arial" w:cs="Arial"/>
        </w:rPr>
        <w:t>s características de la</w:t>
      </w:r>
      <w:r w:rsidR="005D66BF" w:rsidRPr="00F415D3">
        <w:rPr>
          <w:rFonts w:ascii="Arial" w:hAnsi="Arial" w:cs="Arial"/>
        </w:rPr>
        <w:t xml:space="preserve"> demanda</w:t>
      </w:r>
      <w:r w:rsidR="000C5A18" w:rsidRPr="00F415D3">
        <w:rPr>
          <w:rFonts w:ascii="Arial" w:hAnsi="Arial" w:cs="Arial"/>
        </w:rPr>
        <w:t xml:space="preserve"> y su proyección en el tiempo. En este sentido</w:t>
      </w:r>
      <w:r w:rsidR="007B3ABE">
        <w:rPr>
          <w:rFonts w:ascii="Arial" w:hAnsi="Arial" w:cs="Arial"/>
        </w:rPr>
        <w:t>,</w:t>
      </w:r>
      <w:r w:rsidR="000C5A18" w:rsidRPr="00F415D3">
        <w:rPr>
          <w:rFonts w:ascii="Arial" w:hAnsi="Arial" w:cs="Arial"/>
        </w:rPr>
        <w:t xml:space="preserve"> la evaluación </w:t>
      </w:r>
      <w:r w:rsidR="00D24B76" w:rsidRPr="00F415D3">
        <w:rPr>
          <w:rFonts w:ascii="Arial" w:hAnsi="Arial" w:cs="Arial"/>
        </w:rPr>
        <w:t xml:space="preserve">inicial </w:t>
      </w:r>
      <w:r w:rsidR="000C5A18" w:rsidRPr="00F415D3">
        <w:rPr>
          <w:rFonts w:ascii="Arial" w:hAnsi="Arial" w:cs="Arial"/>
        </w:rPr>
        <w:t>del M</w:t>
      </w:r>
      <w:r w:rsidR="00D24B76" w:rsidRPr="00F415D3">
        <w:rPr>
          <w:rFonts w:ascii="Arial" w:hAnsi="Arial" w:cs="Arial"/>
        </w:rPr>
        <w:t xml:space="preserve">M </w:t>
      </w:r>
      <w:r w:rsidR="000C5A18" w:rsidRPr="00F415D3">
        <w:rPr>
          <w:rFonts w:ascii="Arial" w:hAnsi="Arial" w:cs="Arial"/>
        </w:rPr>
        <w:t xml:space="preserve"> se baso en el estudio realizado por Cal y Mayor con algunos ajustes de los expertos españoles. Como datos generales se menciona una demanda anual de 3.775.000 viajes mecanizados en el año 2010</w:t>
      </w:r>
      <w:r w:rsidR="007B3ABE">
        <w:rPr>
          <w:rFonts w:ascii="Arial" w:hAnsi="Arial" w:cs="Arial"/>
        </w:rPr>
        <w:t>,</w:t>
      </w:r>
      <w:r w:rsidR="000C5A18" w:rsidRPr="00F415D3">
        <w:rPr>
          <w:rFonts w:ascii="Arial" w:hAnsi="Arial" w:cs="Arial"/>
        </w:rPr>
        <w:t xml:space="preserve"> de los cuales el 55% se realiza en transporte </w:t>
      </w:r>
      <w:r w:rsidR="008C38F8" w:rsidRPr="00F415D3">
        <w:rPr>
          <w:rFonts w:ascii="Arial" w:hAnsi="Arial" w:cs="Arial"/>
        </w:rPr>
        <w:t>público</w:t>
      </w:r>
      <w:r w:rsidR="000C5A18" w:rsidRPr="00F415D3">
        <w:rPr>
          <w:rFonts w:ascii="Arial" w:hAnsi="Arial" w:cs="Arial"/>
        </w:rPr>
        <w:t xml:space="preserve"> colectivo (buses tradicionales y sistema BRT)</w:t>
      </w:r>
      <w:r w:rsidR="007B3ABE">
        <w:rPr>
          <w:rFonts w:ascii="Arial" w:hAnsi="Arial" w:cs="Arial"/>
        </w:rPr>
        <w:t xml:space="preserve"> y</w:t>
      </w:r>
      <w:r w:rsidR="000C5A18" w:rsidRPr="00F415D3">
        <w:rPr>
          <w:rFonts w:ascii="Arial" w:hAnsi="Arial" w:cs="Arial"/>
        </w:rPr>
        <w:t xml:space="preserve"> el 45% en transporte individual (vehículos particulares y taxis)</w:t>
      </w:r>
      <w:r w:rsidR="00980393">
        <w:rPr>
          <w:rStyle w:val="FootnoteReference"/>
          <w:rFonts w:ascii="Arial" w:hAnsi="Arial" w:cs="Arial"/>
        </w:rPr>
        <w:footnoteReference w:id="6"/>
      </w:r>
      <w:r w:rsidR="000C5A18" w:rsidRPr="00F415D3">
        <w:rPr>
          <w:rFonts w:ascii="Arial" w:hAnsi="Arial" w:cs="Arial"/>
        </w:rPr>
        <w:t xml:space="preserve">. En cuanto a la demanda </w:t>
      </w:r>
      <w:r w:rsidR="00D24B76" w:rsidRPr="00F415D3">
        <w:rPr>
          <w:rFonts w:ascii="Arial" w:hAnsi="Arial" w:cs="Arial"/>
        </w:rPr>
        <w:t xml:space="preserve">de pasajeros </w:t>
      </w:r>
      <w:r w:rsidR="000C5A18" w:rsidRPr="00F415D3">
        <w:rPr>
          <w:rFonts w:ascii="Arial" w:hAnsi="Arial" w:cs="Arial"/>
        </w:rPr>
        <w:t xml:space="preserve">para el metro, el 85% de los pasajeros proviene del transporte colectivo, el 10% del transporte individual y el 5% es un movimiento inducido a raíz de la construcción </w:t>
      </w:r>
      <w:r w:rsidR="0053130A" w:rsidRPr="00F415D3">
        <w:rPr>
          <w:rFonts w:ascii="Arial" w:hAnsi="Arial" w:cs="Arial"/>
        </w:rPr>
        <w:t>del proyecto.</w:t>
      </w:r>
      <w:r w:rsidR="00980393">
        <w:rPr>
          <w:rFonts w:ascii="Arial" w:hAnsi="Arial" w:cs="Arial"/>
        </w:rPr>
        <w:t xml:space="preserve"> </w:t>
      </w:r>
    </w:p>
    <w:p w:rsidR="000C5A18" w:rsidRPr="00F415D3" w:rsidRDefault="000C5A18" w:rsidP="006E1AD8">
      <w:pPr>
        <w:rPr>
          <w:rFonts w:ascii="Arial" w:hAnsi="Arial" w:cs="Arial"/>
        </w:rPr>
      </w:pPr>
    </w:p>
    <w:p w:rsidR="000C5A18" w:rsidRPr="00F415D3" w:rsidRDefault="001D001A" w:rsidP="000C5A18">
      <w:pPr>
        <w:rPr>
          <w:rFonts w:ascii="Arial" w:hAnsi="Arial" w:cs="Arial"/>
        </w:rPr>
      </w:pPr>
      <w:r w:rsidRPr="00F415D3">
        <w:rPr>
          <w:rFonts w:ascii="Arial" w:hAnsi="Arial" w:cs="Arial"/>
        </w:rPr>
        <w:lastRenderedPageBreak/>
        <w:t xml:space="preserve">Los </w:t>
      </w:r>
      <w:r w:rsidR="000C5A18" w:rsidRPr="00F415D3">
        <w:rPr>
          <w:rFonts w:ascii="Arial" w:hAnsi="Arial" w:cs="Arial"/>
        </w:rPr>
        <w:t xml:space="preserve">beneficios </w:t>
      </w:r>
      <w:r w:rsidRPr="00F415D3">
        <w:rPr>
          <w:rFonts w:ascii="Arial" w:hAnsi="Arial" w:cs="Arial"/>
        </w:rPr>
        <w:t xml:space="preserve">considerados </w:t>
      </w:r>
      <w:r w:rsidR="0086569E" w:rsidRPr="00F415D3">
        <w:rPr>
          <w:rFonts w:ascii="Arial" w:hAnsi="Arial" w:cs="Arial"/>
        </w:rPr>
        <w:t xml:space="preserve">incluyen aquellos que </w:t>
      </w:r>
      <w:r w:rsidR="000C5A18" w:rsidRPr="00F415D3">
        <w:rPr>
          <w:rFonts w:ascii="Arial" w:hAnsi="Arial" w:cs="Arial"/>
        </w:rPr>
        <w:t>son comúnmente se utilizan en este tipo de evaluaciones</w:t>
      </w:r>
      <w:r w:rsidRPr="00F415D3">
        <w:rPr>
          <w:rFonts w:ascii="Arial" w:hAnsi="Arial" w:cs="Arial"/>
        </w:rPr>
        <w:t xml:space="preserve"> y que están</w:t>
      </w:r>
      <w:r w:rsidR="0086569E" w:rsidRPr="00F415D3">
        <w:rPr>
          <w:rFonts w:ascii="Arial" w:hAnsi="Arial" w:cs="Arial"/>
        </w:rPr>
        <w:t xml:space="preserve"> relacionados </w:t>
      </w:r>
      <w:r w:rsidR="007B3ABE">
        <w:rPr>
          <w:rFonts w:ascii="Arial" w:hAnsi="Arial" w:cs="Arial"/>
        </w:rPr>
        <w:t xml:space="preserve">con </w:t>
      </w:r>
      <w:r w:rsidR="0086569E" w:rsidRPr="00F415D3">
        <w:rPr>
          <w:rFonts w:ascii="Arial" w:hAnsi="Arial" w:cs="Arial"/>
        </w:rPr>
        <w:t>la productividad</w:t>
      </w:r>
      <w:r w:rsidR="00992740">
        <w:rPr>
          <w:rStyle w:val="FootnoteReference"/>
          <w:rFonts w:ascii="Arial" w:hAnsi="Arial" w:cs="Arial"/>
        </w:rPr>
        <w:footnoteReference w:id="7"/>
      </w:r>
      <w:r w:rsidR="0086569E" w:rsidRPr="00F415D3">
        <w:rPr>
          <w:rFonts w:ascii="Arial" w:hAnsi="Arial" w:cs="Arial"/>
        </w:rPr>
        <w:t xml:space="preserve"> y la reducción en costos de operación vehicular. </w:t>
      </w:r>
      <w:r w:rsidR="000C5A18" w:rsidRPr="00F415D3">
        <w:rPr>
          <w:rFonts w:ascii="Arial" w:hAnsi="Arial" w:cs="Arial"/>
        </w:rPr>
        <w:t xml:space="preserve">Sin embargo, hay que destacar </w:t>
      </w:r>
      <w:r w:rsidR="0086569E" w:rsidRPr="00F415D3">
        <w:rPr>
          <w:rFonts w:ascii="Arial" w:hAnsi="Arial" w:cs="Arial"/>
        </w:rPr>
        <w:t xml:space="preserve">otros que también fueron considerados y que si bien </w:t>
      </w:r>
      <w:r w:rsidR="000C5A18" w:rsidRPr="00F415D3">
        <w:rPr>
          <w:rFonts w:ascii="Arial" w:hAnsi="Arial" w:cs="Arial"/>
        </w:rPr>
        <w:t>tienen una baja participación porcentual</w:t>
      </w:r>
      <w:r w:rsidR="0086569E" w:rsidRPr="00F415D3">
        <w:rPr>
          <w:rFonts w:ascii="Arial" w:hAnsi="Arial" w:cs="Arial"/>
        </w:rPr>
        <w:t xml:space="preserve">, </w:t>
      </w:r>
      <w:r w:rsidR="000C5A18" w:rsidRPr="00F415D3">
        <w:rPr>
          <w:rFonts w:ascii="Arial" w:hAnsi="Arial" w:cs="Arial"/>
        </w:rPr>
        <w:t xml:space="preserve">son muy pertinentes, como son aquellos que tienen que ver con el cambio climático y la disminución de ruido. </w:t>
      </w:r>
    </w:p>
    <w:p w:rsidR="000C5A18" w:rsidRPr="00F415D3" w:rsidRDefault="000C5A18" w:rsidP="000C5A18">
      <w:pPr>
        <w:rPr>
          <w:rFonts w:ascii="Arial" w:hAnsi="Arial" w:cs="Arial"/>
        </w:rPr>
      </w:pPr>
    </w:p>
    <w:p w:rsidR="00992740" w:rsidRDefault="00992740" w:rsidP="00F415D3">
      <w:pPr>
        <w:pStyle w:val="Caption"/>
        <w:keepNext/>
        <w:jc w:val="center"/>
        <w:rPr>
          <w:rFonts w:ascii="Arial" w:hAnsi="Arial"/>
        </w:rPr>
      </w:pPr>
    </w:p>
    <w:p w:rsidR="00F415D3" w:rsidRPr="00F415D3" w:rsidRDefault="00F415D3" w:rsidP="00F415D3">
      <w:pPr>
        <w:pStyle w:val="Caption"/>
        <w:keepNext/>
        <w:jc w:val="center"/>
        <w:rPr>
          <w:rFonts w:ascii="Arial" w:hAnsi="Arial"/>
        </w:rPr>
      </w:pPr>
      <w:bookmarkStart w:id="4" w:name="_Toc336265258"/>
      <w:r w:rsidRPr="00F415D3">
        <w:rPr>
          <w:rFonts w:ascii="Arial" w:hAnsi="Arial"/>
        </w:rPr>
        <w:t xml:space="preserve">Tabla </w:t>
      </w:r>
      <w:r w:rsidR="00C6790F" w:rsidRPr="00F415D3">
        <w:rPr>
          <w:rFonts w:ascii="Arial" w:hAnsi="Arial"/>
        </w:rPr>
        <w:fldChar w:fldCharType="begin"/>
      </w:r>
      <w:r w:rsidRPr="00F415D3">
        <w:rPr>
          <w:rFonts w:ascii="Arial" w:hAnsi="Arial"/>
        </w:rPr>
        <w:instrText xml:space="preserve"> SEQ Tabla \* ARABIC </w:instrText>
      </w:r>
      <w:r w:rsidR="00C6790F" w:rsidRPr="00F415D3">
        <w:rPr>
          <w:rFonts w:ascii="Arial" w:hAnsi="Arial"/>
        </w:rPr>
        <w:fldChar w:fldCharType="separate"/>
      </w:r>
      <w:r w:rsidR="008D7569">
        <w:rPr>
          <w:rFonts w:ascii="Arial" w:hAnsi="Arial"/>
          <w:noProof/>
        </w:rPr>
        <w:t>1</w:t>
      </w:r>
      <w:r w:rsidR="00C6790F" w:rsidRPr="00F415D3">
        <w:rPr>
          <w:rFonts w:ascii="Arial" w:hAnsi="Arial"/>
        </w:rPr>
        <w:fldChar w:fldCharType="end"/>
      </w:r>
      <w:r w:rsidRPr="00F415D3">
        <w:rPr>
          <w:rFonts w:ascii="Arial" w:hAnsi="Arial"/>
        </w:rPr>
        <w:t>. Descripción de los beneficios producidos por el proyecto</w:t>
      </w:r>
      <w:bookmarkEnd w:id="4"/>
    </w:p>
    <w:tbl>
      <w:tblPr>
        <w:tblStyle w:val="TableGrid"/>
        <w:tblW w:w="0" w:type="auto"/>
        <w:tblLook w:val="04A0" w:firstRow="1" w:lastRow="0" w:firstColumn="1" w:lastColumn="0" w:noHBand="0" w:noVBand="1"/>
      </w:tblPr>
      <w:tblGrid>
        <w:gridCol w:w="4489"/>
        <w:gridCol w:w="4489"/>
      </w:tblGrid>
      <w:tr w:rsidR="00CD2EE3" w:rsidRPr="00F415D3" w:rsidTr="00921832">
        <w:tc>
          <w:tcPr>
            <w:tcW w:w="4489" w:type="dxa"/>
            <w:tcBorders>
              <w:right w:val="nil"/>
            </w:tcBorders>
          </w:tcPr>
          <w:p w:rsidR="00CD2EE3" w:rsidRPr="00F415D3" w:rsidRDefault="006A66B7" w:rsidP="006E1AD8">
            <w:pPr>
              <w:rPr>
                <w:rFonts w:ascii="Arial" w:hAnsi="Arial" w:cs="Arial"/>
              </w:rPr>
            </w:pPr>
            <w:r w:rsidRPr="00F415D3">
              <w:rPr>
                <w:rFonts w:ascii="Arial" w:hAnsi="Arial" w:cs="Arial"/>
              </w:rPr>
              <w:t>BENEFICIOS</w:t>
            </w:r>
          </w:p>
        </w:tc>
        <w:tc>
          <w:tcPr>
            <w:tcW w:w="4489" w:type="dxa"/>
            <w:tcBorders>
              <w:left w:val="nil"/>
            </w:tcBorders>
          </w:tcPr>
          <w:p w:rsidR="00CD2EE3" w:rsidRPr="00F415D3" w:rsidRDefault="00CD2EE3" w:rsidP="006E1AD8">
            <w:pPr>
              <w:rPr>
                <w:rFonts w:ascii="Arial" w:hAnsi="Arial" w:cs="Arial"/>
                <w:sz w:val="20"/>
                <w:szCs w:val="20"/>
              </w:rPr>
            </w:pPr>
          </w:p>
        </w:tc>
      </w:tr>
      <w:tr w:rsidR="00CD2EE3" w:rsidRPr="00F415D3" w:rsidTr="00CD2EE3">
        <w:tc>
          <w:tcPr>
            <w:tcW w:w="4489" w:type="dxa"/>
          </w:tcPr>
          <w:p w:rsidR="00CD2EE3" w:rsidRPr="00F415D3" w:rsidRDefault="006A66B7" w:rsidP="00CD2EE3">
            <w:pPr>
              <w:rPr>
                <w:rFonts w:ascii="Arial" w:hAnsi="Arial" w:cs="Arial"/>
              </w:rPr>
            </w:pPr>
            <w:r w:rsidRPr="00F415D3">
              <w:rPr>
                <w:rFonts w:ascii="Arial" w:hAnsi="Arial" w:cs="Arial"/>
              </w:rPr>
              <w:t>Productividad</w:t>
            </w:r>
          </w:p>
        </w:tc>
        <w:tc>
          <w:tcPr>
            <w:tcW w:w="4489" w:type="dxa"/>
          </w:tcPr>
          <w:p w:rsidR="00CD2EE3" w:rsidRPr="00F415D3" w:rsidRDefault="00E84180" w:rsidP="006E1AD8">
            <w:pPr>
              <w:rPr>
                <w:rFonts w:ascii="Arial" w:hAnsi="Arial" w:cs="Arial"/>
                <w:sz w:val="20"/>
                <w:szCs w:val="20"/>
              </w:rPr>
            </w:pPr>
            <w:r w:rsidRPr="00F415D3">
              <w:rPr>
                <w:rFonts w:ascii="Arial" w:hAnsi="Arial" w:cs="Arial"/>
                <w:sz w:val="20"/>
                <w:szCs w:val="20"/>
              </w:rPr>
              <w:t xml:space="preserve">Beneficios directamente relacionados con los </w:t>
            </w:r>
            <w:r w:rsidR="00804062" w:rsidRPr="00F415D3">
              <w:rPr>
                <w:rFonts w:ascii="Arial" w:hAnsi="Arial" w:cs="Arial"/>
                <w:sz w:val="20"/>
                <w:szCs w:val="20"/>
              </w:rPr>
              <w:t>usuarios</w:t>
            </w:r>
          </w:p>
        </w:tc>
      </w:tr>
      <w:tr w:rsidR="00CD2EE3" w:rsidRPr="00F415D3" w:rsidTr="00CD2EE3">
        <w:tc>
          <w:tcPr>
            <w:tcW w:w="4489" w:type="dxa"/>
          </w:tcPr>
          <w:p w:rsidR="00CD2EE3" w:rsidRPr="00F415D3" w:rsidRDefault="0086569E" w:rsidP="006E1AD8">
            <w:pPr>
              <w:rPr>
                <w:rFonts w:ascii="Arial" w:hAnsi="Arial" w:cs="Arial"/>
                <w:sz w:val="20"/>
                <w:szCs w:val="20"/>
              </w:rPr>
            </w:pPr>
            <w:r w:rsidRPr="00F415D3">
              <w:rPr>
                <w:rFonts w:ascii="Arial" w:hAnsi="Arial" w:cs="Arial"/>
                <w:sz w:val="20"/>
                <w:szCs w:val="20"/>
              </w:rPr>
              <w:t xml:space="preserve"> </w:t>
            </w:r>
            <w:r w:rsidR="00CC2C1B">
              <w:rPr>
                <w:rFonts w:ascii="Arial" w:hAnsi="Arial" w:cs="Arial"/>
                <w:sz w:val="20"/>
                <w:szCs w:val="20"/>
              </w:rPr>
              <w:t xml:space="preserve">   </w:t>
            </w:r>
            <w:r w:rsidR="00CD2EE3" w:rsidRPr="00F415D3">
              <w:rPr>
                <w:rFonts w:ascii="Arial" w:hAnsi="Arial" w:cs="Arial"/>
                <w:sz w:val="20"/>
                <w:szCs w:val="20"/>
              </w:rPr>
              <w:t>Usuarios de Metro</w:t>
            </w:r>
          </w:p>
        </w:tc>
        <w:tc>
          <w:tcPr>
            <w:tcW w:w="4489" w:type="dxa"/>
          </w:tcPr>
          <w:p w:rsidR="00CD2EE3" w:rsidRPr="00F415D3" w:rsidRDefault="00E84180" w:rsidP="006E1AD8">
            <w:pPr>
              <w:rPr>
                <w:rFonts w:ascii="Arial" w:hAnsi="Arial" w:cs="Arial"/>
                <w:sz w:val="20"/>
                <w:szCs w:val="20"/>
              </w:rPr>
            </w:pPr>
            <w:r w:rsidRPr="00F415D3">
              <w:rPr>
                <w:rFonts w:ascii="Arial" w:hAnsi="Arial" w:cs="Arial"/>
                <w:sz w:val="20"/>
                <w:szCs w:val="20"/>
              </w:rPr>
              <w:t>Ahorro en tiempo de los usuarios con proyecto frente a la situación sin proyecto</w:t>
            </w:r>
          </w:p>
        </w:tc>
      </w:tr>
      <w:tr w:rsidR="00CD2EE3" w:rsidRPr="00F415D3" w:rsidTr="00CD2EE3">
        <w:tc>
          <w:tcPr>
            <w:tcW w:w="4489" w:type="dxa"/>
          </w:tcPr>
          <w:p w:rsidR="00CD2EE3" w:rsidRPr="00F415D3" w:rsidRDefault="0086569E" w:rsidP="006E1AD8">
            <w:pPr>
              <w:rPr>
                <w:rFonts w:ascii="Arial" w:hAnsi="Arial" w:cs="Arial"/>
                <w:sz w:val="20"/>
                <w:szCs w:val="20"/>
              </w:rPr>
            </w:pPr>
            <w:r w:rsidRPr="00F415D3">
              <w:rPr>
                <w:rFonts w:ascii="Arial" w:hAnsi="Arial" w:cs="Arial"/>
                <w:sz w:val="20"/>
                <w:szCs w:val="20"/>
              </w:rPr>
              <w:t xml:space="preserve"> </w:t>
            </w:r>
            <w:r w:rsidR="00CC2C1B">
              <w:rPr>
                <w:rFonts w:ascii="Arial" w:hAnsi="Arial" w:cs="Arial"/>
                <w:sz w:val="20"/>
                <w:szCs w:val="20"/>
              </w:rPr>
              <w:t xml:space="preserve">   </w:t>
            </w:r>
            <w:r w:rsidR="00CD2EE3" w:rsidRPr="00F415D3">
              <w:rPr>
                <w:rFonts w:ascii="Arial" w:hAnsi="Arial" w:cs="Arial"/>
                <w:sz w:val="20"/>
                <w:szCs w:val="20"/>
              </w:rPr>
              <w:t>Generación de nuevos viajes</w:t>
            </w:r>
          </w:p>
        </w:tc>
        <w:tc>
          <w:tcPr>
            <w:tcW w:w="4489" w:type="dxa"/>
          </w:tcPr>
          <w:p w:rsidR="00CD2EE3" w:rsidRPr="00F415D3" w:rsidRDefault="00E84180" w:rsidP="006E1AD8">
            <w:pPr>
              <w:rPr>
                <w:rFonts w:ascii="Arial" w:hAnsi="Arial" w:cs="Arial"/>
                <w:sz w:val="20"/>
                <w:szCs w:val="20"/>
              </w:rPr>
            </w:pPr>
            <w:r w:rsidRPr="00F415D3">
              <w:rPr>
                <w:rFonts w:ascii="Arial" w:hAnsi="Arial" w:cs="Arial"/>
                <w:sz w:val="20"/>
                <w:szCs w:val="20"/>
              </w:rPr>
              <w:t>Ahorro en viajes inducidos con la construcción de la PLM</w:t>
            </w:r>
          </w:p>
        </w:tc>
      </w:tr>
      <w:tr w:rsidR="00CD2EE3" w:rsidRPr="00F415D3" w:rsidTr="00CD2EE3">
        <w:tc>
          <w:tcPr>
            <w:tcW w:w="4489" w:type="dxa"/>
          </w:tcPr>
          <w:p w:rsidR="00CD2EE3" w:rsidRPr="00F415D3" w:rsidRDefault="0086569E" w:rsidP="006E1AD8">
            <w:pPr>
              <w:rPr>
                <w:rFonts w:ascii="Arial" w:hAnsi="Arial" w:cs="Arial"/>
                <w:sz w:val="20"/>
                <w:szCs w:val="20"/>
              </w:rPr>
            </w:pPr>
            <w:r w:rsidRPr="00F415D3">
              <w:rPr>
                <w:rFonts w:ascii="Arial" w:hAnsi="Arial" w:cs="Arial"/>
                <w:sz w:val="20"/>
                <w:szCs w:val="20"/>
              </w:rPr>
              <w:t xml:space="preserve"> </w:t>
            </w:r>
            <w:r w:rsidR="00CC2C1B">
              <w:rPr>
                <w:rFonts w:ascii="Arial" w:hAnsi="Arial" w:cs="Arial"/>
                <w:sz w:val="20"/>
                <w:szCs w:val="20"/>
              </w:rPr>
              <w:t xml:space="preserve">   </w:t>
            </w:r>
            <w:r w:rsidR="00CD2EE3" w:rsidRPr="00F415D3">
              <w:rPr>
                <w:rFonts w:ascii="Arial" w:hAnsi="Arial" w:cs="Arial"/>
                <w:sz w:val="20"/>
                <w:szCs w:val="20"/>
              </w:rPr>
              <w:t>Mayor fiabilidad del sistema</w:t>
            </w:r>
          </w:p>
        </w:tc>
        <w:tc>
          <w:tcPr>
            <w:tcW w:w="4489" w:type="dxa"/>
          </w:tcPr>
          <w:p w:rsidR="00CD2EE3" w:rsidRPr="00F415D3" w:rsidRDefault="00E84180" w:rsidP="006E1AD8">
            <w:pPr>
              <w:rPr>
                <w:rFonts w:ascii="Arial" w:hAnsi="Arial" w:cs="Arial"/>
                <w:sz w:val="20"/>
                <w:szCs w:val="20"/>
              </w:rPr>
            </w:pPr>
            <w:r w:rsidRPr="00F415D3">
              <w:rPr>
                <w:rFonts w:ascii="Arial" w:hAnsi="Arial" w:cs="Arial"/>
                <w:sz w:val="20"/>
                <w:szCs w:val="20"/>
              </w:rPr>
              <w:t>Menores tiempos de espera y mayor confiabilidad con el metro</w:t>
            </w:r>
          </w:p>
        </w:tc>
      </w:tr>
      <w:tr w:rsidR="00CD2EE3" w:rsidRPr="00F415D3" w:rsidTr="00CD2EE3">
        <w:tc>
          <w:tcPr>
            <w:tcW w:w="4489" w:type="dxa"/>
          </w:tcPr>
          <w:p w:rsidR="00CD2EE3" w:rsidRPr="00F415D3" w:rsidRDefault="0086569E" w:rsidP="006E1AD8">
            <w:pPr>
              <w:rPr>
                <w:rFonts w:ascii="Arial" w:hAnsi="Arial" w:cs="Arial"/>
                <w:sz w:val="20"/>
                <w:szCs w:val="20"/>
              </w:rPr>
            </w:pPr>
            <w:r w:rsidRPr="00F415D3">
              <w:rPr>
                <w:rFonts w:ascii="Arial" w:hAnsi="Arial" w:cs="Arial"/>
                <w:sz w:val="20"/>
                <w:szCs w:val="20"/>
              </w:rPr>
              <w:t xml:space="preserve"> </w:t>
            </w:r>
            <w:r w:rsidR="00CC2C1B">
              <w:rPr>
                <w:rFonts w:ascii="Arial" w:hAnsi="Arial" w:cs="Arial"/>
                <w:sz w:val="20"/>
                <w:szCs w:val="20"/>
              </w:rPr>
              <w:t xml:space="preserve">   </w:t>
            </w:r>
            <w:r w:rsidR="00CD2EE3" w:rsidRPr="00F415D3">
              <w:rPr>
                <w:rFonts w:ascii="Arial" w:hAnsi="Arial" w:cs="Arial"/>
                <w:sz w:val="20"/>
                <w:szCs w:val="20"/>
              </w:rPr>
              <w:t>Disminución de congestión en superficie</w:t>
            </w:r>
          </w:p>
        </w:tc>
        <w:tc>
          <w:tcPr>
            <w:tcW w:w="4489" w:type="dxa"/>
          </w:tcPr>
          <w:p w:rsidR="00CD2EE3" w:rsidRPr="00F415D3" w:rsidRDefault="00E84180" w:rsidP="006E1AD8">
            <w:pPr>
              <w:rPr>
                <w:rFonts w:ascii="Arial" w:hAnsi="Arial" w:cs="Arial"/>
                <w:sz w:val="20"/>
                <w:szCs w:val="20"/>
              </w:rPr>
            </w:pPr>
            <w:r w:rsidRPr="00F415D3">
              <w:rPr>
                <w:rFonts w:ascii="Arial" w:hAnsi="Arial" w:cs="Arial"/>
                <w:sz w:val="20"/>
                <w:szCs w:val="20"/>
              </w:rPr>
              <w:t>Al desplazarse pasajeros de transporte colectivo e individual hacia el metro, menor número de vehículos en superficie</w:t>
            </w:r>
          </w:p>
        </w:tc>
      </w:tr>
      <w:tr w:rsidR="00CD2EE3" w:rsidRPr="00F415D3" w:rsidTr="00CD2EE3">
        <w:tc>
          <w:tcPr>
            <w:tcW w:w="4489" w:type="dxa"/>
          </w:tcPr>
          <w:p w:rsidR="00CD2EE3" w:rsidRPr="00F415D3" w:rsidRDefault="0086569E" w:rsidP="006E1AD8">
            <w:pPr>
              <w:rPr>
                <w:rFonts w:ascii="Arial" w:hAnsi="Arial" w:cs="Arial"/>
                <w:sz w:val="20"/>
                <w:szCs w:val="20"/>
              </w:rPr>
            </w:pPr>
            <w:r w:rsidRPr="00F415D3">
              <w:rPr>
                <w:rFonts w:ascii="Arial" w:hAnsi="Arial" w:cs="Arial"/>
                <w:sz w:val="20"/>
                <w:szCs w:val="20"/>
              </w:rPr>
              <w:t xml:space="preserve"> </w:t>
            </w:r>
            <w:r w:rsidR="00CC2C1B">
              <w:rPr>
                <w:rFonts w:ascii="Arial" w:hAnsi="Arial" w:cs="Arial"/>
                <w:sz w:val="20"/>
                <w:szCs w:val="20"/>
              </w:rPr>
              <w:t xml:space="preserve">   </w:t>
            </w:r>
            <w:r w:rsidR="00CD2EE3" w:rsidRPr="00F415D3">
              <w:rPr>
                <w:rFonts w:ascii="Arial" w:hAnsi="Arial" w:cs="Arial"/>
                <w:sz w:val="20"/>
                <w:szCs w:val="20"/>
              </w:rPr>
              <w:t>Acceso y dispersión</w:t>
            </w:r>
          </w:p>
        </w:tc>
        <w:tc>
          <w:tcPr>
            <w:tcW w:w="4489" w:type="dxa"/>
          </w:tcPr>
          <w:p w:rsidR="00CD2EE3" w:rsidRPr="00F415D3" w:rsidRDefault="003B5A02" w:rsidP="00CC2C1B">
            <w:pPr>
              <w:rPr>
                <w:rFonts w:ascii="Arial" w:hAnsi="Arial" w:cs="Arial"/>
                <w:sz w:val="20"/>
                <w:szCs w:val="20"/>
              </w:rPr>
            </w:pPr>
            <w:r w:rsidRPr="00F415D3">
              <w:rPr>
                <w:rFonts w:ascii="Arial" w:hAnsi="Arial" w:cs="Arial"/>
                <w:sz w:val="20"/>
                <w:szCs w:val="20"/>
              </w:rPr>
              <w:t>El limitado número de estaciones (dispersión) y las estaciones subterráneas (acceso) hacen que se tarde mas en llegar al metro en comparación con transporte convencional (escenario base). Es un beneficio negativo.</w:t>
            </w:r>
          </w:p>
        </w:tc>
      </w:tr>
      <w:tr w:rsidR="00CD2EE3" w:rsidRPr="00F415D3" w:rsidTr="00CD2EE3">
        <w:tc>
          <w:tcPr>
            <w:tcW w:w="4489" w:type="dxa"/>
          </w:tcPr>
          <w:p w:rsidR="00CD2EE3" w:rsidRPr="00F415D3" w:rsidRDefault="006A66B7" w:rsidP="00CD2EE3">
            <w:pPr>
              <w:rPr>
                <w:rFonts w:ascii="Arial" w:hAnsi="Arial" w:cs="Arial"/>
              </w:rPr>
            </w:pPr>
            <w:r w:rsidRPr="00F415D3">
              <w:rPr>
                <w:rFonts w:ascii="Arial" w:hAnsi="Arial" w:cs="Arial"/>
              </w:rPr>
              <w:t>Ahorro energético</w:t>
            </w:r>
          </w:p>
        </w:tc>
        <w:tc>
          <w:tcPr>
            <w:tcW w:w="4489" w:type="dxa"/>
          </w:tcPr>
          <w:p w:rsidR="00CD2EE3" w:rsidRPr="00F415D3" w:rsidRDefault="00E84180" w:rsidP="006E1AD8">
            <w:pPr>
              <w:rPr>
                <w:rFonts w:ascii="Arial" w:hAnsi="Arial" w:cs="Arial"/>
              </w:rPr>
            </w:pPr>
            <w:r w:rsidRPr="00F415D3">
              <w:rPr>
                <w:rFonts w:ascii="Arial" w:hAnsi="Arial" w:cs="Arial"/>
                <w:sz w:val="20"/>
                <w:szCs w:val="20"/>
              </w:rPr>
              <w:t>Al sustituirse gasto de combustible por gato en energía eléctrica</w:t>
            </w:r>
          </w:p>
        </w:tc>
      </w:tr>
      <w:tr w:rsidR="0086569E" w:rsidRPr="00F415D3" w:rsidTr="00CD2EE3">
        <w:tc>
          <w:tcPr>
            <w:tcW w:w="4489" w:type="dxa"/>
          </w:tcPr>
          <w:p w:rsidR="0086569E" w:rsidRPr="00F415D3" w:rsidRDefault="006A66B7" w:rsidP="00CD2EE3">
            <w:pPr>
              <w:keepNext/>
              <w:keepLines/>
              <w:spacing w:before="200"/>
              <w:outlineLvl w:val="6"/>
              <w:rPr>
                <w:rFonts w:ascii="Arial" w:hAnsi="Arial" w:cs="Arial"/>
              </w:rPr>
            </w:pPr>
            <w:r w:rsidRPr="00F415D3">
              <w:rPr>
                <w:rFonts w:ascii="Arial" w:hAnsi="Arial" w:cs="Arial"/>
              </w:rPr>
              <w:t>Reducción en costos de operación vehicular</w:t>
            </w:r>
          </w:p>
        </w:tc>
        <w:tc>
          <w:tcPr>
            <w:tcW w:w="4489" w:type="dxa"/>
          </w:tcPr>
          <w:p w:rsidR="0086569E" w:rsidRPr="00F415D3" w:rsidRDefault="006A66B7" w:rsidP="005906A3">
            <w:pPr>
              <w:keepNext/>
              <w:keepLines/>
              <w:spacing w:before="200"/>
              <w:outlineLvl w:val="6"/>
              <w:rPr>
                <w:rFonts w:ascii="Arial" w:hAnsi="Arial" w:cs="Arial"/>
              </w:rPr>
            </w:pPr>
            <w:r w:rsidRPr="00F415D3">
              <w:rPr>
                <w:rFonts w:ascii="Arial" w:hAnsi="Arial" w:cs="Arial"/>
                <w:sz w:val="20"/>
                <w:szCs w:val="20"/>
              </w:rPr>
              <w:t>En superficie el traslado de pasajeros al metro no solo se nota en ahorro en tiempo sino también en mayor velocidad de</w:t>
            </w:r>
            <w:r w:rsidR="005906A3" w:rsidRPr="00F415D3">
              <w:rPr>
                <w:rFonts w:ascii="Arial" w:hAnsi="Arial" w:cs="Arial"/>
                <w:sz w:val="20"/>
                <w:szCs w:val="20"/>
              </w:rPr>
              <w:t xml:space="preserve"> </w:t>
            </w:r>
            <w:r w:rsidRPr="00F415D3">
              <w:rPr>
                <w:rFonts w:ascii="Arial" w:hAnsi="Arial" w:cs="Arial"/>
                <w:sz w:val="20"/>
                <w:szCs w:val="20"/>
              </w:rPr>
              <w:t>los vehículos</w:t>
            </w:r>
          </w:p>
        </w:tc>
      </w:tr>
      <w:tr w:rsidR="00CD2EE3" w:rsidRPr="00F415D3" w:rsidTr="00CD2EE3">
        <w:tc>
          <w:tcPr>
            <w:tcW w:w="4489" w:type="dxa"/>
          </w:tcPr>
          <w:p w:rsidR="00CD2EE3" w:rsidRPr="00F415D3" w:rsidRDefault="006A66B7" w:rsidP="00CD2EE3">
            <w:pPr>
              <w:rPr>
                <w:rFonts w:ascii="Arial" w:hAnsi="Arial" w:cs="Arial"/>
              </w:rPr>
            </w:pPr>
            <w:r w:rsidRPr="00F415D3">
              <w:rPr>
                <w:rFonts w:ascii="Arial" w:hAnsi="Arial" w:cs="Arial"/>
              </w:rPr>
              <w:t>Reducción de la contaminación atmosférica</w:t>
            </w:r>
          </w:p>
        </w:tc>
        <w:tc>
          <w:tcPr>
            <w:tcW w:w="4489" w:type="dxa"/>
          </w:tcPr>
          <w:p w:rsidR="00CD2EE3" w:rsidRPr="00F415D3" w:rsidRDefault="00E84180" w:rsidP="005906A3">
            <w:pPr>
              <w:rPr>
                <w:rFonts w:ascii="Arial" w:hAnsi="Arial" w:cs="Arial"/>
                <w:sz w:val="20"/>
                <w:szCs w:val="20"/>
              </w:rPr>
            </w:pPr>
            <w:r w:rsidRPr="00F415D3">
              <w:rPr>
                <w:rFonts w:ascii="Arial" w:hAnsi="Arial" w:cs="Arial"/>
                <w:sz w:val="20"/>
                <w:szCs w:val="20"/>
              </w:rPr>
              <w:t xml:space="preserve">Menor </w:t>
            </w:r>
            <w:r w:rsidR="005906A3" w:rsidRPr="00F415D3">
              <w:rPr>
                <w:rFonts w:ascii="Arial" w:hAnsi="Arial" w:cs="Arial"/>
                <w:sz w:val="20"/>
                <w:szCs w:val="20"/>
              </w:rPr>
              <w:t>emisión de partículas contaminantes</w:t>
            </w:r>
          </w:p>
        </w:tc>
      </w:tr>
      <w:tr w:rsidR="00CD2EE3" w:rsidRPr="00F415D3" w:rsidTr="00CD2EE3">
        <w:tc>
          <w:tcPr>
            <w:tcW w:w="4489" w:type="dxa"/>
          </w:tcPr>
          <w:p w:rsidR="00CD2EE3" w:rsidRPr="00F415D3" w:rsidRDefault="006A66B7" w:rsidP="00CD2EE3">
            <w:pPr>
              <w:rPr>
                <w:rFonts w:ascii="Arial" w:hAnsi="Arial" w:cs="Arial"/>
              </w:rPr>
            </w:pPr>
            <w:r w:rsidRPr="00F415D3">
              <w:rPr>
                <w:rFonts w:ascii="Arial" w:hAnsi="Arial" w:cs="Arial"/>
              </w:rPr>
              <w:t>Cambio climático</w:t>
            </w:r>
          </w:p>
        </w:tc>
        <w:tc>
          <w:tcPr>
            <w:tcW w:w="4489" w:type="dxa"/>
          </w:tcPr>
          <w:p w:rsidR="00CD2EE3" w:rsidRPr="00F415D3" w:rsidRDefault="00E84180" w:rsidP="006E1AD8">
            <w:pPr>
              <w:rPr>
                <w:rFonts w:ascii="Arial" w:hAnsi="Arial" w:cs="Arial"/>
                <w:sz w:val="20"/>
                <w:szCs w:val="20"/>
              </w:rPr>
            </w:pPr>
            <w:r w:rsidRPr="00F415D3">
              <w:rPr>
                <w:rFonts w:ascii="Arial" w:hAnsi="Arial" w:cs="Arial"/>
                <w:sz w:val="20"/>
                <w:szCs w:val="20"/>
              </w:rPr>
              <w:t>Menor</w:t>
            </w:r>
            <w:r w:rsidR="005906A3" w:rsidRPr="00F415D3">
              <w:rPr>
                <w:rFonts w:ascii="Arial" w:hAnsi="Arial" w:cs="Arial"/>
                <w:sz w:val="20"/>
                <w:szCs w:val="20"/>
              </w:rPr>
              <w:t xml:space="preserve"> participación de gases de efecto invernadero</w:t>
            </w:r>
          </w:p>
        </w:tc>
      </w:tr>
      <w:tr w:rsidR="00CD2EE3" w:rsidRPr="00F415D3" w:rsidTr="00CD2EE3">
        <w:tc>
          <w:tcPr>
            <w:tcW w:w="4489" w:type="dxa"/>
          </w:tcPr>
          <w:p w:rsidR="00CD2EE3" w:rsidRPr="00F415D3" w:rsidRDefault="006A66B7" w:rsidP="00CD2EE3">
            <w:pPr>
              <w:rPr>
                <w:rFonts w:ascii="Arial" w:hAnsi="Arial" w:cs="Arial"/>
              </w:rPr>
            </w:pPr>
            <w:r w:rsidRPr="00F415D3">
              <w:rPr>
                <w:rFonts w:ascii="Arial" w:hAnsi="Arial" w:cs="Arial"/>
              </w:rPr>
              <w:t>Accidentalidad</w:t>
            </w:r>
          </w:p>
        </w:tc>
        <w:tc>
          <w:tcPr>
            <w:tcW w:w="4489" w:type="dxa"/>
          </w:tcPr>
          <w:p w:rsidR="00CD2EE3" w:rsidRPr="00F415D3" w:rsidRDefault="00E84180" w:rsidP="006E1AD8">
            <w:pPr>
              <w:rPr>
                <w:rFonts w:ascii="Arial" w:hAnsi="Arial" w:cs="Arial"/>
                <w:sz w:val="20"/>
                <w:szCs w:val="20"/>
              </w:rPr>
            </w:pPr>
            <w:r w:rsidRPr="00F415D3">
              <w:rPr>
                <w:rFonts w:ascii="Arial" w:hAnsi="Arial" w:cs="Arial"/>
                <w:sz w:val="20"/>
                <w:szCs w:val="20"/>
              </w:rPr>
              <w:t>Disminución de accidentes fatales y lesiones</w:t>
            </w:r>
            <w:r w:rsidR="005906A3" w:rsidRPr="00F415D3">
              <w:rPr>
                <w:rFonts w:ascii="Arial" w:hAnsi="Arial" w:cs="Arial"/>
                <w:sz w:val="20"/>
                <w:szCs w:val="20"/>
              </w:rPr>
              <w:t xml:space="preserve"> en superficie</w:t>
            </w:r>
          </w:p>
        </w:tc>
      </w:tr>
      <w:tr w:rsidR="00CD2EE3" w:rsidRPr="00F415D3" w:rsidTr="00921832">
        <w:tc>
          <w:tcPr>
            <w:tcW w:w="4489" w:type="dxa"/>
            <w:tcBorders>
              <w:bottom w:val="single" w:sz="4" w:space="0" w:color="auto"/>
            </w:tcBorders>
          </w:tcPr>
          <w:p w:rsidR="00CD2EE3" w:rsidRPr="00F415D3" w:rsidRDefault="006A66B7" w:rsidP="00CD2EE3">
            <w:pPr>
              <w:rPr>
                <w:rFonts w:ascii="Arial" w:hAnsi="Arial" w:cs="Arial"/>
              </w:rPr>
            </w:pPr>
            <w:r w:rsidRPr="00F415D3">
              <w:rPr>
                <w:rFonts w:ascii="Arial" w:hAnsi="Arial" w:cs="Arial"/>
              </w:rPr>
              <w:t>Disminución del ruido</w:t>
            </w:r>
          </w:p>
        </w:tc>
        <w:tc>
          <w:tcPr>
            <w:tcW w:w="4489" w:type="dxa"/>
            <w:tcBorders>
              <w:bottom w:val="single" w:sz="4" w:space="0" w:color="auto"/>
            </w:tcBorders>
          </w:tcPr>
          <w:p w:rsidR="00CD2EE3" w:rsidRPr="00F415D3" w:rsidRDefault="00E84180" w:rsidP="006E1AD8">
            <w:pPr>
              <w:rPr>
                <w:rFonts w:ascii="Arial" w:hAnsi="Arial" w:cs="Arial"/>
                <w:sz w:val="20"/>
                <w:szCs w:val="20"/>
              </w:rPr>
            </w:pPr>
            <w:r w:rsidRPr="00F415D3">
              <w:rPr>
                <w:rFonts w:ascii="Arial" w:hAnsi="Arial" w:cs="Arial"/>
                <w:sz w:val="20"/>
                <w:szCs w:val="20"/>
              </w:rPr>
              <w:t xml:space="preserve">Disminución de ruido por menor número de vehículos </w:t>
            </w:r>
          </w:p>
        </w:tc>
      </w:tr>
      <w:tr w:rsidR="00E84180" w:rsidRPr="00F415D3" w:rsidTr="00921832">
        <w:tc>
          <w:tcPr>
            <w:tcW w:w="4489" w:type="dxa"/>
            <w:tcBorders>
              <w:bottom w:val="single" w:sz="4" w:space="0" w:color="auto"/>
              <w:right w:val="nil"/>
            </w:tcBorders>
          </w:tcPr>
          <w:p w:rsidR="00E84180" w:rsidRPr="00F415D3" w:rsidRDefault="00E84180" w:rsidP="006E1AD8">
            <w:pPr>
              <w:rPr>
                <w:rFonts w:ascii="Arial" w:hAnsi="Arial" w:cs="Arial"/>
                <w:sz w:val="24"/>
                <w:szCs w:val="24"/>
              </w:rPr>
            </w:pPr>
          </w:p>
        </w:tc>
        <w:tc>
          <w:tcPr>
            <w:tcW w:w="4489" w:type="dxa"/>
            <w:tcBorders>
              <w:left w:val="nil"/>
              <w:bottom w:val="single" w:sz="4" w:space="0" w:color="auto"/>
            </w:tcBorders>
          </w:tcPr>
          <w:p w:rsidR="00E84180" w:rsidRPr="00F415D3" w:rsidRDefault="00E84180" w:rsidP="006E1AD8">
            <w:pPr>
              <w:rPr>
                <w:rFonts w:ascii="Arial" w:hAnsi="Arial" w:cs="Arial"/>
                <w:sz w:val="20"/>
                <w:szCs w:val="20"/>
              </w:rPr>
            </w:pPr>
          </w:p>
        </w:tc>
      </w:tr>
      <w:tr w:rsidR="00CD2EE3" w:rsidRPr="00F415D3" w:rsidTr="00921832">
        <w:tc>
          <w:tcPr>
            <w:tcW w:w="4489" w:type="dxa"/>
            <w:tcBorders>
              <w:right w:val="nil"/>
            </w:tcBorders>
          </w:tcPr>
          <w:p w:rsidR="00CD2EE3" w:rsidRPr="00F415D3" w:rsidRDefault="006A66B7" w:rsidP="006E1AD8">
            <w:pPr>
              <w:rPr>
                <w:rFonts w:ascii="Arial" w:hAnsi="Arial" w:cs="Arial"/>
              </w:rPr>
            </w:pPr>
            <w:r w:rsidRPr="00F415D3">
              <w:rPr>
                <w:rFonts w:ascii="Arial" w:hAnsi="Arial" w:cs="Arial"/>
              </w:rPr>
              <w:t>COSTOS</w:t>
            </w:r>
          </w:p>
        </w:tc>
        <w:tc>
          <w:tcPr>
            <w:tcW w:w="4489" w:type="dxa"/>
            <w:tcBorders>
              <w:left w:val="nil"/>
            </w:tcBorders>
          </w:tcPr>
          <w:p w:rsidR="00CD2EE3" w:rsidRPr="00F415D3" w:rsidRDefault="00CD2EE3" w:rsidP="006E1AD8">
            <w:pPr>
              <w:rPr>
                <w:rFonts w:ascii="Arial" w:hAnsi="Arial" w:cs="Arial"/>
                <w:sz w:val="20"/>
                <w:szCs w:val="20"/>
              </w:rPr>
            </w:pPr>
          </w:p>
        </w:tc>
      </w:tr>
      <w:tr w:rsidR="00CD2EE3" w:rsidRPr="00F415D3" w:rsidTr="00CD2EE3">
        <w:tc>
          <w:tcPr>
            <w:tcW w:w="4489" w:type="dxa"/>
          </w:tcPr>
          <w:p w:rsidR="00CD2EE3" w:rsidRPr="00F415D3" w:rsidRDefault="00CD2EE3" w:rsidP="006E1AD8">
            <w:pPr>
              <w:rPr>
                <w:rFonts w:ascii="Arial" w:hAnsi="Arial" w:cs="Arial"/>
              </w:rPr>
            </w:pPr>
            <w:r w:rsidRPr="00F415D3">
              <w:rPr>
                <w:rFonts w:ascii="Arial" w:hAnsi="Arial" w:cs="Arial"/>
              </w:rPr>
              <w:t>Inversión</w:t>
            </w:r>
          </w:p>
        </w:tc>
        <w:tc>
          <w:tcPr>
            <w:tcW w:w="4489" w:type="dxa"/>
          </w:tcPr>
          <w:p w:rsidR="00CD2EE3" w:rsidRPr="00F415D3" w:rsidRDefault="00E84180" w:rsidP="006E1AD8">
            <w:pPr>
              <w:rPr>
                <w:rFonts w:ascii="Arial" w:hAnsi="Arial" w:cs="Arial"/>
                <w:sz w:val="20"/>
                <w:szCs w:val="20"/>
              </w:rPr>
            </w:pPr>
            <w:r w:rsidRPr="00F415D3">
              <w:rPr>
                <w:rFonts w:ascii="Arial" w:hAnsi="Arial" w:cs="Arial"/>
                <w:sz w:val="20"/>
                <w:szCs w:val="20"/>
              </w:rPr>
              <w:t>Obra civil del proyecto y equipo de transporte</w:t>
            </w:r>
          </w:p>
        </w:tc>
      </w:tr>
      <w:tr w:rsidR="00CD2EE3" w:rsidRPr="00F415D3" w:rsidTr="00CD2EE3">
        <w:tc>
          <w:tcPr>
            <w:tcW w:w="4489" w:type="dxa"/>
          </w:tcPr>
          <w:p w:rsidR="00CD2EE3" w:rsidRPr="00F415D3" w:rsidRDefault="00CD2EE3" w:rsidP="006E1AD8">
            <w:pPr>
              <w:rPr>
                <w:rFonts w:ascii="Arial" w:hAnsi="Arial" w:cs="Arial"/>
              </w:rPr>
            </w:pPr>
            <w:r w:rsidRPr="00F415D3">
              <w:rPr>
                <w:rFonts w:ascii="Arial" w:hAnsi="Arial" w:cs="Arial"/>
              </w:rPr>
              <w:t>Reinversión</w:t>
            </w:r>
          </w:p>
        </w:tc>
        <w:tc>
          <w:tcPr>
            <w:tcW w:w="4489" w:type="dxa"/>
          </w:tcPr>
          <w:p w:rsidR="00CD2EE3" w:rsidRPr="00F415D3" w:rsidRDefault="00E84180" w:rsidP="006E1AD8">
            <w:pPr>
              <w:rPr>
                <w:rFonts w:ascii="Arial" w:hAnsi="Arial" w:cs="Arial"/>
                <w:sz w:val="20"/>
                <w:szCs w:val="20"/>
              </w:rPr>
            </w:pPr>
            <w:r w:rsidRPr="00F415D3">
              <w:rPr>
                <w:rFonts w:ascii="Arial" w:hAnsi="Arial" w:cs="Arial"/>
                <w:sz w:val="20"/>
                <w:szCs w:val="20"/>
              </w:rPr>
              <w:t>Nuevo equipo a lo largo del proyecto</w:t>
            </w:r>
          </w:p>
        </w:tc>
      </w:tr>
      <w:tr w:rsidR="00CD2EE3" w:rsidRPr="00F415D3" w:rsidTr="00CD2EE3">
        <w:tc>
          <w:tcPr>
            <w:tcW w:w="4489" w:type="dxa"/>
          </w:tcPr>
          <w:p w:rsidR="00CD2EE3" w:rsidRPr="00F415D3" w:rsidRDefault="00CD2EE3" w:rsidP="006E1AD8">
            <w:pPr>
              <w:rPr>
                <w:rFonts w:ascii="Arial" w:hAnsi="Arial" w:cs="Arial"/>
              </w:rPr>
            </w:pPr>
            <w:r w:rsidRPr="00F415D3">
              <w:rPr>
                <w:rFonts w:ascii="Arial" w:hAnsi="Arial" w:cs="Arial"/>
              </w:rPr>
              <w:t>Operación y mantenimiento</w:t>
            </w:r>
          </w:p>
        </w:tc>
        <w:tc>
          <w:tcPr>
            <w:tcW w:w="4489" w:type="dxa"/>
          </w:tcPr>
          <w:p w:rsidR="00CD2EE3" w:rsidRPr="00F415D3" w:rsidRDefault="00E84180" w:rsidP="006E1AD8">
            <w:pPr>
              <w:rPr>
                <w:rFonts w:ascii="Arial" w:hAnsi="Arial" w:cs="Arial"/>
                <w:sz w:val="20"/>
                <w:szCs w:val="20"/>
              </w:rPr>
            </w:pPr>
            <w:r w:rsidRPr="00F415D3">
              <w:rPr>
                <w:rFonts w:ascii="Arial" w:hAnsi="Arial" w:cs="Arial"/>
                <w:sz w:val="20"/>
                <w:szCs w:val="20"/>
              </w:rPr>
              <w:t>Nivel adecuado de mantenimiento de las obras</w:t>
            </w:r>
          </w:p>
        </w:tc>
      </w:tr>
      <w:tr w:rsidR="00CD2EE3" w:rsidRPr="00F415D3" w:rsidTr="00CD2EE3">
        <w:tc>
          <w:tcPr>
            <w:tcW w:w="4489" w:type="dxa"/>
          </w:tcPr>
          <w:p w:rsidR="00CD2EE3" w:rsidRPr="00F415D3" w:rsidRDefault="00CD2EE3" w:rsidP="006E1AD8">
            <w:pPr>
              <w:rPr>
                <w:rFonts w:ascii="Arial" w:hAnsi="Arial" w:cs="Arial"/>
              </w:rPr>
            </w:pPr>
            <w:r w:rsidRPr="00F415D3">
              <w:rPr>
                <w:rFonts w:ascii="Arial" w:hAnsi="Arial" w:cs="Arial"/>
              </w:rPr>
              <w:t>Afectaciones de obra</w:t>
            </w:r>
          </w:p>
        </w:tc>
        <w:tc>
          <w:tcPr>
            <w:tcW w:w="4489" w:type="dxa"/>
          </w:tcPr>
          <w:p w:rsidR="00CD2EE3" w:rsidRPr="00F415D3" w:rsidRDefault="00E84180" w:rsidP="006E1AD8">
            <w:pPr>
              <w:rPr>
                <w:rFonts w:ascii="Arial" w:hAnsi="Arial" w:cs="Arial"/>
                <w:sz w:val="20"/>
                <w:szCs w:val="20"/>
              </w:rPr>
            </w:pPr>
            <w:r w:rsidRPr="00F415D3">
              <w:rPr>
                <w:rFonts w:ascii="Arial" w:hAnsi="Arial" w:cs="Arial"/>
                <w:sz w:val="20"/>
                <w:szCs w:val="20"/>
              </w:rPr>
              <w:t>Costo de afectaciones durante la ejecución de la obra</w:t>
            </w:r>
          </w:p>
        </w:tc>
      </w:tr>
    </w:tbl>
    <w:p w:rsidR="00E17EA4" w:rsidRPr="007B3ABE" w:rsidRDefault="00E17EA4" w:rsidP="007B3ABE">
      <w:pPr>
        <w:jc w:val="center"/>
        <w:rPr>
          <w:rFonts w:ascii="Arial" w:eastAsia="Times New Roman" w:hAnsi="Arial" w:cs="Times New Roman"/>
          <w:color w:val="000000"/>
          <w:sz w:val="18"/>
          <w:lang w:eastAsia="es-CO"/>
        </w:rPr>
      </w:pPr>
      <w:r w:rsidRPr="007B3ABE">
        <w:rPr>
          <w:rFonts w:ascii="Arial" w:eastAsia="Times New Roman" w:hAnsi="Arial" w:cs="Times New Roman"/>
          <w:color w:val="000000"/>
          <w:sz w:val="18"/>
          <w:lang w:eastAsia="es-CO"/>
        </w:rPr>
        <w:t>Fuente: 101101_Modelo_SE_v24_Alternativa4 y documento E3.5</w:t>
      </w:r>
    </w:p>
    <w:p w:rsidR="009B480E" w:rsidRPr="00F415D3" w:rsidRDefault="009B480E" w:rsidP="006E1AD8">
      <w:pPr>
        <w:rPr>
          <w:rFonts w:ascii="Arial" w:hAnsi="Arial" w:cs="Arial"/>
        </w:rPr>
      </w:pPr>
    </w:p>
    <w:p w:rsidR="00A02CB6" w:rsidRPr="00F415D3" w:rsidRDefault="00A02CB6" w:rsidP="006E1AD8">
      <w:pPr>
        <w:rPr>
          <w:rFonts w:ascii="Arial" w:hAnsi="Arial" w:cs="Arial"/>
        </w:rPr>
      </w:pPr>
      <w:r w:rsidRPr="00F415D3">
        <w:rPr>
          <w:rFonts w:ascii="Arial" w:hAnsi="Arial" w:cs="Arial"/>
        </w:rPr>
        <w:lastRenderedPageBreak/>
        <w:t>Cada uno de los beneficios y costos fueron debidamente explicados en el texto principal del informe</w:t>
      </w:r>
      <w:r w:rsidR="009B480E" w:rsidRPr="00F415D3">
        <w:rPr>
          <w:rFonts w:ascii="Arial" w:hAnsi="Arial" w:cs="Arial"/>
        </w:rPr>
        <w:t xml:space="preserve"> E3.5. En </w:t>
      </w:r>
      <w:r w:rsidR="00FC4C2C" w:rsidRPr="00F415D3">
        <w:rPr>
          <w:rFonts w:ascii="Arial" w:hAnsi="Arial" w:cs="Arial"/>
        </w:rPr>
        <w:t xml:space="preserve">su estimación </w:t>
      </w:r>
      <w:r w:rsidR="009B480E" w:rsidRPr="00F415D3">
        <w:rPr>
          <w:rFonts w:ascii="Arial" w:hAnsi="Arial" w:cs="Arial"/>
        </w:rPr>
        <w:t>se utilizaron datos socio económico de Ecuador</w:t>
      </w:r>
      <w:r w:rsidR="00905040" w:rsidRPr="00F415D3">
        <w:rPr>
          <w:rFonts w:ascii="Arial" w:hAnsi="Arial" w:cs="Arial"/>
        </w:rPr>
        <w:t>, del DMQ</w:t>
      </w:r>
      <w:r w:rsidR="009B480E" w:rsidRPr="00F415D3">
        <w:rPr>
          <w:rFonts w:ascii="Arial" w:hAnsi="Arial" w:cs="Arial"/>
        </w:rPr>
        <w:t xml:space="preserve"> y otros datos derivados de estadísticas e investigaciones especiales en temas tales como la demanda, </w:t>
      </w:r>
      <w:r w:rsidR="0056032B">
        <w:rPr>
          <w:rFonts w:ascii="Arial" w:hAnsi="Arial" w:cs="Arial"/>
        </w:rPr>
        <w:t xml:space="preserve">el valor del tiempo, </w:t>
      </w:r>
      <w:r w:rsidR="009B480E" w:rsidRPr="00F415D3">
        <w:rPr>
          <w:rFonts w:ascii="Arial" w:hAnsi="Arial" w:cs="Arial"/>
        </w:rPr>
        <w:t>recorridos medios por modo, tiempos de espera y otros. Cuando no había disponibilidad de información</w:t>
      </w:r>
      <w:r w:rsidR="00FB4882">
        <w:rPr>
          <w:rFonts w:ascii="Arial" w:hAnsi="Arial" w:cs="Arial"/>
        </w:rPr>
        <w:t>,</w:t>
      </w:r>
      <w:r w:rsidR="009B480E" w:rsidRPr="00F415D3">
        <w:rPr>
          <w:rFonts w:ascii="Arial" w:hAnsi="Arial" w:cs="Arial"/>
        </w:rPr>
        <w:t xml:space="preserve"> se tomaron datos de proyectos similares de acuerdo con la experiencia del M</w:t>
      </w:r>
      <w:r w:rsidR="00905040" w:rsidRPr="00F415D3">
        <w:rPr>
          <w:rFonts w:ascii="Arial" w:hAnsi="Arial" w:cs="Arial"/>
        </w:rPr>
        <w:t>M;</w:t>
      </w:r>
      <w:r w:rsidR="009B480E" w:rsidRPr="00F415D3">
        <w:rPr>
          <w:rFonts w:ascii="Arial" w:hAnsi="Arial" w:cs="Arial"/>
        </w:rPr>
        <w:t xml:space="preserve"> tal es el caso por ejemplo, de los factores para estimar precios sombra cuando ello fuese pertinente.</w:t>
      </w:r>
      <w:r w:rsidR="00614041" w:rsidRPr="00F415D3">
        <w:rPr>
          <w:rFonts w:ascii="Arial" w:hAnsi="Arial" w:cs="Arial"/>
        </w:rPr>
        <w:t xml:space="preserve"> Para la evaluación se tom</w:t>
      </w:r>
      <w:r w:rsidR="00FB4882">
        <w:rPr>
          <w:rFonts w:ascii="Arial" w:hAnsi="Arial" w:cs="Arial"/>
        </w:rPr>
        <w:t>ó</w:t>
      </w:r>
      <w:r w:rsidR="00614041" w:rsidRPr="00F415D3">
        <w:rPr>
          <w:rFonts w:ascii="Arial" w:hAnsi="Arial" w:cs="Arial"/>
        </w:rPr>
        <w:t xml:space="preserve"> una tasa de descuento social del 12%, comúnmente utilizada en </w:t>
      </w:r>
      <w:r w:rsidR="00905040" w:rsidRPr="00F415D3">
        <w:rPr>
          <w:rFonts w:ascii="Arial" w:hAnsi="Arial" w:cs="Arial"/>
        </w:rPr>
        <w:t>proyectos de infraestructura</w:t>
      </w:r>
      <w:r w:rsidR="00614041" w:rsidRPr="00F415D3">
        <w:rPr>
          <w:rFonts w:ascii="Arial" w:hAnsi="Arial" w:cs="Arial"/>
        </w:rPr>
        <w:t>.</w:t>
      </w:r>
      <w:r w:rsidR="006653A9" w:rsidRPr="00F415D3">
        <w:rPr>
          <w:rFonts w:ascii="Arial" w:hAnsi="Arial" w:cs="Arial"/>
        </w:rPr>
        <w:t xml:space="preserve"> La evaluación se hizo con base en l</w:t>
      </w:r>
      <w:r w:rsidR="00586293" w:rsidRPr="00F415D3">
        <w:rPr>
          <w:rFonts w:ascii="Arial" w:hAnsi="Arial" w:cs="Arial"/>
        </w:rPr>
        <w:t>o</w:t>
      </w:r>
      <w:r w:rsidR="006653A9" w:rsidRPr="00F415D3">
        <w:rPr>
          <w:rFonts w:ascii="Arial" w:hAnsi="Arial" w:cs="Arial"/>
        </w:rPr>
        <w:t>s siguientes</w:t>
      </w:r>
      <w:r w:rsidR="002E2043" w:rsidRPr="00F415D3">
        <w:rPr>
          <w:rFonts w:ascii="Arial" w:hAnsi="Arial" w:cs="Arial"/>
        </w:rPr>
        <w:t xml:space="preserve"> </w:t>
      </w:r>
      <w:r w:rsidR="00586293" w:rsidRPr="00F415D3">
        <w:rPr>
          <w:rFonts w:ascii="Arial" w:hAnsi="Arial" w:cs="Arial"/>
        </w:rPr>
        <w:t xml:space="preserve">indicadores de </w:t>
      </w:r>
      <w:r w:rsidR="003D7822" w:rsidRPr="00F415D3">
        <w:rPr>
          <w:rFonts w:ascii="Arial" w:hAnsi="Arial" w:cs="Arial"/>
        </w:rPr>
        <w:t xml:space="preserve">rentabilidad </w:t>
      </w:r>
      <w:r w:rsidR="00586293" w:rsidRPr="00F415D3">
        <w:rPr>
          <w:rFonts w:ascii="Arial" w:hAnsi="Arial" w:cs="Arial"/>
        </w:rPr>
        <w:t xml:space="preserve">socio </w:t>
      </w:r>
      <w:r w:rsidR="00905040" w:rsidRPr="00F415D3">
        <w:rPr>
          <w:rFonts w:ascii="Arial" w:hAnsi="Arial" w:cs="Arial"/>
        </w:rPr>
        <w:t>económica</w:t>
      </w:r>
      <w:r w:rsidR="003D7822" w:rsidRPr="00F415D3">
        <w:rPr>
          <w:rFonts w:ascii="Arial" w:hAnsi="Arial" w:cs="Arial"/>
        </w:rPr>
        <w:t>:</w:t>
      </w:r>
      <w:r w:rsidR="002E2043" w:rsidRPr="00F415D3">
        <w:rPr>
          <w:rFonts w:ascii="Arial" w:hAnsi="Arial" w:cs="Arial"/>
        </w:rPr>
        <w:t xml:space="preserve"> Tasa Interna de Retorno (TIR)</w:t>
      </w:r>
      <w:r w:rsidR="00586293" w:rsidRPr="00F415D3">
        <w:rPr>
          <w:rFonts w:ascii="Arial" w:hAnsi="Arial" w:cs="Arial"/>
        </w:rPr>
        <w:t>, Tasa de Retorno Social Inmediata del Proyecto</w:t>
      </w:r>
      <w:r w:rsidR="002E2043" w:rsidRPr="00F415D3">
        <w:rPr>
          <w:rFonts w:ascii="Arial" w:hAnsi="Arial" w:cs="Arial"/>
        </w:rPr>
        <w:t xml:space="preserve"> (TRIS), </w:t>
      </w:r>
      <w:r w:rsidR="00374F85" w:rsidRPr="00F415D3">
        <w:rPr>
          <w:rFonts w:ascii="Arial" w:hAnsi="Arial" w:cs="Arial"/>
        </w:rPr>
        <w:t>Relación</w:t>
      </w:r>
      <w:r w:rsidR="002E2043" w:rsidRPr="00F415D3">
        <w:rPr>
          <w:rFonts w:ascii="Arial" w:hAnsi="Arial" w:cs="Arial"/>
        </w:rPr>
        <w:t xml:space="preserve"> Beneficio/Costo y periodo de retorno.</w:t>
      </w:r>
    </w:p>
    <w:p w:rsidR="00A02CB6" w:rsidRPr="00F415D3" w:rsidRDefault="00A02CB6" w:rsidP="006E1AD8">
      <w:pPr>
        <w:rPr>
          <w:rFonts w:ascii="Arial" w:hAnsi="Arial" w:cs="Arial"/>
        </w:rPr>
      </w:pPr>
    </w:p>
    <w:p w:rsidR="00A02CB6" w:rsidRPr="00F415D3" w:rsidRDefault="00914D8D" w:rsidP="006E1AD8">
      <w:pPr>
        <w:rPr>
          <w:rFonts w:ascii="Arial" w:hAnsi="Arial" w:cs="Arial"/>
        </w:rPr>
      </w:pPr>
      <w:r w:rsidRPr="00F415D3">
        <w:rPr>
          <w:rFonts w:ascii="Arial" w:hAnsi="Arial" w:cs="Arial"/>
        </w:rPr>
        <w:t xml:space="preserve">La distribución de los beneficios </w:t>
      </w:r>
      <w:r w:rsidR="00F43FA1" w:rsidRPr="00F415D3">
        <w:rPr>
          <w:rFonts w:ascii="Arial" w:hAnsi="Arial" w:cs="Arial"/>
        </w:rPr>
        <w:t xml:space="preserve">estimados en el informe E3.5 </w:t>
      </w:r>
      <w:r w:rsidRPr="00F415D3">
        <w:rPr>
          <w:rFonts w:ascii="Arial" w:hAnsi="Arial" w:cs="Arial"/>
        </w:rPr>
        <w:t>se presenta a cont</w:t>
      </w:r>
      <w:r w:rsidR="002E2043" w:rsidRPr="00F415D3">
        <w:rPr>
          <w:rFonts w:ascii="Arial" w:hAnsi="Arial" w:cs="Arial"/>
        </w:rPr>
        <w:t>inuación</w:t>
      </w:r>
      <w:r w:rsidR="00F43FA1" w:rsidRPr="00F415D3">
        <w:rPr>
          <w:rFonts w:ascii="Arial" w:hAnsi="Arial" w:cs="Arial"/>
        </w:rPr>
        <w:t>:</w:t>
      </w:r>
      <w:r w:rsidR="002E2043" w:rsidRPr="00F415D3">
        <w:rPr>
          <w:rFonts w:ascii="Arial" w:hAnsi="Arial" w:cs="Arial"/>
        </w:rPr>
        <w:t xml:space="preserve"> </w:t>
      </w:r>
    </w:p>
    <w:p w:rsidR="00914D8D" w:rsidRPr="00F415D3" w:rsidRDefault="00914D8D" w:rsidP="006E1AD8">
      <w:pPr>
        <w:rPr>
          <w:rFonts w:ascii="Arial" w:hAnsi="Arial" w:cs="Arial"/>
        </w:rPr>
      </w:pPr>
    </w:p>
    <w:p w:rsidR="00112385" w:rsidRPr="00F415D3" w:rsidRDefault="008D0498" w:rsidP="00921832">
      <w:pPr>
        <w:pStyle w:val="Caption"/>
        <w:keepNext/>
        <w:jc w:val="center"/>
        <w:rPr>
          <w:rFonts w:ascii="Arial" w:hAnsi="Arial"/>
        </w:rPr>
      </w:pPr>
      <w:bookmarkStart w:id="5" w:name="_Toc336265259"/>
      <w:r w:rsidRPr="00F415D3">
        <w:rPr>
          <w:rFonts w:ascii="Arial" w:hAnsi="Arial"/>
        </w:rPr>
        <w:t xml:space="preserve">Tabla </w:t>
      </w:r>
      <w:r w:rsidR="00C6790F" w:rsidRPr="00F415D3">
        <w:rPr>
          <w:rFonts w:ascii="Arial" w:hAnsi="Arial"/>
        </w:rPr>
        <w:fldChar w:fldCharType="begin"/>
      </w:r>
      <w:r w:rsidRPr="00F415D3">
        <w:rPr>
          <w:rFonts w:ascii="Arial" w:hAnsi="Arial"/>
        </w:rPr>
        <w:instrText xml:space="preserve"> SEQ Tabla \* ARABIC </w:instrText>
      </w:r>
      <w:r w:rsidR="00C6790F" w:rsidRPr="00F415D3">
        <w:rPr>
          <w:rFonts w:ascii="Arial" w:hAnsi="Arial"/>
        </w:rPr>
        <w:fldChar w:fldCharType="separate"/>
      </w:r>
      <w:r w:rsidR="008D7569">
        <w:rPr>
          <w:rFonts w:ascii="Arial" w:hAnsi="Arial"/>
          <w:noProof/>
        </w:rPr>
        <w:t>2</w:t>
      </w:r>
      <w:r w:rsidR="00C6790F" w:rsidRPr="00F415D3">
        <w:rPr>
          <w:rFonts w:ascii="Arial" w:hAnsi="Arial"/>
        </w:rPr>
        <w:fldChar w:fldCharType="end"/>
      </w:r>
      <w:r w:rsidRPr="00F415D3">
        <w:rPr>
          <w:rFonts w:ascii="Arial" w:hAnsi="Arial"/>
        </w:rPr>
        <w:t>. Variables relevantes en los beneficios económicos del modelo</w:t>
      </w:r>
      <w:bookmarkEnd w:id="5"/>
    </w:p>
    <w:tbl>
      <w:tblPr>
        <w:tblW w:w="6111" w:type="dxa"/>
        <w:jc w:val="center"/>
        <w:tblInd w:w="55" w:type="dxa"/>
        <w:tblCellMar>
          <w:left w:w="70" w:type="dxa"/>
          <w:right w:w="70" w:type="dxa"/>
        </w:tblCellMar>
        <w:tblLook w:val="04A0" w:firstRow="1" w:lastRow="0" w:firstColumn="1" w:lastColumn="0" w:noHBand="0" w:noVBand="1"/>
      </w:tblPr>
      <w:tblGrid>
        <w:gridCol w:w="3276"/>
        <w:gridCol w:w="1701"/>
        <w:gridCol w:w="1134"/>
      </w:tblGrid>
      <w:tr w:rsidR="00592027" w:rsidRPr="00F415D3" w:rsidTr="00921832">
        <w:trPr>
          <w:trHeight w:val="300"/>
          <w:jc w:val="center"/>
        </w:trPr>
        <w:tc>
          <w:tcPr>
            <w:tcW w:w="3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2027" w:rsidRPr="00F415D3" w:rsidRDefault="00592027" w:rsidP="00914D8D">
            <w:pPr>
              <w:jc w:val="left"/>
              <w:rPr>
                <w:rFonts w:ascii="Arial" w:eastAsia="Times New Roman" w:hAnsi="Arial" w:cs="Times New Roman"/>
                <w:color w:val="000000"/>
                <w:lang w:eastAsia="es-CO"/>
              </w:rPr>
            </w:pPr>
            <w:r w:rsidRPr="00F415D3">
              <w:rPr>
                <w:rFonts w:ascii="Arial" w:eastAsia="Times New Roman" w:hAnsi="Arial" w:cs="Times New Roman"/>
                <w:color w:val="000000"/>
                <w:lang w:eastAsia="es-CO"/>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592027" w:rsidRPr="00F415D3" w:rsidRDefault="00592027" w:rsidP="00914D8D">
            <w:pPr>
              <w:jc w:val="center"/>
              <w:rPr>
                <w:rFonts w:ascii="Arial" w:eastAsia="Times New Roman" w:hAnsi="Arial" w:cs="Times New Roman"/>
                <w:b/>
                <w:bCs/>
                <w:color w:val="000000"/>
                <w:sz w:val="18"/>
                <w:szCs w:val="18"/>
                <w:lang w:eastAsia="es-CO"/>
              </w:rPr>
            </w:pPr>
            <w:r w:rsidRPr="00F415D3">
              <w:rPr>
                <w:rFonts w:ascii="Arial" w:eastAsia="Times New Roman" w:hAnsi="Arial" w:cs="Times New Roman"/>
                <w:b/>
                <w:bCs/>
                <w:color w:val="000000"/>
                <w:sz w:val="18"/>
                <w:szCs w:val="18"/>
                <w:lang w:eastAsia="es-CO"/>
              </w:rPr>
              <w:t>VAN(tasa social)</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592027" w:rsidRPr="00F415D3" w:rsidRDefault="00592027" w:rsidP="00914D8D">
            <w:pPr>
              <w:jc w:val="center"/>
              <w:rPr>
                <w:rFonts w:ascii="Arial" w:eastAsia="Times New Roman" w:hAnsi="Arial" w:cs="Times New Roman"/>
                <w:b/>
                <w:bCs/>
                <w:color w:val="000000"/>
                <w:sz w:val="18"/>
                <w:szCs w:val="18"/>
                <w:lang w:eastAsia="es-CO"/>
              </w:rPr>
            </w:pPr>
            <w:r w:rsidRPr="00F415D3">
              <w:rPr>
                <w:rFonts w:ascii="Arial" w:eastAsia="Times New Roman" w:hAnsi="Arial" w:cs="Times New Roman"/>
                <w:b/>
                <w:bCs/>
                <w:color w:val="000000"/>
                <w:sz w:val="18"/>
                <w:szCs w:val="18"/>
                <w:lang w:eastAsia="es-CO"/>
              </w:rPr>
              <w:t>%</w:t>
            </w:r>
          </w:p>
        </w:tc>
      </w:tr>
      <w:tr w:rsidR="00592027" w:rsidRPr="00F415D3" w:rsidTr="00921832">
        <w:trPr>
          <w:trHeight w:val="300"/>
          <w:jc w:val="center"/>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592027" w:rsidRPr="00F415D3" w:rsidRDefault="00592027" w:rsidP="00914D8D">
            <w:pPr>
              <w:jc w:val="lef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Beneficios</w:t>
            </w:r>
          </w:p>
        </w:tc>
        <w:tc>
          <w:tcPr>
            <w:tcW w:w="1701"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1.899.354.086</w:t>
            </w:r>
          </w:p>
        </w:tc>
        <w:tc>
          <w:tcPr>
            <w:tcW w:w="1134"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100,00%</w:t>
            </w:r>
          </w:p>
        </w:tc>
      </w:tr>
      <w:tr w:rsidR="00592027" w:rsidRPr="00F415D3" w:rsidTr="00921832">
        <w:trPr>
          <w:trHeight w:val="300"/>
          <w:jc w:val="center"/>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592027" w:rsidRPr="00F415D3" w:rsidRDefault="00592027" w:rsidP="00914D8D">
            <w:pPr>
              <w:jc w:val="lef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Productividad</w:t>
            </w:r>
          </w:p>
        </w:tc>
        <w:tc>
          <w:tcPr>
            <w:tcW w:w="1701"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1.567.381.634</w:t>
            </w:r>
          </w:p>
        </w:tc>
        <w:tc>
          <w:tcPr>
            <w:tcW w:w="1134"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82,52%</w:t>
            </w:r>
          </w:p>
        </w:tc>
      </w:tr>
      <w:tr w:rsidR="00592027" w:rsidRPr="00F415D3" w:rsidTr="00921832">
        <w:trPr>
          <w:trHeight w:val="300"/>
          <w:jc w:val="center"/>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592027" w:rsidRPr="00F415D3" w:rsidRDefault="00592027" w:rsidP="00914D8D">
            <w:pPr>
              <w:jc w:val="left"/>
              <w:rPr>
                <w:rFonts w:ascii="Arial" w:eastAsia="Times New Roman" w:hAnsi="Arial" w:cs="Times New Roman"/>
                <w:color w:val="000000"/>
                <w:lang w:eastAsia="es-CO"/>
              </w:rPr>
            </w:pPr>
            <w:r w:rsidRPr="00F415D3">
              <w:rPr>
                <w:rFonts w:ascii="Arial" w:eastAsia="Times New Roman" w:hAnsi="Arial" w:cs="Times New Roman"/>
                <w:color w:val="000000"/>
                <w:lang w:eastAsia="es-CO"/>
              </w:rPr>
              <w:t xml:space="preserve">  Usuarios de Metro</w:t>
            </w:r>
          </w:p>
        </w:tc>
        <w:tc>
          <w:tcPr>
            <w:tcW w:w="1701"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color w:val="FF0000"/>
                <w:lang w:eastAsia="es-CO"/>
              </w:rPr>
            </w:pPr>
            <w:r w:rsidRPr="00F415D3">
              <w:rPr>
                <w:rFonts w:ascii="Arial" w:eastAsia="Times New Roman" w:hAnsi="Arial" w:cs="Times New Roman"/>
                <w:color w:val="FF0000"/>
                <w:lang w:eastAsia="es-CO"/>
              </w:rPr>
              <w:t>922.209.343</w:t>
            </w:r>
          </w:p>
        </w:tc>
        <w:tc>
          <w:tcPr>
            <w:tcW w:w="1134"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color w:val="FF0000"/>
                <w:lang w:eastAsia="es-CO"/>
              </w:rPr>
            </w:pPr>
            <w:r w:rsidRPr="00F415D3">
              <w:rPr>
                <w:rFonts w:ascii="Arial" w:eastAsia="Times New Roman" w:hAnsi="Arial" w:cs="Times New Roman"/>
                <w:color w:val="FF0000"/>
                <w:lang w:eastAsia="es-CO"/>
              </w:rPr>
              <w:t>58,8%</w:t>
            </w:r>
          </w:p>
        </w:tc>
      </w:tr>
      <w:tr w:rsidR="00592027" w:rsidRPr="00F415D3" w:rsidTr="00921832">
        <w:trPr>
          <w:trHeight w:val="300"/>
          <w:jc w:val="center"/>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592027" w:rsidRPr="00F415D3" w:rsidRDefault="00592027" w:rsidP="00914D8D">
            <w:pPr>
              <w:jc w:val="left"/>
              <w:rPr>
                <w:rFonts w:ascii="Arial" w:eastAsia="Times New Roman" w:hAnsi="Arial" w:cs="Times New Roman"/>
                <w:color w:val="000000"/>
                <w:lang w:eastAsia="es-CO"/>
              </w:rPr>
            </w:pPr>
            <w:r w:rsidRPr="00F415D3">
              <w:rPr>
                <w:rFonts w:ascii="Arial" w:eastAsia="Times New Roman" w:hAnsi="Arial" w:cs="Times New Roman"/>
                <w:color w:val="000000"/>
                <w:lang w:eastAsia="es-CO"/>
              </w:rPr>
              <w:t xml:space="preserve">  Generación de nuevos viajes</w:t>
            </w:r>
          </w:p>
        </w:tc>
        <w:tc>
          <w:tcPr>
            <w:tcW w:w="1701"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color w:val="FF0000"/>
                <w:lang w:eastAsia="es-CO"/>
              </w:rPr>
            </w:pPr>
            <w:r w:rsidRPr="00F415D3">
              <w:rPr>
                <w:rFonts w:ascii="Arial" w:eastAsia="Times New Roman" w:hAnsi="Arial" w:cs="Times New Roman"/>
                <w:color w:val="FF0000"/>
                <w:lang w:eastAsia="es-CO"/>
              </w:rPr>
              <w:t>19.984.509</w:t>
            </w:r>
          </w:p>
        </w:tc>
        <w:tc>
          <w:tcPr>
            <w:tcW w:w="1134"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color w:val="FF0000"/>
                <w:lang w:eastAsia="es-CO"/>
              </w:rPr>
            </w:pPr>
            <w:r w:rsidRPr="00F415D3">
              <w:rPr>
                <w:rFonts w:ascii="Arial" w:eastAsia="Times New Roman" w:hAnsi="Arial" w:cs="Times New Roman"/>
                <w:color w:val="FF0000"/>
                <w:lang w:eastAsia="es-CO"/>
              </w:rPr>
              <w:t>1,3%</w:t>
            </w:r>
          </w:p>
        </w:tc>
      </w:tr>
      <w:tr w:rsidR="00592027" w:rsidRPr="00F415D3" w:rsidTr="00921832">
        <w:trPr>
          <w:trHeight w:val="300"/>
          <w:jc w:val="center"/>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592027" w:rsidRPr="00F415D3" w:rsidRDefault="00592027" w:rsidP="00914D8D">
            <w:pPr>
              <w:jc w:val="left"/>
              <w:rPr>
                <w:rFonts w:ascii="Arial" w:eastAsia="Times New Roman" w:hAnsi="Arial" w:cs="Times New Roman"/>
                <w:color w:val="000000"/>
                <w:lang w:eastAsia="es-CO"/>
              </w:rPr>
            </w:pPr>
            <w:r w:rsidRPr="00F415D3">
              <w:rPr>
                <w:rFonts w:ascii="Arial" w:eastAsia="Times New Roman" w:hAnsi="Arial" w:cs="Times New Roman"/>
                <w:color w:val="000000"/>
                <w:lang w:eastAsia="es-CO"/>
              </w:rPr>
              <w:t xml:space="preserve">  Mayor fiabilidad del sistema</w:t>
            </w:r>
          </w:p>
        </w:tc>
        <w:tc>
          <w:tcPr>
            <w:tcW w:w="1701"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color w:val="FF0000"/>
                <w:lang w:eastAsia="es-CO"/>
              </w:rPr>
            </w:pPr>
            <w:r w:rsidRPr="00F415D3">
              <w:rPr>
                <w:rFonts w:ascii="Arial" w:eastAsia="Times New Roman" w:hAnsi="Arial" w:cs="Times New Roman"/>
                <w:color w:val="FF0000"/>
                <w:lang w:eastAsia="es-CO"/>
              </w:rPr>
              <w:t>91.450.917</w:t>
            </w:r>
          </w:p>
        </w:tc>
        <w:tc>
          <w:tcPr>
            <w:tcW w:w="1134"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color w:val="FF0000"/>
                <w:lang w:eastAsia="es-CO"/>
              </w:rPr>
            </w:pPr>
            <w:r w:rsidRPr="00F415D3">
              <w:rPr>
                <w:rFonts w:ascii="Arial" w:eastAsia="Times New Roman" w:hAnsi="Arial" w:cs="Times New Roman"/>
                <w:color w:val="FF0000"/>
                <w:lang w:eastAsia="es-CO"/>
              </w:rPr>
              <w:t>5,8%</w:t>
            </w:r>
          </w:p>
        </w:tc>
      </w:tr>
      <w:tr w:rsidR="00592027" w:rsidRPr="00F415D3" w:rsidTr="00921832">
        <w:trPr>
          <w:trHeight w:val="300"/>
          <w:jc w:val="center"/>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592027" w:rsidRPr="00F415D3" w:rsidRDefault="00592027" w:rsidP="00914D8D">
            <w:pPr>
              <w:jc w:val="left"/>
              <w:rPr>
                <w:rFonts w:ascii="Arial" w:eastAsia="Times New Roman" w:hAnsi="Arial" w:cs="Times New Roman"/>
                <w:color w:val="000000"/>
                <w:lang w:eastAsia="es-CO"/>
              </w:rPr>
            </w:pPr>
            <w:r w:rsidRPr="00F415D3">
              <w:rPr>
                <w:rFonts w:ascii="Arial" w:eastAsia="Times New Roman" w:hAnsi="Arial" w:cs="Times New Roman"/>
                <w:color w:val="000000"/>
                <w:lang w:eastAsia="es-CO"/>
              </w:rPr>
              <w:t xml:space="preserve">  Disminución de congestión de superficie</w:t>
            </w:r>
          </w:p>
        </w:tc>
        <w:tc>
          <w:tcPr>
            <w:tcW w:w="1701"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color w:val="FF0000"/>
                <w:lang w:eastAsia="es-CO"/>
              </w:rPr>
            </w:pPr>
            <w:r w:rsidRPr="00F415D3">
              <w:rPr>
                <w:rFonts w:ascii="Arial" w:eastAsia="Times New Roman" w:hAnsi="Arial" w:cs="Times New Roman"/>
                <w:color w:val="FF0000"/>
                <w:lang w:eastAsia="es-CO"/>
              </w:rPr>
              <w:t>670.913.241</w:t>
            </w:r>
          </w:p>
        </w:tc>
        <w:tc>
          <w:tcPr>
            <w:tcW w:w="1134"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color w:val="FF0000"/>
                <w:lang w:eastAsia="es-CO"/>
              </w:rPr>
            </w:pPr>
            <w:r w:rsidRPr="00F415D3">
              <w:rPr>
                <w:rFonts w:ascii="Arial" w:eastAsia="Times New Roman" w:hAnsi="Arial" w:cs="Times New Roman"/>
                <w:color w:val="FF0000"/>
                <w:lang w:eastAsia="es-CO"/>
              </w:rPr>
              <w:t>42,8%</w:t>
            </w:r>
          </w:p>
        </w:tc>
      </w:tr>
      <w:tr w:rsidR="00592027" w:rsidRPr="00F415D3" w:rsidTr="00921832">
        <w:trPr>
          <w:trHeight w:val="300"/>
          <w:jc w:val="center"/>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592027" w:rsidRPr="00F415D3" w:rsidRDefault="00592027" w:rsidP="00914D8D">
            <w:pPr>
              <w:jc w:val="left"/>
              <w:rPr>
                <w:rFonts w:ascii="Arial" w:eastAsia="Times New Roman" w:hAnsi="Arial" w:cs="Times New Roman"/>
                <w:color w:val="000000"/>
                <w:lang w:eastAsia="es-CO"/>
              </w:rPr>
            </w:pPr>
            <w:r w:rsidRPr="00F415D3">
              <w:rPr>
                <w:rFonts w:ascii="Arial" w:eastAsia="Times New Roman" w:hAnsi="Arial" w:cs="Times New Roman"/>
                <w:color w:val="000000"/>
                <w:lang w:eastAsia="es-CO"/>
              </w:rPr>
              <w:t xml:space="preserve">  Acceso y dispersión</w:t>
            </w:r>
          </w:p>
        </w:tc>
        <w:tc>
          <w:tcPr>
            <w:tcW w:w="1701"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color w:val="FF0000"/>
                <w:lang w:eastAsia="es-CO"/>
              </w:rPr>
            </w:pPr>
            <w:r w:rsidRPr="00F415D3">
              <w:rPr>
                <w:rFonts w:ascii="Arial" w:eastAsia="Times New Roman" w:hAnsi="Arial" w:cs="Times New Roman"/>
                <w:color w:val="FF0000"/>
                <w:lang w:eastAsia="es-CO"/>
              </w:rPr>
              <w:t>-137.176.376</w:t>
            </w:r>
          </w:p>
        </w:tc>
        <w:tc>
          <w:tcPr>
            <w:tcW w:w="1134"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color w:val="FF0000"/>
                <w:lang w:eastAsia="es-CO"/>
              </w:rPr>
            </w:pPr>
            <w:r w:rsidRPr="00F415D3">
              <w:rPr>
                <w:rFonts w:ascii="Arial" w:eastAsia="Times New Roman" w:hAnsi="Arial" w:cs="Times New Roman"/>
                <w:color w:val="FF0000"/>
                <w:lang w:eastAsia="es-CO"/>
              </w:rPr>
              <w:t>-8,8%</w:t>
            </w:r>
          </w:p>
        </w:tc>
      </w:tr>
      <w:tr w:rsidR="00592027" w:rsidRPr="00F415D3" w:rsidTr="00921832">
        <w:trPr>
          <w:trHeight w:val="300"/>
          <w:jc w:val="center"/>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592027" w:rsidRPr="00F415D3" w:rsidRDefault="00592027" w:rsidP="00914D8D">
            <w:pPr>
              <w:jc w:val="lef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Ahorro energético</w:t>
            </w:r>
          </w:p>
        </w:tc>
        <w:tc>
          <w:tcPr>
            <w:tcW w:w="1701"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67.267.858</w:t>
            </w:r>
          </w:p>
        </w:tc>
        <w:tc>
          <w:tcPr>
            <w:tcW w:w="1134"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3,54%</w:t>
            </w:r>
          </w:p>
        </w:tc>
      </w:tr>
      <w:tr w:rsidR="00592027" w:rsidRPr="00F415D3" w:rsidTr="00921832">
        <w:trPr>
          <w:trHeight w:val="300"/>
          <w:jc w:val="center"/>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592027" w:rsidRPr="00F415D3" w:rsidRDefault="00592027" w:rsidP="00914D8D">
            <w:pPr>
              <w:jc w:val="lef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Reducción en costes de operación vehicular</w:t>
            </w:r>
          </w:p>
        </w:tc>
        <w:tc>
          <w:tcPr>
            <w:tcW w:w="1701"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206.821.050</w:t>
            </w:r>
          </w:p>
        </w:tc>
        <w:tc>
          <w:tcPr>
            <w:tcW w:w="1134"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10,89%</w:t>
            </w:r>
          </w:p>
        </w:tc>
      </w:tr>
      <w:tr w:rsidR="00592027" w:rsidRPr="00F415D3" w:rsidTr="00921832">
        <w:trPr>
          <w:trHeight w:val="300"/>
          <w:jc w:val="center"/>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592027" w:rsidRPr="00F415D3" w:rsidRDefault="00592027" w:rsidP="00914D8D">
            <w:pPr>
              <w:jc w:val="lef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Reducción de la contaminación atmosférica</w:t>
            </w:r>
          </w:p>
        </w:tc>
        <w:tc>
          <w:tcPr>
            <w:tcW w:w="1701"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29.446.878</w:t>
            </w:r>
          </w:p>
        </w:tc>
        <w:tc>
          <w:tcPr>
            <w:tcW w:w="1134"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1,55%</w:t>
            </w:r>
          </w:p>
        </w:tc>
      </w:tr>
      <w:tr w:rsidR="00592027" w:rsidRPr="00F415D3" w:rsidTr="00921832">
        <w:trPr>
          <w:trHeight w:val="300"/>
          <w:jc w:val="center"/>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592027" w:rsidRPr="00F415D3" w:rsidRDefault="00592027" w:rsidP="00914D8D">
            <w:pPr>
              <w:jc w:val="lef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Cambio climático</w:t>
            </w:r>
          </w:p>
        </w:tc>
        <w:tc>
          <w:tcPr>
            <w:tcW w:w="1701"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4.888.822</w:t>
            </w:r>
          </w:p>
        </w:tc>
        <w:tc>
          <w:tcPr>
            <w:tcW w:w="1134"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0,26%</w:t>
            </w:r>
          </w:p>
        </w:tc>
      </w:tr>
      <w:tr w:rsidR="00592027" w:rsidRPr="00F415D3" w:rsidTr="00921832">
        <w:trPr>
          <w:trHeight w:val="300"/>
          <w:jc w:val="center"/>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592027" w:rsidRPr="00F415D3" w:rsidRDefault="00592027" w:rsidP="00914D8D">
            <w:pPr>
              <w:jc w:val="lef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Accidentalidad</w:t>
            </w:r>
          </w:p>
        </w:tc>
        <w:tc>
          <w:tcPr>
            <w:tcW w:w="1701"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20.563.519</w:t>
            </w:r>
          </w:p>
        </w:tc>
        <w:tc>
          <w:tcPr>
            <w:tcW w:w="1134"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1,08%</w:t>
            </w:r>
          </w:p>
        </w:tc>
      </w:tr>
      <w:tr w:rsidR="00592027" w:rsidRPr="00F415D3" w:rsidTr="00921832">
        <w:trPr>
          <w:trHeight w:val="300"/>
          <w:jc w:val="center"/>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592027" w:rsidRPr="00F415D3" w:rsidRDefault="00592027" w:rsidP="00914D8D">
            <w:pPr>
              <w:jc w:val="lef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Disminución del ruido</w:t>
            </w:r>
          </w:p>
        </w:tc>
        <w:tc>
          <w:tcPr>
            <w:tcW w:w="1701"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2.984.325</w:t>
            </w:r>
          </w:p>
        </w:tc>
        <w:tc>
          <w:tcPr>
            <w:tcW w:w="1134"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914D8D">
            <w:pPr>
              <w:jc w:val="righ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0,16%</w:t>
            </w:r>
          </w:p>
        </w:tc>
      </w:tr>
    </w:tbl>
    <w:p w:rsidR="00112385" w:rsidRPr="007B3ABE" w:rsidRDefault="00914D8D" w:rsidP="007B3ABE">
      <w:pPr>
        <w:jc w:val="center"/>
        <w:rPr>
          <w:rFonts w:ascii="Arial" w:eastAsia="Times New Roman" w:hAnsi="Arial" w:cs="Times New Roman"/>
          <w:color w:val="000000"/>
          <w:sz w:val="18"/>
          <w:lang w:eastAsia="es-CO"/>
        </w:rPr>
      </w:pPr>
      <w:r w:rsidRPr="007B3ABE">
        <w:rPr>
          <w:rFonts w:ascii="Arial" w:eastAsia="Times New Roman" w:hAnsi="Arial" w:cs="Times New Roman"/>
          <w:color w:val="000000"/>
          <w:sz w:val="18"/>
          <w:lang w:eastAsia="es-CO"/>
        </w:rPr>
        <w:t>Fuente: 101101_Modelo_SE_v24_Alternativa4</w:t>
      </w:r>
      <w:r w:rsidR="00592027" w:rsidRPr="007B3ABE">
        <w:rPr>
          <w:rFonts w:ascii="Arial" w:eastAsia="Times New Roman" w:hAnsi="Arial" w:cs="Times New Roman"/>
          <w:color w:val="000000"/>
          <w:sz w:val="18"/>
          <w:lang w:eastAsia="es-CO"/>
        </w:rPr>
        <w:t xml:space="preserve"> y documento E3.5</w:t>
      </w:r>
    </w:p>
    <w:p w:rsidR="005C03E9" w:rsidRPr="00F415D3" w:rsidRDefault="005C03E9" w:rsidP="006E1AD8">
      <w:pPr>
        <w:rPr>
          <w:rFonts w:ascii="Arial" w:eastAsia="Times New Roman" w:hAnsi="Arial" w:cs="Times New Roman"/>
          <w:color w:val="000000"/>
          <w:lang w:eastAsia="es-CO"/>
        </w:rPr>
      </w:pPr>
    </w:p>
    <w:p w:rsidR="00F43FA1" w:rsidRPr="00F415D3" w:rsidRDefault="00F43FA1" w:rsidP="006E1AD8">
      <w:pPr>
        <w:rPr>
          <w:rFonts w:ascii="Arial" w:hAnsi="Arial" w:cs="Arial"/>
        </w:rPr>
      </w:pPr>
      <w:r w:rsidRPr="00F415D3">
        <w:rPr>
          <w:rFonts w:ascii="Arial" w:hAnsi="Arial" w:cs="Arial"/>
        </w:rPr>
        <w:t>La columna del Valor Anual Neto (VAN) permite entrever que más del 80% de los beneficios corresponde a la productividad y cerca del 11% a la reducción de costos de operación vehicular en superficie. Los otros beneficios tienen una menor participación porcentual pero no por ello dejan de ser importantes. En el caso de la productividad</w:t>
      </w:r>
      <w:r w:rsidR="00FD71C4">
        <w:rPr>
          <w:rFonts w:ascii="Arial" w:hAnsi="Arial" w:cs="Arial"/>
        </w:rPr>
        <w:t>,</w:t>
      </w:r>
      <w:r w:rsidRPr="00F415D3">
        <w:rPr>
          <w:rFonts w:ascii="Arial" w:hAnsi="Arial" w:cs="Arial"/>
        </w:rPr>
        <w:t xml:space="preserve"> dos ítems son particularmente importantes: la reducción de tiempo de viaje de los usuarios del metro y la disminución de la congestión en superficie.</w:t>
      </w:r>
    </w:p>
    <w:p w:rsidR="00F43FA1" w:rsidRPr="00F415D3" w:rsidRDefault="00F43FA1" w:rsidP="006E1AD8">
      <w:pPr>
        <w:rPr>
          <w:rFonts w:ascii="Arial" w:eastAsia="Times New Roman" w:hAnsi="Arial" w:cs="Times New Roman"/>
          <w:color w:val="000000"/>
          <w:lang w:eastAsia="es-CO"/>
        </w:rPr>
      </w:pPr>
    </w:p>
    <w:p w:rsidR="001D001A" w:rsidRPr="00F415D3" w:rsidRDefault="000C5A18" w:rsidP="001D001A">
      <w:pPr>
        <w:rPr>
          <w:rFonts w:ascii="Arial" w:hAnsi="Arial" w:cs="Arial"/>
        </w:rPr>
      </w:pPr>
      <w:r w:rsidRPr="00F415D3">
        <w:rPr>
          <w:rFonts w:ascii="Arial" w:hAnsi="Arial" w:cs="Arial"/>
        </w:rPr>
        <w:t>L</w:t>
      </w:r>
      <w:r w:rsidR="0053130A" w:rsidRPr="00F415D3">
        <w:rPr>
          <w:rFonts w:ascii="Arial" w:hAnsi="Arial" w:cs="Arial"/>
        </w:rPr>
        <w:t xml:space="preserve">a distribución de los costos </w:t>
      </w:r>
      <w:r w:rsidR="00F43FA1" w:rsidRPr="00F415D3">
        <w:rPr>
          <w:rFonts w:ascii="Arial" w:hAnsi="Arial" w:cs="Arial"/>
        </w:rPr>
        <w:t xml:space="preserve">por su parte, </w:t>
      </w:r>
      <w:r w:rsidR="0053130A" w:rsidRPr="00F415D3">
        <w:rPr>
          <w:rFonts w:ascii="Arial" w:hAnsi="Arial" w:cs="Arial"/>
        </w:rPr>
        <w:t>se</w:t>
      </w:r>
      <w:r w:rsidR="0085168C" w:rsidRPr="00F415D3">
        <w:rPr>
          <w:rFonts w:ascii="Arial" w:hAnsi="Arial" w:cs="Arial"/>
        </w:rPr>
        <w:t xml:space="preserve"> detalla a continuación y como puede observarse, </w:t>
      </w:r>
      <w:r w:rsidR="00F43FA1" w:rsidRPr="00F415D3">
        <w:rPr>
          <w:rFonts w:ascii="Arial" w:hAnsi="Arial" w:cs="Arial"/>
        </w:rPr>
        <w:t xml:space="preserve">el </w:t>
      </w:r>
      <w:r w:rsidR="0085168C" w:rsidRPr="00F415D3">
        <w:rPr>
          <w:rFonts w:ascii="Arial" w:hAnsi="Arial" w:cs="Arial"/>
        </w:rPr>
        <w:t xml:space="preserve">rubro </w:t>
      </w:r>
      <w:r w:rsidR="00F43FA1" w:rsidRPr="00F415D3">
        <w:rPr>
          <w:rFonts w:ascii="Arial" w:hAnsi="Arial" w:cs="Arial"/>
        </w:rPr>
        <w:t>preponderante corresponde a la</w:t>
      </w:r>
      <w:r w:rsidR="0085168C" w:rsidRPr="00F415D3">
        <w:rPr>
          <w:rFonts w:ascii="Arial" w:hAnsi="Arial" w:cs="Arial"/>
        </w:rPr>
        <w:t xml:space="preserve"> inversión </w:t>
      </w:r>
      <w:r w:rsidR="003C75D5">
        <w:rPr>
          <w:rFonts w:ascii="Arial" w:hAnsi="Arial" w:cs="Arial"/>
        </w:rPr>
        <w:t xml:space="preserve">inicial. </w:t>
      </w:r>
      <w:r w:rsidR="00F43FA1" w:rsidRPr="00F415D3">
        <w:rPr>
          <w:rFonts w:ascii="Arial" w:hAnsi="Arial" w:cs="Arial"/>
        </w:rPr>
        <w:t xml:space="preserve"> </w:t>
      </w:r>
      <w:r w:rsidR="003C75D5">
        <w:rPr>
          <w:rFonts w:ascii="Arial" w:hAnsi="Arial" w:cs="Arial"/>
        </w:rPr>
        <w:t>En este rubro e</w:t>
      </w:r>
      <w:r w:rsidR="0085168C" w:rsidRPr="00F415D3">
        <w:rPr>
          <w:rFonts w:ascii="Arial" w:hAnsi="Arial" w:cs="Arial"/>
        </w:rPr>
        <w:t>stá</w:t>
      </w:r>
      <w:r w:rsidR="00F43FA1" w:rsidRPr="00F415D3">
        <w:rPr>
          <w:rFonts w:ascii="Arial" w:hAnsi="Arial" w:cs="Arial"/>
        </w:rPr>
        <w:t>n</w:t>
      </w:r>
      <w:r w:rsidR="0085168C" w:rsidRPr="00F415D3">
        <w:rPr>
          <w:rFonts w:ascii="Arial" w:hAnsi="Arial" w:cs="Arial"/>
        </w:rPr>
        <w:t xml:space="preserve"> incluid</w:t>
      </w:r>
      <w:r w:rsidR="00F43FA1" w:rsidRPr="00F415D3">
        <w:rPr>
          <w:rFonts w:ascii="Arial" w:hAnsi="Arial" w:cs="Arial"/>
        </w:rPr>
        <w:t xml:space="preserve">os los estudios previos, </w:t>
      </w:r>
      <w:r w:rsidR="0085168C" w:rsidRPr="00F415D3">
        <w:rPr>
          <w:rFonts w:ascii="Arial" w:hAnsi="Arial" w:cs="Arial"/>
        </w:rPr>
        <w:t xml:space="preserve"> la obra pública y el material rodante</w:t>
      </w:r>
      <w:r w:rsidR="00F43FA1" w:rsidRPr="00F415D3">
        <w:rPr>
          <w:rFonts w:ascii="Arial" w:hAnsi="Arial" w:cs="Arial"/>
        </w:rPr>
        <w:t xml:space="preserve"> requerido </w:t>
      </w:r>
      <w:r w:rsidR="001D001A" w:rsidRPr="00F415D3">
        <w:rPr>
          <w:rFonts w:ascii="Arial" w:hAnsi="Arial" w:cs="Arial"/>
        </w:rPr>
        <w:t>(de acuerdo con el estudio de demanda)</w:t>
      </w:r>
      <w:r w:rsidR="00F43FA1" w:rsidRPr="00F415D3">
        <w:rPr>
          <w:rFonts w:ascii="Arial" w:hAnsi="Arial" w:cs="Arial"/>
        </w:rPr>
        <w:t xml:space="preserve">, </w:t>
      </w:r>
      <w:r w:rsidR="001D001A" w:rsidRPr="00F415D3">
        <w:rPr>
          <w:rFonts w:ascii="Arial" w:hAnsi="Arial" w:cs="Arial"/>
        </w:rPr>
        <w:t>la operación y el mantenimiento en la etapa de explotación. A estos costos se agrego la reinversión en otro periodo de tiempo y el costo de las afectaciones a los usuarios con motivo de la construcción.</w:t>
      </w:r>
    </w:p>
    <w:p w:rsidR="0053130A" w:rsidRPr="00F415D3" w:rsidRDefault="0053130A" w:rsidP="006E1AD8">
      <w:pPr>
        <w:rPr>
          <w:rFonts w:ascii="Arial" w:eastAsia="Times New Roman" w:hAnsi="Arial" w:cs="Times New Roman"/>
          <w:color w:val="000000"/>
          <w:lang w:eastAsia="es-CO"/>
        </w:rPr>
      </w:pPr>
    </w:p>
    <w:p w:rsidR="00112385" w:rsidRPr="00F415D3" w:rsidRDefault="008D0498" w:rsidP="00921832">
      <w:pPr>
        <w:pStyle w:val="Caption"/>
        <w:keepNext/>
        <w:jc w:val="center"/>
        <w:rPr>
          <w:rFonts w:ascii="Arial" w:hAnsi="Arial"/>
        </w:rPr>
      </w:pPr>
      <w:bookmarkStart w:id="6" w:name="_Toc336265260"/>
      <w:r w:rsidRPr="00F415D3">
        <w:rPr>
          <w:rFonts w:ascii="Arial" w:hAnsi="Arial"/>
        </w:rPr>
        <w:lastRenderedPageBreak/>
        <w:t xml:space="preserve">Tabla </w:t>
      </w:r>
      <w:r w:rsidR="00C6790F" w:rsidRPr="00F415D3">
        <w:rPr>
          <w:rFonts w:ascii="Arial" w:hAnsi="Arial"/>
        </w:rPr>
        <w:fldChar w:fldCharType="begin"/>
      </w:r>
      <w:r w:rsidRPr="00F415D3">
        <w:rPr>
          <w:rFonts w:ascii="Arial" w:hAnsi="Arial"/>
        </w:rPr>
        <w:instrText xml:space="preserve"> SEQ Tabla \* ARABIC </w:instrText>
      </w:r>
      <w:r w:rsidR="00C6790F" w:rsidRPr="00F415D3">
        <w:rPr>
          <w:rFonts w:ascii="Arial" w:hAnsi="Arial"/>
        </w:rPr>
        <w:fldChar w:fldCharType="separate"/>
      </w:r>
      <w:r w:rsidR="008D7569">
        <w:rPr>
          <w:rFonts w:ascii="Arial" w:hAnsi="Arial"/>
          <w:noProof/>
        </w:rPr>
        <w:t>3</w:t>
      </w:r>
      <w:r w:rsidR="00C6790F" w:rsidRPr="00F415D3">
        <w:rPr>
          <w:rFonts w:ascii="Arial" w:hAnsi="Arial"/>
        </w:rPr>
        <w:fldChar w:fldCharType="end"/>
      </w:r>
      <w:r w:rsidRPr="00F415D3">
        <w:rPr>
          <w:rFonts w:ascii="Arial" w:hAnsi="Arial"/>
        </w:rPr>
        <w:t>. Variables relevantes en la estructura de costos del modelo</w:t>
      </w:r>
      <w:bookmarkEnd w:id="6"/>
    </w:p>
    <w:tbl>
      <w:tblPr>
        <w:tblW w:w="5966" w:type="dxa"/>
        <w:jc w:val="center"/>
        <w:tblInd w:w="55" w:type="dxa"/>
        <w:tblCellMar>
          <w:left w:w="70" w:type="dxa"/>
          <w:right w:w="70" w:type="dxa"/>
        </w:tblCellMar>
        <w:tblLook w:val="04A0" w:firstRow="1" w:lastRow="0" w:firstColumn="1" w:lastColumn="0" w:noHBand="0" w:noVBand="1"/>
      </w:tblPr>
      <w:tblGrid>
        <w:gridCol w:w="4180"/>
        <w:gridCol w:w="1786"/>
      </w:tblGrid>
      <w:tr w:rsidR="00592027" w:rsidRPr="00F415D3" w:rsidTr="00FD71C4">
        <w:trPr>
          <w:trHeight w:val="300"/>
          <w:jc w:val="center"/>
        </w:trPr>
        <w:tc>
          <w:tcPr>
            <w:tcW w:w="4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2027" w:rsidRPr="00F415D3" w:rsidRDefault="00592027" w:rsidP="0085168C">
            <w:pPr>
              <w:jc w:val="left"/>
              <w:rPr>
                <w:rFonts w:ascii="Arial" w:eastAsia="Times New Roman" w:hAnsi="Arial" w:cs="Times New Roman"/>
                <w:color w:val="000000"/>
                <w:lang w:eastAsia="es-CO"/>
              </w:rPr>
            </w:pPr>
            <w:r w:rsidRPr="00F415D3">
              <w:rPr>
                <w:rFonts w:ascii="Arial" w:eastAsia="Times New Roman" w:hAnsi="Arial" w:cs="Times New Roman"/>
                <w:color w:val="000000"/>
                <w:lang w:eastAsia="es-CO"/>
              </w:rPr>
              <w:t> </w:t>
            </w:r>
          </w:p>
        </w:tc>
        <w:tc>
          <w:tcPr>
            <w:tcW w:w="1786" w:type="dxa"/>
            <w:tcBorders>
              <w:top w:val="single" w:sz="4" w:space="0" w:color="auto"/>
              <w:left w:val="nil"/>
              <w:bottom w:val="single" w:sz="4" w:space="0" w:color="auto"/>
              <w:right w:val="single" w:sz="4" w:space="0" w:color="auto"/>
            </w:tcBorders>
            <w:shd w:val="clear" w:color="auto" w:fill="auto"/>
            <w:noWrap/>
            <w:vAlign w:val="bottom"/>
            <w:hideMark/>
          </w:tcPr>
          <w:p w:rsidR="00592027" w:rsidRPr="00F415D3" w:rsidRDefault="00592027" w:rsidP="0085168C">
            <w:pPr>
              <w:jc w:val="center"/>
              <w:rPr>
                <w:rFonts w:ascii="Arial" w:eastAsia="Times New Roman" w:hAnsi="Arial" w:cs="Times New Roman"/>
                <w:b/>
                <w:bCs/>
                <w:color w:val="000000"/>
                <w:sz w:val="18"/>
                <w:szCs w:val="18"/>
                <w:lang w:eastAsia="es-CO"/>
              </w:rPr>
            </w:pPr>
            <w:r w:rsidRPr="00F415D3">
              <w:rPr>
                <w:rFonts w:ascii="Arial" w:eastAsia="Times New Roman" w:hAnsi="Arial" w:cs="Times New Roman"/>
                <w:b/>
                <w:bCs/>
                <w:color w:val="000000"/>
                <w:sz w:val="18"/>
                <w:szCs w:val="18"/>
                <w:lang w:eastAsia="es-CO"/>
              </w:rPr>
              <w:t>VAN(tasa social)</w:t>
            </w:r>
          </w:p>
        </w:tc>
      </w:tr>
      <w:tr w:rsidR="00592027" w:rsidRPr="00F415D3" w:rsidTr="00FD71C4">
        <w:trPr>
          <w:trHeight w:val="370"/>
          <w:jc w:val="center"/>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rsidR="00592027" w:rsidRPr="00F415D3" w:rsidRDefault="00592027" w:rsidP="0085168C">
            <w:pPr>
              <w:jc w:val="lef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Costes</w:t>
            </w:r>
          </w:p>
        </w:tc>
        <w:tc>
          <w:tcPr>
            <w:tcW w:w="1786"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85168C">
            <w:pPr>
              <w:jc w:val="right"/>
              <w:rPr>
                <w:rFonts w:ascii="Arial" w:eastAsia="Times New Roman" w:hAnsi="Arial" w:cs="Times New Roman"/>
                <w:b/>
                <w:bCs/>
                <w:color w:val="000000"/>
                <w:lang w:eastAsia="es-CO"/>
              </w:rPr>
            </w:pPr>
            <w:r w:rsidRPr="00F415D3">
              <w:rPr>
                <w:rFonts w:ascii="Arial" w:eastAsia="Times New Roman" w:hAnsi="Arial" w:cs="Times New Roman"/>
                <w:b/>
                <w:bCs/>
                <w:color w:val="000000"/>
                <w:lang w:eastAsia="es-CO"/>
              </w:rPr>
              <w:t>-1.089.181.145</w:t>
            </w:r>
          </w:p>
        </w:tc>
      </w:tr>
      <w:tr w:rsidR="00592027" w:rsidRPr="00F415D3" w:rsidTr="00FD71C4">
        <w:trPr>
          <w:trHeight w:val="300"/>
          <w:jc w:val="center"/>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rsidR="00592027" w:rsidRPr="00F415D3" w:rsidRDefault="00592027" w:rsidP="0085168C">
            <w:pPr>
              <w:jc w:val="left"/>
              <w:rPr>
                <w:rFonts w:ascii="Arial" w:eastAsia="Times New Roman" w:hAnsi="Arial" w:cs="Times New Roman"/>
                <w:color w:val="000000"/>
                <w:lang w:eastAsia="es-CO"/>
              </w:rPr>
            </w:pPr>
            <w:r w:rsidRPr="00F415D3">
              <w:rPr>
                <w:rFonts w:ascii="Arial" w:eastAsia="Times New Roman" w:hAnsi="Arial" w:cs="Times New Roman"/>
                <w:color w:val="000000"/>
                <w:lang w:eastAsia="es-CO"/>
              </w:rPr>
              <w:t>Inversión</w:t>
            </w:r>
          </w:p>
        </w:tc>
        <w:tc>
          <w:tcPr>
            <w:tcW w:w="1786"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85168C">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-875.687.236</w:t>
            </w:r>
          </w:p>
        </w:tc>
      </w:tr>
      <w:tr w:rsidR="00592027" w:rsidRPr="00F415D3" w:rsidTr="00FD71C4">
        <w:trPr>
          <w:trHeight w:val="300"/>
          <w:jc w:val="center"/>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rsidR="00592027" w:rsidRPr="00F415D3" w:rsidRDefault="00592027" w:rsidP="0085168C">
            <w:pPr>
              <w:jc w:val="left"/>
              <w:rPr>
                <w:rFonts w:ascii="Arial" w:eastAsia="Times New Roman" w:hAnsi="Arial" w:cs="Times New Roman"/>
                <w:color w:val="000000"/>
                <w:lang w:eastAsia="es-CO"/>
              </w:rPr>
            </w:pPr>
            <w:r w:rsidRPr="00F415D3">
              <w:rPr>
                <w:rFonts w:ascii="Arial" w:eastAsia="Times New Roman" w:hAnsi="Arial" w:cs="Times New Roman"/>
                <w:color w:val="000000"/>
                <w:lang w:eastAsia="es-CO"/>
              </w:rPr>
              <w:t>Reinversión</w:t>
            </w:r>
          </w:p>
        </w:tc>
        <w:tc>
          <w:tcPr>
            <w:tcW w:w="1786"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85168C">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-32.510.170</w:t>
            </w:r>
          </w:p>
        </w:tc>
      </w:tr>
      <w:tr w:rsidR="00592027" w:rsidRPr="00F415D3" w:rsidTr="00FD71C4">
        <w:trPr>
          <w:trHeight w:val="300"/>
          <w:jc w:val="center"/>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rsidR="00592027" w:rsidRPr="00F415D3" w:rsidRDefault="00592027" w:rsidP="0085168C">
            <w:pPr>
              <w:jc w:val="left"/>
              <w:rPr>
                <w:rFonts w:ascii="Arial" w:eastAsia="Times New Roman" w:hAnsi="Arial" w:cs="Times New Roman"/>
                <w:color w:val="000000"/>
                <w:lang w:eastAsia="es-CO"/>
              </w:rPr>
            </w:pPr>
            <w:r w:rsidRPr="00F415D3">
              <w:rPr>
                <w:rFonts w:ascii="Arial" w:eastAsia="Times New Roman" w:hAnsi="Arial" w:cs="Times New Roman"/>
                <w:color w:val="000000"/>
                <w:lang w:eastAsia="es-CO"/>
              </w:rPr>
              <w:t>Costos de operación y mantenimiento</w:t>
            </w:r>
          </w:p>
        </w:tc>
        <w:tc>
          <w:tcPr>
            <w:tcW w:w="1786"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85168C">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-134.639.620</w:t>
            </w:r>
          </w:p>
        </w:tc>
      </w:tr>
      <w:tr w:rsidR="00592027" w:rsidRPr="00F415D3" w:rsidTr="00FD71C4">
        <w:trPr>
          <w:trHeight w:val="300"/>
          <w:jc w:val="center"/>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rsidR="00592027" w:rsidRPr="00F415D3" w:rsidRDefault="00592027" w:rsidP="0085168C">
            <w:pPr>
              <w:jc w:val="left"/>
              <w:rPr>
                <w:rFonts w:ascii="Arial" w:eastAsia="Times New Roman" w:hAnsi="Arial" w:cs="Times New Roman"/>
                <w:color w:val="000000"/>
                <w:lang w:eastAsia="es-CO"/>
              </w:rPr>
            </w:pPr>
            <w:r w:rsidRPr="00F415D3">
              <w:rPr>
                <w:rFonts w:ascii="Arial" w:eastAsia="Times New Roman" w:hAnsi="Arial" w:cs="Times New Roman"/>
                <w:color w:val="000000"/>
                <w:lang w:eastAsia="es-CO"/>
              </w:rPr>
              <w:t>Afecciones de obra</w:t>
            </w:r>
          </w:p>
        </w:tc>
        <w:tc>
          <w:tcPr>
            <w:tcW w:w="1786" w:type="dxa"/>
            <w:tcBorders>
              <w:top w:val="nil"/>
              <w:left w:val="nil"/>
              <w:bottom w:val="single" w:sz="4" w:space="0" w:color="auto"/>
              <w:right w:val="single" w:sz="4" w:space="0" w:color="auto"/>
            </w:tcBorders>
            <w:shd w:val="clear" w:color="auto" w:fill="auto"/>
            <w:noWrap/>
            <w:vAlign w:val="bottom"/>
            <w:hideMark/>
          </w:tcPr>
          <w:p w:rsidR="00592027" w:rsidRPr="00F415D3" w:rsidRDefault="00592027" w:rsidP="0085168C">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-46.344.118</w:t>
            </w:r>
          </w:p>
        </w:tc>
      </w:tr>
    </w:tbl>
    <w:p w:rsidR="0053130A" w:rsidRPr="00F415D3" w:rsidRDefault="0085168C" w:rsidP="00F415D3">
      <w:pPr>
        <w:jc w:val="center"/>
        <w:rPr>
          <w:rFonts w:ascii="Arial" w:eastAsia="Times New Roman" w:hAnsi="Arial" w:cs="Times New Roman"/>
          <w:color w:val="000000"/>
          <w:sz w:val="18"/>
          <w:lang w:eastAsia="es-CO"/>
        </w:rPr>
      </w:pPr>
      <w:r w:rsidRPr="00F415D3">
        <w:rPr>
          <w:rFonts w:ascii="Arial" w:eastAsia="Times New Roman" w:hAnsi="Arial" w:cs="Times New Roman"/>
          <w:color w:val="000000"/>
          <w:sz w:val="18"/>
          <w:lang w:eastAsia="es-CO"/>
        </w:rPr>
        <w:t>Fuente: 101101_Modelo_SE_v24_Alternativa4</w:t>
      </w:r>
      <w:r w:rsidR="00A04DDC" w:rsidRPr="00F415D3">
        <w:rPr>
          <w:rFonts w:ascii="Arial" w:eastAsia="Times New Roman" w:hAnsi="Arial" w:cs="Times New Roman"/>
          <w:color w:val="000000"/>
          <w:sz w:val="18"/>
          <w:lang w:eastAsia="es-CO"/>
        </w:rPr>
        <w:t xml:space="preserve"> y documento E3.5</w:t>
      </w:r>
    </w:p>
    <w:p w:rsidR="0085168C" w:rsidRPr="00F415D3" w:rsidRDefault="0085168C" w:rsidP="006E1AD8">
      <w:pPr>
        <w:rPr>
          <w:rFonts w:ascii="Arial" w:eastAsia="Times New Roman" w:hAnsi="Arial" w:cs="Times New Roman"/>
          <w:color w:val="000000"/>
          <w:lang w:eastAsia="es-CO"/>
        </w:rPr>
      </w:pPr>
    </w:p>
    <w:p w:rsidR="0085168C" w:rsidRPr="00F415D3" w:rsidRDefault="0085168C" w:rsidP="006E1AD8">
      <w:pPr>
        <w:rPr>
          <w:rFonts w:ascii="Arial" w:hAnsi="Arial" w:cs="Arial"/>
        </w:rPr>
      </w:pPr>
      <w:r w:rsidRPr="00F415D3">
        <w:rPr>
          <w:rFonts w:ascii="Arial" w:hAnsi="Arial" w:cs="Arial"/>
        </w:rPr>
        <w:t>Los resultados de la evaluación económica se presentan a continuación</w:t>
      </w:r>
      <w:r w:rsidR="00B21CCA" w:rsidRPr="00F415D3">
        <w:rPr>
          <w:rFonts w:ascii="Arial" w:hAnsi="Arial" w:cs="Arial"/>
        </w:rPr>
        <w:t xml:space="preserve"> y como puede observarse, se trata de valores </w:t>
      </w:r>
      <w:r w:rsidR="003E1EDC" w:rsidRPr="00F415D3">
        <w:rPr>
          <w:rFonts w:ascii="Arial" w:hAnsi="Arial" w:cs="Arial"/>
        </w:rPr>
        <w:t>que señalan una adecuada rentabilidad del proyecto</w:t>
      </w:r>
      <w:r w:rsidR="00B21CCA" w:rsidRPr="00F415D3">
        <w:rPr>
          <w:rFonts w:ascii="Arial" w:hAnsi="Arial" w:cs="Arial"/>
        </w:rPr>
        <w:t>.</w:t>
      </w:r>
    </w:p>
    <w:p w:rsidR="00E17EA4" w:rsidRPr="00F415D3" w:rsidRDefault="00E17EA4" w:rsidP="006E1AD8">
      <w:pPr>
        <w:rPr>
          <w:rFonts w:ascii="Arial" w:eastAsia="Times New Roman" w:hAnsi="Arial" w:cs="Times New Roman"/>
          <w:color w:val="000000"/>
          <w:lang w:eastAsia="es-CO"/>
        </w:rPr>
      </w:pPr>
    </w:p>
    <w:p w:rsidR="00112385" w:rsidRPr="00F415D3" w:rsidRDefault="008D0498" w:rsidP="00921832">
      <w:pPr>
        <w:pStyle w:val="Caption"/>
        <w:keepNext/>
        <w:jc w:val="center"/>
        <w:rPr>
          <w:rFonts w:ascii="Arial" w:hAnsi="Arial"/>
        </w:rPr>
      </w:pPr>
      <w:bookmarkStart w:id="7" w:name="_Toc336265261"/>
      <w:r w:rsidRPr="00F415D3">
        <w:rPr>
          <w:rFonts w:ascii="Arial" w:hAnsi="Arial"/>
        </w:rPr>
        <w:t xml:space="preserve">Tabla </w:t>
      </w:r>
      <w:r w:rsidR="00C6790F" w:rsidRPr="00F415D3">
        <w:rPr>
          <w:rFonts w:ascii="Arial" w:hAnsi="Arial"/>
        </w:rPr>
        <w:fldChar w:fldCharType="begin"/>
      </w:r>
      <w:r w:rsidRPr="00F415D3">
        <w:rPr>
          <w:rFonts w:ascii="Arial" w:hAnsi="Arial"/>
        </w:rPr>
        <w:instrText xml:space="preserve"> SEQ Tabla \* ARABIC </w:instrText>
      </w:r>
      <w:r w:rsidR="00C6790F" w:rsidRPr="00F415D3">
        <w:rPr>
          <w:rFonts w:ascii="Arial" w:hAnsi="Arial"/>
        </w:rPr>
        <w:fldChar w:fldCharType="separate"/>
      </w:r>
      <w:r w:rsidR="008D7569">
        <w:rPr>
          <w:rFonts w:ascii="Arial" w:hAnsi="Arial"/>
          <w:noProof/>
        </w:rPr>
        <w:t>4</w:t>
      </w:r>
      <w:r w:rsidR="00C6790F" w:rsidRPr="00F415D3">
        <w:rPr>
          <w:rFonts w:ascii="Arial" w:hAnsi="Arial"/>
        </w:rPr>
        <w:fldChar w:fldCharType="end"/>
      </w:r>
      <w:r w:rsidRPr="00F415D3">
        <w:rPr>
          <w:rFonts w:ascii="Arial" w:hAnsi="Arial"/>
        </w:rPr>
        <w:t xml:space="preserve">. Resultados </w:t>
      </w:r>
      <w:r w:rsidR="00D742F4" w:rsidRPr="00F415D3">
        <w:rPr>
          <w:rFonts w:ascii="Arial" w:hAnsi="Arial"/>
        </w:rPr>
        <w:t>indicadores de rentabilidad económica - financiera</w:t>
      </w:r>
      <w:bookmarkEnd w:id="7"/>
    </w:p>
    <w:tbl>
      <w:tblPr>
        <w:tblStyle w:val="TableGrid"/>
        <w:tblW w:w="0" w:type="auto"/>
        <w:jc w:val="center"/>
        <w:tblLook w:val="04A0" w:firstRow="1" w:lastRow="0" w:firstColumn="1" w:lastColumn="0" w:noHBand="0" w:noVBand="1"/>
      </w:tblPr>
      <w:tblGrid>
        <w:gridCol w:w="4489"/>
        <w:gridCol w:w="4489"/>
      </w:tblGrid>
      <w:tr w:rsidR="00E17EA4" w:rsidRPr="00F415D3" w:rsidTr="00921832">
        <w:trPr>
          <w:jc w:val="center"/>
        </w:trPr>
        <w:tc>
          <w:tcPr>
            <w:tcW w:w="4489" w:type="dxa"/>
          </w:tcPr>
          <w:p w:rsidR="00E17EA4" w:rsidRPr="00F415D3" w:rsidRDefault="00281C58" w:rsidP="00E17EA4">
            <w:pPr>
              <w:jc w:val="center"/>
              <w:rPr>
                <w:rFonts w:ascii="Arial" w:eastAsia="Times New Roman" w:hAnsi="Arial" w:cs="Times New Roman"/>
                <w:color w:val="000000"/>
                <w:lang w:eastAsia="es-CO"/>
              </w:rPr>
            </w:pPr>
            <w:r w:rsidRPr="00F415D3">
              <w:rPr>
                <w:rFonts w:ascii="Arial" w:eastAsia="Times New Roman" w:hAnsi="Arial" w:cs="Times New Roman"/>
                <w:color w:val="000000"/>
                <w:lang w:eastAsia="es-CO"/>
              </w:rPr>
              <w:t>Indicador de rentabilidad económica</w:t>
            </w:r>
          </w:p>
        </w:tc>
        <w:tc>
          <w:tcPr>
            <w:tcW w:w="4489" w:type="dxa"/>
          </w:tcPr>
          <w:p w:rsidR="00E17EA4" w:rsidRPr="00F415D3" w:rsidRDefault="00E17EA4" w:rsidP="00E17EA4">
            <w:pPr>
              <w:jc w:val="center"/>
              <w:rPr>
                <w:rFonts w:ascii="Arial" w:eastAsia="Times New Roman" w:hAnsi="Arial" w:cs="Times New Roman"/>
                <w:color w:val="000000"/>
                <w:lang w:eastAsia="es-CO"/>
              </w:rPr>
            </w:pPr>
            <w:r w:rsidRPr="00F415D3">
              <w:rPr>
                <w:rFonts w:ascii="Arial" w:eastAsia="Times New Roman" w:hAnsi="Arial" w:cs="Times New Roman"/>
                <w:color w:val="000000"/>
                <w:lang w:eastAsia="es-CO"/>
              </w:rPr>
              <w:t>Valor</w:t>
            </w:r>
          </w:p>
        </w:tc>
      </w:tr>
      <w:tr w:rsidR="00A04DDC" w:rsidRPr="00F415D3" w:rsidTr="00921832">
        <w:trPr>
          <w:jc w:val="center"/>
        </w:trPr>
        <w:tc>
          <w:tcPr>
            <w:tcW w:w="4489" w:type="dxa"/>
          </w:tcPr>
          <w:p w:rsidR="00A04DDC" w:rsidRPr="00F415D3" w:rsidRDefault="00A04DDC" w:rsidP="006E1AD8">
            <w:pPr>
              <w:rPr>
                <w:rFonts w:ascii="Arial" w:eastAsia="Times New Roman" w:hAnsi="Arial" w:cs="Times New Roman"/>
                <w:color w:val="000000"/>
                <w:lang w:eastAsia="es-CO"/>
              </w:rPr>
            </w:pPr>
            <w:r w:rsidRPr="00F415D3">
              <w:rPr>
                <w:rFonts w:ascii="Arial" w:eastAsia="Times New Roman" w:hAnsi="Arial" w:cs="Times New Roman"/>
                <w:color w:val="000000"/>
                <w:lang w:eastAsia="es-CO"/>
              </w:rPr>
              <w:t>VAN</w:t>
            </w:r>
          </w:p>
        </w:tc>
        <w:tc>
          <w:tcPr>
            <w:tcW w:w="4489" w:type="dxa"/>
          </w:tcPr>
          <w:p w:rsidR="00A04DDC" w:rsidRPr="00F415D3" w:rsidRDefault="00A04DDC" w:rsidP="00524ECE">
            <w:pPr>
              <w:jc w:val="center"/>
              <w:rPr>
                <w:rFonts w:ascii="Arial" w:eastAsia="Times New Roman" w:hAnsi="Arial" w:cs="Times New Roman"/>
                <w:color w:val="000000"/>
                <w:lang w:eastAsia="es-CO"/>
              </w:rPr>
            </w:pPr>
            <w:r w:rsidRPr="00F415D3">
              <w:rPr>
                <w:rFonts w:ascii="Arial" w:eastAsia="Times New Roman" w:hAnsi="Arial" w:cs="Times New Roman"/>
                <w:color w:val="000000"/>
                <w:lang w:eastAsia="es-CO"/>
              </w:rPr>
              <w:t>810</w:t>
            </w:r>
          </w:p>
        </w:tc>
      </w:tr>
      <w:tr w:rsidR="00524ECE" w:rsidRPr="00F415D3" w:rsidTr="00921832">
        <w:trPr>
          <w:jc w:val="center"/>
        </w:trPr>
        <w:tc>
          <w:tcPr>
            <w:tcW w:w="4489" w:type="dxa"/>
          </w:tcPr>
          <w:p w:rsidR="00524ECE" w:rsidRPr="00F415D3" w:rsidRDefault="00524ECE" w:rsidP="006E1AD8">
            <w:pPr>
              <w:rPr>
                <w:rFonts w:ascii="Arial" w:eastAsia="Times New Roman" w:hAnsi="Arial" w:cs="Times New Roman"/>
                <w:color w:val="000000"/>
                <w:lang w:eastAsia="es-CO"/>
              </w:rPr>
            </w:pPr>
            <w:r w:rsidRPr="00F415D3">
              <w:rPr>
                <w:rFonts w:ascii="Arial" w:eastAsia="Times New Roman" w:hAnsi="Arial" w:cs="Times New Roman"/>
                <w:color w:val="000000"/>
                <w:lang w:eastAsia="es-CO"/>
              </w:rPr>
              <w:t>Tasa Interna de Retorno TIR</w:t>
            </w:r>
          </w:p>
        </w:tc>
        <w:tc>
          <w:tcPr>
            <w:tcW w:w="4489" w:type="dxa"/>
          </w:tcPr>
          <w:p w:rsidR="00524ECE" w:rsidRPr="00F415D3" w:rsidRDefault="00524ECE" w:rsidP="00524ECE">
            <w:pPr>
              <w:jc w:val="center"/>
              <w:rPr>
                <w:rFonts w:ascii="Arial" w:eastAsia="Times New Roman" w:hAnsi="Arial" w:cs="Times New Roman"/>
                <w:color w:val="000000"/>
                <w:lang w:eastAsia="es-CO"/>
              </w:rPr>
            </w:pPr>
            <w:r w:rsidRPr="00F415D3">
              <w:rPr>
                <w:rFonts w:ascii="Arial" w:eastAsia="Times New Roman" w:hAnsi="Arial" w:cs="Times New Roman"/>
                <w:color w:val="000000"/>
                <w:lang w:eastAsia="es-CO"/>
              </w:rPr>
              <w:t>18,35%</w:t>
            </w:r>
          </w:p>
        </w:tc>
      </w:tr>
      <w:tr w:rsidR="00524ECE" w:rsidRPr="00F415D3" w:rsidTr="00921832">
        <w:trPr>
          <w:jc w:val="center"/>
        </w:trPr>
        <w:tc>
          <w:tcPr>
            <w:tcW w:w="4489" w:type="dxa"/>
          </w:tcPr>
          <w:p w:rsidR="00524ECE" w:rsidRPr="00F415D3" w:rsidRDefault="00E63305" w:rsidP="006E1AD8">
            <w:pPr>
              <w:rPr>
                <w:rFonts w:ascii="Arial" w:eastAsia="Times New Roman" w:hAnsi="Arial" w:cs="Times New Roman"/>
                <w:color w:val="000000"/>
                <w:lang w:eastAsia="es-CO"/>
              </w:rPr>
            </w:pPr>
            <w:r w:rsidRPr="00F415D3">
              <w:rPr>
                <w:rFonts w:ascii="Arial" w:eastAsia="Times New Roman" w:hAnsi="Arial" w:cs="Times New Roman"/>
                <w:color w:val="000000"/>
                <w:lang w:eastAsia="es-CO"/>
              </w:rPr>
              <w:t xml:space="preserve">Tasa de Retorno Social Inmediata </w:t>
            </w:r>
            <w:r w:rsidR="00524ECE" w:rsidRPr="00F415D3">
              <w:rPr>
                <w:rFonts w:ascii="Arial" w:eastAsia="Times New Roman" w:hAnsi="Arial" w:cs="Times New Roman"/>
                <w:color w:val="000000"/>
                <w:lang w:eastAsia="es-CO"/>
              </w:rPr>
              <w:t>TRIS</w:t>
            </w:r>
          </w:p>
        </w:tc>
        <w:tc>
          <w:tcPr>
            <w:tcW w:w="4489" w:type="dxa"/>
          </w:tcPr>
          <w:p w:rsidR="00524ECE" w:rsidRPr="00F415D3" w:rsidRDefault="00524ECE" w:rsidP="00524ECE">
            <w:pPr>
              <w:jc w:val="center"/>
              <w:rPr>
                <w:rFonts w:ascii="Arial" w:eastAsia="Times New Roman" w:hAnsi="Arial" w:cs="Times New Roman"/>
                <w:color w:val="000000"/>
                <w:lang w:eastAsia="es-CO"/>
              </w:rPr>
            </w:pPr>
            <w:r w:rsidRPr="00F415D3">
              <w:rPr>
                <w:rFonts w:ascii="Arial" w:eastAsia="Times New Roman" w:hAnsi="Arial" w:cs="Times New Roman"/>
                <w:color w:val="000000"/>
                <w:lang w:eastAsia="es-CO"/>
              </w:rPr>
              <w:t>12,12%</w:t>
            </w:r>
          </w:p>
        </w:tc>
      </w:tr>
      <w:tr w:rsidR="00524ECE" w:rsidRPr="00F415D3" w:rsidTr="00921832">
        <w:trPr>
          <w:jc w:val="center"/>
        </w:trPr>
        <w:tc>
          <w:tcPr>
            <w:tcW w:w="4489" w:type="dxa"/>
          </w:tcPr>
          <w:p w:rsidR="00524ECE" w:rsidRPr="00F415D3" w:rsidRDefault="00A04DDC" w:rsidP="006E1AD8">
            <w:pPr>
              <w:rPr>
                <w:rFonts w:ascii="Arial" w:eastAsia="Times New Roman" w:hAnsi="Arial" w:cs="Times New Roman"/>
                <w:color w:val="000000"/>
                <w:lang w:eastAsia="es-CO"/>
              </w:rPr>
            </w:pPr>
            <w:r w:rsidRPr="00F415D3">
              <w:rPr>
                <w:rFonts w:ascii="Arial" w:eastAsia="Times New Roman" w:hAnsi="Arial" w:cs="Times New Roman"/>
                <w:color w:val="000000"/>
                <w:lang w:eastAsia="es-CO"/>
              </w:rPr>
              <w:t>Relación</w:t>
            </w:r>
            <w:r w:rsidR="00524ECE" w:rsidRPr="00F415D3">
              <w:rPr>
                <w:rFonts w:ascii="Arial" w:eastAsia="Times New Roman" w:hAnsi="Arial" w:cs="Times New Roman"/>
                <w:color w:val="000000"/>
                <w:lang w:eastAsia="es-CO"/>
              </w:rPr>
              <w:t xml:space="preserve"> Beneficio/Costo</w:t>
            </w:r>
          </w:p>
        </w:tc>
        <w:tc>
          <w:tcPr>
            <w:tcW w:w="4489" w:type="dxa"/>
          </w:tcPr>
          <w:p w:rsidR="00524ECE" w:rsidRPr="00F415D3" w:rsidRDefault="00524ECE" w:rsidP="00524ECE">
            <w:pPr>
              <w:jc w:val="center"/>
              <w:rPr>
                <w:rFonts w:ascii="Arial" w:eastAsia="Times New Roman" w:hAnsi="Arial" w:cs="Times New Roman"/>
                <w:color w:val="000000"/>
                <w:lang w:eastAsia="es-CO"/>
              </w:rPr>
            </w:pPr>
            <w:r w:rsidRPr="00F415D3">
              <w:rPr>
                <w:rFonts w:ascii="Arial" w:eastAsia="Times New Roman" w:hAnsi="Arial" w:cs="Times New Roman"/>
                <w:color w:val="000000"/>
                <w:lang w:eastAsia="es-CO"/>
              </w:rPr>
              <w:t>1,74</w:t>
            </w:r>
          </w:p>
        </w:tc>
      </w:tr>
    </w:tbl>
    <w:p w:rsidR="00A04DDC" w:rsidRPr="00F415D3" w:rsidRDefault="00A04DDC" w:rsidP="00F415D3">
      <w:pPr>
        <w:jc w:val="center"/>
        <w:rPr>
          <w:rFonts w:ascii="Arial" w:eastAsia="Times New Roman" w:hAnsi="Arial" w:cs="Times New Roman"/>
          <w:color w:val="000000"/>
          <w:sz w:val="18"/>
          <w:lang w:eastAsia="es-CO"/>
        </w:rPr>
      </w:pPr>
      <w:r w:rsidRPr="00F415D3">
        <w:rPr>
          <w:rFonts w:ascii="Arial" w:eastAsia="Times New Roman" w:hAnsi="Arial" w:cs="Times New Roman"/>
          <w:color w:val="000000"/>
          <w:sz w:val="18"/>
          <w:lang w:eastAsia="es-CO"/>
        </w:rPr>
        <w:t>Fuente: 101101_Modelo_SE_v24_Alternativa4 y documento E3.5</w:t>
      </w:r>
      <w:r w:rsidR="00E17EA4" w:rsidRPr="00F415D3">
        <w:rPr>
          <w:rFonts w:ascii="Arial" w:eastAsia="Times New Roman" w:hAnsi="Arial" w:cs="Times New Roman"/>
          <w:color w:val="000000"/>
          <w:sz w:val="18"/>
          <w:lang w:eastAsia="es-CO"/>
        </w:rPr>
        <w:t>, tabla 63</w:t>
      </w:r>
    </w:p>
    <w:p w:rsidR="00524ECE" w:rsidRPr="00F415D3" w:rsidRDefault="00524ECE" w:rsidP="006E1AD8">
      <w:pPr>
        <w:rPr>
          <w:rFonts w:ascii="Arial" w:eastAsia="Times New Roman" w:hAnsi="Arial" w:cs="Times New Roman"/>
          <w:color w:val="000000"/>
          <w:lang w:eastAsia="es-CO"/>
        </w:rPr>
      </w:pPr>
    </w:p>
    <w:p w:rsidR="0085168C" w:rsidRPr="00F415D3" w:rsidRDefault="00B21CCA" w:rsidP="006E1AD8">
      <w:pPr>
        <w:rPr>
          <w:rFonts w:ascii="Arial" w:hAnsi="Arial" w:cs="Arial"/>
        </w:rPr>
      </w:pPr>
      <w:r w:rsidRPr="00F415D3">
        <w:rPr>
          <w:rFonts w:ascii="Arial" w:hAnsi="Arial" w:cs="Arial"/>
        </w:rPr>
        <w:t xml:space="preserve">Adicionalmente </w:t>
      </w:r>
      <w:r w:rsidR="003D7822" w:rsidRPr="00F415D3">
        <w:rPr>
          <w:rFonts w:ascii="Arial" w:hAnsi="Arial" w:cs="Arial"/>
        </w:rPr>
        <w:t xml:space="preserve">los consultores del MM efectuaron </w:t>
      </w:r>
      <w:r w:rsidRPr="00F415D3">
        <w:rPr>
          <w:rFonts w:ascii="Arial" w:hAnsi="Arial" w:cs="Arial"/>
        </w:rPr>
        <w:t xml:space="preserve">varias sensibilidades que también </w:t>
      </w:r>
      <w:r w:rsidR="003D7822" w:rsidRPr="00F415D3">
        <w:rPr>
          <w:rFonts w:ascii="Arial" w:hAnsi="Arial" w:cs="Arial"/>
        </w:rPr>
        <w:t xml:space="preserve">dieron como </w:t>
      </w:r>
      <w:r w:rsidRPr="00F415D3">
        <w:rPr>
          <w:rFonts w:ascii="Arial" w:hAnsi="Arial" w:cs="Arial"/>
        </w:rPr>
        <w:t>resultado</w:t>
      </w:r>
      <w:r w:rsidR="003D7822" w:rsidRPr="00F415D3">
        <w:rPr>
          <w:rFonts w:ascii="Arial" w:hAnsi="Arial" w:cs="Arial"/>
        </w:rPr>
        <w:t xml:space="preserve"> </w:t>
      </w:r>
      <w:r w:rsidR="00281C58" w:rsidRPr="00F415D3">
        <w:rPr>
          <w:rFonts w:ascii="Arial" w:hAnsi="Arial" w:cs="Arial"/>
        </w:rPr>
        <w:t>una rentabilidad económica satisfactoria</w:t>
      </w:r>
      <w:r w:rsidRPr="00F415D3">
        <w:rPr>
          <w:rFonts w:ascii="Arial" w:hAnsi="Arial" w:cs="Arial"/>
        </w:rPr>
        <w:t>.</w:t>
      </w:r>
      <w:r w:rsidR="003E1EDC" w:rsidRPr="00F415D3">
        <w:rPr>
          <w:rFonts w:ascii="Arial" w:eastAsia="Times New Roman" w:hAnsi="Arial" w:cs="Times New Roman"/>
          <w:color w:val="000000"/>
          <w:lang w:eastAsia="es-CO"/>
        </w:rPr>
        <w:t xml:space="preserve"> </w:t>
      </w:r>
      <w:r w:rsidR="003E1EDC" w:rsidRPr="00F415D3">
        <w:rPr>
          <w:rFonts w:ascii="Arial" w:hAnsi="Arial" w:cs="Arial"/>
        </w:rPr>
        <w:t xml:space="preserve">Estas rentabilidades se hicieron </w:t>
      </w:r>
      <w:r w:rsidR="00281C58" w:rsidRPr="00F415D3">
        <w:rPr>
          <w:rFonts w:ascii="Arial" w:hAnsi="Arial" w:cs="Arial"/>
        </w:rPr>
        <w:t>considerando los siguientes escenarios:</w:t>
      </w:r>
    </w:p>
    <w:p w:rsidR="003E1EDC" w:rsidRPr="00F415D3" w:rsidRDefault="003E1EDC" w:rsidP="006E1AD8">
      <w:pPr>
        <w:rPr>
          <w:rFonts w:ascii="Arial" w:eastAsia="Times New Roman" w:hAnsi="Arial" w:cs="Times New Roman"/>
          <w:color w:val="000000"/>
          <w:lang w:eastAsia="es-CO"/>
        </w:rPr>
      </w:pPr>
    </w:p>
    <w:p w:rsidR="003E1EDC" w:rsidRPr="00F415D3" w:rsidRDefault="00281C58" w:rsidP="001716EE">
      <w:pPr>
        <w:pStyle w:val="ListParagraph"/>
        <w:numPr>
          <w:ilvl w:val="0"/>
          <w:numId w:val="2"/>
        </w:numPr>
        <w:rPr>
          <w:rFonts w:ascii="Arial" w:hAnsi="Arial" w:cs="Arial"/>
        </w:rPr>
      </w:pPr>
      <w:r w:rsidRPr="00F415D3">
        <w:rPr>
          <w:rFonts w:ascii="Arial" w:hAnsi="Arial" w:cs="Arial"/>
        </w:rPr>
        <w:t>Variación en los c</w:t>
      </w:r>
      <w:r w:rsidR="003E1EDC" w:rsidRPr="00F415D3">
        <w:rPr>
          <w:rFonts w:ascii="Arial" w:hAnsi="Arial" w:cs="Arial"/>
        </w:rPr>
        <w:t xml:space="preserve">ostos de inversión y </w:t>
      </w:r>
      <w:r w:rsidRPr="00F415D3">
        <w:rPr>
          <w:rFonts w:ascii="Arial" w:hAnsi="Arial" w:cs="Arial"/>
        </w:rPr>
        <w:t xml:space="preserve">los </w:t>
      </w:r>
      <w:r w:rsidR="003E1EDC" w:rsidRPr="00F415D3">
        <w:rPr>
          <w:rFonts w:ascii="Arial" w:hAnsi="Arial" w:cs="Arial"/>
        </w:rPr>
        <w:t xml:space="preserve">costos de explotación </w:t>
      </w:r>
      <w:r w:rsidR="00917DE3" w:rsidRPr="00F415D3">
        <w:rPr>
          <w:rFonts w:ascii="Arial" w:hAnsi="Arial" w:cs="Arial"/>
        </w:rPr>
        <w:t>incrementando</w:t>
      </w:r>
      <w:r w:rsidR="003E1EDC" w:rsidRPr="00F415D3">
        <w:rPr>
          <w:rFonts w:ascii="Arial" w:hAnsi="Arial" w:cs="Arial"/>
        </w:rPr>
        <w:t xml:space="preserve"> simultáneamente ambos ítems. El resultado </w:t>
      </w:r>
      <w:r w:rsidR="0056032B">
        <w:rPr>
          <w:rFonts w:ascii="Arial" w:hAnsi="Arial" w:cs="Arial"/>
        </w:rPr>
        <w:t>mantiene en todos los casos, la rentabilidad del proyecto.</w:t>
      </w:r>
    </w:p>
    <w:p w:rsidR="003E1EDC" w:rsidRPr="00F415D3" w:rsidRDefault="003E1EDC" w:rsidP="006E1AD8">
      <w:pPr>
        <w:rPr>
          <w:rFonts w:ascii="Arial" w:hAnsi="Arial" w:cs="Arial"/>
        </w:rPr>
      </w:pPr>
    </w:p>
    <w:p w:rsidR="008D7569" w:rsidRDefault="008D7569" w:rsidP="008D7569">
      <w:pPr>
        <w:pStyle w:val="Caption"/>
        <w:keepNext/>
        <w:jc w:val="center"/>
      </w:pPr>
      <w:bookmarkStart w:id="8" w:name="_Toc336265262"/>
      <w:r>
        <w:t xml:space="preserve">Tabla </w:t>
      </w:r>
      <w:r w:rsidR="00557929">
        <w:fldChar w:fldCharType="begin"/>
      </w:r>
      <w:r w:rsidR="00557929">
        <w:instrText xml:space="preserve"> SEQ Tabla \* ARABIC </w:instrText>
      </w:r>
      <w:r w:rsidR="00557929">
        <w:fldChar w:fldCharType="separate"/>
      </w:r>
      <w:r>
        <w:rPr>
          <w:noProof/>
        </w:rPr>
        <w:t>5</w:t>
      </w:r>
      <w:r w:rsidR="00557929">
        <w:rPr>
          <w:noProof/>
        </w:rPr>
        <w:fldChar w:fldCharType="end"/>
      </w:r>
      <w:r w:rsidRPr="00F415D3">
        <w:rPr>
          <w:rFonts w:ascii="Arial" w:hAnsi="Arial"/>
        </w:rPr>
        <w:t xml:space="preserve">. Cambios en la TIR ante aumentos en la inversión y </w:t>
      </w:r>
      <w:r>
        <w:rPr>
          <w:rFonts w:ascii="Arial" w:hAnsi="Arial"/>
        </w:rPr>
        <w:t>aumentos en los costes de explotación</w:t>
      </w:r>
      <w:bookmarkEnd w:id="8"/>
    </w:p>
    <w:tbl>
      <w:tblPr>
        <w:tblW w:w="8821" w:type="dxa"/>
        <w:tblInd w:w="65" w:type="dxa"/>
        <w:tblCellMar>
          <w:left w:w="70" w:type="dxa"/>
          <w:right w:w="70" w:type="dxa"/>
        </w:tblCellMar>
        <w:tblLook w:val="04A0" w:firstRow="1" w:lastRow="0" w:firstColumn="1" w:lastColumn="0" w:noHBand="0" w:noVBand="1"/>
      </w:tblPr>
      <w:tblGrid>
        <w:gridCol w:w="1620"/>
        <w:gridCol w:w="886"/>
        <w:gridCol w:w="1263"/>
        <w:gridCol w:w="1263"/>
        <w:gridCol w:w="1263"/>
        <w:gridCol w:w="1263"/>
        <w:gridCol w:w="1263"/>
      </w:tblGrid>
      <w:tr w:rsidR="003A1103" w:rsidRPr="00F415D3" w:rsidTr="003A1103">
        <w:trPr>
          <w:trHeight w:val="300"/>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1103" w:rsidRPr="00F415D3" w:rsidRDefault="003A1103" w:rsidP="003A1103">
            <w:pPr>
              <w:jc w:val="left"/>
              <w:rPr>
                <w:rFonts w:ascii="Arial" w:eastAsia="Times New Roman" w:hAnsi="Arial" w:cs="Times New Roman"/>
                <w:color w:val="000000"/>
                <w:lang w:eastAsia="es-CO"/>
              </w:rPr>
            </w:pPr>
            <w:r w:rsidRPr="00F415D3">
              <w:rPr>
                <w:rFonts w:ascii="Arial" w:eastAsia="Times New Roman" w:hAnsi="Arial" w:cs="Times New Roman"/>
                <w:color w:val="000000"/>
                <w:lang w:eastAsia="es-CO"/>
              </w:rPr>
              <w:t> </w:t>
            </w:r>
          </w:p>
        </w:tc>
        <w:tc>
          <w:tcPr>
            <w:tcW w:w="7201" w:type="dxa"/>
            <w:gridSpan w:val="6"/>
            <w:tcBorders>
              <w:top w:val="single" w:sz="4" w:space="0" w:color="auto"/>
              <w:left w:val="nil"/>
              <w:bottom w:val="single" w:sz="4" w:space="0" w:color="auto"/>
              <w:right w:val="single" w:sz="4" w:space="0" w:color="000000"/>
            </w:tcBorders>
            <w:shd w:val="clear" w:color="auto" w:fill="auto"/>
            <w:noWrap/>
            <w:vAlign w:val="bottom"/>
            <w:hideMark/>
          </w:tcPr>
          <w:p w:rsidR="003A1103" w:rsidRPr="00F415D3" w:rsidRDefault="003A1103" w:rsidP="003A1103">
            <w:pPr>
              <w:jc w:val="center"/>
              <w:rPr>
                <w:rFonts w:ascii="Arial" w:eastAsia="Times New Roman" w:hAnsi="Arial" w:cs="Times New Roman"/>
                <w:color w:val="000000"/>
                <w:lang w:eastAsia="es-CO"/>
              </w:rPr>
            </w:pPr>
            <w:r w:rsidRPr="00F415D3">
              <w:rPr>
                <w:rFonts w:ascii="Arial" w:eastAsia="Times New Roman" w:hAnsi="Arial" w:cs="Times New Roman"/>
                <w:color w:val="000000"/>
                <w:lang w:eastAsia="es-CO"/>
              </w:rPr>
              <w:t>Costes de explotación</w:t>
            </w:r>
          </w:p>
        </w:tc>
      </w:tr>
      <w:tr w:rsidR="003A1103" w:rsidRPr="00F415D3" w:rsidTr="003A1103">
        <w:trPr>
          <w:trHeight w:val="300"/>
        </w:trPr>
        <w:tc>
          <w:tcPr>
            <w:tcW w:w="1620" w:type="dxa"/>
            <w:vMerge w:val="restart"/>
            <w:tcBorders>
              <w:top w:val="nil"/>
              <w:left w:val="single" w:sz="4" w:space="0" w:color="auto"/>
              <w:bottom w:val="single" w:sz="4" w:space="0" w:color="000000"/>
              <w:right w:val="single" w:sz="4" w:space="0" w:color="auto"/>
            </w:tcBorders>
            <w:shd w:val="clear" w:color="auto" w:fill="auto"/>
            <w:vAlign w:val="center"/>
            <w:hideMark/>
          </w:tcPr>
          <w:p w:rsidR="003A1103" w:rsidRPr="00F415D3" w:rsidRDefault="003A1103" w:rsidP="003A1103">
            <w:pPr>
              <w:jc w:val="center"/>
              <w:rPr>
                <w:rFonts w:ascii="Arial" w:eastAsia="Times New Roman" w:hAnsi="Arial" w:cs="Times New Roman"/>
                <w:color w:val="000000"/>
                <w:lang w:eastAsia="es-CO"/>
              </w:rPr>
            </w:pPr>
            <w:r w:rsidRPr="00F415D3">
              <w:rPr>
                <w:rFonts w:ascii="Arial" w:eastAsia="Times New Roman" w:hAnsi="Arial" w:cs="Times New Roman"/>
                <w:color w:val="000000"/>
                <w:lang w:eastAsia="es-CO"/>
              </w:rPr>
              <w:t>Inversión en infraestructura</w:t>
            </w:r>
          </w:p>
        </w:tc>
        <w:tc>
          <w:tcPr>
            <w:tcW w:w="886" w:type="dxa"/>
            <w:tcBorders>
              <w:top w:val="nil"/>
              <w:left w:val="nil"/>
              <w:bottom w:val="nil"/>
              <w:right w:val="nil"/>
            </w:tcBorders>
            <w:shd w:val="clear" w:color="000000" w:fill="DDD9C3"/>
            <w:noWrap/>
            <w:vAlign w:val="bottom"/>
            <w:hideMark/>
          </w:tcPr>
          <w:p w:rsidR="003A1103" w:rsidRPr="00F415D3" w:rsidRDefault="003A1103" w:rsidP="003A1103">
            <w:pPr>
              <w:jc w:val="left"/>
              <w:rPr>
                <w:rFonts w:ascii="Arial" w:eastAsia="Times New Roman" w:hAnsi="Arial" w:cs="Times New Roman"/>
                <w:color w:val="000000"/>
                <w:lang w:eastAsia="es-CO"/>
              </w:rPr>
            </w:pPr>
            <w:r w:rsidRPr="00F415D3">
              <w:rPr>
                <w:rFonts w:ascii="Arial" w:eastAsia="Times New Roman" w:hAnsi="Arial" w:cs="Times New Roman"/>
                <w:color w:val="000000"/>
                <w:lang w:eastAsia="es-CO"/>
              </w:rPr>
              <w:t> </w:t>
            </w:r>
          </w:p>
        </w:tc>
        <w:tc>
          <w:tcPr>
            <w:tcW w:w="1263" w:type="dxa"/>
            <w:tcBorders>
              <w:top w:val="nil"/>
              <w:left w:val="single" w:sz="4" w:space="0" w:color="auto"/>
              <w:bottom w:val="single" w:sz="4" w:space="0" w:color="auto"/>
              <w:right w:val="single" w:sz="4" w:space="0" w:color="auto"/>
            </w:tcBorders>
            <w:shd w:val="clear" w:color="000000" w:fill="DDD9C3"/>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0%</w:t>
            </w:r>
          </w:p>
        </w:tc>
        <w:tc>
          <w:tcPr>
            <w:tcW w:w="1263" w:type="dxa"/>
            <w:tcBorders>
              <w:top w:val="nil"/>
              <w:left w:val="nil"/>
              <w:bottom w:val="single" w:sz="4" w:space="0" w:color="auto"/>
              <w:right w:val="single" w:sz="4" w:space="0" w:color="auto"/>
            </w:tcBorders>
            <w:shd w:val="clear" w:color="000000" w:fill="DDD9C3"/>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10%</w:t>
            </w:r>
          </w:p>
        </w:tc>
        <w:tc>
          <w:tcPr>
            <w:tcW w:w="1263" w:type="dxa"/>
            <w:tcBorders>
              <w:top w:val="nil"/>
              <w:left w:val="nil"/>
              <w:bottom w:val="single" w:sz="4" w:space="0" w:color="auto"/>
              <w:right w:val="single" w:sz="4" w:space="0" w:color="auto"/>
            </w:tcBorders>
            <w:shd w:val="clear" w:color="000000" w:fill="DDD9C3"/>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20%</w:t>
            </w:r>
          </w:p>
        </w:tc>
        <w:tc>
          <w:tcPr>
            <w:tcW w:w="1263" w:type="dxa"/>
            <w:tcBorders>
              <w:top w:val="nil"/>
              <w:left w:val="nil"/>
              <w:bottom w:val="single" w:sz="4" w:space="0" w:color="auto"/>
              <w:right w:val="single" w:sz="4" w:space="0" w:color="auto"/>
            </w:tcBorders>
            <w:shd w:val="clear" w:color="000000" w:fill="DDD9C3"/>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30%</w:t>
            </w:r>
          </w:p>
        </w:tc>
        <w:tc>
          <w:tcPr>
            <w:tcW w:w="1263" w:type="dxa"/>
            <w:tcBorders>
              <w:top w:val="nil"/>
              <w:left w:val="nil"/>
              <w:bottom w:val="single" w:sz="4" w:space="0" w:color="auto"/>
              <w:right w:val="single" w:sz="4" w:space="0" w:color="auto"/>
            </w:tcBorders>
            <w:shd w:val="clear" w:color="000000" w:fill="DDD9C3"/>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40%</w:t>
            </w:r>
          </w:p>
        </w:tc>
      </w:tr>
      <w:tr w:rsidR="003A1103" w:rsidRPr="00F415D3" w:rsidTr="003A1103">
        <w:trPr>
          <w:trHeight w:val="300"/>
        </w:trPr>
        <w:tc>
          <w:tcPr>
            <w:tcW w:w="1620" w:type="dxa"/>
            <w:vMerge/>
            <w:tcBorders>
              <w:top w:val="nil"/>
              <w:left w:val="single" w:sz="4" w:space="0" w:color="auto"/>
              <w:bottom w:val="single" w:sz="4" w:space="0" w:color="000000"/>
              <w:right w:val="single" w:sz="4" w:space="0" w:color="auto"/>
            </w:tcBorders>
            <w:vAlign w:val="center"/>
            <w:hideMark/>
          </w:tcPr>
          <w:p w:rsidR="003A1103" w:rsidRPr="00F415D3" w:rsidRDefault="003A1103" w:rsidP="003A1103">
            <w:pPr>
              <w:jc w:val="left"/>
              <w:rPr>
                <w:rFonts w:ascii="Arial" w:eastAsia="Times New Roman" w:hAnsi="Arial" w:cs="Times New Roman"/>
                <w:color w:val="000000"/>
                <w:lang w:eastAsia="es-CO"/>
              </w:rPr>
            </w:pPr>
          </w:p>
        </w:tc>
        <w:tc>
          <w:tcPr>
            <w:tcW w:w="886" w:type="dxa"/>
            <w:tcBorders>
              <w:top w:val="single" w:sz="4" w:space="0" w:color="auto"/>
              <w:left w:val="nil"/>
              <w:bottom w:val="single" w:sz="4" w:space="0" w:color="auto"/>
              <w:right w:val="single" w:sz="4" w:space="0" w:color="auto"/>
            </w:tcBorders>
            <w:shd w:val="clear" w:color="000000" w:fill="DDD9C3"/>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0%</w:t>
            </w:r>
          </w:p>
        </w:tc>
        <w:tc>
          <w:tcPr>
            <w:tcW w:w="1263" w:type="dxa"/>
            <w:tcBorders>
              <w:top w:val="nil"/>
              <w:left w:val="nil"/>
              <w:bottom w:val="single" w:sz="4" w:space="0" w:color="auto"/>
              <w:right w:val="single" w:sz="4" w:space="0" w:color="auto"/>
            </w:tcBorders>
            <w:shd w:val="clear" w:color="000000" w:fill="C5D9F1"/>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18,3%</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18,2%</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18,1%</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18,0%</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17,9%</w:t>
            </w:r>
          </w:p>
        </w:tc>
      </w:tr>
      <w:tr w:rsidR="003A1103" w:rsidRPr="00F415D3" w:rsidTr="003A1103">
        <w:trPr>
          <w:trHeight w:val="300"/>
        </w:trPr>
        <w:tc>
          <w:tcPr>
            <w:tcW w:w="1620" w:type="dxa"/>
            <w:vMerge/>
            <w:tcBorders>
              <w:top w:val="nil"/>
              <w:left w:val="single" w:sz="4" w:space="0" w:color="auto"/>
              <w:bottom w:val="single" w:sz="4" w:space="0" w:color="000000"/>
              <w:right w:val="single" w:sz="4" w:space="0" w:color="auto"/>
            </w:tcBorders>
            <w:vAlign w:val="center"/>
            <w:hideMark/>
          </w:tcPr>
          <w:p w:rsidR="003A1103" w:rsidRPr="00F415D3" w:rsidRDefault="003A1103" w:rsidP="003A1103">
            <w:pPr>
              <w:jc w:val="left"/>
              <w:rPr>
                <w:rFonts w:ascii="Arial" w:eastAsia="Times New Roman" w:hAnsi="Arial" w:cs="Times New Roman"/>
                <w:color w:val="000000"/>
                <w:lang w:eastAsia="es-CO"/>
              </w:rPr>
            </w:pPr>
          </w:p>
        </w:tc>
        <w:tc>
          <w:tcPr>
            <w:tcW w:w="886" w:type="dxa"/>
            <w:tcBorders>
              <w:top w:val="nil"/>
              <w:left w:val="nil"/>
              <w:bottom w:val="single" w:sz="4" w:space="0" w:color="auto"/>
              <w:right w:val="single" w:sz="4" w:space="0" w:color="auto"/>
            </w:tcBorders>
            <w:shd w:val="clear" w:color="000000" w:fill="DDD9C3"/>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5%</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17,8%</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17,7%</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17,6%</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17,5%</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17,4%</w:t>
            </w:r>
          </w:p>
        </w:tc>
      </w:tr>
      <w:tr w:rsidR="003A1103" w:rsidRPr="00F415D3" w:rsidTr="003A1103">
        <w:trPr>
          <w:trHeight w:val="300"/>
        </w:trPr>
        <w:tc>
          <w:tcPr>
            <w:tcW w:w="1620" w:type="dxa"/>
            <w:vMerge/>
            <w:tcBorders>
              <w:top w:val="nil"/>
              <w:left w:val="single" w:sz="4" w:space="0" w:color="auto"/>
              <w:bottom w:val="single" w:sz="4" w:space="0" w:color="000000"/>
              <w:right w:val="single" w:sz="4" w:space="0" w:color="auto"/>
            </w:tcBorders>
            <w:vAlign w:val="center"/>
            <w:hideMark/>
          </w:tcPr>
          <w:p w:rsidR="003A1103" w:rsidRPr="00F415D3" w:rsidRDefault="003A1103" w:rsidP="003A1103">
            <w:pPr>
              <w:jc w:val="left"/>
              <w:rPr>
                <w:rFonts w:ascii="Arial" w:eastAsia="Times New Roman" w:hAnsi="Arial" w:cs="Times New Roman"/>
                <w:color w:val="000000"/>
                <w:lang w:eastAsia="es-CO"/>
              </w:rPr>
            </w:pPr>
          </w:p>
        </w:tc>
        <w:tc>
          <w:tcPr>
            <w:tcW w:w="886" w:type="dxa"/>
            <w:tcBorders>
              <w:top w:val="nil"/>
              <w:left w:val="nil"/>
              <w:bottom w:val="single" w:sz="4" w:space="0" w:color="auto"/>
              <w:right w:val="single" w:sz="4" w:space="0" w:color="auto"/>
            </w:tcBorders>
            <w:shd w:val="clear" w:color="000000" w:fill="DDD9C3"/>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10%</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17,3%</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17,2%</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17,1%</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17,0%</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16,9%</w:t>
            </w:r>
          </w:p>
        </w:tc>
      </w:tr>
      <w:tr w:rsidR="003A1103" w:rsidRPr="00F415D3" w:rsidTr="003A1103">
        <w:trPr>
          <w:trHeight w:val="300"/>
        </w:trPr>
        <w:tc>
          <w:tcPr>
            <w:tcW w:w="1620" w:type="dxa"/>
            <w:vMerge/>
            <w:tcBorders>
              <w:top w:val="nil"/>
              <w:left w:val="single" w:sz="4" w:space="0" w:color="auto"/>
              <w:bottom w:val="single" w:sz="4" w:space="0" w:color="000000"/>
              <w:right w:val="single" w:sz="4" w:space="0" w:color="auto"/>
            </w:tcBorders>
            <w:vAlign w:val="center"/>
            <w:hideMark/>
          </w:tcPr>
          <w:p w:rsidR="003A1103" w:rsidRPr="00F415D3" w:rsidRDefault="003A1103" w:rsidP="003A1103">
            <w:pPr>
              <w:jc w:val="left"/>
              <w:rPr>
                <w:rFonts w:ascii="Arial" w:eastAsia="Times New Roman" w:hAnsi="Arial" w:cs="Times New Roman"/>
                <w:color w:val="000000"/>
                <w:lang w:eastAsia="es-CO"/>
              </w:rPr>
            </w:pPr>
          </w:p>
        </w:tc>
        <w:tc>
          <w:tcPr>
            <w:tcW w:w="886" w:type="dxa"/>
            <w:tcBorders>
              <w:top w:val="nil"/>
              <w:left w:val="nil"/>
              <w:bottom w:val="single" w:sz="4" w:space="0" w:color="auto"/>
              <w:right w:val="single" w:sz="4" w:space="0" w:color="auto"/>
            </w:tcBorders>
            <w:shd w:val="clear" w:color="000000" w:fill="DDD9C3"/>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15%</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16,9%</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16,8%</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16,7%</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16,6%</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16,5%</w:t>
            </w:r>
          </w:p>
        </w:tc>
      </w:tr>
      <w:tr w:rsidR="003A1103" w:rsidRPr="00F415D3" w:rsidTr="003A1103">
        <w:trPr>
          <w:trHeight w:val="300"/>
        </w:trPr>
        <w:tc>
          <w:tcPr>
            <w:tcW w:w="1620" w:type="dxa"/>
            <w:vMerge/>
            <w:tcBorders>
              <w:top w:val="nil"/>
              <w:left w:val="single" w:sz="4" w:space="0" w:color="auto"/>
              <w:bottom w:val="single" w:sz="4" w:space="0" w:color="000000"/>
              <w:right w:val="single" w:sz="4" w:space="0" w:color="auto"/>
            </w:tcBorders>
            <w:vAlign w:val="center"/>
            <w:hideMark/>
          </w:tcPr>
          <w:p w:rsidR="003A1103" w:rsidRPr="00F415D3" w:rsidRDefault="003A1103" w:rsidP="003A1103">
            <w:pPr>
              <w:jc w:val="left"/>
              <w:rPr>
                <w:rFonts w:ascii="Arial" w:eastAsia="Times New Roman" w:hAnsi="Arial" w:cs="Times New Roman"/>
                <w:color w:val="000000"/>
                <w:lang w:eastAsia="es-CO"/>
              </w:rPr>
            </w:pPr>
          </w:p>
        </w:tc>
        <w:tc>
          <w:tcPr>
            <w:tcW w:w="886" w:type="dxa"/>
            <w:tcBorders>
              <w:top w:val="nil"/>
              <w:left w:val="nil"/>
              <w:bottom w:val="single" w:sz="4" w:space="0" w:color="auto"/>
              <w:right w:val="single" w:sz="4" w:space="0" w:color="auto"/>
            </w:tcBorders>
            <w:shd w:val="clear" w:color="000000" w:fill="DDD9C3"/>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20%</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16,4%</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16,4%</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16,3%</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16,2%</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16,1%</w:t>
            </w:r>
          </w:p>
        </w:tc>
      </w:tr>
      <w:tr w:rsidR="003A1103" w:rsidRPr="00F415D3" w:rsidTr="003A1103">
        <w:trPr>
          <w:trHeight w:val="300"/>
        </w:trPr>
        <w:tc>
          <w:tcPr>
            <w:tcW w:w="1620" w:type="dxa"/>
            <w:vMerge/>
            <w:tcBorders>
              <w:top w:val="nil"/>
              <w:left w:val="single" w:sz="4" w:space="0" w:color="auto"/>
              <w:bottom w:val="single" w:sz="4" w:space="0" w:color="000000"/>
              <w:right w:val="single" w:sz="4" w:space="0" w:color="auto"/>
            </w:tcBorders>
            <w:vAlign w:val="center"/>
            <w:hideMark/>
          </w:tcPr>
          <w:p w:rsidR="003A1103" w:rsidRPr="00F415D3" w:rsidRDefault="003A1103" w:rsidP="003A1103">
            <w:pPr>
              <w:jc w:val="left"/>
              <w:rPr>
                <w:rFonts w:ascii="Arial" w:eastAsia="Times New Roman" w:hAnsi="Arial" w:cs="Times New Roman"/>
                <w:color w:val="000000"/>
                <w:lang w:eastAsia="es-CO"/>
              </w:rPr>
            </w:pPr>
          </w:p>
        </w:tc>
        <w:tc>
          <w:tcPr>
            <w:tcW w:w="886" w:type="dxa"/>
            <w:tcBorders>
              <w:top w:val="nil"/>
              <w:left w:val="nil"/>
              <w:bottom w:val="single" w:sz="4" w:space="0" w:color="auto"/>
              <w:right w:val="single" w:sz="4" w:space="0" w:color="auto"/>
            </w:tcBorders>
            <w:shd w:val="clear" w:color="000000" w:fill="DDD9C3"/>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30%</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15,9%</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15,6%</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15,5%</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15,4%</w:t>
            </w:r>
          </w:p>
        </w:tc>
        <w:tc>
          <w:tcPr>
            <w:tcW w:w="1263"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15,3%</w:t>
            </w:r>
          </w:p>
        </w:tc>
      </w:tr>
    </w:tbl>
    <w:p w:rsidR="003A1103" w:rsidRPr="00F415D3" w:rsidRDefault="006A66B7" w:rsidP="00F415D3">
      <w:pPr>
        <w:jc w:val="center"/>
        <w:rPr>
          <w:rFonts w:ascii="Arial" w:hAnsi="Arial" w:cs="Arial"/>
          <w:sz w:val="18"/>
          <w:szCs w:val="20"/>
        </w:rPr>
      </w:pPr>
      <w:r w:rsidRPr="00F415D3">
        <w:rPr>
          <w:rFonts w:ascii="Arial" w:hAnsi="Arial" w:cs="Arial"/>
          <w:sz w:val="18"/>
          <w:szCs w:val="20"/>
        </w:rPr>
        <w:t>Fuente: Tabla 56, documento E3.5</w:t>
      </w:r>
    </w:p>
    <w:p w:rsidR="003A1103" w:rsidRPr="00F415D3" w:rsidRDefault="003A1103" w:rsidP="006E1AD8">
      <w:pPr>
        <w:rPr>
          <w:rFonts w:ascii="Arial" w:hAnsi="Arial" w:cs="Arial"/>
          <w:sz w:val="20"/>
          <w:szCs w:val="20"/>
        </w:rPr>
      </w:pPr>
    </w:p>
    <w:p w:rsidR="001F62C8" w:rsidRPr="00F415D3" w:rsidRDefault="008C38F8" w:rsidP="001F62C8">
      <w:pPr>
        <w:pStyle w:val="ListParagraph"/>
        <w:numPr>
          <w:ilvl w:val="0"/>
          <w:numId w:val="2"/>
        </w:numPr>
        <w:rPr>
          <w:rFonts w:ascii="Arial" w:hAnsi="Arial" w:cs="Arial"/>
        </w:rPr>
      </w:pPr>
      <w:r w:rsidRPr="00F415D3">
        <w:rPr>
          <w:rFonts w:ascii="Arial" w:hAnsi="Arial" w:cs="Arial"/>
        </w:rPr>
        <w:t>Variación</w:t>
      </w:r>
      <w:r w:rsidR="00281C58" w:rsidRPr="00F415D3">
        <w:rPr>
          <w:rFonts w:ascii="Arial" w:hAnsi="Arial" w:cs="Arial"/>
        </w:rPr>
        <w:t xml:space="preserve"> en el </w:t>
      </w:r>
      <w:r w:rsidRPr="00F415D3">
        <w:rPr>
          <w:rFonts w:ascii="Arial" w:hAnsi="Arial" w:cs="Arial"/>
        </w:rPr>
        <w:t>número</w:t>
      </w:r>
      <w:r w:rsidR="00281C58" w:rsidRPr="00F415D3">
        <w:rPr>
          <w:rFonts w:ascii="Arial" w:hAnsi="Arial" w:cs="Arial"/>
        </w:rPr>
        <w:t xml:space="preserve"> de vi</w:t>
      </w:r>
      <w:r w:rsidR="003E1EDC" w:rsidRPr="00F415D3">
        <w:rPr>
          <w:rFonts w:ascii="Arial" w:hAnsi="Arial" w:cs="Arial"/>
        </w:rPr>
        <w:t xml:space="preserve">ajeros del metro y </w:t>
      </w:r>
      <w:r w:rsidR="004C36B0" w:rsidRPr="00F415D3">
        <w:rPr>
          <w:rFonts w:ascii="Arial" w:hAnsi="Arial" w:cs="Arial"/>
        </w:rPr>
        <w:t xml:space="preserve">disminución </w:t>
      </w:r>
      <w:r w:rsidR="00281C58" w:rsidRPr="00F415D3">
        <w:rPr>
          <w:rFonts w:ascii="Arial" w:hAnsi="Arial" w:cs="Arial"/>
        </w:rPr>
        <w:t xml:space="preserve">en el </w:t>
      </w:r>
      <w:r w:rsidR="003E1EDC" w:rsidRPr="00F415D3">
        <w:rPr>
          <w:rFonts w:ascii="Arial" w:hAnsi="Arial" w:cs="Arial"/>
        </w:rPr>
        <w:t>valor del tiempo</w:t>
      </w:r>
      <w:r w:rsidR="004C36B0" w:rsidRPr="00F415D3">
        <w:rPr>
          <w:rFonts w:ascii="Arial" w:hAnsi="Arial" w:cs="Arial"/>
        </w:rPr>
        <w:t xml:space="preserve">. </w:t>
      </w:r>
      <w:r w:rsidR="003E1EDC" w:rsidRPr="00F415D3">
        <w:rPr>
          <w:rFonts w:ascii="Arial" w:hAnsi="Arial" w:cs="Arial"/>
        </w:rPr>
        <w:t xml:space="preserve"> El resultado</w:t>
      </w:r>
      <w:r w:rsidR="001F62C8">
        <w:rPr>
          <w:rFonts w:ascii="Arial" w:hAnsi="Arial" w:cs="Arial"/>
        </w:rPr>
        <w:t xml:space="preserve"> mantiene la rentabilidad del proyecto pero con una disminución del 20% en los viajeros y del 30% en el valor del tiempo, la rentabilidad se acerca al 12%.</w:t>
      </w:r>
    </w:p>
    <w:p w:rsidR="003E1EDC" w:rsidRPr="00F415D3" w:rsidRDefault="003E1EDC" w:rsidP="006E1AD8">
      <w:pPr>
        <w:rPr>
          <w:rFonts w:ascii="Arial" w:hAnsi="Arial" w:cs="Arial"/>
        </w:rPr>
      </w:pPr>
    </w:p>
    <w:p w:rsidR="008D7569" w:rsidRDefault="008D7569" w:rsidP="008D7569">
      <w:pPr>
        <w:pStyle w:val="Caption"/>
        <w:keepNext/>
        <w:jc w:val="center"/>
      </w:pPr>
      <w:bookmarkStart w:id="9" w:name="_Toc336265263"/>
      <w:r>
        <w:lastRenderedPageBreak/>
        <w:t xml:space="preserve">Tabla </w:t>
      </w:r>
      <w:r w:rsidR="00557929">
        <w:fldChar w:fldCharType="begin"/>
      </w:r>
      <w:r w:rsidR="00557929">
        <w:instrText xml:space="preserve"> SEQ Tabla \* ARABIC </w:instrText>
      </w:r>
      <w:r w:rsidR="00557929">
        <w:fldChar w:fldCharType="separate"/>
      </w:r>
      <w:r>
        <w:rPr>
          <w:noProof/>
        </w:rPr>
        <w:t>6</w:t>
      </w:r>
      <w:r w:rsidR="00557929">
        <w:rPr>
          <w:noProof/>
        </w:rPr>
        <w:fldChar w:fldCharType="end"/>
      </w:r>
      <w:r w:rsidRPr="00F415D3">
        <w:rPr>
          <w:rFonts w:ascii="Arial" w:hAnsi="Arial"/>
        </w:rPr>
        <w:t xml:space="preserve">. Cambios en la TIR ante </w:t>
      </w:r>
      <w:r>
        <w:rPr>
          <w:rFonts w:ascii="Arial" w:hAnsi="Arial"/>
        </w:rPr>
        <w:t xml:space="preserve">caídas en el valor del tiempo </w:t>
      </w:r>
      <w:r w:rsidRPr="00F415D3">
        <w:rPr>
          <w:rFonts w:ascii="Arial" w:hAnsi="Arial"/>
        </w:rPr>
        <w:t>y caídas en los viajeros de metro</w:t>
      </w:r>
      <w:bookmarkEnd w:id="9"/>
    </w:p>
    <w:tbl>
      <w:tblPr>
        <w:tblW w:w="8822" w:type="dxa"/>
        <w:tblInd w:w="65" w:type="dxa"/>
        <w:tblCellMar>
          <w:left w:w="70" w:type="dxa"/>
          <w:right w:w="70" w:type="dxa"/>
        </w:tblCellMar>
        <w:tblLook w:val="04A0" w:firstRow="1" w:lastRow="0" w:firstColumn="1" w:lastColumn="0" w:noHBand="0" w:noVBand="1"/>
      </w:tblPr>
      <w:tblGrid>
        <w:gridCol w:w="1620"/>
        <w:gridCol w:w="1017"/>
        <w:gridCol w:w="1237"/>
        <w:gridCol w:w="1237"/>
        <w:gridCol w:w="1237"/>
        <w:gridCol w:w="1237"/>
        <w:gridCol w:w="1237"/>
      </w:tblGrid>
      <w:tr w:rsidR="003A1103" w:rsidRPr="00F415D3" w:rsidTr="003A1103">
        <w:trPr>
          <w:trHeight w:val="300"/>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1103" w:rsidRPr="00F415D3" w:rsidRDefault="003A1103" w:rsidP="003A1103">
            <w:pPr>
              <w:jc w:val="left"/>
              <w:rPr>
                <w:rFonts w:ascii="Arial" w:eastAsia="Times New Roman" w:hAnsi="Arial" w:cs="Times New Roman"/>
                <w:color w:val="000000"/>
                <w:lang w:eastAsia="es-CO"/>
              </w:rPr>
            </w:pPr>
            <w:r w:rsidRPr="00F415D3">
              <w:rPr>
                <w:rFonts w:ascii="Arial" w:eastAsia="Times New Roman" w:hAnsi="Arial" w:cs="Times New Roman"/>
                <w:color w:val="000000"/>
                <w:lang w:eastAsia="es-CO"/>
              </w:rPr>
              <w:t> </w:t>
            </w:r>
          </w:p>
        </w:tc>
        <w:tc>
          <w:tcPr>
            <w:tcW w:w="7202" w:type="dxa"/>
            <w:gridSpan w:val="6"/>
            <w:tcBorders>
              <w:top w:val="single" w:sz="4" w:space="0" w:color="auto"/>
              <w:left w:val="nil"/>
              <w:bottom w:val="single" w:sz="4" w:space="0" w:color="auto"/>
              <w:right w:val="single" w:sz="4" w:space="0" w:color="000000"/>
            </w:tcBorders>
            <w:shd w:val="clear" w:color="auto" w:fill="auto"/>
            <w:noWrap/>
            <w:vAlign w:val="bottom"/>
            <w:hideMark/>
          </w:tcPr>
          <w:p w:rsidR="003A1103" w:rsidRPr="00F415D3" w:rsidRDefault="003A1103" w:rsidP="003A1103">
            <w:pPr>
              <w:jc w:val="center"/>
              <w:rPr>
                <w:rFonts w:ascii="Arial" w:eastAsia="Times New Roman" w:hAnsi="Arial" w:cs="Times New Roman"/>
                <w:color w:val="000000"/>
                <w:lang w:eastAsia="es-CO"/>
              </w:rPr>
            </w:pPr>
            <w:r w:rsidRPr="00F415D3">
              <w:rPr>
                <w:rFonts w:ascii="Arial" w:eastAsia="Times New Roman" w:hAnsi="Arial" w:cs="Times New Roman"/>
                <w:color w:val="000000"/>
                <w:lang w:eastAsia="es-CO"/>
              </w:rPr>
              <w:t>Viajeros del Metro</w:t>
            </w:r>
          </w:p>
        </w:tc>
      </w:tr>
      <w:tr w:rsidR="003A1103" w:rsidRPr="00F415D3" w:rsidTr="003A1103">
        <w:trPr>
          <w:trHeight w:val="300"/>
        </w:trPr>
        <w:tc>
          <w:tcPr>
            <w:tcW w:w="1620" w:type="dxa"/>
            <w:vMerge w:val="restart"/>
            <w:tcBorders>
              <w:top w:val="nil"/>
              <w:left w:val="single" w:sz="4" w:space="0" w:color="auto"/>
              <w:bottom w:val="single" w:sz="4" w:space="0" w:color="000000"/>
              <w:right w:val="single" w:sz="4" w:space="0" w:color="auto"/>
            </w:tcBorders>
            <w:shd w:val="clear" w:color="auto" w:fill="auto"/>
            <w:vAlign w:val="center"/>
            <w:hideMark/>
          </w:tcPr>
          <w:p w:rsidR="003A1103" w:rsidRPr="00F415D3" w:rsidRDefault="003A1103" w:rsidP="003A1103">
            <w:pPr>
              <w:jc w:val="center"/>
              <w:rPr>
                <w:rFonts w:ascii="Arial" w:eastAsia="Times New Roman" w:hAnsi="Arial" w:cs="Times New Roman"/>
                <w:color w:val="000000"/>
                <w:lang w:eastAsia="es-CO"/>
              </w:rPr>
            </w:pPr>
            <w:r w:rsidRPr="00F415D3">
              <w:rPr>
                <w:rFonts w:ascii="Arial" w:eastAsia="Times New Roman" w:hAnsi="Arial" w:cs="Times New Roman"/>
                <w:color w:val="000000"/>
                <w:lang w:eastAsia="es-CO"/>
              </w:rPr>
              <w:t>Valor del tiempo</w:t>
            </w:r>
          </w:p>
        </w:tc>
        <w:tc>
          <w:tcPr>
            <w:tcW w:w="1017" w:type="dxa"/>
            <w:tcBorders>
              <w:top w:val="nil"/>
              <w:left w:val="nil"/>
              <w:bottom w:val="nil"/>
              <w:right w:val="nil"/>
            </w:tcBorders>
            <w:shd w:val="clear" w:color="000000" w:fill="DDD9C3"/>
            <w:noWrap/>
            <w:vAlign w:val="bottom"/>
            <w:hideMark/>
          </w:tcPr>
          <w:p w:rsidR="003A1103" w:rsidRPr="00F415D3" w:rsidRDefault="003A1103" w:rsidP="003A1103">
            <w:pPr>
              <w:jc w:val="left"/>
              <w:rPr>
                <w:rFonts w:ascii="Arial" w:eastAsia="Times New Roman" w:hAnsi="Arial" w:cs="Times New Roman"/>
                <w:color w:val="000000"/>
                <w:lang w:eastAsia="es-CO"/>
              </w:rPr>
            </w:pPr>
            <w:r w:rsidRPr="00F415D3">
              <w:rPr>
                <w:rFonts w:ascii="Arial" w:eastAsia="Times New Roman" w:hAnsi="Arial" w:cs="Times New Roman"/>
                <w:color w:val="000000"/>
                <w:lang w:eastAsia="es-CO"/>
              </w:rPr>
              <w:t> </w:t>
            </w:r>
          </w:p>
        </w:tc>
        <w:tc>
          <w:tcPr>
            <w:tcW w:w="1237" w:type="dxa"/>
            <w:tcBorders>
              <w:top w:val="nil"/>
              <w:left w:val="single" w:sz="4" w:space="0" w:color="auto"/>
              <w:bottom w:val="single" w:sz="4" w:space="0" w:color="auto"/>
              <w:right w:val="single" w:sz="4" w:space="0" w:color="auto"/>
            </w:tcBorders>
            <w:shd w:val="clear" w:color="000000" w:fill="DDD9C3"/>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-20%</w:t>
            </w:r>
          </w:p>
        </w:tc>
        <w:tc>
          <w:tcPr>
            <w:tcW w:w="1237" w:type="dxa"/>
            <w:tcBorders>
              <w:top w:val="nil"/>
              <w:left w:val="nil"/>
              <w:bottom w:val="single" w:sz="4" w:space="0" w:color="auto"/>
              <w:right w:val="single" w:sz="4" w:space="0" w:color="auto"/>
            </w:tcBorders>
            <w:shd w:val="clear" w:color="000000" w:fill="DDD9C3"/>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-10%</w:t>
            </w:r>
          </w:p>
        </w:tc>
        <w:tc>
          <w:tcPr>
            <w:tcW w:w="1237" w:type="dxa"/>
            <w:tcBorders>
              <w:top w:val="nil"/>
              <w:left w:val="nil"/>
              <w:bottom w:val="single" w:sz="4" w:space="0" w:color="auto"/>
              <w:right w:val="single" w:sz="4" w:space="0" w:color="auto"/>
            </w:tcBorders>
            <w:shd w:val="clear" w:color="000000" w:fill="DDD9C3"/>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0%</w:t>
            </w:r>
          </w:p>
        </w:tc>
        <w:tc>
          <w:tcPr>
            <w:tcW w:w="1237" w:type="dxa"/>
            <w:tcBorders>
              <w:top w:val="nil"/>
              <w:left w:val="nil"/>
              <w:bottom w:val="single" w:sz="4" w:space="0" w:color="auto"/>
              <w:right w:val="single" w:sz="4" w:space="0" w:color="auto"/>
            </w:tcBorders>
            <w:shd w:val="clear" w:color="000000" w:fill="DDD9C3"/>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10%</w:t>
            </w:r>
          </w:p>
        </w:tc>
        <w:tc>
          <w:tcPr>
            <w:tcW w:w="1237" w:type="dxa"/>
            <w:tcBorders>
              <w:top w:val="nil"/>
              <w:left w:val="nil"/>
              <w:bottom w:val="single" w:sz="4" w:space="0" w:color="auto"/>
              <w:right w:val="single" w:sz="4" w:space="0" w:color="auto"/>
            </w:tcBorders>
            <w:shd w:val="clear" w:color="000000" w:fill="DDD9C3"/>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20%</w:t>
            </w:r>
          </w:p>
        </w:tc>
      </w:tr>
      <w:tr w:rsidR="003A1103" w:rsidRPr="00F415D3" w:rsidTr="003A1103">
        <w:trPr>
          <w:trHeight w:val="300"/>
        </w:trPr>
        <w:tc>
          <w:tcPr>
            <w:tcW w:w="1620" w:type="dxa"/>
            <w:vMerge/>
            <w:tcBorders>
              <w:top w:val="nil"/>
              <w:left w:val="single" w:sz="4" w:space="0" w:color="auto"/>
              <w:bottom w:val="single" w:sz="4" w:space="0" w:color="000000"/>
              <w:right w:val="single" w:sz="4" w:space="0" w:color="auto"/>
            </w:tcBorders>
            <w:vAlign w:val="center"/>
            <w:hideMark/>
          </w:tcPr>
          <w:p w:rsidR="003A1103" w:rsidRPr="00F415D3" w:rsidRDefault="003A1103" w:rsidP="003A1103">
            <w:pPr>
              <w:jc w:val="left"/>
              <w:rPr>
                <w:rFonts w:ascii="Arial" w:eastAsia="Times New Roman" w:hAnsi="Arial" w:cs="Times New Roman"/>
                <w:color w:val="000000"/>
                <w:lang w:eastAsia="es-CO"/>
              </w:rPr>
            </w:pPr>
          </w:p>
        </w:tc>
        <w:tc>
          <w:tcPr>
            <w:tcW w:w="1017" w:type="dxa"/>
            <w:tcBorders>
              <w:top w:val="single" w:sz="4" w:space="0" w:color="auto"/>
              <w:left w:val="nil"/>
              <w:bottom w:val="single" w:sz="4" w:space="0" w:color="auto"/>
              <w:right w:val="single" w:sz="4" w:space="0" w:color="auto"/>
            </w:tcBorders>
            <w:shd w:val="clear" w:color="000000" w:fill="DDD9C3"/>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0%</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15,8%</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17,1%</w:t>
            </w:r>
          </w:p>
        </w:tc>
        <w:tc>
          <w:tcPr>
            <w:tcW w:w="1237" w:type="dxa"/>
            <w:tcBorders>
              <w:top w:val="nil"/>
              <w:left w:val="nil"/>
              <w:bottom w:val="single" w:sz="4" w:space="0" w:color="auto"/>
              <w:right w:val="single" w:sz="4" w:space="0" w:color="auto"/>
            </w:tcBorders>
            <w:shd w:val="clear" w:color="000000" w:fill="C5D9F1"/>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18,3%</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19,5%</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20,6%</w:t>
            </w:r>
          </w:p>
        </w:tc>
      </w:tr>
      <w:tr w:rsidR="003A1103" w:rsidRPr="00F415D3" w:rsidTr="003A1103">
        <w:trPr>
          <w:trHeight w:val="300"/>
        </w:trPr>
        <w:tc>
          <w:tcPr>
            <w:tcW w:w="1620" w:type="dxa"/>
            <w:vMerge/>
            <w:tcBorders>
              <w:top w:val="nil"/>
              <w:left w:val="single" w:sz="4" w:space="0" w:color="auto"/>
              <w:bottom w:val="single" w:sz="4" w:space="0" w:color="000000"/>
              <w:right w:val="single" w:sz="4" w:space="0" w:color="auto"/>
            </w:tcBorders>
            <w:vAlign w:val="center"/>
            <w:hideMark/>
          </w:tcPr>
          <w:p w:rsidR="003A1103" w:rsidRPr="00F415D3" w:rsidRDefault="003A1103" w:rsidP="003A1103">
            <w:pPr>
              <w:jc w:val="left"/>
              <w:rPr>
                <w:rFonts w:ascii="Arial" w:eastAsia="Times New Roman" w:hAnsi="Arial" w:cs="Times New Roman"/>
                <w:color w:val="000000"/>
                <w:lang w:eastAsia="es-CO"/>
              </w:rPr>
            </w:pPr>
          </w:p>
        </w:tc>
        <w:tc>
          <w:tcPr>
            <w:tcW w:w="1017" w:type="dxa"/>
            <w:tcBorders>
              <w:top w:val="nil"/>
              <w:left w:val="nil"/>
              <w:bottom w:val="single" w:sz="4" w:space="0" w:color="auto"/>
              <w:right w:val="single" w:sz="4" w:space="0" w:color="auto"/>
            </w:tcBorders>
            <w:shd w:val="clear" w:color="000000" w:fill="DDD9C3"/>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-5%</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15,3%</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16,6%</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17,9%</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19,0%</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20,1%</w:t>
            </w:r>
          </w:p>
        </w:tc>
      </w:tr>
      <w:tr w:rsidR="003A1103" w:rsidRPr="00F415D3" w:rsidTr="003A1103">
        <w:trPr>
          <w:trHeight w:val="300"/>
        </w:trPr>
        <w:tc>
          <w:tcPr>
            <w:tcW w:w="1620" w:type="dxa"/>
            <w:vMerge/>
            <w:tcBorders>
              <w:top w:val="nil"/>
              <w:left w:val="single" w:sz="4" w:space="0" w:color="auto"/>
              <w:bottom w:val="single" w:sz="4" w:space="0" w:color="000000"/>
              <w:right w:val="single" w:sz="4" w:space="0" w:color="auto"/>
            </w:tcBorders>
            <w:vAlign w:val="center"/>
            <w:hideMark/>
          </w:tcPr>
          <w:p w:rsidR="003A1103" w:rsidRPr="00F415D3" w:rsidRDefault="003A1103" w:rsidP="003A1103">
            <w:pPr>
              <w:jc w:val="left"/>
              <w:rPr>
                <w:rFonts w:ascii="Arial" w:eastAsia="Times New Roman" w:hAnsi="Arial" w:cs="Times New Roman"/>
                <w:color w:val="000000"/>
                <w:lang w:eastAsia="es-CO"/>
              </w:rPr>
            </w:pPr>
          </w:p>
        </w:tc>
        <w:tc>
          <w:tcPr>
            <w:tcW w:w="1017" w:type="dxa"/>
            <w:tcBorders>
              <w:top w:val="nil"/>
              <w:left w:val="nil"/>
              <w:bottom w:val="single" w:sz="4" w:space="0" w:color="auto"/>
              <w:right w:val="single" w:sz="4" w:space="0" w:color="auto"/>
            </w:tcBorders>
            <w:shd w:val="clear" w:color="000000" w:fill="DDD9C3"/>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-10%</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14,9%</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16,2%</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17,4%</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18,5%</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19,6%</w:t>
            </w:r>
          </w:p>
        </w:tc>
      </w:tr>
      <w:tr w:rsidR="003A1103" w:rsidRPr="00F415D3" w:rsidTr="003A1103">
        <w:trPr>
          <w:trHeight w:val="300"/>
        </w:trPr>
        <w:tc>
          <w:tcPr>
            <w:tcW w:w="1620" w:type="dxa"/>
            <w:vMerge/>
            <w:tcBorders>
              <w:top w:val="nil"/>
              <w:left w:val="single" w:sz="4" w:space="0" w:color="auto"/>
              <w:bottom w:val="single" w:sz="4" w:space="0" w:color="000000"/>
              <w:right w:val="single" w:sz="4" w:space="0" w:color="auto"/>
            </w:tcBorders>
            <w:vAlign w:val="center"/>
            <w:hideMark/>
          </w:tcPr>
          <w:p w:rsidR="003A1103" w:rsidRPr="00F415D3" w:rsidRDefault="003A1103" w:rsidP="003A1103">
            <w:pPr>
              <w:jc w:val="left"/>
              <w:rPr>
                <w:rFonts w:ascii="Arial" w:eastAsia="Times New Roman" w:hAnsi="Arial" w:cs="Times New Roman"/>
                <w:color w:val="000000"/>
                <w:lang w:eastAsia="es-CO"/>
              </w:rPr>
            </w:pPr>
          </w:p>
        </w:tc>
        <w:tc>
          <w:tcPr>
            <w:tcW w:w="1017" w:type="dxa"/>
            <w:tcBorders>
              <w:top w:val="nil"/>
              <w:left w:val="nil"/>
              <w:bottom w:val="single" w:sz="4" w:space="0" w:color="auto"/>
              <w:right w:val="single" w:sz="4" w:space="0" w:color="auto"/>
            </w:tcBorders>
            <w:shd w:val="clear" w:color="000000" w:fill="DDD9C3"/>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-15%</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14,4%</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15,7%</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16,8%</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18,0%</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19,0%</w:t>
            </w:r>
          </w:p>
        </w:tc>
      </w:tr>
      <w:tr w:rsidR="003A1103" w:rsidRPr="00F415D3" w:rsidTr="003A1103">
        <w:trPr>
          <w:trHeight w:val="300"/>
        </w:trPr>
        <w:tc>
          <w:tcPr>
            <w:tcW w:w="1620" w:type="dxa"/>
            <w:vMerge/>
            <w:tcBorders>
              <w:top w:val="nil"/>
              <w:left w:val="single" w:sz="4" w:space="0" w:color="auto"/>
              <w:bottom w:val="single" w:sz="4" w:space="0" w:color="000000"/>
              <w:right w:val="single" w:sz="4" w:space="0" w:color="auto"/>
            </w:tcBorders>
            <w:vAlign w:val="center"/>
            <w:hideMark/>
          </w:tcPr>
          <w:p w:rsidR="003A1103" w:rsidRPr="00F415D3" w:rsidRDefault="003A1103" w:rsidP="003A1103">
            <w:pPr>
              <w:jc w:val="left"/>
              <w:rPr>
                <w:rFonts w:ascii="Arial" w:eastAsia="Times New Roman" w:hAnsi="Arial" w:cs="Times New Roman"/>
                <w:color w:val="000000"/>
                <w:lang w:eastAsia="es-CO"/>
              </w:rPr>
            </w:pPr>
          </w:p>
        </w:tc>
        <w:tc>
          <w:tcPr>
            <w:tcW w:w="1017" w:type="dxa"/>
            <w:tcBorders>
              <w:top w:val="nil"/>
              <w:left w:val="nil"/>
              <w:bottom w:val="single" w:sz="4" w:space="0" w:color="auto"/>
              <w:right w:val="single" w:sz="4" w:space="0" w:color="auto"/>
            </w:tcBorders>
            <w:shd w:val="clear" w:color="000000" w:fill="DDD9C3"/>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-20%</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13,9%</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15,1%</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16,3%</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17,4%</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18,4%</w:t>
            </w:r>
          </w:p>
        </w:tc>
      </w:tr>
      <w:tr w:rsidR="003A1103" w:rsidRPr="00F415D3" w:rsidTr="003A1103">
        <w:trPr>
          <w:trHeight w:val="300"/>
        </w:trPr>
        <w:tc>
          <w:tcPr>
            <w:tcW w:w="1620" w:type="dxa"/>
            <w:vMerge/>
            <w:tcBorders>
              <w:top w:val="nil"/>
              <w:left w:val="single" w:sz="4" w:space="0" w:color="auto"/>
              <w:bottom w:val="single" w:sz="4" w:space="0" w:color="000000"/>
              <w:right w:val="single" w:sz="4" w:space="0" w:color="auto"/>
            </w:tcBorders>
            <w:vAlign w:val="center"/>
            <w:hideMark/>
          </w:tcPr>
          <w:p w:rsidR="003A1103" w:rsidRPr="00F415D3" w:rsidRDefault="003A1103" w:rsidP="003A1103">
            <w:pPr>
              <w:jc w:val="left"/>
              <w:rPr>
                <w:rFonts w:ascii="Arial" w:eastAsia="Times New Roman" w:hAnsi="Arial" w:cs="Times New Roman"/>
                <w:color w:val="000000"/>
                <w:lang w:eastAsia="es-CO"/>
              </w:rPr>
            </w:pPr>
          </w:p>
        </w:tc>
        <w:tc>
          <w:tcPr>
            <w:tcW w:w="1017" w:type="dxa"/>
            <w:tcBorders>
              <w:top w:val="nil"/>
              <w:left w:val="nil"/>
              <w:bottom w:val="single" w:sz="4" w:space="0" w:color="auto"/>
              <w:right w:val="single" w:sz="4" w:space="0" w:color="auto"/>
            </w:tcBorders>
            <w:shd w:val="clear" w:color="000000" w:fill="DDD9C3"/>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-30%</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12,9%</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14,1%</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15,2%</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16,2%</w:t>
            </w:r>
          </w:p>
        </w:tc>
        <w:tc>
          <w:tcPr>
            <w:tcW w:w="1237" w:type="dxa"/>
            <w:tcBorders>
              <w:top w:val="nil"/>
              <w:left w:val="nil"/>
              <w:bottom w:val="single" w:sz="4" w:space="0" w:color="auto"/>
              <w:right w:val="single" w:sz="4" w:space="0" w:color="auto"/>
            </w:tcBorders>
            <w:shd w:val="clear" w:color="auto" w:fill="auto"/>
            <w:noWrap/>
            <w:vAlign w:val="bottom"/>
            <w:hideMark/>
          </w:tcPr>
          <w:p w:rsidR="003A1103" w:rsidRPr="00F415D3" w:rsidRDefault="003A1103" w:rsidP="003A110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17,2%</w:t>
            </w:r>
          </w:p>
        </w:tc>
      </w:tr>
    </w:tbl>
    <w:p w:rsidR="003A1103" w:rsidRPr="00F415D3" w:rsidRDefault="006A66B7" w:rsidP="00F415D3">
      <w:pPr>
        <w:jc w:val="center"/>
        <w:rPr>
          <w:rFonts w:ascii="Arial" w:hAnsi="Arial" w:cs="Arial"/>
          <w:sz w:val="18"/>
          <w:szCs w:val="20"/>
        </w:rPr>
      </w:pPr>
      <w:r w:rsidRPr="00F415D3">
        <w:rPr>
          <w:rFonts w:ascii="Arial" w:hAnsi="Arial" w:cs="Arial"/>
          <w:sz w:val="18"/>
          <w:szCs w:val="20"/>
        </w:rPr>
        <w:t>Fuente: Tabla 58, documento E3.5</w:t>
      </w:r>
    </w:p>
    <w:p w:rsidR="003A1103" w:rsidRPr="00F415D3" w:rsidRDefault="003A1103" w:rsidP="006E1AD8">
      <w:pPr>
        <w:rPr>
          <w:rFonts w:ascii="Arial" w:hAnsi="Arial" w:cs="Arial"/>
        </w:rPr>
      </w:pPr>
    </w:p>
    <w:p w:rsidR="001F62C8" w:rsidRPr="00F415D3" w:rsidRDefault="003A1103" w:rsidP="001F62C8">
      <w:pPr>
        <w:pStyle w:val="ListParagraph"/>
        <w:numPr>
          <w:ilvl w:val="0"/>
          <w:numId w:val="2"/>
        </w:numPr>
        <w:rPr>
          <w:rFonts w:ascii="Arial" w:hAnsi="Arial" w:cs="Arial"/>
        </w:rPr>
      </w:pPr>
      <w:r w:rsidRPr="001F62C8">
        <w:rPr>
          <w:rFonts w:ascii="Arial" w:hAnsi="Arial" w:cs="Arial"/>
        </w:rPr>
        <w:t>Variación en la t</w:t>
      </w:r>
      <w:r w:rsidR="003E1EDC" w:rsidRPr="001F62C8">
        <w:rPr>
          <w:rFonts w:ascii="Arial" w:hAnsi="Arial" w:cs="Arial"/>
        </w:rPr>
        <w:t xml:space="preserve">asa de  descuento </w:t>
      </w:r>
      <w:r w:rsidR="004C36B0" w:rsidRPr="001F62C8">
        <w:rPr>
          <w:rFonts w:ascii="Arial" w:hAnsi="Arial" w:cs="Arial"/>
        </w:rPr>
        <w:t xml:space="preserve">social </w:t>
      </w:r>
      <w:r w:rsidR="003E1EDC" w:rsidRPr="001F62C8">
        <w:rPr>
          <w:rFonts w:ascii="Arial" w:hAnsi="Arial" w:cs="Arial"/>
        </w:rPr>
        <w:t xml:space="preserve">y </w:t>
      </w:r>
      <w:r w:rsidR="004C36B0" w:rsidRPr="001F62C8">
        <w:rPr>
          <w:rFonts w:ascii="Arial" w:hAnsi="Arial" w:cs="Arial"/>
        </w:rPr>
        <w:t xml:space="preserve">en la zona afectada por la </w:t>
      </w:r>
      <w:r w:rsidR="008C38F8" w:rsidRPr="001F62C8">
        <w:rPr>
          <w:rFonts w:ascii="Arial" w:hAnsi="Arial" w:cs="Arial"/>
        </w:rPr>
        <w:t>congestión</w:t>
      </w:r>
      <w:r w:rsidR="004C36B0" w:rsidRPr="001F62C8">
        <w:rPr>
          <w:rFonts w:ascii="Arial" w:hAnsi="Arial" w:cs="Arial"/>
        </w:rPr>
        <w:t xml:space="preserve">. </w:t>
      </w:r>
      <w:r w:rsidR="003E1EDC" w:rsidRPr="001F62C8">
        <w:rPr>
          <w:rFonts w:ascii="Arial" w:hAnsi="Arial" w:cs="Arial"/>
        </w:rPr>
        <w:t xml:space="preserve"> El resultado </w:t>
      </w:r>
      <w:r w:rsidR="001F62C8" w:rsidRPr="001F62C8">
        <w:rPr>
          <w:rFonts w:ascii="Arial" w:hAnsi="Arial" w:cs="Arial"/>
        </w:rPr>
        <w:t xml:space="preserve">mantiene </w:t>
      </w:r>
      <w:r w:rsidR="001F62C8">
        <w:rPr>
          <w:rFonts w:ascii="Arial" w:hAnsi="Arial" w:cs="Arial"/>
        </w:rPr>
        <w:t>en todos los casos, la rentabilidad del proyecto.</w:t>
      </w:r>
    </w:p>
    <w:p w:rsidR="003E1EDC" w:rsidRDefault="003E1EDC" w:rsidP="001F62C8">
      <w:pPr>
        <w:pStyle w:val="ListParagraph"/>
        <w:rPr>
          <w:rFonts w:ascii="Arial" w:hAnsi="Arial" w:cs="Arial"/>
        </w:rPr>
      </w:pPr>
    </w:p>
    <w:p w:rsidR="001F62C8" w:rsidRPr="001F62C8" w:rsidRDefault="001F62C8" w:rsidP="001F62C8">
      <w:pPr>
        <w:pStyle w:val="ListParagraph"/>
        <w:rPr>
          <w:rFonts w:ascii="Arial" w:hAnsi="Arial" w:cs="Arial"/>
        </w:rPr>
      </w:pPr>
    </w:p>
    <w:p w:rsidR="008D7569" w:rsidRDefault="008D7569" w:rsidP="008D7569">
      <w:pPr>
        <w:pStyle w:val="Caption"/>
        <w:keepNext/>
        <w:jc w:val="center"/>
      </w:pPr>
      <w:bookmarkStart w:id="10" w:name="_Toc336265264"/>
      <w:r>
        <w:t xml:space="preserve">Tabla </w:t>
      </w:r>
      <w:r w:rsidR="00557929">
        <w:fldChar w:fldCharType="begin"/>
      </w:r>
      <w:r w:rsidR="00557929">
        <w:instrText xml:space="preserve"> SEQ Tabla \* ARABIC </w:instrText>
      </w:r>
      <w:r w:rsidR="00557929">
        <w:fldChar w:fldCharType="separate"/>
      </w:r>
      <w:r>
        <w:rPr>
          <w:noProof/>
        </w:rPr>
        <w:t>7</w:t>
      </w:r>
      <w:r w:rsidR="00557929">
        <w:rPr>
          <w:noProof/>
        </w:rPr>
        <w:fldChar w:fldCharType="end"/>
      </w:r>
      <w:r w:rsidRPr="00F415D3">
        <w:rPr>
          <w:rFonts w:ascii="Arial" w:hAnsi="Arial"/>
        </w:rPr>
        <w:t xml:space="preserve">. Cambios en la TIR ante aumentos </w:t>
      </w:r>
      <w:r>
        <w:rPr>
          <w:rFonts w:ascii="Arial" w:hAnsi="Arial"/>
        </w:rPr>
        <w:t>en costos de congestión y aumentos en la tasa social de descuento</w:t>
      </w:r>
      <w:bookmarkEnd w:id="10"/>
    </w:p>
    <w:tbl>
      <w:tblPr>
        <w:tblW w:w="8821" w:type="dxa"/>
        <w:tblInd w:w="65" w:type="dxa"/>
        <w:tblCellMar>
          <w:left w:w="70" w:type="dxa"/>
          <w:right w:w="70" w:type="dxa"/>
        </w:tblCellMar>
        <w:tblLook w:val="04A0" w:firstRow="1" w:lastRow="0" w:firstColumn="1" w:lastColumn="0" w:noHBand="0" w:noVBand="1"/>
      </w:tblPr>
      <w:tblGrid>
        <w:gridCol w:w="1620"/>
        <w:gridCol w:w="886"/>
        <w:gridCol w:w="1263"/>
        <w:gridCol w:w="1263"/>
        <w:gridCol w:w="1263"/>
        <w:gridCol w:w="1263"/>
        <w:gridCol w:w="1263"/>
      </w:tblGrid>
      <w:tr w:rsidR="004C36B0" w:rsidRPr="00F415D3" w:rsidTr="004C36B0">
        <w:trPr>
          <w:trHeight w:val="300"/>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36B0" w:rsidRPr="00F415D3" w:rsidRDefault="004C36B0" w:rsidP="004C36B0">
            <w:pPr>
              <w:jc w:val="left"/>
              <w:rPr>
                <w:rFonts w:ascii="Arial" w:eastAsia="Times New Roman" w:hAnsi="Arial" w:cs="Times New Roman"/>
                <w:color w:val="000000"/>
                <w:lang w:eastAsia="es-CO"/>
              </w:rPr>
            </w:pPr>
            <w:r w:rsidRPr="00F415D3">
              <w:rPr>
                <w:rFonts w:ascii="Arial" w:eastAsia="Times New Roman" w:hAnsi="Arial" w:cs="Times New Roman"/>
                <w:color w:val="000000"/>
                <w:lang w:eastAsia="es-CO"/>
              </w:rPr>
              <w:t> </w:t>
            </w:r>
          </w:p>
        </w:tc>
        <w:tc>
          <w:tcPr>
            <w:tcW w:w="7201" w:type="dxa"/>
            <w:gridSpan w:val="6"/>
            <w:tcBorders>
              <w:top w:val="single" w:sz="4" w:space="0" w:color="auto"/>
              <w:left w:val="nil"/>
              <w:bottom w:val="single" w:sz="4" w:space="0" w:color="auto"/>
              <w:right w:val="single" w:sz="4" w:space="0" w:color="000000"/>
            </w:tcBorders>
            <w:shd w:val="clear" w:color="auto" w:fill="auto"/>
            <w:noWrap/>
            <w:vAlign w:val="bottom"/>
            <w:hideMark/>
          </w:tcPr>
          <w:p w:rsidR="004C36B0" w:rsidRPr="00F415D3" w:rsidRDefault="004C36B0" w:rsidP="004C36B0">
            <w:pPr>
              <w:jc w:val="center"/>
              <w:rPr>
                <w:rFonts w:ascii="Arial" w:eastAsia="Times New Roman" w:hAnsi="Arial" w:cs="Times New Roman"/>
                <w:color w:val="000000"/>
                <w:lang w:eastAsia="es-CO"/>
              </w:rPr>
            </w:pPr>
            <w:r w:rsidRPr="00F415D3">
              <w:rPr>
                <w:rFonts w:ascii="Arial" w:eastAsia="Times New Roman" w:hAnsi="Arial" w:cs="Times New Roman"/>
                <w:color w:val="000000"/>
                <w:lang w:eastAsia="es-CO"/>
              </w:rPr>
              <w:t>Tasas de descuento social</w:t>
            </w:r>
          </w:p>
        </w:tc>
      </w:tr>
      <w:tr w:rsidR="004C36B0" w:rsidRPr="00F415D3" w:rsidTr="004C36B0">
        <w:trPr>
          <w:trHeight w:val="300"/>
        </w:trPr>
        <w:tc>
          <w:tcPr>
            <w:tcW w:w="1620" w:type="dxa"/>
            <w:vMerge w:val="restart"/>
            <w:tcBorders>
              <w:top w:val="nil"/>
              <w:left w:val="single" w:sz="4" w:space="0" w:color="auto"/>
              <w:bottom w:val="single" w:sz="4" w:space="0" w:color="000000"/>
              <w:right w:val="single" w:sz="4" w:space="0" w:color="auto"/>
            </w:tcBorders>
            <w:shd w:val="clear" w:color="auto" w:fill="auto"/>
            <w:vAlign w:val="center"/>
            <w:hideMark/>
          </w:tcPr>
          <w:p w:rsidR="004C36B0" w:rsidRPr="00F415D3" w:rsidRDefault="004C36B0" w:rsidP="004C36B0">
            <w:pPr>
              <w:jc w:val="center"/>
              <w:rPr>
                <w:rFonts w:ascii="Arial" w:eastAsia="Times New Roman" w:hAnsi="Arial" w:cs="Times New Roman"/>
                <w:color w:val="000000"/>
                <w:lang w:eastAsia="es-CO"/>
              </w:rPr>
            </w:pPr>
            <w:r w:rsidRPr="00F415D3">
              <w:rPr>
                <w:rFonts w:ascii="Arial" w:eastAsia="Times New Roman" w:hAnsi="Arial" w:cs="Times New Roman"/>
                <w:color w:val="000000"/>
                <w:lang w:eastAsia="es-CO"/>
              </w:rPr>
              <w:t xml:space="preserve">Zona afectada por la </w:t>
            </w:r>
            <w:r w:rsidR="008C38F8" w:rsidRPr="00F415D3">
              <w:rPr>
                <w:rFonts w:ascii="Arial" w:eastAsia="Times New Roman" w:hAnsi="Arial" w:cs="Times New Roman"/>
                <w:color w:val="000000"/>
                <w:lang w:eastAsia="es-CO"/>
              </w:rPr>
              <w:t>congestión</w:t>
            </w:r>
          </w:p>
        </w:tc>
        <w:tc>
          <w:tcPr>
            <w:tcW w:w="886" w:type="dxa"/>
            <w:tcBorders>
              <w:top w:val="nil"/>
              <w:left w:val="nil"/>
              <w:bottom w:val="nil"/>
              <w:right w:val="nil"/>
            </w:tcBorders>
            <w:shd w:val="clear" w:color="000000" w:fill="DDD9C3"/>
            <w:noWrap/>
            <w:vAlign w:val="bottom"/>
            <w:hideMark/>
          </w:tcPr>
          <w:p w:rsidR="004C36B0" w:rsidRPr="00F415D3" w:rsidRDefault="004C36B0" w:rsidP="004C36B0">
            <w:pPr>
              <w:jc w:val="left"/>
              <w:rPr>
                <w:rFonts w:ascii="Arial" w:eastAsia="Times New Roman" w:hAnsi="Arial" w:cs="Times New Roman"/>
                <w:color w:val="000000"/>
                <w:lang w:eastAsia="es-CO"/>
              </w:rPr>
            </w:pPr>
            <w:r w:rsidRPr="00F415D3">
              <w:rPr>
                <w:rFonts w:ascii="Arial" w:eastAsia="Times New Roman" w:hAnsi="Arial" w:cs="Times New Roman"/>
                <w:color w:val="000000"/>
                <w:lang w:eastAsia="es-CO"/>
              </w:rPr>
              <w:t> </w:t>
            </w:r>
          </w:p>
        </w:tc>
        <w:tc>
          <w:tcPr>
            <w:tcW w:w="1263" w:type="dxa"/>
            <w:tcBorders>
              <w:top w:val="nil"/>
              <w:left w:val="single" w:sz="4" w:space="0" w:color="auto"/>
              <w:bottom w:val="single" w:sz="4" w:space="0" w:color="auto"/>
              <w:right w:val="single" w:sz="4" w:space="0" w:color="auto"/>
            </w:tcBorders>
            <w:shd w:val="clear" w:color="000000" w:fill="DDD9C3"/>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10%</w:t>
            </w:r>
          </w:p>
        </w:tc>
        <w:tc>
          <w:tcPr>
            <w:tcW w:w="1263" w:type="dxa"/>
            <w:tcBorders>
              <w:top w:val="nil"/>
              <w:left w:val="nil"/>
              <w:bottom w:val="single" w:sz="4" w:space="0" w:color="auto"/>
              <w:right w:val="single" w:sz="4" w:space="0" w:color="auto"/>
            </w:tcBorders>
            <w:shd w:val="clear" w:color="000000" w:fill="DDD9C3"/>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11%</w:t>
            </w:r>
          </w:p>
        </w:tc>
        <w:tc>
          <w:tcPr>
            <w:tcW w:w="1263" w:type="dxa"/>
            <w:tcBorders>
              <w:top w:val="nil"/>
              <w:left w:val="nil"/>
              <w:bottom w:val="single" w:sz="4" w:space="0" w:color="auto"/>
              <w:right w:val="single" w:sz="4" w:space="0" w:color="auto"/>
            </w:tcBorders>
            <w:shd w:val="clear" w:color="000000" w:fill="DDD9C3"/>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12%</w:t>
            </w:r>
          </w:p>
        </w:tc>
        <w:tc>
          <w:tcPr>
            <w:tcW w:w="1263" w:type="dxa"/>
            <w:tcBorders>
              <w:top w:val="nil"/>
              <w:left w:val="nil"/>
              <w:bottom w:val="single" w:sz="4" w:space="0" w:color="auto"/>
              <w:right w:val="single" w:sz="4" w:space="0" w:color="auto"/>
            </w:tcBorders>
            <w:shd w:val="clear" w:color="000000" w:fill="DDD9C3"/>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13%</w:t>
            </w:r>
          </w:p>
        </w:tc>
        <w:tc>
          <w:tcPr>
            <w:tcW w:w="1263" w:type="dxa"/>
            <w:tcBorders>
              <w:top w:val="nil"/>
              <w:left w:val="nil"/>
              <w:bottom w:val="single" w:sz="4" w:space="0" w:color="auto"/>
              <w:right w:val="single" w:sz="4" w:space="0" w:color="auto"/>
            </w:tcBorders>
            <w:shd w:val="clear" w:color="000000" w:fill="DDD9C3"/>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14%</w:t>
            </w:r>
          </w:p>
        </w:tc>
      </w:tr>
      <w:tr w:rsidR="004C36B0" w:rsidRPr="00F415D3" w:rsidTr="004C36B0">
        <w:trPr>
          <w:trHeight w:val="300"/>
        </w:trPr>
        <w:tc>
          <w:tcPr>
            <w:tcW w:w="1620" w:type="dxa"/>
            <w:vMerge/>
            <w:tcBorders>
              <w:top w:val="nil"/>
              <w:left w:val="single" w:sz="4" w:space="0" w:color="auto"/>
              <w:bottom w:val="single" w:sz="4" w:space="0" w:color="000000"/>
              <w:right w:val="single" w:sz="4" w:space="0" w:color="auto"/>
            </w:tcBorders>
            <w:vAlign w:val="center"/>
            <w:hideMark/>
          </w:tcPr>
          <w:p w:rsidR="004C36B0" w:rsidRPr="00F415D3" w:rsidRDefault="004C36B0" w:rsidP="004C36B0">
            <w:pPr>
              <w:jc w:val="left"/>
              <w:rPr>
                <w:rFonts w:ascii="Arial" w:eastAsia="Times New Roman" w:hAnsi="Arial" w:cs="Times New Roman"/>
                <w:color w:val="000000"/>
                <w:lang w:eastAsia="es-CO"/>
              </w:rPr>
            </w:pPr>
          </w:p>
        </w:tc>
        <w:tc>
          <w:tcPr>
            <w:tcW w:w="886" w:type="dxa"/>
            <w:tcBorders>
              <w:top w:val="single" w:sz="4" w:space="0" w:color="auto"/>
              <w:left w:val="nil"/>
              <w:bottom w:val="single" w:sz="4" w:space="0" w:color="auto"/>
              <w:right w:val="single" w:sz="4" w:space="0" w:color="auto"/>
            </w:tcBorders>
            <w:shd w:val="clear" w:color="000000" w:fill="DDD9C3"/>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17%</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15,4%</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15,4%</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15,4%</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15,4%</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15,4%</w:t>
            </w:r>
          </w:p>
        </w:tc>
      </w:tr>
      <w:tr w:rsidR="004C36B0" w:rsidRPr="00F415D3" w:rsidTr="004C36B0">
        <w:trPr>
          <w:trHeight w:val="300"/>
        </w:trPr>
        <w:tc>
          <w:tcPr>
            <w:tcW w:w="1620" w:type="dxa"/>
            <w:vMerge/>
            <w:tcBorders>
              <w:top w:val="nil"/>
              <w:left w:val="single" w:sz="4" w:space="0" w:color="auto"/>
              <w:bottom w:val="single" w:sz="4" w:space="0" w:color="000000"/>
              <w:right w:val="single" w:sz="4" w:space="0" w:color="auto"/>
            </w:tcBorders>
            <w:vAlign w:val="center"/>
            <w:hideMark/>
          </w:tcPr>
          <w:p w:rsidR="004C36B0" w:rsidRPr="00F415D3" w:rsidRDefault="004C36B0" w:rsidP="004C36B0">
            <w:pPr>
              <w:jc w:val="left"/>
              <w:rPr>
                <w:rFonts w:ascii="Arial" w:eastAsia="Times New Roman" w:hAnsi="Arial" w:cs="Times New Roman"/>
                <w:color w:val="000000"/>
                <w:lang w:eastAsia="es-CO"/>
              </w:rPr>
            </w:pPr>
          </w:p>
        </w:tc>
        <w:tc>
          <w:tcPr>
            <w:tcW w:w="886" w:type="dxa"/>
            <w:tcBorders>
              <w:top w:val="nil"/>
              <w:left w:val="nil"/>
              <w:bottom w:val="single" w:sz="4" w:space="0" w:color="auto"/>
              <w:right w:val="single" w:sz="4" w:space="0" w:color="auto"/>
            </w:tcBorders>
            <w:shd w:val="clear" w:color="000000" w:fill="DDD9C3"/>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27%</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16,4%</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16,4%</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16,4%</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16,4%</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16,4%</w:t>
            </w:r>
          </w:p>
        </w:tc>
      </w:tr>
      <w:tr w:rsidR="004C36B0" w:rsidRPr="00F415D3" w:rsidTr="004C36B0">
        <w:trPr>
          <w:trHeight w:val="300"/>
        </w:trPr>
        <w:tc>
          <w:tcPr>
            <w:tcW w:w="1620" w:type="dxa"/>
            <w:vMerge/>
            <w:tcBorders>
              <w:top w:val="nil"/>
              <w:left w:val="single" w:sz="4" w:space="0" w:color="auto"/>
              <w:bottom w:val="single" w:sz="4" w:space="0" w:color="000000"/>
              <w:right w:val="single" w:sz="4" w:space="0" w:color="auto"/>
            </w:tcBorders>
            <w:vAlign w:val="center"/>
            <w:hideMark/>
          </w:tcPr>
          <w:p w:rsidR="004C36B0" w:rsidRPr="00F415D3" w:rsidRDefault="004C36B0" w:rsidP="004C36B0">
            <w:pPr>
              <w:jc w:val="left"/>
              <w:rPr>
                <w:rFonts w:ascii="Arial" w:eastAsia="Times New Roman" w:hAnsi="Arial" w:cs="Times New Roman"/>
                <w:color w:val="000000"/>
                <w:lang w:eastAsia="es-CO"/>
              </w:rPr>
            </w:pPr>
          </w:p>
        </w:tc>
        <w:tc>
          <w:tcPr>
            <w:tcW w:w="886" w:type="dxa"/>
            <w:tcBorders>
              <w:top w:val="nil"/>
              <w:left w:val="nil"/>
              <w:bottom w:val="single" w:sz="4" w:space="0" w:color="auto"/>
              <w:right w:val="single" w:sz="4" w:space="0" w:color="auto"/>
            </w:tcBorders>
            <w:shd w:val="clear" w:color="000000" w:fill="DDD9C3"/>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37%</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17,4%</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17,4%</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17,4%</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17,4%</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17,4%</w:t>
            </w:r>
          </w:p>
        </w:tc>
      </w:tr>
      <w:tr w:rsidR="004C36B0" w:rsidRPr="00F415D3" w:rsidTr="004C36B0">
        <w:trPr>
          <w:trHeight w:val="300"/>
        </w:trPr>
        <w:tc>
          <w:tcPr>
            <w:tcW w:w="1620" w:type="dxa"/>
            <w:vMerge/>
            <w:tcBorders>
              <w:top w:val="nil"/>
              <w:left w:val="single" w:sz="4" w:space="0" w:color="auto"/>
              <w:bottom w:val="single" w:sz="4" w:space="0" w:color="000000"/>
              <w:right w:val="single" w:sz="4" w:space="0" w:color="auto"/>
            </w:tcBorders>
            <w:vAlign w:val="center"/>
            <w:hideMark/>
          </w:tcPr>
          <w:p w:rsidR="004C36B0" w:rsidRPr="00F415D3" w:rsidRDefault="004C36B0" w:rsidP="004C36B0">
            <w:pPr>
              <w:jc w:val="left"/>
              <w:rPr>
                <w:rFonts w:ascii="Arial" w:eastAsia="Times New Roman" w:hAnsi="Arial" w:cs="Times New Roman"/>
                <w:color w:val="000000"/>
                <w:lang w:eastAsia="es-CO"/>
              </w:rPr>
            </w:pPr>
          </w:p>
        </w:tc>
        <w:tc>
          <w:tcPr>
            <w:tcW w:w="886" w:type="dxa"/>
            <w:tcBorders>
              <w:top w:val="nil"/>
              <w:left w:val="nil"/>
              <w:bottom w:val="single" w:sz="4" w:space="0" w:color="auto"/>
              <w:right w:val="single" w:sz="4" w:space="0" w:color="auto"/>
            </w:tcBorders>
            <w:shd w:val="clear" w:color="000000" w:fill="DDD9C3"/>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47%</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18,3%</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18,3%</w:t>
            </w:r>
          </w:p>
        </w:tc>
        <w:tc>
          <w:tcPr>
            <w:tcW w:w="1263" w:type="dxa"/>
            <w:tcBorders>
              <w:top w:val="nil"/>
              <w:left w:val="nil"/>
              <w:bottom w:val="single" w:sz="4" w:space="0" w:color="auto"/>
              <w:right w:val="single" w:sz="4" w:space="0" w:color="auto"/>
            </w:tcBorders>
            <w:shd w:val="clear" w:color="000000" w:fill="C5D9F1"/>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18,3%</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18,3%</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18,3%</w:t>
            </w:r>
          </w:p>
        </w:tc>
      </w:tr>
      <w:tr w:rsidR="004C36B0" w:rsidRPr="00F415D3" w:rsidTr="004C36B0">
        <w:trPr>
          <w:trHeight w:val="300"/>
        </w:trPr>
        <w:tc>
          <w:tcPr>
            <w:tcW w:w="1620" w:type="dxa"/>
            <w:vMerge/>
            <w:tcBorders>
              <w:top w:val="nil"/>
              <w:left w:val="single" w:sz="4" w:space="0" w:color="auto"/>
              <w:bottom w:val="single" w:sz="4" w:space="0" w:color="000000"/>
              <w:right w:val="single" w:sz="4" w:space="0" w:color="auto"/>
            </w:tcBorders>
            <w:vAlign w:val="center"/>
            <w:hideMark/>
          </w:tcPr>
          <w:p w:rsidR="004C36B0" w:rsidRPr="00F415D3" w:rsidRDefault="004C36B0" w:rsidP="004C36B0">
            <w:pPr>
              <w:jc w:val="left"/>
              <w:rPr>
                <w:rFonts w:ascii="Arial" w:eastAsia="Times New Roman" w:hAnsi="Arial" w:cs="Times New Roman"/>
                <w:color w:val="000000"/>
                <w:lang w:eastAsia="es-CO"/>
              </w:rPr>
            </w:pPr>
          </w:p>
        </w:tc>
        <w:tc>
          <w:tcPr>
            <w:tcW w:w="886" w:type="dxa"/>
            <w:tcBorders>
              <w:top w:val="nil"/>
              <w:left w:val="nil"/>
              <w:bottom w:val="single" w:sz="4" w:space="0" w:color="auto"/>
              <w:right w:val="single" w:sz="4" w:space="0" w:color="auto"/>
            </w:tcBorders>
            <w:shd w:val="clear" w:color="000000" w:fill="DDD9C3"/>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57%</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19,3%</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19,3%</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19,3%</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19,3%</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19,3%</w:t>
            </w:r>
          </w:p>
        </w:tc>
      </w:tr>
      <w:tr w:rsidR="004C36B0" w:rsidRPr="00F415D3" w:rsidTr="004C36B0">
        <w:trPr>
          <w:trHeight w:val="300"/>
        </w:trPr>
        <w:tc>
          <w:tcPr>
            <w:tcW w:w="1620" w:type="dxa"/>
            <w:vMerge/>
            <w:tcBorders>
              <w:top w:val="nil"/>
              <w:left w:val="single" w:sz="4" w:space="0" w:color="auto"/>
              <w:bottom w:val="single" w:sz="4" w:space="0" w:color="000000"/>
              <w:right w:val="single" w:sz="4" w:space="0" w:color="auto"/>
            </w:tcBorders>
            <w:vAlign w:val="center"/>
            <w:hideMark/>
          </w:tcPr>
          <w:p w:rsidR="004C36B0" w:rsidRPr="00F415D3" w:rsidRDefault="004C36B0" w:rsidP="004C36B0">
            <w:pPr>
              <w:jc w:val="left"/>
              <w:rPr>
                <w:rFonts w:ascii="Arial" w:eastAsia="Times New Roman" w:hAnsi="Arial" w:cs="Times New Roman"/>
                <w:color w:val="000000"/>
                <w:lang w:eastAsia="es-CO"/>
              </w:rPr>
            </w:pPr>
          </w:p>
        </w:tc>
        <w:tc>
          <w:tcPr>
            <w:tcW w:w="886" w:type="dxa"/>
            <w:tcBorders>
              <w:top w:val="nil"/>
              <w:left w:val="nil"/>
              <w:bottom w:val="single" w:sz="4" w:space="0" w:color="auto"/>
              <w:right w:val="single" w:sz="4" w:space="0" w:color="auto"/>
            </w:tcBorders>
            <w:shd w:val="clear" w:color="000000" w:fill="DDD9C3"/>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67%</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20,1%</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20,1%</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20,1%</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20,1%</w:t>
            </w:r>
          </w:p>
        </w:tc>
        <w:tc>
          <w:tcPr>
            <w:tcW w:w="1263" w:type="dxa"/>
            <w:tcBorders>
              <w:top w:val="nil"/>
              <w:left w:val="nil"/>
              <w:bottom w:val="single" w:sz="4" w:space="0" w:color="auto"/>
              <w:right w:val="single" w:sz="4" w:space="0" w:color="auto"/>
            </w:tcBorders>
            <w:shd w:val="clear" w:color="auto" w:fill="auto"/>
            <w:noWrap/>
            <w:vAlign w:val="bottom"/>
            <w:hideMark/>
          </w:tcPr>
          <w:p w:rsidR="004C36B0" w:rsidRPr="00F415D3" w:rsidRDefault="004C36B0" w:rsidP="004C36B0">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20,1%</w:t>
            </w:r>
          </w:p>
        </w:tc>
      </w:tr>
    </w:tbl>
    <w:p w:rsidR="004C36B0" w:rsidRPr="00F415D3" w:rsidRDefault="006A66B7" w:rsidP="00F415D3">
      <w:pPr>
        <w:jc w:val="center"/>
        <w:rPr>
          <w:rFonts w:ascii="Arial" w:hAnsi="Arial" w:cs="Arial"/>
          <w:sz w:val="18"/>
          <w:szCs w:val="20"/>
        </w:rPr>
      </w:pPr>
      <w:r w:rsidRPr="00F415D3">
        <w:rPr>
          <w:rFonts w:ascii="Arial" w:hAnsi="Arial" w:cs="Arial"/>
          <w:sz w:val="18"/>
          <w:szCs w:val="20"/>
        </w:rPr>
        <w:t>Fuente: Tabla 60, documento E3.5</w:t>
      </w:r>
    </w:p>
    <w:p w:rsidR="004C36B0" w:rsidRPr="00F415D3" w:rsidRDefault="004C36B0" w:rsidP="006E1AD8">
      <w:pPr>
        <w:rPr>
          <w:rFonts w:ascii="Arial" w:hAnsi="Arial" w:cs="Arial"/>
        </w:rPr>
      </w:pPr>
    </w:p>
    <w:p w:rsidR="00112385" w:rsidRPr="00F415D3" w:rsidRDefault="006A66B7" w:rsidP="00921832">
      <w:pPr>
        <w:pStyle w:val="ListParagraph"/>
        <w:numPr>
          <w:ilvl w:val="0"/>
          <w:numId w:val="6"/>
        </w:numPr>
        <w:rPr>
          <w:rFonts w:ascii="Arial" w:hAnsi="Arial" w:cs="Arial"/>
        </w:rPr>
      </w:pPr>
      <w:r w:rsidRPr="00F415D3">
        <w:rPr>
          <w:rFonts w:ascii="Arial" w:hAnsi="Arial" w:cs="Arial"/>
        </w:rPr>
        <w:t xml:space="preserve">Incremento en el costo de inversión y reducción de la demanda. Si la demanda permanece constante y </w:t>
      </w:r>
      <w:r w:rsidR="004C36B0" w:rsidRPr="00F415D3">
        <w:rPr>
          <w:rFonts w:ascii="Arial" w:hAnsi="Arial" w:cs="Arial"/>
        </w:rPr>
        <w:t>la inversión</w:t>
      </w:r>
      <w:r w:rsidRPr="00F415D3">
        <w:rPr>
          <w:rFonts w:ascii="Arial" w:hAnsi="Arial" w:cs="Arial"/>
        </w:rPr>
        <w:t xml:space="preserve"> se incrementa hasta en un </w:t>
      </w:r>
      <w:r w:rsidR="004C36B0" w:rsidRPr="00F415D3">
        <w:rPr>
          <w:rFonts w:ascii="Arial" w:hAnsi="Arial" w:cs="Arial"/>
        </w:rPr>
        <w:t>5</w:t>
      </w:r>
      <w:r w:rsidRPr="00F415D3">
        <w:rPr>
          <w:rFonts w:ascii="Arial" w:hAnsi="Arial" w:cs="Arial"/>
        </w:rPr>
        <w:t>0% el resultado es satisfactorio. Igualmente si los costos permanecen constantes y la demanda se disminuye en un 40%. Sin embargo cuando se combina un incremento de costos con disminución de la demanda, hay ocasiones en que podría verse comprometida la rentabilidad del proyecto, tal como se detalla en la siguiente tabla con el comportamiento de la TIR. La  situación más desfavorable se presentaría con un incremento en los costos  del 50% y una disminución en la demanda del 40%. Esta es, ciertamente, una condición demasiado desfavorable.</w:t>
      </w:r>
    </w:p>
    <w:p w:rsidR="0025395F" w:rsidRPr="00F415D3" w:rsidRDefault="0025395F" w:rsidP="006E1AD8">
      <w:pPr>
        <w:rPr>
          <w:rFonts w:ascii="Arial" w:eastAsia="Times New Roman" w:hAnsi="Arial" w:cs="Times New Roman"/>
          <w:color w:val="000000"/>
          <w:lang w:eastAsia="es-CO"/>
        </w:rPr>
      </w:pPr>
    </w:p>
    <w:p w:rsidR="00112385" w:rsidRPr="00F415D3" w:rsidRDefault="00014778" w:rsidP="00921832">
      <w:pPr>
        <w:pStyle w:val="Caption"/>
        <w:keepNext/>
        <w:jc w:val="center"/>
        <w:rPr>
          <w:rFonts w:ascii="Arial" w:hAnsi="Arial"/>
        </w:rPr>
      </w:pPr>
      <w:bookmarkStart w:id="11" w:name="_Toc336265265"/>
      <w:r w:rsidRPr="00F415D3">
        <w:rPr>
          <w:rFonts w:ascii="Arial" w:hAnsi="Arial"/>
        </w:rPr>
        <w:t xml:space="preserve">Tabla </w:t>
      </w:r>
      <w:r w:rsidR="00C6790F" w:rsidRPr="00F415D3">
        <w:rPr>
          <w:rFonts w:ascii="Arial" w:hAnsi="Arial"/>
        </w:rPr>
        <w:fldChar w:fldCharType="begin"/>
      </w:r>
      <w:r w:rsidRPr="00F415D3">
        <w:rPr>
          <w:rFonts w:ascii="Arial" w:hAnsi="Arial"/>
        </w:rPr>
        <w:instrText xml:space="preserve"> SEQ Tabla \* ARABIC </w:instrText>
      </w:r>
      <w:r w:rsidR="00C6790F" w:rsidRPr="00F415D3">
        <w:rPr>
          <w:rFonts w:ascii="Arial" w:hAnsi="Arial"/>
        </w:rPr>
        <w:fldChar w:fldCharType="separate"/>
      </w:r>
      <w:r w:rsidR="008D7569">
        <w:rPr>
          <w:rFonts w:ascii="Arial" w:hAnsi="Arial"/>
          <w:noProof/>
        </w:rPr>
        <w:t>8</w:t>
      </w:r>
      <w:r w:rsidR="00C6790F" w:rsidRPr="00F415D3">
        <w:rPr>
          <w:rFonts w:ascii="Arial" w:hAnsi="Arial"/>
        </w:rPr>
        <w:fldChar w:fldCharType="end"/>
      </w:r>
      <w:r w:rsidRPr="00F415D3">
        <w:rPr>
          <w:rFonts w:ascii="Arial" w:hAnsi="Arial"/>
        </w:rPr>
        <w:t>. Cambios en la TIR ante aumentos en la inversión y caídas en los viajeros de metro</w:t>
      </w:r>
      <w:bookmarkEnd w:id="11"/>
    </w:p>
    <w:tbl>
      <w:tblPr>
        <w:tblW w:w="9041" w:type="dxa"/>
        <w:tblInd w:w="65" w:type="dxa"/>
        <w:tblCellMar>
          <w:left w:w="70" w:type="dxa"/>
          <w:right w:w="70" w:type="dxa"/>
        </w:tblCellMar>
        <w:tblLook w:val="04A0" w:firstRow="1" w:lastRow="0" w:firstColumn="1" w:lastColumn="0" w:noHBand="0" w:noVBand="1"/>
      </w:tblPr>
      <w:tblGrid>
        <w:gridCol w:w="1840"/>
        <w:gridCol w:w="886"/>
        <w:gridCol w:w="1263"/>
        <w:gridCol w:w="1263"/>
        <w:gridCol w:w="1263"/>
        <w:gridCol w:w="1263"/>
        <w:gridCol w:w="1263"/>
      </w:tblGrid>
      <w:tr w:rsidR="00917DE3" w:rsidRPr="00F415D3" w:rsidTr="00917DE3">
        <w:trPr>
          <w:trHeight w:val="300"/>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7DE3" w:rsidRPr="00F415D3" w:rsidRDefault="00917DE3" w:rsidP="00917DE3">
            <w:pPr>
              <w:jc w:val="left"/>
              <w:rPr>
                <w:rFonts w:ascii="Arial" w:eastAsia="Times New Roman" w:hAnsi="Arial" w:cs="Times New Roman"/>
                <w:color w:val="000000"/>
                <w:lang w:eastAsia="es-CO"/>
              </w:rPr>
            </w:pPr>
            <w:r w:rsidRPr="00F415D3">
              <w:rPr>
                <w:rFonts w:ascii="Arial" w:eastAsia="Times New Roman" w:hAnsi="Arial" w:cs="Times New Roman"/>
                <w:color w:val="000000"/>
                <w:lang w:eastAsia="es-CO"/>
              </w:rPr>
              <w:t> </w:t>
            </w:r>
          </w:p>
        </w:tc>
        <w:tc>
          <w:tcPr>
            <w:tcW w:w="7201" w:type="dxa"/>
            <w:gridSpan w:val="6"/>
            <w:tcBorders>
              <w:top w:val="single" w:sz="4" w:space="0" w:color="auto"/>
              <w:left w:val="nil"/>
              <w:bottom w:val="single" w:sz="4" w:space="0" w:color="auto"/>
              <w:right w:val="single" w:sz="4" w:space="0" w:color="000000"/>
            </w:tcBorders>
            <w:shd w:val="clear" w:color="auto" w:fill="auto"/>
            <w:noWrap/>
            <w:vAlign w:val="bottom"/>
            <w:hideMark/>
          </w:tcPr>
          <w:p w:rsidR="00917DE3" w:rsidRPr="00F415D3" w:rsidRDefault="00917DE3" w:rsidP="00917DE3">
            <w:pPr>
              <w:jc w:val="center"/>
              <w:rPr>
                <w:rFonts w:ascii="Arial" w:eastAsia="Times New Roman" w:hAnsi="Arial" w:cs="Times New Roman"/>
                <w:color w:val="000000"/>
                <w:lang w:eastAsia="es-CO"/>
              </w:rPr>
            </w:pPr>
            <w:r w:rsidRPr="00F415D3">
              <w:rPr>
                <w:rFonts w:ascii="Arial" w:eastAsia="Times New Roman" w:hAnsi="Arial" w:cs="Times New Roman"/>
                <w:color w:val="000000"/>
                <w:lang w:eastAsia="es-CO"/>
              </w:rPr>
              <w:t>Viajeros Metro</w:t>
            </w:r>
          </w:p>
        </w:tc>
      </w:tr>
      <w:tr w:rsidR="00917DE3" w:rsidRPr="00F415D3" w:rsidTr="00917DE3">
        <w:trPr>
          <w:trHeight w:val="300"/>
        </w:trPr>
        <w:tc>
          <w:tcPr>
            <w:tcW w:w="1840" w:type="dxa"/>
            <w:vMerge w:val="restart"/>
            <w:tcBorders>
              <w:top w:val="nil"/>
              <w:left w:val="single" w:sz="4" w:space="0" w:color="auto"/>
              <w:bottom w:val="single" w:sz="4" w:space="0" w:color="000000"/>
              <w:right w:val="single" w:sz="4" w:space="0" w:color="auto"/>
            </w:tcBorders>
            <w:shd w:val="clear" w:color="auto" w:fill="auto"/>
            <w:vAlign w:val="center"/>
            <w:hideMark/>
          </w:tcPr>
          <w:p w:rsidR="00917DE3" w:rsidRPr="00F415D3" w:rsidRDefault="00917DE3" w:rsidP="00917DE3">
            <w:pPr>
              <w:jc w:val="center"/>
              <w:rPr>
                <w:rFonts w:ascii="Arial" w:eastAsia="Times New Roman" w:hAnsi="Arial" w:cs="Times New Roman"/>
                <w:color w:val="000000"/>
                <w:lang w:eastAsia="es-CO"/>
              </w:rPr>
            </w:pPr>
            <w:r w:rsidRPr="00F415D3">
              <w:rPr>
                <w:rFonts w:ascii="Arial" w:eastAsia="Times New Roman" w:hAnsi="Arial" w:cs="Times New Roman"/>
                <w:color w:val="000000"/>
                <w:lang w:eastAsia="es-CO"/>
              </w:rPr>
              <w:t>Inversión en Infraestructura</w:t>
            </w:r>
          </w:p>
        </w:tc>
        <w:tc>
          <w:tcPr>
            <w:tcW w:w="886" w:type="dxa"/>
            <w:tcBorders>
              <w:top w:val="nil"/>
              <w:left w:val="nil"/>
              <w:bottom w:val="nil"/>
              <w:right w:val="nil"/>
            </w:tcBorders>
            <w:shd w:val="clear" w:color="000000" w:fill="DDD9C3"/>
            <w:noWrap/>
            <w:vAlign w:val="bottom"/>
            <w:hideMark/>
          </w:tcPr>
          <w:p w:rsidR="00917DE3" w:rsidRPr="00F415D3" w:rsidRDefault="00917DE3" w:rsidP="00917DE3">
            <w:pPr>
              <w:jc w:val="left"/>
              <w:rPr>
                <w:rFonts w:ascii="Arial" w:eastAsia="Times New Roman" w:hAnsi="Arial" w:cs="Times New Roman"/>
                <w:color w:val="000000"/>
                <w:lang w:eastAsia="es-CO"/>
              </w:rPr>
            </w:pPr>
            <w:r w:rsidRPr="00F415D3">
              <w:rPr>
                <w:rFonts w:ascii="Arial" w:eastAsia="Times New Roman" w:hAnsi="Arial" w:cs="Times New Roman"/>
                <w:color w:val="000000"/>
                <w:lang w:eastAsia="es-CO"/>
              </w:rPr>
              <w:t> </w:t>
            </w:r>
          </w:p>
        </w:tc>
        <w:tc>
          <w:tcPr>
            <w:tcW w:w="1263" w:type="dxa"/>
            <w:tcBorders>
              <w:top w:val="nil"/>
              <w:left w:val="single" w:sz="4" w:space="0" w:color="auto"/>
              <w:bottom w:val="single" w:sz="4" w:space="0" w:color="auto"/>
              <w:right w:val="single" w:sz="4" w:space="0" w:color="auto"/>
            </w:tcBorders>
            <w:shd w:val="clear" w:color="000000" w:fill="DDD9C3"/>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-40%</w:t>
            </w:r>
          </w:p>
        </w:tc>
        <w:tc>
          <w:tcPr>
            <w:tcW w:w="1263" w:type="dxa"/>
            <w:tcBorders>
              <w:top w:val="nil"/>
              <w:left w:val="nil"/>
              <w:bottom w:val="single" w:sz="4" w:space="0" w:color="auto"/>
              <w:right w:val="single" w:sz="4" w:space="0" w:color="auto"/>
            </w:tcBorders>
            <w:shd w:val="clear" w:color="000000" w:fill="DDD9C3"/>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-30%</w:t>
            </w:r>
          </w:p>
        </w:tc>
        <w:tc>
          <w:tcPr>
            <w:tcW w:w="1263" w:type="dxa"/>
            <w:tcBorders>
              <w:top w:val="nil"/>
              <w:left w:val="nil"/>
              <w:bottom w:val="single" w:sz="4" w:space="0" w:color="auto"/>
              <w:right w:val="single" w:sz="4" w:space="0" w:color="auto"/>
            </w:tcBorders>
            <w:shd w:val="clear" w:color="000000" w:fill="DDD9C3"/>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-20%</w:t>
            </w:r>
          </w:p>
        </w:tc>
        <w:tc>
          <w:tcPr>
            <w:tcW w:w="1263" w:type="dxa"/>
            <w:tcBorders>
              <w:top w:val="nil"/>
              <w:left w:val="nil"/>
              <w:bottom w:val="single" w:sz="4" w:space="0" w:color="auto"/>
              <w:right w:val="single" w:sz="4" w:space="0" w:color="auto"/>
            </w:tcBorders>
            <w:shd w:val="clear" w:color="000000" w:fill="DDD9C3"/>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-10%</w:t>
            </w:r>
          </w:p>
        </w:tc>
        <w:tc>
          <w:tcPr>
            <w:tcW w:w="1263" w:type="dxa"/>
            <w:tcBorders>
              <w:top w:val="nil"/>
              <w:left w:val="nil"/>
              <w:bottom w:val="single" w:sz="4" w:space="0" w:color="auto"/>
              <w:right w:val="single" w:sz="4" w:space="0" w:color="auto"/>
            </w:tcBorders>
            <w:shd w:val="clear" w:color="000000" w:fill="DDD9C3"/>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0%</w:t>
            </w:r>
          </w:p>
        </w:tc>
      </w:tr>
      <w:tr w:rsidR="00917DE3" w:rsidRPr="00F415D3" w:rsidTr="00917DE3">
        <w:trPr>
          <w:trHeight w:val="300"/>
        </w:trPr>
        <w:tc>
          <w:tcPr>
            <w:tcW w:w="1840" w:type="dxa"/>
            <w:vMerge/>
            <w:tcBorders>
              <w:top w:val="nil"/>
              <w:left w:val="single" w:sz="4" w:space="0" w:color="auto"/>
              <w:bottom w:val="single" w:sz="4" w:space="0" w:color="000000"/>
              <w:right w:val="single" w:sz="4" w:space="0" w:color="auto"/>
            </w:tcBorders>
            <w:vAlign w:val="center"/>
            <w:hideMark/>
          </w:tcPr>
          <w:p w:rsidR="00917DE3" w:rsidRPr="00F415D3" w:rsidRDefault="00917DE3" w:rsidP="00917DE3">
            <w:pPr>
              <w:jc w:val="left"/>
              <w:rPr>
                <w:rFonts w:ascii="Arial" w:eastAsia="Times New Roman" w:hAnsi="Arial" w:cs="Times New Roman"/>
                <w:color w:val="000000"/>
                <w:lang w:eastAsia="es-CO"/>
              </w:rPr>
            </w:pPr>
          </w:p>
        </w:tc>
        <w:tc>
          <w:tcPr>
            <w:tcW w:w="886" w:type="dxa"/>
            <w:tcBorders>
              <w:top w:val="single" w:sz="4" w:space="0" w:color="auto"/>
              <w:left w:val="nil"/>
              <w:bottom w:val="single" w:sz="4" w:space="0" w:color="auto"/>
              <w:right w:val="single" w:sz="4" w:space="0" w:color="auto"/>
            </w:tcBorders>
            <w:shd w:val="clear" w:color="000000" w:fill="DDD9C3"/>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0%</w:t>
            </w:r>
          </w:p>
        </w:tc>
        <w:tc>
          <w:tcPr>
            <w:tcW w:w="1263" w:type="dxa"/>
            <w:tcBorders>
              <w:top w:val="nil"/>
              <w:left w:val="nil"/>
              <w:bottom w:val="single" w:sz="4" w:space="0" w:color="auto"/>
              <w:right w:val="single" w:sz="4" w:space="0" w:color="auto"/>
            </w:tcBorders>
            <w:shd w:val="clear" w:color="auto" w:fill="auto"/>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12,8%</w:t>
            </w:r>
          </w:p>
        </w:tc>
        <w:tc>
          <w:tcPr>
            <w:tcW w:w="1263" w:type="dxa"/>
            <w:tcBorders>
              <w:top w:val="nil"/>
              <w:left w:val="nil"/>
              <w:bottom w:val="single" w:sz="4" w:space="0" w:color="auto"/>
              <w:right w:val="single" w:sz="4" w:space="0" w:color="auto"/>
            </w:tcBorders>
            <w:shd w:val="clear" w:color="auto" w:fill="auto"/>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14,4%</w:t>
            </w:r>
          </w:p>
        </w:tc>
        <w:tc>
          <w:tcPr>
            <w:tcW w:w="1263" w:type="dxa"/>
            <w:tcBorders>
              <w:top w:val="nil"/>
              <w:left w:val="nil"/>
              <w:bottom w:val="single" w:sz="4" w:space="0" w:color="auto"/>
              <w:right w:val="single" w:sz="4" w:space="0" w:color="auto"/>
            </w:tcBorders>
            <w:shd w:val="clear" w:color="auto" w:fill="auto"/>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15,8%</w:t>
            </w:r>
          </w:p>
        </w:tc>
        <w:tc>
          <w:tcPr>
            <w:tcW w:w="1263" w:type="dxa"/>
            <w:tcBorders>
              <w:top w:val="nil"/>
              <w:left w:val="nil"/>
              <w:bottom w:val="single" w:sz="4" w:space="0" w:color="auto"/>
              <w:right w:val="single" w:sz="4" w:space="0" w:color="auto"/>
            </w:tcBorders>
            <w:shd w:val="clear" w:color="auto" w:fill="auto"/>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17,1%</w:t>
            </w:r>
          </w:p>
        </w:tc>
        <w:tc>
          <w:tcPr>
            <w:tcW w:w="1263" w:type="dxa"/>
            <w:tcBorders>
              <w:top w:val="nil"/>
              <w:left w:val="nil"/>
              <w:bottom w:val="single" w:sz="4" w:space="0" w:color="auto"/>
              <w:right w:val="single" w:sz="4" w:space="0" w:color="auto"/>
            </w:tcBorders>
            <w:shd w:val="clear" w:color="000000" w:fill="C5D9F1"/>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18,3%</w:t>
            </w:r>
          </w:p>
        </w:tc>
      </w:tr>
      <w:tr w:rsidR="00917DE3" w:rsidRPr="00F415D3" w:rsidTr="00917DE3">
        <w:trPr>
          <w:trHeight w:val="300"/>
        </w:trPr>
        <w:tc>
          <w:tcPr>
            <w:tcW w:w="1840" w:type="dxa"/>
            <w:vMerge/>
            <w:tcBorders>
              <w:top w:val="nil"/>
              <w:left w:val="single" w:sz="4" w:space="0" w:color="auto"/>
              <w:bottom w:val="single" w:sz="4" w:space="0" w:color="000000"/>
              <w:right w:val="single" w:sz="4" w:space="0" w:color="auto"/>
            </w:tcBorders>
            <w:vAlign w:val="center"/>
            <w:hideMark/>
          </w:tcPr>
          <w:p w:rsidR="00917DE3" w:rsidRPr="00F415D3" w:rsidRDefault="00917DE3" w:rsidP="00917DE3">
            <w:pPr>
              <w:jc w:val="left"/>
              <w:rPr>
                <w:rFonts w:ascii="Arial" w:eastAsia="Times New Roman" w:hAnsi="Arial" w:cs="Times New Roman"/>
                <w:color w:val="000000"/>
                <w:lang w:eastAsia="es-CO"/>
              </w:rPr>
            </w:pPr>
          </w:p>
        </w:tc>
        <w:tc>
          <w:tcPr>
            <w:tcW w:w="886" w:type="dxa"/>
            <w:tcBorders>
              <w:top w:val="nil"/>
              <w:left w:val="nil"/>
              <w:bottom w:val="single" w:sz="4" w:space="0" w:color="auto"/>
              <w:right w:val="single" w:sz="4" w:space="0" w:color="auto"/>
            </w:tcBorders>
            <w:shd w:val="clear" w:color="000000" w:fill="DDD9C3"/>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10%</w:t>
            </w:r>
          </w:p>
        </w:tc>
        <w:tc>
          <w:tcPr>
            <w:tcW w:w="1263" w:type="dxa"/>
            <w:tcBorders>
              <w:top w:val="nil"/>
              <w:left w:val="nil"/>
              <w:bottom w:val="single" w:sz="4" w:space="0" w:color="auto"/>
              <w:right w:val="single" w:sz="4" w:space="0" w:color="auto"/>
            </w:tcBorders>
            <w:shd w:val="clear" w:color="000000" w:fill="FF0000"/>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12,0%</w:t>
            </w:r>
          </w:p>
        </w:tc>
        <w:tc>
          <w:tcPr>
            <w:tcW w:w="1263" w:type="dxa"/>
            <w:tcBorders>
              <w:top w:val="nil"/>
              <w:left w:val="nil"/>
              <w:bottom w:val="single" w:sz="4" w:space="0" w:color="auto"/>
              <w:right w:val="single" w:sz="4" w:space="0" w:color="auto"/>
            </w:tcBorders>
            <w:shd w:val="clear" w:color="auto" w:fill="auto"/>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13,5%</w:t>
            </w:r>
          </w:p>
        </w:tc>
        <w:tc>
          <w:tcPr>
            <w:tcW w:w="1263" w:type="dxa"/>
            <w:tcBorders>
              <w:top w:val="nil"/>
              <w:left w:val="nil"/>
              <w:bottom w:val="single" w:sz="4" w:space="0" w:color="auto"/>
              <w:right w:val="single" w:sz="4" w:space="0" w:color="auto"/>
            </w:tcBorders>
            <w:shd w:val="clear" w:color="auto" w:fill="auto"/>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14,9%</w:t>
            </w:r>
          </w:p>
        </w:tc>
        <w:tc>
          <w:tcPr>
            <w:tcW w:w="1263" w:type="dxa"/>
            <w:tcBorders>
              <w:top w:val="nil"/>
              <w:left w:val="nil"/>
              <w:bottom w:val="single" w:sz="4" w:space="0" w:color="auto"/>
              <w:right w:val="single" w:sz="4" w:space="0" w:color="auto"/>
            </w:tcBorders>
            <w:shd w:val="clear" w:color="auto" w:fill="auto"/>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16,1%</w:t>
            </w:r>
          </w:p>
        </w:tc>
        <w:tc>
          <w:tcPr>
            <w:tcW w:w="1263" w:type="dxa"/>
            <w:tcBorders>
              <w:top w:val="nil"/>
              <w:left w:val="nil"/>
              <w:bottom w:val="single" w:sz="4" w:space="0" w:color="auto"/>
              <w:right w:val="single" w:sz="4" w:space="0" w:color="auto"/>
            </w:tcBorders>
            <w:shd w:val="clear" w:color="auto" w:fill="auto"/>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17,3%</w:t>
            </w:r>
          </w:p>
        </w:tc>
      </w:tr>
      <w:tr w:rsidR="00917DE3" w:rsidRPr="00F415D3" w:rsidTr="00917DE3">
        <w:trPr>
          <w:trHeight w:val="300"/>
        </w:trPr>
        <w:tc>
          <w:tcPr>
            <w:tcW w:w="1840" w:type="dxa"/>
            <w:vMerge/>
            <w:tcBorders>
              <w:top w:val="nil"/>
              <w:left w:val="single" w:sz="4" w:space="0" w:color="auto"/>
              <w:bottom w:val="single" w:sz="4" w:space="0" w:color="000000"/>
              <w:right w:val="single" w:sz="4" w:space="0" w:color="auto"/>
            </w:tcBorders>
            <w:vAlign w:val="center"/>
            <w:hideMark/>
          </w:tcPr>
          <w:p w:rsidR="00917DE3" w:rsidRPr="00F415D3" w:rsidRDefault="00917DE3" w:rsidP="00917DE3">
            <w:pPr>
              <w:jc w:val="left"/>
              <w:rPr>
                <w:rFonts w:ascii="Arial" w:eastAsia="Times New Roman" w:hAnsi="Arial" w:cs="Times New Roman"/>
                <w:color w:val="000000"/>
                <w:lang w:eastAsia="es-CO"/>
              </w:rPr>
            </w:pPr>
          </w:p>
        </w:tc>
        <w:tc>
          <w:tcPr>
            <w:tcW w:w="886" w:type="dxa"/>
            <w:tcBorders>
              <w:top w:val="nil"/>
              <w:left w:val="nil"/>
              <w:bottom w:val="single" w:sz="4" w:space="0" w:color="auto"/>
              <w:right w:val="single" w:sz="4" w:space="0" w:color="auto"/>
            </w:tcBorders>
            <w:shd w:val="clear" w:color="000000" w:fill="DDD9C3"/>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20%</w:t>
            </w:r>
          </w:p>
        </w:tc>
        <w:tc>
          <w:tcPr>
            <w:tcW w:w="1263" w:type="dxa"/>
            <w:tcBorders>
              <w:top w:val="nil"/>
              <w:left w:val="nil"/>
              <w:bottom w:val="single" w:sz="4" w:space="0" w:color="auto"/>
              <w:right w:val="single" w:sz="4" w:space="0" w:color="auto"/>
            </w:tcBorders>
            <w:shd w:val="clear" w:color="000000" w:fill="FF0000"/>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11,4%</w:t>
            </w:r>
          </w:p>
        </w:tc>
        <w:tc>
          <w:tcPr>
            <w:tcW w:w="1263" w:type="dxa"/>
            <w:tcBorders>
              <w:top w:val="nil"/>
              <w:left w:val="nil"/>
              <w:bottom w:val="single" w:sz="4" w:space="0" w:color="auto"/>
              <w:right w:val="single" w:sz="4" w:space="0" w:color="auto"/>
            </w:tcBorders>
            <w:shd w:val="clear" w:color="auto" w:fill="auto"/>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12,8%</w:t>
            </w:r>
          </w:p>
        </w:tc>
        <w:tc>
          <w:tcPr>
            <w:tcW w:w="1263" w:type="dxa"/>
            <w:tcBorders>
              <w:top w:val="nil"/>
              <w:left w:val="nil"/>
              <w:bottom w:val="single" w:sz="4" w:space="0" w:color="auto"/>
              <w:right w:val="single" w:sz="4" w:space="0" w:color="auto"/>
            </w:tcBorders>
            <w:shd w:val="clear" w:color="auto" w:fill="auto"/>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14,1%</w:t>
            </w:r>
          </w:p>
        </w:tc>
        <w:tc>
          <w:tcPr>
            <w:tcW w:w="1263" w:type="dxa"/>
            <w:tcBorders>
              <w:top w:val="nil"/>
              <w:left w:val="nil"/>
              <w:bottom w:val="single" w:sz="4" w:space="0" w:color="auto"/>
              <w:right w:val="single" w:sz="4" w:space="0" w:color="auto"/>
            </w:tcBorders>
            <w:shd w:val="clear" w:color="auto" w:fill="auto"/>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15,3%</w:t>
            </w:r>
          </w:p>
        </w:tc>
        <w:tc>
          <w:tcPr>
            <w:tcW w:w="1263" w:type="dxa"/>
            <w:tcBorders>
              <w:top w:val="nil"/>
              <w:left w:val="nil"/>
              <w:bottom w:val="single" w:sz="4" w:space="0" w:color="auto"/>
              <w:right w:val="single" w:sz="4" w:space="0" w:color="auto"/>
            </w:tcBorders>
            <w:shd w:val="clear" w:color="auto" w:fill="auto"/>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16,4%</w:t>
            </w:r>
          </w:p>
        </w:tc>
      </w:tr>
      <w:tr w:rsidR="00917DE3" w:rsidRPr="00F415D3" w:rsidTr="00917DE3">
        <w:trPr>
          <w:trHeight w:val="300"/>
        </w:trPr>
        <w:tc>
          <w:tcPr>
            <w:tcW w:w="1840" w:type="dxa"/>
            <w:vMerge/>
            <w:tcBorders>
              <w:top w:val="nil"/>
              <w:left w:val="single" w:sz="4" w:space="0" w:color="auto"/>
              <w:bottom w:val="single" w:sz="4" w:space="0" w:color="000000"/>
              <w:right w:val="single" w:sz="4" w:space="0" w:color="auto"/>
            </w:tcBorders>
            <w:vAlign w:val="center"/>
            <w:hideMark/>
          </w:tcPr>
          <w:p w:rsidR="00917DE3" w:rsidRPr="00F415D3" w:rsidRDefault="00917DE3" w:rsidP="00917DE3">
            <w:pPr>
              <w:jc w:val="left"/>
              <w:rPr>
                <w:rFonts w:ascii="Arial" w:eastAsia="Times New Roman" w:hAnsi="Arial" w:cs="Times New Roman"/>
                <w:color w:val="000000"/>
                <w:lang w:eastAsia="es-CO"/>
              </w:rPr>
            </w:pPr>
          </w:p>
        </w:tc>
        <w:tc>
          <w:tcPr>
            <w:tcW w:w="886" w:type="dxa"/>
            <w:tcBorders>
              <w:top w:val="nil"/>
              <w:left w:val="nil"/>
              <w:bottom w:val="single" w:sz="4" w:space="0" w:color="auto"/>
              <w:right w:val="single" w:sz="4" w:space="0" w:color="auto"/>
            </w:tcBorders>
            <w:shd w:val="clear" w:color="000000" w:fill="DDD9C3"/>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30%</w:t>
            </w:r>
          </w:p>
        </w:tc>
        <w:tc>
          <w:tcPr>
            <w:tcW w:w="1263" w:type="dxa"/>
            <w:tcBorders>
              <w:top w:val="nil"/>
              <w:left w:val="nil"/>
              <w:bottom w:val="single" w:sz="4" w:space="0" w:color="auto"/>
              <w:right w:val="single" w:sz="4" w:space="0" w:color="auto"/>
            </w:tcBorders>
            <w:shd w:val="clear" w:color="000000" w:fill="FF0000"/>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10,7%</w:t>
            </w:r>
          </w:p>
        </w:tc>
        <w:tc>
          <w:tcPr>
            <w:tcW w:w="1263" w:type="dxa"/>
            <w:tcBorders>
              <w:top w:val="nil"/>
              <w:left w:val="nil"/>
              <w:bottom w:val="single" w:sz="4" w:space="0" w:color="auto"/>
              <w:right w:val="single" w:sz="4" w:space="0" w:color="auto"/>
            </w:tcBorders>
            <w:shd w:val="clear" w:color="000000" w:fill="FF0000"/>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12,0%</w:t>
            </w:r>
          </w:p>
        </w:tc>
        <w:tc>
          <w:tcPr>
            <w:tcW w:w="1263" w:type="dxa"/>
            <w:tcBorders>
              <w:top w:val="nil"/>
              <w:left w:val="nil"/>
              <w:bottom w:val="single" w:sz="4" w:space="0" w:color="auto"/>
              <w:right w:val="single" w:sz="4" w:space="0" w:color="auto"/>
            </w:tcBorders>
            <w:shd w:val="clear" w:color="auto" w:fill="auto"/>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13,4%</w:t>
            </w:r>
          </w:p>
        </w:tc>
        <w:tc>
          <w:tcPr>
            <w:tcW w:w="1263" w:type="dxa"/>
            <w:tcBorders>
              <w:top w:val="nil"/>
              <w:left w:val="nil"/>
              <w:bottom w:val="single" w:sz="4" w:space="0" w:color="auto"/>
              <w:right w:val="single" w:sz="4" w:space="0" w:color="auto"/>
            </w:tcBorders>
            <w:shd w:val="clear" w:color="auto" w:fill="auto"/>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14,6%</w:t>
            </w:r>
          </w:p>
        </w:tc>
        <w:tc>
          <w:tcPr>
            <w:tcW w:w="1263" w:type="dxa"/>
            <w:tcBorders>
              <w:top w:val="nil"/>
              <w:left w:val="nil"/>
              <w:bottom w:val="single" w:sz="4" w:space="0" w:color="auto"/>
              <w:right w:val="single" w:sz="4" w:space="0" w:color="auto"/>
            </w:tcBorders>
            <w:shd w:val="clear" w:color="auto" w:fill="auto"/>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15,7%</w:t>
            </w:r>
          </w:p>
        </w:tc>
      </w:tr>
      <w:tr w:rsidR="00917DE3" w:rsidRPr="00F415D3" w:rsidTr="00917DE3">
        <w:trPr>
          <w:trHeight w:val="300"/>
        </w:trPr>
        <w:tc>
          <w:tcPr>
            <w:tcW w:w="1840" w:type="dxa"/>
            <w:vMerge/>
            <w:tcBorders>
              <w:top w:val="nil"/>
              <w:left w:val="single" w:sz="4" w:space="0" w:color="auto"/>
              <w:bottom w:val="single" w:sz="4" w:space="0" w:color="000000"/>
              <w:right w:val="single" w:sz="4" w:space="0" w:color="auto"/>
            </w:tcBorders>
            <w:vAlign w:val="center"/>
            <w:hideMark/>
          </w:tcPr>
          <w:p w:rsidR="00917DE3" w:rsidRPr="00F415D3" w:rsidRDefault="00917DE3" w:rsidP="00917DE3">
            <w:pPr>
              <w:jc w:val="left"/>
              <w:rPr>
                <w:rFonts w:ascii="Arial" w:eastAsia="Times New Roman" w:hAnsi="Arial" w:cs="Times New Roman"/>
                <w:color w:val="000000"/>
                <w:lang w:eastAsia="es-CO"/>
              </w:rPr>
            </w:pPr>
          </w:p>
        </w:tc>
        <w:tc>
          <w:tcPr>
            <w:tcW w:w="886" w:type="dxa"/>
            <w:tcBorders>
              <w:top w:val="nil"/>
              <w:left w:val="nil"/>
              <w:bottom w:val="single" w:sz="4" w:space="0" w:color="auto"/>
              <w:right w:val="single" w:sz="4" w:space="0" w:color="auto"/>
            </w:tcBorders>
            <w:shd w:val="clear" w:color="000000" w:fill="DDD9C3"/>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40%</w:t>
            </w:r>
          </w:p>
        </w:tc>
        <w:tc>
          <w:tcPr>
            <w:tcW w:w="1263" w:type="dxa"/>
            <w:tcBorders>
              <w:top w:val="nil"/>
              <w:left w:val="nil"/>
              <w:bottom w:val="single" w:sz="4" w:space="0" w:color="auto"/>
              <w:right w:val="single" w:sz="4" w:space="0" w:color="auto"/>
            </w:tcBorders>
            <w:shd w:val="clear" w:color="000000" w:fill="FF0000"/>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10,2%</w:t>
            </w:r>
          </w:p>
        </w:tc>
        <w:tc>
          <w:tcPr>
            <w:tcW w:w="1263" w:type="dxa"/>
            <w:tcBorders>
              <w:top w:val="nil"/>
              <w:left w:val="nil"/>
              <w:bottom w:val="single" w:sz="4" w:space="0" w:color="auto"/>
              <w:right w:val="single" w:sz="4" w:space="0" w:color="auto"/>
            </w:tcBorders>
            <w:shd w:val="clear" w:color="000000" w:fill="FF0000"/>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11,5%</w:t>
            </w:r>
          </w:p>
        </w:tc>
        <w:tc>
          <w:tcPr>
            <w:tcW w:w="1263" w:type="dxa"/>
            <w:tcBorders>
              <w:top w:val="nil"/>
              <w:left w:val="nil"/>
              <w:bottom w:val="single" w:sz="4" w:space="0" w:color="auto"/>
              <w:right w:val="single" w:sz="4" w:space="0" w:color="auto"/>
            </w:tcBorders>
            <w:shd w:val="clear" w:color="auto" w:fill="auto"/>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12,8%</w:t>
            </w:r>
          </w:p>
        </w:tc>
        <w:tc>
          <w:tcPr>
            <w:tcW w:w="1263" w:type="dxa"/>
            <w:tcBorders>
              <w:top w:val="nil"/>
              <w:left w:val="nil"/>
              <w:bottom w:val="single" w:sz="4" w:space="0" w:color="auto"/>
              <w:right w:val="single" w:sz="4" w:space="0" w:color="auto"/>
            </w:tcBorders>
            <w:shd w:val="clear" w:color="auto" w:fill="auto"/>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13,9%</w:t>
            </w:r>
          </w:p>
        </w:tc>
        <w:tc>
          <w:tcPr>
            <w:tcW w:w="1263" w:type="dxa"/>
            <w:tcBorders>
              <w:top w:val="nil"/>
              <w:left w:val="nil"/>
              <w:bottom w:val="single" w:sz="4" w:space="0" w:color="auto"/>
              <w:right w:val="single" w:sz="4" w:space="0" w:color="auto"/>
            </w:tcBorders>
            <w:shd w:val="clear" w:color="auto" w:fill="auto"/>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14,9%</w:t>
            </w:r>
          </w:p>
        </w:tc>
      </w:tr>
      <w:tr w:rsidR="00917DE3" w:rsidRPr="00F415D3" w:rsidTr="00917DE3">
        <w:trPr>
          <w:trHeight w:val="300"/>
        </w:trPr>
        <w:tc>
          <w:tcPr>
            <w:tcW w:w="1840" w:type="dxa"/>
            <w:vMerge/>
            <w:tcBorders>
              <w:top w:val="nil"/>
              <w:left w:val="single" w:sz="4" w:space="0" w:color="auto"/>
              <w:bottom w:val="single" w:sz="4" w:space="0" w:color="000000"/>
              <w:right w:val="single" w:sz="4" w:space="0" w:color="auto"/>
            </w:tcBorders>
            <w:vAlign w:val="center"/>
            <w:hideMark/>
          </w:tcPr>
          <w:p w:rsidR="00917DE3" w:rsidRPr="00F415D3" w:rsidRDefault="00917DE3" w:rsidP="00917DE3">
            <w:pPr>
              <w:jc w:val="left"/>
              <w:rPr>
                <w:rFonts w:ascii="Arial" w:eastAsia="Times New Roman" w:hAnsi="Arial" w:cs="Times New Roman"/>
                <w:color w:val="000000"/>
                <w:lang w:eastAsia="es-CO"/>
              </w:rPr>
            </w:pPr>
          </w:p>
        </w:tc>
        <w:tc>
          <w:tcPr>
            <w:tcW w:w="886" w:type="dxa"/>
            <w:tcBorders>
              <w:top w:val="nil"/>
              <w:left w:val="nil"/>
              <w:bottom w:val="single" w:sz="4" w:space="0" w:color="auto"/>
              <w:right w:val="single" w:sz="4" w:space="0" w:color="auto"/>
            </w:tcBorders>
            <w:shd w:val="clear" w:color="000000" w:fill="DDD9C3"/>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50%</w:t>
            </w:r>
          </w:p>
        </w:tc>
        <w:tc>
          <w:tcPr>
            <w:tcW w:w="1263" w:type="dxa"/>
            <w:tcBorders>
              <w:top w:val="nil"/>
              <w:left w:val="nil"/>
              <w:bottom w:val="single" w:sz="4" w:space="0" w:color="auto"/>
              <w:right w:val="single" w:sz="4" w:space="0" w:color="auto"/>
            </w:tcBorders>
            <w:shd w:val="clear" w:color="000000" w:fill="FF0000"/>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9,7%</w:t>
            </w:r>
          </w:p>
        </w:tc>
        <w:tc>
          <w:tcPr>
            <w:tcW w:w="1263" w:type="dxa"/>
            <w:tcBorders>
              <w:top w:val="nil"/>
              <w:left w:val="nil"/>
              <w:bottom w:val="single" w:sz="4" w:space="0" w:color="auto"/>
              <w:right w:val="single" w:sz="4" w:space="0" w:color="auto"/>
            </w:tcBorders>
            <w:shd w:val="clear" w:color="000000" w:fill="FF0000"/>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11,0%</w:t>
            </w:r>
          </w:p>
        </w:tc>
        <w:tc>
          <w:tcPr>
            <w:tcW w:w="1263" w:type="dxa"/>
            <w:tcBorders>
              <w:top w:val="nil"/>
              <w:left w:val="nil"/>
              <w:bottom w:val="single" w:sz="4" w:space="0" w:color="auto"/>
              <w:right w:val="single" w:sz="4" w:space="0" w:color="auto"/>
            </w:tcBorders>
            <w:shd w:val="clear" w:color="auto" w:fill="auto"/>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12,2%</w:t>
            </w:r>
          </w:p>
        </w:tc>
        <w:tc>
          <w:tcPr>
            <w:tcW w:w="1263" w:type="dxa"/>
            <w:tcBorders>
              <w:top w:val="nil"/>
              <w:left w:val="nil"/>
              <w:bottom w:val="single" w:sz="4" w:space="0" w:color="auto"/>
              <w:right w:val="single" w:sz="4" w:space="0" w:color="auto"/>
            </w:tcBorders>
            <w:shd w:val="clear" w:color="auto" w:fill="auto"/>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13,3%</w:t>
            </w:r>
          </w:p>
        </w:tc>
        <w:tc>
          <w:tcPr>
            <w:tcW w:w="1263" w:type="dxa"/>
            <w:tcBorders>
              <w:top w:val="nil"/>
              <w:left w:val="nil"/>
              <w:bottom w:val="single" w:sz="4" w:space="0" w:color="auto"/>
              <w:right w:val="single" w:sz="4" w:space="0" w:color="auto"/>
            </w:tcBorders>
            <w:shd w:val="clear" w:color="auto" w:fill="auto"/>
            <w:noWrap/>
            <w:vAlign w:val="bottom"/>
            <w:hideMark/>
          </w:tcPr>
          <w:p w:rsidR="00917DE3" w:rsidRPr="00F415D3" w:rsidRDefault="00917DE3" w:rsidP="00917DE3">
            <w:pPr>
              <w:jc w:val="right"/>
              <w:rPr>
                <w:rFonts w:ascii="Arial" w:eastAsia="Times New Roman" w:hAnsi="Arial" w:cs="Times New Roman"/>
                <w:color w:val="000000"/>
                <w:lang w:eastAsia="es-CO"/>
              </w:rPr>
            </w:pPr>
            <w:r w:rsidRPr="00F415D3">
              <w:rPr>
                <w:rFonts w:ascii="Arial" w:eastAsia="Times New Roman" w:hAnsi="Arial" w:cs="Times New Roman"/>
                <w:color w:val="000000"/>
                <w:lang w:eastAsia="es-CO"/>
              </w:rPr>
              <w:t>14,3%</w:t>
            </w:r>
          </w:p>
        </w:tc>
      </w:tr>
    </w:tbl>
    <w:p w:rsidR="00917DE3" w:rsidRPr="00F415D3" w:rsidRDefault="00917DE3" w:rsidP="00F415D3">
      <w:pPr>
        <w:jc w:val="center"/>
        <w:rPr>
          <w:rFonts w:ascii="Arial" w:eastAsia="Times New Roman" w:hAnsi="Arial" w:cs="Times New Roman"/>
          <w:color w:val="000000"/>
          <w:sz w:val="18"/>
          <w:szCs w:val="20"/>
          <w:lang w:eastAsia="es-CO"/>
        </w:rPr>
      </w:pPr>
      <w:r w:rsidRPr="00F415D3">
        <w:rPr>
          <w:rFonts w:ascii="Arial" w:eastAsia="Times New Roman" w:hAnsi="Arial" w:cs="Times New Roman"/>
          <w:color w:val="000000"/>
          <w:sz w:val="18"/>
          <w:szCs w:val="20"/>
          <w:lang w:eastAsia="es-CO"/>
        </w:rPr>
        <w:t xml:space="preserve">Fuente: </w:t>
      </w:r>
      <w:r w:rsidR="001716EE" w:rsidRPr="00F415D3">
        <w:rPr>
          <w:rFonts w:ascii="Arial" w:eastAsia="Times New Roman" w:hAnsi="Arial" w:cs="Times New Roman"/>
          <w:color w:val="000000"/>
          <w:sz w:val="18"/>
          <w:szCs w:val="20"/>
          <w:lang w:eastAsia="es-CO"/>
        </w:rPr>
        <w:t xml:space="preserve">tabla 62, </w:t>
      </w:r>
      <w:r w:rsidRPr="00F415D3">
        <w:rPr>
          <w:rFonts w:ascii="Arial" w:eastAsia="Times New Roman" w:hAnsi="Arial" w:cs="Times New Roman"/>
          <w:color w:val="000000"/>
          <w:sz w:val="18"/>
          <w:szCs w:val="20"/>
          <w:lang w:eastAsia="es-CO"/>
        </w:rPr>
        <w:t>Documento E3.5</w:t>
      </w:r>
    </w:p>
    <w:p w:rsidR="001716EE" w:rsidRPr="00F415D3" w:rsidRDefault="001716EE" w:rsidP="006E1AD8">
      <w:pPr>
        <w:rPr>
          <w:rFonts w:ascii="Arial" w:eastAsia="Times New Roman" w:hAnsi="Arial" w:cs="Times New Roman"/>
          <w:color w:val="000000"/>
          <w:lang w:eastAsia="es-CO"/>
        </w:rPr>
      </w:pPr>
    </w:p>
    <w:p w:rsidR="001716EE" w:rsidRPr="00F415D3" w:rsidRDefault="001716EE" w:rsidP="006E1AD8">
      <w:pPr>
        <w:rPr>
          <w:rFonts w:ascii="Arial" w:eastAsia="Times New Roman" w:hAnsi="Arial" w:cs="Times New Roman"/>
          <w:color w:val="000000"/>
          <w:lang w:eastAsia="es-CO"/>
        </w:rPr>
      </w:pPr>
      <w:r w:rsidRPr="00F415D3">
        <w:rPr>
          <w:rFonts w:ascii="Arial" w:hAnsi="Arial" w:cs="Arial"/>
        </w:rPr>
        <w:t xml:space="preserve">Este </w:t>
      </w:r>
      <w:r w:rsidR="008C38F8" w:rsidRPr="00F415D3">
        <w:rPr>
          <w:rFonts w:ascii="Arial" w:hAnsi="Arial" w:cs="Arial"/>
        </w:rPr>
        <w:t>último</w:t>
      </w:r>
      <w:r w:rsidR="004C36B0" w:rsidRPr="00F415D3">
        <w:rPr>
          <w:rFonts w:ascii="Arial" w:hAnsi="Arial" w:cs="Arial"/>
        </w:rPr>
        <w:t xml:space="preserve"> </w:t>
      </w:r>
      <w:r w:rsidRPr="00F415D3">
        <w:rPr>
          <w:rFonts w:ascii="Arial" w:hAnsi="Arial" w:cs="Arial"/>
        </w:rPr>
        <w:t xml:space="preserve">comportamiento en la rentabilidad del proyecto </w:t>
      </w:r>
      <w:r w:rsidR="004C36B0" w:rsidRPr="00F415D3">
        <w:rPr>
          <w:rFonts w:ascii="Arial" w:hAnsi="Arial" w:cs="Arial"/>
        </w:rPr>
        <w:t xml:space="preserve">confirma </w:t>
      </w:r>
      <w:r w:rsidRPr="00F415D3">
        <w:rPr>
          <w:rFonts w:ascii="Arial" w:hAnsi="Arial" w:cs="Arial"/>
        </w:rPr>
        <w:t>el impacto que tienen los ítems de demanda y costos</w:t>
      </w:r>
      <w:r w:rsidR="00957FA2">
        <w:rPr>
          <w:rFonts w:ascii="Arial" w:hAnsi="Arial" w:cs="Arial"/>
        </w:rPr>
        <w:t>, especialmente cuando se combinan simultáneamente.</w:t>
      </w:r>
      <w:r w:rsidR="00C805DE" w:rsidRPr="00F415D3">
        <w:rPr>
          <w:rFonts w:ascii="Arial" w:hAnsi="Arial" w:cs="Arial"/>
        </w:rPr>
        <w:t xml:space="preserve"> </w:t>
      </w:r>
    </w:p>
    <w:p w:rsidR="00B21CCA" w:rsidRPr="00651AAA" w:rsidRDefault="00BC684C" w:rsidP="00651AAA">
      <w:pPr>
        <w:pStyle w:val="Heading1"/>
        <w:numPr>
          <w:ilvl w:val="0"/>
          <w:numId w:val="7"/>
        </w:numPr>
        <w:rPr>
          <w:rFonts w:ascii="Arial" w:hAnsi="Arial"/>
          <w:color w:val="auto"/>
          <w:sz w:val="24"/>
        </w:rPr>
      </w:pPr>
      <w:bookmarkStart w:id="12" w:name="_Toc336265253"/>
      <w:r w:rsidRPr="00651AAA">
        <w:rPr>
          <w:rFonts w:ascii="Arial" w:hAnsi="Arial"/>
          <w:color w:val="auto"/>
          <w:sz w:val="24"/>
        </w:rPr>
        <w:t>ALGUNOS EJERCICIOS ADICIONALES SOBRE LA EVALUACION SOCIO ECONOMICA REALIZADA POR EL METRO DE MADRID</w:t>
      </w:r>
      <w:bookmarkEnd w:id="12"/>
    </w:p>
    <w:p w:rsidR="00BC684C" w:rsidRDefault="00BC684C" w:rsidP="006E1AD8">
      <w:pPr>
        <w:rPr>
          <w:rFonts w:ascii="Arial" w:hAnsi="Arial" w:cs="Arial"/>
        </w:rPr>
      </w:pPr>
    </w:p>
    <w:p w:rsidR="00884417" w:rsidRPr="00F415D3" w:rsidRDefault="00884417" w:rsidP="006E1AD8">
      <w:pPr>
        <w:rPr>
          <w:rFonts w:ascii="Arial" w:hAnsi="Arial" w:cs="Arial"/>
        </w:rPr>
      </w:pPr>
    </w:p>
    <w:p w:rsidR="00C805DE" w:rsidRPr="00F415D3" w:rsidRDefault="00BC684C" w:rsidP="006E1AD8">
      <w:pPr>
        <w:rPr>
          <w:rFonts w:ascii="Arial" w:hAnsi="Arial" w:cs="Arial"/>
        </w:rPr>
      </w:pPr>
      <w:r w:rsidRPr="00F415D3">
        <w:rPr>
          <w:rFonts w:ascii="Arial" w:hAnsi="Arial" w:cs="Arial"/>
        </w:rPr>
        <w:t xml:space="preserve">Aprovechando la disponibilidad del modelo en </w:t>
      </w:r>
      <w:r w:rsidR="00884417">
        <w:rPr>
          <w:rFonts w:ascii="Arial" w:hAnsi="Arial" w:cs="Arial"/>
        </w:rPr>
        <w:t>Excel utilizado en la evaluación económica</w:t>
      </w:r>
      <w:r w:rsidRPr="00F415D3">
        <w:rPr>
          <w:rFonts w:ascii="Arial" w:hAnsi="Arial" w:cs="Arial"/>
        </w:rPr>
        <w:t xml:space="preserve">, se procedió a realizar algunos ejercicios complementarios </w:t>
      </w:r>
      <w:r w:rsidR="00C805DE" w:rsidRPr="00F415D3">
        <w:rPr>
          <w:rFonts w:ascii="Arial" w:hAnsi="Arial" w:cs="Arial"/>
        </w:rPr>
        <w:t xml:space="preserve">sobre la evaluación del proyecto. </w:t>
      </w:r>
      <w:r w:rsidRPr="00F415D3">
        <w:rPr>
          <w:rFonts w:ascii="Arial" w:hAnsi="Arial" w:cs="Arial"/>
        </w:rPr>
        <w:t xml:space="preserve">Primero sin actualizar ningún dato </w:t>
      </w:r>
      <w:r w:rsidR="00C805DE" w:rsidRPr="00F415D3">
        <w:rPr>
          <w:rFonts w:ascii="Arial" w:hAnsi="Arial" w:cs="Arial"/>
        </w:rPr>
        <w:t xml:space="preserve">socioeconómico o de demanda y segundo, actualizando algunos datos para los cuales se cuenta con nueva información. </w:t>
      </w:r>
    </w:p>
    <w:p w:rsidR="00C805DE" w:rsidRDefault="00481D40" w:rsidP="00651AAA">
      <w:pPr>
        <w:pStyle w:val="Heading1"/>
        <w:numPr>
          <w:ilvl w:val="1"/>
          <w:numId w:val="7"/>
        </w:numPr>
        <w:rPr>
          <w:rFonts w:ascii="Arial" w:hAnsi="Arial"/>
          <w:color w:val="auto"/>
          <w:sz w:val="24"/>
        </w:rPr>
      </w:pPr>
      <w:bookmarkStart w:id="13" w:name="_Toc336265254"/>
      <w:r w:rsidRPr="00651AAA">
        <w:rPr>
          <w:rFonts w:ascii="Arial" w:hAnsi="Arial"/>
          <w:color w:val="auto"/>
          <w:sz w:val="24"/>
        </w:rPr>
        <w:t xml:space="preserve">REVISION DE LA EVALUACION SOCIO ECONOMICA BAJO </w:t>
      </w:r>
      <w:r w:rsidR="00C805DE" w:rsidRPr="00651AAA">
        <w:rPr>
          <w:rFonts w:ascii="Arial" w:hAnsi="Arial"/>
          <w:color w:val="auto"/>
          <w:sz w:val="24"/>
        </w:rPr>
        <w:t>OTR</w:t>
      </w:r>
      <w:r w:rsidRPr="00651AAA">
        <w:rPr>
          <w:rFonts w:ascii="Arial" w:hAnsi="Arial"/>
          <w:color w:val="auto"/>
          <w:sz w:val="24"/>
        </w:rPr>
        <w:t>A</w:t>
      </w:r>
      <w:r w:rsidR="00C805DE" w:rsidRPr="00651AAA">
        <w:rPr>
          <w:rFonts w:ascii="Arial" w:hAnsi="Arial"/>
          <w:color w:val="auto"/>
          <w:sz w:val="24"/>
        </w:rPr>
        <w:t>S SENSIBILIDADES</w:t>
      </w:r>
      <w:bookmarkEnd w:id="13"/>
      <w:r w:rsidR="00C805DE" w:rsidRPr="00651AAA">
        <w:rPr>
          <w:rFonts w:ascii="Arial" w:hAnsi="Arial"/>
          <w:color w:val="auto"/>
          <w:sz w:val="24"/>
        </w:rPr>
        <w:t xml:space="preserve"> </w:t>
      </w:r>
    </w:p>
    <w:p w:rsidR="00651AAA" w:rsidRPr="00651AAA" w:rsidRDefault="00651AAA" w:rsidP="00651AAA"/>
    <w:p w:rsidR="00884417" w:rsidRDefault="004603F5" w:rsidP="006E1AD8">
      <w:pPr>
        <w:rPr>
          <w:rFonts w:ascii="Arial" w:hAnsi="Arial" w:cs="Arial"/>
        </w:rPr>
      </w:pPr>
      <w:r w:rsidRPr="00F415D3">
        <w:rPr>
          <w:rFonts w:ascii="Arial" w:hAnsi="Arial" w:cs="Arial"/>
        </w:rPr>
        <w:t xml:space="preserve">Para este ejercicio se </w:t>
      </w:r>
      <w:r w:rsidR="00FC7A61" w:rsidRPr="00F415D3">
        <w:rPr>
          <w:rFonts w:ascii="Arial" w:hAnsi="Arial" w:cs="Arial"/>
        </w:rPr>
        <w:t>planteó un</w:t>
      </w:r>
      <w:r w:rsidR="00884417">
        <w:rPr>
          <w:rFonts w:ascii="Arial" w:hAnsi="Arial" w:cs="Arial"/>
        </w:rPr>
        <w:t>a</w:t>
      </w:r>
      <w:r w:rsidR="00FC7A61" w:rsidRPr="00F415D3">
        <w:rPr>
          <w:rFonts w:ascii="Arial" w:hAnsi="Arial" w:cs="Arial"/>
        </w:rPr>
        <w:t xml:space="preserve"> estructura que toma el modelo económico y sensibiliza las variables más importantes</w:t>
      </w:r>
      <w:r w:rsidR="00FC7A61" w:rsidRPr="00F415D3">
        <w:rPr>
          <w:rStyle w:val="FootnoteReference"/>
          <w:rFonts w:ascii="Arial" w:hAnsi="Arial" w:cs="Arial"/>
        </w:rPr>
        <w:footnoteReference w:id="8"/>
      </w:r>
      <w:r w:rsidR="00FC7A61" w:rsidRPr="00F415D3">
        <w:rPr>
          <w:rFonts w:ascii="Arial" w:hAnsi="Arial" w:cs="Arial"/>
        </w:rPr>
        <w:t xml:space="preserve">. </w:t>
      </w:r>
      <w:r w:rsidR="00F543C8" w:rsidRPr="00F415D3">
        <w:rPr>
          <w:rFonts w:ascii="Arial" w:hAnsi="Arial" w:cs="Arial"/>
        </w:rPr>
        <w:t>En primera instancia se examina el peso que tienen las diferentes variables que inciden en el modelo económico (</w:t>
      </w:r>
      <w:r w:rsidR="00E6003B">
        <w:rPr>
          <w:rFonts w:ascii="Arial" w:hAnsi="Arial" w:cs="Arial"/>
        </w:rPr>
        <w:t xml:space="preserve">o se las </w:t>
      </w:r>
      <w:r w:rsidR="008D7569">
        <w:rPr>
          <w:rFonts w:ascii="Arial" w:hAnsi="Arial" w:cs="Arial"/>
        </w:rPr>
        <w:t>reportadas en las tablas 2 y 3</w:t>
      </w:r>
      <w:r w:rsidR="00F543C8" w:rsidRPr="00F415D3">
        <w:rPr>
          <w:rFonts w:ascii="Arial" w:hAnsi="Arial" w:cs="Arial"/>
        </w:rPr>
        <w:t>) sobre la TIR y la relación Beneficio/Costo</w:t>
      </w:r>
      <w:r w:rsidR="00887EC3" w:rsidRPr="00F415D3">
        <w:rPr>
          <w:rFonts w:ascii="Arial" w:hAnsi="Arial" w:cs="Arial"/>
        </w:rPr>
        <w:t xml:space="preserve"> (B/C)</w:t>
      </w:r>
      <w:r w:rsidR="00F543C8" w:rsidRPr="00F415D3">
        <w:rPr>
          <w:rFonts w:ascii="Arial" w:hAnsi="Arial" w:cs="Arial"/>
        </w:rPr>
        <w:t xml:space="preserve">. Los costos de inversión y los beneficios de productividad son </w:t>
      </w:r>
      <w:r w:rsidR="000E7B17" w:rsidRPr="00F415D3">
        <w:rPr>
          <w:rFonts w:ascii="Arial" w:hAnsi="Arial" w:cs="Arial"/>
        </w:rPr>
        <w:t xml:space="preserve">los principales </w:t>
      </w:r>
      <w:r w:rsidR="00887EC3" w:rsidRPr="00F415D3">
        <w:rPr>
          <w:rFonts w:ascii="Arial" w:hAnsi="Arial" w:cs="Arial"/>
        </w:rPr>
        <w:t xml:space="preserve">componentes de la dinámica del modelo. </w:t>
      </w:r>
      <w:r w:rsidR="00E6003B">
        <w:rPr>
          <w:rFonts w:ascii="Arial" w:hAnsi="Arial" w:cs="Arial"/>
        </w:rPr>
        <w:t>Con base en lo anterior, se realizo un ejercicio  que sensibiliza estos dos componentes bajo condiciones que en algunos casos, pueden considerarse como extremas</w:t>
      </w:r>
      <w:r w:rsidR="00854382">
        <w:rPr>
          <w:rStyle w:val="FootnoteReference"/>
          <w:rFonts w:ascii="Arial" w:hAnsi="Arial" w:cs="Arial"/>
        </w:rPr>
        <w:footnoteReference w:id="9"/>
      </w:r>
      <w:r w:rsidR="00E6003B">
        <w:rPr>
          <w:rFonts w:ascii="Arial" w:hAnsi="Arial" w:cs="Arial"/>
        </w:rPr>
        <w:t>.</w:t>
      </w:r>
      <w:r w:rsidR="00887EC3" w:rsidRPr="00F415D3">
        <w:rPr>
          <w:rFonts w:ascii="Arial" w:hAnsi="Arial" w:cs="Arial"/>
        </w:rPr>
        <w:t xml:space="preserve"> </w:t>
      </w:r>
    </w:p>
    <w:p w:rsidR="00884417" w:rsidRDefault="00884417" w:rsidP="006E1AD8">
      <w:pPr>
        <w:rPr>
          <w:rFonts w:ascii="Arial" w:hAnsi="Arial" w:cs="Arial"/>
        </w:rPr>
      </w:pPr>
    </w:p>
    <w:p w:rsidR="00B73171" w:rsidRDefault="00887EC3" w:rsidP="006E1AD8">
      <w:pPr>
        <w:rPr>
          <w:rFonts w:ascii="Arial" w:hAnsi="Arial" w:cs="Arial"/>
        </w:rPr>
      </w:pPr>
      <w:r w:rsidRPr="00F415D3">
        <w:rPr>
          <w:rFonts w:ascii="Arial" w:hAnsi="Arial" w:cs="Arial"/>
        </w:rPr>
        <w:t>En la</w:t>
      </w:r>
      <w:r w:rsidR="00353853" w:rsidRPr="00F415D3">
        <w:rPr>
          <w:rFonts w:ascii="Arial" w:hAnsi="Arial" w:cs="Arial"/>
        </w:rPr>
        <w:t>s</w:t>
      </w:r>
      <w:r w:rsidRPr="00F415D3">
        <w:rPr>
          <w:rFonts w:ascii="Arial" w:hAnsi="Arial" w:cs="Arial"/>
        </w:rPr>
        <w:t xml:space="preserve"> siguientes </w:t>
      </w:r>
      <w:r w:rsidR="00884417">
        <w:rPr>
          <w:rFonts w:ascii="Arial" w:hAnsi="Arial" w:cs="Arial"/>
        </w:rPr>
        <w:t xml:space="preserve">ilustraciones </w:t>
      </w:r>
      <w:r w:rsidRPr="00F415D3">
        <w:rPr>
          <w:rFonts w:ascii="Arial" w:hAnsi="Arial" w:cs="Arial"/>
        </w:rPr>
        <w:t>gráficas se muestra</w:t>
      </w:r>
      <w:r w:rsidR="00884417">
        <w:rPr>
          <w:rFonts w:ascii="Arial" w:hAnsi="Arial" w:cs="Arial"/>
        </w:rPr>
        <w:t xml:space="preserve"> las variaciones </w:t>
      </w:r>
      <w:r w:rsidRPr="00F415D3">
        <w:rPr>
          <w:rFonts w:ascii="Arial" w:hAnsi="Arial" w:cs="Arial"/>
        </w:rPr>
        <w:t>en la TIR y en l</w:t>
      </w:r>
      <w:r w:rsidR="00466F92" w:rsidRPr="00F415D3">
        <w:rPr>
          <w:rFonts w:ascii="Arial" w:hAnsi="Arial" w:cs="Arial"/>
        </w:rPr>
        <w:t xml:space="preserve">a relación </w:t>
      </w:r>
      <w:r w:rsidRPr="00F415D3">
        <w:rPr>
          <w:rFonts w:ascii="Arial" w:hAnsi="Arial" w:cs="Arial"/>
        </w:rPr>
        <w:t xml:space="preserve">B/C cuando </w:t>
      </w:r>
      <w:r w:rsidR="00884417">
        <w:rPr>
          <w:rFonts w:ascii="Arial" w:hAnsi="Arial" w:cs="Arial"/>
        </w:rPr>
        <w:t xml:space="preserve">se incrementan los </w:t>
      </w:r>
      <w:r w:rsidRPr="00F415D3">
        <w:rPr>
          <w:rFonts w:ascii="Arial" w:hAnsi="Arial" w:cs="Arial"/>
        </w:rPr>
        <w:t xml:space="preserve"> costos de inversión y </w:t>
      </w:r>
      <w:r w:rsidR="00353853" w:rsidRPr="00F415D3">
        <w:rPr>
          <w:rFonts w:ascii="Arial" w:hAnsi="Arial" w:cs="Arial"/>
        </w:rPr>
        <w:t xml:space="preserve">cuando </w:t>
      </w:r>
      <w:r w:rsidR="00884417">
        <w:rPr>
          <w:rFonts w:ascii="Arial" w:hAnsi="Arial" w:cs="Arial"/>
        </w:rPr>
        <w:t xml:space="preserve">se disminuyen </w:t>
      </w:r>
      <w:r w:rsidRPr="00F415D3">
        <w:rPr>
          <w:rFonts w:ascii="Arial" w:hAnsi="Arial" w:cs="Arial"/>
        </w:rPr>
        <w:t>los beneficios</w:t>
      </w:r>
      <w:r w:rsidR="00353853" w:rsidRPr="00F415D3">
        <w:rPr>
          <w:rFonts w:ascii="Arial" w:hAnsi="Arial" w:cs="Arial"/>
        </w:rPr>
        <w:t xml:space="preserve"> por productividad.</w:t>
      </w:r>
      <w:r w:rsidR="00AF1815" w:rsidRPr="00F415D3">
        <w:rPr>
          <w:rFonts w:ascii="Arial" w:hAnsi="Arial" w:cs="Arial"/>
        </w:rPr>
        <w:t xml:space="preserve"> Cuando se analizan estos fenómenos de manera independiente, los </w:t>
      </w:r>
      <w:r w:rsidR="00B73171">
        <w:rPr>
          <w:rFonts w:ascii="Arial" w:hAnsi="Arial" w:cs="Arial"/>
        </w:rPr>
        <w:t xml:space="preserve">indicadores </w:t>
      </w:r>
      <w:r w:rsidR="00AF1815" w:rsidRPr="00F415D3">
        <w:rPr>
          <w:rFonts w:ascii="Arial" w:hAnsi="Arial" w:cs="Arial"/>
        </w:rPr>
        <w:t xml:space="preserve">de rentabilidad siguen siendo favorables al proyecto. Se requieren </w:t>
      </w:r>
      <w:r w:rsidR="00854382">
        <w:rPr>
          <w:rFonts w:ascii="Arial" w:hAnsi="Arial" w:cs="Arial"/>
        </w:rPr>
        <w:t xml:space="preserve">variaciones significativas simultáneamente en costos y productividad, </w:t>
      </w:r>
      <w:r w:rsidR="00AF1815" w:rsidRPr="00F415D3">
        <w:rPr>
          <w:rFonts w:ascii="Arial" w:hAnsi="Arial" w:cs="Arial"/>
        </w:rPr>
        <w:t xml:space="preserve">para </w:t>
      </w:r>
      <w:r w:rsidR="00B73171">
        <w:rPr>
          <w:rFonts w:ascii="Arial" w:hAnsi="Arial" w:cs="Arial"/>
        </w:rPr>
        <w:t>encontrar</w:t>
      </w:r>
      <w:r w:rsidR="00AF1815" w:rsidRPr="00F415D3">
        <w:rPr>
          <w:rFonts w:ascii="Arial" w:hAnsi="Arial" w:cs="Arial"/>
        </w:rPr>
        <w:t xml:space="preserve"> TIR por debajo del 12% o relaci</w:t>
      </w:r>
      <w:r w:rsidR="00B73171">
        <w:rPr>
          <w:rFonts w:ascii="Arial" w:hAnsi="Arial" w:cs="Arial"/>
        </w:rPr>
        <w:t xml:space="preserve">ones </w:t>
      </w:r>
      <w:r w:rsidR="00AF1815" w:rsidRPr="00F415D3">
        <w:rPr>
          <w:rFonts w:ascii="Arial" w:hAnsi="Arial" w:cs="Arial"/>
        </w:rPr>
        <w:t xml:space="preserve">B/C </w:t>
      </w:r>
      <w:r w:rsidR="00B73171">
        <w:rPr>
          <w:rFonts w:ascii="Arial" w:hAnsi="Arial" w:cs="Arial"/>
        </w:rPr>
        <w:t xml:space="preserve">inferiores a </w:t>
      </w:r>
      <w:r w:rsidR="00AF1815" w:rsidRPr="00F415D3">
        <w:rPr>
          <w:rFonts w:ascii="Arial" w:hAnsi="Arial" w:cs="Arial"/>
        </w:rPr>
        <w:t>1</w:t>
      </w:r>
      <w:r w:rsidR="00854382">
        <w:rPr>
          <w:rFonts w:ascii="Arial" w:hAnsi="Arial" w:cs="Arial"/>
        </w:rPr>
        <w:t>.</w:t>
      </w:r>
      <w:r w:rsidR="00AF1815" w:rsidRPr="00F415D3">
        <w:rPr>
          <w:rFonts w:ascii="Arial" w:hAnsi="Arial" w:cs="Arial"/>
        </w:rPr>
        <w:t xml:space="preserve"> </w:t>
      </w:r>
    </w:p>
    <w:p w:rsidR="00B73171" w:rsidRDefault="00B73171" w:rsidP="006E1AD8">
      <w:pPr>
        <w:rPr>
          <w:rFonts w:ascii="Arial" w:hAnsi="Arial" w:cs="Arial"/>
        </w:rPr>
      </w:pPr>
    </w:p>
    <w:p w:rsidR="005779F9" w:rsidRDefault="00AF1815" w:rsidP="006E1AD8">
      <w:pPr>
        <w:rPr>
          <w:rFonts w:ascii="Arial" w:hAnsi="Arial" w:cs="Arial"/>
        </w:rPr>
      </w:pPr>
      <w:r w:rsidRPr="00F415D3">
        <w:rPr>
          <w:rFonts w:ascii="Arial" w:hAnsi="Arial" w:cs="Arial"/>
        </w:rPr>
        <w:t xml:space="preserve">Cuando las simulaciones se combinan </w:t>
      </w:r>
      <w:r w:rsidR="00B73171">
        <w:rPr>
          <w:rFonts w:ascii="Arial" w:hAnsi="Arial" w:cs="Arial"/>
        </w:rPr>
        <w:t xml:space="preserve">simultáneamente </w:t>
      </w:r>
      <w:r w:rsidRPr="00F415D3">
        <w:rPr>
          <w:rFonts w:ascii="Arial" w:hAnsi="Arial" w:cs="Arial"/>
        </w:rPr>
        <w:t xml:space="preserve">(aumentos de costos con </w:t>
      </w:r>
      <w:r w:rsidR="00B73171">
        <w:rPr>
          <w:rFonts w:ascii="Arial" w:hAnsi="Arial" w:cs="Arial"/>
        </w:rPr>
        <w:t>disminución</w:t>
      </w:r>
      <w:r w:rsidRPr="00F415D3">
        <w:rPr>
          <w:rFonts w:ascii="Arial" w:hAnsi="Arial" w:cs="Arial"/>
        </w:rPr>
        <w:t xml:space="preserve"> en los beneficios), </w:t>
      </w:r>
      <w:r w:rsidR="00722C22" w:rsidRPr="00F415D3">
        <w:rPr>
          <w:rFonts w:ascii="Arial" w:hAnsi="Arial" w:cs="Arial"/>
        </w:rPr>
        <w:t xml:space="preserve">cambios </w:t>
      </w:r>
      <w:r w:rsidR="00B73171">
        <w:rPr>
          <w:rFonts w:ascii="Arial" w:hAnsi="Arial" w:cs="Arial"/>
        </w:rPr>
        <w:t xml:space="preserve">en </w:t>
      </w:r>
      <w:r w:rsidR="00722C22" w:rsidRPr="00F415D3">
        <w:rPr>
          <w:rFonts w:ascii="Arial" w:hAnsi="Arial" w:cs="Arial"/>
        </w:rPr>
        <w:t xml:space="preserve">estas variables pueden </w:t>
      </w:r>
      <w:r w:rsidR="00B73171">
        <w:rPr>
          <w:rFonts w:ascii="Arial" w:hAnsi="Arial" w:cs="Arial"/>
        </w:rPr>
        <w:t xml:space="preserve">traducirse en </w:t>
      </w:r>
      <w:r w:rsidR="00722C22" w:rsidRPr="00F415D3">
        <w:rPr>
          <w:rFonts w:ascii="Arial" w:hAnsi="Arial" w:cs="Arial"/>
        </w:rPr>
        <w:t xml:space="preserve"> indicadores de rentabilidad </w:t>
      </w:r>
      <w:r w:rsidR="00B73171">
        <w:rPr>
          <w:rFonts w:ascii="Arial" w:hAnsi="Arial" w:cs="Arial"/>
        </w:rPr>
        <w:t>por debajo del 12% en la TIR y de 1,0 en la relación B/C</w:t>
      </w:r>
      <w:r w:rsidR="00722C22" w:rsidRPr="00F415D3">
        <w:rPr>
          <w:rFonts w:ascii="Arial" w:hAnsi="Arial" w:cs="Arial"/>
        </w:rPr>
        <w:t>.</w:t>
      </w:r>
      <w:r w:rsidR="00887EC3" w:rsidRPr="00F415D3">
        <w:rPr>
          <w:rFonts w:ascii="Arial" w:hAnsi="Arial" w:cs="Arial"/>
        </w:rPr>
        <w:t xml:space="preserve">  </w:t>
      </w:r>
      <w:r w:rsidR="008B3842" w:rsidRPr="00F415D3">
        <w:rPr>
          <w:rFonts w:ascii="Arial" w:hAnsi="Arial" w:cs="Arial"/>
        </w:rPr>
        <w:t xml:space="preserve"> </w:t>
      </w:r>
    </w:p>
    <w:p w:rsidR="00B73171" w:rsidRDefault="00B73171" w:rsidP="006E1AD8">
      <w:pPr>
        <w:rPr>
          <w:rFonts w:ascii="Arial" w:hAnsi="Arial" w:cs="Arial"/>
        </w:rPr>
      </w:pPr>
    </w:p>
    <w:p w:rsidR="00152A03" w:rsidRDefault="00B73171" w:rsidP="006E1AD8">
      <w:pPr>
        <w:rPr>
          <w:rFonts w:ascii="Arial" w:hAnsi="Arial" w:cs="Arial"/>
        </w:rPr>
      </w:pPr>
      <w:r>
        <w:rPr>
          <w:rFonts w:ascii="Arial" w:hAnsi="Arial" w:cs="Arial"/>
        </w:rPr>
        <w:t xml:space="preserve">En la Ilustración1 la TIR y la relación B/C se mantienen en valores satisfactorios </w:t>
      </w:r>
      <w:r w:rsidR="00873C2B">
        <w:rPr>
          <w:rFonts w:ascii="Arial" w:hAnsi="Arial" w:cs="Arial"/>
        </w:rPr>
        <w:t xml:space="preserve">de rentabilidad </w:t>
      </w:r>
      <w:r>
        <w:rPr>
          <w:rFonts w:ascii="Arial" w:hAnsi="Arial" w:cs="Arial"/>
        </w:rPr>
        <w:t xml:space="preserve">ante incrementos en los costos de inversión hasta del 100%. </w:t>
      </w:r>
    </w:p>
    <w:p w:rsidR="00152A03" w:rsidRDefault="00152A03" w:rsidP="006E1AD8">
      <w:pPr>
        <w:rPr>
          <w:rFonts w:ascii="Arial" w:hAnsi="Arial" w:cs="Arial"/>
        </w:rPr>
      </w:pPr>
    </w:p>
    <w:p w:rsidR="00B73171" w:rsidRDefault="00B73171" w:rsidP="006E1AD8">
      <w:pPr>
        <w:rPr>
          <w:rFonts w:ascii="Arial" w:hAnsi="Arial" w:cs="Arial"/>
        </w:rPr>
      </w:pPr>
      <w:r>
        <w:rPr>
          <w:rFonts w:ascii="Arial" w:hAnsi="Arial" w:cs="Arial"/>
        </w:rPr>
        <w:lastRenderedPageBreak/>
        <w:t xml:space="preserve">En la Ilustración 2 </w:t>
      </w:r>
      <w:r w:rsidR="00152A03">
        <w:rPr>
          <w:rFonts w:ascii="Arial" w:hAnsi="Arial" w:cs="Arial"/>
        </w:rPr>
        <w:t xml:space="preserve">la TIR y la relación B/C se mantienen en valores satisfactorios de rentabilidad hasta cuando </w:t>
      </w:r>
      <w:r>
        <w:rPr>
          <w:rFonts w:ascii="Arial" w:hAnsi="Arial" w:cs="Arial"/>
        </w:rPr>
        <w:t>se tiene una caída del 30% en los beneficios por productividad</w:t>
      </w:r>
      <w:r w:rsidR="00152A03">
        <w:rPr>
          <w:rFonts w:ascii="Arial" w:hAnsi="Arial" w:cs="Arial"/>
        </w:rPr>
        <w:t xml:space="preserve"> e incrementos del 40% en los costos. </w:t>
      </w:r>
    </w:p>
    <w:p w:rsidR="00884417" w:rsidRDefault="00884417" w:rsidP="006E1AD8">
      <w:pPr>
        <w:rPr>
          <w:rFonts w:ascii="Arial" w:hAnsi="Arial" w:cs="Arial"/>
        </w:rPr>
      </w:pPr>
    </w:p>
    <w:p w:rsidR="00152A03" w:rsidRDefault="00152A03" w:rsidP="006E1AD8">
      <w:pPr>
        <w:rPr>
          <w:rFonts w:ascii="Arial" w:hAnsi="Arial" w:cs="Arial"/>
        </w:rPr>
      </w:pPr>
      <w:r>
        <w:rPr>
          <w:rFonts w:ascii="Arial" w:hAnsi="Arial" w:cs="Arial"/>
        </w:rPr>
        <w:t xml:space="preserve">En la Ilustración 3 se muestra </w:t>
      </w:r>
      <w:r w:rsidR="00E6003B">
        <w:rPr>
          <w:rFonts w:ascii="Arial" w:hAnsi="Arial" w:cs="Arial"/>
        </w:rPr>
        <w:t xml:space="preserve">como la TIR y la relación B/C se mantienen en valores satisfactorios de rentabilidad hasta cuando se produce </w:t>
      </w:r>
      <w:r>
        <w:rPr>
          <w:rFonts w:ascii="Arial" w:hAnsi="Arial" w:cs="Arial"/>
        </w:rPr>
        <w:t xml:space="preserve">una </w:t>
      </w:r>
      <w:r w:rsidR="00E6003B">
        <w:rPr>
          <w:rFonts w:ascii="Arial" w:hAnsi="Arial" w:cs="Arial"/>
        </w:rPr>
        <w:t>disminución</w:t>
      </w:r>
      <w:r>
        <w:rPr>
          <w:rFonts w:ascii="Arial" w:hAnsi="Arial" w:cs="Arial"/>
        </w:rPr>
        <w:t xml:space="preserve"> del 50% en los beneficios por productividad</w:t>
      </w:r>
      <w:r w:rsidR="00E6003B">
        <w:rPr>
          <w:rFonts w:ascii="Arial" w:hAnsi="Arial" w:cs="Arial"/>
        </w:rPr>
        <w:t xml:space="preserve">. </w:t>
      </w:r>
    </w:p>
    <w:p w:rsidR="00152A03" w:rsidRDefault="00152A03" w:rsidP="006E1AD8">
      <w:pPr>
        <w:rPr>
          <w:rFonts w:ascii="Arial" w:hAnsi="Arial" w:cs="Arial"/>
        </w:rPr>
      </w:pPr>
    </w:p>
    <w:p w:rsidR="00152A03" w:rsidRDefault="00152A03" w:rsidP="006E1AD8">
      <w:pPr>
        <w:rPr>
          <w:rFonts w:ascii="Arial" w:hAnsi="Arial" w:cs="Arial"/>
        </w:rPr>
      </w:pPr>
      <w:r>
        <w:rPr>
          <w:rFonts w:ascii="Arial" w:hAnsi="Arial" w:cs="Arial"/>
        </w:rPr>
        <w:t xml:space="preserve">En la Ilustración 4  </w:t>
      </w:r>
      <w:r w:rsidR="00E6003B">
        <w:rPr>
          <w:rFonts w:ascii="Arial" w:hAnsi="Arial" w:cs="Arial"/>
        </w:rPr>
        <w:t xml:space="preserve">se muestra como la TIR y la relación B/C  se mantienen en valores satisfactorios de rentabilidad hasta cuando se produce un incremento del 30% en los costos de inversión y una disminución entre el 30% y 40% de los beneficios por productividad. </w:t>
      </w:r>
    </w:p>
    <w:p w:rsidR="005D2132" w:rsidRDefault="005D2132" w:rsidP="006E1AD8">
      <w:pPr>
        <w:rPr>
          <w:rFonts w:ascii="Arial" w:hAnsi="Arial" w:cs="Arial"/>
        </w:rPr>
      </w:pPr>
    </w:p>
    <w:p w:rsidR="005D2132" w:rsidRDefault="005D2132" w:rsidP="006E1AD8">
      <w:pPr>
        <w:rPr>
          <w:rFonts w:ascii="Arial" w:hAnsi="Arial" w:cs="Arial"/>
        </w:rPr>
      </w:pPr>
      <w:r>
        <w:rPr>
          <w:rFonts w:ascii="Arial" w:hAnsi="Arial" w:cs="Arial"/>
        </w:rPr>
        <w:t xml:space="preserve">Los cálculos anteriores señalan que el proyecto de la PLM tiene una rentabilidad satisfactoria y solo bajo condiciones </w:t>
      </w:r>
      <w:r w:rsidR="00873C2B">
        <w:rPr>
          <w:rFonts w:ascii="Arial" w:hAnsi="Arial" w:cs="Arial"/>
        </w:rPr>
        <w:t>que podrían considerarse como extremas</w:t>
      </w:r>
      <w:r>
        <w:rPr>
          <w:rFonts w:ascii="Arial" w:hAnsi="Arial" w:cs="Arial"/>
        </w:rPr>
        <w:t>, se obtienen rentabilidades por debajo de los límites considerados como aceptables. Para ello además, se requiere una combinación desfavorable de factores como</w:t>
      </w:r>
      <w:r w:rsidR="001B71A5">
        <w:rPr>
          <w:rFonts w:ascii="Arial" w:hAnsi="Arial" w:cs="Arial"/>
        </w:rPr>
        <w:t xml:space="preserve"> pueden ser</w:t>
      </w:r>
      <w:r>
        <w:rPr>
          <w:rFonts w:ascii="Arial" w:hAnsi="Arial" w:cs="Arial"/>
        </w:rPr>
        <w:t xml:space="preserve"> un fuerte incremento en los costos de inversión y una abrupta caída en los beneficios por productividad.</w:t>
      </w:r>
    </w:p>
    <w:p w:rsidR="00957FA2" w:rsidRDefault="00957FA2" w:rsidP="006E1AD8">
      <w:pPr>
        <w:rPr>
          <w:rFonts w:ascii="Arial" w:hAnsi="Arial" w:cs="Arial"/>
        </w:rPr>
      </w:pPr>
    </w:p>
    <w:tbl>
      <w:tblPr>
        <w:tblStyle w:val="TableGrid"/>
        <w:tblW w:w="1111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68"/>
        <w:gridCol w:w="5551"/>
      </w:tblGrid>
      <w:tr w:rsidR="005779F9" w:rsidRPr="00F415D3" w:rsidTr="002F2259">
        <w:trPr>
          <w:jc w:val="center"/>
        </w:trPr>
        <w:tc>
          <w:tcPr>
            <w:tcW w:w="5568" w:type="dxa"/>
          </w:tcPr>
          <w:p w:rsidR="001C3919" w:rsidRPr="00F415D3" w:rsidRDefault="001C3919" w:rsidP="00F05BC6">
            <w:pPr>
              <w:pStyle w:val="Caption"/>
              <w:keepNext/>
              <w:jc w:val="center"/>
              <w:rPr>
                <w:rFonts w:ascii="Arial" w:hAnsi="Arial"/>
              </w:rPr>
            </w:pPr>
            <w:bookmarkStart w:id="14" w:name="_Toc336265267"/>
            <w:r w:rsidRPr="00F415D3">
              <w:rPr>
                <w:rFonts w:ascii="Arial" w:hAnsi="Arial"/>
              </w:rPr>
              <w:t xml:space="preserve">Ilustración </w:t>
            </w:r>
            <w:r w:rsidR="00C6790F">
              <w:rPr>
                <w:rFonts w:ascii="Arial" w:hAnsi="Arial"/>
              </w:rPr>
              <w:fldChar w:fldCharType="begin"/>
            </w:r>
            <w:r w:rsidR="00C85B7D">
              <w:rPr>
                <w:rFonts w:ascii="Arial" w:hAnsi="Arial"/>
              </w:rPr>
              <w:instrText xml:space="preserve"> SEQ Ilustración \* ARABIC </w:instrText>
            </w:r>
            <w:r w:rsidR="00C6790F">
              <w:rPr>
                <w:rFonts w:ascii="Arial" w:hAnsi="Arial"/>
              </w:rPr>
              <w:fldChar w:fldCharType="separate"/>
            </w:r>
            <w:r w:rsidR="00C85B7D">
              <w:rPr>
                <w:rFonts w:ascii="Arial" w:hAnsi="Arial"/>
                <w:noProof/>
              </w:rPr>
              <w:t>1</w:t>
            </w:r>
            <w:r w:rsidR="00C6790F">
              <w:rPr>
                <w:rFonts w:ascii="Arial" w:hAnsi="Arial"/>
              </w:rPr>
              <w:fldChar w:fldCharType="end"/>
            </w:r>
            <w:r w:rsidR="00F05BC6" w:rsidRPr="00F415D3">
              <w:rPr>
                <w:rFonts w:ascii="Arial" w:hAnsi="Arial"/>
              </w:rPr>
              <w:t xml:space="preserve">. Efectos sobre la TIR y </w:t>
            </w:r>
            <w:r w:rsidR="0041701C" w:rsidRPr="00F415D3">
              <w:rPr>
                <w:rFonts w:ascii="Arial" w:hAnsi="Arial"/>
              </w:rPr>
              <w:t xml:space="preserve">la relación </w:t>
            </w:r>
            <w:r w:rsidR="00F05BC6" w:rsidRPr="00F415D3">
              <w:rPr>
                <w:rFonts w:ascii="Arial" w:hAnsi="Arial"/>
              </w:rPr>
              <w:t>B/C ante incrementos en los costos de inversión</w:t>
            </w:r>
            <w:bookmarkEnd w:id="14"/>
          </w:p>
          <w:p w:rsidR="005779F9" w:rsidRPr="00F415D3" w:rsidRDefault="001C3919" w:rsidP="006E1AD8">
            <w:pPr>
              <w:rPr>
                <w:rFonts w:ascii="Arial" w:hAnsi="Arial" w:cs="Arial"/>
              </w:rPr>
            </w:pPr>
            <w:r w:rsidRPr="00F415D3">
              <w:rPr>
                <w:rFonts w:ascii="Arial" w:hAnsi="Arial" w:cs="Arial"/>
                <w:noProof/>
                <w:lang w:val="es-ES_tradnl" w:eastAsia="es-ES_tradnl"/>
              </w:rPr>
              <w:drawing>
                <wp:inline distT="0" distB="0" distL="0" distR="0">
                  <wp:extent cx="3398400" cy="17568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98400" cy="1756800"/>
                          </a:xfrm>
                          <a:prstGeom prst="rect">
                            <a:avLst/>
                          </a:prstGeom>
                          <a:noFill/>
                          <a:ln>
                            <a:noFill/>
                          </a:ln>
                        </pic:spPr>
                      </pic:pic>
                    </a:graphicData>
                  </a:graphic>
                </wp:inline>
              </w:drawing>
            </w:r>
          </w:p>
        </w:tc>
        <w:tc>
          <w:tcPr>
            <w:tcW w:w="5551" w:type="dxa"/>
          </w:tcPr>
          <w:p w:rsidR="00F05BC6" w:rsidRPr="00F415D3" w:rsidRDefault="00F05BC6" w:rsidP="00F05BC6">
            <w:pPr>
              <w:pStyle w:val="Caption"/>
              <w:keepNext/>
              <w:jc w:val="center"/>
              <w:rPr>
                <w:rFonts w:ascii="Arial" w:hAnsi="Arial"/>
              </w:rPr>
            </w:pPr>
            <w:bookmarkStart w:id="15" w:name="_Toc336265268"/>
            <w:r w:rsidRPr="00F415D3">
              <w:rPr>
                <w:rFonts w:ascii="Arial" w:hAnsi="Arial"/>
              </w:rPr>
              <w:t xml:space="preserve">Ilustración </w:t>
            </w:r>
            <w:r w:rsidR="00C6790F">
              <w:rPr>
                <w:rFonts w:ascii="Arial" w:hAnsi="Arial"/>
              </w:rPr>
              <w:fldChar w:fldCharType="begin"/>
            </w:r>
            <w:r w:rsidR="00C85B7D">
              <w:rPr>
                <w:rFonts w:ascii="Arial" w:hAnsi="Arial"/>
              </w:rPr>
              <w:instrText xml:space="preserve"> SEQ Ilustración \* ARABIC </w:instrText>
            </w:r>
            <w:r w:rsidR="00C6790F">
              <w:rPr>
                <w:rFonts w:ascii="Arial" w:hAnsi="Arial"/>
              </w:rPr>
              <w:fldChar w:fldCharType="separate"/>
            </w:r>
            <w:r w:rsidR="00C85B7D">
              <w:rPr>
                <w:rFonts w:ascii="Arial" w:hAnsi="Arial"/>
                <w:noProof/>
              </w:rPr>
              <w:t>2</w:t>
            </w:r>
            <w:r w:rsidR="00C6790F">
              <w:rPr>
                <w:rFonts w:ascii="Arial" w:hAnsi="Arial"/>
              </w:rPr>
              <w:fldChar w:fldCharType="end"/>
            </w:r>
            <w:r w:rsidRPr="00F415D3">
              <w:rPr>
                <w:rFonts w:ascii="Arial" w:hAnsi="Arial"/>
              </w:rPr>
              <w:t xml:space="preserve">. Efectos sobre la TIR y </w:t>
            </w:r>
            <w:r w:rsidR="0041701C" w:rsidRPr="00F415D3">
              <w:rPr>
                <w:rFonts w:ascii="Arial" w:hAnsi="Arial"/>
              </w:rPr>
              <w:t xml:space="preserve">la relación </w:t>
            </w:r>
            <w:r w:rsidRPr="00F415D3">
              <w:rPr>
                <w:rFonts w:ascii="Arial" w:hAnsi="Arial"/>
              </w:rPr>
              <w:t>B/C ante incrementos en los costos de inversión y una caída de un 30% en los beneficios por productividad</w:t>
            </w:r>
            <w:bookmarkEnd w:id="15"/>
          </w:p>
          <w:p w:rsidR="005779F9" w:rsidRPr="00F415D3" w:rsidRDefault="001C3919" w:rsidP="006E1AD8">
            <w:pPr>
              <w:rPr>
                <w:rFonts w:ascii="Arial" w:hAnsi="Arial" w:cs="Arial"/>
              </w:rPr>
            </w:pPr>
            <w:r w:rsidRPr="00F415D3">
              <w:rPr>
                <w:rFonts w:ascii="Arial" w:hAnsi="Arial" w:cs="Arial"/>
                <w:noProof/>
                <w:lang w:val="es-ES_tradnl" w:eastAsia="es-ES_tradnl"/>
              </w:rPr>
              <w:drawing>
                <wp:inline distT="0" distB="0" distL="0" distR="0">
                  <wp:extent cx="3384000" cy="17424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84000" cy="1742400"/>
                          </a:xfrm>
                          <a:prstGeom prst="rect">
                            <a:avLst/>
                          </a:prstGeom>
                          <a:noFill/>
                          <a:ln>
                            <a:noFill/>
                          </a:ln>
                        </pic:spPr>
                      </pic:pic>
                    </a:graphicData>
                  </a:graphic>
                </wp:inline>
              </w:drawing>
            </w:r>
          </w:p>
        </w:tc>
      </w:tr>
      <w:tr w:rsidR="005779F9" w:rsidRPr="00F415D3" w:rsidTr="002F2259">
        <w:trPr>
          <w:jc w:val="center"/>
        </w:trPr>
        <w:tc>
          <w:tcPr>
            <w:tcW w:w="5568" w:type="dxa"/>
          </w:tcPr>
          <w:p w:rsidR="00BB5DC5" w:rsidRPr="00F415D3" w:rsidRDefault="00BB5DC5" w:rsidP="00BB5DC5">
            <w:pPr>
              <w:pStyle w:val="Caption"/>
              <w:keepNext/>
              <w:jc w:val="center"/>
              <w:rPr>
                <w:rFonts w:ascii="Arial" w:hAnsi="Arial"/>
              </w:rPr>
            </w:pPr>
            <w:bookmarkStart w:id="16" w:name="_Toc336265269"/>
            <w:r w:rsidRPr="00F415D3">
              <w:rPr>
                <w:rFonts w:ascii="Arial" w:hAnsi="Arial"/>
              </w:rPr>
              <w:t xml:space="preserve">Ilustración </w:t>
            </w:r>
            <w:r w:rsidR="00C6790F">
              <w:rPr>
                <w:rFonts w:ascii="Arial" w:hAnsi="Arial"/>
              </w:rPr>
              <w:fldChar w:fldCharType="begin"/>
            </w:r>
            <w:r w:rsidR="00C85B7D">
              <w:rPr>
                <w:rFonts w:ascii="Arial" w:hAnsi="Arial"/>
              </w:rPr>
              <w:instrText xml:space="preserve"> SEQ Ilustración \* ARABIC </w:instrText>
            </w:r>
            <w:r w:rsidR="00C6790F">
              <w:rPr>
                <w:rFonts w:ascii="Arial" w:hAnsi="Arial"/>
              </w:rPr>
              <w:fldChar w:fldCharType="separate"/>
            </w:r>
            <w:r w:rsidR="00C85B7D">
              <w:rPr>
                <w:rFonts w:ascii="Arial" w:hAnsi="Arial"/>
                <w:noProof/>
              </w:rPr>
              <w:t>3</w:t>
            </w:r>
            <w:r w:rsidR="00C6790F">
              <w:rPr>
                <w:rFonts w:ascii="Arial" w:hAnsi="Arial"/>
              </w:rPr>
              <w:fldChar w:fldCharType="end"/>
            </w:r>
            <w:r w:rsidRPr="00F415D3">
              <w:rPr>
                <w:rFonts w:ascii="Arial" w:hAnsi="Arial"/>
              </w:rPr>
              <w:t xml:space="preserve">. Efectos sobre la TIR y </w:t>
            </w:r>
            <w:r w:rsidR="0041701C" w:rsidRPr="00F415D3">
              <w:rPr>
                <w:rFonts w:ascii="Arial" w:hAnsi="Arial"/>
              </w:rPr>
              <w:t xml:space="preserve">la relación </w:t>
            </w:r>
            <w:r w:rsidRPr="00F415D3">
              <w:rPr>
                <w:rFonts w:ascii="Arial" w:hAnsi="Arial"/>
              </w:rPr>
              <w:t>B/C ante caídas en los beneficios por productividad</w:t>
            </w:r>
            <w:bookmarkEnd w:id="16"/>
          </w:p>
          <w:p w:rsidR="005779F9" w:rsidRPr="00F415D3" w:rsidRDefault="00BB5DC5" w:rsidP="006E1AD8">
            <w:pPr>
              <w:rPr>
                <w:rFonts w:ascii="Arial" w:hAnsi="Arial" w:cs="Arial"/>
              </w:rPr>
            </w:pPr>
            <w:r w:rsidRPr="00F415D3">
              <w:rPr>
                <w:rFonts w:ascii="Arial" w:hAnsi="Arial" w:cs="Arial"/>
                <w:noProof/>
                <w:lang w:val="es-ES_tradnl" w:eastAsia="es-ES_tradnl"/>
              </w:rPr>
              <w:drawing>
                <wp:inline distT="0" distB="0" distL="0" distR="0">
                  <wp:extent cx="3387600" cy="17532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87600" cy="1753200"/>
                          </a:xfrm>
                          <a:prstGeom prst="rect">
                            <a:avLst/>
                          </a:prstGeom>
                          <a:noFill/>
                          <a:ln>
                            <a:noFill/>
                          </a:ln>
                        </pic:spPr>
                      </pic:pic>
                    </a:graphicData>
                  </a:graphic>
                </wp:inline>
              </w:drawing>
            </w:r>
          </w:p>
        </w:tc>
        <w:tc>
          <w:tcPr>
            <w:tcW w:w="5551" w:type="dxa"/>
          </w:tcPr>
          <w:p w:rsidR="003A6D21" w:rsidRPr="00F415D3" w:rsidRDefault="003A6D21" w:rsidP="003A6D21">
            <w:pPr>
              <w:pStyle w:val="Caption"/>
              <w:keepNext/>
              <w:jc w:val="center"/>
              <w:rPr>
                <w:rFonts w:ascii="Arial" w:hAnsi="Arial"/>
              </w:rPr>
            </w:pPr>
            <w:bookmarkStart w:id="17" w:name="_Toc336265270"/>
            <w:r w:rsidRPr="00F415D3">
              <w:rPr>
                <w:rFonts w:ascii="Arial" w:hAnsi="Arial"/>
              </w:rPr>
              <w:t xml:space="preserve">Ilustración </w:t>
            </w:r>
            <w:r w:rsidR="00C6790F">
              <w:rPr>
                <w:rFonts w:ascii="Arial" w:hAnsi="Arial"/>
              </w:rPr>
              <w:fldChar w:fldCharType="begin"/>
            </w:r>
            <w:r w:rsidR="00C85B7D">
              <w:rPr>
                <w:rFonts w:ascii="Arial" w:hAnsi="Arial"/>
              </w:rPr>
              <w:instrText xml:space="preserve"> SEQ Ilustración \* ARABIC </w:instrText>
            </w:r>
            <w:r w:rsidR="00C6790F">
              <w:rPr>
                <w:rFonts w:ascii="Arial" w:hAnsi="Arial"/>
              </w:rPr>
              <w:fldChar w:fldCharType="separate"/>
            </w:r>
            <w:r w:rsidR="00C85B7D">
              <w:rPr>
                <w:rFonts w:ascii="Arial" w:hAnsi="Arial"/>
                <w:noProof/>
              </w:rPr>
              <w:t>4</w:t>
            </w:r>
            <w:r w:rsidR="00C6790F">
              <w:rPr>
                <w:rFonts w:ascii="Arial" w:hAnsi="Arial"/>
              </w:rPr>
              <w:fldChar w:fldCharType="end"/>
            </w:r>
            <w:r w:rsidRPr="00F415D3">
              <w:rPr>
                <w:rFonts w:ascii="Arial" w:hAnsi="Arial"/>
              </w:rPr>
              <w:t xml:space="preserve">. Efectos sobre la TIR y </w:t>
            </w:r>
            <w:r w:rsidR="0041701C" w:rsidRPr="00F415D3">
              <w:rPr>
                <w:rFonts w:ascii="Arial" w:hAnsi="Arial"/>
              </w:rPr>
              <w:t xml:space="preserve">la relación </w:t>
            </w:r>
            <w:r w:rsidRPr="00F415D3">
              <w:rPr>
                <w:rFonts w:ascii="Arial" w:hAnsi="Arial"/>
              </w:rPr>
              <w:t>B/C ante caídas en los beneficios por productividad y un aumento de un 30% en los costos de inversión</w:t>
            </w:r>
            <w:bookmarkEnd w:id="17"/>
          </w:p>
          <w:p w:rsidR="005779F9" w:rsidRPr="00F415D3" w:rsidRDefault="00AF16ED" w:rsidP="006E1AD8">
            <w:pPr>
              <w:rPr>
                <w:rFonts w:ascii="Arial" w:hAnsi="Arial" w:cs="Arial"/>
              </w:rPr>
            </w:pPr>
            <w:r w:rsidRPr="00F415D3">
              <w:rPr>
                <w:rFonts w:ascii="Arial" w:hAnsi="Arial" w:cs="Arial"/>
                <w:noProof/>
                <w:lang w:val="es-ES_tradnl" w:eastAsia="es-ES_tradnl"/>
              </w:rPr>
              <w:drawing>
                <wp:inline distT="0" distB="0" distL="0" distR="0">
                  <wp:extent cx="3387600" cy="17532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87600" cy="1753200"/>
                          </a:xfrm>
                          <a:prstGeom prst="rect">
                            <a:avLst/>
                          </a:prstGeom>
                          <a:noFill/>
                          <a:ln>
                            <a:noFill/>
                          </a:ln>
                        </pic:spPr>
                      </pic:pic>
                    </a:graphicData>
                  </a:graphic>
                </wp:inline>
              </w:drawing>
            </w:r>
          </w:p>
        </w:tc>
      </w:tr>
    </w:tbl>
    <w:p w:rsidR="00F415D3" w:rsidRPr="00F415D3" w:rsidRDefault="00F415D3" w:rsidP="00F415D3">
      <w:pPr>
        <w:ind w:left="708" w:firstLine="708"/>
        <w:jc w:val="center"/>
        <w:rPr>
          <w:rFonts w:ascii="Arial" w:eastAsia="Times New Roman" w:hAnsi="Arial" w:cs="Times New Roman"/>
          <w:color w:val="000000"/>
          <w:sz w:val="18"/>
          <w:lang w:eastAsia="es-CO"/>
        </w:rPr>
      </w:pPr>
      <w:r w:rsidRPr="00F415D3">
        <w:rPr>
          <w:rFonts w:ascii="Arial" w:eastAsia="Times New Roman" w:hAnsi="Arial" w:cs="Times New Roman"/>
          <w:color w:val="000000"/>
          <w:sz w:val="18"/>
          <w:lang w:eastAsia="es-CO"/>
        </w:rPr>
        <w:t>Fuente: 101101_Modelo_SE_v24_Alternativa4 y documen</w:t>
      </w:r>
      <w:r w:rsidR="00184592">
        <w:rPr>
          <w:rFonts w:ascii="Arial" w:eastAsia="Times New Roman" w:hAnsi="Arial" w:cs="Times New Roman"/>
          <w:color w:val="000000"/>
          <w:sz w:val="18"/>
          <w:lang w:eastAsia="es-CO"/>
        </w:rPr>
        <w:t>to E3.5. Modificado por el consultor</w:t>
      </w:r>
    </w:p>
    <w:p w:rsidR="00957FA2" w:rsidRDefault="00957FA2" w:rsidP="00C805DE">
      <w:pPr>
        <w:rPr>
          <w:rFonts w:ascii="Arial" w:hAnsi="Arial" w:cs="Arial"/>
        </w:rPr>
      </w:pPr>
    </w:p>
    <w:p w:rsidR="00957FA2" w:rsidRDefault="00957FA2" w:rsidP="00C805DE">
      <w:pPr>
        <w:rPr>
          <w:rFonts w:ascii="Arial" w:hAnsi="Arial" w:cs="Arial"/>
        </w:rPr>
      </w:pPr>
      <w:r>
        <w:rPr>
          <w:rFonts w:ascii="Arial" w:hAnsi="Arial" w:cs="Arial"/>
        </w:rPr>
        <w:lastRenderedPageBreak/>
        <w:t xml:space="preserve">Nuevamente se confirma el impacto que sobre la rentabilidad del proyecto </w:t>
      </w:r>
      <w:r w:rsidR="004B5F1D">
        <w:rPr>
          <w:rFonts w:ascii="Arial" w:hAnsi="Arial" w:cs="Arial"/>
        </w:rPr>
        <w:t xml:space="preserve">pueden tener </w:t>
      </w:r>
      <w:r>
        <w:rPr>
          <w:rFonts w:ascii="Arial" w:hAnsi="Arial" w:cs="Arial"/>
        </w:rPr>
        <w:t xml:space="preserve"> un incremento en los costos de inversión y una disminución en los beneficios por productividad.</w:t>
      </w:r>
    </w:p>
    <w:p w:rsidR="00C805DE" w:rsidRPr="00651AAA" w:rsidRDefault="00481D40" w:rsidP="00651AAA">
      <w:pPr>
        <w:pStyle w:val="Heading1"/>
        <w:numPr>
          <w:ilvl w:val="1"/>
          <w:numId w:val="7"/>
        </w:numPr>
        <w:rPr>
          <w:rFonts w:ascii="Arial" w:hAnsi="Arial"/>
          <w:color w:val="auto"/>
          <w:sz w:val="24"/>
        </w:rPr>
      </w:pPr>
      <w:bookmarkStart w:id="18" w:name="_Toc336265255"/>
      <w:r w:rsidRPr="00651AAA">
        <w:rPr>
          <w:rFonts w:ascii="Arial" w:hAnsi="Arial"/>
          <w:color w:val="auto"/>
          <w:sz w:val="24"/>
        </w:rPr>
        <w:t>REVISION DE LA EVALUACION SOCIOECONOMICA ACTUALIZANDO ALGUNOS INDICADORES SOCIOECONOMICOS Y LA DEMANDA</w:t>
      </w:r>
      <w:bookmarkEnd w:id="18"/>
      <w:r w:rsidRPr="00651AAA">
        <w:rPr>
          <w:rFonts w:ascii="Arial" w:hAnsi="Arial"/>
          <w:color w:val="auto"/>
          <w:sz w:val="24"/>
        </w:rPr>
        <w:t xml:space="preserve">  </w:t>
      </w:r>
    </w:p>
    <w:p w:rsidR="00C805DE" w:rsidRPr="00F415D3" w:rsidRDefault="00C805DE" w:rsidP="006E1AD8">
      <w:pPr>
        <w:rPr>
          <w:rFonts w:ascii="Arial" w:hAnsi="Arial" w:cs="Arial"/>
        </w:rPr>
      </w:pPr>
    </w:p>
    <w:p w:rsidR="00CA024F" w:rsidRPr="00F415D3" w:rsidRDefault="00CA024F" w:rsidP="006E1AD8">
      <w:pPr>
        <w:rPr>
          <w:rFonts w:ascii="Arial" w:hAnsi="Arial" w:cs="Arial"/>
        </w:rPr>
      </w:pPr>
      <w:r w:rsidRPr="00F415D3">
        <w:rPr>
          <w:rFonts w:ascii="Arial" w:hAnsi="Arial" w:cs="Arial"/>
        </w:rPr>
        <w:t>Con posterioridad a la entrega del documento E 35 sobre la evaluación socio económica del proyecto, se han presentado algunas novedades en materia de información que permiten actualizar y revisar parcialmente</w:t>
      </w:r>
      <w:r w:rsidR="008922A0">
        <w:rPr>
          <w:rFonts w:ascii="Arial" w:hAnsi="Arial" w:cs="Arial"/>
        </w:rPr>
        <w:t>,</w:t>
      </w:r>
      <w:r w:rsidRPr="00F415D3">
        <w:rPr>
          <w:rFonts w:ascii="Arial" w:hAnsi="Arial" w:cs="Arial"/>
        </w:rPr>
        <w:t xml:space="preserve"> la evaluación </w:t>
      </w:r>
      <w:r w:rsidR="008922A0">
        <w:rPr>
          <w:rFonts w:ascii="Arial" w:hAnsi="Arial" w:cs="Arial"/>
        </w:rPr>
        <w:t xml:space="preserve">socio económica </w:t>
      </w:r>
      <w:r w:rsidRPr="00F415D3">
        <w:rPr>
          <w:rFonts w:ascii="Arial" w:hAnsi="Arial" w:cs="Arial"/>
        </w:rPr>
        <w:t>del proyecto de la PLM</w:t>
      </w:r>
      <w:r w:rsidR="00B32B37" w:rsidRPr="00F415D3">
        <w:rPr>
          <w:rFonts w:ascii="Arial" w:hAnsi="Arial" w:cs="Arial"/>
        </w:rPr>
        <w:t>. Esta información incluye</w:t>
      </w:r>
      <w:r w:rsidRPr="00F415D3">
        <w:rPr>
          <w:rFonts w:ascii="Arial" w:hAnsi="Arial" w:cs="Arial"/>
        </w:rPr>
        <w:t>:</w:t>
      </w:r>
    </w:p>
    <w:p w:rsidR="00CA024F" w:rsidRPr="00F415D3" w:rsidRDefault="00CA024F" w:rsidP="006E1AD8">
      <w:pPr>
        <w:rPr>
          <w:rFonts w:ascii="Arial" w:hAnsi="Arial" w:cs="Arial"/>
        </w:rPr>
      </w:pPr>
    </w:p>
    <w:p w:rsidR="002E66E4" w:rsidRPr="00F415D3" w:rsidRDefault="00B32B37" w:rsidP="00CA024F">
      <w:pPr>
        <w:pStyle w:val="ListParagraph"/>
        <w:numPr>
          <w:ilvl w:val="0"/>
          <w:numId w:val="3"/>
        </w:numPr>
        <w:rPr>
          <w:rFonts w:ascii="Arial" w:hAnsi="Arial" w:cs="Arial"/>
        </w:rPr>
      </w:pPr>
      <w:r w:rsidRPr="00F415D3">
        <w:rPr>
          <w:rFonts w:ascii="Arial" w:hAnsi="Arial" w:cs="Arial"/>
        </w:rPr>
        <w:t xml:space="preserve">Una nueva y </w:t>
      </w:r>
      <w:r w:rsidR="00CA024F" w:rsidRPr="00F415D3">
        <w:rPr>
          <w:rFonts w:ascii="Arial" w:hAnsi="Arial" w:cs="Arial"/>
        </w:rPr>
        <w:t xml:space="preserve">completa encuesta de hogares con </w:t>
      </w:r>
      <w:r w:rsidR="008922A0">
        <w:rPr>
          <w:rFonts w:ascii="Arial" w:hAnsi="Arial" w:cs="Arial"/>
        </w:rPr>
        <w:t>77.056</w:t>
      </w:r>
      <w:r w:rsidR="00CA024F" w:rsidRPr="00F415D3">
        <w:rPr>
          <w:rFonts w:ascii="Arial" w:hAnsi="Arial" w:cs="Arial"/>
        </w:rPr>
        <w:t xml:space="preserve"> encuestas en 2</w:t>
      </w:r>
      <w:r w:rsidR="008922A0">
        <w:rPr>
          <w:rFonts w:ascii="Arial" w:hAnsi="Arial" w:cs="Arial"/>
        </w:rPr>
        <w:t>8.573</w:t>
      </w:r>
      <w:r w:rsidR="00CA024F" w:rsidRPr="00F415D3">
        <w:rPr>
          <w:rFonts w:ascii="Arial" w:hAnsi="Arial" w:cs="Arial"/>
        </w:rPr>
        <w:t xml:space="preserve"> hogares del DMQ. </w:t>
      </w:r>
    </w:p>
    <w:p w:rsidR="00CA024F" w:rsidRPr="00F415D3" w:rsidRDefault="00CA024F" w:rsidP="006E1AD8">
      <w:pPr>
        <w:rPr>
          <w:rFonts w:ascii="Arial" w:hAnsi="Arial" w:cs="Arial"/>
        </w:rPr>
      </w:pPr>
    </w:p>
    <w:p w:rsidR="00CA024F" w:rsidRPr="00F415D3" w:rsidRDefault="00B32B37" w:rsidP="00CA024F">
      <w:pPr>
        <w:pStyle w:val="ListParagraph"/>
        <w:numPr>
          <w:ilvl w:val="0"/>
          <w:numId w:val="3"/>
        </w:numPr>
        <w:rPr>
          <w:rFonts w:ascii="Arial" w:hAnsi="Arial" w:cs="Arial"/>
        </w:rPr>
      </w:pPr>
      <w:r w:rsidRPr="00F415D3">
        <w:rPr>
          <w:rFonts w:ascii="Arial" w:hAnsi="Arial" w:cs="Arial"/>
        </w:rPr>
        <w:t xml:space="preserve">El </w:t>
      </w:r>
      <w:r w:rsidR="00CA024F" w:rsidRPr="00F415D3">
        <w:rPr>
          <w:rFonts w:ascii="Arial" w:hAnsi="Arial" w:cs="Arial"/>
        </w:rPr>
        <w:t xml:space="preserve">Censo de Población </w:t>
      </w:r>
      <w:r w:rsidRPr="00F415D3">
        <w:rPr>
          <w:rFonts w:ascii="Arial" w:hAnsi="Arial" w:cs="Arial"/>
        </w:rPr>
        <w:t xml:space="preserve">realizado </w:t>
      </w:r>
      <w:r w:rsidR="00CA024F" w:rsidRPr="00F415D3">
        <w:rPr>
          <w:rFonts w:ascii="Arial" w:hAnsi="Arial" w:cs="Arial"/>
        </w:rPr>
        <w:t>en el año 2010</w:t>
      </w:r>
    </w:p>
    <w:p w:rsidR="00CA024F" w:rsidRPr="00F415D3" w:rsidRDefault="00CA024F" w:rsidP="006E1AD8">
      <w:pPr>
        <w:rPr>
          <w:rFonts w:ascii="Arial" w:hAnsi="Arial" w:cs="Arial"/>
        </w:rPr>
      </w:pPr>
    </w:p>
    <w:p w:rsidR="00CA024F" w:rsidRDefault="00B32B37" w:rsidP="00CA024F">
      <w:pPr>
        <w:pStyle w:val="ListParagraph"/>
        <w:numPr>
          <w:ilvl w:val="0"/>
          <w:numId w:val="3"/>
        </w:numPr>
        <w:rPr>
          <w:rFonts w:ascii="Arial" w:hAnsi="Arial" w:cs="Arial"/>
        </w:rPr>
      </w:pPr>
      <w:r w:rsidRPr="00F415D3">
        <w:rPr>
          <w:rFonts w:ascii="Arial" w:hAnsi="Arial" w:cs="Arial"/>
        </w:rPr>
        <w:t xml:space="preserve">Nuevos </w:t>
      </w:r>
      <w:r w:rsidR="00CA024F" w:rsidRPr="00F415D3">
        <w:rPr>
          <w:rFonts w:ascii="Arial" w:hAnsi="Arial" w:cs="Arial"/>
        </w:rPr>
        <w:t>datos e indicadores socioeconómicos para Ecuador y el DMQ</w:t>
      </w:r>
    </w:p>
    <w:p w:rsidR="008922A0" w:rsidRPr="008922A0" w:rsidRDefault="008922A0" w:rsidP="008922A0">
      <w:pPr>
        <w:pStyle w:val="ListParagraph"/>
        <w:rPr>
          <w:rFonts w:ascii="Arial" w:hAnsi="Arial" w:cs="Arial"/>
        </w:rPr>
      </w:pPr>
    </w:p>
    <w:p w:rsidR="008922A0" w:rsidRDefault="008922A0" w:rsidP="00CA024F">
      <w:pPr>
        <w:pStyle w:val="ListParagraph"/>
        <w:numPr>
          <w:ilvl w:val="0"/>
          <w:numId w:val="3"/>
        </w:numPr>
        <w:rPr>
          <w:rFonts w:ascii="Arial" w:hAnsi="Arial" w:cs="Arial"/>
        </w:rPr>
      </w:pPr>
      <w:r>
        <w:rPr>
          <w:rFonts w:ascii="Arial" w:hAnsi="Arial" w:cs="Arial"/>
        </w:rPr>
        <w:t>Nuevas estimaciones para de demanda del Metro, realizadas por la EPMMQ</w:t>
      </w:r>
    </w:p>
    <w:p w:rsidR="00957FA2" w:rsidRPr="00957FA2" w:rsidRDefault="00957FA2" w:rsidP="00957FA2">
      <w:pPr>
        <w:pStyle w:val="ListParagraph"/>
        <w:rPr>
          <w:rFonts w:ascii="Arial" w:hAnsi="Arial" w:cs="Arial"/>
        </w:rPr>
      </w:pPr>
    </w:p>
    <w:p w:rsidR="00957FA2" w:rsidRPr="00F415D3" w:rsidRDefault="00957FA2" w:rsidP="00CA024F">
      <w:pPr>
        <w:pStyle w:val="ListParagraph"/>
        <w:numPr>
          <w:ilvl w:val="0"/>
          <w:numId w:val="3"/>
        </w:numPr>
        <w:rPr>
          <w:rFonts w:ascii="Arial" w:hAnsi="Arial" w:cs="Arial"/>
        </w:rPr>
      </w:pPr>
      <w:r>
        <w:rPr>
          <w:rFonts w:ascii="Arial" w:hAnsi="Arial" w:cs="Arial"/>
        </w:rPr>
        <w:t>Revisión del costo de inversión del proyecto</w:t>
      </w:r>
      <w:r w:rsidR="00E86C5C">
        <w:rPr>
          <w:rFonts w:ascii="Arial" w:hAnsi="Arial" w:cs="Arial"/>
        </w:rPr>
        <w:t>. Se tomo el costo actualizado en la evaluación financiera (USD 1.678.026.977)</w:t>
      </w:r>
      <w:r w:rsidR="00E86C5C">
        <w:rPr>
          <w:rStyle w:val="FootnoteReference"/>
          <w:rFonts w:ascii="Arial" w:hAnsi="Arial" w:cs="Arial"/>
        </w:rPr>
        <w:footnoteReference w:id="10"/>
      </w:r>
      <w:r w:rsidR="00E86C5C">
        <w:rPr>
          <w:rFonts w:ascii="Arial" w:hAnsi="Arial" w:cs="Arial"/>
        </w:rPr>
        <w:t>.</w:t>
      </w:r>
    </w:p>
    <w:p w:rsidR="00CA024F" w:rsidRPr="00F415D3" w:rsidRDefault="00CA024F" w:rsidP="006E1AD8">
      <w:pPr>
        <w:rPr>
          <w:rFonts w:ascii="Arial" w:hAnsi="Arial" w:cs="Arial"/>
        </w:rPr>
      </w:pPr>
    </w:p>
    <w:p w:rsidR="00CA024F" w:rsidRPr="00F415D3" w:rsidRDefault="00CA024F" w:rsidP="006E1AD8">
      <w:pPr>
        <w:rPr>
          <w:rFonts w:ascii="Arial" w:hAnsi="Arial" w:cs="Arial"/>
        </w:rPr>
      </w:pPr>
      <w:r w:rsidRPr="00F415D3">
        <w:rPr>
          <w:rFonts w:ascii="Arial" w:hAnsi="Arial" w:cs="Arial"/>
        </w:rPr>
        <w:t xml:space="preserve">La encuesta de </w:t>
      </w:r>
      <w:r w:rsidR="00CF23A2">
        <w:rPr>
          <w:rFonts w:ascii="Arial" w:hAnsi="Arial" w:cs="Arial"/>
        </w:rPr>
        <w:t xml:space="preserve">movilidad en hogares </w:t>
      </w:r>
      <w:r w:rsidR="00B10D59" w:rsidRPr="00F415D3">
        <w:rPr>
          <w:rFonts w:ascii="Arial" w:hAnsi="Arial" w:cs="Arial"/>
        </w:rPr>
        <w:t xml:space="preserve"> </w:t>
      </w:r>
      <w:r w:rsidR="00CF23A2">
        <w:rPr>
          <w:rFonts w:ascii="Arial" w:hAnsi="Arial" w:cs="Arial"/>
        </w:rPr>
        <w:t xml:space="preserve">2011 </w:t>
      </w:r>
      <w:r w:rsidR="00B10D59" w:rsidRPr="00F415D3">
        <w:rPr>
          <w:rFonts w:ascii="Arial" w:hAnsi="Arial" w:cs="Arial"/>
        </w:rPr>
        <w:t>se realizo dentro de las actividades de apoyo del M</w:t>
      </w:r>
      <w:r w:rsidR="008922A0">
        <w:rPr>
          <w:rFonts w:ascii="Arial" w:hAnsi="Arial" w:cs="Arial"/>
        </w:rPr>
        <w:t>M</w:t>
      </w:r>
      <w:r w:rsidR="00CF23A2">
        <w:rPr>
          <w:rFonts w:ascii="Arial" w:hAnsi="Arial" w:cs="Arial"/>
        </w:rPr>
        <w:t xml:space="preserve"> y se ajustó </w:t>
      </w:r>
      <w:r w:rsidR="00CB68B8">
        <w:rPr>
          <w:rFonts w:ascii="Arial" w:hAnsi="Arial" w:cs="Arial"/>
        </w:rPr>
        <w:t>con datos del Censo de Població</w:t>
      </w:r>
      <w:r w:rsidR="00B10D59" w:rsidRPr="00F415D3">
        <w:rPr>
          <w:rFonts w:ascii="Arial" w:hAnsi="Arial" w:cs="Arial"/>
        </w:rPr>
        <w:t xml:space="preserve">n </w:t>
      </w:r>
      <w:r w:rsidR="00CF23A2">
        <w:rPr>
          <w:rFonts w:ascii="Arial" w:hAnsi="Arial" w:cs="Arial"/>
        </w:rPr>
        <w:t xml:space="preserve">de 2010.  </w:t>
      </w:r>
      <w:r w:rsidR="00B10D59" w:rsidRPr="00F415D3">
        <w:rPr>
          <w:rFonts w:ascii="Arial" w:hAnsi="Arial" w:cs="Arial"/>
        </w:rPr>
        <w:t xml:space="preserve">Con respecto al anterior estimativo que se </w:t>
      </w:r>
      <w:r w:rsidR="00102E46" w:rsidRPr="00F415D3">
        <w:rPr>
          <w:rFonts w:ascii="Arial" w:hAnsi="Arial" w:cs="Arial"/>
        </w:rPr>
        <w:t>tenía</w:t>
      </w:r>
      <w:r w:rsidR="00B10D59" w:rsidRPr="00F415D3">
        <w:rPr>
          <w:rFonts w:ascii="Arial" w:hAnsi="Arial" w:cs="Arial"/>
        </w:rPr>
        <w:t xml:space="preserve"> se presentaron algunos cambios: </w:t>
      </w:r>
    </w:p>
    <w:p w:rsidR="00B10D59" w:rsidRPr="00F415D3" w:rsidRDefault="00B10D59" w:rsidP="006E1AD8">
      <w:pPr>
        <w:rPr>
          <w:rFonts w:ascii="Arial" w:hAnsi="Arial" w:cs="Arial"/>
        </w:rPr>
      </w:pPr>
    </w:p>
    <w:p w:rsidR="00B10D59" w:rsidRPr="00F415D3" w:rsidRDefault="00102E46" w:rsidP="00BA54C2">
      <w:pPr>
        <w:pStyle w:val="ListParagraph"/>
        <w:numPr>
          <w:ilvl w:val="0"/>
          <w:numId w:val="4"/>
        </w:numPr>
        <w:rPr>
          <w:rFonts w:ascii="Arial" w:hAnsi="Arial" w:cs="Arial"/>
        </w:rPr>
      </w:pPr>
      <w:r w:rsidRPr="00F415D3">
        <w:rPr>
          <w:rFonts w:ascii="Arial" w:hAnsi="Arial" w:cs="Arial"/>
        </w:rPr>
        <w:t>Distribución</w:t>
      </w:r>
      <w:r w:rsidR="00B10D59" w:rsidRPr="00F415D3">
        <w:rPr>
          <w:rFonts w:ascii="Arial" w:hAnsi="Arial" w:cs="Arial"/>
        </w:rPr>
        <w:t xml:space="preserve"> de los viajes mecanizados. Anteriormente se </w:t>
      </w:r>
      <w:r w:rsidRPr="00F415D3">
        <w:rPr>
          <w:rFonts w:ascii="Arial" w:hAnsi="Arial" w:cs="Arial"/>
        </w:rPr>
        <w:t>tenía</w:t>
      </w:r>
      <w:r w:rsidR="00B10D59" w:rsidRPr="00F415D3">
        <w:rPr>
          <w:rFonts w:ascii="Arial" w:hAnsi="Arial" w:cs="Arial"/>
        </w:rPr>
        <w:t xml:space="preserve"> una distribución de viajes de 55% para el transporte </w:t>
      </w:r>
      <w:r w:rsidRPr="00F415D3">
        <w:rPr>
          <w:rFonts w:ascii="Arial" w:hAnsi="Arial" w:cs="Arial"/>
        </w:rPr>
        <w:t>público</w:t>
      </w:r>
      <w:r w:rsidR="00B10D59" w:rsidRPr="00F415D3">
        <w:rPr>
          <w:rFonts w:ascii="Arial" w:hAnsi="Arial" w:cs="Arial"/>
        </w:rPr>
        <w:t xml:space="preserve"> colectivo y de 45% para el transporte individual. Los nuevos resultados señalan una participación del transporte colectivo del 73% </w:t>
      </w:r>
      <w:r w:rsidR="00BA54C2" w:rsidRPr="00F415D3">
        <w:rPr>
          <w:rFonts w:ascii="Arial" w:hAnsi="Arial" w:cs="Arial"/>
        </w:rPr>
        <w:t xml:space="preserve">y del 27% para el transporte individual. Estas </w:t>
      </w:r>
      <w:r w:rsidRPr="00F415D3">
        <w:rPr>
          <w:rFonts w:ascii="Arial" w:hAnsi="Arial" w:cs="Arial"/>
        </w:rPr>
        <w:t>últimas</w:t>
      </w:r>
      <w:r w:rsidR="00BA54C2" w:rsidRPr="00F415D3">
        <w:rPr>
          <w:rFonts w:ascii="Arial" w:hAnsi="Arial" w:cs="Arial"/>
        </w:rPr>
        <w:t xml:space="preserve"> cifras se ajustan </w:t>
      </w:r>
      <w:r w:rsidRPr="00F415D3">
        <w:rPr>
          <w:rFonts w:ascii="Arial" w:hAnsi="Arial" w:cs="Arial"/>
        </w:rPr>
        <w:t>más</w:t>
      </w:r>
      <w:r w:rsidR="00BA54C2" w:rsidRPr="00F415D3">
        <w:rPr>
          <w:rFonts w:ascii="Arial" w:hAnsi="Arial" w:cs="Arial"/>
        </w:rPr>
        <w:t xml:space="preserve"> a lo observado en otras ciudades latinoamericanas.</w:t>
      </w:r>
    </w:p>
    <w:p w:rsidR="00BA54C2" w:rsidRPr="00F415D3" w:rsidRDefault="00BA54C2" w:rsidP="006E1AD8">
      <w:pPr>
        <w:rPr>
          <w:rFonts w:ascii="Arial" w:hAnsi="Arial" w:cs="Arial"/>
        </w:rPr>
      </w:pPr>
    </w:p>
    <w:p w:rsidR="00BA54C2" w:rsidRPr="00F415D3" w:rsidRDefault="00BA54C2" w:rsidP="00816173">
      <w:pPr>
        <w:pStyle w:val="ListParagraph"/>
        <w:numPr>
          <w:ilvl w:val="0"/>
          <w:numId w:val="4"/>
        </w:numPr>
        <w:rPr>
          <w:rFonts w:ascii="Arial" w:hAnsi="Arial" w:cs="Arial"/>
        </w:rPr>
      </w:pPr>
      <w:r w:rsidRPr="00F415D3">
        <w:rPr>
          <w:rFonts w:ascii="Arial" w:hAnsi="Arial" w:cs="Arial"/>
        </w:rPr>
        <w:t>Demanda actual y proyectada para la PLM. Los resultados señalan que inicialmente la nueva demanda es similar a la anterior pero posteriormente, se incrementa en cerca de un 10% en todos los años.</w:t>
      </w:r>
      <w:r w:rsidR="00816173" w:rsidRPr="00F415D3">
        <w:rPr>
          <w:rFonts w:ascii="Arial" w:hAnsi="Arial" w:cs="Arial"/>
        </w:rPr>
        <w:t xml:space="preserve"> Esta nueva demanda por una parte es un interesante resultado que posiblemente se refleja en mayores beneficios pero simultáneamente se traduce también en nuevas necesidades de equipo. La cuantificación y costo de este nuevo equipo (inversión y operación) no </w:t>
      </w:r>
      <w:r w:rsidR="00102E46" w:rsidRPr="00F415D3">
        <w:rPr>
          <w:rFonts w:ascii="Arial" w:hAnsi="Arial" w:cs="Arial"/>
        </w:rPr>
        <w:t>está</w:t>
      </w:r>
      <w:r w:rsidR="00816173" w:rsidRPr="00F415D3">
        <w:rPr>
          <w:rFonts w:ascii="Arial" w:hAnsi="Arial" w:cs="Arial"/>
        </w:rPr>
        <w:t xml:space="preserve"> todavía cuantificada.</w:t>
      </w:r>
      <w:r w:rsidR="002003BE" w:rsidRPr="00F415D3">
        <w:rPr>
          <w:rFonts w:ascii="Arial" w:hAnsi="Arial" w:cs="Arial"/>
        </w:rPr>
        <w:t xml:space="preserve"> </w:t>
      </w:r>
      <w:r w:rsidR="008C38F8" w:rsidRPr="00F415D3">
        <w:rPr>
          <w:rFonts w:ascii="Arial" w:hAnsi="Arial" w:cs="Arial"/>
        </w:rPr>
        <w:t>También</w:t>
      </w:r>
      <w:r w:rsidR="002003BE" w:rsidRPr="00F415D3">
        <w:rPr>
          <w:rFonts w:ascii="Arial" w:hAnsi="Arial" w:cs="Arial"/>
        </w:rPr>
        <w:t xml:space="preserve"> se conto con una nueva distribución de la demanda de </w:t>
      </w:r>
      <w:r w:rsidR="008C38F8" w:rsidRPr="00F415D3">
        <w:rPr>
          <w:rFonts w:ascii="Arial" w:hAnsi="Arial" w:cs="Arial"/>
        </w:rPr>
        <w:t>viajeros</w:t>
      </w:r>
      <w:r w:rsidR="002003BE" w:rsidRPr="00F415D3">
        <w:rPr>
          <w:rFonts w:ascii="Arial" w:hAnsi="Arial" w:cs="Arial"/>
        </w:rPr>
        <w:t xml:space="preserve"> en el metro, según su anterior modo de transporte.</w:t>
      </w:r>
    </w:p>
    <w:p w:rsidR="00112385" w:rsidRPr="00F415D3" w:rsidRDefault="00112385" w:rsidP="00921832">
      <w:pPr>
        <w:pStyle w:val="ListParagraph"/>
        <w:rPr>
          <w:rFonts w:ascii="Arial" w:hAnsi="Arial" w:cs="Arial"/>
        </w:rPr>
      </w:pPr>
    </w:p>
    <w:p w:rsidR="00C85B7D" w:rsidRDefault="00C85B7D" w:rsidP="00C85B7D">
      <w:pPr>
        <w:pStyle w:val="Caption"/>
        <w:keepNext/>
        <w:jc w:val="center"/>
      </w:pPr>
      <w:bookmarkStart w:id="19" w:name="_Toc336265271"/>
      <w:r>
        <w:lastRenderedPageBreak/>
        <w:t xml:space="preserve">Ilustración </w:t>
      </w:r>
      <w:r w:rsidR="00557929">
        <w:fldChar w:fldCharType="begin"/>
      </w:r>
      <w:r w:rsidR="00557929">
        <w:instrText xml:space="preserve"> SEQ Ilustración \* ARABIC </w:instrText>
      </w:r>
      <w:r w:rsidR="00557929">
        <w:fldChar w:fldCharType="separate"/>
      </w:r>
      <w:r>
        <w:rPr>
          <w:noProof/>
        </w:rPr>
        <w:t>5</w:t>
      </w:r>
      <w:r w:rsidR="00557929">
        <w:rPr>
          <w:noProof/>
        </w:rPr>
        <w:fldChar w:fldCharType="end"/>
      </w:r>
      <w:r>
        <w:t>. Comparación entre proyección de demandas de usuario de metro</w:t>
      </w:r>
      <w:bookmarkEnd w:id="19"/>
    </w:p>
    <w:p w:rsidR="00112385" w:rsidRPr="00F415D3" w:rsidRDefault="002003BE" w:rsidP="00921832">
      <w:pPr>
        <w:jc w:val="center"/>
        <w:rPr>
          <w:rFonts w:ascii="Arial" w:hAnsi="Arial" w:cs="Arial"/>
        </w:rPr>
      </w:pPr>
      <w:r w:rsidRPr="00F415D3">
        <w:rPr>
          <w:rFonts w:ascii="Arial" w:hAnsi="Arial" w:cs="Arial"/>
          <w:noProof/>
          <w:lang w:val="es-ES_tradnl" w:eastAsia="es-ES_tradnl"/>
        </w:rPr>
        <w:drawing>
          <wp:inline distT="0" distB="0" distL="0" distR="0">
            <wp:extent cx="3152775" cy="2211649"/>
            <wp:effectExtent l="19050" t="0" r="9525" b="0"/>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3162339" cy="2218358"/>
                    </a:xfrm>
                    <a:prstGeom prst="rect">
                      <a:avLst/>
                    </a:prstGeom>
                    <a:noFill/>
                  </pic:spPr>
                </pic:pic>
              </a:graphicData>
            </a:graphic>
          </wp:inline>
        </w:drawing>
      </w:r>
    </w:p>
    <w:p w:rsidR="00112385" w:rsidRPr="00F415D3" w:rsidRDefault="002003BE" w:rsidP="00F415D3">
      <w:pPr>
        <w:jc w:val="center"/>
        <w:rPr>
          <w:rFonts w:ascii="Arial" w:hAnsi="Arial" w:cs="Arial"/>
          <w:sz w:val="18"/>
          <w:szCs w:val="20"/>
        </w:rPr>
      </w:pPr>
      <w:r w:rsidRPr="00F415D3">
        <w:rPr>
          <w:rFonts w:ascii="Arial" w:hAnsi="Arial" w:cs="Arial"/>
          <w:sz w:val="18"/>
          <w:szCs w:val="20"/>
        </w:rPr>
        <w:t>Fuente: EPMMQ</w:t>
      </w:r>
    </w:p>
    <w:p w:rsidR="00112385" w:rsidRPr="00F415D3" w:rsidRDefault="00112385" w:rsidP="00921832">
      <w:pPr>
        <w:ind w:left="720"/>
        <w:rPr>
          <w:rFonts w:ascii="Arial" w:hAnsi="Arial" w:cs="Arial"/>
        </w:rPr>
      </w:pPr>
    </w:p>
    <w:p w:rsidR="00112385" w:rsidRPr="00F415D3" w:rsidRDefault="00014778" w:rsidP="00921832">
      <w:pPr>
        <w:ind w:left="360"/>
        <w:rPr>
          <w:rFonts w:ascii="Arial" w:hAnsi="Arial"/>
        </w:rPr>
      </w:pPr>
      <w:r w:rsidRPr="00F415D3">
        <w:rPr>
          <w:rFonts w:ascii="Arial" w:hAnsi="Arial" w:cs="Arial"/>
        </w:rPr>
        <w:t xml:space="preserve">Al modelo original de evaluación económico, se le realizaron las siguientes actualizaciones, consignadas </w:t>
      </w:r>
      <w:r w:rsidRPr="00064F62">
        <w:rPr>
          <w:rFonts w:ascii="Arial" w:hAnsi="Arial" w:cs="Arial"/>
        </w:rPr>
        <w:t xml:space="preserve">en el archivo anexo </w:t>
      </w:r>
      <w:r w:rsidRPr="00064F62">
        <w:rPr>
          <w:rFonts w:ascii="Arial" w:hAnsi="Arial"/>
        </w:rPr>
        <w:t>“</w:t>
      </w:r>
      <w:r w:rsidR="00064F62" w:rsidRPr="00064F62">
        <w:rPr>
          <w:i/>
        </w:rPr>
        <w:t>Modelo Económico_base 3_actualizado.xlsm</w:t>
      </w:r>
      <w:r w:rsidRPr="00064F62">
        <w:rPr>
          <w:rFonts w:ascii="Arial" w:hAnsi="Arial"/>
        </w:rPr>
        <w:t>:</w:t>
      </w:r>
    </w:p>
    <w:p w:rsidR="00112385" w:rsidRPr="00F415D3" w:rsidRDefault="00112385" w:rsidP="00921832">
      <w:pPr>
        <w:ind w:left="360"/>
        <w:rPr>
          <w:rFonts w:ascii="Arial" w:hAnsi="Arial" w:cs="Arial"/>
        </w:rPr>
      </w:pPr>
    </w:p>
    <w:p w:rsidR="009B786A" w:rsidRPr="00F415D3" w:rsidRDefault="00DC3F00" w:rsidP="00921832">
      <w:pPr>
        <w:pStyle w:val="ListParagraph"/>
        <w:numPr>
          <w:ilvl w:val="0"/>
          <w:numId w:val="5"/>
        </w:numPr>
        <w:rPr>
          <w:rFonts w:ascii="Arial" w:hAnsi="Arial" w:cs="Arial"/>
        </w:rPr>
      </w:pPr>
      <w:r>
        <w:rPr>
          <w:rFonts w:ascii="Arial" w:hAnsi="Arial" w:cs="Arial"/>
        </w:rPr>
        <w:t xml:space="preserve">Actualización </w:t>
      </w:r>
      <w:r w:rsidR="009B786A" w:rsidRPr="00F415D3">
        <w:rPr>
          <w:rFonts w:ascii="Arial" w:hAnsi="Arial" w:cs="Arial"/>
        </w:rPr>
        <w:t>en la demanda total de usuarios en todos los modos</w:t>
      </w:r>
    </w:p>
    <w:p w:rsidR="00112385" w:rsidRPr="00F415D3" w:rsidRDefault="00DC3F00" w:rsidP="00921832">
      <w:pPr>
        <w:pStyle w:val="ListParagraph"/>
        <w:numPr>
          <w:ilvl w:val="0"/>
          <w:numId w:val="5"/>
        </w:numPr>
        <w:rPr>
          <w:rFonts w:ascii="Arial" w:hAnsi="Arial" w:cs="Arial"/>
        </w:rPr>
      </w:pPr>
      <w:r>
        <w:rPr>
          <w:rFonts w:ascii="Arial" w:hAnsi="Arial" w:cs="Arial"/>
        </w:rPr>
        <w:t xml:space="preserve">Actualización </w:t>
      </w:r>
      <w:r w:rsidR="00014778" w:rsidRPr="00F415D3">
        <w:rPr>
          <w:rFonts w:ascii="Arial" w:hAnsi="Arial" w:cs="Arial"/>
        </w:rPr>
        <w:t>en la demanda de pasajeros captados por el metro</w:t>
      </w:r>
    </w:p>
    <w:p w:rsidR="00112385" w:rsidRPr="00F415D3" w:rsidRDefault="00014778" w:rsidP="00921832">
      <w:pPr>
        <w:pStyle w:val="ListParagraph"/>
        <w:numPr>
          <w:ilvl w:val="1"/>
          <w:numId w:val="5"/>
        </w:numPr>
        <w:rPr>
          <w:rFonts w:ascii="Arial" w:hAnsi="Arial" w:cs="Arial"/>
        </w:rPr>
      </w:pPr>
      <w:r w:rsidRPr="00F415D3">
        <w:rPr>
          <w:rFonts w:ascii="Arial" w:hAnsi="Arial" w:cs="Arial"/>
        </w:rPr>
        <w:t>Cambio en la distribución de usuarios por modo de transporte captado por la entrada en operación del metro (</w:t>
      </w:r>
      <w:r w:rsidR="0019498A" w:rsidRPr="00F415D3">
        <w:rPr>
          <w:rFonts w:ascii="Arial" w:hAnsi="Arial" w:cs="Arial"/>
        </w:rPr>
        <w:t>vehículos privados, transporte público, usuarios por inducción)</w:t>
      </w:r>
    </w:p>
    <w:p w:rsidR="00112385" w:rsidRPr="00F415D3" w:rsidRDefault="00DC3F00" w:rsidP="00921832">
      <w:pPr>
        <w:pStyle w:val="ListParagraph"/>
        <w:numPr>
          <w:ilvl w:val="0"/>
          <w:numId w:val="5"/>
        </w:numPr>
        <w:rPr>
          <w:rFonts w:ascii="Arial" w:hAnsi="Arial" w:cs="Arial"/>
        </w:rPr>
      </w:pPr>
      <w:r>
        <w:rPr>
          <w:rFonts w:ascii="Arial" w:hAnsi="Arial" w:cs="Arial"/>
        </w:rPr>
        <w:t xml:space="preserve">Actualización </w:t>
      </w:r>
      <w:r w:rsidR="0019498A" w:rsidRPr="00F415D3">
        <w:rPr>
          <w:rFonts w:ascii="Arial" w:hAnsi="Arial" w:cs="Arial"/>
        </w:rPr>
        <w:t>en la proyección del PI</w:t>
      </w:r>
      <w:r w:rsidR="00A84F46" w:rsidRPr="00F415D3">
        <w:rPr>
          <w:rFonts w:ascii="Arial" w:hAnsi="Arial" w:cs="Arial"/>
        </w:rPr>
        <w:t>B</w:t>
      </w:r>
      <w:r w:rsidR="0019498A" w:rsidRPr="00F415D3">
        <w:rPr>
          <w:rFonts w:ascii="Arial" w:hAnsi="Arial" w:cs="Arial"/>
        </w:rPr>
        <w:t xml:space="preserve"> nominal de Ecuador</w:t>
      </w:r>
    </w:p>
    <w:p w:rsidR="00112385" w:rsidRDefault="00DC3F00" w:rsidP="00921832">
      <w:pPr>
        <w:pStyle w:val="ListParagraph"/>
        <w:numPr>
          <w:ilvl w:val="0"/>
          <w:numId w:val="5"/>
        </w:numPr>
        <w:rPr>
          <w:rFonts w:ascii="Arial" w:hAnsi="Arial" w:cs="Arial"/>
        </w:rPr>
      </w:pPr>
      <w:r>
        <w:rPr>
          <w:rFonts w:ascii="Arial" w:hAnsi="Arial" w:cs="Arial"/>
        </w:rPr>
        <w:t xml:space="preserve">Actualización </w:t>
      </w:r>
      <w:r w:rsidR="0019498A" w:rsidRPr="00F415D3">
        <w:rPr>
          <w:rFonts w:ascii="Arial" w:hAnsi="Arial" w:cs="Arial"/>
        </w:rPr>
        <w:t>en la proyección de la población en Ecuador y Quito</w:t>
      </w:r>
    </w:p>
    <w:p w:rsidR="00DC3F00" w:rsidRPr="00F415D3" w:rsidRDefault="00DC3F00" w:rsidP="00921832">
      <w:pPr>
        <w:pStyle w:val="ListParagraph"/>
        <w:numPr>
          <w:ilvl w:val="0"/>
          <w:numId w:val="5"/>
        </w:numPr>
        <w:rPr>
          <w:rFonts w:ascii="Arial" w:hAnsi="Arial" w:cs="Arial"/>
        </w:rPr>
      </w:pPr>
      <w:r>
        <w:rPr>
          <w:rFonts w:ascii="Arial" w:hAnsi="Arial" w:cs="Arial"/>
        </w:rPr>
        <w:t>Actualización en el costo de inversión. Se tomo la misma cifra que aparece en el análisis financiero (US$</w:t>
      </w:r>
    </w:p>
    <w:p w:rsidR="00112385" w:rsidRPr="00F415D3" w:rsidRDefault="00112385" w:rsidP="00921832">
      <w:pPr>
        <w:ind w:left="2124" w:firstLine="708"/>
        <w:rPr>
          <w:rFonts w:ascii="Arial" w:hAnsi="Arial" w:cs="Arial"/>
        </w:rPr>
      </w:pPr>
    </w:p>
    <w:p w:rsidR="00112385" w:rsidRDefault="00722C22" w:rsidP="00921832">
      <w:pPr>
        <w:rPr>
          <w:rFonts w:ascii="Arial" w:hAnsi="Arial" w:cs="Arial"/>
        </w:rPr>
      </w:pPr>
      <w:r w:rsidRPr="00F415D3">
        <w:rPr>
          <w:rFonts w:ascii="Arial" w:hAnsi="Arial" w:cs="Arial"/>
        </w:rPr>
        <w:t>A continuación se recalculan las principales variables de rentabilidad socio económica del proyecto, teniendo en cuenta los nuevos datos ingresados en el modelo</w:t>
      </w:r>
    </w:p>
    <w:p w:rsidR="00F415D3" w:rsidRPr="00F415D3" w:rsidRDefault="00F415D3" w:rsidP="00921832">
      <w:pPr>
        <w:rPr>
          <w:rFonts w:ascii="Arial" w:hAnsi="Arial" w:cs="Arial"/>
        </w:rPr>
      </w:pPr>
    </w:p>
    <w:p w:rsidR="00112385" w:rsidRPr="00F415D3" w:rsidRDefault="00120F08" w:rsidP="00921832">
      <w:pPr>
        <w:pStyle w:val="Caption"/>
        <w:keepNext/>
        <w:jc w:val="center"/>
        <w:rPr>
          <w:rFonts w:ascii="Arial" w:hAnsi="Arial"/>
        </w:rPr>
      </w:pPr>
      <w:bookmarkStart w:id="20" w:name="_Toc336265266"/>
      <w:r w:rsidRPr="00F415D3">
        <w:rPr>
          <w:rFonts w:ascii="Arial" w:hAnsi="Arial"/>
        </w:rPr>
        <w:t xml:space="preserve">Tabla </w:t>
      </w:r>
      <w:r w:rsidR="00C6790F" w:rsidRPr="00F415D3">
        <w:rPr>
          <w:rFonts w:ascii="Arial" w:hAnsi="Arial"/>
        </w:rPr>
        <w:fldChar w:fldCharType="begin"/>
      </w:r>
      <w:r w:rsidRPr="00F415D3">
        <w:rPr>
          <w:rFonts w:ascii="Arial" w:hAnsi="Arial"/>
        </w:rPr>
        <w:instrText xml:space="preserve"> SEQ Tabla \* ARABIC </w:instrText>
      </w:r>
      <w:r w:rsidR="00C6790F" w:rsidRPr="00F415D3">
        <w:rPr>
          <w:rFonts w:ascii="Arial" w:hAnsi="Arial"/>
        </w:rPr>
        <w:fldChar w:fldCharType="separate"/>
      </w:r>
      <w:r w:rsidR="008D7569">
        <w:rPr>
          <w:rFonts w:ascii="Arial" w:hAnsi="Arial"/>
          <w:noProof/>
        </w:rPr>
        <w:t>9</w:t>
      </w:r>
      <w:r w:rsidR="00C6790F" w:rsidRPr="00F415D3">
        <w:rPr>
          <w:rFonts w:ascii="Arial" w:hAnsi="Arial"/>
        </w:rPr>
        <w:fldChar w:fldCharType="end"/>
      </w:r>
      <w:r w:rsidRPr="00F415D3">
        <w:rPr>
          <w:rFonts w:ascii="Arial" w:hAnsi="Arial"/>
        </w:rPr>
        <w:t>. Resultados indicadores de rentabilidad económica – financiera con información actualizada</w:t>
      </w:r>
      <w:bookmarkEnd w:id="20"/>
    </w:p>
    <w:p w:rsidR="00112385" w:rsidRPr="00F415D3" w:rsidRDefault="00B02E9F" w:rsidP="00921832">
      <w:pPr>
        <w:jc w:val="center"/>
        <w:rPr>
          <w:rFonts w:ascii="Arial" w:hAnsi="Arial" w:cs="Arial"/>
        </w:rPr>
      </w:pPr>
      <w:r w:rsidRPr="00B02E9F">
        <w:rPr>
          <w:rFonts w:ascii="Arial" w:hAnsi="Arial"/>
          <w:noProof/>
          <w:lang w:val="es-ES_tradnl" w:eastAsia="es-ES_tradnl"/>
        </w:rPr>
        <w:drawing>
          <wp:inline distT="0" distB="0" distL="0" distR="0">
            <wp:extent cx="3648710" cy="1611630"/>
            <wp:effectExtent l="0" t="0" r="889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48710" cy="1611630"/>
                    </a:xfrm>
                    <a:prstGeom prst="rect">
                      <a:avLst/>
                    </a:prstGeom>
                    <a:noFill/>
                    <a:ln>
                      <a:noFill/>
                    </a:ln>
                  </pic:spPr>
                </pic:pic>
              </a:graphicData>
            </a:graphic>
          </wp:inline>
        </w:drawing>
      </w:r>
    </w:p>
    <w:p w:rsidR="00B02E9F" w:rsidRPr="005B4EC6" w:rsidRDefault="00F415D3" w:rsidP="00B02E9F">
      <w:pPr>
        <w:ind w:firstLine="1"/>
        <w:jc w:val="center"/>
        <w:rPr>
          <w:i/>
          <w:sz w:val="18"/>
        </w:rPr>
      </w:pPr>
      <w:r w:rsidRPr="00F415D3">
        <w:rPr>
          <w:rFonts w:ascii="Arial" w:eastAsia="Times New Roman" w:hAnsi="Arial" w:cs="Times New Roman"/>
          <w:color w:val="000000"/>
          <w:sz w:val="18"/>
          <w:lang w:eastAsia="es-CO"/>
        </w:rPr>
        <w:t xml:space="preserve">Fuente: </w:t>
      </w:r>
      <w:r w:rsidR="00B02E9F" w:rsidRPr="002E4317">
        <w:rPr>
          <w:sz w:val="18"/>
        </w:rPr>
        <w:t>Fuente: “</w:t>
      </w:r>
      <w:r w:rsidR="00B02E9F" w:rsidRPr="002E4317">
        <w:rPr>
          <w:i/>
          <w:sz w:val="18"/>
        </w:rPr>
        <w:t>Modelo Económico_base 3_actualizado.xlsm</w:t>
      </w:r>
      <w:r w:rsidR="00B02E9F" w:rsidRPr="002E4317">
        <w:rPr>
          <w:sz w:val="18"/>
        </w:rPr>
        <w:t>”</w:t>
      </w:r>
    </w:p>
    <w:p w:rsidR="008922A0" w:rsidRDefault="008922A0" w:rsidP="008922A0">
      <w:pPr>
        <w:rPr>
          <w:rFonts w:ascii="Arial" w:hAnsi="Arial" w:cs="Arial"/>
        </w:rPr>
      </w:pPr>
    </w:p>
    <w:p w:rsidR="00CF23A2" w:rsidRDefault="008922A0" w:rsidP="008922A0">
      <w:pPr>
        <w:rPr>
          <w:rFonts w:ascii="Arial" w:hAnsi="Arial" w:cs="Arial"/>
        </w:rPr>
      </w:pPr>
      <w:r>
        <w:rPr>
          <w:rFonts w:ascii="Arial" w:hAnsi="Arial" w:cs="Arial"/>
        </w:rPr>
        <w:t xml:space="preserve">Como puede observarse, </w:t>
      </w:r>
      <w:r w:rsidR="00CF23A2">
        <w:rPr>
          <w:rFonts w:ascii="Arial" w:hAnsi="Arial" w:cs="Arial"/>
        </w:rPr>
        <w:t xml:space="preserve">los nuevos datos introducidos se traducen en una ligera disminución en la rentabilidad del proyecto de la PLM. </w:t>
      </w:r>
    </w:p>
    <w:p w:rsidR="00CF23A2" w:rsidRPr="00F415D3" w:rsidRDefault="00CF23A2" w:rsidP="008922A0">
      <w:pPr>
        <w:rPr>
          <w:rFonts w:ascii="Arial" w:hAnsi="Arial" w:cs="Arial"/>
        </w:rPr>
      </w:pPr>
    </w:p>
    <w:p w:rsidR="00112385" w:rsidRPr="00F415D3" w:rsidRDefault="00722C22" w:rsidP="00921832">
      <w:pPr>
        <w:rPr>
          <w:rFonts w:ascii="Arial" w:hAnsi="Arial" w:cs="Arial"/>
        </w:rPr>
      </w:pPr>
      <w:r w:rsidRPr="00F415D3">
        <w:rPr>
          <w:rFonts w:ascii="Arial" w:hAnsi="Arial" w:cs="Arial"/>
        </w:rPr>
        <w:lastRenderedPageBreak/>
        <w:t xml:space="preserve">En las </w:t>
      </w:r>
      <w:r w:rsidR="008922A0">
        <w:rPr>
          <w:rFonts w:ascii="Arial" w:hAnsi="Arial" w:cs="Arial"/>
        </w:rPr>
        <w:t xml:space="preserve">ilustraciones que se presenta a continuación se replica el ejercicio </w:t>
      </w:r>
      <w:r w:rsidRPr="00F415D3">
        <w:rPr>
          <w:rFonts w:ascii="Arial" w:hAnsi="Arial" w:cs="Arial"/>
        </w:rPr>
        <w:t>realizado para el modelo base con la información sin actualizar</w:t>
      </w:r>
      <w:r w:rsidR="00A84F46" w:rsidRPr="00F415D3">
        <w:rPr>
          <w:rFonts w:ascii="Arial" w:hAnsi="Arial" w:cs="Arial"/>
        </w:rPr>
        <w:t xml:space="preserve"> (ver numeral 4.1)</w:t>
      </w:r>
      <w:r w:rsidRPr="00F415D3">
        <w:rPr>
          <w:rFonts w:ascii="Arial" w:hAnsi="Arial" w:cs="Arial"/>
        </w:rPr>
        <w:t xml:space="preserve">. Los resultados de las simulaciones tienen el mismo </w:t>
      </w:r>
      <w:r w:rsidR="002003BE" w:rsidRPr="00F415D3">
        <w:rPr>
          <w:rFonts w:ascii="Arial" w:hAnsi="Arial" w:cs="Arial"/>
        </w:rPr>
        <w:t>patrón</w:t>
      </w:r>
      <w:r w:rsidR="00064F62">
        <w:rPr>
          <w:rFonts w:ascii="Arial" w:hAnsi="Arial" w:cs="Arial"/>
        </w:rPr>
        <w:t xml:space="preserve"> y la</w:t>
      </w:r>
      <w:r w:rsidR="002003BE" w:rsidRPr="00F415D3">
        <w:rPr>
          <w:rFonts w:ascii="Arial" w:hAnsi="Arial" w:cs="Arial"/>
        </w:rPr>
        <w:t xml:space="preserve"> vulnerabilidad mencionada en el punto 4.1 se mantiene al combinar </w:t>
      </w:r>
      <w:r w:rsidR="00064F62">
        <w:rPr>
          <w:rFonts w:ascii="Arial" w:hAnsi="Arial" w:cs="Arial"/>
        </w:rPr>
        <w:t>bajo condiciones desfavorables un incremento en el costo de inversión y una caída en los beneficios por productividad.</w:t>
      </w:r>
      <w:r w:rsidR="002003BE" w:rsidRPr="00F415D3">
        <w:rPr>
          <w:rFonts w:ascii="Arial" w:hAnsi="Arial" w:cs="Arial"/>
        </w:rPr>
        <w:t xml:space="preserve"> </w:t>
      </w:r>
      <w:r w:rsidRPr="00F415D3">
        <w:rPr>
          <w:rFonts w:ascii="Arial" w:hAnsi="Arial" w:cs="Arial"/>
        </w:rPr>
        <w:t xml:space="preserve"> </w:t>
      </w:r>
    </w:p>
    <w:p w:rsidR="0086057C" w:rsidRPr="00F415D3" w:rsidRDefault="0086057C" w:rsidP="00921832">
      <w:pPr>
        <w:rPr>
          <w:rFonts w:ascii="Arial" w:hAnsi="Arial" w:cs="Arial"/>
        </w:rPr>
      </w:pPr>
    </w:p>
    <w:p w:rsidR="00F415D3" w:rsidRDefault="00F415D3" w:rsidP="00921832">
      <w:pPr>
        <w:rPr>
          <w:rFonts w:ascii="Arial" w:hAnsi="Arial" w:cs="Arial"/>
        </w:rPr>
      </w:pPr>
    </w:p>
    <w:p w:rsidR="00112385" w:rsidRPr="00F415D3" w:rsidRDefault="00F415D3" w:rsidP="00F415D3">
      <w:pPr>
        <w:tabs>
          <w:tab w:val="left" w:pos="3345"/>
        </w:tabs>
        <w:rPr>
          <w:rFonts w:ascii="Arial" w:hAnsi="Arial" w:cs="Arial"/>
        </w:rPr>
      </w:pPr>
      <w:r>
        <w:rPr>
          <w:rFonts w:ascii="Arial" w:hAnsi="Arial" w:cs="Arial"/>
        </w:rPr>
        <w:tab/>
      </w:r>
    </w:p>
    <w:tbl>
      <w:tblPr>
        <w:tblStyle w:val="TableGrid"/>
        <w:tblW w:w="111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2"/>
        <w:gridCol w:w="5985"/>
      </w:tblGrid>
      <w:tr w:rsidR="002D603F" w:rsidRPr="00F415D3" w:rsidTr="00F415D3">
        <w:trPr>
          <w:jc w:val="center"/>
        </w:trPr>
        <w:tc>
          <w:tcPr>
            <w:tcW w:w="5550" w:type="dxa"/>
          </w:tcPr>
          <w:p w:rsidR="002D603F" w:rsidRPr="00F415D3" w:rsidRDefault="002D603F" w:rsidP="002D3EA4">
            <w:pPr>
              <w:pStyle w:val="Caption"/>
              <w:keepNext/>
              <w:jc w:val="center"/>
              <w:rPr>
                <w:rFonts w:ascii="Arial" w:hAnsi="Arial"/>
              </w:rPr>
            </w:pPr>
            <w:bookmarkStart w:id="21" w:name="_Toc336265272"/>
            <w:r w:rsidRPr="00F415D3">
              <w:rPr>
                <w:rFonts w:ascii="Arial" w:hAnsi="Arial"/>
              </w:rPr>
              <w:t xml:space="preserve">Ilustración </w:t>
            </w:r>
            <w:r w:rsidR="00C6790F">
              <w:rPr>
                <w:rFonts w:ascii="Arial" w:hAnsi="Arial"/>
              </w:rPr>
              <w:fldChar w:fldCharType="begin"/>
            </w:r>
            <w:r w:rsidR="00C85B7D">
              <w:rPr>
                <w:rFonts w:ascii="Arial" w:hAnsi="Arial"/>
              </w:rPr>
              <w:instrText xml:space="preserve"> SEQ Ilustración \* ARABIC </w:instrText>
            </w:r>
            <w:r w:rsidR="00C6790F">
              <w:rPr>
                <w:rFonts w:ascii="Arial" w:hAnsi="Arial"/>
              </w:rPr>
              <w:fldChar w:fldCharType="separate"/>
            </w:r>
            <w:r w:rsidR="00C85B7D">
              <w:rPr>
                <w:rFonts w:ascii="Arial" w:hAnsi="Arial"/>
                <w:noProof/>
              </w:rPr>
              <w:t>6</w:t>
            </w:r>
            <w:r w:rsidR="00C6790F">
              <w:rPr>
                <w:rFonts w:ascii="Arial" w:hAnsi="Arial"/>
              </w:rPr>
              <w:fldChar w:fldCharType="end"/>
            </w:r>
            <w:r w:rsidRPr="00F415D3">
              <w:rPr>
                <w:rFonts w:ascii="Arial" w:hAnsi="Arial"/>
              </w:rPr>
              <w:t xml:space="preserve">. Efectos sobre la TIR y </w:t>
            </w:r>
            <w:r w:rsidR="002003BE" w:rsidRPr="00F415D3">
              <w:rPr>
                <w:rFonts w:ascii="Arial" w:hAnsi="Arial"/>
              </w:rPr>
              <w:t xml:space="preserve">la relación </w:t>
            </w:r>
            <w:r w:rsidRPr="00F415D3">
              <w:rPr>
                <w:rFonts w:ascii="Arial" w:hAnsi="Arial"/>
              </w:rPr>
              <w:t>B/C ante incrementos en los costos de inversión con información actualizada</w:t>
            </w:r>
            <w:bookmarkEnd w:id="21"/>
          </w:p>
          <w:p w:rsidR="002D603F" w:rsidRPr="00F415D3" w:rsidRDefault="00470158" w:rsidP="002D3EA4">
            <w:pPr>
              <w:rPr>
                <w:rFonts w:ascii="Arial" w:hAnsi="Arial" w:cs="Arial"/>
              </w:rPr>
            </w:pPr>
            <w:r>
              <w:rPr>
                <w:rFonts w:ascii="Arial" w:hAnsi="Arial" w:cs="Arial"/>
                <w:noProof/>
                <w:lang w:val="es-ES_tradnl" w:eastAsia="es-ES_tradnl"/>
              </w:rPr>
              <w:drawing>
                <wp:inline distT="0" distB="0" distL="0" distR="0">
                  <wp:extent cx="3591910" cy="172800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3591910" cy="1728000"/>
                          </a:xfrm>
                          <a:prstGeom prst="rect">
                            <a:avLst/>
                          </a:prstGeom>
                          <a:noFill/>
                          <a:ln w="9525">
                            <a:noFill/>
                            <a:miter lim="800000"/>
                            <a:headEnd/>
                            <a:tailEnd/>
                          </a:ln>
                        </pic:spPr>
                      </pic:pic>
                    </a:graphicData>
                  </a:graphic>
                </wp:inline>
              </w:drawing>
            </w:r>
          </w:p>
        </w:tc>
        <w:tc>
          <w:tcPr>
            <w:tcW w:w="5550" w:type="dxa"/>
          </w:tcPr>
          <w:p w:rsidR="002D603F" w:rsidRPr="00F415D3" w:rsidRDefault="002D603F" w:rsidP="002D3EA4">
            <w:pPr>
              <w:pStyle w:val="Caption"/>
              <w:keepNext/>
              <w:jc w:val="center"/>
              <w:rPr>
                <w:rFonts w:ascii="Arial" w:hAnsi="Arial"/>
              </w:rPr>
            </w:pPr>
            <w:bookmarkStart w:id="22" w:name="_Toc336265273"/>
            <w:r w:rsidRPr="00F415D3">
              <w:rPr>
                <w:rFonts w:ascii="Arial" w:hAnsi="Arial"/>
              </w:rPr>
              <w:t xml:space="preserve">Ilustración </w:t>
            </w:r>
            <w:r w:rsidR="00C6790F">
              <w:rPr>
                <w:rFonts w:ascii="Arial" w:hAnsi="Arial"/>
              </w:rPr>
              <w:fldChar w:fldCharType="begin"/>
            </w:r>
            <w:r w:rsidR="00C85B7D">
              <w:rPr>
                <w:rFonts w:ascii="Arial" w:hAnsi="Arial"/>
              </w:rPr>
              <w:instrText xml:space="preserve"> SEQ Ilustración \* ARABIC </w:instrText>
            </w:r>
            <w:r w:rsidR="00C6790F">
              <w:rPr>
                <w:rFonts w:ascii="Arial" w:hAnsi="Arial"/>
              </w:rPr>
              <w:fldChar w:fldCharType="separate"/>
            </w:r>
            <w:r w:rsidR="00C85B7D">
              <w:rPr>
                <w:rFonts w:ascii="Arial" w:hAnsi="Arial"/>
                <w:noProof/>
              </w:rPr>
              <w:t>7</w:t>
            </w:r>
            <w:r w:rsidR="00C6790F">
              <w:rPr>
                <w:rFonts w:ascii="Arial" w:hAnsi="Arial"/>
              </w:rPr>
              <w:fldChar w:fldCharType="end"/>
            </w:r>
            <w:r w:rsidRPr="00F415D3">
              <w:rPr>
                <w:rFonts w:ascii="Arial" w:hAnsi="Arial"/>
              </w:rPr>
              <w:t xml:space="preserve">. Efectos sobre la TIR y </w:t>
            </w:r>
            <w:r w:rsidR="002003BE" w:rsidRPr="00F415D3">
              <w:rPr>
                <w:rFonts w:ascii="Arial" w:hAnsi="Arial"/>
              </w:rPr>
              <w:t xml:space="preserve">la relación </w:t>
            </w:r>
            <w:r w:rsidRPr="00F415D3">
              <w:rPr>
                <w:rFonts w:ascii="Arial" w:hAnsi="Arial"/>
              </w:rPr>
              <w:t>B/C ante incrementos en los costos de inversión y una caída de un 30% en los beneficios por productividad con información actualizada</w:t>
            </w:r>
            <w:bookmarkEnd w:id="22"/>
          </w:p>
          <w:p w:rsidR="002D603F" w:rsidRPr="00F415D3" w:rsidRDefault="001A27F9" w:rsidP="002D3EA4">
            <w:pPr>
              <w:rPr>
                <w:rFonts w:ascii="Arial" w:hAnsi="Arial" w:cs="Arial"/>
              </w:rPr>
            </w:pPr>
            <w:r>
              <w:rPr>
                <w:rFonts w:ascii="Arial" w:hAnsi="Arial" w:cs="Arial"/>
                <w:noProof/>
                <w:lang w:val="es-ES_tradnl" w:eastAsia="es-ES_tradnl"/>
              </w:rPr>
              <w:drawing>
                <wp:inline distT="0" distB="0" distL="0" distR="0">
                  <wp:extent cx="3534000" cy="1692000"/>
                  <wp:effectExtent l="0" t="0" r="0" b="0"/>
                  <wp:docPr id="19"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srcRect/>
                          <a:stretch>
                            <a:fillRect/>
                          </a:stretch>
                        </pic:blipFill>
                        <pic:spPr bwMode="auto">
                          <a:xfrm>
                            <a:off x="0" y="0"/>
                            <a:ext cx="3534000" cy="1692000"/>
                          </a:xfrm>
                          <a:prstGeom prst="rect">
                            <a:avLst/>
                          </a:prstGeom>
                          <a:noFill/>
                          <a:ln w="9525">
                            <a:noFill/>
                            <a:miter lim="800000"/>
                            <a:headEnd/>
                            <a:tailEnd/>
                          </a:ln>
                        </pic:spPr>
                      </pic:pic>
                    </a:graphicData>
                  </a:graphic>
                </wp:inline>
              </w:drawing>
            </w:r>
          </w:p>
        </w:tc>
      </w:tr>
      <w:tr w:rsidR="002D603F" w:rsidRPr="00F415D3" w:rsidTr="00F415D3">
        <w:trPr>
          <w:jc w:val="center"/>
        </w:trPr>
        <w:tc>
          <w:tcPr>
            <w:tcW w:w="5550" w:type="dxa"/>
          </w:tcPr>
          <w:p w:rsidR="002D603F" w:rsidRPr="00F415D3" w:rsidRDefault="002D603F" w:rsidP="002D3EA4">
            <w:pPr>
              <w:pStyle w:val="Caption"/>
              <w:keepNext/>
              <w:jc w:val="center"/>
              <w:rPr>
                <w:rFonts w:ascii="Arial" w:hAnsi="Arial"/>
              </w:rPr>
            </w:pPr>
            <w:bookmarkStart w:id="23" w:name="_Toc336265274"/>
            <w:r w:rsidRPr="00F415D3">
              <w:rPr>
                <w:rFonts w:ascii="Arial" w:hAnsi="Arial"/>
              </w:rPr>
              <w:t xml:space="preserve">Ilustración </w:t>
            </w:r>
            <w:r w:rsidR="00C6790F">
              <w:rPr>
                <w:rFonts w:ascii="Arial" w:hAnsi="Arial"/>
              </w:rPr>
              <w:fldChar w:fldCharType="begin"/>
            </w:r>
            <w:r w:rsidR="00C85B7D">
              <w:rPr>
                <w:rFonts w:ascii="Arial" w:hAnsi="Arial"/>
              </w:rPr>
              <w:instrText xml:space="preserve"> SEQ Ilustración \* ARABIC </w:instrText>
            </w:r>
            <w:r w:rsidR="00C6790F">
              <w:rPr>
                <w:rFonts w:ascii="Arial" w:hAnsi="Arial"/>
              </w:rPr>
              <w:fldChar w:fldCharType="separate"/>
            </w:r>
            <w:r w:rsidR="00C85B7D">
              <w:rPr>
                <w:rFonts w:ascii="Arial" w:hAnsi="Arial"/>
                <w:noProof/>
              </w:rPr>
              <w:t>8</w:t>
            </w:r>
            <w:r w:rsidR="00C6790F">
              <w:rPr>
                <w:rFonts w:ascii="Arial" w:hAnsi="Arial"/>
              </w:rPr>
              <w:fldChar w:fldCharType="end"/>
            </w:r>
            <w:r w:rsidRPr="00F415D3">
              <w:rPr>
                <w:rFonts w:ascii="Arial" w:hAnsi="Arial"/>
              </w:rPr>
              <w:t xml:space="preserve">. Efectos sobre la TIR y </w:t>
            </w:r>
            <w:r w:rsidR="002003BE" w:rsidRPr="00F415D3">
              <w:rPr>
                <w:rFonts w:ascii="Arial" w:hAnsi="Arial"/>
              </w:rPr>
              <w:t xml:space="preserve">la relación </w:t>
            </w:r>
            <w:r w:rsidRPr="00F415D3">
              <w:rPr>
                <w:rFonts w:ascii="Arial" w:hAnsi="Arial"/>
              </w:rPr>
              <w:t>B/C ante caídas en los beneficios por productividad con información actualizada</w:t>
            </w:r>
            <w:bookmarkEnd w:id="23"/>
          </w:p>
          <w:p w:rsidR="002D603F" w:rsidRPr="00F415D3" w:rsidRDefault="00AD51B5" w:rsidP="002D3EA4">
            <w:pPr>
              <w:rPr>
                <w:rFonts w:ascii="Arial" w:hAnsi="Arial" w:cs="Arial"/>
              </w:rPr>
            </w:pPr>
            <w:r>
              <w:rPr>
                <w:rFonts w:ascii="Arial" w:hAnsi="Arial" w:cs="Arial"/>
                <w:noProof/>
                <w:lang w:val="es-ES_tradnl" w:eastAsia="es-ES_tradnl"/>
              </w:rPr>
              <w:drawing>
                <wp:inline distT="0" distB="0" distL="0" distR="0">
                  <wp:extent cx="3591101" cy="1656000"/>
                  <wp:effectExtent l="0" t="0" r="0" b="0"/>
                  <wp:docPr id="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srcRect/>
                          <a:stretch>
                            <a:fillRect/>
                          </a:stretch>
                        </pic:blipFill>
                        <pic:spPr bwMode="auto">
                          <a:xfrm>
                            <a:off x="0" y="0"/>
                            <a:ext cx="3591101" cy="1656000"/>
                          </a:xfrm>
                          <a:prstGeom prst="rect">
                            <a:avLst/>
                          </a:prstGeom>
                          <a:noFill/>
                          <a:ln w="9525">
                            <a:noFill/>
                            <a:miter lim="800000"/>
                            <a:headEnd/>
                            <a:tailEnd/>
                          </a:ln>
                        </pic:spPr>
                      </pic:pic>
                    </a:graphicData>
                  </a:graphic>
                </wp:inline>
              </w:drawing>
            </w:r>
          </w:p>
        </w:tc>
        <w:tc>
          <w:tcPr>
            <w:tcW w:w="5550" w:type="dxa"/>
          </w:tcPr>
          <w:p w:rsidR="002D603F" w:rsidRPr="00F415D3" w:rsidRDefault="002D603F" w:rsidP="002D3EA4">
            <w:pPr>
              <w:pStyle w:val="Caption"/>
              <w:keepNext/>
              <w:jc w:val="center"/>
              <w:rPr>
                <w:rFonts w:ascii="Arial" w:hAnsi="Arial"/>
              </w:rPr>
            </w:pPr>
            <w:bookmarkStart w:id="24" w:name="_Toc336265275"/>
            <w:r w:rsidRPr="00F415D3">
              <w:rPr>
                <w:rFonts w:ascii="Arial" w:hAnsi="Arial"/>
              </w:rPr>
              <w:t xml:space="preserve">Ilustración </w:t>
            </w:r>
            <w:r w:rsidR="00C6790F">
              <w:rPr>
                <w:rFonts w:ascii="Arial" w:hAnsi="Arial"/>
              </w:rPr>
              <w:fldChar w:fldCharType="begin"/>
            </w:r>
            <w:r w:rsidR="00C85B7D">
              <w:rPr>
                <w:rFonts w:ascii="Arial" w:hAnsi="Arial"/>
              </w:rPr>
              <w:instrText xml:space="preserve"> SEQ Ilustración \* ARABIC </w:instrText>
            </w:r>
            <w:r w:rsidR="00C6790F">
              <w:rPr>
                <w:rFonts w:ascii="Arial" w:hAnsi="Arial"/>
              </w:rPr>
              <w:fldChar w:fldCharType="separate"/>
            </w:r>
            <w:r w:rsidR="00C85B7D">
              <w:rPr>
                <w:rFonts w:ascii="Arial" w:hAnsi="Arial"/>
                <w:noProof/>
              </w:rPr>
              <w:t>9</w:t>
            </w:r>
            <w:r w:rsidR="00C6790F">
              <w:rPr>
                <w:rFonts w:ascii="Arial" w:hAnsi="Arial"/>
              </w:rPr>
              <w:fldChar w:fldCharType="end"/>
            </w:r>
            <w:r w:rsidRPr="00F415D3">
              <w:rPr>
                <w:rFonts w:ascii="Arial" w:hAnsi="Arial"/>
              </w:rPr>
              <w:t xml:space="preserve">. Efectos sobre la TIR y </w:t>
            </w:r>
            <w:r w:rsidR="002003BE" w:rsidRPr="00F415D3">
              <w:rPr>
                <w:rFonts w:ascii="Arial" w:hAnsi="Arial"/>
              </w:rPr>
              <w:t xml:space="preserve">la relación </w:t>
            </w:r>
            <w:r w:rsidRPr="00F415D3">
              <w:rPr>
                <w:rFonts w:ascii="Arial" w:hAnsi="Arial"/>
              </w:rPr>
              <w:t>B/C ante caídas en los beneficios por productividad y un aumento de un 30% en los costos de inversión con información actualizada</w:t>
            </w:r>
            <w:bookmarkEnd w:id="24"/>
          </w:p>
          <w:p w:rsidR="002D603F" w:rsidRPr="00F415D3" w:rsidRDefault="004F469B" w:rsidP="002D3EA4">
            <w:pPr>
              <w:rPr>
                <w:rFonts w:ascii="Arial" w:hAnsi="Arial" w:cs="Arial"/>
              </w:rPr>
            </w:pPr>
            <w:r>
              <w:rPr>
                <w:rFonts w:ascii="Arial" w:hAnsi="Arial" w:cs="Arial"/>
                <w:noProof/>
                <w:lang w:val="es-ES_tradnl" w:eastAsia="es-ES_tradnl"/>
              </w:rPr>
              <w:drawing>
                <wp:inline distT="0" distB="0" distL="0" distR="0">
                  <wp:extent cx="3663926" cy="1692000"/>
                  <wp:effectExtent l="0" t="0" r="0" b="0"/>
                  <wp:docPr id="20"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srcRect/>
                          <a:stretch>
                            <a:fillRect/>
                          </a:stretch>
                        </pic:blipFill>
                        <pic:spPr bwMode="auto">
                          <a:xfrm>
                            <a:off x="0" y="0"/>
                            <a:ext cx="3663926" cy="1692000"/>
                          </a:xfrm>
                          <a:prstGeom prst="rect">
                            <a:avLst/>
                          </a:prstGeom>
                          <a:noFill/>
                          <a:ln w="9525">
                            <a:noFill/>
                            <a:miter lim="800000"/>
                            <a:headEnd/>
                            <a:tailEnd/>
                          </a:ln>
                        </pic:spPr>
                      </pic:pic>
                    </a:graphicData>
                  </a:graphic>
                </wp:inline>
              </w:drawing>
            </w:r>
          </w:p>
        </w:tc>
      </w:tr>
    </w:tbl>
    <w:p w:rsidR="00F415D3" w:rsidRPr="00F415D3" w:rsidRDefault="00F415D3" w:rsidP="00F415D3">
      <w:pPr>
        <w:jc w:val="center"/>
        <w:rPr>
          <w:rFonts w:ascii="Arial" w:eastAsia="Times New Roman" w:hAnsi="Arial" w:cs="Times New Roman"/>
          <w:color w:val="000000"/>
          <w:sz w:val="18"/>
          <w:lang w:eastAsia="es-CO"/>
        </w:rPr>
      </w:pPr>
      <w:r w:rsidRPr="00F415D3">
        <w:rPr>
          <w:rFonts w:ascii="Arial" w:eastAsia="Times New Roman" w:hAnsi="Arial" w:cs="Times New Roman"/>
          <w:color w:val="000000"/>
          <w:sz w:val="18"/>
          <w:lang w:eastAsia="es-CO"/>
        </w:rPr>
        <w:t xml:space="preserve">Fuente: </w:t>
      </w:r>
      <w:r w:rsidR="00285BF6">
        <w:rPr>
          <w:rFonts w:ascii="Arial" w:eastAsia="Times New Roman" w:hAnsi="Arial" w:cs="Times New Roman"/>
          <w:color w:val="000000"/>
          <w:sz w:val="18"/>
          <w:lang w:eastAsia="es-CO"/>
        </w:rPr>
        <w:t xml:space="preserve">Resultados </w:t>
      </w:r>
      <w:r w:rsidR="00285BF6" w:rsidRPr="00285BF6">
        <w:rPr>
          <w:rFonts w:ascii="Arial" w:eastAsia="Times New Roman" w:hAnsi="Arial" w:cs="Times New Roman"/>
          <w:color w:val="000000"/>
          <w:sz w:val="18"/>
          <w:lang w:eastAsia="es-CO"/>
        </w:rPr>
        <w:t>“Modelo Económico_base 3_actualizado.xlsm” actualizado por el consultor</w:t>
      </w:r>
    </w:p>
    <w:p w:rsidR="00112385" w:rsidRPr="00285BF6" w:rsidRDefault="00112385" w:rsidP="00921832">
      <w:pPr>
        <w:rPr>
          <w:rFonts w:ascii="Arial" w:eastAsia="Times New Roman" w:hAnsi="Arial" w:cs="Times New Roman"/>
          <w:color w:val="000000"/>
          <w:sz w:val="18"/>
          <w:lang w:eastAsia="es-CO"/>
        </w:rPr>
      </w:pPr>
    </w:p>
    <w:p w:rsidR="00651AAA" w:rsidRDefault="002E66E4" w:rsidP="00651AAA">
      <w:pPr>
        <w:pStyle w:val="Heading1"/>
        <w:numPr>
          <w:ilvl w:val="0"/>
          <w:numId w:val="7"/>
        </w:numPr>
        <w:rPr>
          <w:rFonts w:ascii="Arial" w:hAnsi="Arial"/>
          <w:color w:val="auto"/>
          <w:sz w:val="24"/>
        </w:rPr>
      </w:pPr>
      <w:bookmarkStart w:id="25" w:name="_Toc336265256"/>
      <w:r w:rsidRPr="00651AAA">
        <w:rPr>
          <w:rFonts w:ascii="Arial" w:hAnsi="Arial"/>
          <w:color w:val="auto"/>
          <w:sz w:val="24"/>
        </w:rPr>
        <w:t>CONCLUSIONES</w:t>
      </w:r>
      <w:bookmarkEnd w:id="25"/>
    </w:p>
    <w:p w:rsidR="002F2259" w:rsidRDefault="002F2259" w:rsidP="002F2259"/>
    <w:p w:rsidR="002F2259" w:rsidRDefault="00FB45AA" w:rsidP="002F2259">
      <w:pPr>
        <w:rPr>
          <w:rFonts w:ascii="Arial" w:hAnsi="Arial" w:cs="Arial"/>
        </w:rPr>
      </w:pPr>
      <w:r w:rsidRPr="00FB45AA">
        <w:rPr>
          <w:rFonts w:ascii="Arial" w:hAnsi="Arial" w:cs="Arial"/>
        </w:rPr>
        <w:t xml:space="preserve">La </w:t>
      </w:r>
      <w:r w:rsidR="00C36555" w:rsidRPr="00FB45AA">
        <w:rPr>
          <w:rFonts w:ascii="Arial" w:hAnsi="Arial" w:cs="Arial"/>
        </w:rPr>
        <w:t>cons</w:t>
      </w:r>
      <w:r w:rsidR="00C36555">
        <w:rPr>
          <w:rFonts w:ascii="Arial" w:hAnsi="Arial" w:cs="Arial"/>
        </w:rPr>
        <w:t>ultoría</w:t>
      </w:r>
      <w:r>
        <w:rPr>
          <w:rFonts w:ascii="Arial" w:hAnsi="Arial" w:cs="Arial"/>
        </w:rPr>
        <w:t xml:space="preserve"> del MM estimo para el proyecto de la PLM de Quito una TIR de 18,3% y una relación B/C de 1,74. Estos resultados fueron sometidos a diversas sensibilidades qu</w:t>
      </w:r>
      <w:r w:rsidR="00892FDC">
        <w:rPr>
          <w:rFonts w:ascii="Arial" w:hAnsi="Arial" w:cs="Arial"/>
        </w:rPr>
        <w:t xml:space="preserve">e concluyeron en rentabilidades </w:t>
      </w:r>
      <w:r>
        <w:rPr>
          <w:rFonts w:ascii="Arial" w:hAnsi="Arial" w:cs="Arial"/>
        </w:rPr>
        <w:t xml:space="preserve">por encima de los </w:t>
      </w:r>
      <w:r w:rsidR="00C36555">
        <w:rPr>
          <w:rFonts w:ascii="Arial" w:hAnsi="Arial" w:cs="Arial"/>
        </w:rPr>
        <w:t>límites</w:t>
      </w:r>
      <w:r>
        <w:rPr>
          <w:rFonts w:ascii="Arial" w:hAnsi="Arial" w:cs="Arial"/>
        </w:rPr>
        <w:t xml:space="preserve"> considerados como satisfactorios</w:t>
      </w:r>
      <w:r w:rsidR="00C36555">
        <w:rPr>
          <w:rFonts w:ascii="Arial" w:hAnsi="Arial" w:cs="Arial"/>
        </w:rPr>
        <w:t xml:space="preserve">. Solo con el efecto combinado de una disminución del 40% en la demanda de pasajeros del metro y un incremento superior al 10% </w:t>
      </w:r>
      <w:r w:rsidR="00892FDC">
        <w:rPr>
          <w:rFonts w:ascii="Arial" w:hAnsi="Arial" w:cs="Arial"/>
        </w:rPr>
        <w:t xml:space="preserve">o más </w:t>
      </w:r>
      <w:r w:rsidR="00C36555">
        <w:rPr>
          <w:rFonts w:ascii="Arial" w:hAnsi="Arial" w:cs="Arial"/>
        </w:rPr>
        <w:t>en los costos de inversión, se obtenía una TIR inferior al 12%.</w:t>
      </w:r>
    </w:p>
    <w:p w:rsidR="00892FDC" w:rsidRDefault="00892FDC" w:rsidP="002F2259">
      <w:pPr>
        <w:rPr>
          <w:rFonts w:ascii="Arial" w:hAnsi="Arial" w:cs="Arial"/>
        </w:rPr>
      </w:pPr>
    </w:p>
    <w:p w:rsidR="00C36555" w:rsidRDefault="00C36555" w:rsidP="002F2259">
      <w:pPr>
        <w:rPr>
          <w:rFonts w:ascii="Arial" w:hAnsi="Arial" w:cs="Arial"/>
        </w:rPr>
      </w:pPr>
      <w:r>
        <w:rPr>
          <w:rFonts w:ascii="Arial" w:hAnsi="Arial" w:cs="Arial"/>
        </w:rPr>
        <w:t>En el ejercicio realizado por el consultor</w:t>
      </w:r>
      <w:r w:rsidR="00AD60C2">
        <w:rPr>
          <w:rFonts w:ascii="Arial" w:hAnsi="Arial" w:cs="Arial"/>
        </w:rPr>
        <w:t xml:space="preserve"> </w:t>
      </w:r>
      <w:r w:rsidR="00892FDC">
        <w:rPr>
          <w:rFonts w:ascii="Arial" w:hAnsi="Arial" w:cs="Arial"/>
        </w:rPr>
        <w:t>sin actualización de datos</w:t>
      </w:r>
      <w:r>
        <w:rPr>
          <w:rFonts w:ascii="Arial" w:hAnsi="Arial" w:cs="Arial"/>
        </w:rPr>
        <w:t>, se sometió al proyecto a otras sensibilidades que en algunos casos podrían considerarse como extremas</w:t>
      </w:r>
      <w:r w:rsidR="00892FDC">
        <w:rPr>
          <w:rFonts w:ascii="Arial" w:hAnsi="Arial" w:cs="Arial"/>
        </w:rPr>
        <w:t xml:space="preserve">; </w:t>
      </w:r>
      <w:r>
        <w:rPr>
          <w:rFonts w:ascii="Arial" w:hAnsi="Arial" w:cs="Arial"/>
        </w:rPr>
        <w:t xml:space="preserve">la </w:t>
      </w:r>
      <w:r>
        <w:rPr>
          <w:rFonts w:ascii="Arial" w:hAnsi="Arial" w:cs="Arial"/>
        </w:rPr>
        <w:lastRenderedPageBreak/>
        <w:t xml:space="preserve">conclusión es que se requiere de </w:t>
      </w:r>
      <w:r w:rsidR="00DC3F00">
        <w:rPr>
          <w:rFonts w:ascii="Arial" w:hAnsi="Arial" w:cs="Arial"/>
        </w:rPr>
        <w:t>una</w:t>
      </w:r>
      <w:r w:rsidR="00AD60C2">
        <w:rPr>
          <w:rFonts w:ascii="Arial" w:hAnsi="Arial" w:cs="Arial"/>
        </w:rPr>
        <w:t xml:space="preserve"> desfavorable combinación de factores (</w:t>
      </w:r>
      <w:r>
        <w:rPr>
          <w:rFonts w:ascii="Arial" w:hAnsi="Arial" w:cs="Arial"/>
        </w:rPr>
        <w:t>incremento en los costos y disminución en la demanda</w:t>
      </w:r>
      <w:r w:rsidR="00AD60C2">
        <w:rPr>
          <w:rFonts w:ascii="Arial" w:hAnsi="Arial" w:cs="Arial"/>
        </w:rPr>
        <w:t>)</w:t>
      </w:r>
      <w:r>
        <w:rPr>
          <w:rFonts w:ascii="Arial" w:hAnsi="Arial" w:cs="Arial"/>
        </w:rPr>
        <w:t xml:space="preserve"> para que la rentabilidad del proyecto sea inferior a lo que  puede considerarse como satisfactorio.</w:t>
      </w:r>
      <w:r w:rsidR="00892FDC">
        <w:rPr>
          <w:rFonts w:ascii="Arial" w:hAnsi="Arial" w:cs="Arial"/>
        </w:rPr>
        <w:t xml:space="preserve"> </w:t>
      </w:r>
    </w:p>
    <w:p w:rsidR="00AD60C2" w:rsidRDefault="00AD60C2" w:rsidP="002F2259">
      <w:pPr>
        <w:rPr>
          <w:rFonts w:ascii="Arial" w:hAnsi="Arial" w:cs="Arial"/>
        </w:rPr>
      </w:pPr>
    </w:p>
    <w:p w:rsidR="002F2259" w:rsidRDefault="00AD60C2" w:rsidP="002F2259">
      <w:pPr>
        <w:rPr>
          <w:rFonts w:ascii="Arial" w:hAnsi="Arial" w:cs="Arial"/>
        </w:rPr>
      </w:pPr>
      <w:r>
        <w:rPr>
          <w:rFonts w:ascii="Arial" w:hAnsi="Arial" w:cs="Arial"/>
        </w:rPr>
        <w:t xml:space="preserve">En el ejercicio realizado por el consultor con actualización de datos, se estimo una TIR de 18,16% y una relación B/C de 1,7 valores ligeramente inferiores a los calculados por el MM. Estos resultados fueron sometidos </w:t>
      </w:r>
      <w:r w:rsidR="00FE1B89">
        <w:rPr>
          <w:rFonts w:ascii="Arial" w:hAnsi="Arial" w:cs="Arial"/>
        </w:rPr>
        <w:t>a varias sensibilidades: aumentando únicamente los costos o disminuyendo únicamente los beneficios, en estos casos se mantienen la rentabilidad del proyecto. Sin embargo cuando se combina simultáneamente una caída en los beneficios por productividad y un incremento en los costos</w:t>
      </w:r>
      <w:r w:rsidR="001A27F9">
        <w:rPr>
          <w:rFonts w:ascii="Arial" w:hAnsi="Arial" w:cs="Arial"/>
        </w:rPr>
        <w:t xml:space="preserve"> de inversión</w:t>
      </w:r>
      <w:r w:rsidR="00FE1B89">
        <w:rPr>
          <w:rFonts w:ascii="Arial" w:hAnsi="Arial" w:cs="Arial"/>
        </w:rPr>
        <w:t>, se puede llegar a rentabilidades por debajo de lo que se considera económicamente satisfactorio.</w:t>
      </w:r>
      <w:r w:rsidR="001A27F9">
        <w:rPr>
          <w:rFonts w:ascii="Arial" w:hAnsi="Arial" w:cs="Arial"/>
        </w:rPr>
        <w:t xml:space="preserve"> </w:t>
      </w:r>
      <w:r w:rsidR="00BB6CA0">
        <w:rPr>
          <w:rFonts w:ascii="Arial" w:hAnsi="Arial" w:cs="Arial"/>
        </w:rPr>
        <w:t xml:space="preserve">En una condición muy desfavorable, la rentabilidad podría afectarse aun más si otros beneficios también cayesen. </w:t>
      </w:r>
    </w:p>
    <w:p w:rsidR="00FE1B89" w:rsidRDefault="00FE1B89" w:rsidP="002F2259">
      <w:pPr>
        <w:rPr>
          <w:rFonts w:ascii="Arial" w:hAnsi="Arial" w:cs="Arial"/>
        </w:rPr>
      </w:pPr>
    </w:p>
    <w:p w:rsidR="00FE1B89" w:rsidRDefault="00FE1B89" w:rsidP="002F2259">
      <w:pPr>
        <w:rPr>
          <w:rFonts w:ascii="Arial" w:hAnsi="Arial" w:cs="Arial"/>
        </w:rPr>
      </w:pPr>
      <w:r>
        <w:rPr>
          <w:rFonts w:ascii="Arial" w:hAnsi="Arial" w:cs="Arial"/>
        </w:rPr>
        <w:t xml:space="preserve">En la discusión sobre la rentabilidad del proyecto </w:t>
      </w:r>
      <w:r w:rsidR="00DC3F00">
        <w:rPr>
          <w:rFonts w:ascii="Arial" w:hAnsi="Arial" w:cs="Arial"/>
        </w:rPr>
        <w:t xml:space="preserve">de la PLM </w:t>
      </w:r>
      <w:r>
        <w:rPr>
          <w:rFonts w:ascii="Arial" w:hAnsi="Arial" w:cs="Arial"/>
        </w:rPr>
        <w:t>hay que tener en cuenta lo siguiente:</w:t>
      </w:r>
      <w:r w:rsidR="00DC3F00">
        <w:rPr>
          <w:rFonts w:ascii="Arial" w:hAnsi="Arial" w:cs="Arial"/>
        </w:rPr>
        <w:t xml:space="preserve"> (a)</w:t>
      </w:r>
      <w:r>
        <w:rPr>
          <w:rFonts w:ascii="Arial" w:hAnsi="Arial" w:cs="Arial"/>
        </w:rPr>
        <w:t xml:space="preserve"> la demanda prevista solo se </w:t>
      </w:r>
      <w:r w:rsidR="00DC3F00">
        <w:rPr>
          <w:rFonts w:ascii="Arial" w:hAnsi="Arial" w:cs="Arial"/>
        </w:rPr>
        <w:t>dará</w:t>
      </w:r>
      <w:r>
        <w:rPr>
          <w:rFonts w:ascii="Arial" w:hAnsi="Arial" w:cs="Arial"/>
        </w:rPr>
        <w:t xml:space="preserve"> en la medida en que se </w:t>
      </w:r>
      <w:r w:rsidR="00DC3F00">
        <w:rPr>
          <w:rFonts w:ascii="Arial" w:hAnsi="Arial" w:cs="Arial"/>
        </w:rPr>
        <w:t>avance</w:t>
      </w:r>
      <w:r>
        <w:rPr>
          <w:rFonts w:ascii="Arial" w:hAnsi="Arial" w:cs="Arial"/>
        </w:rPr>
        <w:t xml:space="preserve"> en la reorganización del transporte </w:t>
      </w:r>
      <w:r w:rsidR="00DC3F00">
        <w:rPr>
          <w:rFonts w:ascii="Arial" w:hAnsi="Arial" w:cs="Arial"/>
        </w:rPr>
        <w:t>público</w:t>
      </w:r>
      <w:r>
        <w:rPr>
          <w:rFonts w:ascii="Arial" w:hAnsi="Arial" w:cs="Arial"/>
        </w:rPr>
        <w:t xml:space="preserve"> en Quito (aspectos institucionales y operativos, revisión de rutas e integración física y tarifaria de los diferentes modos de transporte) </w:t>
      </w:r>
      <w:r w:rsidR="00DC3F00">
        <w:rPr>
          <w:rFonts w:ascii="Arial" w:hAnsi="Arial" w:cs="Arial"/>
        </w:rPr>
        <w:t>y (b) los costos de inversión se mantengan dentro de rangos aceptables</w:t>
      </w:r>
      <w:r w:rsidR="00BB6CA0">
        <w:rPr>
          <w:rStyle w:val="FootnoteReference"/>
          <w:rFonts w:ascii="Arial" w:hAnsi="Arial" w:cs="Arial"/>
        </w:rPr>
        <w:footnoteReference w:id="11"/>
      </w:r>
      <w:r w:rsidR="00DC3F00">
        <w:rPr>
          <w:rFonts w:ascii="Arial" w:hAnsi="Arial" w:cs="Arial"/>
        </w:rPr>
        <w:t>.</w:t>
      </w:r>
    </w:p>
    <w:p w:rsidR="00FE1B89" w:rsidRDefault="00FE1B89" w:rsidP="002F2259">
      <w:pPr>
        <w:rPr>
          <w:rFonts w:ascii="Arial" w:hAnsi="Arial" w:cs="Arial"/>
        </w:rPr>
      </w:pPr>
    </w:p>
    <w:p w:rsidR="00FE1B89" w:rsidRDefault="00FE1B89" w:rsidP="002F2259">
      <w:pPr>
        <w:rPr>
          <w:rFonts w:ascii="Arial" w:hAnsi="Arial" w:cs="Arial"/>
        </w:rPr>
      </w:pPr>
    </w:p>
    <w:p w:rsidR="00FE1B89" w:rsidRDefault="00FE1B89" w:rsidP="002F2259">
      <w:pPr>
        <w:rPr>
          <w:rFonts w:ascii="Arial" w:hAnsi="Arial" w:cs="Arial"/>
        </w:rPr>
      </w:pPr>
    </w:p>
    <w:p w:rsidR="00FE1B89" w:rsidRPr="002F2259" w:rsidRDefault="00FE1B89" w:rsidP="002F2259"/>
    <w:p w:rsidR="002E66E4" w:rsidRDefault="00651AAA" w:rsidP="00651AAA">
      <w:pPr>
        <w:pStyle w:val="Heading1"/>
        <w:numPr>
          <w:ilvl w:val="0"/>
          <w:numId w:val="7"/>
        </w:numPr>
        <w:rPr>
          <w:rFonts w:ascii="Arial" w:hAnsi="Arial"/>
          <w:color w:val="auto"/>
          <w:sz w:val="24"/>
        </w:rPr>
      </w:pPr>
      <w:bookmarkStart w:id="26" w:name="_Toc336265257"/>
      <w:r>
        <w:rPr>
          <w:rFonts w:ascii="Arial" w:hAnsi="Arial"/>
          <w:color w:val="auto"/>
          <w:sz w:val="24"/>
        </w:rPr>
        <w:t>ANEXO</w:t>
      </w:r>
      <w:bookmarkEnd w:id="26"/>
      <w:r w:rsidR="002E66E4" w:rsidRPr="00651AAA">
        <w:rPr>
          <w:rFonts w:ascii="Arial" w:hAnsi="Arial"/>
          <w:color w:val="auto"/>
          <w:sz w:val="24"/>
        </w:rPr>
        <w:t xml:space="preserve">  </w:t>
      </w:r>
    </w:p>
    <w:p w:rsidR="00651AAA" w:rsidRPr="00651AAA" w:rsidRDefault="00651AAA" w:rsidP="00651AAA"/>
    <w:p w:rsidR="002E66E4" w:rsidRPr="00AD60C2" w:rsidRDefault="00AD60C2" w:rsidP="00AD60C2">
      <w:pPr>
        <w:rPr>
          <w:rFonts w:ascii="Arial" w:hAnsi="Arial" w:cs="Arial"/>
        </w:rPr>
      </w:pPr>
      <w:r w:rsidRPr="00AD60C2">
        <w:rPr>
          <w:rFonts w:ascii="Arial" w:hAnsi="Arial" w:cs="Arial"/>
        </w:rPr>
        <w:t>Hoja</w:t>
      </w:r>
      <w:r w:rsidR="002F2259" w:rsidRPr="00AD60C2">
        <w:rPr>
          <w:rFonts w:ascii="Arial" w:hAnsi="Arial" w:cs="Arial"/>
        </w:rPr>
        <w:t xml:space="preserve"> de </w:t>
      </w:r>
      <w:r w:rsidR="00FB45AA" w:rsidRPr="00AD60C2">
        <w:rPr>
          <w:rFonts w:ascii="Arial" w:hAnsi="Arial" w:cs="Arial"/>
        </w:rPr>
        <w:t>cálculo</w:t>
      </w:r>
      <w:r w:rsidR="002F2259" w:rsidRPr="00AD60C2">
        <w:rPr>
          <w:rFonts w:ascii="Arial" w:hAnsi="Arial" w:cs="Arial"/>
        </w:rPr>
        <w:t xml:space="preserve"> </w:t>
      </w:r>
      <w:r w:rsidR="00FB45AA" w:rsidRPr="00AD60C2">
        <w:rPr>
          <w:rFonts w:ascii="Arial" w:hAnsi="Arial" w:cs="Arial"/>
        </w:rPr>
        <w:t>“</w:t>
      </w:r>
      <w:r w:rsidRPr="00AD60C2">
        <w:rPr>
          <w:i/>
        </w:rPr>
        <w:t>Modelo Económico_base 3_actualizado.xlsm</w:t>
      </w:r>
      <w:r w:rsidRPr="00AD60C2">
        <w:t>”</w:t>
      </w:r>
      <w:r>
        <w:t>. Este modelo permite efectuar diversas sensibilidades variando los beneficios considerados en la evaluación y también los costos.</w:t>
      </w:r>
      <w:r w:rsidR="00FB45AA" w:rsidRPr="00AD60C2">
        <w:rPr>
          <w:rFonts w:ascii="Arial" w:hAnsi="Arial" w:cs="Arial"/>
        </w:rPr>
        <w:t xml:space="preserve"> </w:t>
      </w: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sectPr w:rsidR="002E66E4" w:rsidRPr="00F415D3" w:rsidSect="007E0B3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54D" w:rsidRDefault="00DD454D" w:rsidP="002C54E1">
      <w:r>
        <w:separator/>
      </w:r>
    </w:p>
  </w:endnote>
  <w:endnote w:type="continuationSeparator" w:id="0">
    <w:p w:rsidR="00DD454D" w:rsidRDefault="00DD454D" w:rsidP="002C5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969541"/>
      <w:docPartObj>
        <w:docPartGallery w:val="Page Numbers (Bottom of Page)"/>
        <w:docPartUnique/>
      </w:docPartObj>
    </w:sdtPr>
    <w:sdtEndPr/>
    <w:sdtContent>
      <w:p w:rsidR="00A63C7C" w:rsidRDefault="00557929">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A63C7C" w:rsidRDefault="00A63C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54D" w:rsidRDefault="00DD454D" w:rsidP="002C54E1">
      <w:r>
        <w:separator/>
      </w:r>
    </w:p>
  </w:footnote>
  <w:footnote w:type="continuationSeparator" w:id="0">
    <w:p w:rsidR="00DD454D" w:rsidRDefault="00DD454D" w:rsidP="002C54E1">
      <w:r>
        <w:continuationSeparator/>
      </w:r>
    </w:p>
  </w:footnote>
  <w:footnote w:id="1">
    <w:p w:rsidR="00A63C7C" w:rsidRDefault="00A63C7C">
      <w:pPr>
        <w:pStyle w:val="FootnoteText"/>
      </w:pPr>
      <w:r>
        <w:rPr>
          <w:rStyle w:val="FootnoteReference"/>
        </w:rPr>
        <w:footnoteRef/>
      </w:r>
      <w:r>
        <w:t xml:space="preserve"> En el documento de la última encuesta de hogares, el parque de vehículos particulares se estima en  estima en 303.000 unidades</w:t>
      </w:r>
    </w:p>
  </w:footnote>
  <w:footnote w:id="2">
    <w:p w:rsidR="00A63C7C" w:rsidRDefault="00A63C7C">
      <w:pPr>
        <w:pStyle w:val="FootnoteText"/>
      </w:pPr>
      <w:r>
        <w:rPr>
          <w:rStyle w:val="FootnoteReference"/>
        </w:rPr>
        <w:footnoteRef/>
      </w:r>
      <w:r>
        <w:t xml:space="preserve">  Datos de la última encuesta de hogares</w:t>
      </w:r>
    </w:p>
  </w:footnote>
  <w:footnote w:id="3">
    <w:p w:rsidR="00A63C7C" w:rsidRDefault="00A63C7C">
      <w:pPr>
        <w:pStyle w:val="FootnoteText"/>
      </w:pPr>
      <w:r>
        <w:rPr>
          <w:rStyle w:val="FootnoteReference"/>
        </w:rPr>
        <w:footnoteRef/>
      </w:r>
      <w:r>
        <w:t xml:space="preserve"> Existen cuatro corredores BRT: El Trolebús, la Ecovía, el corredor Sur Oriental, y el corredor Centro Norte. Tres corredores son administrados por el municipio y uno esta concesionado</w:t>
      </w:r>
    </w:p>
  </w:footnote>
  <w:footnote w:id="4">
    <w:p w:rsidR="00A63C7C" w:rsidRDefault="00A63C7C" w:rsidP="00483C29">
      <w:pPr>
        <w:pStyle w:val="FootnoteText"/>
      </w:pPr>
      <w:r>
        <w:rPr>
          <w:rStyle w:val="FootnoteReference"/>
        </w:rPr>
        <w:footnoteRef/>
      </w:r>
      <w:r>
        <w:t xml:space="preserve"> Estos cambios han sido facilitados con la expedición del Código Orgánico de Organización Territorial, Autonomía y Descentralización (COOTAD).</w:t>
      </w:r>
    </w:p>
  </w:footnote>
  <w:footnote w:id="5">
    <w:p w:rsidR="00807600" w:rsidRDefault="00807600">
      <w:pPr>
        <w:pStyle w:val="FootnoteText"/>
      </w:pPr>
      <w:r>
        <w:rPr>
          <w:rStyle w:val="FootnoteReference"/>
        </w:rPr>
        <w:footnoteRef/>
      </w:r>
      <w:r>
        <w:t xml:space="preserve"> </w:t>
      </w:r>
      <w:r w:rsidRPr="00807600">
        <w:t>Sin embargo debe advertirse que la complejidad del modelo MM, los procesos y la información que se maneja, hacen difícil</w:t>
      </w:r>
      <w:r>
        <w:rPr>
          <w:rFonts w:ascii="Arial" w:hAnsi="Arial" w:cs="Arial"/>
        </w:rPr>
        <w:t xml:space="preserve"> </w:t>
      </w:r>
      <w:r w:rsidRPr="00807600">
        <w:t>cualquier actualización</w:t>
      </w:r>
      <w:r w:rsidR="00BA3BCF">
        <w:t xml:space="preserve"> o modificación del modelo. </w:t>
      </w:r>
    </w:p>
  </w:footnote>
  <w:footnote w:id="6">
    <w:p w:rsidR="00A63C7C" w:rsidRDefault="00A63C7C">
      <w:pPr>
        <w:pStyle w:val="FootnoteText"/>
      </w:pPr>
      <w:r>
        <w:rPr>
          <w:rStyle w:val="FootnoteReference"/>
        </w:rPr>
        <w:footnoteRef/>
      </w:r>
      <w:r>
        <w:t xml:space="preserve"> Estos estimativos fueron posteriormente actualizados entre los años 2011 y 2012 con base en los resultados de una nueva encuesta de </w:t>
      </w:r>
      <w:r w:rsidR="00807600">
        <w:t xml:space="preserve">movilidad en </w:t>
      </w:r>
      <w:r>
        <w:t>hogares realizada por el MM</w:t>
      </w:r>
      <w:r w:rsidR="00807600">
        <w:t xml:space="preserve"> y el Censo de 2010</w:t>
      </w:r>
      <w:r>
        <w:t>.</w:t>
      </w:r>
    </w:p>
  </w:footnote>
  <w:footnote w:id="7">
    <w:p w:rsidR="00A63C7C" w:rsidRDefault="00A63C7C">
      <w:pPr>
        <w:pStyle w:val="FootnoteText"/>
      </w:pPr>
      <w:r>
        <w:rPr>
          <w:rStyle w:val="FootnoteReference"/>
        </w:rPr>
        <w:footnoteRef/>
      </w:r>
      <w:r>
        <w:t xml:space="preserve">  Cabe señalar que el caso de la congestión vehicular muchos tratadistas señalan que si bien se nota en un principio una disminución del TPD poco a poco este alivio se anula cuando otros conductores se ven estimulados a utilizar sus vehículos. Ver por ejemplo, el capítulo 5 de Business Dynamics del autor John D. Sterman</w:t>
      </w:r>
    </w:p>
  </w:footnote>
  <w:footnote w:id="8">
    <w:p w:rsidR="00A63C7C" w:rsidRDefault="00A63C7C">
      <w:pPr>
        <w:pStyle w:val="FootnoteText"/>
      </w:pPr>
      <w:r>
        <w:rPr>
          <w:rStyle w:val="FootnoteReference"/>
        </w:rPr>
        <w:footnoteRef/>
      </w:r>
      <w:r>
        <w:t xml:space="preserve"> En </w:t>
      </w:r>
      <w:r w:rsidRPr="00064F62">
        <w:t>el archivo anexo de Excel “</w:t>
      </w:r>
      <w:r w:rsidRPr="00064F62">
        <w:rPr>
          <w:i/>
        </w:rPr>
        <w:t>Modelo Económico_base 3_actualizado.xlsm</w:t>
      </w:r>
      <w:r w:rsidRPr="00064F62">
        <w:t>”, en la hoja “Sensibilidad GO” se encuentra un ejercicio de sensibilización para cada una de las variables relevantes del modelo económico. Se pueden cambiar los parámetros de acuerdo a las necesidades del usuario</w:t>
      </w:r>
      <w:r>
        <w:t xml:space="preserve"> para determinar los impactos en variables como la TIR y la relación Beneficios/Costo ante cambios en estas variables. </w:t>
      </w:r>
    </w:p>
  </w:footnote>
  <w:footnote w:id="9">
    <w:p w:rsidR="00A63C7C" w:rsidRDefault="00A63C7C">
      <w:pPr>
        <w:pStyle w:val="FootnoteText"/>
      </w:pPr>
      <w:r>
        <w:rPr>
          <w:rStyle w:val="FootnoteReference"/>
        </w:rPr>
        <w:footnoteRef/>
      </w:r>
      <w:r>
        <w:t xml:space="preserve"> El modelo permite modificar el costo de inversión por una parte y los beneficios netos por otra, esto es la diferencia entre la situación sin proyecto y con proyecto. </w:t>
      </w:r>
    </w:p>
  </w:footnote>
  <w:footnote w:id="10">
    <w:p w:rsidR="00A63C7C" w:rsidRDefault="00A63C7C">
      <w:pPr>
        <w:pStyle w:val="FootnoteText"/>
      </w:pPr>
      <w:r>
        <w:rPr>
          <w:rStyle w:val="FootnoteReference"/>
        </w:rPr>
        <w:footnoteRef/>
      </w:r>
      <w:r>
        <w:t xml:space="preserve"> Como la clasificación de capítulos de inversión en la evaluación económica original del MM es diferente a la utilizada en la evaluación financiera, se tomo el costo total de inversión actualizado y se distribuyo usando la misma programación anual.  </w:t>
      </w:r>
    </w:p>
  </w:footnote>
  <w:footnote w:id="11">
    <w:p w:rsidR="00A63C7C" w:rsidRDefault="00A63C7C">
      <w:pPr>
        <w:pStyle w:val="FootnoteText"/>
      </w:pPr>
      <w:r>
        <w:rPr>
          <w:rStyle w:val="FootnoteReference"/>
        </w:rPr>
        <w:footnoteRef/>
      </w:r>
      <w:r>
        <w:t xml:space="preserve"> Actualmente se está revisando este costo de inversión. Los imprevistos actualmente considerados podrían modificarse.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B3B27"/>
    <w:multiLevelType w:val="hybridMultilevel"/>
    <w:tmpl w:val="087A84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15937DD"/>
    <w:multiLevelType w:val="hybridMultilevel"/>
    <w:tmpl w:val="CD26BBD0"/>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nsid w:val="301711C0"/>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A1E3817"/>
    <w:multiLevelType w:val="hybridMultilevel"/>
    <w:tmpl w:val="35CAD9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51FB4A26"/>
    <w:multiLevelType w:val="hybridMultilevel"/>
    <w:tmpl w:val="2B5231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65E2668C"/>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7D22DB8"/>
    <w:multiLevelType w:val="hybridMultilevel"/>
    <w:tmpl w:val="534CFD6E"/>
    <w:lvl w:ilvl="0" w:tplc="01E4D4EE">
      <w:start w:val="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7DC40E8F"/>
    <w:multiLevelType w:val="hybridMultilevel"/>
    <w:tmpl w:val="7384ED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7F0D5B0A"/>
    <w:multiLevelType w:val="hybridMultilevel"/>
    <w:tmpl w:val="445CD24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4"/>
  </w:num>
  <w:num w:numId="5">
    <w:abstractNumId w:val="1"/>
  </w:num>
  <w:num w:numId="6">
    <w:abstractNumId w:val="7"/>
  </w:num>
  <w:num w:numId="7">
    <w:abstractNumId w:val="5"/>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AD8"/>
    <w:rsid w:val="00003872"/>
    <w:rsid w:val="00014778"/>
    <w:rsid w:val="00031FE9"/>
    <w:rsid w:val="00064F62"/>
    <w:rsid w:val="000723F4"/>
    <w:rsid w:val="00086EA8"/>
    <w:rsid w:val="000A0726"/>
    <w:rsid w:val="000B3632"/>
    <w:rsid w:val="000C3C35"/>
    <w:rsid w:val="000C5A18"/>
    <w:rsid w:val="000E5422"/>
    <w:rsid w:val="000E7B17"/>
    <w:rsid w:val="00101770"/>
    <w:rsid w:val="00102E46"/>
    <w:rsid w:val="00106D9C"/>
    <w:rsid w:val="00107EAA"/>
    <w:rsid w:val="00112385"/>
    <w:rsid w:val="00120F08"/>
    <w:rsid w:val="0012266F"/>
    <w:rsid w:val="0013369B"/>
    <w:rsid w:val="00152A03"/>
    <w:rsid w:val="00162A41"/>
    <w:rsid w:val="001716EE"/>
    <w:rsid w:val="00184592"/>
    <w:rsid w:val="001849CE"/>
    <w:rsid w:val="0019498A"/>
    <w:rsid w:val="001A27F9"/>
    <w:rsid w:val="001B71A5"/>
    <w:rsid w:val="001C3919"/>
    <w:rsid w:val="001D001A"/>
    <w:rsid w:val="001F62C8"/>
    <w:rsid w:val="002003BE"/>
    <w:rsid w:val="00217ECC"/>
    <w:rsid w:val="0025395F"/>
    <w:rsid w:val="00281C58"/>
    <w:rsid w:val="00285BF6"/>
    <w:rsid w:val="002A3255"/>
    <w:rsid w:val="002B07A1"/>
    <w:rsid w:val="002C54E1"/>
    <w:rsid w:val="002D3EA4"/>
    <w:rsid w:val="002D603F"/>
    <w:rsid w:val="002E2043"/>
    <w:rsid w:val="002E66E4"/>
    <w:rsid w:val="002F2259"/>
    <w:rsid w:val="00317483"/>
    <w:rsid w:val="00353853"/>
    <w:rsid w:val="00374F85"/>
    <w:rsid w:val="003A1103"/>
    <w:rsid w:val="003A6D21"/>
    <w:rsid w:val="003B5A02"/>
    <w:rsid w:val="003C75D5"/>
    <w:rsid w:val="003D7822"/>
    <w:rsid w:val="003E1EDC"/>
    <w:rsid w:val="003F7770"/>
    <w:rsid w:val="0041701C"/>
    <w:rsid w:val="004603F5"/>
    <w:rsid w:val="00466F92"/>
    <w:rsid w:val="00470158"/>
    <w:rsid w:val="004732C0"/>
    <w:rsid w:val="00481BD5"/>
    <w:rsid w:val="00481D40"/>
    <w:rsid w:val="00483C29"/>
    <w:rsid w:val="004B5F1D"/>
    <w:rsid w:val="004C36B0"/>
    <w:rsid w:val="004E5CEB"/>
    <w:rsid w:val="004F469B"/>
    <w:rsid w:val="00522A77"/>
    <w:rsid w:val="00524ECE"/>
    <w:rsid w:val="0053130A"/>
    <w:rsid w:val="00534F0A"/>
    <w:rsid w:val="00554450"/>
    <w:rsid w:val="00557929"/>
    <w:rsid w:val="0056032B"/>
    <w:rsid w:val="005779F9"/>
    <w:rsid w:val="00586293"/>
    <w:rsid w:val="005906A3"/>
    <w:rsid w:val="00592027"/>
    <w:rsid w:val="005A47B6"/>
    <w:rsid w:val="005B715C"/>
    <w:rsid w:val="005C03E9"/>
    <w:rsid w:val="005D2132"/>
    <w:rsid w:val="005D66BF"/>
    <w:rsid w:val="005E4646"/>
    <w:rsid w:val="00614041"/>
    <w:rsid w:val="00614CD4"/>
    <w:rsid w:val="00651AAA"/>
    <w:rsid w:val="00660579"/>
    <w:rsid w:val="006653A9"/>
    <w:rsid w:val="006A66B7"/>
    <w:rsid w:val="006B5243"/>
    <w:rsid w:val="006E1AD8"/>
    <w:rsid w:val="006E28DA"/>
    <w:rsid w:val="006F12B2"/>
    <w:rsid w:val="006F1301"/>
    <w:rsid w:val="00722C22"/>
    <w:rsid w:val="0073384D"/>
    <w:rsid w:val="007B3068"/>
    <w:rsid w:val="007B3ABE"/>
    <w:rsid w:val="007D43BB"/>
    <w:rsid w:val="007E0B38"/>
    <w:rsid w:val="00804062"/>
    <w:rsid w:val="00807600"/>
    <w:rsid w:val="00816173"/>
    <w:rsid w:val="00822C0E"/>
    <w:rsid w:val="00832C1F"/>
    <w:rsid w:val="00850D61"/>
    <w:rsid w:val="0085168C"/>
    <w:rsid w:val="00854382"/>
    <w:rsid w:val="0086057C"/>
    <w:rsid w:val="00862087"/>
    <w:rsid w:val="0086569E"/>
    <w:rsid w:val="00873C2B"/>
    <w:rsid w:val="00874DAA"/>
    <w:rsid w:val="00884417"/>
    <w:rsid w:val="00887EC3"/>
    <w:rsid w:val="008922A0"/>
    <w:rsid w:val="00892FDC"/>
    <w:rsid w:val="0089357A"/>
    <w:rsid w:val="008A3E3B"/>
    <w:rsid w:val="008B3842"/>
    <w:rsid w:val="008B47C5"/>
    <w:rsid w:val="008C38F8"/>
    <w:rsid w:val="008D0498"/>
    <w:rsid w:val="008D7569"/>
    <w:rsid w:val="008F4144"/>
    <w:rsid w:val="00905040"/>
    <w:rsid w:val="00914D8D"/>
    <w:rsid w:val="00917DE3"/>
    <w:rsid w:val="00920CBA"/>
    <w:rsid w:val="00921832"/>
    <w:rsid w:val="00931D2B"/>
    <w:rsid w:val="00941CDE"/>
    <w:rsid w:val="00957FA2"/>
    <w:rsid w:val="00980393"/>
    <w:rsid w:val="00992740"/>
    <w:rsid w:val="009A580B"/>
    <w:rsid w:val="009B480E"/>
    <w:rsid w:val="009B786A"/>
    <w:rsid w:val="009D099F"/>
    <w:rsid w:val="009D4562"/>
    <w:rsid w:val="009F02CB"/>
    <w:rsid w:val="009F1688"/>
    <w:rsid w:val="009F410B"/>
    <w:rsid w:val="00A02CB6"/>
    <w:rsid w:val="00A034FE"/>
    <w:rsid w:val="00A04DDC"/>
    <w:rsid w:val="00A63C7C"/>
    <w:rsid w:val="00A84F46"/>
    <w:rsid w:val="00AD460C"/>
    <w:rsid w:val="00AD51B5"/>
    <w:rsid w:val="00AD60C2"/>
    <w:rsid w:val="00AD6975"/>
    <w:rsid w:val="00AF16ED"/>
    <w:rsid w:val="00AF1815"/>
    <w:rsid w:val="00B0180B"/>
    <w:rsid w:val="00B02E9F"/>
    <w:rsid w:val="00B10D59"/>
    <w:rsid w:val="00B21CCA"/>
    <w:rsid w:val="00B32B37"/>
    <w:rsid w:val="00B61B10"/>
    <w:rsid w:val="00B73171"/>
    <w:rsid w:val="00B84C29"/>
    <w:rsid w:val="00BA3BCF"/>
    <w:rsid w:val="00BA54C2"/>
    <w:rsid w:val="00BB5DC5"/>
    <w:rsid w:val="00BB6CA0"/>
    <w:rsid w:val="00BC684C"/>
    <w:rsid w:val="00BD4F50"/>
    <w:rsid w:val="00BE0531"/>
    <w:rsid w:val="00C36555"/>
    <w:rsid w:val="00C60FB7"/>
    <w:rsid w:val="00C6790F"/>
    <w:rsid w:val="00C76CC0"/>
    <w:rsid w:val="00C805DE"/>
    <w:rsid w:val="00C82613"/>
    <w:rsid w:val="00C85B7D"/>
    <w:rsid w:val="00CA024F"/>
    <w:rsid w:val="00CB2663"/>
    <w:rsid w:val="00CB68B8"/>
    <w:rsid w:val="00CC2C1B"/>
    <w:rsid w:val="00CC7597"/>
    <w:rsid w:val="00CD2EE3"/>
    <w:rsid w:val="00CF23A2"/>
    <w:rsid w:val="00D24B76"/>
    <w:rsid w:val="00D31E72"/>
    <w:rsid w:val="00D416BA"/>
    <w:rsid w:val="00D60CCC"/>
    <w:rsid w:val="00D61E83"/>
    <w:rsid w:val="00D742F4"/>
    <w:rsid w:val="00D9797B"/>
    <w:rsid w:val="00DC3F00"/>
    <w:rsid w:val="00DD454D"/>
    <w:rsid w:val="00E02242"/>
    <w:rsid w:val="00E154F4"/>
    <w:rsid w:val="00E15C1F"/>
    <w:rsid w:val="00E17EA4"/>
    <w:rsid w:val="00E6003B"/>
    <w:rsid w:val="00E63305"/>
    <w:rsid w:val="00E84180"/>
    <w:rsid w:val="00E86C5C"/>
    <w:rsid w:val="00EA206F"/>
    <w:rsid w:val="00ED3CCD"/>
    <w:rsid w:val="00F05BC6"/>
    <w:rsid w:val="00F1388E"/>
    <w:rsid w:val="00F21C57"/>
    <w:rsid w:val="00F415D3"/>
    <w:rsid w:val="00F42227"/>
    <w:rsid w:val="00F43FA1"/>
    <w:rsid w:val="00F543C8"/>
    <w:rsid w:val="00FA23D6"/>
    <w:rsid w:val="00FB3824"/>
    <w:rsid w:val="00FB3FD6"/>
    <w:rsid w:val="00FB45AA"/>
    <w:rsid w:val="00FB4882"/>
    <w:rsid w:val="00FC4C2C"/>
    <w:rsid w:val="00FC7A61"/>
    <w:rsid w:val="00FD71C4"/>
    <w:rsid w:val="00FE17A3"/>
    <w:rsid w:val="00FE1B89"/>
    <w:rsid w:val="00FF4C11"/>
    <w:rsid w:val="00FF5BD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B38"/>
  </w:style>
  <w:style w:type="paragraph" w:styleId="Heading1">
    <w:name w:val="heading 1"/>
    <w:basedOn w:val="Normal"/>
    <w:next w:val="Normal"/>
    <w:link w:val="Ttulo1Car"/>
    <w:uiPriority w:val="9"/>
    <w:qFormat/>
    <w:rsid w:val="009B786A"/>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TextonotapieCar"/>
    <w:uiPriority w:val="99"/>
    <w:unhideWhenUsed/>
    <w:rsid w:val="002C54E1"/>
    <w:rPr>
      <w:sz w:val="20"/>
      <w:szCs w:val="20"/>
    </w:rPr>
  </w:style>
  <w:style w:type="character" w:customStyle="1" w:styleId="TextonotapieCar">
    <w:name w:val="Texto nota pie Car"/>
    <w:basedOn w:val="DefaultParagraphFont"/>
    <w:link w:val="FootnoteText"/>
    <w:uiPriority w:val="99"/>
    <w:rsid w:val="002C54E1"/>
    <w:rPr>
      <w:sz w:val="20"/>
      <w:szCs w:val="20"/>
    </w:rPr>
  </w:style>
  <w:style w:type="character" w:styleId="FootnoteReference">
    <w:name w:val="footnote reference"/>
    <w:basedOn w:val="DefaultParagraphFont"/>
    <w:uiPriority w:val="99"/>
    <w:semiHidden/>
    <w:unhideWhenUsed/>
    <w:rsid w:val="002C54E1"/>
    <w:rPr>
      <w:vertAlign w:val="superscript"/>
    </w:rPr>
  </w:style>
  <w:style w:type="paragraph" w:styleId="Header">
    <w:name w:val="header"/>
    <w:basedOn w:val="Normal"/>
    <w:link w:val="EncabezadoCar"/>
    <w:uiPriority w:val="99"/>
    <w:semiHidden/>
    <w:unhideWhenUsed/>
    <w:rsid w:val="009D099F"/>
    <w:pPr>
      <w:tabs>
        <w:tab w:val="center" w:pos="4419"/>
        <w:tab w:val="right" w:pos="8838"/>
      </w:tabs>
    </w:pPr>
  </w:style>
  <w:style w:type="character" w:customStyle="1" w:styleId="EncabezadoCar">
    <w:name w:val="Encabezado Car"/>
    <w:basedOn w:val="DefaultParagraphFont"/>
    <w:link w:val="Header"/>
    <w:uiPriority w:val="99"/>
    <w:semiHidden/>
    <w:rsid w:val="009D099F"/>
  </w:style>
  <w:style w:type="paragraph" w:styleId="Footer">
    <w:name w:val="footer"/>
    <w:basedOn w:val="Normal"/>
    <w:link w:val="PiedepginaCar"/>
    <w:uiPriority w:val="99"/>
    <w:unhideWhenUsed/>
    <w:rsid w:val="009D099F"/>
    <w:pPr>
      <w:tabs>
        <w:tab w:val="center" w:pos="4419"/>
        <w:tab w:val="right" w:pos="8838"/>
      </w:tabs>
    </w:pPr>
  </w:style>
  <w:style w:type="character" w:customStyle="1" w:styleId="PiedepginaCar">
    <w:name w:val="Pie de página Car"/>
    <w:basedOn w:val="DefaultParagraphFont"/>
    <w:link w:val="Footer"/>
    <w:uiPriority w:val="99"/>
    <w:rsid w:val="009D099F"/>
  </w:style>
  <w:style w:type="paragraph" w:styleId="ListParagraph">
    <w:name w:val="List Paragraph"/>
    <w:basedOn w:val="Normal"/>
    <w:uiPriority w:val="34"/>
    <w:qFormat/>
    <w:rsid w:val="009F1688"/>
    <w:pPr>
      <w:ind w:left="720"/>
      <w:contextualSpacing/>
    </w:pPr>
  </w:style>
  <w:style w:type="table" w:styleId="TableGrid">
    <w:name w:val="Table Grid"/>
    <w:basedOn w:val="TableNormal"/>
    <w:uiPriority w:val="59"/>
    <w:rsid w:val="00CD2E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TextodegloboCar"/>
    <w:uiPriority w:val="99"/>
    <w:semiHidden/>
    <w:unhideWhenUsed/>
    <w:rsid w:val="00BA54C2"/>
    <w:rPr>
      <w:rFonts w:ascii="Tahoma" w:hAnsi="Tahoma" w:cs="Tahoma"/>
      <w:sz w:val="16"/>
      <w:szCs w:val="16"/>
    </w:rPr>
  </w:style>
  <w:style w:type="character" w:customStyle="1" w:styleId="TextodegloboCar">
    <w:name w:val="Texto de globo Car"/>
    <w:basedOn w:val="DefaultParagraphFont"/>
    <w:link w:val="BalloonText"/>
    <w:uiPriority w:val="99"/>
    <w:semiHidden/>
    <w:rsid w:val="00BA54C2"/>
    <w:rPr>
      <w:rFonts w:ascii="Tahoma" w:hAnsi="Tahoma" w:cs="Tahoma"/>
      <w:sz w:val="16"/>
      <w:szCs w:val="16"/>
    </w:rPr>
  </w:style>
  <w:style w:type="paragraph" w:styleId="Caption">
    <w:name w:val="caption"/>
    <w:basedOn w:val="Normal"/>
    <w:next w:val="Normal"/>
    <w:uiPriority w:val="35"/>
    <w:unhideWhenUsed/>
    <w:qFormat/>
    <w:rsid w:val="001C3919"/>
    <w:pPr>
      <w:spacing w:after="200"/>
    </w:pPr>
    <w:rPr>
      <w:b/>
      <w:bCs/>
      <w:color w:val="4F81BD" w:themeColor="accent1"/>
      <w:sz w:val="18"/>
      <w:szCs w:val="18"/>
    </w:rPr>
  </w:style>
  <w:style w:type="character" w:customStyle="1" w:styleId="Ttulo1Car">
    <w:name w:val="Título 1 Car"/>
    <w:basedOn w:val="DefaultParagraphFont"/>
    <w:link w:val="Heading1"/>
    <w:uiPriority w:val="9"/>
    <w:rsid w:val="009B786A"/>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unhideWhenUsed/>
    <w:rsid w:val="00E02242"/>
  </w:style>
  <w:style w:type="paragraph" w:styleId="TOC2">
    <w:name w:val="toc 2"/>
    <w:basedOn w:val="Normal"/>
    <w:next w:val="Normal"/>
    <w:autoRedefine/>
    <w:uiPriority w:val="39"/>
    <w:unhideWhenUsed/>
    <w:rsid w:val="00E02242"/>
    <w:pPr>
      <w:ind w:left="220"/>
    </w:pPr>
  </w:style>
  <w:style w:type="paragraph" w:styleId="TOC3">
    <w:name w:val="toc 3"/>
    <w:basedOn w:val="Normal"/>
    <w:next w:val="Normal"/>
    <w:autoRedefine/>
    <w:uiPriority w:val="39"/>
    <w:unhideWhenUsed/>
    <w:rsid w:val="00E02242"/>
    <w:pPr>
      <w:ind w:left="440"/>
    </w:pPr>
  </w:style>
  <w:style w:type="paragraph" w:styleId="TOC4">
    <w:name w:val="toc 4"/>
    <w:basedOn w:val="Normal"/>
    <w:next w:val="Normal"/>
    <w:autoRedefine/>
    <w:uiPriority w:val="39"/>
    <w:unhideWhenUsed/>
    <w:rsid w:val="00E02242"/>
    <w:pPr>
      <w:ind w:left="660"/>
    </w:pPr>
  </w:style>
  <w:style w:type="paragraph" w:styleId="TOC5">
    <w:name w:val="toc 5"/>
    <w:basedOn w:val="Normal"/>
    <w:next w:val="Normal"/>
    <w:autoRedefine/>
    <w:uiPriority w:val="39"/>
    <w:unhideWhenUsed/>
    <w:rsid w:val="00E02242"/>
    <w:pPr>
      <w:ind w:left="880"/>
    </w:pPr>
  </w:style>
  <w:style w:type="paragraph" w:styleId="TOC6">
    <w:name w:val="toc 6"/>
    <w:basedOn w:val="Normal"/>
    <w:next w:val="Normal"/>
    <w:autoRedefine/>
    <w:uiPriority w:val="39"/>
    <w:unhideWhenUsed/>
    <w:rsid w:val="00E02242"/>
    <w:pPr>
      <w:ind w:left="1100"/>
    </w:pPr>
  </w:style>
  <w:style w:type="paragraph" w:styleId="TOC7">
    <w:name w:val="toc 7"/>
    <w:basedOn w:val="Normal"/>
    <w:next w:val="Normal"/>
    <w:autoRedefine/>
    <w:uiPriority w:val="39"/>
    <w:unhideWhenUsed/>
    <w:rsid w:val="00E02242"/>
    <w:pPr>
      <w:ind w:left="1320"/>
    </w:pPr>
  </w:style>
  <w:style w:type="paragraph" w:styleId="TOC8">
    <w:name w:val="toc 8"/>
    <w:basedOn w:val="Normal"/>
    <w:next w:val="Normal"/>
    <w:autoRedefine/>
    <w:uiPriority w:val="39"/>
    <w:unhideWhenUsed/>
    <w:rsid w:val="00E02242"/>
    <w:pPr>
      <w:ind w:left="1540"/>
    </w:pPr>
  </w:style>
  <w:style w:type="paragraph" w:styleId="TOC9">
    <w:name w:val="toc 9"/>
    <w:basedOn w:val="Normal"/>
    <w:next w:val="Normal"/>
    <w:autoRedefine/>
    <w:uiPriority w:val="39"/>
    <w:unhideWhenUsed/>
    <w:rsid w:val="00E02242"/>
    <w:pPr>
      <w:ind w:left="1760"/>
    </w:pPr>
  </w:style>
  <w:style w:type="paragraph" w:styleId="TableofFigures">
    <w:name w:val="table of figures"/>
    <w:basedOn w:val="Normal"/>
    <w:next w:val="Normal"/>
    <w:uiPriority w:val="99"/>
    <w:unhideWhenUsed/>
    <w:rsid w:val="00E02242"/>
    <w:pPr>
      <w:ind w:left="440" w:hanging="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B38"/>
  </w:style>
  <w:style w:type="paragraph" w:styleId="Heading1">
    <w:name w:val="heading 1"/>
    <w:basedOn w:val="Normal"/>
    <w:next w:val="Normal"/>
    <w:link w:val="Ttulo1Car"/>
    <w:uiPriority w:val="9"/>
    <w:qFormat/>
    <w:rsid w:val="009B786A"/>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TextonotapieCar"/>
    <w:uiPriority w:val="99"/>
    <w:unhideWhenUsed/>
    <w:rsid w:val="002C54E1"/>
    <w:rPr>
      <w:sz w:val="20"/>
      <w:szCs w:val="20"/>
    </w:rPr>
  </w:style>
  <w:style w:type="character" w:customStyle="1" w:styleId="TextonotapieCar">
    <w:name w:val="Texto nota pie Car"/>
    <w:basedOn w:val="DefaultParagraphFont"/>
    <w:link w:val="FootnoteText"/>
    <w:uiPriority w:val="99"/>
    <w:rsid w:val="002C54E1"/>
    <w:rPr>
      <w:sz w:val="20"/>
      <w:szCs w:val="20"/>
    </w:rPr>
  </w:style>
  <w:style w:type="character" w:styleId="FootnoteReference">
    <w:name w:val="footnote reference"/>
    <w:basedOn w:val="DefaultParagraphFont"/>
    <w:uiPriority w:val="99"/>
    <w:semiHidden/>
    <w:unhideWhenUsed/>
    <w:rsid w:val="002C54E1"/>
    <w:rPr>
      <w:vertAlign w:val="superscript"/>
    </w:rPr>
  </w:style>
  <w:style w:type="paragraph" w:styleId="Header">
    <w:name w:val="header"/>
    <w:basedOn w:val="Normal"/>
    <w:link w:val="EncabezadoCar"/>
    <w:uiPriority w:val="99"/>
    <w:semiHidden/>
    <w:unhideWhenUsed/>
    <w:rsid w:val="009D099F"/>
    <w:pPr>
      <w:tabs>
        <w:tab w:val="center" w:pos="4419"/>
        <w:tab w:val="right" w:pos="8838"/>
      </w:tabs>
    </w:pPr>
  </w:style>
  <w:style w:type="character" w:customStyle="1" w:styleId="EncabezadoCar">
    <w:name w:val="Encabezado Car"/>
    <w:basedOn w:val="DefaultParagraphFont"/>
    <w:link w:val="Header"/>
    <w:uiPriority w:val="99"/>
    <w:semiHidden/>
    <w:rsid w:val="009D099F"/>
  </w:style>
  <w:style w:type="paragraph" w:styleId="Footer">
    <w:name w:val="footer"/>
    <w:basedOn w:val="Normal"/>
    <w:link w:val="PiedepginaCar"/>
    <w:uiPriority w:val="99"/>
    <w:unhideWhenUsed/>
    <w:rsid w:val="009D099F"/>
    <w:pPr>
      <w:tabs>
        <w:tab w:val="center" w:pos="4419"/>
        <w:tab w:val="right" w:pos="8838"/>
      </w:tabs>
    </w:pPr>
  </w:style>
  <w:style w:type="character" w:customStyle="1" w:styleId="PiedepginaCar">
    <w:name w:val="Pie de página Car"/>
    <w:basedOn w:val="DefaultParagraphFont"/>
    <w:link w:val="Footer"/>
    <w:uiPriority w:val="99"/>
    <w:rsid w:val="009D099F"/>
  </w:style>
  <w:style w:type="paragraph" w:styleId="ListParagraph">
    <w:name w:val="List Paragraph"/>
    <w:basedOn w:val="Normal"/>
    <w:uiPriority w:val="34"/>
    <w:qFormat/>
    <w:rsid w:val="009F1688"/>
    <w:pPr>
      <w:ind w:left="720"/>
      <w:contextualSpacing/>
    </w:pPr>
  </w:style>
  <w:style w:type="table" w:styleId="TableGrid">
    <w:name w:val="Table Grid"/>
    <w:basedOn w:val="TableNormal"/>
    <w:uiPriority w:val="59"/>
    <w:rsid w:val="00CD2E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TextodegloboCar"/>
    <w:uiPriority w:val="99"/>
    <w:semiHidden/>
    <w:unhideWhenUsed/>
    <w:rsid w:val="00BA54C2"/>
    <w:rPr>
      <w:rFonts w:ascii="Tahoma" w:hAnsi="Tahoma" w:cs="Tahoma"/>
      <w:sz w:val="16"/>
      <w:szCs w:val="16"/>
    </w:rPr>
  </w:style>
  <w:style w:type="character" w:customStyle="1" w:styleId="TextodegloboCar">
    <w:name w:val="Texto de globo Car"/>
    <w:basedOn w:val="DefaultParagraphFont"/>
    <w:link w:val="BalloonText"/>
    <w:uiPriority w:val="99"/>
    <w:semiHidden/>
    <w:rsid w:val="00BA54C2"/>
    <w:rPr>
      <w:rFonts w:ascii="Tahoma" w:hAnsi="Tahoma" w:cs="Tahoma"/>
      <w:sz w:val="16"/>
      <w:szCs w:val="16"/>
    </w:rPr>
  </w:style>
  <w:style w:type="paragraph" w:styleId="Caption">
    <w:name w:val="caption"/>
    <w:basedOn w:val="Normal"/>
    <w:next w:val="Normal"/>
    <w:uiPriority w:val="35"/>
    <w:unhideWhenUsed/>
    <w:qFormat/>
    <w:rsid w:val="001C3919"/>
    <w:pPr>
      <w:spacing w:after="200"/>
    </w:pPr>
    <w:rPr>
      <w:b/>
      <w:bCs/>
      <w:color w:val="4F81BD" w:themeColor="accent1"/>
      <w:sz w:val="18"/>
      <w:szCs w:val="18"/>
    </w:rPr>
  </w:style>
  <w:style w:type="character" w:customStyle="1" w:styleId="Ttulo1Car">
    <w:name w:val="Título 1 Car"/>
    <w:basedOn w:val="DefaultParagraphFont"/>
    <w:link w:val="Heading1"/>
    <w:uiPriority w:val="9"/>
    <w:rsid w:val="009B786A"/>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unhideWhenUsed/>
    <w:rsid w:val="00E02242"/>
  </w:style>
  <w:style w:type="paragraph" w:styleId="TOC2">
    <w:name w:val="toc 2"/>
    <w:basedOn w:val="Normal"/>
    <w:next w:val="Normal"/>
    <w:autoRedefine/>
    <w:uiPriority w:val="39"/>
    <w:unhideWhenUsed/>
    <w:rsid w:val="00E02242"/>
    <w:pPr>
      <w:ind w:left="220"/>
    </w:pPr>
  </w:style>
  <w:style w:type="paragraph" w:styleId="TOC3">
    <w:name w:val="toc 3"/>
    <w:basedOn w:val="Normal"/>
    <w:next w:val="Normal"/>
    <w:autoRedefine/>
    <w:uiPriority w:val="39"/>
    <w:unhideWhenUsed/>
    <w:rsid w:val="00E02242"/>
    <w:pPr>
      <w:ind w:left="440"/>
    </w:pPr>
  </w:style>
  <w:style w:type="paragraph" w:styleId="TOC4">
    <w:name w:val="toc 4"/>
    <w:basedOn w:val="Normal"/>
    <w:next w:val="Normal"/>
    <w:autoRedefine/>
    <w:uiPriority w:val="39"/>
    <w:unhideWhenUsed/>
    <w:rsid w:val="00E02242"/>
    <w:pPr>
      <w:ind w:left="660"/>
    </w:pPr>
  </w:style>
  <w:style w:type="paragraph" w:styleId="TOC5">
    <w:name w:val="toc 5"/>
    <w:basedOn w:val="Normal"/>
    <w:next w:val="Normal"/>
    <w:autoRedefine/>
    <w:uiPriority w:val="39"/>
    <w:unhideWhenUsed/>
    <w:rsid w:val="00E02242"/>
    <w:pPr>
      <w:ind w:left="880"/>
    </w:pPr>
  </w:style>
  <w:style w:type="paragraph" w:styleId="TOC6">
    <w:name w:val="toc 6"/>
    <w:basedOn w:val="Normal"/>
    <w:next w:val="Normal"/>
    <w:autoRedefine/>
    <w:uiPriority w:val="39"/>
    <w:unhideWhenUsed/>
    <w:rsid w:val="00E02242"/>
    <w:pPr>
      <w:ind w:left="1100"/>
    </w:pPr>
  </w:style>
  <w:style w:type="paragraph" w:styleId="TOC7">
    <w:name w:val="toc 7"/>
    <w:basedOn w:val="Normal"/>
    <w:next w:val="Normal"/>
    <w:autoRedefine/>
    <w:uiPriority w:val="39"/>
    <w:unhideWhenUsed/>
    <w:rsid w:val="00E02242"/>
    <w:pPr>
      <w:ind w:left="1320"/>
    </w:pPr>
  </w:style>
  <w:style w:type="paragraph" w:styleId="TOC8">
    <w:name w:val="toc 8"/>
    <w:basedOn w:val="Normal"/>
    <w:next w:val="Normal"/>
    <w:autoRedefine/>
    <w:uiPriority w:val="39"/>
    <w:unhideWhenUsed/>
    <w:rsid w:val="00E02242"/>
    <w:pPr>
      <w:ind w:left="1540"/>
    </w:pPr>
  </w:style>
  <w:style w:type="paragraph" w:styleId="TOC9">
    <w:name w:val="toc 9"/>
    <w:basedOn w:val="Normal"/>
    <w:next w:val="Normal"/>
    <w:autoRedefine/>
    <w:uiPriority w:val="39"/>
    <w:unhideWhenUsed/>
    <w:rsid w:val="00E02242"/>
    <w:pPr>
      <w:ind w:left="1760"/>
    </w:pPr>
  </w:style>
  <w:style w:type="paragraph" w:styleId="TableofFigures">
    <w:name w:val="table of figures"/>
    <w:basedOn w:val="Normal"/>
    <w:next w:val="Normal"/>
    <w:uiPriority w:val="99"/>
    <w:unhideWhenUsed/>
    <w:rsid w:val="00E02242"/>
    <w:pPr>
      <w:ind w:left="440" w:hanging="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4875">
      <w:bodyDiv w:val="1"/>
      <w:marLeft w:val="0"/>
      <w:marRight w:val="0"/>
      <w:marTop w:val="0"/>
      <w:marBottom w:val="0"/>
      <w:divBdr>
        <w:top w:val="none" w:sz="0" w:space="0" w:color="auto"/>
        <w:left w:val="none" w:sz="0" w:space="0" w:color="auto"/>
        <w:bottom w:val="none" w:sz="0" w:space="0" w:color="auto"/>
        <w:right w:val="none" w:sz="0" w:space="0" w:color="auto"/>
      </w:divBdr>
    </w:div>
    <w:div w:id="355422882">
      <w:bodyDiv w:val="1"/>
      <w:marLeft w:val="0"/>
      <w:marRight w:val="0"/>
      <w:marTop w:val="0"/>
      <w:marBottom w:val="0"/>
      <w:divBdr>
        <w:top w:val="none" w:sz="0" w:space="0" w:color="auto"/>
        <w:left w:val="none" w:sz="0" w:space="0" w:color="auto"/>
        <w:bottom w:val="none" w:sz="0" w:space="0" w:color="auto"/>
        <w:right w:val="none" w:sz="0" w:space="0" w:color="auto"/>
      </w:divBdr>
    </w:div>
    <w:div w:id="363135900">
      <w:bodyDiv w:val="1"/>
      <w:marLeft w:val="0"/>
      <w:marRight w:val="0"/>
      <w:marTop w:val="0"/>
      <w:marBottom w:val="0"/>
      <w:divBdr>
        <w:top w:val="none" w:sz="0" w:space="0" w:color="auto"/>
        <w:left w:val="none" w:sz="0" w:space="0" w:color="auto"/>
        <w:bottom w:val="none" w:sz="0" w:space="0" w:color="auto"/>
        <w:right w:val="none" w:sz="0" w:space="0" w:color="auto"/>
      </w:divBdr>
    </w:div>
    <w:div w:id="597296144">
      <w:bodyDiv w:val="1"/>
      <w:marLeft w:val="0"/>
      <w:marRight w:val="0"/>
      <w:marTop w:val="0"/>
      <w:marBottom w:val="0"/>
      <w:divBdr>
        <w:top w:val="none" w:sz="0" w:space="0" w:color="auto"/>
        <w:left w:val="none" w:sz="0" w:space="0" w:color="auto"/>
        <w:bottom w:val="none" w:sz="0" w:space="0" w:color="auto"/>
        <w:right w:val="none" w:sz="0" w:space="0" w:color="auto"/>
      </w:divBdr>
    </w:div>
    <w:div w:id="700201496">
      <w:bodyDiv w:val="1"/>
      <w:marLeft w:val="0"/>
      <w:marRight w:val="0"/>
      <w:marTop w:val="0"/>
      <w:marBottom w:val="0"/>
      <w:divBdr>
        <w:top w:val="none" w:sz="0" w:space="0" w:color="auto"/>
        <w:left w:val="none" w:sz="0" w:space="0" w:color="auto"/>
        <w:bottom w:val="none" w:sz="0" w:space="0" w:color="auto"/>
        <w:right w:val="none" w:sz="0" w:space="0" w:color="auto"/>
      </w:divBdr>
    </w:div>
    <w:div w:id="768430949">
      <w:bodyDiv w:val="1"/>
      <w:marLeft w:val="0"/>
      <w:marRight w:val="0"/>
      <w:marTop w:val="0"/>
      <w:marBottom w:val="0"/>
      <w:divBdr>
        <w:top w:val="none" w:sz="0" w:space="0" w:color="auto"/>
        <w:left w:val="none" w:sz="0" w:space="0" w:color="auto"/>
        <w:bottom w:val="none" w:sz="0" w:space="0" w:color="auto"/>
        <w:right w:val="none" w:sz="0" w:space="0" w:color="auto"/>
      </w:divBdr>
    </w:div>
    <w:div w:id="1575748626">
      <w:bodyDiv w:val="1"/>
      <w:marLeft w:val="0"/>
      <w:marRight w:val="0"/>
      <w:marTop w:val="0"/>
      <w:marBottom w:val="0"/>
      <w:divBdr>
        <w:top w:val="none" w:sz="0" w:space="0" w:color="auto"/>
        <w:left w:val="none" w:sz="0" w:space="0" w:color="auto"/>
        <w:bottom w:val="none" w:sz="0" w:space="0" w:color="auto"/>
        <w:right w:val="none" w:sz="0" w:space="0" w:color="auto"/>
      </w:divBdr>
    </w:div>
    <w:div w:id="1601335886">
      <w:bodyDiv w:val="1"/>
      <w:marLeft w:val="0"/>
      <w:marRight w:val="0"/>
      <w:marTop w:val="0"/>
      <w:marBottom w:val="0"/>
      <w:divBdr>
        <w:top w:val="none" w:sz="0" w:space="0" w:color="auto"/>
        <w:left w:val="none" w:sz="0" w:space="0" w:color="auto"/>
        <w:bottom w:val="none" w:sz="0" w:space="0" w:color="auto"/>
        <w:right w:val="none" w:sz="0" w:space="0" w:color="auto"/>
      </w:divBdr>
    </w:div>
    <w:div w:id="1841659186">
      <w:bodyDiv w:val="1"/>
      <w:marLeft w:val="0"/>
      <w:marRight w:val="0"/>
      <w:marTop w:val="0"/>
      <w:marBottom w:val="0"/>
      <w:divBdr>
        <w:top w:val="none" w:sz="0" w:space="0" w:color="auto"/>
        <w:left w:val="none" w:sz="0" w:space="0" w:color="auto"/>
        <w:bottom w:val="none" w:sz="0" w:space="0" w:color="auto"/>
        <w:right w:val="none" w:sz="0" w:space="0" w:color="auto"/>
      </w:divBdr>
    </w:div>
    <w:div w:id="1849834281">
      <w:bodyDiv w:val="1"/>
      <w:marLeft w:val="0"/>
      <w:marRight w:val="0"/>
      <w:marTop w:val="0"/>
      <w:marBottom w:val="0"/>
      <w:divBdr>
        <w:top w:val="none" w:sz="0" w:space="0" w:color="auto"/>
        <w:left w:val="none" w:sz="0" w:space="0" w:color="auto"/>
        <w:bottom w:val="none" w:sz="0" w:space="0" w:color="auto"/>
        <w:right w:val="none" w:sz="0" w:space="0" w:color="auto"/>
      </w:divBdr>
    </w:div>
    <w:div w:id="185896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customXml" Target="../customXml/item3.xml"/><Relationship Id="rId10" Type="http://schemas.openxmlformats.org/officeDocument/2006/relationships/image" Target="media/image1.emf"/><Relationship Id="rId19"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jpeg"/><Relationship Id="rId22"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4A4E9EC835038498B3AEC1AC00ED4CD" ma:contentTypeVersion="0" ma:contentTypeDescription="A content type to manage public (operations) IDB documents" ma:contentTypeScope="" ma:versionID="d2fd318417527259d43ec47c454954ae">
  <xsd:schema xmlns:xsd="http://www.w3.org/2001/XMLSchema" xmlns:xs="http://www.w3.org/2001/XMLSchema" xmlns:p="http://schemas.microsoft.com/office/2006/metadata/properties" xmlns:ns2="9c571b2f-e523-4ab2-ba2e-09e151a03ef4" targetNamespace="http://schemas.microsoft.com/office/2006/metadata/properties" ma:root="true" ma:fieldsID="45da323492fbefc348bae8ba3d48cd8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d045b0c-8341-4af3-9263-b3f75b940832}" ma:internalName="TaxCatchAll" ma:showField="CatchAllData"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d045b0c-8341-4af3-9263-b3f75b940832}" ma:internalName="TaxCatchAllLabel" ma:readOnly="true" ma:showField="CatchAllDataLabel"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37167379</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INE/TSP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Granada Garces, Isabel Cristina</Document_x0020_Author>
    <e559ffcc31d34167856647188be35015 xmlns="9c571b2f-e523-4ab2-ba2e-09e151a03ef4">
      <Terms xmlns="http://schemas.microsoft.com/office/infopath/2007/PartnerControls"/>
    </e559ffcc31d34167856647188be35015>
    <Fiscal_x0020_Year_x0020_IDB xmlns="9c571b2f-e523-4ab2-ba2e-09e151a03ef4">2012</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EC-L1111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FULL DOC</Identifier>
    <Disclosure_x0020_Activity xmlns="9c571b2f-e523-4ab2-ba2e-09e151a03ef4">Loan Proposal</Disclosure_x0020_Activity>
    <Webtopic xmlns="9c571b2f-e523-4ab2-ba2e-09e151a03ef4">TR-COL</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F60ABF7E-2D71-4DA8-B5FE-F9C0612C83AF}"/>
</file>

<file path=customXml/itemProps2.xml><?xml version="1.0" encoding="utf-8"?>
<ds:datastoreItem xmlns:ds="http://schemas.openxmlformats.org/officeDocument/2006/customXml" ds:itemID="{A692D154-77B1-4911-9779-0EA36D70BD78}"/>
</file>

<file path=customXml/itemProps3.xml><?xml version="1.0" encoding="utf-8"?>
<ds:datastoreItem xmlns:ds="http://schemas.openxmlformats.org/officeDocument/2006/customXml" ds:itemID="{5B7838F7-FE38-4256-AF85-A7350DF47101}"/>
</file>

<file path=customXml/itemProps4.xml><?xml version="1.0" encoding="utf-8"?>
<ds:datastoreItem xmlns:ds="http://schemas.openxmlformats.org/officeDocument/2006/customXml" ds:itemID="{E43E44A8-0C32-4F8D-8B04-3CA77EC9D016}"/>
</file>

<file path=customXml/itemProps5.xml><?xml version="1.0" encoding="utf-8"?>
<ds:datastoreItem xmlns:ds="http://schemas.openxmlformats.org/officeDocument/2006/customXml" ds:itemID="{87EC364B-644C-426D-AAD0-1DC5B975660C}"/>
</file>

<file path=customXml/itemProps6.xml><?xml version="1.0" encoding="utf-8"?>
<ds:datastoreItem xmlns:ds="http://schemas.openxmlformats.org/officeDocument/2006/customXml" ds:itemID="{9EEA422A-CA01-4536-9CA1-0E09DEB5807A}"/>
</file>

<file path=docProps/app.xml><?xml version="1.0" encoding="utf-8"?>
<Properties xmlns="http://schemas.openxmlformats.org/officeDocument/2006/extended-properties" xmlns:vt="http://schemas.openxmlformats.org/officeDocument/2006/docPropsVTypes">
  <Template>Normal.dotm</Template>
  <TotalTime>1</TotalTime>
  <Pages>15</Pages>
  <Words>4383</Words>
  <Characters>24111</Characters>
  <Application>Microsoft Office Word</Application>
  <DocSecurity>4</DocSecurity>
  <Lines>200</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Electrónico Opcional _7_ Revision de la Evaluacion Economica del Proyecto Primera Linea del Metro de Quito</dc:title>
  <dc:creator>Germán Ospina</dc:creator>
  <cp:lastModifiedBy>igranada</cp:lastModifiedBy>
  <cp:revision>2</cp:revision>
  <dcterms:created xsi:type="dcterms:W3CDTF">2012-10-03T17:54:00Z</dcterms:created>
  <dcterms:modified xsi:type="dcterms:W3CDTF">2012-10-03T17:54:00Z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0x01010046CF21643EE8D14686A648AA6DAD089200C4A4E9EC835038498B3AEC1AC00ED4CD</vt:lpwstr>
  </property>
  <property fmtid="{D5CDD505-2E9C-101B-9397-08002B2CF9AE}" pid="3" name="TaxKeyword">
    <vt:lpwstr/>
  </property>
  <property fmtid="{D5CDD505-2E9C-101B-9397-08002B2CF9AE}" pid="4" name="Function Operations IDB">
    <vt:lpwstr>7;#IDBDocs|cca77002-e150-4b2d-ab1f-1d7a7cdcae16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