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40" w:type="pct"/>
        <w:tblLayout w:type="fixed"/>
        <w:tblLook w:val="04A0" w:firstRow="1" w:lastRow="0" w:firstColumn="1" w:lastColumn="0" w:noHBand="0" w:noVBand="1"/>
      </w:tblPr>
      <w:tblGrid>
        <w:gridCol w:w="739"/>
        <w:gridCol w:w="628"/>
        <w:gridCol w:w="3605"/>
        <w:gridCol w:w="900"/>
        <w:gridCol w:w="1078"/>
        <w:gridCol w:w="1347"/>
        <w:gridCol w:w="724"/>
        <w:gridCol w:w="1078"/>
        <w:gridCol w:w="1531"/>
        <w:gridCol w:w="1355"/>
        <w:gridCol w:w="1163"/>
      </w:tblGrid>
      <w:tr w:rsidR="00E41D13" w:rsidRPr="00E617E7" w:rsidTr="00150E2C">
        <w:trPr>
          <w:trHeight w:val="4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  <w:lang w:val="es-ES_tradnl"/>
              </w:rPr>
              <w:t>PLAN DE ADQUISICIONES  DE COOPERACIONES TECNICAS NO REEMBOLSABLES</w:t>
            </w:r>
          </w:p>
        </w:tc>
      </w:tr>
      <w:tr w:rsidR="00E41D13" w:rsidRPr="00E617E7" w:rsidTr="00A006F7">
        <w:trPr>
          <w:trHeight w:val="629"/>
        </w:trPr>
        <w:tc>
          <w:tcPr>
            <w:tcW w:w="2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13" w:rsidRPr="00D36D74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 xml:space="preserve">País: </w:t>
            </w:r>
            <w:r w:rsid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República Dominicana</w:t>
            </w:r>
          </w:p>
        </w:tc>
        <w:tc>
          <w:tcPr>
            <w:tcW w:w="16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 xml:space="preserve">Agencia Ejecutora (AE): </w:t>
            </w:r>
            <w:r w:rsidR="00D36D74" w:rsidRP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Ministerio de Energía y Minas (MEM)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pt-BR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pt-BR"/>
              </w:rPr>
              <w:t xml:space="preserve">Sector Público: o Privado: 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pt-BR"/>
              </w:rPr>
              <w:t>Público</w:t>
            </w:r>
          </w:p>
        </w:tc>
      </w:tr>
      <w:tr w:rsidR="00E41D13" w:rsidRPr="00E617E7" w:rsidTr="00A006F7">
        <w:trPr>
          <w:trHeight w:val="521"/>
        </w:trPr>
        <w:tc>
          <w:tcPr>
            <w:tcW w:w="2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 xml:space="preserve">Número del Proyecto: </w:t>
            </w:r>
            <w:r w:rsid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DR-T1127</w:t>
            </w:r>
          </w:p>
        </w:tc>
        <w:tc>
          <w:tcPr>
            <w:tcW w:w="254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 xml:space="preserve">Nombre del Proyecto: </w:t>
            </w:r>
            <w:r w:rsidR="00D36D74" w:rsidRP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Fortalecimiento Institucional del Ministerio de Energía y Minas (MEM)</w:t>
            </w:r>
          </w:p>
        </w:tc>
      </w:tr>
      <w:tr w:rsidR="00E41D13" w:rsidRPr="00E617E7" w:rsidTr="00150E2C">
        <w:trPr>
          <w:trHeight w:val="4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 xml:space="preserve">Período del Plan: </w:t>
            </w:r>
            <w:r w:rsid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 xml:space="preserve">febrero de </w:t>
            </w:r>
            <w:r w:rsidR="00D36D74"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2017</w:t>
            </w: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 xml:space="preserve"> </w:t>
            </w:r>
            <w:r w:rsid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–</w:t>
            </w: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 xml:space="preserve"> </w:t>
            </w:r>
            <w:r w:rsid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febrero de 2018</w:t>
            </w:r>
            <w:bookmarkStart w:id="0" w:name="_GoBack"/>
            <w:bookmarkEnd w:id="0"/>
          </w:p>
        </w:tc>
      </w:tr>
      <w:tr w:rsidR="00E41D13" w:rsidRPr="00E617E7" w:rsidTr="00A006F7">
        <w:trPr>
          <w:trHeight w:val="314"/>
        </w:trPr>
        <w:tc>
          <w:tcPr>
            <w:tcW w:w="175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Monto límite para revisión ex post de adquisiciones:</w:t>
            </w:r>
          </w:p>
        </w:tc>
        <w:tc>
          <w:tcPr>
            <w:tcW w:w="14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13" w:rsidRPr="00E41D13" w:rsidRDefault="00E41D13" w:rsidP="00136CDE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 xml:space="preserve">Bienes y servicios (monto en U$S): </w:t>
            </w:r>
            <w:r w:rsid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0</w:t>
            </w:r>
          </w:p>
        </w:tc>
        <w:tc>
          <w:tcPr>
            <w:tcW w:w="18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13" w:rsidRPr="00E41D13" w:rsidRDefault="00E41D13" w:rsidP="00136CDE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 xml:space="preserve">Consultorias (monto en U$S): </w:t>
            </w:r>
            <w:r w:rsid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300.000</w:t>
            </w:r>
          </w:p>
        </w:tc>
      </w:tr>
      <w:tr w:rsidR="00E41D13" w:rsidRPr="00E617E7" w:rsidTr="00A23CD5">
        <w:trPr>
          <w:trHeight w:val="24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</w:tr>
      <w:tr w:rsidR="00E41D13" w:rsidRPr="00E41D13" w:rsidTr="00A23CD5">
        <w:trPr>
          <w:trHeight w:val="810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  <w:t>Nº Item</w:t>
            </w:r>
          </w:p>
        </w:tc>
        <w:tc>
          <w:tcPr>
            <w:tcW w:w="2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  <w:t>Ref. POA</w:t>
            </w:r>
          </w:p>
        </w:tc>
        <w:tc>
          <w:tcPr>
            <w:tcW w:w="12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  <w:t xml:space="preserve">Descripción de las adquisiciones </w:t>
            </w: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  <w:br/>
              <w:t>(1)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  <w:t>Costo estimado del Contrato</w:t>
            </w:r>
          </w:p>
        </w:tc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  <w:t>Método de Adquisición</w:t>
            </w: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  <w:br/>
              <w:t>(2)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  <w:t xml:space="preserve">Revisión  de adquisiciones </w:t>
            </w: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  <w:br/>
              <w:t xml:space="preserve"> (3)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  <w:lang w:val="es-ES_tradnl"/>
              </w:rPr>
              <w:t>Fuente de Financiamiento y porcentaje</w:t>
            </w:r>
          </w:p>
        </w:tc>
        <w:tc>
          <w:tcPr>
            <w:tcW w:w="5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  <w:lang w:val="es-ES_tradnl"/>
              </w:rPr>
              <w:t>Fecha estimada del Anuncio de Adquisición o</w:t>
            </w: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  <w:lang w:val="es-ES_tradnl"/>
              </w:rPr>
              <w:br/>
              <w:t xml:space="preserve"> del Inicio de la contratación 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  <w:t>Revisión técnica del JEP</w:t>
            </w: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  <w:br/>
              <w:t>(4)</w:t>
            </w: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  <w:t>Comentarios</w:t>
            </w:r>
          </w:p>
        </w:tc>
      </w:tr>
      <w:tr w:rsidR="00E41D13" w:rsidRPr="00E41D13" w:rsidTr="00A23CD5">
        <w:trPr>
          <w:trHeight w:val="422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</w:p>
        </w:tc>
        <w:tc>
          <w:tcPr>
            <w:tcW w:w="2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</w:p>
        </w:tc>
        <w:tc>
          <w:tcPr>
            <w:tcW w:w="12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</w:p>
        </w:tc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  <w:t>BID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  <w:t xml:space="preserve">Local </w:t>
            </w:r>
            <w:r w:rsidRPr="00E41D13"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  <w:t>%</w:t>
            </w:r>
          </w:p>
        </w:tc>
        <w:tc>
          <w:tcPr>
            <w:tcW w:w="5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13" w:rsidRPr="00E41D13" w:rsidRDefault="00E41D13" w:rsidP="00E41D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sz w:val="17"/>
                <w:szCs w:val="17"/>
              </w:rPr>
            </w:pPr>
          </w:p>
        </w:tc>
      </w:tr>
      <w:tr w:rsidR="00A23CD5" w:rsidRPr="00E617E7" w:rsidTr="00A23CD5">
        <w:trPr>
          <w:trHeight w:val="22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</w:pPr>
            <w:r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Componente 1</w:t>
            </w:r>
            <w:r w:rsidRP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 xml:space="preserve">. </w:t>
            </w:r>
            <w:r w:rsidR="002D1BDF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Fortalecimiento</w:t>
            </w:r>
            <w:r w:rsidRP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 xml:space="preserve"> institucional del MEM.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</w:p>
        </w:tc>
      </w:tr>
      <w:tr w:rsidR="00A23CD5" w:rsidRPr="00E41D13" w:rsidTr="00A23CD5">
        <w:trPr>
          <w:trHeight w:val="22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</w:pPr>
            <w:r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1.1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 xml:space="preserve">Servicios de Consultoría  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A23CD5" w:rsidRPr="00E41D13" w:rsidTr="00A23CD5">
        <w:trPr>
          <w:trHeight w:val="45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1.1</w:t>
            </w:r>
            <w:r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.1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 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Firma consultora para la preparación del e</w:t>
            </w: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studio con indicadores sectoriales y de gestión del MEM</w:t>
            </w:r>
            <w:r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.</w:t>
            </w: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 completado.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120,000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SCC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Ex Ante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Q2 2018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>
              <w:rPr>
                <w:rFonts w:ascii="Calibri" w:eastAsia="Times New Roman" w:hAnsi="Calibri" w:cs="Arial"/>
                <w:sz w:val="17"/>
                <w:szCs w:val="17"/>
              </w:rPr>
              <w:t>Si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</w:p>
        </w:tc>
      </w:tr>
      <w:tr w:rsidR="00A23CD5" w:rsidRPr="00E617E7" w:rsidTr="00A23CD5">
        <w:trPr>
          <w:trHeight w:val="22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 xml:space="preserve">Componente </w:t>
            </w:r>
            <w:r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2</w:t>
            </w:r>
            <w:r w:rsidRP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. Implementación de sistemas de gestión del sistema eléctrico.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 </w:t>
            </w:r>
          </w:p>
        </w:tc>
      </w:tr>
      <w:tr w:rsidR="00A23CD5" w:rsidRPr="00EE26CE" w:rsidTr="00A23CD5">
        <w:trPr>
          <w:trHeight w:val="22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2.1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 xml:space="preserve">Servicios de Consultoría  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 </w:t>
            </w:r>
          </w:p>
        </w:tc>
      </w:tr>
      <w:tr w:rsidR="00A23CD5" w:rsidRPr="00EE26CE" w:rsidTr="00A23CD5">
        <w:trPr>
          <w:trHeight w:val="22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2.1.1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Firma c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onsultora para </w:t>
            </w:r>
            <w:r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el desarrollo y puesta en marcha del </w:t>
            </w: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Sistema de gestión de información para el sistema eléctrico del país diseñado.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sz w:val="17"/>
                <w:szCs w:val="17"/>
              </w:rPr>
              <w:t>90</w:t>
            </w: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,000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sz w:val="17"/>
                <w:szCs w:val="17"/>
              </w:rPr>
              <w:t>S</w:t>
            </w: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CC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Ex Ante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Q</w:t>
            </w:r>
            <w:r>
              <w:rPr>
                <w:rFonts w:ascii="Calibri" w:eastAsia="Times New Roman" w:hAnsi="Calibri" w:cs="Arial"/>
                <w:sz w:val="17"/>
                <w:szCs w:val="17"/>
              </w:rPr>
              <w:t xml:space="preserve">2 </w:t>
            </w: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2017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sz w:val="17"/>
                <w:szCs w:val="17"/>
              </w:rPr>
              <w:t>Si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A23CD5" w:rsidRPr="00EE26CE" w:rsidTr="00A23CD5">
        <w:trPr>
          <w:trHeight w:val="22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2.1.2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CD5" w:rsidRPr="00EE26CE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bCs/>
                <w:sz w:val="17"/>
                <w:szCs w:val="17"/>
                <w:lang w:val="es-ES_tradnl"/>
              </w:rPr>
              <w:t>Firma consultora para el desarrollo y puesta en marcha de</w:t>
            </w:r>
            <w:r>
              <w:rPr>
                <w:rFonts w:ascii="Calibri" w:eastAsia="Times New Roman" w:hAnsi="Calibri" w:cs="Arial"/>
                <w:bCs/>
                <w:sz w:val="17"/>
                <w:szCs w:val="17"/>
                <w:lang w:val="es-ES_tradnl"/>
              </w:rPr>
              <w:t xml:space="preserve"> la </w:t>
            </w:r>
            <w:r w:rsidRPr="00D36D74">
              <w:rPr>
                <w:rFonts w:ascii="Calibri" w:eastAsia="Times New Roman" w:hAnsi="Calibri" w:cs="Arial"/>
                <w:bCs/>
                <w:sz w:val="17"/>
                <w:szCs w:val="17"/>
                <w:lang w:val="es-ES_tradnl"/>
              </w:rPr>
              <w:t>Página web con información del sector desarrollada.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E26CE" w:rsidRDefault="00A23CD5" w:rsidP="00A23CD5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70,000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E26CE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>
              <w:rPr>
                <w:rFonts w:ascii="Calibri" w:eastAsia="Times New Roman" w:hAnsi="Calibri" w:cs="Arial"/>
                <w:sz w:val="17"/>
                <w:szCs w:val="17"/>
              </w:rPr>
              <w:t>S</w:t>
            </w: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CC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E26CE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Ex Ante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E26CE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E26CE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E26CE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Q</w:t>
            </w:r>
            <w:r>
              <w:rPr>
                <w:rFonts w:ascii="Calibri" w:eastAsia="Times New Roman" w:hAnsi="Calibri" w:cs="Arial"/>
                <w:sz w:val="17"/>
                <w:szCs w:val="17"/>
              </w:rPr>
              <w:t>2</w:t>
            </w: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 xml:space="preserve"> 2017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E26CE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>
              <w:rPr>
                <w:rFonts w:ascii="Calibri" w:eastAsia="Times New Roman" w:hAnsi="Calibri" w:cs="Arial"/>
                <w:sz w:val="17"/>
                <w:szCs w:val="17"/>
              </w:rPr>
              <w:t>Si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CD5" w:rsidRPr="00EE26CE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</w:p>
        </w:tc>
      </w:tr>
      <w:tr w:rsidR="00A23CD5" w:rsidRPr="00D36D74" w:rsidTr="00A23CD5">
        <w:trPr>
          <w:trHeight w:val="22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 3.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 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 xml:space="preserve">Auditoría 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D36D74" w:rsidRDefault="00A23CD5" w:rsidP="00A23CD5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20,000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Ex Ante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</w:p>
        </w:tc>
      </w:tr>
      <w:tr w:rsidR="00A23CD5" w:rsidRPr="00E41D13" w:rsidTr="00A006F7">
        <w:trPr>
          <w:trHeight w:val="390"/>
        </w:trPr>
        <w:tc>
          <w:tcPr>
            <w:tcW w:w="1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D36D74" w:rsidRDefault="00A23CD5" w:rsidP="00A23C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Total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D36D74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D36D74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                300,000 </w:t>
            </w:r>
          </w:p>
        </w:tc>
        <w:tc>
          <w:tcPr>
            <w:tcW w:w="11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 w:rsidRPr="00D36D74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Preparado por: W</w:t>
            </w: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ilkferg Vanegas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 xml:space="preserve">Fecha: </w:t>
            </w:r>
            <w:r w:rsidR="002D1BDF"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 xml:space="preserve">febrero </w:t>
            </w: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de 201</w:t>
            </w:r>
            <w:r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 </w:t>
            </w:r>
          </w:p>
        </w:tc>
      </w:tr>
      <w:tr w:rsidR="00A23CD5" w:rsidRPr="00E617E7" w:rsidTr="00150E2C">
        <w:trPr>
          <w:trHeight w:val="117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vertAlign w:val="superscript"/>
                <w:lang w:val="es-ES_tradnl"/>
              </w:rPr>
              <w:t>(1)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 Se recomienda el agrupamiento de adquisiciones de naturaleza similar tales como equipos informáticos, mobiliario, publicaciones. pasajes, etc. Si hubiese grupos de contratos individuales similares que van a ser ejecutados en distintos períodos, éstos pueden incluirse agrupados bajo un solo rubro con una explicación en la columna de comentarios indicando el valor promedio individual y el período durante el cual serían ejecutados.  Por ejemplo: En un proyecto de promoción de exportaciones que incluye viajes para participar en ferias, se pondría un ítem que diría “Pasajes aéreos Ferias", el valor total estimado en US$ 5 mil y una explicación en la columna Comentarios:  “Este es un agrupamiento de aproximadamente 4 pasajes para participar en ferias de la región durante el año X y X1.</w:t>
            </w:r>
          </w:p>
        </w:tc>
      </w:tr>
      <w:tr w:rsidR="00A23CD5" w:rsidRPr="00E617E7" w:rsidTr="00150E2C">
        <w:trPr>
          <w:trHeight w:val="43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vertAlign w:val="superscript"/>
                <w:lang w:val="es-ES_tradnl"/>
              </w:rPr>
              <w:t>(2)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 </w:t>
            </w: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u w:val="single"/>
                <w:lang w:val="es-ES_tradnl"/>
              </w:rPr>
              <w:t>Bienes y Obras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:  </w:t>
            </w: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LP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: Licitación Pública;  </w:t>
            </w: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CP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: Comparación de Precios;  </w:t>
            </w: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CD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: Contratación Directa.    </w:t>
            </w:r>
          </w:p>
        </w:tc>
      </w:tr>
      <w:tr w:rsidR="00A23CD5" w:rsidRPr="00E41D13" w:rsidTr="00150E2C">
        <w:trPr>
          <w:trHeight w:val="78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  <w:vertAlign w:val="superscript"/>
                <w:lang w:val="es-ES_tradnl"/>
              </w:rPr>
              <w:t>(2)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 </w:t>
            </w: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u w:val="single"/>
                <w:lang w:val="es-ES_tradnl"/>
              </w:rPr>
              <w:t>Firmas de consultoría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:  SCC: Selección Basada en la Calificación de los Consultores; SBCC: Selección Basada en Calidad y Costo; SBMC: Selección Basada en el Menor Costo; SBPF: Selección Basada en Presupuesto Fijo. </w:t>
            </w:r>
            <w:r w:rsidRPr="00E41D13">
              <w:rPr>
                <w:rFonts w:ascii="Calibri" w:eastAsia="Times New Roman" w:hAnsi="Calibri" w:cs="Arial"/>
                <w:sz w:val="17"/>
                <w:szCs w:val="17"/>
              </w:rPr>
              <w:t>SD: Selección Directa; SBC: Selección Basada en Calidad</w:t>
            </w:r>
          </w:p>
        </w:tc>
      </w:tr>
      <w:tr w:rsidR="00A23CD5" w:rsidRPr="00E617E7" w:rsidTr="00150E2C">
        <w:trPr>
          <w:trHeight w:val="52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  <w:u w:val="single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vertAlign w:val="superscript"/>
                <w:lang w:val="es-ES_tradnl"/>
              </w:rPr>
              <w:lastRenderedPageBreak/>
              <w:t xml:space="preserve">(2) </w:t>
            </w: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u w:val="single"/>
                <w:lang w:val="es-ES_tradnl"/>
              </w:rPr>
              <w:t>Consultores Individuales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: </w:t>
            </w: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>CCIN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: Selección basada en la Comparación de Calificaciones Consultor Individual ; SD: Selección Directa. </w:t>
            </w:r>
          </w:p>
        </w:tc>
      </w:tr>
      <w:tr w:rsidR="00A23CD5" w:rsidRPr="00E617E7" w:rsidTr="00150E2C">
        <w:trPr>
          <w:trHeight w:val="52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  <w:u w:val="single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vertAlign w:val="superscript"/>
                <w:lang w:val="es-ES_tradnl"/>
              </w:rPr>
              <w:t xml:space="preserve">(2) </w:t>
            </w: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u w:val="single"/>
                <w:lang w:val="es-ES_tradnl"/>
              </w:rPr>
              <w:t>Sistema nacional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: </w:t>
            </w: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lang w:val="es-ES_tradnl"/>
              </w:rPr>
              <w:t xml:space="preserve">SN: 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Para CTNR del Sector Público cuando el sistema nacional esté aprobado para el método asociado con la adquisición.</w:t>
            </w:r>
          </w:p>
        </w:tc>
      </w:tr>
      <w:tr w:rsidR="00A23CD5" w:rsidRPr="00E617E7" w:rsidTr="00150E2C">
        <w:trPr>
          <w:trHeight w:val="5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  <w:vertAlign w:val="superscript"/>
                <w:lang w:val="es-ES_tradnl"/>
              </w:rPr>
              <w:t>(3)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 </w:t>
            </w: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u w:val="single"/>
                <w:lang w:val="es-ES_tradnl"/>
              </w:rPr>
              <w:t xml:space="preserve"> Revisión ex-ante/ ex-post / SN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. En general, dependiendo de la capacidad institucional y el nivel de riesgo asociados a las adquisiciones la modalidad estándar es revisión ex-post. Para procesos críticos o complejos podrá establecerse la revisión ex-ante. En casos que el sistema nacional esté aprobado para el método asociado con la adquisición, la supervisión es por sistema nacional</w:t>
            </w:r>
          </w:p>
        </w:tc>
      </w:tr>
      <w:tr w:rsidR="00A23CD5" w:rsidRPr="00E617E7" w:rsidTr="00150E2C">
        <w:trPr>
          <w:trHeight w:val="6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CD5" w:rsidRPr="00E41D13" w:rsidRDefault="00A23CD5" w:rsidP="00A23CD5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</w:pPr>
            <w:r w:rsidRPr="00E41D13">
              <w:rPr>
                <w:rFonts w:ascii="Calibri" w:eastAsia="Times New Roman" w:hAnsi="Calibri" w:cs="Arial"/>
                <w:sz w:val="17"/>
                <w:szCs w:val="17"/>
                <w:vertAlign w:val="superscript"/>
                <w:lang w:val="es-ES_tradnl"/>
              </w:rPr>
              <w:t>(4)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 xml:space="preserve">  </w:t>
            </w:r>
            <w:r w:rsidRPr="00E41D13">
              <w:rPr>
                <w:rFonts w:ascii="Calibri" w:eastAsia="Times New Roman" w:hAnsi="Calibri" w:cs="Arial"/>
                <w:b/>
                <w:bCs/>
                <w:sz w:val="17"/>
                <w:szCs w:val="17"/>
                <w:u w:val="single"/>
                <w:lang w:val="es-ES_tradnl"/>
              </w:rPr>
              <w:t>Revisión técnica</w:t>
            </w:r>
            <w:r w:rsidRPr="00E41D13">
              <w:rPr>
                <w:rFonts w:ascii="Calibri" w:eastAsia="Times New Roman" w:hAnsi="Calibri" w:cs="Arial"/>
                <w:sz w:val="17"/>
                <w:szCs w:val="17"/>
                <w:lang w:val="es-ES_tradnl"/>
              </w:rPr>
              <w:t>: Esta columna será utilizada por el JEP para definir aquellas adquisiciones que considere "críticas" o "complejas" que requieran la revisión ex ante de los términos de referencia, especificaciones técnicas, informes, productos, u otros.</w:t>
            </w:r>
          </w:p>
        </w:tc>
      </w:tr>
    </w:tbl>
    <w:p w:rsidR="00575411" w:rsidRPr="00063BB4" w:rsidRDefault="00575411" w:rsidP="00BD68CE">
      <w:pPr>
        <w:rPr>
          <w:rFonts w:ascii="Arial" w:hAnsi="Arial" w:cs="Arial"/>
          <w:sz w:val="20"/>
          <w:szCs w:val="20"/>
          <w:lang w:val="es-ES_tradnl"/>
        </w:rPr>
      </w:pPr>
    </w:p>
    <w:sectPr w:rsidR="00575411" w:rsidRPr="00063BB4" w:rsidSect="008A1488">
      <w:headerReference w:type="default" r:id="rId8"/>
      <w:pgSz w:w="15840" w:h="12240" w:orient="landscape"/>
      <w:pgMar w:top="9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904" w:rsidRDefault="008C5904" w:rsidP="005D36C8">
      <w:pPr>
        <w:spacing w:after="0" w:line="240" w:lineRule="auto"/>
      </w:pPr>
      <w:r>
        <w:separator/>
      </w:r>
    </w:p>
  </w:endnote>
  <w:endnote w:type="continuationSeparator" w:id="0">
    <w:p w:rsidR="008C5904" w:rsidRDefault="008C5904" w:rsidP="005D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904" w:rsidRDefault="008C5904" w:rsidP="005D36C8">
      <w:pPr>
        <w:spacing w:after="0" w:line="240" w:lineRule="auto"/>
      </w:pPr>
      <w:r>
        <w:separator/>
      </w:r>
    </w:p>
  </w:footnote>
  <w:footnote w:type="continuationSeparator" w:id="0">
    <w:p w:rsidR="008C5904" w:rsidRDefault="008C5904" w:rsidP="005D3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373" w:rsidRDefault="00005373">
    <w:pPr>
      <w:pStyle w:val="Header"/>
      <w:jc w:val="right"/>
    </w:pPr>
  </w:p>
  <w:p w:rsidR="00005373" w:rsidRPr="00D32DEB" w:rsidRDefault="00E617E7" w:rsidP="00527B2F">
    <w:pPr>
      <w:pStyle w:val="Header"/>
      <w:jc w:val="right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Anexo IV</w:t>
    </w:r>
    <w:r w:rsidR="00005373">
      <w:rPr>
        <w:rFonts w:ascii="Arial" w:hAnsi="Arial" w:cs="Arial"/>
        <w:sz w:val="18"/>
        <w:szCs w:val="18"/>
        <w:lang w:val="pt-BR"/>
      </w:rPr>
      <w:t xml:space="preserve"> </w:t>
    </w:r>
    <w:r w:rsidR="00D36D74">
      <w:rPr>
        <w:rFonts w:ascii="Arial" w:hAnsi="Arial" w:cs="Arial"/>
        <w:sz w:val="18"/>
        <w:szCs w:val="18"/>
        <w:lang w:val="pt-BR"/>
      </w:rPr>
      <w:t>–</w:t>
    </w:r>
    <w:r w:rsidR="00005373">
      <w:rPr>
        <w:rFonts w:ascii="Arial" w:hAnsi="Arial" w:cs="Arial"/>
        <w:sz w:val="18"/>
        <w:szCs w:val="18"/>
        <w:lang w:val="pt-BR"/>
      </w:rPr>
      <w:t xml:space="preserve"> </w:t>
    </w:r>
    <w:r w:rsidR="00D36D74">
      <w:rPr>
        <w:rFonts w:ascii="Arial" w:hAnsi="Arial" w:cs="Arial"/>
        <w:sz w:val="18"/>
        <w:szCs w:val="18"/>
        <w:lang w:val="pt-BR"/>
      </w:rPr>
      <w:t>DR-T1127</w:t>
    </w:r>
  </w:p>
  <w:p w:rsidR="00005373" w:rsidRPr="00D32DEB" w:rsidRDefault="00005373">
    <w:pPr>
      <w:pStyle w:val="Header"/>
      <w:jc w:val="right"/>
      <w:rPr>
        <w:rFonts w:ascii="Arial" w:hAnsi="Arial" w:cs="Arial"/>
        <w:sz w:val="18"/>
        <w:szCs w:val="18"/>
        <w:lang w:val="pt-BR"/>
      </w:rPr>
    </w:pPr>
    <w:r w:rsidRPr="00D32DEB">
      <w:rPr>
        <w:rFonts w:ascii="Arial" w:hAnsi="Arial" w:cs="Arial"/>
        <w:sz w:val="18"/>
        <w:szCs w:val="18"/>
        <w:lang w:val="pt-BR"/>
      </w:rPr>
      <w:t xml:space="preserve">Página </w:t>
    </w:r>
    <w:sdt>
      <w:sdtPr>
        <w:rPr>
          <w:rFonts w:ascii="Arial" w:hAnsi="Arial" w:cs="Arial"/>
          <w:sz w:val="18"/>
          <w:szCs w:val="18"/>
        </w:rPr>
        <w:id w:val="193069451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B65F10">
          <w:rPr>
            <w:rFonts w:ascii="Arial" w:hAnsi="Arial" w:cs="Arial"/>
            <w:sz w:val="18"/>
            <w:szCs w:val="18"/>
          </w:rPr>
          <w:fldChar w:fldCharType="begin"/>
        </w:r>
        <w:r w:rsidRPr="00D32DEB">
          <w:rPr>
            <w:rFonts w:ascii="Arial" w:hAnsi="Arial" w:cs="Arial"/>
            <w:sz w:val="18"/>
            <w:szCs w:val="18"/>
            <w:lang w:val="pt-BR"/>
          </w:rPr>
          <w:instrText xml:space="preserve"> PAGE   \* MERGEFORMAT </w:instrText>
        </w:r>
        <w:r w:rsidRPr="00B65F10">
          <w:rPr>
            <w:rFonts w:ascii="Arial" w:hAnsi="Arial" w:cs="Arial"/>
            <w:sz w:val="18"/>
            <w:szCs w:val="18"/>
          </w:rPr>
          <w:fldChar w:fldCharType="separate"/>
        </w:r>
        <w:r w:rsidR="00E617E7">
          <w:rPr>
            <w:rFonts w:ascii="Arial" w:hAnsi="Arial" w:cs="Arial"/>
            <w:noProof/>
            <w:sz w:val="18"/>
            <w:szCs w:val="18"/>
            <w:lang w:val="pt-BR"/>
          </w:rPr>
          <w:t>1</w:t>
        </w:r>
        <w:r w:rsidRPr="00B65F10">
          <w:rPr>
            <w:rFonts w:ascii="Arial" w:hAnsi="Arial" w:cs="Arial"/>
            <w:noProof/>
            <w:sz w:val="18"/>
            <w:szCs w:val="18"/>
          </w:rPr>
          <w:fldChar w:fldCharType="end"/>
        </w:r>
        <w:r w:rsidRPr="00D32DEB">
          <w:rPr>
            <w:rFonts w:ascii="Arial" w:hAnsi="Arial" w:cs="Arial"/>
            <w:noProof/>
            <w:sz w:val="18"/>
            <w:szCs w:val="18"/>
            <w:lang w:val="pt-BR"/>
          </w:rPr>
          <w:t xml:space="preserve"> de </w:t>
        </w:r>
        <w:r>
          <w:rPr>
            <w:rFonts w:ascii="Arial" w:hAnsi="Arial" w:cs="Arial"/>
            <w:noProof/>
            <w:sz w:val="18"/>
            <w:szCs w:val="18"/>
            <w:lang w:val="pt-BR"/>
          </w:rPr>
          <w:t>3</w:t>
        </w:r>
      </w:sdtContent>
    </w:sdt>
  </w:p>
  <w:p w:rsidR="00005373" w:rsidRPr="00D32DEB" w:rsidRDefault="00005373" w:rsidP="00CC7053">
    <w:pPr>
      <w:pStyle w:val="Header"/>
      <w:tabs>
        <w:tab w:val="left" w:pos="5570"/>
      </w:tabs>
      <w:rPr>
        <w:rFonts w:ascii="Gotham Book" w:hAnsi="Gotham Book"/>
        <w:sz w:val="20"/>
        <w:szCs w:val="20"/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pt-BR" w:vendorID="64" w:dllVersion="0" w:nlCheck="1" w:checkStyle="0"/>
  <w:activeWritingStyle w:appName="MSWord" w:lang="en-US" w:vendorID="64" w:dllVersion="0" w:nlCheck="1" w:checkStyle="1"/>
  <w:activeWritingStyle w:appName="MSWord" w:lang="es-ES_tradnl" w:vendorID="64" w:dllVersion="0" w:nlCheck="1" w:checkStyle="0"/>
  <w:activeWritingStyle w:appName="MSWord" w:lang="es-EC" w:vendorID="64" w:dllVersion="0" w:nlCheck="1" w:checkStyle="1"/>
  <w:activeWritingStyle w:appName="MSWord" w:lang="es-ES" w:vendorID="64" w:dllVersion="0" w:nlCheck="1" w:checkStyle="1"/>
  <w:activeWritingStyle w:appName="MSWord" w:lang="es-CO" w:vendorID="64" w:dllVersion="0" w:nlCheck="1" w:checkStyle="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C8"/>
    <w:rsid w:val="00005373"/>
    <w:rsid w:val="00063BB4"/>
    <w:rsid w:val="00085C6B"/>
    <w:rsid w:val="000B550C"/>
    <w:rsid w:val="000C0E84"/>
    <w:rsid w:val="000C3C91"/>
    <w:rsid w:val="000C5DE9"/>
    <w:rsid w:val="00136CDE"/>
    <w:rsid w:val="0014155F"/>
    <w:rsid w:val="00150DE4"/>
    <w:rsid w:val="00150E2C"/>
    <w:rsid w:val="00175E61"/>
    <w:rsid w:val="001A4701"/>
    <w:rsid w:val="001A6ECB"/>
    <w:rsid w:val="001C05EC"/>
    <w:rsid w:val="001E5FB8"/>
    <w:rsid w:val="0020094C"/>
    <w:rsid w:val="00214939"/>
    <w:rsid w:val="00232267"/>
    <w:rsid w:val="00232F89"/>
    <w:rsid w:val="002535C7"/>
    <w:rsid w:val="002C4CD6"/>
    <w:rsid w:val="002D1BDF"/>
    <w:rsid w:val="0030289D"/>
    <w:rsid w:val="0038519E"/>
    <w:rsid w:val="003A5F64"/>
    <w:rsid w:val="003E709D"/>
    <w:rsid w:val="00411865"/>
    <w:rsid w:val="00437FAF"/>
    <w:rsid w:val="004706B9"/>
    <w:rsid w:val="00472E49"/>
    <w:rsid w:val="00475123"/>
    <w:rsid w:val="004938E3"/>
    <w:rsid w:val="004F4038"/>
    <w:rsid w:val="004F61CD"/>
    <w:rsid w:val="00524D8B"/>
    <w:rsid w:val="00527B2F"/>
    <w:rsid w:val="0054316B"/>
    <w:rsid w:val="00575411"/>
    <w:rsid w:val="00584D2F"/>
    <w:rsid w:val="00594A0D"/>
    <w:rsid w:val="005A2129"/>
    <w:rsid w:val="005D36C8"/>
    <w:rsid w:val="00604C19"/>
    <w:rsid w:val="0067446B"/>
    <w:rsid w:val="00680930"/>
    <w:rsid w:val="006A54B8"/>
    <w:rsid w:val="006A6231"/>
    <w:rsid w:val="006E147B"/>
    <w:rsid w:val="0076634E"/>
    <w:rsid w:val="00781910"/>
    <w:rsid w:val="007A128A"/>
    <w:rsid w:val="007E78E5"/>
    <w:rsid w:val="00832950"/>
    <w:rsid w:val="00835EA5"/>
    <w:rsid w:val="00861587"/>
    <w:rsid w:val="0088091A"/>
    <w:rsid w:val="008940F0"/>
    <w:rsid w:val="008973FD"/>
    <w:rsid w:val="008A1488"/>
    <w:rsid w:val="008A2892"/>
    <w:rsid w:val="008C5904"/>
    <w:rsid w:val="008D0E0F"/>
    <w:rsid w:val="008E4BE8"/>
    <w:rsid w:val="00905AA6"/>
    <w:rsid w:val="00907515"/>
    <w:rsid w:val="00997ED3"/>
    <w:rsid w:val="00A006F7"/>
    <w:rsid w:val="00A077A2"/>
    <w:rsid w:val="00A23CD5"/>
    <w:rsid w:val="00A641F7"/>
    <w:rsid w:val="00A76EA3"/>
    <w:rsid w:val="00A81222"/>
    <w:rsid w:val="00AC006E"/>
    <w:rsid w:val="00AD1EFC"/>
    <w:rsid w:val="00B01505"/>
    <w:rsid w:val="00B0172A"/>
    <w:rsid w:val="00B112DC"/>
    <w:rsid w:val="00B13B52"/>
    <w:rsid w:val="00B16A73"/>
    <w:rsid w:val="00B204C4"/>
    <w:rsid w:val="00B6428E"/>
    <w:rsid w:val="00B65F10"/>
    <w:rsid w:val="00B92841"/>
    <w:rsid w:val="00B931EA"/>
    <w:rsid w:val="00BA250B"/>
    <w:rsid w:val="00BB57D2"/>
    <w:rsid w:val="00BD41C2"/>
    <w:rsid w:val="00BD4551"/>
    <w:rsid w:val="00BD68CE"/>
    <w:rsid w:val="00BF5365"/>
    <w:rsid w:val="00C948A2"/>
    <w:rsid w:val="00CB04B1"/>
    <w:rsid w:val="00CC09C5"/>
    <w:rsid w:val="00CC1230"/>
    <w:rsid w:val="00CC159B"/>
    <w:rsid w:val="00CC7053"/>
    <w:rsid w:val="00CE00DC"/>
    <w:rsid w:val="00D32DEB"/>
    <w:rsid w:val="00D36D74"/>
    <w:rsid w:val="00D402AA"/>
    <w:rsid w:val="00D70668"/>
    <w:rsid w:val="00DA5497"/>
    <w:rsid w:val="00DC5CF7"/>
    <w:rsid w:val="00E35347"/>
    <w:rsid w:val="00E41D13"/>
    <w:rsid w:val="00E617E7"/>
    <w:rsid w:val="00E807B7"/>
    <w:rsid w:val="00E8221F"/>
    <w:rsid w:val="00E96C45"/>
    <w:rsid w:val="00EE26CE"/>
    <w:rsid w:val="00F225C3"/>
    <w:rsid w:val="00F36BD4"/>
    <w:rsid w:val="00FA29F0"/>
    <w:rsid w:val="00FC70C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3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36C8"/>
  </w:style>
  <w:style w:type="paragraph" w:styleId="Footer">
    <w:name w:val="footer"/>
    <w:basedOn w:val="Normal"/>
    <w:link w:val="FooterChar"/>
    <w:uiPriority w:val="99"/>
    <w:unhideWhenUsed/>
    <w:rsid w:val="005D3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6C8"/>
  </w:style>
  <w:style w:type="paragraph" w:styleId="FootnoteText">
    <w:name w:val="footnote text"/>
    <w:basedOn w:val="Normal"/>
    <w:link w:val="FootnoteTextChar"/>
    <w:uiPriority w:val="99"/>
    <w:semiHidden/>
    <w:unhideWhenUsed/>
    <w:rsid w:val="00CC70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70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C705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32DEB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32DEB"/>
  </w:style>
  <w:style w:type="character" w:styleId="CommentReference">
    <w:name w:val="annotation reference"/>
    <w:basedOn w:val="DefaultParagraphFont"/>
    <w:uiPriority w:val="99"/>
    <w:semiHidden/>
    <w:unhideWhenUsed/>
    <w:rsid w:val="000C0E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E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E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E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E8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3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36C8"/>
  </w:style>
  <w:style w:type="paragraph" w:styleId="Footer">
    <w:name w:val="footer"/>
    <w:basedOn w:val="Normal"/>
    <w:link w:val="FooterChar"/>
    <w:uiPriority w:val="99"/>
    <w:unhideWhenUsed/>
    <w:rsid w:val="005D3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6C8"/>
  </w:style>
  <w:style w:type="paragraph" w:styleId="FootnoteText">
    <w:name w:val="footnote text"/>
    <w:basedOn w:val="Normal"/>
    <w:link w:val="FootnoteTextChar"/>
    <w:uiPriority w:val="99"/>
    <w:semiHidden/>
    <w:unhideWhenUsed/>
    <w:rsid w:val="00CC70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70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C705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32DEB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32DEB"/>
  </w:style>
  <w:style w:type="character" w:styleId="CommentReference">
    <w:name w:val="annotation reference"/>
    <w:basedOn w:val="DefaultParagraphFont"/>
    <w:uiPriority w:val="99"/>
    <w:semiHidden/>
    <w:unhideWhenUsed/>
    <w:rsid w:val="000C0E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E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E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E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E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17" Type="http://schemas.openxmlformats.org/officeDocument/2006/relationships/customXml" Target="../customXml/item8.xml"/><Relationship Id="rId2" Type="http://schemas.openxmlformats.org/officeDocument/2006/relationships/styles" Target="styles.xml"/><Relationship Id="rId16" Type="http://schemas.openxmlformats.org/officeDocument/2006/relationships/customXml" Target="../customXml/item7.xml"/><Relationship Id="rId11" Type="http://schemas.openxmlformats.org/officeDocument/2006/relationships/customXml" Target="../customXml/item2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E24AC8C963E6C14F8CFFAF2658A81F7D" ma:contentTypeVersion="21" ma:contentTypeDescription="The base project type from which other project content types inherit their information." ma:contentTypeScope="" ma:versionID="82bc51489e15b9eb43c68c6cbda3a33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226591c17a5fd9591ac09c8f5aa647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INE/ENE</Division_x0020_or_x0020_Unit>
    <Other_x0020_Author xmlns="cdc7663a-08f0-4737-9e8c-148ce897a09c" xsi:nil="true"/>
    <IDBDocs_x0020_Number xmlns="cdc7663a-08f0-4737-9e8c-148ce897a09c">40830795</IDBDocs_x0020_Number>
    <Document_x0020_Author xmlns="cdc7663a-08f0-4737-9e8c-148ce897a09c">Mercado Diaz, Jorge Enrique</Document_x0020_Author>
    <Operation_x0020_Type xmlns="cdc7663a-08f0-4737-9e8c-148ce897a09c" xsi:nil="true"/>
    <TaxCatchAll xmlns="cdc7663a-08f0-4737-9e8c-148ce897a09c">
      <Value>17</Value>
      <Value>10</Value>
      <Value>29</Value>
    </TaxCatchAll>
    <Fiscal_x0020_Year_x0020_IDB xmlns="cdc7663a-08f0-4737-9e8c-148ce897a09c">2017</Fiscal_x0020_Year_x0020_IDB>
    <Project_x0020_Number xmlns="cdc7663a-08f0-4737-9e8c-148ce897a09c">DR-T1127</Project_x0020_Number>
    <Package_x0020_Code xmlns="cdc7663a-08f0-4737-9e8c-148ce897a09c" xsi:nil="true"/>
    <Migration_x0020_Info xmlns="cdc7663a-08f0-4737-9e8c-148ce897a09c">MS WORDTC-DOCUMENTApproved TC documentCHFChief0NPO-DR-Adm1221876224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ANNEX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Meeting, Minute and Agenda</TermName>
          <TermId xmlns="http://schemas.microsoft.com/office/infopath/2007/PartnerControls">531aa465-40e4-4f83-8a1f-e8429f09d7e7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Dominican Republic</TermName>
          <TermId xmlns="http://schemas.microsoft.com/office/infopath/2007/PartnerControls">19e8fe34-75bb-4d09-b676-0e9a3c6f1862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EZSHARE-602581884-200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https://idbg.sharepoint.com/teams/EZ-DR-TCP/DR-T1127/_layouts/15/DocIdRedir.aspx?ID=EZSHARE-602581884-200</Url>
      <Description>EZSHARE-602581884-200</Description>
    </_dlc_DocIdUrl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AADE4A56-1AA8-47B6-A223-F8E052ECE478}"/>
</file>

<file path=customXml/itemProps2.xml><?xml version="1.0" encoding="utf-8"?>
<ds:datastoreItem xmlns:ds="http://schemas.openxmlformats.org/officeDocument/2006/customXml" ds:itemID="{2A3AE5C7-4275-4D83-B957-56F3DB5AA519}"/>
</file>

<file path=customXml/itemProps3.xml><?xml version="1.0" encoding="utf-8"?>
<ds:datastoreItem xmlns:ds="http://schemas.openxmlformats.org/officeDocument/2006/customXml" ds:itemID="{2E027582-FD0B-4788-81DA-041504703B00}"/>
</file>

<file path=customXml/itemProps4.xml><?xml version="1.0" encoding="utf-8"?>
<ds:datastoreItem xmlns:ds="http://schemas.openxmlformats.org/officeDocument/2006/customXml" ds:itemID="{E99654F3-FDFB-4572-8489-37B0C9893AE1}"/>
</file>

<file path=customXml/itemProps5.xml><?xml version="1.0" encoding="utf-8"?>
<ds:datastoreItem xmlns:ds="http://schemas.openxmlformats.org/officeDocument/2006/customXml" ds:itemID="{4EF4FC4E-CF0F-48B6-9FC0-8F9F6AC6BE80}"/>
</file>

<file path=customXml/itemProps6.xml><?xml version="1.0" encoding="utf-8"?>
<ds:datastoreItem xmlns:ds="http://schemas.openxmlformats.org/officeDocument/2006/customXml" ds:itemID="{67BB768A-83D0-47AA-BC4F-42187AB5E98F}"/>
</file>

<file path=customXml/itemProps7.xml><?xml version="1.0" encoding="utf-8"?>
<ds:datastoreItem xmlns:ds="http://schemas.openxmlformats.org/officeDocument/2006/customXml" ds:itemID="{1E0F0304-DFBB-4D2E-B2EB-1F616C93A169}"/>
</file>

<file path=customXml/itemProps8.xml><?xml version="1.0" encoding="utf-8"?>
<ds:datastoreItem xmlns:ds="http://schemas.openxmlformats.org/officeDocument/2006/customXml" ds:itemID="{02FD5C3B-A0C3-47D2-AB02-501C96D99A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588</Words>
  <Characters>3240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 DOC - Anexo IV - Plan de Adquisiciones (DR-T1127)</dc:title>
  <dc:creator>Virginia Snyder</dc:creator>
  <cp:lastModifiedBy>IADB</cp:lastModifiedBy>
  <cp:revision>6</cp:revision>
  <dcterms:created xsi:type="dcterms:W3CDTF">2017-01-30T20:52:00Z</dcterms:created>
  <dcterms:modified xsi:type="dcterms:W3CDTF">2017-02-09T21:01:00Z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0x010100ACF722E9F6B0B149B0CD8BE2560A667200E24AC8C963E6C14F8CFFAF2658A81F7D</vt:lpwstr>
  </property>
  <property fmtid="{D5CDD505-2E9C-101B-9397-08002B2CF9AE}" pid="5" name="TaxKeywordTaxHTField">
    <vt:lpwstr/>
  </property>
  <property fmtid="{D5CDD505-2E9C-101B-9397-08002B2CF9AE}" pid="6" name="Series Operations IDB">
    <vt:lpwstr>7;#Meeting, Minute and Agenda|531aa465-40e4-4f83-8a1f-e8429f09d7e7</vt:lpwstr>
  </property>
  <property fmtid="{D5CDD505-2E9C-101B-9397-08002B2CF9AE}" pid="7" name="Sub-Sector">
    <vt:lpwstr/>
  </property>
  <property fmtid="{D5CDD505-2E9C-101B-9397-08002B2CF9AE}" pid="8" name="Country">
    <vt:lpwstr>29;#Dominican Republic|19e8fe34-75bb-4d09-b676-0e9a3c6f1862</vt:lpwstr>
  </property>
  <property fmtid="{D5CDD505-2E9C-101B-9397-08002B2CF9AE}" pid="9" name="Fund IDB">
    <vt:lpwstr/>
  </property>
  <property fmtid="{D5CDD505-2E9C-101B-9397-08002B2CF9AE}" pid="10" name="Series_x0020_Operations_x0020_IDB">
    <vt:lpwstr>7;#Meeting, Minute and Agenda|531aa465-40e4-4f83-8a1f-e8429f09d7e7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10;#Project Administration|751f71fd-1433-4702-a2db-ff12a4e45594</vt:lpwstr>
  </property>
  <property fmtid="{D5CDD505-2E9C-101B-9397-08002B2CF9AE}" pid="16" name="Disclosure Activity">
    <vt:lpwstr>Approved TC document</vt:lpwstr>
  </property>
  <property fmtid="{D5CDD505-2E9C-101B-9397-08002B2CF9AE}" pid="18" name="ATI Disclose Document Workflow v5">
    <vt:lpwstr/>
  </property>
  <property fmtid="{D5CDD505-2E9C-101B-9397-08002B2CF9AE}" pid="21" name="Webtopic">
    <vt:lpwstr>Climate Change and Renewable Energy;Energy Distribution and Transmission;Electricity;Energy;Energy</vt:lpwstr>
  </property>
  <property fmtid="{D5CDD505-2E9C-101B-9397-08002B2CF9AE}" pid="23" name="Disclosed">
    <vt:bool>false</vt:bool>
  </property>
  <property fmtid="{D5CDD505-2E9C-101B-9397-08002B2CF9AE}" pid="25" name="ATI Undisclose Document Workflow">
    <vt:lpwstr/>
  </property>
  <property fmtid="{D5CDD505-2E9C-101B-9397-08002B2CF9AE}" pid="26" name="_dlc_DocIdItemGuid">
    <vt:lpwstr>6ebe2b4c-4218-4846-950c-f3ca1f4ba665</vt:lpwstr>
  </property>
</Properties>
</file>