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23F" w:rsidRPr="009256C5" w:rsidRDefault="0047323F" w:rsidP="0047323F">
      <w:pPr>
        <w:spacing w:after="0"/>
        <w:jc w:val="center"/>
        <w:rPr>
          <w:rFonts w:ascii="Arial" w:hAnsi="Arial" w:cs="Arial"/>
          <w:b/>
          <w:bCs/>
          <w:lang w:val="es-ES_tradnl"/>
        </w:rPr>
      </w:pPr>
      <w:bookmarkStart w:id="0" w:name="_GoBack"/>
      <w:bookmarkEnd w:id="0"/>
      <w:r w:rsidRPr="009256C5">
        <w:rPr>
          <w:rFonts w:ascii="Arial" w:hAnsi="Arial" w:cs="Arial"/>
          <w:b/>
          <w:bCs/>
          <w:lang w:val="es-ES_tradnl"/>
        </w:rPr>
        <w:t>INE/ENE</w:t>
      </w:r>
    </w:p>
    <w:p w:rsidR="0047323F" w:rsidRPr="009256C5" w:rsidRDefault="0047323F" w:rsidP="0047323F">
      <w:pPr>
        <w:spacing w:after="0"/>
        <w:jc w:val="center"/>
        <w:rPr>
          <w:rFonts w:ascii="Arial" w:hAnsi="Arial" w:cs="Arial"/>
          <w:b/>
          <w:bCs/>
          <w:lang w:val="es-ES_tradnl"/>
        </w:rPr>
      </w:pPr>
    </w:p>
    <w:p w:rsidR="0047323F" w:rsidRDefault="00E53955" w:rsidP="0047323F">
      <w:pPr>
        <w:spacing w:after="0"/>
        <w:jc w:val="center"/>
        <w:rPr>
          <w:rFonts w:ascii="Arial" w:hAnsi="Arial" w:cs="Arial"/>
          <w:b/>
          <w:bCs/>
          <w:lang w:val="es-ES"/>
        </w:rPr>
      </w:pPr>
      <w:r w:rsidRPr="00E53955">
        <w:rPr>
          <w:rFonts w:ascii="Arial" w:hAnsi="Arial" w:cs="Arial"/>
          <w:b/>
          <w:bCs/>
          <w:lang w:val="es-ES"/>
        </w:rPr>
        <w:t>Fortalecimiento Institucional del Ministerio de Energía y Minas (MEM)</w:t>
      </w:r>
    </w:p>
    <w:p w:rsidR="00E53955" w:rsidRDefault="00E53955" w:rsidP="0047323F">
      <w:pPr>
        <w:spacing w:after="0"/>
        <w:jc w:val="center"/>
        <w:rPr>
          <w:rFonts w:ascii="Arial" w:hAnsi="Arial" w:cs="Arial"/>
          <w:b/>
          <w:bCs/>
          <w:lang w:val="es-ES"/>
        </w:rPr>
      </w:pPr>
      <w:r>
        <w:rPr>
          <w:rFonts w:ascii="Arial" w:hAnsi="Arial" w:cs="Arial"/>
          <w:b/>
          <w:bCs/>
          <w:lang w:val="es-ES"/>
        </w:rPr>
        <w:t xml:space="preserve">(DR-T1127) </w:t>
      </w:r>
    </w:p>
    <w:p w:rsidR="00E53955" w:rsidRPr="009256C5" w:rsidRDefault="00E53955" w:rsidP="0047323F">
      <w:pPr>
        <w:spacing w:after="0"/>
        <w:jc w:val="center"/>
        <w:rPr>
          <w:rFonts w:ascii="Arial" w:hAnsi="Arial" w:cs="Arial"/>
          <w:b/>
          <w:bCs/>
          <w:lang w:val="es-ES"/>
        </w:rPr>
      </w:pPr>
    </w:p>
    <w:p w:rsidR="0047323F" w:rsidRPr="009256C5" w:rsidRDefault="0047323F" w:rsidP="0047323F">
      <w:pPr>
        <w:spacing w:after="0" w:line="240" w:lineRule="auto"/>
        <w:jc w:val="center"/>
        <w:rPr>
          <w:rFonts w:ascii="Arial" w:hAnsi="Arial" w:cs="Arial"/>
          <w:b/>
          <w:lang w:val="es-ES_tradnl"/>
        </w:rPr>
      </w:pPr>
      <w:r w:rsidRPr="009256C5">
        <w:rPr>
          <w:rFonts w:ascii="Arial" w:hAnsi="Arial" w:cs="Arial"/>
          <w:b/>
          <w:bCs/>
          <w:lang w:val="es-ES"/>
        </w:rPr>
        <w:t>TERMINOS DE REFERENCIA</w:t>
      </w:r>
      <w:r w:rsidRPr="009256C5">
        <w:rPr>
          <w:rFonts w:ascii="Arial" w:hAnsi="Arial" w:cs="Arial"/>
          <w:b/>
          <w:lang w:val="es-ES_tradnl"/>
        </w:rPr>
        <w:t xml:space="preserve"> </w:t>
      </w:r>
    </w:p>
    <w:p w:rsidR="0047323F" w:rsidRDefault="007D4A81" w:rsidP="0047323F">
      <w:pPr>
        <w:spacing w:after="0" w:line="240" w:lineRule="auto"/>
        <w:jc w:val="center"/>
        <w:rPr>
          <w:rFonts w:ascii="Arial" w:hAnsi="Arial" w:cs="Arial"/>
          <w:b/>
          <w:lang w:val="es-CL"/>
        </w:rPr>
      </w:pPr>
      <w:r>
        <w:rPr>
          <w:rFonts w:ascii="Arial" w:hAnsi="Arial" w:cs="Arial"/>
          <w:b/>
          <w:lang w:val="es-CL"/>
        </w:rPr>
        <w:t>Diseño e Implementación del Sistema de Gestión de</w:t>
      </w:r>
      <w:r w:rsidR="00E53955" w:rsidRPr="00E53955">
        <w:rPr>
          <w:rFonts w:ascii="Arial" w:hAnsi="Arial" w:cs="Arial"/>
          <w:b/>
          <w:lang w:val="es-CL"/>
        </w:rPr>
        <w:t xml:space="preserve"> Información </w:t>
      </w:r>
      <w:r>
        <w:rPr>
          <w:rFonts w:ascii="Arial" w:hAnsi="Arial" w:cs="Arial"/>
          <w:b/>
          <w:lang w:val="es-CL"/>
        </w:rPr>
        <w:t>para el</w:t>
      </w:r>
      <w:r w:rsidR="00E53955" w:rsidRPr="00E53955">
        <w:rPr>
          <w:rFonts w:ascii="Arial" w:hAnsi="Arial" w:cs="Arial"/>
          <w:b/>
          <w:lang w:val="es-CL"/>
        </w:rPr>
        <w:t xml:space="preserve"> Sistema Eléctrico </w:t>
      </w:r>
      <w:r>
        <w:rPr>
          <w:rFonts w:ascii="Arial" w:hAnsi="Arial" w:cs="Arial"/>
          <w:b/>
          <w:lang w:val="es-CL"/>
        </w:rPr>
        <w:t>del</w:t>
      </w:r>
      <w:r w:rsidR="00E53955" w:rsidRPr="00E53955">
        <w:rPr>
          <w:rFonts w:ascii="Arial" w:hAnsi="Arial" w:cs="Arial"/>
          <w:b/>
          <w:lang w:val="es-CL"/>
        </w:rPr>
        <w:t xml:space="preserve"> País </w:t>
      </w:r>
      <w:r>
        <w:rPr>
          <w:rFonts w:ascii="Arial" w:hAnsi="Arial" w:cs="Arial"/>
          <w:b/>
          <w:lang w:val="es-CL"/>
        </w:rPr>
        <w:t xml:space="preserve">y de la </w:t>
      </w:r>
      <w:r w:rsidR="00E53955" w:rsidRPr="00E53955">
        <w:rPr>
          <w:rFonts w:ascii="Arial" w:hAnsi="Arial" w:cs="Arial"/>
          <w:b/>
          <w:lang w:val="es-CL"/>
        </w:rPr>
        <w:t>Página</w:t>
      </w:r>
      <w:r>
        <w:rPr>
          <w:rFonts w:ascii="Arial" w:hAnsi="Arial" w:cs="Arial"/>
          <w:b/>
          <w:lang w:val="es-CL"/>
        </w:rPr>
        <w:t xml:space="preserve"> Web con Información d</w:t>
      </w:r>
      <w:r w:rsidR="00E53955">
        <w:rPr>
          <w:rFonts w:ascii="Arial" w:hAnsi="Arial" w:cs="Arial"/>
          <w:b/>
          <w:lang w:val="es-CL"/>
        </w:rPr>
        <w:t>el Sector</w:t>
      </w:r>
    </w:p>
    <w:p w:rsidR="00E53955" w:rsidRPr="009256C5" w:rsidRDefault="00E53955" w:rsidP="0047323F">
      <w:pPr>
        <w:spacing w:after="0" w:line="240" w:lineRule="auto"/>
        <w:jc w:val="center"/>
        <w:rPr>
          <w:rFonts w:ascii="Arial" w:hAnsi="Arial" w:cs="Arial"/>
          <w:b/>
          <w:lang w:val="es-ES_tradnl"/>
        </w:rPr>
      </w:pPr>
    </w:p>
    <w:p w:rsidR="00E53955" w:rsidRDefault="00E53955" w:rsidP="005B2DA8">
      <w:pPr>
        <w:pStyle w:val="Heading2"/>
        <w:keepLines w:val="0"/>
        <w:numPr>
          <w:ilvl w:val="0"/>
          <w:numId w:val="2"/>
        </w:numPr>
        <w:spacing w:before="0" w:after="120" w:line="240" w:lineRule="auto"/>
        <w:ind w:hanging="720"/>
        <w:jc w:val="both"/>
        <w:rPr>
          <w:rFonts w:ascii="Times New Roman" w:hAnsi="Times New Roman"/>
          <w:color w:val="auto"/>
          <w:sz w:val="24"/>
          <w:lang w:val="es-ES_tradnl"/>
        </w:rPr>
      </w:pPr>
      <w:r>
        <w:rPr>
          <w:rFonts w:ascii="Times New Roman" w:hAnsi="Times New Roman"/>
          <w:color w:val="auto"/>
          <w:sz w:val="24"/>
          <w:lang w:val="es-ES_tradnl"/>
        </w:rPr>
        <w:t>Antecedentes</w:t>
      </w:r>
    </w:p>
    <w:p w:rsidR="00F042CD" w:rsidRDefault="00F042CD" w:rsidP="00F042CD">
      <w:pPr>
        <w:pStyle w:val="ListParagraph"/>
        <w:numPr>
          <w:ilvl w:val="1"/>
          <w:numId w:val="5"/>
        </w:numPr>
        <w:spacing w:after="120" w:line="240" w:lineRule="auto"/>
        <w:ind w:left="450" w:hanging="450"/>
        <w:jc w:val="both"/>
        <w:rPr>
          <w:lang w:val="es-ES_tradnl"/>
        </w:rPr>
      </w:pPr>
      <w:r w:rsidRPr="00724162">
        <w:rPr>
          <w:lang w:val="es-ES_tradnl"/>
        </w:rPr>
        <w:t xml:space="preserve">Antes de la creación del MEM en 2013, mediante la Ley 100-13, el Ministerio el Ministerio de Industria y Comercio (MIC) fungía como ente rector en materia minera y energética. La política y el desarrollo minero estaban a cargo de la Dirección General de Minería del MIC. En materia energética el rol del MIC estaba asociado al control de la política energética, la coordinación de los organismos del sector y al establecimiento y control de tarifas del servicio de energía. El subsector eléctrico estaba conformado por la Comisión Nacional de Energía (CNE), responsable de la definición de las políticas; la Superintendencia de Electricidad (SIE), responsable de la regulación, supervisión y vigilancia del sector y de la expedición de las normas técnicas de generación, transmisión, distribución y comercialización; el Organismo Coordinador (OC), encargado de la operación del mercado eléctrico; y la Corporación Dominicana de Empresas Eléctricas Estatales (CDEEE), compuesta por las empresas de distribución, de transmisión y generación y quien ejercía el liderazgo del desarrollo del subsector eléctrico. </w:t>
      </w:r>
    </w:p>
    <w:p w:rsidR="00F042CD" w:rsidRPr="00724162" w:rsidRDefault="00F042CD" w:rsidP="00F042CD">
      <w:pPr>
        <w:pStyle w:val="ListParagraph"/>
        <w:spacing w:after="120" w:line="240" w:lineRule="auto"/>
        <w:ind w:left="450"/>
        <w:jc w:val="both"/>
        <w:rPr>
          <w:lang w:val="es-ES_tradnl"/>
        </w:rPr>
      </w:pPr>
    </w:p>
    <w:p w:rsidR="00F042CD" w:rsidRDefault="00F042CD" w:rsidP="00F042CD">
      <w:pPr>
        <w:pStyle w:val="ListParagraph"/>
        <w:numPr>
          <w:ilvl w:val="1"/>
          <w:numId w:val="5"/>
        </w:numPr>
        <w:spacing w:after="120" w:line="240" w:lineRule="auto"/>
        <w:ind w:left="450" w:hanging="450"/>
        <w:jc w:val="both"/>
        <w:rPr>
          <w:lang w:val="es-ES_tradnl"/>
        </w:rPr>
      </w:pPr>
      <w:r w:rsidRPr="00724162">
        <w:rPr>
          <w:lang w:val="es-ES_tradnl"/>
        </w:rPr>
        <w:t xml:space="preserve">Con la creación del MEM, la CNE y la SIE pasaron a ser organismos adscritos al MEM, así como la CDEEE, la Dirección General de Minería (DGM), y el Servicio Geológico Nacional (SGN). Así mismo, las funciones que desempeñaba el MIC asociadas con los sectores de energía y minas fueron traspasadas al MEM. Como parte de la estructura orgánica se crearon seis Viceministerios el Viceministerio de Energía, el Viceministerio de Energía Nuclear, el Viceministerio de Energía de Minas, el Viceministerio de Energía de Hidrocarburos, el Viceministerio de Energía de Seguridad Energética e Infraestructura, y el Viceministerio de Energía  </w:t>
      </w:r>
      <w:r>
        <w:rPr>
          <w:lang w:val="es-ES_tradnl"/>
        </w:rPr>
        <w:t xml:space="preserve">de </w:t>
      </w:r>
      <w:r w:rsidRPr="00724162">
        <w:rPr>
          <w:lang w:val="es-ES_tradnl"/>
        </w:rPr>
        <w:t xml:space="preserve">Ahorro Energético Gubernamental. </w:t>
      </w:r>
    </w:p>
    <w:p w:rsidR="00F042CD" w:rsidRPr="00724162" w:rsidRDefault="00F042CD" w:rsidP="00F042CD">
      <w:pPr>
        <w:pStyle w:val="ListParagraph"/>
        <w:rPr>
          <w:lang w:val="es-ES_tradnl"/>
        </w:rPr>
      </w:pPr>
    </w:p>
    <w:p w:rsidR="00F042CD" w:rsidRDefault="00F042CD" w:rsidP="00F042CD">
      <w:pPr>
        <w:pStyle w:val="ListParagraph"/>
        <w:numPr>
          <w:ilvl w:val="1"/>
          <w:numId w:val="5"/>
        </w:numPr>
        <w:spacing w:after="120" w:line="240" w:lineRule="auto"/>
        <w:ind w:left="450" w:hanging="450"/>
        <w:jc w:val="both"/>
        <w:rPr>
          <w:lang w:val="es-ES_tradnl"/>
        </w:rPr>
      </w:pPr>
      <w:r w:rsidRPr="00724162">
        <w:rPr>
          <w:lang w:val="es-ES_tradnl"/>
        </w:rPr>
        <w:t>La creación del MEM obedeció a una necesidad de articular el diseño y ejecución de las políticas públicas en sectores claves como el minero y el energético y al interés del Gobierno de eliminar la duplicidad de instituciones y funciones; y de impulsar un estado competitivo a través del fortalecimiento de la seguridad jurídica, la consolidación de la institucionalidad y del marco regulatorio de los subsectores eléctrico, de hidrocarburos y minero.</w:t>
      </w:r>
    </w:p>
    <w:p w:rsidR="00F042CD" w:rsidRPr="00724162" w:rsidRDefault="00F042CD" w:rsidP="00F042CD">
      <w:pPr>
        <w:pStyle w:val="ListParagraph"/>
        <w:rPr>
          <w:lang w:val="es-ES_tradnl"/>
        </w:rPr>
      </w:pPr>
    </w:p>
    <w:p w:rsidR="00F042CD" w:rsidRDefault="00F042CD" w:rsidP="00F042CD">
      <w:pPr>
        <w:pStyle w:val="ListParagraph"/>
        <w:numPr>
          <w:ilvl w:val="1"/>
          <w:numId w:val="5"/>
        </w:numPr>
        <w:spacing w:after="120" w:line="240" w:lineRule="auto"/>
        <w:ind w:left="450" w:hanging="450"/>
        <w:jc w:val="both"/>
        <w:rPr>
          <w:lang w:val="es-ES_tradnl"/>
        </w:rPr>
      </w:pPr>
      <w:r w:rsidRPr="00724162">
        <w:rPr>
          <w:lang w:val="es-ES_tradnl"/>
        </w:rPr>
        <w:t xml:space="preserve">Como organismo rector del sector energético, el MEM está encargado de la formulación, adopción, seguimiento, evaluación y control de las políticas, estrategias, planes generales, programas, proyectos y servicios relativos al sector energético y sus subsectores de energía eléctrica, energía renovable, energía nuclear, hidrocarburos y la minería. Su misión es contribuir al desarrollo sostenible, a la seguridad energética así como a la gestión y aprovechamiento responsable de los recursos renovables y no renovables, de la minería metálica y no metálica del país. Asimismo, está encargado de presidir la CNE. Dado el liderazgo de la CDEEE en la recuperación del subsector eléctrico, se estableció a través de la Ley 142-13 que por un período </w:t>
      </w:r>
      <w:r w:rsidRPr="00724162">
        <w:rPr>
          <w:lang w:val="es-ES_tradnl"/>
        </w:rPr>
        <w:lastRenderedPageBreak/>
        <w:t xml:space="preserve">de cinco años la CDEEE continuaría a cargo del desarrollo y coordinación de los planes, políticas y estrategias asociadas a las Empresas Eléctricas Estatales. </w:t>
      </w:r>
    </w:p>
    <w:p w:rsidR="00F042CD" w:rsidRPr="00724162" w:rsidRDefault="00F042CD" w:rsidP="00F042CD">
      <w:pPr>
        <w:pStyle w:val="ListParagraph"/>
        <w:rPr>
          <w:lang w:val="es-ES_tradnl"/>
        </w:rPr>
      </w:pPr>
    </w:p>
    <w:p w:rsidR="00F042CD" w:rsidRDefault="00F042CD" w:rsidP="00F042CD">
      <w:pPr>
        <w:pStyle w:val="ListParagraph"/>
        <w:numPr>
          <w:ilvl w:val="1"/>
          <w:numId w:val="5"/>
        </w:numPr>
        <w:spacing w:after="120" w:line="240" w:lineRule="auto"/>
        <w:ind w:left="450" w:hanging="450"/>
        <w:jc w:val="both"/>
        <w:rPr>
          <w:lang w:val="es-ES_tradnl"/>
        </w:rPr>
      </w:pPr>
      <w:r w:rsidRPr="00724162">
        <w:rPr>
          <w:lang w:val="es-ES_tradnl"/>
        </w:rPr>
        <w:t xml:space="preserve">Como parte de la consolidación del MEM como cabeza del sector se han definido tres ejes estratégicos: (i) fortalecimiento institucional; (ii) sostenibilidad energética; y (iii) gestión de recursos mineros. Siendo algunos de sus objetivos estratégicos la promoción y el impulso del desarrollo y la sostenibilidad de los subsectores de hidrocarburos, minero y eléctrico y la creación y el desarrollo de las capacidades para el mejoramiento sostenible de la gestión institucional, a fin de lograr, de forma efectiva, la misión y visión del MEM. En el eje de fortalecimiento institucional se ha avanzado en el la elaboración y aprobación del Plan Estratégico Institucional; la definición de la estructura organizativa integrada por direcciones estratégicas y de planeación, áreas sustantivas y unidades de apoyo; y la elaboración de los manuales de cargos y funciones, entre otros. </w:t>
      </w:r>
    </w:p>
    <w:p w:rsidR="00F042CD" w:rsidRPr="00724162" w:rsidRDefault="00F042CD" w:rsidP="00F042CD">
      <w:pPr>
        <w:pStyle w:val="ListParagraph"/>
        <w:rPr>
          <w:lang w:val="es-ES_tradnl"/>
        </w:rPr>
      </w:pPr>
    </w:p>
    <w:p w:rsidR="00F042CD" w:rsidRPr="00724162" w:rsidRDefault="00F042CD" w:rsidP="00F042CD">
      <w:pPr>
        <w:pStyle w:val="ListParagraph"/>
        <w:numPr>
          <w:ilvl w:val="1"/>
          <w:numId w:val="5"/>
        </w:numPr>
        <w:spacing w:after="120" w:line="240" w:lineRule="auto"/>
        <w:ind w:left="450" w:hanging="450"/>
        <w:jc w:val="both"/>
        <w:rPr>
          <w:lang w:val="es-ES_tradnl"/>
        </w:rPr>
      </w:pPr>
      <w:r w:rsidRPr="00724162">
        <w:rPr>
          <w:lang w:val="es-ES_tradnl"/>
        </w:rPr>
        <w:t>Para apoyar el proceso de consolidación institucional del MEM se requiere apoyo técnico en la implementación de sistemas de gestión y de información. Con relación a lo anterior, el Banco aprobó el 19 de octubre de 2016, la CT     RG-T2841 “Transparencia y Gestión de la Información en el Sector Extractivo”, con el objetivo de aumentar la capacidad institucional de los países miembros prestatarios del BID para mejorar la transparencia en el sector extractivo, y buscando fortalecer la gestión de la información como una forma de mejorar la transparencia y eficiencia en la toma de decisiones, apoyar la implementación de las iniciativas de transparencia en algunos países miembros, y difundir la información en toda la región de las lecciones aprendidas y mejores prácticas. Las actividades de dicha CT serán ejecutadas en Argentina y República Dominicana.</w:t>
      </w:r>
    </w:p>
    <w:p w:rsidR="00E53955" w:rsidRPr="00E53955" w:rsidRDefault="00E53955" w:rsidP="00E53955">
      <w:pPr>
        <w:pStyle w:val="ListParagraph"/>
        <w:rPr>
          <w:lang w:val="es-ES_tradnl"/>
        </w:rPr>
      </w:pPr>
    </w:p>
    <w:p w:rsidR="00E53955" w:rsidRDefault="00E53955" w:rsidP="005B2DA8">
      <w:pPr>
        <w:pStyle w:val="Heading2"/>
        <w:keepLines w:val="0"/>
        <w:numPr>
          <w:ilvl w:val="0"/>
          <w:numId w:val="2"/>
        </w:numPr>
        <w:spacing w:before="0" w:after="120" w:line="240" w:lineRule="auto"/>
        <w:ind w:hanging="720"/>
        <w:jc w:val="both"/>
        <w:rPr>
          <w:rFonts w:ascii="Times New Roman" w:hAnsi="Times New Roman"/>
          <w:color w:val="auto"/>
          <w:sz w:val="24"/>
          <w:lang w:val="es-ES_tradnl"/>
        </w:rPr>
      </w:pPr>
      <w:r>
        <w:rPr>
          <w:rFonts w:ascii="Times New Roman" w:hAnsi="Times New Roman"/>
          <w:color w:val="auto"/>
          <w:sz w:val="24"/>
          <w:lang w:val="es-ES_tradnl"/>
        </w:rPr>
        <w:t>Objetivos de la consultoría</w:t>
      </w:r>
    </w:p>
    <w:p w:rsidR="00E53955" w:rsidRPr="00E53955" w:rsidRDefault="00E53955" w:rsidP="005B2DA8">
      <w:pPr>
        <w:pStyle w:val="ListParagraph"/>
        <w:numPr>
          <w:ilvl w:val="0"/>
          <w:numId w:val="6"/>
        </w:numPr>
        <w:spacing w:after="120" w:line="240" w:lineRule="auto"/>
        <w:jc w:val="both"/>
        <w:rPr>
          <w:vanish/>
          <w:lang w:val="es-ES_tradnl"/>
        </w:rPr>
      </w:pPr>
    </w:p>
    <w:p w:rsidR="00E53955" w:rsidRPr="00E53955" w:rsidRDefault="00E53955" w:rsidP="005B2DA8">
      <w:pPr>
        <w:pStyle w:val="ListParagraph"/>
        <w:numPr>
          <w:ilvl w:val="0"/>
          <w:numId w:val="6"/>
        </w:numPr>
        <w:spacing w:after="120" w:line="240" w:lineRule="auto"/>
        <w:jc w:val="both"/>
        <w:rPr>
          <w:vanish/>
          <w:lang w:val="es-ES_tradnl"/>
        </w:rPr>
      </w:pPr>
    </w:p>
    <w:p w:rsidR="000C7C56" w:rsidRPr="00E53955" w:rsidRDefault="00E53955" w:rsidP="005B2DA8">
      <w:pPr>
        <w:pStyle w:val="ListParagraph"/>
        <w:numPr>
          <w:ilvl w:val="1"/>
          <w:numId w:val="6"/>
        </w:numPr>
        <w:spacing w:after="120" w:line="240" w:lineRule="auto"/>
        <w:ind w:left="450" w:hanging="450"/>
        <w:jc w:val="both"/>
        <w:rPr>
          <w:lang w:val="es-ES_tradnl"/>
        </w:rPr>
      </w:pPr>
      <w:r w:rsidRPr="00E53955">
        <w:rPr>
          <w:lang w:val="es-ES_tradnl"/>
        </w:rPr>
        <w:t xml:space="preserve">El objetivo general de esta consultoría consiste en el </w:t>
      </w:r>
      <w:r w:rsidR="000C7C56" w:rsidRPr="000C7C56">
        <w:rPr>
          <w:lang w:val="es-ES_tradnl"/>
        </w:rPr>
        <w:t>diseño e implementación de sistemas de gestión de información para el sistema eléctrico del país</w:t>
      </w:r>
      <w:r w:rsidR="00C6044E">
        <w:rPr>
          <w:lang w:val="es-ES_tradnl"/>
        </w:rPr>
        <w:t>.</w:t>
      </w:r>
    </w:p>
    <w:p w:rsidR="00E53955" w:rsidRPr="00E53955" w:rsidRDefault="00E53955" w:rsidP="00E53955">
      <w:pPr>
        <w:rPr>
          <w:lang w:val="es-ES_tradnl"/>
        </w:rPr>
      </w:pPr>
    </w:p>
    <w:p w:rsidR="00E53955" w:rsidRDefault="00E53955" w:rsidP="005B2DA8">
      <w:pPr>
        <w:pStyle w:val="Heading2"/>
        <w:keepLines w:val="0"/>
        <w:numPr>
          <w:ilvl w:val="0"/>
          <w:numId w:val="2"/>
        </w:numPr>
        <w:spacing w:before="0" w:after="120" w:line="240" w:lineRule="auto"/>
        <w:ind w:hanging="720"/>
        <w:jc w:val="both"/>
        <w:rPr>
          <w:rFonts w:ascii="Times New Roman" w:hAnsi="Times New Roman"/>
          <w:color w:val="auto"/>
          <w:sz w:val="24"/>
          <w:szCs w:val="24"/>
          <w:lang w:val="es-ES_tradnl"/>
        </w:rPr>
      </w:pPr>
      <w:r>
        <w:rPr>
          <w:rFonts w:ascii="Times New Roman" w:hAnsi="Times New Roman"/>
          <w:color w:val="auto"/>
          <w:sz w:val="24"/>
          <w:szCs w:val="24"/>
          <w:lang w:val="es-ES_tradnl"/>
        </w:rPr>
        <w:t>Alc</w:t>
      </w:r>
      <w:r w:rsidRPr="009256C5">
        <w:rPr>
          <w:rFonts w:ascii="Times New Roman" w:hAnsi="Times New Roman"/>
          <w:color w:val="auto"/>
          <w:sz w:val="24"/>
          <w:szCs w:val="24"/>
          <w:lang w:val="es-ES_tradnl"/>
        </w:rPr>
        <w:t>ance de los Trabajos</w:t>
      </w:r>
    </w:p>
    <w:p w:rsidR="00E53955" w:rsidRPr="00E53955" w:rsidRDefault="00E53955" w:rsidP="005B2DA8">
      <w:pPr>
        <w:pStyle w:val="ListParagraph"/>
        <w:numPr>
          <w:ilvl w:val="0"/>
          <w:numId w:val="5"/>
        </w:numPr>
        <w:spacing w:after="120" w:line="240" w:lineRule="auto"/>
        <w:jc w:val="both"/>
        <w:rPr>
          <w:vanish/>
          <w:lang w:val="es-ES_tradnl"/>
        </w:rPr>
      </w:pPr>
    </w:p>
    <w:p w:rsidR="00E53955" w:rsidRPr="00E53955" w:rsidRDefault="00E53955" w:rsidP="005B2DA8">
      <w:pPr>
        <w:pStyle w:val="ListParagraph"/>
        <w:numPr>
          <w:ilvl w:val="0"/>
          <w:numId w:val="5"/>
        </w:numPr>
        <w:spacing w:after="120" w:line="240" w:lineRule="auto"/>
        <w:jc w:val="both"/>
        <w:rPr>
          <w:vanish/>
          <w:lang w:val="es-ES_tradnl"/>
        </w:rPr>
      </w:pPr>
    </w:p>
    <w:p w:rsidR="00E53955" w:rsidRPr="00E53955" w:rsidRDefault="00E53955" w:rsidP="005B2DA8">
      <w:pPr>
        <w:pStyle w:val="ListParagraph"/>
        <w:numPr>
          <w:ilvl w:val="1"/>
          <w:numId w:val="5"/>
        </w:numPr>
        <w:spacing w:after="120" w:line="240" w:lineRule="auto"/>
        <w:ind w:left="450" w:hanging="450"/>
        <w:jc w:val="both"/>
        <w:rPr>
          <w:lang w:val="es-ES_tradnl"/>
        </w:rPr>
      </w:pPr>
      <w:r w:rsidRPr="00E53955">
        <w:rPr>
          <w:lang w:val="es-ES_tradnl"/>
        </w:rPr>
        <w:t>Las actividades básicas a realizar en la presente consultoría, sin perjuicio de otras que resultaran necesarias para el logro de los objetivos propuestos, se relacionan a continuación.  La descripción de tareas presentadas será revisada con el Supervisor del trabajo y podrá ser ajustada a las necesidades específicas de preparación del Proyecto:</w:t>
      </w:r>
    </w:p>
    <w:p w:rsidR="00E53955" w:rsidRDefault="00E53955" w:rsidP="00E53955">
      <w:pPr>
        <w:pStyle w:val="ListParagraph"/>
        <w:spacing w:after="120" w:line="240" w:lineRule="auto"/>
        <w:jc w:val="both"/>
        <w:rPr>
          <w:lang w:val="es-ES_tradnl"/>
        </w:rPr>
      </w:pPr>
    </w:p>
    <w:p w:rsidR="00500D73" w:rsidRDefault="00500D73" w:rsidP="005B2DA8">
      <w:pPr>
        <w:pStyle w:val="ListParagraph"/>
        <w:numPr>
          <w:ilvl w:val="0"/>
          <w:numId w:val="3"/>
        </w:numPr>
        <w:rPr>
          <w:lang w:val="es-ES_tradnl"/>
        </w:rPr>
      </w:pPr>
      <w:r>
        <w:rPr>
          <w:lang w:val="es-ES_tradnl"/>
        </w:rPr>
        <w:t>D</w:t>
      </w:r>
      <w:r w:rsidRPr="00500D73">
        <w:rPr>
          <w:lang w:val="es-ES_tradnl"/>
        </w:rPr>
        <w:t>esarrollo de una base de datos para los indicadores de gestión y operativos del sector que se generarán como resultado del componente 2 de</w:t>
      </w:r>
      <w:r>
        <w:rPr>
          <w:lang w:val="es-ES_tradnl"/>
        </w:rPr>
        <w:t xml:space="preserve"> la</w:t>
      </w:r>
      <w:r w:rsidRPr="00500D73">
        <w:rPr>
          <w:lang w:val="es-ES_tradnl"/>
        </w:rPr>
        <w:t xml:space="preserve"> CT</w:t>
      </w:r>
      <w:r>
        <w:rPr>
          <w:lang w:val="es-ES_tradnl"/>
        </w:rPr>
        <w:t xml:space="preserve"> DR-T1127.</w:t>
      </w:r>
    </w:p>
    <w:p w:rsidR="00500D73" w:rsidRDefault="00500D73" w:rsidP="005B2DA8">
      <w:pPr>
        <w:pStyle w:val="ListParagraph"/>
        <w:numPr>
          <w:ilvl w:val="0"/>
          <w:numId w:val="3"/>
        </w:numPr>
        <w:rPr>
          <w:lang w:val="es-ES_tradnl"/>
        </w:rPr>
      </w:pPr>
      <w:r w:rsidRPr="00500D73">
        <w:rPr>
          <w:lang w:val="es-ES_tradnl"/>
        </w:rPr>
        <w:t xml:space="preserve"> </w:t>
      </w:r>
      <w:r>
        <w:rPr>
          <w:lang w:val="es-ES_tradnl"/>
        </w:rPr>
        <w:t xml:space="preserve">Desarrollo de </w:t>
      </w:r>
      <w:r w:rsidRPr="00500D73">
        <w:rPr>
          <w:lang w:val="es-ES_tradnl"/>
        </w:rPr>
        <w:t>una página web que hará pública la información del sector.</w:t>
      </w:r>
    </w:p>
    <w:p w:rsidR="00500D73" w:rsidRPr="00500D73" w:rsidRDefault="00500D73" w:rsidP="005B2DA8">
      <w:pPr>
        <w:pStyle w:val="ListParagraph"/>
        <w:numPr>
          <w:ilvl w:val="0"/>
          <w:numId w:val="3"/>
        </w:numPr>
        <w:rPr>
          <w:lang w:val="es-ES_tradnl"/>
        </w:rPr>
      </w:pPr>
      <w:r w:rsidRPr="00500D73">
        <w:rPr>
          <w:lang w:val="es-ES_tradnl"/>
        </w:rPr>
        <w:t xml:space="preserve"> </w:t>
      </w:r>
      <w:r>
        <w:rPr>
          <w:lang w:val="es-ES_tradnl"/>
        </w:rPr>
        <w:t xml:space="preserve">Preparación de los manuales de operación de la base de datos y de la página Web. </w:t>
      </w:r>
      <w:r w:rsidRPr="00500D73">
        <w:rPr>
          <w:lang w:val="es-ES_tradnl"/>
        </w:rPr>
        <w:t xml:space="preserve"> </w:t>
      </w:r>
    </w:p>
    <w:p w:rsidR="00500D73" w:rsidRPr="009256C5" w:rsidRDefault="00500D73" w:rsidP="00500D73">
      <w:pPr>
        <w:pStyle w:val="ListParagraph"/>
        <w:spacing w:after="120" w:line="240" w:lineRule="auto"/>
        <w:ind w:left="1440"/>
        <w:jc w:val="both"/>
        <w:rPr>
          <w:lang w:val="es-ES_tradnl"/>
        </w:rPr>
      </w:pPr>
    </w:p>
    <w:p w:rsidR="00E53955" w:rsidRDefault="00E53955" w:rsidP="005B2DA8">
      <w:pPr>
        <w:pStyle w:val="Heading2"/>
        <w:keepLines w:val="0"/>
        <w:numPr>
          <w:ilvl w:val="0"/>
          <w:numId w:val="2"/>
        </w:numPr>
        <w:spacing w:before="0" w:after="120" w:line="240" w:lineRule="auto"/>
        <w:ind w:hanging="720"/>
        <w:jc w:val="both"/>
        <w:rPr>
          <w:rFonts w:ascii="Times New Roman" w:hAnsi="Times New Roman"/>
          <w:color w:val="auto"/>
          <w:sz w:val="24"/>
          <w:lang w:val="es-ES_tradnl"/>
        </w:rPr>
      </w:pPr>
      <w:r>
        <w:rPr>
          <w:rFonts w:ascii="Times New Roman" w:hAnsi="Times New Roman"/>
          <w:color w:val="auto"/>
          <w:sz w:val="24"/>
          <w:szCs w:val="24"/>
          <w:lang w:val="es-ES_tradnl"/>
        </w:rPr>
        <w:t>Pr</w:t>
      </w:r>
      <w:r w:rsidRPr="009256C5">
        <w:rPr>
          <w:rFonts w:ascii="Times New Roman" w:hAnsi="Times New Roman"/>
          <w:color w:val="auto"/>
          <w:sz w:val="24"/>
          <w:szCs w:val="24"/>
          <w:lang w:val="es-ES_tradnl"/>
        </w:rPr>
        <w:t>oductos e Informes</w:t>
      </w:r>
      <w:r>
        <w:rPr>
          <w:rFonts w:ascii="Times New Roman" w:hAnsi="Times New Roman"/>
          <w:color w:val="auto"/>
          <w:sz w:val="24"/>
          <w:lang w:val="es-ES_tradnl"/>
        </w:rPr>
        <w:t xml:space="preserve"> </w:t>
      </w:r>
    </w:p>
    <w:p w:rsidR="00E53955" w:rsidRPr="00E53955" w:rsidRDefault="00E53955" w:rsidP="005B2DA8">
      <w:pPr>
        <w:pStyle w:val="ListParagraph"/>
        <w:numPr>
          <w:ilvl w:val="0"/>
          <w:numId w:val="7"/>
        </w:numPr>
        <w:spacing w:after="120" w:line="240" w:lineRule="auto"/>
        <w:contextualSpacing w:val="0"/>
        <w:jc w:val="both"/>
        <w:rPr>
          <w:vanish/>
          <w:lang w:val="es-ES_tradnl"/>
        </w:rPr>
      </w:pPr>
    </w:p>
    <w:p w:rsidR="00E53955" w:rsidRPr="00E53955" w:rsidRDefault="00E53955" w:rsidP="005B2DA8">
      <w:pPr>
        <w:pStyle w:val="ListParagraph"/>
        <w:numPr>
          <w:ilvl w:val="0"/>
          <w:numId w:val="7"/>
        </w:numPr>
        <w:spacing w:after="120" w:line="240" w:lineRule="auto"/>
        <w:contextualSpacing w:val="0"/>
        <w:jc w:val="both"/>
        <w:rPr>
          <w:vanish/>
          <w:lang w:val="es-ES_tradnl"/>
        </w:rPr>
      </w:pPr>
    </w:p>
    <w:p w:rsidR="00E53955" w:rsidRPr="00E53955" w:rsidRDefault="00E53955" w:rsidP="005B2DA8">
      <w:pPr>
        <w:pStyle w:val="ListParagraph"/>
        <w:numPr>
          <w:ilvl w:val="0"/>
          <w:numId w:val="7"/>
        </w:numPr>
        <w:spacing w:after="120" w:line="240" w:lineRule="auto"/>
        <w:contextualSpacing w:val="0"/>
        <w:jc w:val="both"/>
        <w:rPr>
          <w:vanish/>
          <w:lang w:val="es-ES_tradnl"/>
        </w:rPr>
      </w:pPr>
    </w:p>
    <w:p w:rsidR="00E53955" w:rsidRPr="00E53955" w:rsidRDefault="00E53955" w:rsidP="005B2DA8">
      <w:pPr>
        <w:pStyle w:val="ListParagraph"/>
        <w:numPr>
          <w:ilvl w:val="0"/>
          <w:numId w:val="7"/>
        </w:numPr>
        <w:spacing w:after="120" w:line="240" w:lineRule="auto"/>
        <w:contextualSpacing w:val="0"/>
        <w:jc w:val="both"/>
        <w:rPr>
          <w:vanish/>
          <w:lang w:val="es-ES_tradnl"/>
        </w:rPr>
      </w:pPr>
    </w:p>
    <w:p w:rsidR="009256C5" w:rsidRPr="00E53955" w:rsidRDefault="009256C5" w:rsidP="005B2DA8">
      <w:pPr>
        <w:pStyle w:val="BodyText3"/>
        <w:numPr>
          <w:ilvl w:val="1"/>
          <w:numId w:val="7"/>
        </w:numPr>
        <w:spacing w:after="120"/>
        <w:ind w:left="450" w:hanging="450"/>
        <w:jc w:val="both"/>
        <w:rPr>
          <w:rFonts w:asciiTheme="minorHAnsi" w:eastAsiaTheme="minorEastAsia" w:hAnsiTheme="minorHAnsi" w:cstheme="minorBidi"/>
          <w:sz w:val="22"/>
          <w:szCs w:val="22"/>
          <w:lang w:eastAsia="en-US"/>
        </w:rPr>
      </w:pPr>
      <w:r w:rsidRPr="00E53955">
        <w:rPr>
          <w:rFonts w:asciiTheme="minorHAnsi" w:eastAsiaTheme="minorEastAsia" w:hAnsiTheme="minorHAnsi" w:cstheme="minorBidi"/>
          <w:sz w:val="22"/>
          <w:szCs w:val="22"/>
          <w:lang w:eastAsia="en-US"/>
        </w:rPr>
        <w:t>Los productos esperados en esta consultoría son:</w:t>
      </w:r>
    </w:p>
    <w:p w:rsidR="009256C5" w:rsidRPr="00E53955" w:rsidRDefault="009256C5" w:rsidP="005B2DA8">
      <w:pPr>
        <w:pStyle w:val="ListParagraph"/>
        <w:numPr>
          <w:ilvl w:val="0"/>
          <w:numId w:val="8"/>
        </w:numPr>
        <w:spacing w:after="120" w:line="240" w:lineRule="auto"/>
        <w:jc w:val="both"/>
        <w:rPr>
          <w:lang w:val="es-ES_tradnl"/>
        </w:rPr>
      </w:pPr>
      <w:r w:rsidRPr="00E53955">
        <w:rPr>
          <w:lang w:val="es-ES_tradnl"/>
        </w:rPr>
        <w:lastRenderedPageBreak/>
        <w:t>Un plan de trabajo contra la firma del contrato en el cual se describan las principales actividades a ser ejecutadas;</w:t>
      </w:r>
    </w:p>
    <w:p w:rsidR="009256C5" w:rsidRPr="00E53955" w:rsidRDefault="009256C5" w:rsidP="005B2DA8">
      <w:pPr>
        <w:pStyle w:val="ListParagraph"/>
        <w:numPr>
          <w:ilvl w:val="0"/>
          <w:numId w:val="8"/>
        </w:numPr>
        <w:spacing w:after="120" w:line="240" w:lineRule="auto"/>
        <w:jc w:val="both"/>
        <w:rPr>
          <w:lang w:val="es-ES_tradnl"/>
        </w:rPr>
      </w:pPr>
      <w:r w:rsidRPr="00E53955">
        <w:rPr>
          <w:lang w:val="es-ES_tradnl"/>
        </w:rPr>
        <w:t>Un informe de avance que incluya el estado de las principales actividades ejecutadas según el plan de trabajo acordado y toda la documentación empleada y producida hasta el momento; y</w:t>
      </w:r>
    </w:p>
    <w:p w:rsidR="009256C5" w:rsidRPr="00E53955" w:rsidRDefault="009256C5" w:rsidP="005B2DA8">
      <w:pPr>
        <w:pStyle w:val="ListParagraph"/>
        <w:numPr>
          <w:ilvl w:val="0"/>
          <w:numId w:val="8"/>
        </w:numPr>
        <w:spacing w:after="120" w:line="240" w:lineRule="auto"/>
        <w:jc w:val="both"/>
        <w:rPr>
          <w:lang w:val="es-ES_tradnl"/>
        </w:rPr>
      </w:pPr>
      <w:r w:rsidRPr="00E53955">
        <w:rPr>
          <w:lang w:val="es-ES_tradnl"/>
        </w:rPr>
        <w:t>Un informe final de la consultoría que incluya un análisis de las actividades ejecutadas y toda la documentación empleada y producida bajo el contrato.</w:t>
      </w:r>
    </w:p>
    <w:p w:rsidR="009256C5" w:rsidRPr="009256C5" w:rsidRDefault="009256C5" w:rsidP="005B2DA8">
      <w:pPr>
        <w:pStyle w:val="Heading2"/>
        <w:keepLines w:val="0"/>
        <w:numPr>
          <w:ilvl w:val="0"/>
          <w:numId w:val="4"/>
        </w:numPr>
        <w:spacing w:before="0" w:after="120" w:line="240" w:lineRule="auto"/>
        <w:ind w:hanging="720"/>
        <w:jc w:val="both"/>
        <w:rPr>
          <w:rFonts w:ascii="Times New Roman" w:hAnsi="Times New Roman"/>
          <w:color w:val="auto"/>
          <w:sz w:val="24"/>
          <w:szCs w:val="24"/>
          <w:lang w:val="es-ES_tradnl"/>
        </w:rPr>
      </w:pPr>
      <w:r w:rsidRPr="009256C5">
        <w:rPr>
          <w:rFonts w:ascii="Times New Roman" w:hAnsi="Times New Roman"/>
          <w:color w:val="auto"/>
          <w:sz w:val="24"/>
          <w:szCs w:val="24"/>
          <w:lang w:val="es-ES_tradnl"/>
        </w:rPr>
        <w:t>Calificaciones del Consultor</w:t>
      </w:r>
    </w:p>
    <w:p w:rsidR="009256C5" w:rsidRPr="009256C5" w:rsidRDefault="009256C5" w:rsidP="002108E4">
      <w:pPr>
        <w:spacing w:after="120"/>
        <w:ind w:left="450" w:hanging="450"/>
        <w:jc w:val="both"/>
        <w:rPr>
          <w:lang w:val="es-ES_tradnl"/>
        </w:rPr>
      </w:pPr>
      <w:r w:rsidRPr="009256C5">
        <w:rPr>
          <w:lang w:val="es-ES_tradnl"/>
        </w:rPr>
        <w:t xml:space="preserve">5.1 </w:t>
      </w:r>
      <w:r w:rsidRPr="009256C5">
        <w:rPr>
          <w:lang w:val="es-ES_tradnl"/>
        </w:rPr>
        <w:tab/>
        <w:t>El Consultor deber</w:t>
      </w:r>
      <w:r w:rsidR="0092150E">
        <w:rPr>
          <w:lang w:val="es-ES_tradnl"/>
        </w:rPr>
        <w:t>á tener experiencia mínima de (5</w:t>
      </w:r>
      <w:r w:rsidRPr="009256C5">
        <w:rPr>
          <w:lang w:val="es-ES_tradnl"/>
        </w:rPr>
        <w:t>) años en el sector de energía y de (</w:t>
      </w:r>
      <w:r w:rsidR="0092150E">
        <w:rPr>
          <w:lang w:val="es-ES_tradnl"/>
        </w:rPr>
        <w:t>7</w:t>
      </w:r>
      <w:r w:rsidRPr="009256C5">
        <w:rPr>
          <w:lang w:val="es-ES_tradnl"/>
        </w:rPr>
        <w:t>) años de experiencia demostrada en planeación</w:t>
      </w:r>
      <w:r w:rsidR="0092150E">
        <w:rPr>
          <w:lang w:val="es-ES_tradnl"/>
        </w:rPr>
        <w:t>, formulación</w:t>
      </w:r>
      <w:r w:rsidRPr="009256C5">
        <w:rPr>
          <w:lang w:val="es-ES_tradnl"/>
        </w:rPr>
        <w:t xml:space="preserve"> y/o evaluación de </w:t>
      </w:r>
      <w:r w:rsidR="0092150E">
        <w:rPr>
          <w:lang w:val="es-ES_tradnl"/>
        </w:rPr>
        <w:t xml:space="preserve">metodologías de análisis de información de bases de datos, proyectos de infraestructura, entre otros. </w:t>
      </w:r>
    </w:p>
    <w:p w:rsidR="009256C5" w:rsidRPr="009256C5" w:rsidRDefault="009256C5" w:rsidP="005B2DA8">
      <w:pPr>
        <w:pStyle w:val="Heading2"/>
        <w:keepLines w:val="0"/>
        <w:numPr>
          <w:ilvl w:val="0"/>
          <w:numId w:val="4"/>
        </w:numPr>
        <w:spacing w:before="0" w:after="120" w:line="240" w:lineRule="auto"/>
        <w:ind w:hanging="720"/>
        <w:jc w:val="both"/>
        <w:rPr>
          <w:rFonts w:ascii="Times New Roman" w:hAnsi="Times New Roman"/>
          <w:color w:val="auto"/>
          <w:sz w:val="24"/>
          <w:szCs w:val="24"/>
          <w:lang w:val="es-ES_tradnl"/>
        </w:rPr>
      </w:pPr>
      <w:r w:rsidRPr="009256C5">
        <w:rPr>
          <w:rFonts w:ascii="Times New Roman" w:hAnsi="Times New Roman"/>
          <w:color w:val="auto"/>
          <w:sz w:val="24"/>
          <w:szCs w:val="24"/>
          <w:lang w:val="es-ES_tradnl"/>
        </w:rPr>
        <w:t>Duración</w:t>
      </w:r>
    </w:p>
    <w:p w:rsidR="009256C5" w:rsidRPr="0092150E" w:rsidRDefault="009256C5" w:rsidP="002108E4">
      <w:pPr>
        <w:spacing w:after="120"/>
        <w:ind w:left="450" w:hanging="450"/>
        <w:jc w:val="both"/>
        <w:rPr>
          <w:lang w:val="es-ES_tradnl"/>
        </w:rPr>
      </w:pPr>
      <w:r w:rsidRPr="009256C5">
        <w:rPr>
          <w:lang w:val="es-ES_tradnl"/>
        </w:rPr>
        <w:t>6.1</w:t>
      </w:r>
      <w:r w:rsidRPr="009256C5">
        <w:rPr>
          <w:lang w:val="es-ES_tradnl"/>
        </w:rPr>
        <w:tab/>
        <w:t>El Consultor iniciará sus labores en el</w:t>
      </w:r>
      <w:r w:rsidR="0092150E">
        <w:rPr>
          <w:lang w:val="es-ES_tradnl"/>
        </w:rPr>
        <w:t xml:space="preserve"> </w:t>
      </w:r>
      <w:r w:rsidR="00500D73">
        <w:rPr>
          <w:lang w:val="es-ES_tradnl"/>
        </w:rPr>
        <w:t>Q3</w:t>
      </w:r>
      <w:r w:rsidR="0092150E">
        <w:rPr>
          <w:lang w:val="es-ES_tradnl"/>
        </w:rPr>
        <w:t xml:space="preserve"> 2017</w:t>
      </w:r>
      <w:r w:rsidRPr="009256C5">
        <w:rPr>
          <w:lang w:val="es-ES_tradnl"/>
        </w:rPr>
        <w:t xml:space="preserve">.  </w:t>
      </w:r>
      <w:r w:rsidRPr="0092150E">
        <w:rPr>
          <w:lang w:val="es-ES_tradnl"/>
        </w:rPr>
        <w:t xml:space="preserve">Se estima una duración de 12 meses. </w:t>
      </w:r>
    </w:p>
    <w:p w:rsidR="009256C5" w:rsidRPr="009256C5" w:rsidRDefault="009256C5" w:rsidP="005B2DA8">
      <w:pPr>
        <w:pStyle w:val="Heading2"/>
        <w:keepLines w:val="0"/>
        <w:numPr>
          <w:ilvl w:val="0"/>
          <w:numId w:val="4"/>
        </w:numPr>
        <w:spacing w:before="0" w:after="120" w:line="240" w:lineRule="auto"/>
        <w:ind w:hanging="720"/>
        <w:jc w:val="both"/>
        <w:rPr>
          <w:rFonts w:ascii="Times New Roman" w:hAnsi="Times New Roman"/>
          <w:color w:val="auto"/>
          <w:sz w:val="24"/>
          <w:szCs w:val="24"/>
          <w:lang w:val="es-ES_tradnl"/>
        </w:rPr>
      </w:pPr>
      <w:r w:rsidRPr="009256C5">
        <w:rPr>
          <w:rFonts w:ascii="Times New Roman" w:hAnsi="Times New Roman"/>
          <w:color w:val="auto"/>
          <w:sz w:val="24"/>
          <w:szCs w:val="24"/>
          <w:lang w:val="es-ES_tradnl"/>
        </w:rPr>
        <w:t>Forma de Pago</w:t>
      </w:r>
    </w:p>
    <w:p w:rsidR="009256C5" w:rsidRPr="009256C5" w:rsidRDefault="009256C5" w:rsidP="002108E4">
      <w:pPr>
        <w:pStyle w:val="BodyText3"/>
        <w:spacing w:after="120"/>
        <w:ind w:left="450" w:hanging="450"/>
        <w:jc w:val="both"/>
        <w:rPr>
          <w:szCs w:val="24"/>
        </w:rPr>
      </w:pPr>
      <w:r w:rsidRPr="009256C5">
        <w:rPr>
          <w:szCs w:val="24"/>
        </w:rPr>
        <w:t xml:space="preserve">7.1 </w:t>
      </w:r>
      <w:r w:rsidRPr="009256C5">
        <w:rPr>
          <w:szCs w:val="24"/>
        </w:rPr>
        <w:tab/>
        <w:t>La forma de pago será la siguiente:</w:t>
      </w:r>
    </w:p>
    <w:p w:rsidR="009256C5" w:rsidRPr="009256C5" w:rsidRDefault="009256C5" w:rsidP="009256C5">
      <w:pPr>
        <w:pStyle w:val="BodyText3"/>
        <w:spacing w:after="120"/>
        <w:ind w:left="708" w:firstLine="12"/>
        <w:jc w:val="both"/>
        <w:rPr>
          <w:bCs/>
          <w:szCs w:val="24"/>
        </w:rPr>
      </w:pPr>
      <w:r w:rsidRPr="009256C5">
        <w:rPr>
          <w:b/>
          <w:szCs w:val="24"/>
        </w:rPr>
        <w:t xml:space="preserve">20% </w:t>
      </w:r>
      <w:r w:rsidRPr="009256C5">
        <w:rPr>
          <w:bCs/>
          <w:szCs w:val="24"/>
        </w:rPr>
        <w:t>A la firma del contrato y entrega del Plan de Trabajo</w:t>
      </w:r>
    </w:p>
    <w:p w:rsidR="009256C5" w:rsidRPr="009256C5" w:rsidRDefault="009256C5" w:rsidP="009256C5">
      <w:pPr>
        <w:pStyle w:val="BodyText3"/>
        <w:spacing w:after="120"/>
        <w:ind w:left="708" w:firstLine="12"/>
        <w:jc w:val="both"/>
        <w:rPr>
          <w:bCs/>
          <w:szCs w:val="24"/>
        </w:rPr>
      </w:pPr>
      <w:r w:rsidRPr="009256C5">
        <w:rPr>
          <w:b/>
          <w:szCs w:val="24"/>
        </w:rPr>
        <w:t xml:space="preserve">40% </w:t>
      </w:r>
      <w:r w:rsidRPr="009256C5">
        <w:rPr>
          <w:bCs/>
          <w:szCs w:val="24"/>
        </w:rPr>
        <w:t>A la entrega del informe parcial</w:t>
      </w:r>
    </w:p>
    <w:p w:rsidR="009256C5" w:rsidRPr="009256C5" w:rsidRDefault="009256C5" w:rsidP="009256C5">
      <w:pPr>
        <w:pStyle w:val="BodyText3"/>
        <w:spacing w:after="120"/>
        <w:ind w:left="708" w:firstLine="12"/>
        <w:jc w:val="both"/>
        <w:rPr>
          <w:bCs/>
          <w:szCs w:val="24"/>
        </w:rPr>
      </w:pPr>
      <w:r w:rsidRPr="009256C5">
        <w:rPr>
          <w:b/>
          <w:szCs w:val="24"/>
        </w:rPr>
        <w:t xml:space="preserve">40% </w:t>
      </w:r>
      <w:r w:rsidRPr="009256C5">
        <w:rPr>
          <w:bCs/>
          <w:szCs w:val="24"/>
        </w:rPr>
        <w:t>A la entrega satisfactoria del informe final</w:t>
      </w:r>
    </w:p>
    <w:p w:rsidR="00221CBF" w:rsidRPr="009256C5" w:rsidRDefault="00221CBF" w:rsidP="009256C5">
      <w:pPr>
        <w:spacing w:after="0" w:line="240" w:lineRule="auto"/>
        <w:jc w:val="center"/>
        <w:rPr>
          <w:rFonts w:ascii="Arial" w:hAnsi="Arial" w:cs="Arial"/>
          <w:bCs/>
          <w:lang w:val="es-ES_tradnl"/>
        </w:rPr>
      </w:pPr>
    </w:p>
    <w:p w:rsidR="009256C5" w:rsidRPr="009256C5" w:rsidRDefault="009256C5">
      <w:pPr>
        <w:spacing w:after="0" w:line="240" w:lineRule="auto"/>
        <w:jc w:val="center"/>
        <w:rPr>
          <w:rFonts w:ascii="Arial" w:hAnsi="Arial" w:cs="Arial"/>
          <w:bCs/>
          <w:lang w:val="es-ES_tradnl"/>
        </w:rPr>
      </w:pPr>
    </w:p>
    <w:sectPr w:rsidR="009256C5" w:rsidRPr="009256C5" w:rsidSect="002108E4">
      <w:headerReference w:type="default" r:id="rId9"/>
      <w:headerReference w:type="first" r:id="rId10"/>
      <w:pgSz w:w="12240" w:h="15840"/>
      <w:pgMar w:top="1620" w:right="17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4A7" w:rsidRDefault="002164A7" w:rsidP="00603E4A">
      <w:pPr>
        <w:spacing w:after="0" w:line="240" w:lineRule="auto"/>
      </w:pPr>
      <w:r>
        <w:separator/>
      </w:r>
    </w:p>
  </w:endnote>
  <w:endnote w:type="continuationSeparator" w:id="0">
    <w:p w:rsidR="002164A7" w:rsidRDefault="002164A7" w:rsidP="0060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12p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4A7" w:rsidRDefault="002164A7" w:rsidP="00603E4A">
      <w:pPr>
        <w:spacing w:after="0" w:line="240" w:lineRule="auto"/>
      </w:pPr>
      <w:r>
        <w:separator/>
      </w:r>
    </w:p>
  </w:footnote>
  <w:footnote w:type="continuationSeparator" w:id="0">
    <w:p w:rsidR="002164A7" w:rsidRDefault="002164A7" w:rsidP="00603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985918"/>
      <w:docPartObj>
        <w:docPartGallery w:val="Page Numbers (Top of Page)"/>
        <w:docPartUnique/>
      </w:docPartObj>
    </w:sdtPr>
    <w:sdtEndPr/>
    <w:sdtContent>
      <w:p w:rsidR="009256C5" w:rsidRPr="00FD4577" w:rsidRDefault="009256C5">
        <w:pPr>
          <w:pStyle w:val="Header"/>
          <w:jc w:val="right"/>
          <w:rPr>
            <w:lang w:val="pt-BR"/>
          </w:rPr>
        </w:pPr>
        <w:r w:rsidRPr="00FD4577">
          <w:rPr>
            <w:rFonts w:ascii="Times New Roman" w:hAnsi="Times New Roman" w:cs="Times New Roman"/>
            <w:lang w:val="pt-BR"/>
          </w:rPr>
          <w:t xml:space="preserve">Anexo </w:t>
        </w:r>
        <w:r>
          <w:rPr>
            <w:rFonts w:ascii="Times New Roman" w:hAnsi="Times New Roman" w:cs="Times New Roman"/>
            <w:lang w:val="pt-BR"/>
          </w:rPr>
          <w:t>II</w:t>
        </w:r>
        <w:r w:rsidR="000E5366">
          <w:rPr>
            <w:rFonts w:ascii="Times New Roman" w:hAnsi="Times New Roman" w:cs="Times New Roman"/>
            <w:lang w:val="pt-BR"/>
          </w:rPr>
          <w:t>I -</w:t>
        </w:r>
        <w:r w:rsidRPr="00FD4577">
          <w:rPr>
            <w:rFonts w:ascii="Times New Roman" w:hAnsi="Times New Roman" w:cs="Times New Roman"/>
            <w:lang w:val="pt-BR"/>
          </w:rPr>
          <w:t xml:space="preserve"> </w:t>
        </w:r>
        <w:r w:rsidR="00E53955">
          <w:rPr>
            <w:rFonts w:ascii="Times New Roman" w:hAnsi="Times New Roman" w:cs="Times New Roman"/>
            <w:lang w:val="pt-BR"/>
          </w:rPr>
          <w:t>DR-T1127</w:t>
        </w:r>
      </w:p>
      <w:p w:rsidR="009256C5" w:rsidRPr="00FD4577" w:rsidRDefault="009256C5">
        <w:pPr>
          <w:pStyle w:val="Header"/>
          <w:jc w:val="right"/>
          <w:rPr>
            <w:lang w:val="pt-BR"/>
          </w:rPr>
        </w:pPr>
        <w:r w:rsidRPr="00FD4577">
          <w:rPr>
            <w:rFonts w:ascii="Times New Roman" w:hAnsi="Times New Roman" w:cs="Times New Roman"/>
            <w:lang w:val="pt-BR"/>
          </w:rPr>
          <w:t xml:space="preserve">Página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PAGE </w:instrText>
        </w:r>
        <w:r w:rsidRPr="004656AF">
          <w:rPr>
            <w:rFonts w:ascii="Times New Roman" w:hAnsi="Times New Roman" w:cs="Times New Roman"/>
            <w:b/>
            <w:lang w:val="es-ES_tradnl"/>
          </w:rPr>
          <w:fldChar w:fldCharType="separate"/>
        </w:r>
        <w:r w:rsidR="0086057B">
          <w:rPr>
            <w:rFonts w:ascii="Times New Roman" w:hAnsi="Times New Roman" w:cs="Times New Roman"/>
            <w:b/>
            <w:noProof/>
            <w:lang w:val="pt-BR"/>
          </w:rPr>
          <w:t>3</w:t>
        </w:r>
        <w:r w:rsidRPr="004656AF">
          <w:rPr>
            <w:rFonts w:ascii="Times New Roman" w:hAnsi="Times New Roman" w:cs="Times New Roman"/>
            <w:b/>
            <w:lang w:val="es-ES_tradnl"/>
          </w:rPr>
          <w:fldChar w:fldCharType="end"/>
        </w:r>
        <w:r w:rsidRPr="00FD4577">
          <w:rPr>
            <w:rFonts w:ascii="Times New Roman" w:hAnsi="Times New Roman" w:cs="Times New Roman"/>
            <w:lang w:val="pt-BR"/>
          </w:rPr>
          <w:t xml:space="preserve"> de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NUMPAGES  </w:instrText>
        </w:r>
        <w:r w:rsidRPr="004656AF">
          <w:rPr>
            <w:rFonts w:ascii="Times New Roman" w:hAnsi="Times New Roman" w:cs="Times New Roman"/>
            <w:b/>
            <w:lang w:val="es-ES_tradnl"/>
          </w:rPr>
          <w:fldChar w:fldCharType="separate"/>
        </w:r>
        <w:r w:rsidR="0086057B">
          <w:rPr>
            <w:rFonts w:ascii="Times New Roman" w:hAnsi="Times New Roman" w:cs="Times New Roman"/>
            <w:b/>
            <w:noProof/>
            <w:lang w:val="pt-BR"/>
          </w:rPr>
          <w:t>3</w:t>
        </w:r>
        <w:r w:rsidRPr="004656AF">
          <w:rPr>
            <w:rFonts w:ascii="Times New Roman" w:hAnsi="Times New Roman" w:cs="Times New Roman"/>
            <w:b/>
            <w:lang w:val="es-ES_tradnl"/>
          </w:rPr>
          <w:fldChar w:fldCharType="end"/>
        </w:r>
      </w:p>
    </w:sdtContent>
  </w:sdt>
  <w:p w:rsidR="009256C5" w:rsidRPr="00FD4577" w:rsidRDefault="009256C5">
    <w:pPr>
      <w:pStyle w:val="Header"/>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6C5" w:rsidRDefault="009256C5" w:rsidP="00025D2B">
    <w:pPr>
      <w:pStyle w:val="Header"/>
      <w:jc w:val="right"/>
      <w:rPr>
        <w:rFonts w:ascii="Times New Roman" w:hAnsi="Times New Roman" w:cs="Times New Roman"/>
        <w:lang w:val="pt-BR"/>
      </w:rPr>
    </w:pPr>
    <w:r>
      <w:rPr>
        <w:rFonts w:ascii="Times New Roman" w:hAnsi="Times New Roman" w:cs="Times New Roman"/>
        <w:lang w:val="pt-BR"/>
      </w:rPr>
      <w:t>Anexo II</w:t>
    </w:r>
    <w:r w:rsidRPr="00FD4577">
      <w:rPr>
        <w:rFonts w:ascii="Times New Roman" w:hAnsi="Times New Roman" w:cs="Times New Roman"/>
        <w:lang w:val="pt-BR"/>
      </w:rPr>
      <w:t>. RG-</w:t>
    </w:r>
    <w:r>
      <w:rPr>
        <w:rFonts w:ascii="Times New Roman" w:hAnsi="Times New Roman" w:cs="Times New Roman"/>
        <w:lang w:val="pt-BR"/>
      </w:rPr>
      <w:t>T1176</w:t>
    </w:r>
  </w:p>
  <w:p w:rsidR="009256C5" w:rsidRPr="00FD4577" w:rsidRDefault="009256C5" w:rsidP="00025D2B">
    <w:pPr>
      <w:pStyle w:val="Header"/>
      <w:jc w:val="right"/>
      <w:rPr>
        <w:lang w:val="pt-BR"/>
      </w:rPr>
    </w:pPr>
    <w:r w:rsidRPr="00FD4577">
      <w:rPr>
        <w:rFonts w:ascii="Times New Roman" w:hAnsi="Times New Roman" w:cs="Times New Roman"/>
        <w:lang w:val="pt-BR"/>
      </w:rPr>
      <w:t xml:space="preserve">Página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PAGE </w:instrText>
    </w:r>
    <w:r w:rsidRPr="004656AF">
      <w:rPr>
        <w:rFonts w:ascii="Times New Roman" w:hAnsi="Times New Roman" w:cs="Times New Roman"/>
        <w:b/>
        <w:lang w:val="es-ES_tradnl"/>
      </w:rPr>
      <w:fldChar w:fldCharType="separate"/>
    </w:r>
    <w:r>
      <w:rPr>
        <w:rFonts w:ascii="Times New Roman" w:hAnsi="Times New Roman" w:cs="Times New Roman"/>
        <w:b/>
        <w:noProof/>
        <w:lang w:val="pt-BR"/>
      </w:rPr>
      <w:t>1</w:t>
    </w:r>
    <w:r w:rsidRPr="004656AF">
      <w:rPr>
        <w:rFonts w:ascii="Times New Roman" w:hAnsi="Times New Roman" w:cs="Times New Roman"/>
        <w:b/>
        <w:lang w:val="es-ES_tradnl"/>
      </w:rPr>
      <w:fldChar w:fldCharType="end"/>
    </w:r>
    <w:r w:rsidRPr="00FD4577">
      <w:rPr>
        <w:rFonts w:ascii="Times New Roman" w:hAnsi="Times New Roman" w:cs="Times New Roman"/>
        <w:lang w:val="pt-BR"/>
      </w:rPr>
      <w:t xml:space="preserve"> de </w:t>
    </w:r>
    <w:r w:rsidRPr="004656AF">
      <w:rPr>
        <w:rFonts w:ascii="Times New Roman" w:hAnsi="Times New Roman" w:cs="Times New Roman"/>
        <w:b/>
        <w:lang w:val="es-ES_tradnl"/>
      </w:rPr>
      <w:fldChar w:fldCharType="begin"/>
    </w:r>
    <w:r w:rsidRPr="00FD4577">
      <w:rPr>
        <w:rFonts w:ascii="Times New Roman" w:hAnsi="Times New Roman" w:cs="Times New Roman"/>
        <w:b/>
        <w:lang w:val="pt-BR"/>
      </w:rPr>
      <w:instrText xml:space="preserve"> NUMPAGES  </w:instrText>
    </w:r>
    <w:r w:rsidRPr="004656AF">
      <w:rPr>
        <w:rFonts w:ascii="Times New Roman" w:hAnsi="Times New Roman" w:cs="Times New Roman"/>
        <w:b/>
        <w:lang w:val="es-ES_tradnl"/>
      </w:rPr>
      <w:fldChar w:fldCharType="separate"/>
    </w:r>
    <w:r>
      <w:rPr>
        <w:rFonts w:ascii="Times New Roman" w:hAnsi="Times New Roman" w:cs="Times New Roman"/>
        <w:b/>
        <w:noProof/>
        <w:lang w:val="pt-BR"/>
      </w:rPr>
      <w:t>10</w:t>
    </w:r>
    <w:r w:rsidRPr="004656AF">
      <w:rPr>
        <w:rFonts w:ascii="Times New Roman" w:hAnsi="Times New Roman" w:cs="Times New Roman"/>
        <w:b/>
        <w:lang w:val="es-ES_tradnl"/>
      </w:rPr>
      <w:fldChar w:fldCharType="end"/>
    </w:r>
  </w:p>
  <w:p w:rsidR="009256C5" w:rsidRPr="00FD4577" w:rsidRDefault="009256C5" w:rsidP="00025D2B">
    <w:pPr>
      <w:pStyle w:val="Header"/>
      <w:jc w:val="right"/>
      <w:rPr>
        <w:lang w:val="pt-BR"/>
      </w:rPr>
    </w:pPr>
  </w:p>
  <w:p w:rsidR="009256C5" w:rsidRPr="00754915" w:rsidRDefault="009256C5" w:rsidP="00025D2B">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B4E25"/>
    <w:multiLevelType w:val="hybridMultilevel"/>
    <w:tmpl w:val="5ABEBFC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44D4943"/>
    <w:multiLevelType w:val="hybridMultilevel"/>
    <w:tmpl w:val="CCB61AD2"/>
    <w:lvl w:ilvl="0" w:tplc="0409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434F0345"/>
    <w:multiLevelType w:val="multilevel"/>
    <w:tmpl w:val="34F87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51183977"/>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nsid w:val="67545361"/>
    <w:multiLevelType w:val="multilevel"/>
    <w:tmpl w:val="053E9614"/>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DC43742"/>
    <w:multiLevelType w:val="hybridMultilevel"/>
    <w:tmpl w:val="03D8CF84"/>
    <w:lvl w:ilvl="0" w:tplc="04090013">
      <w:start w:val="1"/>
      <w:numFmt w:val="upperRoman"/>
      <w:lvlText w:val="%1."/>
      <w:lvlJc w:val="right"/>
      <w:pPr>
        <w:ind w:left="720" w:hanging="360"/>
      </w:pPr>
      <w:rPr>
        <w:rFonts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6DF35A34"/>
    <w:multiLevelType w:val="multilevel"/>
    <w:tmpl w:val="34F877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75B45A84"/>
    <w:multiLevelType w:val="hybridMultilevel"/>
    <w:tmpl w:val="FA4CD9A6"/>
    <w:lvl w:ilvl="0" w:tplc="04090013">
      <w:start w:val="1"/>
      <w:numFmt w:val="upperRoman"/>
      <w:lvlText w:val="%1."/>
      <w:lvlJc w:val="right"/>
      <w:pPr>
        <w:ind w:left="720" w:hanging="360"/>
      </w:pPr>
      <w:rPr>
        <w:rFonts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1"/>
  </w:num>
  <w:num w:numId="4">
    <w:abstractNumId w:val="7"/>
  </w:num>
  <w:num w:numId="5">
    <w:abstractNumId w:val="6"/>
  </w:num>
  <w:num w:numId="6">
    <w:abstractNumId w:val="4"/>
  </w:num>
  <w:num w:numId="7">
    <w:abstractNumId w:val="2"/>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visionView w:markup="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17F"/>
    <w:rsid w:val="00006BE6"/>
    <w:rsid w:val="000072C1"/>
    <w:rsid w:val="0002521D"/>
    <w:rsid w:val="000253FF"/>
    <w:rsid w:val="00025D2B"/>
    <w:rsid w:val="00043030"/>
    <w:rsid w:val="00050257"/>
    <w:rsid w:val="000557DB"/>
    <w:rsid w:val="00056A55"/>
    <w:rsid w:val="00057097"/>
    <w:rsid w:val="00080033"/>
    <w:rsid w:val="00090C5C"/>
    <w:rsid w:val="00090D34"/>
    <w:rsid w:val="000C26E6"/>
    <w:rsid w:val="000C2B5B"/>
    <w:rsid w:val="000C7C56"/>
    <w:rsid w:val="000D1EBB"/>
    <w:rsid w:val="000E5366"/>
    <w:rsid w:val="000F73E0"/>
    <w:rsid w:val="00102110"/>
    <w:rsid w:val="00112D89"/>
    <w:rsid w:val="00134DB3"/>
    <w:rsid w:val="0014335C"/>
    <w:rsid w:val="00150E7A"/>
    <w:rsid w:val="00160933"/>
    <w:rsid w:val="0016547C"/>
    <w:rsid w:val="001A055B"/>
    <w:rsid w:val="001E0943"/>
    <w:rsid w:val="001E7EBA"/>
    <w:rsid w:val="0020161A"/>
    <w:rsid w:val="002077F4"/>
    <w:rsid w:val="002108E4"/>
    <w:rsid w:val="002164A7"/>
    <w:rsid w:val="00221CBF"/>
    <w:rsid w:val="00236B0E"/>
    <w:rsid w:val="00245EBF"/>
    <w:rsid w:val="00261AF9"/>
    <w:rsid w:val="00266F04"/>
    <w:rsid w:val="002A62BB"/>
    <w:rsid w:val="002B3AF2"/>
    <w:rsid w:val="002C55D5"/>
    <w:rsid w:val="002F55C9"/>
    <w:rsid w:val="002F57CA"/>
    <w:rsid w:val="002F7775"/>
    <w:rsid w:val="00303773"/>
    <w:rsid w:val="00315C68"/>
    <w:rsid w:val="0032174C"/>
    <w:rsid w:val="003217E0"/>
    <w:rsid w:val="00325113"/>
    <w:rsid w:val="00346ED8"/>
    <w:rsid w:val="00362CDA"/>
    <w:rsid w:val="0037046A"/>
    <w:rsid w:val="00371011"/>
    <w:rsid w:val="00375DF3"/>
    <w:rsid w:val="00381051"/>
    <w:rsid w:val="0038428B"/>
    <w:rsid w:val="003C2A22"/>
    <w:rsid w:val="003E45CB"/>
    <w:rsid w:val="003E5EFA"/>
    <w:rsid w:val="003F2F4C"/>
    <w:rsid w:val="003F79CF"/>
    <w:rsid w:val="00405A1A"/>
    <w:rsid w:val="00412C88"/>
    <w:rsid w:val="004155A8"/>
    <w:rsid w:val="0042090E"/>
    <w:rsid w:val="00423D88"/>
    <w:rsid w:val="0042687C"/>
    <w:rsid w:val="00434244"/>
    <w:rsid w:val="004570EE"/>
    <w:rsid w:val="004656AF"/>
    <w:rsid w:val="0047323F"/>
    <w:rsid w:val="004754F5"/>
    <w:rsid w:val="00485784"/>
    <w:rsid w:val="004958AF"/>
    <w:rsid w:val="0049701D"/>
    <w:rsid w:val="004B68C5"/>
    <w:rsid w:val="004D69F3"/>
    <w:rsid w:val="004D79A9"/>
    <w:rsid w:val="004E5B93"/>
    <w:rsid w:val="004E5D49"/>
    <w:rsid w:val="004F5683"/>
    <w:rsid w:val="00500D73"/>
    <w:rsid w:val="00513358"/>
    <w:rsid w:val="005136E1"/>
    <w:rsid w:val="005138F5"/>
    <w:rsid w:val="00515FEB"/>
    <w:rsid w:val="005220F5"/>
    <w:rsid w:val="00537C18"/>
    <w:rsid w:val="00546450"/>
    <w:rsid w:val="00565268"/>
    <w:rsid w:val="00574D00"/>
    <w:rsid w:val="005837BD"/>
    <w:rsid w:val="005B2DA8"/>
    <w:rsid w:val="005C24B7"/>
    <w:rsid w:val="005E29B9"/>
    <w:rsid w:val="005F3F1B"/>
    <w:rsid w:val="005F6244"/>
    <w:rsid w:val="0060317F"/>
    <w:rsid w:val="00603E4A"/>
    <w:rsid w:val="006170CF"/>
    <w:rsid w:val="006616C9"/>
    <w:rsid w:val="00673EB3"/>
    <w:rsid w:val="00695185"/>
    <w:rsid w:val="006B30D0"/>
    <w:rsid w:val="006D465D"/>
    <w:rsid w:val="006E64AF"/>
    <w:rsid w:val="0070456D"/>
    <w:rsid w:val="00712746"/>
    <w:rsid w:val="00712C09"/>
    <w:rsid w:val="007468CF"/>
    <w:rsid w:val="00754915"/>
    <w:rsid w:val="007626CC"/>
    <w:rsid w:val="007630BE"/>
    <w:rsid w:val="00796854"/>
    <w:rsid w:val="007B2FBA"/>
    <w:rsid w:val="007B40BE"/>
    <w:rsid w:val="007B78E1"/>
    <w:rsid w:val="007C3B42"/>
    <w:rsid w:val="007C46C8"/>
    <w:rsid w:val="007D4A81"/>
    <w:rsid w:val="007E2314"/>
    <w:rsid w:val="007F23F2"/>
    <w:rsid w:val="00820AD9"/>
    <w:rsid w:val="008301F0"/>
    <w:rsid w:val="00844BE6"/>
    <w:rsid w:val="00846CF9"/>
    <w:rsid w:val="008556DB"/>
    <w:rsid w:val="0086057B"/>
    <w:rsid w:val="00861EA5"/>
    <w:rsid w:val="008738C4"/>
    <w:rsid w:val="008739ED"/>
    <w:rsid w:val="00883758"/>
    <w:rsid w:val="00887A9B"/>
    <w:rsid w:val="008B7925"/>
    <w:rsid w:val="008D6D35"/>
    <w:rsid w:val="008E5806"/>
    <w:rsid w:val="009079C8"/>
    <w:rsid w:val="00912A7B"/>
    <w:rsid w:val="00920C31"/>
    <w:rsid w:val="0092150E"/>
    <w:rsid w:val="00922F90"/>
    <w:rsid w:val="009256C5"/>
    <w:rsid w:val="0093040E"/>
    <w:rsid w:val="00945813"/>
    <w:rsid w:val="009666E6"/>
    <w:rsid w:val="009734BE"/>
    <w:rsid w:val="00996054"/>
    <w:rsid w:val="009C674A"/>
    <w:rsid w:val="009D3E47"/>
    <w:rsid w:val="009E05CF"/>
    <w:rsid w:val="009E0723"/>
    <w:rsid w:val="00A00DF5"/>
    <w:rsid w:val="00A068E4"/>
    <w:rsid w:val="00A07769"/>
    <w:rsid w:val="00A11AC9"/>
    <w:rsid w:val="00A26200"/>
    <w:rsid w:val="00A344F1"/>
    <w:rsid w:val="00A40132"/>
    <w:rsid w:val="00A43547"/>
    <w:rsid w:val="00A442EC"/>
    <w:rsid w:val="00A50ACD"/>
    <w:rsid w:val="00A66F80"/>
    <w:rsid w:val="00A7220C"/>
    <w:rsid w:val="00A75E48"/>
    <w:rsid w:val="00A778F1"/>
    <w:rsid w:val="00A93C0E"/>
    <w:rsid w:val="00AB27B8"/>
    <w:rsid w:val="00AC06AD"/>
    <w:rsid w:val="00AC0F76"/>
    <w:rsid w:val="00AC2DF2"/>
    <w:rsid w:val="00AE4512"/>
    <w:rsid w:val="00AF69DB"/>
    <w:rsid w:val="00B014D7"/>
    <w:rsid w:val="00B01FBF"/>
    <w:rsid w:val="00B15A60"/>
    <w:rsid w:val="00B32292"/>
    <w:rsid w:val="00B364E7"/>
    <w:rsid w:val="00B45088"/>
    <w:rsid w:val="00B67A50"/>
    <w:rsid w:val="00B73040"/>
    <w:rsid w:val="00B777D6"/>
    <w:rsid w:val="00BB7C76"/>
    <w:rsid w:val="00BD06C1"/>
    <w:rsid w:val="00BE36E5"/>
    <w:rsid w:val="00BE5F06"/>
    <w:rsid w:val="00C07E4E"/>
    <w:rsid w:val="00C22432"/>
    <w:rsid w:val="00C3570E"/>
    <w:rsid w:val="00C47BE8"/>
    <w:rsid w:val="00C6044E"/>
    <w:rsid w:val="00C7087A"/>
    <w:rsid w:val="00C70EC4"/>
    <w:rsid w:val="00C71949"/>
    <w:rsid w:val="00C73B1C"/>
    <w:rsid w:val="00C85AE0"/>
    <w:rsid w:val="00C86934"/>
    <w:rsid w:val="00CA1333"/>
    <w:rsid w:val="00CC4564"/>
    <w:rsid w:val="00CC57EA"/>
    <w:rsid w:val="00CD09BA"/>
    <w:rsid w:val="00D00B78"/>
    <w:rsid w:val="00D028EB"/>
    <w:rsid w:val="00D26385"/>
    <w:rsid w:val="00D32036"/>
    <w:rsid w:val="00D46780"/>
    <w:rsid w:val="00D668E8"/>
    <w:rsid w:val="00D81C15"/>
    <w:rsid w:val="00D86029"/>
    <w:rsid w:val="00D97B31"/>
    <w:rsid w:val="00DD45C8"/>
    <w:rsid w:val="00DE15EF"/>
    <w:rsid w:val="00DF4EF7"/>
    <w:rsid w:val="00E24288"/>
    <w:rsid w:val="00E24D52"/>
    <w:rsid w:val="00E4020E"/>
    <w:rsid w:val="00E53955"/>
    <w:rsid w:val="00E62892"/>
    <w:rsid w:val="00E81634"/>
    <w:rsid w:val="00E9324D"/>
    <w:rsid w:val="00EA0DD2"/>
    <w:rsid w:val="00ED7700"/>
    <w:rsid w:val="00EE4E91"/>
    <w:rsid w:val="00EE5D6F"/>
    <w:rsid w:val="00F042CD"/>
    <w:rsid w:val="00F07C22"/>
    <w:rsid w:val="00F15308"/>
    <w:rsid w:val="00F3478E"/>
    <w:rsid w:val="00F41FF3"/>
    <w:rsid w:val="00F531C2"/>
    <w:rsid w:val="00F63E34"/>
    <w:rsid w:val="00F7046E"/>
    <w:rsid w:val="00F85E93"/>
    <w:rsid w:val="00F86579"/>
    <w:rsid w:val="00F870E7"/>
    <w:rsid w:val="00F93F42"/>
    <w:rsid w:val="00FB391C"/>
    <w:rsid w:val="00FB3B1E"/>
    <w:rsid w:val="00FC1FB2"/>
    <w:rsid w:val="00FC30FE"/>
    <w:rsid w:val="00FD4577"/>
    <w:rsid w:val="00FF4159"/>
    <w:rsid w:val="00FF5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
    <w:basedOn w:val="Normal"/>
    <w:next w:val="Normal"/>
    <w:link w:val="Heading1Char"/>
    <w:autoRedefine/>
    <w:qFormat/>
    <w:rsid w:val="0047323F"/>
    <w:pPr>
      <w:keepNext/>
      <w:overflowPunct w:val="0"/>
      <w:autoSpaceDE w:val="0"/>
      <w:autoSpaceDN w:val="0"/>
      <w:adjustRightInd w:val="0"/>
      <w:spacing w:after="0" w:line="240" w:lineRule="auto"/>
      <w:jc w:val="right"/>
      <w:textAlignment w:val="baseline"/>
      <w:outlineLvl w:val="0"/>
    </w:pPr>
    <w:rPr>
      <w:rFonts w:ascii="Times New Roman Bold" w:eastAsia="Times New Roman" w:hAnsi="Times New Roman Bold" w:cs="Times New Roman"/>
      <w:b/>
      <w:smallCaps/>
      <w:kern w:val="28"/>
      <w:sz w:val="28"/>
      <w:szCs w:val="28"/>
      <w:lang w:val="es-ES_tradnl"/>
    </w:rPr>
  </w:style>
  <w:style w:type="paragraph" w:styleId="Heading2">
    <w:name w:val="heading 2"/>
    <w:basedOn w:val="Normal"/>
    <w:next w:val="Normal"/>
    <w:link w:val="Heading2Char"/>
    <w:uiPriority w:val="9"/>
    <w:semiHidden/>
    <w:unhideWhenUsed/>
    <w:qFormat/>
    <w:rsid w:val="009256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uiPriority w:val="9"/>
    <w:semiHidden/>
    <w:unhideWhenUsed/>
    <w:qFormat/>
    <w:rsid w:val="009256C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
    <w:basedOn w:val="Normal"/>
    <w:link w:val="ListParagraphChar"/>
    <w:qFormat/>
    <w:rsid w:val="00BB7C76"/>
    <w:pPr>
      <w:ind w:left="720"/>
      <w:contextualSpacing/>
    </w:pPr>
  </w:style>
  <w:style w:type="paragraph" w:styleId="BodyText3">
    <w:name w:val="Body Text 3"/>
    <w:basedOn w:val="Normal"/>
    <w:link w:val="BodyText3Char"/>
    <w:uiPriority w:val="99"/>
    <w:rsid w:val="00BB7C76"/>
    <w:pPr>
      <w:spacing w:after="0" w:line="240" w:lineRule="auto"/>
    </w:pPr>
    <w:rPr>
      <w:rFonts w:ascii="Times New Roman" w:eastAsia="Times New Roman" w:hAnsi="Times New Roman" w:cs="Times New Roman"/>
      <w:sz w:val="24"/>
      <w:szCs w:val="20"/>
      <w:lang w:val="es-ES_tradnl" w:eastAsia="es-ES"/>
    </w:rPr>
  </w:style>
  <w:style w:type="character" w:customStyle="1" w:styleId="BodyText3Char">
    <w:name w:val="Body Text 3 Char"/>
    <w:basedOn w:val="DefaultParagraphFont"/>
    <w:link w:val="BodyText3"/>
    <w:uiPriority w:val="99"/>
    <w:rsid w:val="00BB7C76"/>
    <w:rPr>
      <w:rFonts w:ascii="Times New Roman" w:eastAsia="Times New Roman" w:hAnsi="Times New Roman" w:cs="Times New Roman"/>
      <w:sz w:val="24"/>
      <w:szCs w:val="20"/>
      <w:lang w:val="es-ES_tradnl" w:eastAsia="es-ES"/>
    </w:rPr>
  </w:style>
  <w:style w:type="paragraph" w:customStyle="1" w:styleId="Chapter">
    <w:name w:val="Chapter"/>
    <w:basedOn w:val="Normal"/>
    <w:next w:val="Normal"/>
    <w:rsid w:val="00F07C22"/>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07C2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07C2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07C22"/>
    <w:pPr>
      <w:numPr>
        <w:ilvl w:val="3"/>
      </w:numPr>
      <w:tabs>
        <w:tab w:val="left" w:pos="0"/>
      </w:tabs>
    </w:pPr>
  </w:style>
  <w:style w:type="character" w:styleId="Hyperlink">
    <w:name w:val="Hyperlink"/>
    <w:basedOn w:val="DefaultParagraphFont"/>
    <w:uiPriority w:val="99"/>
    <w:rsid w:val="00F07C22"/>
    <w:rPr>
      <w:rFonts w:cs="Times New Roman"/>
      <w:color w:val="0000FF"/>
      <w:u w:val="single"/>
    </w:rPr>
  </w:style>
  <w:style w:type="character" w:customStyle="1" w:styleId="ParagraphChar">
    <w:name w:val="Paragraph Char"/>
    <w:basedOn w:val="DefaultParagraphFont"/>
    <w:link w:val="Paragraph"/>
    <w:locked/>
    <w:rsid w:val="00F07C22"/>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C22"/>
    <w:pPr>
      <w:spacing w:after="120"/>
      <w:ind w:left="360"/>
    </w:pPr>
  </w:style>
  <w:style w:type="character" w:customStyle="1" w:styleId="BodyTextIndentChar">
    <w:name w:val="Body Text Indent Char"/>
    <w:basedOn w:val="DefaultParagraphFont"/>
    <w:link w:val="BodyTextIndent"/>
    <w:uiPriority w:val="99"/>
    <w:semiHidden/>
    <w:rsid w:val="00F07C22"/>
  </w:style>
  <w:style w:type="paragraph" w:styleId="BodyTextIndent3">
    <w:name w:val="Body Text Indent 3"/>
    <w:basedOn w:val="Normal"/>
    <w:link w:val="BodyTextIndent3Char"/>
    <w:uiPriority w:val="99"/>
    <w:semiHidden/>
    <w:unhideWhenUsed/>
    <w:rsid w:val="00F07C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C22"/>
    <w:rPr>
      <w:sz w:val="16"/>
      <w:szCs w:val="16"/>
    </w:rPr>
  </w:style>
  <w:style w:type="paragraph" w:styleId="FootnoteText">
    <w:name w:val="footnote text"/>
    <w:aliases w:val="foottextfra,fn,Texto de rodapé,nota_rodapé,nota de rodapé,footnote,single space,FOOTNOTES,Footnote Text Char Char,footnote text"/>
    <w:basedOn w:val="Normal"/>
    <w:link w:val="FootnoteTextChar1"/>
    <w:uiPriority w:val="99"/>
    <w:semiHidden/>
    <w:rsid w:val="00603E4A"/>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basedOn w:val="DefaultParagraphFont"/>
    <w:uiPriority w:val="99"/>
    <w:semiHidden/>
    <w:rsid w:val="00603E4A"/>
    <w:rPr>
      <w:sz w:val="20"/>
      <w:szCs w:val="20"/>
    </w:rPr>
  </w:style>
  <w:style w:type="character" w:styleId="FootnoteReference">
    <w:name w:val="footnote reference"/>
    <w:aliases w:val="Footnote Referencefra"/>
    <w:basedOn w:val="DefaultParagraphFont"/>
    <w:uiPriority w:val="99"/>
    <w:semiHidden/>
    <w:rsid w:val="00603E4A"/>
    <w:rPr>
      <w:rFonts w:cs="Times New Roman"/>
      <w:vertAlign w:val="superscript"/>
    </w:rPr>
  </w:style>
  <w:style w:type="character" w:customStyle="1" w:styleId="FootnoteTextChar1">
    <w:name w:val="Footnote Text Char1"/>
    <w:aliases w:val="foottextfra Char,fn Char,Texto de rodapé Char,nota_rodapé Char,nota de rodapé Char,footnote Char,single space Char,FOOTNOTES Char,Footnote Text Char Char Char,footnote text Char"/>
    <w:basedOn w:val="DefaultParagraphFont"/>
    <w:link w:val="FootnoteText"/>
    <w:uiPriority w:val="99"/>
    <w:semiHidden/>
    <w:locked/>
    <w:rsid w:val="00603E4A"/>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3C2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A22"/>
    <w:rPr>
      <w:rFonts w:ascii="Tahoma" w:hAnsi="Tahoma" w:cs="Tahoma"/>
      <w:sz w:val="16"/>
      <w:szCs w:val="16"/>
    </w:rPr>
  </w:style>
  <w:style w:type="character" w:styleId="CommentReference">
    <w:name w:val="annotation reference"/>
    <w:basedOn w:val="DefaultParagraphFont"/>
    <w:uiPriority w:val="99"/>
    <w:semiHidden/>
    <w:unhideWhenUsed/>
    <w:rsid w:val="00E24D52"/>
    <w:rPr>
      <w:sz w:val="16"/>
      <w:szCs w:val="16"/>
    </w:rPr>
  </w:style>
  <w:style w:type="paragraph" w:styleId="CommentText">
    <w:name w:val="annotation text"/>
    <w:basedOn w:val="Normal"/>
    <w:link w:val="CommentTextChar"/>
    <w:uiPriority w:val="99"/>
    <w:semiHidden/>
    <w:unhideWhenUsed/>
    <w:rsid w:val="00E24D52"/>
    <w:pPr>
      <w:spacing w:line="240" w:lineRule="auto"/>
    </w:pPr>
    <w:rPr>
      <w:sz w:val="20"/>
      <w:szCs w:val="20"/>
    </w:rPr>
  </w:style>
  <w:style w:type="character" w:customStyle="1" w:styleId="CommentTextChar">
    <w:name w:val="Comment Text Char"/>
    <w:basedOn w:val="DefaultParagraphFont"/>
    <w:link w:val="CommentText"/>
    <w:uiPriority w:val="99"/>
    <w:semiHidden/>
    <w:rsid w:val="00E24D52"/>
    <w:rPr>
      <w:sz w:val="20"/>
      <w:szCs w:val="20"/>
    </w:rPr>
  </w:style>
  <w:style w:type="paragraph" w:styleId="CommentSubject">
    <w:name w:val="annotation subject"/>
    <w:basedOn w:val="CommentText"/>
    <w:next w:val="CommentText"/>
    <w:link w:val="CommentSubjectChar"/>
    <w:uiPriority w:val="99"/>
    <w:semiHidden/>
    <w:unhideWhenUsed/>
    <w:rsid w:val="00E24D52"/>
    <w:rPr>
      <w:b/>
      <w:bCs/>
    </w:rPr>
  </w:style>
  <w:style w:type="character" w:customStyle="1" w:styleId="CommentSubjectChar">
    <w:name w:val="Comment Subject Char"/>
    <w:basedOn w:val="CommentTextChar"/>
    <w:link w:val="CommentSubject"/>
    <w:uiPriority w:val="99"/>
    <w:semiHidden/>
    <w:rsid w:val="00E24D52"/>
    <w:rPr>
      <w:b/>
      <w:bCs/>
      <w:sz w:val="20"/>
      <w:szCs w:val="20"/>
    </w:rPr>
  </w:style>
  <w:style w:type="paragraph" w:styleId="Header">
    <w:name w:val="header"/>
    <w:basedOn w:val="Normal"/>
    <w:link w:val="HeaderChar"/>
    <w:uiPriority w:val="99"/>
    <w:unhideWhenUsed/>
    <w:rsid w:val="0002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1D"/>
  </w:style>
  <w:style w:type="paragraph" w:styleId="Footer">
    <w:name w:val="footer"/>
    <w:basedOn w:val="Normal"/>
    <w:link w:val="FooterChar"/>
    <w:uiPriority w:val="99"/>
    <w:unhideWhenUsed/>
    <w:rsid w:val="0002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1D"/>
  </w:style>
  <w:style w:type="character" w:customStyle="1" w:styleId="Heading1Char">
    <w:name w:val="Heading 1 Char"/>
    <w:aliases w:val="Document Header1 Char"/>
    <w:basedOn w:val="DefaultParagraphFont"/>
    <w:link w:val="Heading1"/>
    <w:rsid w:val="0047323F"/>
    <w:rPr>
      <w:rFonts w:ascii="Times New Roman Bold" w:eastAsia="Times New Roman" w:hAnsi="Times New Roman Bold" w:cs="Times New Roman"/>
      <w:b/>
      <w:smallCaps/>
      <w:kern w:val="28"/>
      <w:sz w:val="28"/>
      <w:szCs w:val="28"/>
      <w:lang w:val="es-ES_tradnl"/>
    </w:rPr>
  </w:style>
  <w:style w:type="paragraph" w:styleId="NormalIndent">
    <w:name w:val="Normal Indent"/>
    <w:basedOn w:val="Normal"/>
    <w:semiHidden/>
    <w:rsid w:val="00050257"/>
    <w:pPr>
      <w:spacing w:after="0" w:line="240" w:lineRule="auto"/>
      <w:ind w:left="708"/>
      <w:jc w:val="both"/>
    </w:pPr>
    <w:rPr>
      <w:rFonts w:ascii="Times New Roman" w:eastAsia="Times New Roman" w:hAnsi="Times New Roman" w:cs="Times New Roman"/>
      <w:sz w:val="24"/>
      <w:szCs w:val="24"/>
    </w:rPr>
  </w:style>
  <w:style w:type="paragraph" w:styleId="Subtitle">
    <w:name w:val="Subtitle"/>
    <w:basedOn w:val="Normal"/>
    <w:link w:val="SubtitleChar"/>
    <w:qFormat/>
    <w:rsid w:val="00050257"/>
    <w:pPr>
      <w:spacing w:after="60" w:line="240" w:lineRule="auto"/>
      <w:outlineLvl w:val="1"/>
    </w:pPr>
    <w:rPr>
      <w:rFonts w:ascii="Times New Roman" w:eastAsia="Times New Roman" w:hAnsi="Times New Roman" w:cs="Arial"/>
      <w:b/>
      <w:sz w:val="28"/>
      <w:szCs w:val="24"/>
    </w:rPr>
  </w:style>
  <w:style w:type="character" w:customStyle="1" w:styleId="SubtitleChar">
    <w:name w:val="Subtitle Char"/>
    <w:basedOn w:val="DefaultParagraphFont"/>
    <w:link w:val="Subtitle"/>
    <w:rsid w:val="00050257"/>
    <w:rPr>
      <w:rFonts w:ascii="Times New Roman" w:eastAsia="Times New Roman" w:hAnsi="Times New Roman" w:cs="Arial"/>
      <w:b/>
      <w:sz w:val="28"/>
      <w:szCs w:val="24"/>
    </w:rPr>
  </w:style>
  <w:style w:type="paragraph" w:customStyle="1" w:styleId="A1-Heading1">
    <w:name w:val="A1-Heading1"/>
    <w:basedOn w:val="Heading1"/>
    <w:rsid w:val="00050257"/>
    <w:rPr>
      <w:bCs/>
      <w:iCs/>
    </w:rPr>
  </w:style>
  <w:style w:type="paragraph" w:customStyle="1" w:styleId="INDENT1">
    <w:name w:val="INDENT 1"/>
    <w:rsid w:val="00050257"/>
    <w:pPr>
      <w:tabs>
        <w:tab w:val="left" w:pos="-720"/>
      </w:tabs>
      <w:suppressAutoHyphens/>
      <w:spacing w:after="0" w:line="240" w:lineRule="auto"/>
      <w:jc w:val="both"/>
    </w:pPr>
    <w:rPr>
      <w:rFonts w:ascii="Helv 12pt" w:eastAsia="Times New Roman" w:hAnsi="Helv 12pt" w:cs="Times New Roman"/>
      <w:spacing w:val="-3"/>
      <w:sz w:val="24"/>
      <w:szCs w:val="20"/>
      <w:lang w:val="es-ES_tradnl" w:eastAsia="es-ES"/>
    </w:rPr>
  </w:style>
  <w:style w:type="character" w:customStyle="1" w:styleId="ListParagraphChar">
    <w:name w:val="List Paragraph Char"/>
    <w:aliases w:val="Titulo 3 Char"/>
    <w:basedOn w:val="DefaultParagraphFont"/>
    <w:link w:val="ListParagraph"/>
    <w:uiPriority w:val="34"/>
    <w:locked/>
    <w:rsid w:val="00A11AC9"/>
  </w:style>
  <w:style w:type="paragraph" w:customStyle="1" w:styleId="Cuerpo">
    <w:name w:val="Cuerpo"/>
    <w:rsid w:val="00513358"/>
    <w:pPr>
      <w:pBdr>
        <w:top w:val="nil"/>
        <w:left w:val="nil"/>
        <w:bottom w:val="nil"/>
        <w:right w:val="nil"/>
        <w:between w:val="nil"/>
        <w:bar w:val="nil"/>
      </w:pBdr>
      <w:suppressAutoHyphens/>
    </w:pPr>
    <w:rPr>
      <w:rFonts w:ascii="Calibri" w:eastAsia="Arial Unicode MS" w:hAnsi="Arial Unicode MS" w:cs="Arial Unicode MS"/>
      <w:color w:val="000000"/>
      <w:kern w:val="1"/>
      <w:u w:color="000000"/>
      <w:bdr w:val="nil"/>
      <w:lang w:val="de-DE" w:eastAsia="es-ES"/>
    </w:rPr>
  </w:style>
  <w:style w:type="paragraph" w:styleId="BodyText">
    <w:name w:val="Body Text"/>
    <w:basedOn w:val="Normal"/>
    <w:link w:val="BodyTextChar"/>
    <w:uiPriority w:val="99"/>
    <w:semiHidden/>
    <w:unhideWhenUsed/>
    <w:rsid w:val="00C85AE0"/>
    <w:pPr>
      <w:spacing w:after="120"/>
    </w:pPr>
  </w:style>
  <w:style w:type="character" w:customStyle="1" w:styleId="BodyTextChar">
    <w:name w:val="Body Text Char"/>
    <w:basedOn w:val="DefaultParagraphFont"/>
    <w:link w:val="BodyText"/>
    <w:uiPriority w:val="99"/>
    <w:semiHidden/>
    <w:rsid w:val="00C85AE0"/>
  </w:style>
  <w:style w:type="character" w:customStyle="1" w:styleId="Heading2Char">
    <w:name w:val="Heading 2 Char"/>
    <w:basedOn w:val="DefaultParagraphFont"/>
    <w:link w:val="Heading2"/>
    <w:uiPriority w:val="9"/>
    <w:semiHidden/>
    <w:rsid w:val="009256C5"/>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uiPriority w:val="9"/>
    <w:semiHidden/>
    <w:rsid w:val="009256C5"/>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
    <w:basedOn w:val="Normal"/>
    <w:next w:val="Normal"/>
    <w:link w:val="Heading1Char"/>
    <w:autoRedefine/>
    <w:qFormat/>
    <w:rsid w:val="0047323F"/>
    <w:pPr>
      <w:keepNext/>
      <w:overflowPunct w:val="0"/>
      <w:autoSpaceDE w:val="0"/>
      <w:autoSpaceDN w:val="0"/>
      <w:adjustRightInd w:val="0"/>
      <w:spacing w:after="0" w:line="240" w:lineRule="auto"/>
      <w:jc w:val="right"/>
      <w:textAlignment w:val="baseline"/>
      <w:outlineLvl w:val="0"/>
    </w:pPr>
    <w:rPr>
      <w:rFonts w:ascii="Times New Roman Bold" w:eastAsia="Times New Roman" w:hAnsi="Times New Roman Bold" w:cs="Times New Roman"/>
      <w:b/>
      <w:smallCaps/>
      <w:kern w:val="28"/>
      <w:sz w:val="28"/>
      <w:szCs w:val="28"/>
      <w:lang w:val="es-ES_tradnl"/>
    </w:rPr>
  </w:style>
  <w:style w:type="paragraph" w:styleId="Heading2">
    <w:name w:val="heading 2"/>
    <w:basedOn w:val="Normal"/>
    <w:next w:val="Normal"/>
    <w:link w:val="Heading2Char"/>
    <w:uiPriority w:val="9"/>
    <w:semiHidden/>
    <w:unhideWhenUsed/>
    <w:qFormat/>
    <w:rsid w:val="009256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uiPriority w:val="9"/>
    <w:semiHidden/>
    <w:unhideWhenUsed/>
    <w:qFormat/>
    <w:rsid w:val="009256C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
    <w:basedOn w:val="Normal"/>
    <w:link w:val="ListParagraphChar"/>
    <w:qFormat/>
    <w:rsid w:val="00BB7C76"/>
    <w:pPr>
      <w:ind w:left="720"/>
      <w:contextualSpacing/>
    </w:pPr>
  </w:style>
  <w:style w:type="paragraph" w:styleId="BodyText3">
    <w:name w:val="Body Text 3"/>
    <w:basedOn w:val="Normal"/>
    <w:link w:val="BodyText3Char"/>
    <w:uiPriority w:val="99"/>
    <w:rsid w:val="00BB7C76"/>
    <w:pPr>
      <w:spacing w:after="0" w:line="240" w:lineRule="auto"/>
    </w:pPr>
    <w:rPr>
      <w:rFonts w:ascii="Times New Roman" w:eastAsia="Times New Roman" w:hAnsi="Times New Roman" w:cs="Times New Roman"/>
      <w:sz w:val="24"/>
      <w:szCs w:val="20"/>
      <w:lang w:val="es-ES_tradnl" w:eastAsia="es-ES"/>
    </w:rPr>
  </w:style>
  <w:style w:type="character" w:customStyle="1" w:styleId="BodyText3Char">
    <w:name w:val="Body Text 3 Char"/>
    <w:basedOn w:val="DefaultParagraphFont"/>
    <w:link w:val="BodyText3"/>
    <w:uiPriority w:val="99"/>
    <w:rsid w:val="00BB7C76"/>
    <w:rPr>
      <w:rFonts w:ascii="Times New Roman" w:eastAsia="Times New Roman" w:hAnsi="Times New Roman" w:cs="Times New Roman"/>
      <w:sz w:val="24"/>
      <w:szCs w:val="20"/>
      <w:lang w:val="es-ES_tradnl" w:eastAsia="es-ES"/>
    </w:rPr>
  </w:style>
  <w:style w:type="paragraph" w:customStyle="1" w:styleId="Chapter">
    <w:name w:val="Chapter"/>
    <w:basedOn w:val="Normal"/>
    <w:next w:val="Normal"/>
    <w:rsid w:val="00F07C22"/>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07C22"/>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07C22"/>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07C22"/>
    <w:pPr>
      <w:numPr>
        <w:ilvl w:val="3"/>
      </w:numPr>
      <w:tabs>
        <w:tab w:val="left" w:pos="0"/>
      </w:tabs>
    </w:pPr>
  </w:style>
  <w:style w:type="character" w:styleId="Hyperlink">
    <w:name w:val="Hyperlink"/>
    <w:basedOn w:val="DefaultParagraphFont"/>
    <w:uiPriority w:val="99"/>
    <w:rsid w:val="00F07C22"/>
    <w:rPr>
      <w:rFonts w:cs="Times New Roman"/>
      <w:color w:val="0000FF"/>
      <w:u w:val="single"/>
    </w:rPr>
  </w:style>
  <w:style w:type="character" w:customStyle="1" w:styleId="ParagraphChar">
    <w:name w:val="Paragraph Char"/>
    <w:basedOn w:val="DefaultParagraphFont"/>
    <w:link w:val="Paragraph"/>
    <w:locked/>
    <w:rsid w:val="00F07C22"/>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C22"/>
    <w:pPr>
      <w:spacing w:after="120"/>
      <w:ind w:left="360"/>
    </w:pPr>
  </w:style>
  <w:style w:type="character" w:customStyle="1" w:styleId="BodyTextIndentChar">
    <w:name w:val="Body Text Indent Char"/>
    <w:basedOn w:val="DefaultParagraphFont"/>
    <w:link w:val="BodyTextIndent"/>
    <w:uiPriority w:val="99"/>
    <w:semiHidden/>
    <w:rsid w:val="00F07C22"/>
  </w:style>
  <w:style w:type="paragraph" w:styleId="BodyTextIndent3">
    <w:name w:val="Body Text Indent 3"/>
    <w:basedOn w:val="Normal"/>
    <w:link w:val="BodyTextIndent3Char"/>
    <w:uiPriority w:val="99"/>
    <w:semiHidden/>
    <w:unhideWhenUsed/>
    <w:rsid w:val="00F07C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C22"/>
    <w:rPr>
      <w:sz w:val="16"/>
      <w:szCs w:val="16"/>
    </w:rPr>
  </w:style>
  <w:style w:type="paragraph" w:styleId="FootnoteText">
    <w:name w:val="footnote text"/>
    <w:aliases w:val="foottextfra,fn,Texto de rodapé,nota_rodapé,nota de rodapé,footnote,single space,FOOTNOTES,Footnote Text Char Char,footnote text"/>
    <w:basedOn w:val="Normal"/>
    <w:link w:val="FootnoteTextChar1"/>
    <w:uiPriority w:val="99"/>
    <w:semiHidden/>
    <w:rsid w:val="00603E4A"/>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basedOn w:val="DefaultParagraphFont"/>
    <w:uiPriority w:val="99"/>
    <w:semiHidden/>
    <w:rsid w:val="00603E4A"/>
    <w:rPr>
      <w:sz w:val="20"/>
      <w:szCs w:val="20"/>
    </w:rPr>
  </w:style>
  <w:style w:type="character" w:styleId="FootnoteReference">
    <w:name w:val="footnote reference"/>
    <w:aliases w:val="Footnote Referencefra"/>
    <w:basedOn w:val="DefaultParagraphFont"/>
    <w:uiPriority w:val="99"/>
    <w:semiHidden/>
    <w:rsid w:val="00603E4A"/>
    <w:rPr>
      <w:rFonts w:cs="Times New Roman"/>
      <w:vertAlign w:val="superscript"/>
    </w:rPr>
  </w:style>
  <w:style w:type="character" w:customStyle="1" w:styleId="FootnoteTextChar1">
    <w:name w:val="Footnote Text Char1"/>
    <w:aliases w:val="foottextfra Char,fn Char,Texto de rodapé Char,nota_rodapé Char,nota de rodapé Char,footnote Char,single space Char,FOOTNOTES Char,Footnote Text Char Char Char,footnote text Char"/>
    <w:basedOn w:val="DefaultParagraphFont"/>
    <w:link w:val="FootnoteText"/>
    <w:uiPriority w:val="99"/>
    <w:semiHidden/>
    <w:locked/>
    <w:rsid w:val="00603E4A"/>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3C2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A22"/>
    <w:rPr>
      <w:rFonts w:ascii="Tahoma" w:hAnsi="Tahoma" w:cs="Tahoma"/>
      <w:sz w:val="16"/>
      <w:szCs w:val="16"/>
    </w:rPr>
  </w:style>
  <w:style w:type="character" w:styleId="CommentReference">
    <w:name w:val="annotation reference"/>
    <w:basedOn w:val="DefaultParagraphFont"/>
    <w:uiPriority w:val="99"/>
    <w:semiHidden/>
    <w:unhideWhenUsed/>
    <w:rsid w:val="00E24D52"/>
    <w:rPr>
      <w:sz w:val="16"/>
      <w:szCs w:val="16"/>
    </w:rPr>
  </w:style>
  <w:style w:type="paragraph" w:styleId="CommentText">
    <w:name w:val="annotation text"/>
    <w:basedOn w:val="Normal"/>
    <w:link w:val="CommentTextChar"/>
    <w:uiPriority w:val="99"/>
    <w:semiHidden/>
    <w:unhideWhenUsed/>
    <w:rsid w:val="00E24D52"/>
    <w:pPr>
      <w:spacing w:line="240" w:lineRule="auto"/>
    </w:pPr>
    <w:rPr>
      <w:sz w:val="20"/>
      <w:szCs w:val="20"/>
    </w:rPr>
  </w:style>
  <w:style w:type="character" w:customStyle="1" w:styleId="CommentTextChar">
    <w:name w:val="Comment Text Char"/>
    <w:basedOn w:val="DefaultParagraphFont"/>
    <w:link w:val="CommentText"/>
    <w:uiPriority w:val="99"/>
    <w:semiHidden/>
    <w:rsid w:val="00E24D52"/>
    <w:rPr>
      <w:sz w:val="20"/>
      <w:szCs w:val="20"/>
    </w:rPr>
  </w:style>
  <w:style w:type="paragraph" w:styleId="CommentSubject">
    <w:name w:val="annotation subject"/>
    <w:basedOn w:val="CommentText"/>
    <w:next w:val="CommentText"/>
    <w:link w:val="CommentSubjectChar"/>
    <w:uiPriority w:val="99"/>
    <w:semiHidden/>
    <w:unhideWhenUsed/>
    <w:rsid w:val="00E24D52"/>
    <w:rPr>
      <w:b/>
      <w:bCs/>
    </w:rPr>
  </w:style>
  <w:style w:type="character" w:customStyle="1" w:styleId="CommentSubjectChar">
    <w:name w:val="Comment Subject Char"/>
    <w:basedOn w:val="CommentTextChar"/>
    <w:link w:val="CommentSubject"/>
    <w:uiPriority w:val="99"/>
    <w:semiHidden/>
    <w:rsid w:val="00E24D52"/>
    <w:rPr>
      <w:b/>
      <w:bCs/>
      <w:sz w:val="20"/>
      <w:szCs w:val="20"/>
    </w:rPr>
  </w:style>
  <w:style w:type="paragraph" w:styleId="Header">
    <w:name w:val="header"/>
    <w:basedOn w:val="Normal"/>
    <w:link w:val="HeaderChar"/>
    <w:uiPriority w:val="99"/>
    <w:unhideWhenUsed/>
    <w:rsid w:val="0002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1D"/>
  </w:style>
  <w:style w:type="paragraph" w:styleId="Footer">
    <w:name w:val="footer"/>
    <w:basedOn w:val="Normal"/>
    <w:link w:val="FooterChar"/>
    <w:uiPriority w:val="99"/>
    <w:unhideWhenUsed/>
    <w:rsid w:val="0002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1D"/>
  </w:style>
  <w:style w:type="character" w:customStyle="1" w:styleId="Heading1Char">
    <w:name w:val="Heading 1 Char"/>
    <w:aliases w:val="Document Header1 Char"/>
    <w:basedOn w:val="DefaultParagraphFont"/>
    <w:link w:val="Heading1"/>
    <w:rsid w:val="0047323F"/>
    <w:rPr>
      <w:rFonts w:ascii="Times New Roman Bold" w:eastAsia="Times New Roman" w:hAnsi="Times New Roman Bold" w:cs="Times New Roman"/>
      <w:b/>
      <w:smallCaps/>
      <w:kern w:val="28"/>
      <w:sz w:val="28"/>
      <w:szCs w:val="28"/>
      <w:lang w:val="es-ES_tradnl"/>
    </w:rPr>
  </w:style>
  <w:style w:type="paragraph" w:styleId="NormalIndent">
    <w:name w:val="Normal Indent"/>
    <w:basedOn w:val="Normal"/>
    <w:semiHidden/>
    <w:rsid w:val="00050257"/>
    <w:pPr>
      <w:spacing w:after="0" w:line="240" w:lineRule="auto"/>
      <w:ind w:left="708"/>
      <w:jc w:val="both"/>
    </w:pPr>
    <w:rPr>
      <w:rFonts w:ascii="Times New Roman" w:eastAsia="Times New Roman" w:hAnsi="Times New Roman" w:cs="Times New Roman"/>
      <w:sz w:val="24"/>
      <w:szCs w:val="24"/>
    </w:rPr>
  </w:style>
  <w:style w:type="paragraph" w:styleId="Subtitle">
    <w:name w:val="Subtitle"/>
    <w:basedOn w:val="Normal"/>
    <w:link w:val="SubtitleChar"/>
    <w:qFormat/>
    <w:rsid w:val="00050257"/>
    <w:pPr>
      <w:spacing w:after="60" w:line="240" w:lineRule="auto"/>
      <w:outlineLvl w:val="1"/>
    </w:pPr>
    <w:rPr>
      <w:rFonts w:ascii="Times New Roman" w:eastAsia="Times New Roman" w:hAnsi="Times New Roman" w:cs="Arial"/>
      <w:b/>
      <w:sz w:val="28"/>
      <w:szCs w:val="24"/>
    </w:rPr>
  </w:style>
  <w:style w:type="character" w:customStyle="1" w:styleId="SubtitleChar">
    <w:name w:val="Subtitle Char"/>
    <w:basedOn w:val="DefaultParagraphFont"/>
    <w:link w:val="Subtitle"/>
    <w:rsid w:val="00050257"/>
    <w:rPr>
      <w:rFonts w:ascii="Times New Roman" w:eastAsia="Times New Roman" w:hAnsi="Times New Roman" w:cs="Arial"/>
      <w:b/>
      <w:sz w:val="28"/>
      <w:szCs w:val="24"/>
    </w:rPr>
  </w:style>
  <w:style w:type="paragraph" w:customStyle="1" w:styleId="A1-Heading1">
    <w:name w:val="A1-Heading1"/>
    <w:basedOn w:val="Heading1"/>
    <w:rsid w:val="00050257"/>
    <w:rPr>
      <w:bCs/>
      <w:iCs/>
    </w:rPr>
  </w:style>
  <w:style w:type="paragraph" w:customStyle="1" w:styleId="INDENT1">
    <w:name w:val="INDENT 1"/>
    <w:rsid w:val="00050257"/>
    <w:pPr>
      <w:tabs>
        <w:tab w:val="left" w:pos="-720"/>
      </w:tabs>
      <w:suppressAutoHyphens/>
      <w:spacing w:after="0" w:line="240" w:lineRule="auto"/>
      <w:jc w:val="both"/>
    </w:pPr>
    <w:rPr>
      <w:rFonts w:ascii="Helv 12pt" w:eastAsia="Times New Roman" w:hAnsi="Helv 12pt" w:cs="Times New Roman"/>
      <w:spacing w:val="-3"/>
      <w:sz w:val="24"/>
      <w:szCs w:val="20"/>
      <w:lang w:val="es-ES_tradnl" w:eastAsia="es-ES"/>
    </w:rPr>
  </w:style>
  <w:style w:type="character" w:customStyle="1" w:styleId="ListParagraphChar">
    <w:name w:val="List Paragraph Char"/>
    <w:aliases w:val="Titulo 3 Char"/>
    <w:basedOn w:val="DefaultParagraphFont"/>
    <w:link w:val="ListParagraph"/>
    <w:uiPriority w:val="34"/>
    <w:locked/>
    <w:rsid w:val="00A11AC9"/>
  </w:style>
  <w:style w:type="paragraph" w:customStyle="1" w:styleId="Cuerpo">
    <w:name w:val="Cuerpo"/>
    <w:rsid w:val="00513358"/>
    <w:pPr>
      <w:pBdr>
        <w:top w:val="nil"/>
        <w:left w:val="nil"/>
        <w:bottom w:val="nil"/>
        <w:right w:val="nil"/>
        <w:between w:val="nil"/>
        <w:bar w:val="nil"/>
      </w:pBdr>
      <w:suppressAutoHyphens/>
    </w:pPr>
    <w:rPr>
      <w:rFonts w:ascii="Calibri" w:eastAsia="Arial Unicode MS" w:hAnsi="Arial Unicode MS" w:cs="Arial Unicode MS"/>
      <w:color w:val="000000"/>
      <w:kern w:val="1"/>
      <w:u w:color="000000"/>
      <w:bdr w:val="nil"/>
      <w:lang w:val="de-DE" w:eastAsia="es-ES"/>
    </w:rPr>
  </w:style>
  <w:style w:type="paragraph" w:styleId="BodyText">
    <w:name w:val="Body Text"/>
    <w:basedOn w:val="Normal"/>
    <w:link w:val="BodyTextChar"/>
    <w:uiPriority w:val="99"/>
    <w:semiHidden/>
    <w:unhideWhenUsed/>
    <w:rsid w:val="00C85AE0"/>
    <w:pPr>
      <w:spacing w:after="120"/>
    </w:pPr>
  </w:style>
  <w:style w:type="character" w:customStyle="1" w:styleId="BodyTextChar">
    <w:name w:val="Body Text Char"/>
    <w:basedOn w:val="DefaultParagraphFont"/>
    <w:link w:val="BodyText"/>
    <w:uiPriority w:val="99"/>
    <w:semiHidden/>
    <w:rsid w:val="00C85AE0"/>
  </w:style>
  <w:style w:type="character" w:customStyle="1" w:styleId="Heading2Char">
    <w:name w:val="Heading 2 Char"/>
    <w:basedOn w:val="DefaultParagraphFont"/>
    <w:link w:val="Heading2"/>
    <w:uiPriority w:val="9"/>
    <w:semiHidden/>
    <w:rsid w:val="009256C5"/>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uiPriority w:val="9"/>
    <w:semiHidden/>
    <w:rsid w:val="009256C5"/>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Other_x0020_Author xmlns="cdc7663a-08f0-4737-9e8c-148ce897a09c" xsi:nil="true"/>
    <IDBDocs_x0020_Number xmlns="cdc7663a-08f0-4737-9e8c-148ce897a09c">40831772</IDBDocs_x0020_Number>
    <Document_x0020_Author xmlns="cdc7663a-08f0-4737-9e8c-148ce897a09c">Mercado Diaz, Jorge Enrique</Document_x0020_Author>
    <Operation_x0020_Type xmlns="cdc7663a-08f0-4737-9e8c-148ce897a09c" xsi:nil="true"/>
    <TaxCatchAll xmlns="cdc7663a-08f0-4737-9e8c-148ce897a09c"/>
    <Fiscal_x0020_Year_x0020_IDB xmlns="cdc7663a-08f0-4737-9e8c-148ce897a09c">2017</Fiscal_x0020_Year_x0020_IDB>
    <Project_x0020_Number xmlns="cdc7663a-08f0-4737-9e8c-148ce897a09c">DR-T1127</Project_x0020_Number>
    <Package_x0020_Code xmlns="cdc7663a-08f0-4737-9e8c-148ce897a09c" xsi:nil="true"/>
    <Migration_x0020_Info xmlns="cdc7663a-08f0-4737-9e8c-148ce897a09c">MS WORDTC-DOCUMENTApproved TC documentCHFChief0NPO-DR-Adm1221876224</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EZSHARE-602581884-203</_dlc_DocId>
    <From_x003a_ xmlns="cdc7663a-08f0-4737-9e8c-148ce897a09c" xsi:nil="true"/>
    <To_x003a_ xmlns="cdc7663a-08f0-4737-9e8c-148ce897a09c" xsi:nil="true"/>
    <_dlc_DocIdUrl xmlns="cdc7663a-08f0-4737-9e8c-148ce897a09c">
      <Url>https://idbg.sharepoint.com/teams/EZ-DR-TCP/DR-T1127/_layouts/15/DocIdRedir.aspx?ID=EZSHARE-602581884-203</Url>
      <Description>EZSHARE-602581884-203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E24AC8C963E6C14F8CFFAF2658A81F7D" ma:contentTypeVersion="21" ma:contentTypeDescription="The base project type from which other project content types inherit their information." ma:contentTypeScope="" ma:versionID="82bc51489e15b9eb43c68c6cbda3a334">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D68A935-C1B8-4A09-BB64-3BA177CB19F8}"/>
</file>

<file path=customXml/itemProps2.xml><?xml version="1.0" encoding="utf-8"?>
<ds:datastoreItem xmlns:ds="http://schemas.openxmlformats.org/officeDocument/2006/customXml" ds:itemID="{FF8846E9-1231-41CC-BBEF-3F91A1FB8E05}"/>
</file>

<file path=customXml/itemProps3.xml><?xml version="1.0" encoding="utf-8"?>
<ds:datastoreItem xmlns:ds="http://schemas.openxmlformats.org/officeDocument/2006/customXml" ds:itemID="{6771213F-D170-4994-A145-C45FCF2C9C34}"/>
</file>

<file path=customXml/itemProps4.xml><?xml version="1.0" encoding="utf-8"?>
<ds:datastoreItem xmlns:ds="http://schemas.openxmlformats.org/officeDocument/2006/customXml" ds:itemID="{8E79E7ED-72DE-4030-8954-B614D5DFE380}"/>
</file>

<file path=customXml/itemProps5.xml><?xml version="1.0" encoding="utf-8"?>
<ds:datastoreItem xmlns:ds="http://schemas.openxmlformats.org/officeDocument/2006/customXml" ds:itemID="{58AA7EAA-9717-4818-B798-AF725E3AD492}"/>
</file>

<file path=customXml/itemProps6.xml><?xml version="1.0" encoding="utf-8"?>
<ds:datastoreItem xmlns:ds="http://schemas.openxmlformats.org/officeDocument/2006/customXml" ds:itemID="{0325ABE7-46AA-4F3A-9263-30363233575E}"/>
</file>

<file path=customXml/itemProps7.xml><?xml version="1.0" encoding="utf-8"?>
<ds:datastoreItem xmlns:ds="http://schemas.openxmlformats.org/officeDocument/2006/customXml" ds:itemID="{6B5A8A93-2F39-48C1-AC6C-0828595EB81E}"/>
</file>

<file path=customXml/itemProps8.xml><?xml version="1.0" encoding="utf-8"?>
<ds:datastoreItem xmlns:ds="http://schemas.openxmlformats.org/officeDocument/2006/customXml" ds:itemID="{ADE17D3A-408C-4D43-8A8B-1D020A3D349F}"/>
</file>

<file path=docProps/app.xml><?xml version="1.0" encoding="utf-8"?>
<Properties xmlns="http://schemas.openxmlformats.org/officeDocument/2006/extended-properties" xmlns:vt="http://schemas.openxmlformats.org/officeDocument/2006/docPropsVTypes">
  <Template>Normal.dotm</Template>
  <TotalTime>27</TotalTime>
  <Pages>3</Pages>
  <Words>1067</Words>
  <Characters>6087</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Anexo IIIb - Terminos de Referencia Comp 2 (DR-T1127)</dc:title>
  <dc:creator>mvalenzuela</dc:creator>
  <cp:lastModifiedBy>IADB</cp:lastModifiedBy>
  <cp:revision>9</cp:revision>
  <cp:lastPrinted>2016-04-28T21:45:00Z</cp:lastPrinted>
  <dcterms:created xsi:type="dcterms:W3CDTF">2017-01-31T16:24:00Z</dcterms:created>
  <dcterms:modified xsi:type="dcterms:W3CDTF">2017-02-14T17:24:00Z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0x010100ACF722E9F6B0B149B0CD8BE2560A667200E24AC8C963E6C14F8CFFAF2658A81F7D</vt:lpwstr>
  </property>
  <property fmtid="{D5CDD505-2E9C-101B-9397-08002B2CF9AE}" pid="5" name="TaxKeywordTaxHTField">
    <vt:lpwstr/>
  </property>
  <property fmtid="{D5CDD505-2E9C-101B-9397-08002B2CF9AE}" pid="6" name="Series Operations IDB">
    <vt:lpwstr>7;#Meeting, Minute and Agenda|531aa465-40e4-4f83-8a1f-e8429f09d7e7</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7;#Meeting, Minute and Agenda|531aa465-40e4-4f83-8a1f-e8429f09d7e7</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Approved TC document</vt:lpwstr>
  </property>
  <property fmtid="{D5CDD505-2E9C-101B-9397-08002B2CF9AE}" pid="18" name="ATI Disclose Document Workflow v5">
    <vt:lpwstr/>
  </property>
  <property fmtid="{D5CDD505-2E9C-101B-9397-08002B2CF9AE}" pid="21" name="Webtopic">
    <vt:lpwstr>Climate Change and Renewable Energy;Energy Distribution and Transmission;Electricity;Energy;Energy</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48809e92-6519-4c22-9ada-1dd666fe294b</vt:lpwstr>
  </property>
</Properties>
</file>