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5FE2" w:rsidRPr="00C90FFD" w:rsidRDefault="00345FE2" w:rsidP="006D3A88">
      <w:pPr>
        <w:spacing w:after="0"/>
        <w:jc w:val="center"/>
        <w:rPr>
          <w:rFonts w:ascii="Arial" w:hAnsi="Arial" w:cs="Arial"/>
          <w:b/>
          <w:sz w:val="18"/>
          <w:szCs w:val="18"/>
        </w:rPr>
      </w:pPr>
      <w:bookmarkStart w:id="0" w:name="_GoBack"/>
      <w:bookmarkEnd w:id="0"/>
      <w:r w:rsidRPr="00C90FFD">
        <w:rPr>
          <w:rFonts w:ascii="Arial" w:hAnsi="Arial" w:cs="Arial"/>
          <w:b/>
          <w:sz w:val="18"/>
          <w:szCs w:val="18"/>
        </w:rPr>
        <w:t>Projeto de Modernização da Gestão Fiscal do Estado Do Espirito Santo – PROFISCO II ES</w:t>
      </w:r>
    </w:p>
    <w:p w:rsidR="00345FE2" w:rsidRPr="00C90FFD" w:rsidRDefault="00345FE2" w:rsidP="00345FE2">
      <w:pPr>
        <w:spacing w:after="0"/>
        <w:jc w:val="center"/>
        <w:rPr>
          <w:rFonts w:ascii="Arial" w:hAnsi="Arial" w:cs="Arial"/>
          <w:b/>
          <w:sz w:val="18"/>
          <w:szCs w:val="18"/>
        </w:rPr>
      </w:pPr>
      <w:r w:rsidRPr="00C90FFD">
        <w:rPr>
          <w:rFonts w:ascii="Arial" w:hAnsi="Arial" w:cs="Arial"/>
          <w:b/>
          <w:sz w:val="18"/>
          <w:szCs w:val="18"/>
        </w:rPr>
        <w:t>Secretaria de Estado da Fazenda do Espirito Santo – SEFAZ/ES</w:t>
      </w:r>
    </w:p>
    <w:p w:rsidR="00345FE2" w:rsidRPr="00C90FFD" w:rsidRDefault="00345FE2" w:rsidP="00345FE2">
      <w:pPr>
        <w:spacing w:after="0"/>
        <w:jc w:val="center"/>
        <w:rPr>
          <w:rFonts w:ascii="Arial" w:hAnsi="Arial" w:cs="Arial"/>
          <w:b/>
          <w:sz w:val="18"/>
          <w:szCs w:val="18"/>
        </w:rPr>
      </w:pPr>
      <w:r w:rsidRPr="00C90FFD">
        <w:rPr>
          <w:rFonts w:ascii="Arial" w:hAnsi="Arial" w:cs="Arial"/>
          <w:b/>
          <w:sz w:val="18"/>
          <w:szCs w:val="18"/>
        </w:rPr>
        <w:t>BR-L1517</w:t>
      </w:r>
    </w:p>
    <w:tbl>
      <w:tblPr>
        <w:tblW w:w="14610" w:type="dxa"/>
        <w:tblInd w:w="-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900"/>
        <w:gridCol w:w="3150"/>
        <w:gridCol w:w="4590"/>
        <w:gridCol w:w="2970"/>
      </w:tblGrid>
      <w:tr w:rsidR="00345FE2" w:rsidRPr="00C90FFD" w:rsidTr="006D3A88">
        <w:trPr>
          <w:trHeight w:val="25"/>
          <w:tblHeader/>
        </w:trPr>
        <w:tc>
          <w:tcPr>
            <w:tcW w:w="3900" w:type="dxa"/>
            <w:shd w:val="clear" w:color="auto" w:fill="BDD6EE" w:themeFill="accent1" w:themeFillTint="66"/>
            <w:vAlign w:val="center"/>
          </w:tcPr>
          <w:p w:rsidR="00345FE2" w:rsidRPr="00C90FFD" w:rsidRDefault="00F0155C" w:rsidP="00345FE2">
            <w:pPr>
              <w:spacing w:after="0" w:line="240" w:lineRule="auto"/>
              <w:jc w:val="center"/>
              <w:rPr>
                <w:rFonts w:ascii="Arial" w:hAnsi="Arial" w:cs="Arial"/>
                <w:b/>
                <w:sz w:val="18"/>
                <w:szCs w:val="18"/>
              </w:rPr>
            </w:pPr>
            <w:r>
              <w:rPr>
                <w:rFonts w:ascii="Arial" w:hAnsi="Arial" w:cs="Arial"/>
                <w:b/>
                <w:sz w:val="18"/>
                <w:szCs w:val="18"/>
              </w:rPr>
              <w:t>Necessidades</w:t>
            </w:r>
            <w:r w:rsidR="00345FE2" w:rsidRPr="00C90FFD">
              <w:rPr>
                <w:rFonts w:ascii="Arial" w:hAnsi="Arial" w:cs="Arial"/>
                <w:b/>
                <w:sz w:val="18"/>
                <w:szCs w:val="18"/>
              </w:rPr>
              <w:t xml:space="preserve"> / Causas</w:t>
            </w:r>
          </w:p>
        </w:tc>
        <w:tc>
          <w:tcPr>
            <w:tcW w:w="3150" w:type="dxa"/>
            <w:shd w:val="clear" w:color="auto" w:fill="BDD6EE" w:themeFill="accent1" w:themeFillTint="66"/>
            <w:vAlign w:val="center"/>
          </w:tcPr>
          <w:p w:rsidR="00345FE2" w:rsidRPr="00C90FFD" w:rsidRDefault="00345FE2" w:rsidP="00345FE2">
            <w:pPr>
              <w:spacing w:after="0" w:line="240" w:lineRule="auto"/>
              <w:jc w:val="center"/>
              <w:rPr>
                <w:rFonts w:ascii="Arial" w:hAnsi="Arial" w:cs="Arial"/>
                <w:b/>
                <w:sz w:val="18"/>
                <w:szCs w:val="18"/>
              </w:rPr>
            </w:pPr>
            <w:r w:rsidRPr="00C90FFD">
              <w:rPr>
                <w:rFonts w:ascii="Arial" w:hAnsi="Arial" w:cs="Arial"/>
                <w:b/>
                <w:sz w:val="18"/>
                <w:szCs w:val="18"/>
              </w:rPr>
              <w:t>Evid</w:t>
            </w:r>
            <w:r w:rsidR="001C77E2" w:rsidRPr="00C90FFD">
              <w:rPr>
                <w:rFonts w:ascii="Arial" w:hAnsi="Arial" w:cs="Arial"/>
                <w:b/>
                <w:sz w:val="18"/>
                <w:szCs w:val="18"/>
              </w:rPr>
              <w:t>ê</w:t>
            </w:r>
            <w:r w:rsidRPr="00C90FFD">
              <w:rPr>
                <w:rFonts w:ascii="Arial" w:hAnsi="Arial" w:cs="Arial"/>
                <w:b/>
                <w:sz w:val="18"/>
                <w:szCs w:val="18"/>
              </w:rPr>
              <w:t>ncias</w:t>
            </w:r>
            <w:r w:rsidR="00EA75DE">
              <w:rPr>
                <w:rFonts w:ascii="Arial" w:hAnsi="Arial" w:cs="Arial"/>
                <w:b/>
                <w:sz w:val="18"/>
                <w:szCs w:val="18"/>
              </w:rPr>
              <w:t xml:space="preserve"> / Magnitudes</w:t>
            </w:r>
          </w:p>
        </w:tc>
        <w:tc>
          <w:tcPr>
            <w:tcW w:w="4590" w:type="dxa"/>
            <w:shd w:val="clear" w:color="auto" w:fill="BDD6EE" w:themeFill="accent1" w:themeFillTint="66"/>
            <w:vAlign w:val="center"/>
          </w:tcPr>
          <w:p w:rsidR="00345FE2" w:rsidRPr="00C90FFD" w:rsidRDefault="00345FE2" w:rsidP="00345FE2">
            <w:pPr>
              <w:spacing w:after="0" w:line="240" w:lineRule="auto"/>
              <w:jc w:val="center"/>
              <w:rPr>
                <w:rFonts w:ascii="Arial" w:hAnsi="Arial" w:cs="Arial"/>
                <w:b/>
                <w:sz w:val="18"/>
                <w:szCs w:val="18"/>
              </w:rPr>
            </w:pPr>
            <w:r w:rsidRPr="00C90FFD">
              <w:rPr>
                <w:rFonts w:ascii="Arial" w:hAnsi="Arial" w:cs="Arial"/>
                <w:b/>
                <w:sz w:val="18"/>
                <w:szCs w:val="18"/>
              </w:rPr>
              <w:t>Produtos / Soluções</w:t>
            </w:r>
          </w:p>
        </w:tc>
        <w:tc>
          <w:tcPr>
            <w:tcW w:w="2970" w:type="dxa"/>
            <w:shd w:val="clear" w:color="auto" w:fill="BDD6EE" w:themeFill="accent1" w:themeFillTint="66"/>
            <w:vAlign w:val="center"/>
          </w:tcPr>
          <w:p w:rsidR="00345FE2" w:rsidRPr="00C90FFD" w:rsidRDefault="00345FE2" w:rsidP="00345FE2">
            <w:pPr>
              <w:spacing w:after="0" w:line="240" w:lineRule="auto"/>
              <w:jc w:val="center"/>
              <w:rPr>
                <w:rFonts w:ascii="Arial" w:hAnsi="Arial" w:cs="Arial"/>
                <w:b/>
                <w:sz w:val="18"/>
                <w:szCs w:val="18"/>
              </w:rPr>
            </w:pPr>
            <w:r w:rsidRPr="00C90FFD">
              <w:rPr>
                <w:rFonts w:ascii="Arial" w:hAnsi="Arial" w:cs="Arial"/>
                <w:b/>
                <w:sz w:val="18"/>
                <w:szCs w:val="18"/>
              </w:rPr>
              <w:t>Indicador de Meta de Produto</w:t>
            </w:r>
          </w:p>
        </w:tc>
      </w:tr>
      <w:tr w:rsidR="00345FE2" w:rsidRPr="00C90FFD" w:rsidTr="00CC33E9">
        <w:trPr>
          <w:trHeight w:val="23"/>
        </w:trPr>
        <w:tc>
          <w:tcPr>
            <w:tcW w:w="14610" w:type="dxa"/>
            <w:gridSpan w:val="4"/>
            <w:shd w:val="clear" w:color="auto" w:fill="F7CAAC" w:themeFill="accent2" w:themeFillTint="66"/>
          </w:tcPr>
          <w:p w:rsidR="00345FE2" w:rsidRPr="00C90FFD" w:rsidRDefault="00345FE2" w:rsidP="00345FE2">
            <w:pPr>
              <w:spacing w:after="0" w:line="240" w:lineRule="auto"/>
              <w:rPr>
                <w:rFonts w:ascii="Arial" w:hAnsi="Arial" w:cs="Arial"/>
                <w:b/>
                <w:sz w:val="18"/>
                <w:szCs w:val="18"/>
              </w:rPr>
            </w:pPr>
            <w:r w:rsidRPr="00C90FFD">
              <w:rPr>
                <w:rFonts w:ascii="Arial" w:hAnsi="Arial" w:cs="Arial"/>
                <w:b/>
                <w:sz w:val="18"/>
                <w:szCs w:val="18"/>
              </w:rPr>
              <w:t>COMPONENTE 1. GESTIÓN FAZENDÁRIA y TRANSPARENCIA FISCAL</w:t>
            </w:r>
          </w:p>
        </w:tc>
      </w:tr>
      <w:tr w:rsidR="00345FE2" w:rsidRPr="00C90FFD" w:rsidTr="00CC33E9">
        <w:trPr>
          <w:trHeight w:val="23"/>
        </w:trPr>
        <w:tc>
          <w:tcPr>
            <w:tcW w:w="14610" w:type="dxa"/>
            <w:gridSpan w:val="4"/>
            <w:shd w:val="clear" w:color="auto" w:fill="F7CAAC" w:themeFill="accent2" w:themeFillTint="66"/>
          </w:tcPr>
          <w:p w:rsidR="00345FE2" w:rsidRPr="00C90FFD" w:rsidRDefault="00345FE2" w:rsidP="00345FE2">
            <w:pPr>
              <w:spacing w:after="0" w:line="240" w:lineRule="auto"/>
              <w:rPr>
                <w:rFonts w:ascii="Arial" w:hAnsi="Arial" w:cs="Arial"/>
                <w:sz w:val="18"/>
                <w:szCs w:val="18"/>
              </w:rPr>
            </w:pPr>
            <w:r w:rsidRPr="00C90FFD">
              <w:rPr>
                <w:rFonts w:ascii="Arial" w:hAnsi="Arial" w:cs="Arial"/>
                <w:b/>
                <w:sz w:val="18"/>
                <w:szCs w:val="18"/>
              </w:rPr>
              <w:t>Objetivo Específico 1:</w:t>
            </w:r>
            <w:r w:rsidRPr="00C90FFD">
              <w:rPr>
                <w:rFonts w:ascii="Arial" w:hAnsi="Arial" w:cs="Arial"/>
                <w:sz w:val="18"/>
                <w:szCs w:val="18"/>
              </w:rPr>
              <w:t xml:space="preserve"> Está orientado a </w:t>
            </w:r>
            <w:r w:rsidR="001C77E2" w:rsidRPr="00C90FFD">
              <w:rPr>
                <w:rFonts w:ascii="Arial" w:hAnsi="Arial" w:cs="Arial"/>
                <w:sz w:val="18"/>
                <w:szCs w:val="18"/>
              </w:rPr>
              <w:t>melhorar os</w:t>
            </w:r>
            <w:r w:rsidRPr="00C90FFD">
              <w:rPr>
                <w:rFonts w:ascii="Arial" w:hAnsi="Arial" w:cs="Arial"/>
                <w:sz w:val="18"/>
                <w:szCs w:val="18"/>
              </w:rPr>
              <w:t xml:space="preserve"> instrumentos de ges</w:t>
            </w:r>
            <w:r w:rsidR="001C77E2" w:rsidRPr="00C90FFD">
              <w:rPr>
                <w:rFonts w:ascii="Arial" w:hAnsi="Arial" w:cs="Arial"/>
                <w:sz w:val="18"/>
                <w:szCs w:val="18"/>
              </w:rPr>
              <w:t>tão corporativa</w:t>
            </w:r>
            <w:r w:rsidRPr="00C90FFD">
              <w:rPr>
                <w:rFonts w:ascii="Arial" w:hAnsi="Arial" w:cs="Arial"/>
                <w:sz w:val="18"/>
                <w:szCs w:val="18"/>
              </w:rPr>
              <w:t xml:space="preserve">, modernizar a </w:t>
            </w:r>
            <w:r w:rsidR="001C77E2" w:rsidRPr="00C90FFD">
              <w:rPr>
                <w:rFonts w:ascii="Arial" w:hAnsi="Arial" w:cs="Arial"/>
                <w:sz w:val="18"/>
                <w:szCs w:val="18"/>
              </w:rPr>
              <w:t>infraestrutura</w:t>
            </w:r>
            <w:r w:rsidRPr="00C90FFD">
              <w:rPr>
                <w:rFonts w:ascii="Arial" w:hAnsi="Arial" w:cs="Arial"/>
                <w:sz w:val="18"/>
                <w:szCs w:val="18"/>
              </w:rPr>
              <w:t xml:space="preserve"> tecnológica </w:t>
            </w:r>
            <w:r w:rsidR="001C77E2" w:rsidRPr="00C90FFD">
              <w:rPr>
                <w:rFonts w:ascii="Arial" w:hAnsi="Arial" w:cs="Arial"/>
                <w:sz w:val="18"/>
                <w:szCs w:val="18"/>
              </w:rPr>
              <w:t>e a</w:t>
            </w:r>
            <w:r w:rsidRPr="00C90FFD">
              <w:rPr>
                <w:rFonts w:ascii="Arial" w:hAnsi="Arial" w:cs="Arial"/>
                <w:sz w:val="18"/>
                <w:szCs w:val="18"/>
              </w:rPr>
              <w:t xml:space="preserve"> </w:t>
            </w:r>
            <w:r w:rsidR="001C77E2" w:rsidRPr="00C90FFD">
              <w:rPr>
                <w:rFonts w:ascii="Arial" w:hAnsi="Arial" w:cs="Arial"/>
                <w:sz w:val="18"/>
                <w:szCs w:val="18"/>
              </w:rPr>
              <w:t>transparência</w:t>
            </w:r>
            <w:r w:rsidRPr="00C90FFD">
              <w:rPr>
                <w:rFonts w:ascii="Arial" w:hAnsi="Arial" w:cs="Arial"/>
                <w:sz w:val="18"/>
                <w:szCs w:val="18"/>
              </w:rPr>
              <w:t xml:space="preserve"> </w:t>
            </w:r>
            <w:r w:rsidR="001C77E2" w:rsidRPr="00C90FFD">
              <w:rPr>
                <w:rFonts w:ascii="Arial" w:hAnsi="Arial" w:cs="Arial"/>
                <w:sz w:val="18"/>
                <w:szCs w:val="18"/>
              </w:rPr>
              <w:t>fiscal.</w:t>
            </w:r>
          </w:p>
        </w:tc>
      </w:tr>
      <w:tr w:rsidR="00345FE2" w:rsidRPr="00C90FFD" w:rsidTr="00CC33E9">
        <w:trPr>
          <w:trHeight w:val="23"/>
        </w:trPr>
        <w:tc>
          <w:tcPr>
            <w:tcW w:w="14610" w:type="dxa"/>
            <w:gridSpan w:val="4"/>
            <w:shd w:val="clear" w:color="auto" w:fill="F7CAAC" w:themeFill="accent2" w:themeFillTint="66"/>
          </w:tcPr>
          <w:p w:rsidR="00345FE2" w:rsidRPr="00C90FFD" w:rsidRDefault="00345FE2" w:rsidP="00345FE2">
            <w:pPr>
              <w:spacing w:after="0" w:line="240" w:lineRule="auto"/>
              <w:rPr>
                <w:rFonts w:ascii="Arial" w:hAnsi="Arial" w:cs="Arial"/>
                <w:sz w:val="18"/>
                <w:szCs w:val="18"/>
              </w:rPr>
            </w:pPr>
            <w:r w:rsidRPr="00C90FFD">
              <w:rPr>
                <w:rFonts w:ascii="Arial" w:hAnsi="Arial" w:cs="Arial"/>
                <w:b/>
                <w:sz w:val="18"/>
                <w:szCs w:val="18"/>
              </w:rPr>
              <w:t>Resultado esperado 1:</w:t>
            </w:r>
            <w:r w:rsidRPr="00C90FFD">
              <w:rPr>
                <w:rFonts w:ascii="Arial" w:hAnsi="Arial" w:cs="Arial"/>
                <w:sz w:val="18"/>
                <w:szCs w:val="18"/>
              </w:rPr>
              <w:t xml:space="preserve"> aumento </w:t>
            </w:r>
            <w:r w:rsidR="001C77E2" w:rsidRPr="00C90FFD">
              <w:rPr>
                <w:rFonts w:ascii="Arial" w:hAnsi="Arial" w:cs="Arial"/>
                <w:sz w:val="18"/>
                <w:szCs w:val="18"/>
              </w:rPr>
              <w:t>do cumprimento das</w:t>
            </w:r>
            <w:r w:rsidRPr="00C90FFD">
              <w:rPr>
                <w:rFonts w:ascii="Arial" w:hAnsi="Arial" w:cs="Arial"/>
                <w:sz w:val="18"/>
                <w:szCs w:val="18"/>
              </w:rPr>
              <w:t xml:space="preserve"> metas de </w:t>
            </w:r>
            <w:r w:rsidR="001C77E2" w:rsidRPr="00C90FFD">
              <w:rPr>
                <w:rFonts w:ascii="Arial" w:hAnsi="Arial" w:cs="Arial"/>
                <w:sz w:val="18"/>
                <w:szCs w:val="18"/>
              </w:rPr>
              <w:t>planificação</w:t>
            </w:r>
            <w:r w:rsidRPr="00C90FFD">
              <w:rPr>
                <w:rFonts w:ascii="Arial" w:hAnsi="Arial" w:cs="Arial"/>
                <w:sz w:val="18"/>
                <w:szCs w:val="18"/>
              </w:rPr>
              <w:t xml:space="preserve"> estratégica planificadas.</w:t>
            </w:r>
            <w:r w:rsidR="00DA2E6F">
              <w:rPr>
                <w:rFonts w:ascii="Arial" w:hAnsi="Arial" w:cs="Arial"/>
                <w:sz w:val="18"/>
                <w:szCs w:val="18"/>
              </w:rPr>
              <w:t xml:space="preserve"> </w:t>
            </w:r>
            <w:r w:rsidR="00DA2E6F" w:rsidRPr="00DA2E6F">
              <w:rPr>
                <w:rFonts w:ascii="Arial" w:hAnsi="Arial" w:cs="Arial"/>
                <w:sz w:val="18"/>
                <w:szCs w:val="18"/>
              </w:rPr>
              <w:t xml:space="preserve">((Das </w:t>
            </w:r>
            <w:proofErr w:type="spellStart"/>
            <w:r w:rsidR="00DA2E6F" w:rsidRPr="00DA2E6F">
              <w:rPr>
                <w:rFonts w:ascii="Arial" w:hAnsi="Arial" w:cs="Arial"/>
                <w:sz w:val="18"/>
                <w:szCs w:val="18"/>
              </w:rPr>
              <w:t>xx</w:t>
            </w:r>
            <w:proofErr w:type="spellEnd"/>
            <w:r w:rsidR="00DA2E6F" w:rsidRPr="00DA2E6F">
              <w:rPr>
                <w:rFonts w:ascii="Arial" w:hAnsi="Arial" w:cs="Arial"/>
                <w:sz w:val="18"/>
                <w:szCs w:val="18"/>
              </w:rPr>
              <w:t xml:space="preserve"> metas planejadas em 2017 somente </w:t>
            </w:r>
            <w:proofErr w:type="spellStart"/>
            <w:r w:rsidR="00DA2E6F" w:rsidRPr="00DA2E6F">
              <w:rPr>
                <w:rFonts w:ascii="Arial" w:hAnsi="Arial" w:cs="Arial"/>
                <w:sz w:val="18"/>
                <w:szCs w:val="18"/>
              </w:rPr>
              <w:t>yy</w:t>
            </w:r>
            <w:proofErr w:type="spellEnd"/>
            <w:r w:rsidR="00DA2E6F" w:rsidRPr="00DA2E6F">
              <w:rPr>
                <w:rFonts w:ascii="Arial" w:hAnsi="Arial" w:cs="Arial"/>
                <w:sz w:val="18"/>
                <w:szCs w:val="18"/>
              </w:rPr>
              <w:t xml:space="preserve"> foram alcançadas).</w:t>
            </w:r>
          </w:p>
        </w:tc>
      </w:tr>
      <w:tr w:rsidR="005C58BC" w:rsidRPr="00C90FFD" w:rsidTr="005F3C10">
        <w:trPr>
          <w:trHeight w:val="2770"/>
        </w:trPr>
        <w:tc>
          <w:tcPr>
            <w:tcW w:w="3900" w:type="dxa"/>
            <w:shd w:val="clear" w:color="auto" w:fill="C5E0B3" w:themeFill="accent6" w:themeFillTint="66"/>
          </w:tcPr>
          <w:p w:rsidR="00345FE2" w:rsidRPr="00C90FFD" w:rsidRDefault="00345FE2" w:rsidP="00D47894">
            <w:pPr>
              <w:pStyle w:val="ListParagraph"/>
              <w:numPr>
                <w:ilvl w:val="1"/>
                <w:numId w:val="21"/>
              </w:numPr>
              <w:spacing w:after="0" w:line="240" w:lineRule="auto"/>
              <w:jc w:val="both"/>
              <w:rPr>
                <w:rFonts w:ascii="Arial" w:hAnsi="Arial" w:cs="Arial"/>
                <w:sz w:val="18"/>
                <w:szCs w:val="18"/>
              </w:rPr>
            </w:pPr>
            <w:r w:rsidRPr="00C90FFD">
              <w:rPr>
                <w:rFonts w:ascii="Arial" w:hAnsi="Arial" w:cs="Arial"/>
                <w:b/>
                <w:sz w:val="18"/>
                <w:szCs w:val="18"/>
              </w:rPr>
              <w:t xml:space="preserve">Sínteses </w:t>
            </w:r>
            <w:r w:rsidR="00F0155C">
              <w:rPr>
                <w:rFonts w:ascii="Arial" w:hAnsi="Arial" w:cs="Arial"/>
                <w:b/>
                <w:sz w:val="18"/>
                <w:szCs w:val="18"/>
              </w:rPr>
              <w:t>das necessidades</w:t>
            </w:r>
            <w:r w:rsidRPr="00C90FFD">
              <w:rPr>
                <w:rFonts w:ascii="Arial" w:hAnsi="Arial" w:cs="Arial"/>
                <w:b/>
                <w:sz w:val="18"/>
                <w:szCs w:val="18"/>
              </w:rPr>
              <w:t>:</w:t>
            </w:r>
            <w:r w:rsidRPr="00C90FFD">
              <w:rPr>
                <w:rFonts w:ascii="Arial" w:hAnsi="Arial" w:cs="Arial"/>
                <w:sz w:val="18"/>
                <w:szCs w:val="18"/>
              </w:rPr>
              <w:t xml:space="preserve"> O processo decisório da SEFAZ não está baseado num planejamento estratégico com metas e indicadores para avaliação. </w:t>
            </w:r>
          </w:p>
          <w:p w:rsidR="00345FE2" w:rsidRPr="00C90FFD" w:rsidRDefault="00345FE2" w:rsidP="00772E68">
            <w:pPr>
              <w:pStyle w:val="ListParagraph"/>
              <w:numPr>
                <w:ilvl w:val="0"/>
                <w:numId w:val="5"/>
              </w:numPr>
              <w:spacing w:after="0" w:line="240" w:lineRule="auto"/>
              <w:ind w:left="311" w:hanging="270"/>
              <w:jc w:val="both"/>
              <w:rPr>
                <w:rFonts w:ascii="Arial" w:hAnsi="Arial" w:cs="Arial"/>
                <w:sz w:val="18"/>
                <w:szCs w:val="18"/>
              </w:rPr>
            </w:pPr>
            <w:r w:rsidRPr="00C90FFD">
              <w:rPr>
                <w:rFonts w:ascii="Arial" w:hAnsi="Arial" w:cs="Arial"/>
                <w:sz w:val="18"/>
                <w:szCs w:val="18"/>
              </w:rPr>
              <w:t>As políticas e diretrizes para a gestão fiscal (áreas tributária e financeira) não são definidas de forma integrada e suas ferramentas de planejamento e avaliação de resultado são deficientes.</w:t>
            </w:r>
          </w:p>
          <w:p w:rsidR="005C58BC" w:rsidRPr="002076D7" w:rsidRDefault="00345FE2" w:rsidP="002076D7">
            <w:pPr>
              <w:pStyle w:val="ListParagraph"/>
              <w:numPr>
                <w:ilvl w:val="0"/>
                <w:numId w:val="5"/>
              </w:numPr>
              <w:spacing w:after="0" w:line="240" w:lineRule="auto"/>
              <w:ind w:left="311" w:hanging="270"/>
              <w:jc w:val="both"/>
              <w:rPr>
                <w:rFonts w:ascii="Arial" w:hAnsi="Arial" w:cs="Arial"/>
                <w:sz w:val="18"/>
                <w:szCs w:val="18"/>
              </w:rPr>
            </w:pPr>
            <w:r w:rsidRPr="00C90FFD">
              <w:rPr>
                <w:rFonts w:ascii="Arial" w:hAnsi="Arial" w:cs="Arial"/>
                <w:sz w:val="18"/>
                <w:szCs w:val="18"/>
              </w:rPr>
              <w:t>A gestão de projetos está dispersa em várias áreas da S</w:t>
            </w:r>
            <w:r w:rsidR="000F5973">
              <w:rPr>
                <w:rFonts w:ascii="Arial" w:hAnsi="Arial" w:cs="Arial"/>
                <w:sz w:val="18"/>
                <w:szCs w:val="18"/>
              </w:rPr>
              <w:t>EFAZ</w:t>
            </w:r>
            <w:r w:rsidRPr="00C90FFD">
              <w:rPr>
                <w:rFonts w:ascii="Arial" w:hAnsi="Arial" w:cs="Arial"/>
                <w:sz w:val="18"/>
                <w:szCs w:val="18"/>
              </w:rPr>
              <w:t xml:space="preserve"> e suas ferramentas de gestão </w:t>
            </w:r>
            <w:r w:rsidR="00B13B25">
              <w:rPr>
                <w:rFonts w:ascii="Arial" w:hAnsi="Arial" w:cs="Arial"/>
                <w:sz w:val="18"/>
                <w:szCs w:val="18"/>
              </w:rPr>
              <w:t>não atendem aos requerimentos da SEFAZ</w:t>
            </w:r>
            <w:r w:rsidRPr="00C90FFD">
              <w:rPr>
                <w:rFonts w:ascii="Arial" w:hAnsi="Arial" w:cs="Arial"/>
                <w:sz w:val="18"/>
                <w:szCs w:val="18"/>
              </w:rPr>
              <w:t>.</w:t>
            </w:r>
          </w:p>
        </w:tc>
        <w:tc>
          <w:tcPr>
            <w:tcW w:w="3150" w:type="dxa"/>
            <w:shd w:val="clear" w:color="auto" w:fill="C5E0B3" w:themeFill="accent6" w:themeFillTint="66"/>
          </w:tcPr>
          <w:p w:rsidR="00345FE2" w:rsidRPr="005F3C10" w:rsidRDefault="00345FE2" w:rsidP="005F3C10">
            <w:pPr>
              <w:spacing w:after="0" w:line="240" w:lineRule="auto"/>
              <w:jc w:val="both"/>
              <w:rPr>
                <w:rFonts w:ascii="Arial" w:hAnsi="Arial"/>
                <w:sz w:val="18"/>
              </w:rPr>
            </w:pPr>
            <w:r w:rsidRPr="00C90FFD">
              <w:rPr>
                <w:rFonts w:ascii="Arial" w:hAnsi="Arial" w:cs="Arial"/>
                <w:sz w:val="18"/>
                <w:szCs w:val="18"/>
              </w:rPr>
              <w:t>Nota Técnica _GF1 – Modelo de Governança Pública.</w:t>
            </w:r>
          </w:p>
          <w:p w:rsidR="00345FE2" w:rsidRPr="005F3C10" w:rsidRDefault="00345FE2" w:rsidP="00D47894">
            <w:pPr>
              <w:pStyle w:val="ListParagraph"/>
              <w:numPr>
                <w:ilvl w:val="0"/>
                <w:numId w:val="37"/>
              </w:numPr>
              <w:spacing w:after="0" w:line="240" w:lineRule="auto"/>
              <w:ind w:left="0"/>
              <w:jc w:val="both"/>
              <w:rPr>
                <w:rFonts w:ascii="Arial" w:hAnsi="Arial"/>
                <w:sz w:val="18"/>
              </w:rPr>
            </w:pPr>
            <w:r w:rsidRPr="005F3C10">
              <w:rPr>
                <w:rFonts w:ascii="Arial" w:hAnsi="Arial"/>
                <w:sz w:val="18"/>
              </w:rPr>
              <w:t xml:space="preserve">Existem </w:t>
            </w:r>
            <w:r w:rsidR="00C3401C" w:rsidRPr="001A4B10">
              <w:rPr>
                <w:rFonts w:ascii="Arial" w:hAnsi="Arial" w:cs="Arial"/>
                <w:sz w:val="18"/>
                <w:szCs w:val="18"/>
              </w:rPr>
              <w:t>42</w:t>
            </w:r>
            <w:r w:rsidRPr="005F3C10">
              <w:rPr>
                <w:rFonts w:ascii="Arial" w:hAnsi="Arial"/>
                <w:sz w:val="18"/>
              </w:rPr>
              <w:t xml:space="preserve"> áreas prioritárias de SEFAZ que não contam com mapeamento e indicadores de medição de desempenho.</w:t>
            </w:r>
          </w:p>
          <w:p w:rsidR="00345FE2" w:rsidRPr="001A4B10" w:rsidRDefault="001A4B10" w:rsidP="00D47894">
            <w:pPr>
              <w:pStyle w:val="ListParagraph"/>
              <w:numPr>
                <w:ilvl w:val="0"/>
                <w:numId w:val="37"/>
              </w:numPr>
              <w:spacing w:after="0" w:line="240" w:lineRule="auto"/>
              <w:ind w:left="0"/>
              <w:jc w:val="both"/>
              <w:rPr>
                <w:rFonts w:ascii="Arial" w:hAnsi="Arial" w:cs="Arial"/>
                <w:sz w:val="18"/>
                <w:szCs w:val="18"/>
              </w:rPr>
            </w:pPr>
            <w:r w:rsidRPr="001A4B10">
              <w:rPr>
                <w:rFonts w:ascii="Arial" w:hAnsi="Arial" w:cs="Arial"/>
                <w:sz w:val="18"/>
                <w:szCs w:val="18"/>
              </w:rPr>
              <w:t>Nenhum dos 32</w:t>
            </w:r>
            <w:r w:rsidR="00345FE2" w:rsidRPr="005F3C10">
              <w:rPr>
                <w:rFonts w:ascii="Arial" w:hAnsi="Arial"/>
                <w:sz w:val="18"/>
              </w:rPr>
              <w:t xml:space="preserve"> projetos </w:t>
            </w:r>
            <w:r w:rsidRPr="001A4B10">
              <w:rPr>
                <w:rFonts w:ascii="Arial" w:hAnsi="Arial" w:cs="Arial"/>
                <w:sz w:val="18"/>
                <w:szCs w:val="18"/>
              </w:rPr>
              <w:t>da SEFAZ está estruturado</w:t>
            </w:r>
            <w:r w:rsidR="00345FE2" w:rsidRPr="005F3C10">
              <w:rPr>
                <w:rFonts w:ascii="Arial" w:hAnsi="Arial"/>
                <w:sz w:val="18"/>
              </w:rPr>
              <w:t xml:space="preserve"> de acordo com </w:t>
            </w:r>
            <w:r w:rsidRPr="001A4B10">
              <w:rPr>
                <w:rFonts w:ascii="Arial" w:hAnsi="Arial" w:cs="Arial"/>
                <w:sz w:val="18"/>
                <w:szCs w:val="18"/>
              </w:rPr>
              <w:t>a</w:t>
            </w:r>
            <w:r w:rsidR="00345FE2" w:rsidRPr="005F3C10">
              <w:rPr>
                <w:rFonts w:ascii="Arial" w:hAnsi="Arial"/>
                <w:sz w:val="18"/>
              </w:rPr>
              <w:t xml:space="preserve"> melhores práticas em gestão </w:t>
            </w:r>
            <w:r w:rsidRPr="001A4B10">
              <w:rPr>
                <w:rFonts w:ascii="Arial" w:hAnsi="Arial" w:cs="Arial"/>
                <w:sz w:val="18"/>
                <w:szCs w:val="18"/>
              </w:rPr>
              <w:t>de projeto.</w:t>
            </w:r>
          </w:p>
          <w:p w:rsidR="009239B7" w:rsidRPr="005F3C10" w:rsidRDefault="001A4B10" w:rsidP="00D47894">
            <w:pPr>
              <w:pStyle w:val="ListParagraph"/>
              <w:numPr>
                <w:ilvl w:val="0"/>
                <w:numId w:val="37"/>
              </w:numPr>
              <w:spacing w:after="0" w:line="240" w:lineRule="auto"/>
              <w:ind w:left="0"/>
              <w:jc w:val="both"/>
              <w:rPr>
                <w:rFonts w:ascii="Arial" w:hAnsi="Arial"/>
                <w:sz w:val="18"/>
              </w:rPr>
            </w:pPr>
            <w:r w:rsidRPr="001A4B10">
              <w:rPr>
                <w:rFonts w:ascii="Arial" w:hAnsi="Arial" w:cs="Arial"/>
                <w:sz w:val="18"/>
                <w:szCs w:val="18"/>
              </w:rPr>
              <w:t>Nos últimos 5 anos a SEFAZ não realizou nenhuma capacitação na área de planejamento estratégico.</w:t>
            </w:r>
          </w:p>
        </w:tc>
        <w:tc>
          <w:tcPr>
            <w:tcW w:w="4590" w:type="dxa"/>
            <w:shd w:val="clear" w:color="auto" w:fill="C5E0B3" w:themeFill="accent6" w:themeFillTint="66"/>
          </w:tcPr>
          <w:p w:rsidR="005C58BC" w:rsidRPr="00C90FFD" w:rsidRDefault="005C58BC" w:rsidP="00D47894">
            <w:pPr>
              <w:pStyle w:val="ListParagraph"/>
              <w:numPr>
                <w:ilvl w:val="1"/>
                <w:numId w:val="71"/>
              </w:numPr>
              <w:spacing w:after="0" w:line="240" w:lineRule="auto"/>
              <w:jc w:val="both"/>
              <w:rPr>
                <w:rFonts w:ascii="Arial" w:hAnsi="Arial" w:cs="Arial"/>
                <w:b/>
                <w:sz w:val="18"/>
                <w:szCs w:val="18"/>
              </w:rPr>
            </w:pPr>
            <w:r w:rsidRPr="00C90FFD">
              <w:rPr>
                <w:rFonts w:ascii="Arial" w:hAnsi="Arial" w:cs="Arial"/>
                <w:b/>
                <w:sz w:val="18"/>
                <w:szCs w:val="18"/>
              </w:rPr>
              <w:t xml:space="preserve">Modelo de Governança </w:t>
            </w:r>
            <w:r w:rsidR="0056292E" w:rsidRPr="00C90FFD">
              <w:rPr>
                <w:rFonts w:ascii="Arial" w:hAnsi="Arial" w:cs="Arial"/>
                <w:b/>
                <w:sz w:val="18"/>
                <w:szCs w:val="18"/>
              </w:rPr>
              <w:t>da gestão fiscal</w:t>
            </w:r>
            <w:r w:rsidRPr="00C90FFD">
              <w:rPr>
                <w:rFonts w:ascii="Arial" w:hAnsi="Arial" w:cs="Arial"/>
                <w:b/>
                <w:sz w:val="18"/>
                <w:szCs w:val="18"/>
              </w:rPr>
              <w:t xml:space="preserve"> implantado, </w:t>
            </w:r>
            <w:r w:rsidR="001C77E2" w:rsidRPr="00C90FFD">
              <w:rPr>
                <w:rFonts w:ascii="Arial" w:hAnsi="Arial" w:cs="Arial"/>
                <w:sz w:val="18"/>
                <w:szCs w:val="18"/>
              </w:rPr>
              <w:t>contemplando</w:t>
            </w:r>
            <w:r w:rsidR="001C77E2" w:rsidRPr="00C90FFD">
              <w:rPr>
                <w:rFonts w:ascii="Arial" w:hAnsi="Arial" w:cs="Arial"/>
                <w:b/>
                <w:sz w:val="18"/>
                <w:szCs w:val="18"/>
              </w:rPr>
              <w:t>:</w:t>
            </w:r>
          </w:p>
          <w:p w:rsidR="00B05468" w:rsidRPr="00C90FFD" w:rsidRDefault="000960F8" w:rsidP="00D47894">
            <w:pPr>
              <w:pStyle w:val="ListParagraph"/>
              <w:numPr>
                <w:ilvl w:val="0"/>
                <w:numId w:val="22"/>
              </w:numPr>
              <w:spacing w:after="0" w:line="240" w:lineRule="auto"/>
              <w:ind w:left="309" w:hanging="270"/>
              <w:jc w:val="both"/>
              <w:rPr>
                <w:rFonts w:ascii="Arial" w:hAnsi="Arial" w:cs="Arial"/>
                <w:b/>
                <w:sz w:val="18"/>
                <w:szCs w:val="18"/>
              </w:rPr>
            </w:pPr>
            <w:r w:rsidRPr="00C90FFD">
              <w:rPr>
                <w:rFonts w:ascii="Arial" w:hAnsi="Arial" w:cs="Arial"/>
                <w:b/>
                <w:sz w:val="18"/>
                <w:szCs w:val="18"/>
              </w:rPr>
              <w:t xml:space="preserve">Planejamento estratégico </w:t>
            </w:r>
            <w:r w:rsidR="00143BAB" w:rsidRPr="00C90FFD">
              <w:rPr>
                <w:rFonts w:ascii="Arial" w:hAnsi="Arial" w:cs="Arial"/>
                <w:b/>
                <w:sz w:val="18"/>
                <w:szCs w:val="18"/>
              </w:rPr>
              <w:t>da SEFAZ</w:t>
            </w:r>
            <w:r w:rsidRPr="00C90FFD">
              <w:rPr>
                <w:rFonts w:ascii="Arial" w:hAnsi="Arial" w:cs="Arial"/>
                <w:b/>
                <w:sz w:val="18"/>
                <w:szCs w:val="18"/>
              </w:rPr>
              <w:t xml:space="preserve"> implantado</w:t>
            </w:r>
            <w:r w:rsidRPr="00C90FFD">
              <w:rPr>
                <w:rFonts w:ascii="Arial" w:hAnsi="Arial" w:cs="Arial"/>
                <w:sz w:val="18"/>
                <w:szCs w:val="18"/>
              </w:rPr>
              <w:t xml:space="preserve"> </w:t>
            </w:r>
            <w:r w:rsidR="00483231" w:rsidRPr="00C90FFD">
              <w:rPr>
                <w:rFonts w:ascii="Arial" w:hAnsi="Arial" w:cs="Arial"/>
                <w:sz w:val="18"/>
                <w:szCs w:val="18"/>
              </w:rPr>
              <w:t>com</w:t>
            </w:r>
            <w:r w:rsidRPr="00C90FFD">
              <w:rPr>
                <w:rFonts w:ascii="Arial" w:hAnsi="Arial" w:cs="Arial"/>
                <w:sz w:val="18"/>
                <w:szCs w:val="18"/>
              </w:rPr>
              <w:t xml:space="preserve"> plano</w:t>
            </w:r>
            <w:r w:rsidR="00250C13" w:rsidRPr="00C90FFD">
              <w:rPr>
                <w:rFonts w:ascii="Arial" w:hAnsi="Arial" w:cs="Arial"/>
                <w:sz w:val="18"/>
                <w:szCs w:val="18"/>
              </w:rPr>
              <w:t xml:space="preserve"> estratégico, </w:t>
            </w:r>
            <w:r w:rsidR="00143BAB" w:rsidRPr="00C90FFD">
              <w:rPr>
                <w:rFonts w:ascii="Arial" w:hAnsi="Arial" w:cs="Arial"/>
                <w:sz w:val="18"/>
                <w:szCs w:val="18"/>
              </w:rPr>
              <w:t xml:space="preserve">painel de indicadores institucionais, </w:t>
            </w:r>
            <w:r w:rsidR="00250C13" w:rsidRPr="00C90FFD">
              <w:rPr>
                <w:rFonts w:ascii="Arial" w:hAnsi="Arial" w:cs="Arial"/>
                <w:sz w:val="18"/>
                <w:szCs w:val="18"/>
              </w:rPr>
              <w:t>plano de</w:t>
            </w:r>
            <w:r w:rsidR="00143BAB" w:rsidRPr="00C90FFD">
              <w:rPr>
                <w:rFonts w:ascii="Arial" w:hAnsi="Arial" w:cs="Arial"/>
                <w:sz w:val="18"/>
                <w:szCs w:val="18"/>
              </w:rPr>
              <w:t xml:space="preserve"> </w:t>
            </w:r>
            <w:r w:rsidR="00B05468" w:rsidRPr="00C90FFD">
              <w:rPr>
                <w:rFonts w:ascii="Arial" w:hAnsi="Arial" w:cs="Arial"/>
                <w:sz w:val="18"/>
                <w:szCs w:val="18"/>
              </w:rPr>
              <w:t>comunicação</w:t>
            </w:r>
            <w:r w:rsidR="00483231" w:rsidRPr="00C90FFD">
              <w:rPr>
                <w:rFonts w:ascii="Arial" w:hAnsi="Arial" w:cs="Arial"/>
                <w:sz w:val="18"/>
                <w:szCs w:val="18"/>
              </w:rPr>
              <w:t xml:space="preserve"> e ferramentas </w:t>
            </w:r>
            <w:r w:rsidR="002173AD" w:rsidRPr="00C90FFD">
              <w:rPr>
                <w:rFonts w:ascii="Arial" w:hAnsi="Arial" w:cs="Arial"/>
                <w:sz w:val="18"/>
                <w:szCs w:val="18"/>
              </w:rPr>
              <w:t xml:space="preserve">informatizadas </w:t>
            </w:r>
            <w:r w:rsidR="00483231" w:rsidRPr="00C90FFD">
              <w:rPr>
                <w:rFonts w:ascii="Arial" w:hAnsi="Arial" w:cs="Arial"/>
                <w:sz w:val="18"/>
                <w:szCs w:val="18"/>
              </w:rPr>
              <w:t xml:space="preserve">de gestão de planejamento e </w:t>
            </w:r>
            <w:r w:rsidR="00122521" w:rsidRPr="00C90FFD">
              <w:rPr>
                <w:rFonts w:ascii="Arial" w:hAnsi="Arial" w:cs="Arial"/>
                <w:sz w:val="18"/>
                <w:szCs w:val="18"/>
              </w:rPr>
              <w:t xml:space="preserve">de </w:t>
            </w:r>
            <w:r w:rsidR="00483231" w:rsidRPr="00C90FFD">
              <w:rPr>
                <w:rFonts w:ascii="Arial" w:hAnsi="Arial" w:cs="Arial"/>
                <w:sz w:val="18"/>
                <w:szCs w:val="18"/>
              </w:rPr>
              <w:t>processos</w:t>
            </w:r>
            <w:r w:rsidR="001A4B10">
              <w:rPr>
                <w:rFonts w:ascii="Arial" w:hAnsi="Arial" w:cs="Arial"/>
                <w:sz w:val="18"/>
                <w:szCs w:val="18"/>
              </w:rPr>
              <w:t xml:space="preserve">. </w:t>
            </w:r>
          </w:p>
          <w:p w:rsidR="005C58BC" w:rsidRPr="002076D7" w:rsidRDefault="0067296D" w:rsidP="002076D7">
            <w:pPr>
              <w:pStyle w:val="ListParagraph"/>
              <w:numPr>
                <w:ilvl w:val="0"/>
                <w:numId w:val="22"/>
              </w:numPr>
              <w:spacing w:after="0" w:line="240" w:lineRule="auto"/>
              <w:ind w:left="309" w:hanging="270"/>
              <w:jc w:val="both"/>
              <w:rPr>
                <w:rFonts w:ascii="Arial" w:hAnsi="Arial" w:cs="Arial"/>
                <w:sz w:val="18"/>
                <w:szCs w:val="18"/>
              </w:rPr>
            </w:pPr>
            <w:r w:rsidRPr="00C90FFD">
              <w:rPr>
                <w:rFonts w:ascii="Arial" w:hAnsi="Arial" w:cs="Arial"/>
                <w:b/>
                <w:sz w:val="18"/>
                <w:szCs w:val="18"/>
              </w:rPr>
              <w:t>Escritório</w:t>
            </w:r>
            <w:r w:rsidR="00483231" w:rsidRPr="00C90FFD">
              <w:rPr>
                <w:rFonts w:ascii="Arial" w:hAnsi="Arial" w:cs="Arial"/>
                <w:b/>
                <w:sz w:val="18"/>
                <w:szCs w:val="18"/>
              </w:rPr>
              <w:t xml:space="preserve"> de Projetos implantado </w:t>
            </w:r>
            <w:r w:rsidR="00483231" w:rsidRPr="00C90FFD">
              <w:rPr>
                <w:rFonts w:ascii="Arial" w:hAnsi="Arial" w:cs="Arial"/>
                <w:sz w:val="18"/>
                <w:szCs w:val="18"/>
              </w:rPr>
              <w:t>com met</w:t>
            </w:r>
            <w:r w:rsidR="00B05468" w:rsidRPr="00C90FFD">
              <w:rPr>
                <w:rFonts w:ascii="Arial" w:hAnsi="Arial" w:cs="Arial"/>
                <w:sz w:val="18"/>
                <w:szCs w:val="18"/>
              </w:rPr>
              <w:t>odologia</w:t>
            </w:r>
            <w:r w:rsidR="00FD2221" w:rsidRPr="00C90FFD">
              <w:rPr>
                <w:rFonts w:ascii="Arial" w:hAnsi="Arial" w:cs="Arial"/>
                <w:sz w:val="18"/>
                <w:szCs w:val="18"/>
              </w:rPr>
              <w:t xml:space="preserve"> de preparação, execução e avaliação </w:t>
            </w:r>
            <w:r w:rsidR="0056292E" w:rsidRPr="00C90FFD">
              <w:rPr>
                <w:rFonts w:ascii="Arial" w:hAnsi="Arial" w:cs="Arial"/>
                <w:sz w:val="18"/>
                <w:szCs w:val="18"/>
              </w:rPr>
              <w:t>alinhada às diretrizes e objetivos estratégicos da gestão fiscal, metodologia de gestão de riscos e</w:t>
            </w:r>
            <w:r w:rsidR="00FD2221" w:rsidRPr="00C90FFD">
              <w:rPr>
                <w:rFonts w:ascii="Arial" w:hAnsi="Arial" w:cs="Arial"/>
                <w:sz w:val="18"/>
                <w:szCs w:val="18"/>
              </w:rPr>
              <w:t xml:space="preserve"> apoio de ferramenta</w:t>
            </w:r>
            <w:r w:rsidR="0056292E" w:rsidRPr="00C90FFD">
              <w:rPr>
                <w:rFonts w:ascii="Arial" w:hAnsi="Arial" w:cs="Arial"/>
                <w:sz w:val="18"/>
                <w:szCs w:val="18"/>
              </w:rPr>
              <w:t>s</w:t>
            </w:r>
            <w:r w:rsidR="00FD2221" w:rsidRPr="00C90FFD">
              <w:rPr>
                <w:rFonts w:ascii="Arial" w:hAnsi="Arial" w:cs="Arial"/>
                <w:sz w:val="18"/>
                <w:szCs w:val="18"/>
              </w:rPr>
              <w:t xml:space="preserve"> informatizada</w:t>
            </w:r>
            <w:r w:rsidR="0056292E" w:rsidRPr="00C90FFD">
              <w:rPr>
                <w:rFonts w:ascii="Arial" w:hAnsi="Arial" w:cs="Arial"/>
                <w:sz w:val="18"/>
                <w:szCs w:val="18"/>
              </w:rPr>
              <w:t>s.</w:t>
            </w:r>
            <w:r w:rsidR="004D4435" w:rsidRPr="00C90FFD">
              <w:rPr>
                <w:rFonts w:ascii="Arial" w:hAnsi="Arial" w:cs="Arial"/>
                <w:sz w:val="18"/>
                <w:szCs w:val="18"/>
              </w:rPr>
              <w:t xml:space="preserve"> </w:t>
            </w:r>
          </w:p>
        </w:tc>
        <w:tc>
          <w:tcPr>
            <w:tcW w:w="2970" w:type="dxa"/>
            <w:shd w:val="clear" w:color="auto" w:fill="C5E0B3" w:themeFill="accent6" w:themeFillTint="66"/>
          </w:tcPr>
          <w:p w:rsidR="005C58BC" w:rsidRPr="005F3C10" w:rsidRDefault="005C58BC" w:rsidP="00D47894">
            <w:pPr>
              <w:pStyle w:val="ListParagraph"/>
              <w:numPr>
                <w:ilvl w:val="1"/>
                <w:numId w:val="72"/>
              </w:numPr>
              <w:spacing w:after="0" w:line="240" w:lineRule="auto"/>
              <w:jc w:val="both"/>
              <w:rPr>
                <w:rFonts w:ascii="Arial" w:hAnsi="Arial"/>
                <w:b/>
                <w:sz w:val="18"/>
              </w:rPr>
            </w:pPr>
            <w:r w:rsidRPr="005F3C10">
              <w:rPr>
                <w:rFonts w:ascii="Arial" w:hAnsi="Arial"/>
                <w:b/>
                <w:sz w:val="18"/>
              </w:rPr>
              <w:t xml:space="preserve">Línea de base (2017): </w:t>
            </w:r>
            <w:r w:rsidR="002746D1" w:rsidRPr="005F3C10">
              <w:rPr>
                <w:rFonts w:ascii="Arial" w:hAnsi="Arial"/>
                <w:b/>
                <w:sz w:val="18"/>
              </w:rPr>
              <w:t>0; Meta</w:t>
            </w:r>
            <w:r w:rsidR="00374E3A" w:rsidRPr="005F3C10">
              <w:rPr>
                <w:rFonts w:ascii="Arial" w:hAnsi="Arial"/>
                <w:b/>
                <w:sz w:val="18"/>
              </w:rPr>
              <w:t xml:space="preserve"> </w:t>
            </w:r>
            <w:r w:rsidRPr="005F3C10">
              <w:rPr>
                <w:rFonts w:ascii="Arial" w:hAnsi="Arial"/>
                <w:b/>
                <w:sz w:val="18"/>
              </w:rPr>
              <w:t>(202</w:t>
            </w:r>
            <w:r w:rsidR="00250C13" w:rsidRPr="005F3C10">
              <w:rPr>
                <w:rFonts w:ascii="Arial" w:hAnsi="Arial"/>
                <w:b/>
                <w:sz w:val="18"/>
              </w:rPr>
              <w:t>2</w:t>
            </w:r>
            <w:r w:rsidRPr="005F3C10">
              <w:rPr>
                <w:rFonts w:ascii="Arial" w:hAnsi="Arial"/>
                <w:b/>
                <w:sz w:val="18"/>
              </w:rPr>
              <w:t>): 1;</w:t>
            </w:r>
          </w:p>
          <w:p w:rsidR="005C58BC" w:rsidRPr="005F3C10" w:rsidRDefault="005C58BC" w:rsidP="005F3C10">
            <w:pPr>
              <w:spacing w:after="0" w:line="240" w:lineRule="auto"/>
              <w:jc w:val="both"/>
              <w:rPr>
                <w:rFonts w:ascii="Arial" w:hAnsi="Arial"/>
                <w:b/>
                <w:sz w:val="18"/>
              </w:rPr>
            </w:pPr>
            <w:proofErr w:type="spellStart"/>
            <w:r w:rsidRPr="005F3C10">
              <w:rPr>
                <w:rFonts w:ascii="Arial" w:hAnsi="Arial"/>
                <w:b/>
                <w:sz w:val="18"/>
              </w:rPr>
              <w:t>Unidad</w:t>
            </w:r>
            <w:proofErr w:type="spellEnd"/>
            <w:r w:rsidRPr="005F3C10">
              <w:rPr>
                <w:rFonts w:ascii="Arial" w:hAnsi="Arial"/>
                <w:b/>
                <w:sz w:val="18"/>
              </w:rPr>
              <w:t xml:space="preserve"> de medida: Modelo.</w:t>
            </w:r>
          </w:p>
          <w:p w:rsidR="005C58BC" w:rsidRPr="005F3C10" w:rsidRDefault="005C58BC" w:rsidP="005F3C10">
            <w:pPr>
              <w:spacing w:after="0" w:line="240" w:lineRule="auto"/>
              <w:jc w:val="both"/>
              <w:rPr>
                <w:rFonts w:ascii="Arial" w:hAnsi="Arial"/>
                <w:b/>
                <w:sz w:val="18"/>
              </w:rPr>
            </w:pPr>
            <w:r w:rsidRPr="00C90FFD">
              <w:rPr>
                <w:rFonts w:ascii="Arial" w:hAnsi="Arial" w:cs="Arial"/>
                <w:b/>
                <w:sz w:val="18"/>
                <w:szCs w:val="18"/>
              </w:rPr>
              <w:t>Etapas/</w:t>
            </w:r>
            <w:proofErr w:type="spellStart"/>
            <w:r w:rsidRPr="00C90FFD">
              <w:rPr>
                <w:rFonts w:ascii="Arial" w:hAnsi="Arial" w:cs="Arial"/>
                <w:b/>
                <w:sz w:val="18"/>
                <w:szCs w:val="18"/>
              </w:rPr>
              <w:t>acciones</w:t>
            </w:r>
            <w:proofErr w:type="spellEnd"/>
            <w:r w:rsidRPr="00C90FFD">
              <w:rPr>
                <w:rFonts w:ascii="Arial" w:hAnsi="Arial" w:cs="Arial"/>
                <w:b/>
                <w:sz w:val="18"/>
                <w:szCs w:val="18"/>
              </w:rPr>
              <w:t>:</w:t>
            </w:r>
          </w:p>
          <w:p w:rsidR="005C58BC" w:rsidRPr="005F3C10" w:rsidRDefault="005C58BC" w:rsidP="005F3C10">
            <w:pPr>
              <w:spacing w:after="0" w:line="240" w:lineRule="auto"/>
              <w:jc w:val="both"/>
              <w:rPr>
                <w:rFonts w:ascii="Arial" w:hAnsi="Arial"/>
                <w:sz w:val="18"/>
                <w:lang w:val="es-ES"/>
              </w:rPr>
            </w:pPr>
            <w:r w:rsidRPr="005F3C10">
              <w:rPr>
                <w:rFonts w:ascii="Arial" w:hAnsi="Arial"/>
                <w:sz w:val="18"/>
                <w:lang w:val="es-ES"/>
              </w:rPr>
              <w:t>Plan estratégico de</w:t>
            </w:r>
            <w:r w:rsidR="0014098A" w:rsidRPr="005F3C10">
              <w:rPr>
                <w:rFonts w:ascii="Arial" w:hAnsi="Arial"/>
                <w:sz w:val="18"/>
                <w:lang w:val="es-ES"/>
              </w:rPr>
              <w:t xml:space="preserve"> la</w:t>
            </w:r>
            <w:r w:rsidRPr="005F3C10">
              <w:rPr>
                <w:rFonts w:ascii="Arial" w:hAnsi="Arial"/>
                <w:sz w:val="18"/>
                <w:lang w:val="es-ES"/>
              </w:rPr>
              <w:t xml:space="preserve"> S</w:t>
            </w:r>
            <w:r w:rsidR="002746D1">
              <w:rPr>
                <w:rFonts w:ascii="Arial" w:hAnsi="Arial"/>
                <w:sz w:val="18"/>
                <w:lang w:val="es-ES"/>
              </w:rPr>
              <w:t>EFAZ</w:t>
            </w:r>
            <w:r w:rsidRPr="005F3C10">
              <w:rPr>
                <w:rFonts w:ascii="Arial" w:hAnsi="Arial"/>
                <w:sz w:val="18"/>
                <w:lang w:val="es-ES"/>
              </w:rPr>
              <w:t xml:space="preserve"> implantado (</w:t>
            </w:r>
            <w:r w:rsidR="00483231" w:rsidRPr="005F3C10">
              <w:rPr>
                <w:rFonts w:ascii="Arial" w:hAnsi="Arial"/>
                <w:sz w:val="18"/>
                <w:lang w:val="es-ES"/>
              </w:rPr>
              <w:t>202</w:t>
            </w:r>
            <w:r w:rsidR="00250C13" w:rsidRPr="005F3C10">
              <w:rPr>
                <w:rFonts w:ascii="Arial" w:hAnsi="Arial"/>
                <w:sz w:val="18"/>
                <w:lang w:val="es-ES"/>
              </w:rPr>
              <w:t>0</w:t>
            </w:r>
            <w:r w:rsidRPr="005F3C10">
              <w:rPr>
                <w:rFonts w:ascii="Arial" w:hAnsi="Arial"/>
                <w:sz w:val="18"/>
                <w:lang w:val="es-ES"/>
              </w:rPr>
              <w:t>);</w:t>
            </w:r>
          </w:p>
          <w:p w:rsidR="005C58BC" w:rsidRPr="005F3C10" w:rsidRDefault="005C58BC" w:rsidP="005F3C10">
            <w:pPr>
              <w:spacing w:after="0" w:line="240" w:lineRule="auto"/>
              <w:jc w:val="both"/>
              <w:rPr>
                <w:rFonts w:ascii="Arial" w:hAnsi="Arial"/>
                <w:sz w:val="18"/>
                <w:lang w:val="es-ES"/>
              </w:rPr>
            </w:pPr>
            <w:r w:rsidRPr="005F3C10">
              <w:rPr>
                <w:rFonts w:ascii="Arial" w:hAnsi="Arial"/>
                <w:sz w:val="18"/>
                <w:lang w:val="es-ES"/>
              </w:rPr>
              <w:t>Metodología de gerenciamiento de proyectos y Gestión de riesgo elaborada (</w:t>
            </w:r>
            <w:r w:rsidR="00483231" w:rsidRPr="005F3C10">
              <w:rPr>
                <w:rFonts w:ascii="Arial" w:hAnsi="Arial"/>
                <w:sz w:val="18"/>
                <w:lang w:val="es-ES"/>
              </w:rPr>
              <w:t>2021</w:t>
            </w:r>
            <w:r w:rsidRPr="005F3C10">
              <w:rPr>
                <w:rFonts w:ascii="Arial" w:hAnsi="Arial"/>
                <w:sz w:val="18"/>
                <w:lang w:val="es-ES"/>
              </w:rPr>
              <w:t>);</w:t>
            </w:r>
          </w:p>
          <w:p w:rsidR="00374E3A" w:rsidRPr="00C90FFD" w:rsidRDefault="00B05468" w:rsidP="005F3C10">
            <w:pPr>
              <w:spacing w:after="0" w:line="240" w:lineRule="auto"/>
              <w:jc w:val="both"/>
              <w:rPr>
                <w:rFonts w:ascii="Arial" w:hAnsi="Arial" w:cs="Arial"/>
                <w:sz w:val="18"/>
                <w:szCs w:val="18"/>
              </w:rPr>
            </w:pPr>
            <w:r w:rsidRPr="00C90FFD">
              <w:rPr>
                <w:rFonts w:ascii="Arial" w:hAnsi="Arial" w:cs="Arial"/>
                <w:sz w:val="18"/>
                <w:szCs w:val="18"/>
              </w:rPr>
              <w:t xml:space="preserve">Plano de </w:t>
            </w:r>
            <w:r w:rsidR="00345FE2" w:rsidRPr="00C90FFD">
              <w:rPr>
                <w:rFonts w:ascii="Arial" w:hAnsi="Arial" w:cs="Arial"/>
                <w:sz w:val="18"/>
                <w:szCs w:val="18"/>
              </w:rPr>
              <w:t xml:space="preserve">Capacitação e </w:t>
            </w:r>
            <w:r w:rsidRPr="00C90FFD">
              <w:rPr>
                <w:rFonts w:ascii="Arial" w:hAnsi="Arial" w:cs="Arial"/>
                <w:sz w:val="18"/>
                <w:szCs w:val="18"/>
              </w:rPr>
              <w:t>Comunicação</w:t>
            </w:r>
            <w:r w:rsidR="00345FE2" w:rsidRPr="00C90FFD">
              <w:rPr>
                <w:rFonts w:ascii="Arial" w:hAnsi="Arial" w:cs="Arial"/>
                <w:sz w:val="18"/>
                <w:szCs w:val="18"/>
              </w:rPr>
              <w:t xml:space="preserve"> </w:t>
            </w:r>
            <w:r w:rsidRPr="00C90FFD">
              <w:rPr>
                <w:rFonts w:ascii="Arial" w:hAnsi="Arial" w:cs="Arial"/>
                <w:sz w:val="18"/>
                <w:szCs w:val="18"/>
              </w:rPr>
              <w:t>estratégica</w:t>
            </w:r>
            <w:r w:rsidR="00FD2221" w:rsidRPr="00C90FFD">
              <w:rPr>
                <w:rFonts w:ascii="Arial" w:hAnsi="Arial" w:cs="Arial"/>
                <w:sz w:val="18"/>
                <w:szCs w:val="18"/>
              </w:rPr>
              <w:t xml:space="preserve"> implantado (</w:t>
            </w:r>
            <w:r w:rsidR="00483231" w:rsidRPr="00C90FFD">
              <w:rPr>
                <w:rFonts w:ascii="Arial" w:hAnsi="Arial" w:cs="Arial"/>
                <w:sz w:val="18"/>
                <w:szCs w:val="18"/>
              </w:rPr>
              <w:t>202</w:t>
            </w:r>
            <w:r w:rsidR="00250C13" w:rsidRPr="00C90FFD">
              <w:rPr>
                <w:rFonts w:ascii="Arial" w:hAnsi="Arial" w:cs="Arial"/>
                <w:sz w:val="18"/>
                <w:szCs w:val="18"/>
              </w:rPr>
              <w:t>2</w:t>
            </w:r>
            <w:r w:rsidR="00FD2221" w:rsidRPr="00C90FFD">
              <w:rPr>
                <w:rFonts w:ascii="Arial" w:hAnsi="Arial" w:cs="Arial"/>
                <w:sz w:val="18"/>
                <w:szCs w:val="18"/>
              </w:rPr>
              <w:t>)</w:t>
            </w:r>
          </w:p>
        </w:tc>
      </w:tr>
      <w:tr w:rsidR="00345FE2" w:rsidRPr="00C90FFD" w:rsidTr="004A6292">
        <w:trPr>
          <w:trHeight w:val="2487"/>
        </w:trPr>
        <w:tc>
          <w:tcPr>
            <w:tcW w:w="3900" w:type="dxa"/>
            <w:shd w:val="clear" w:color="auto" w:fill="C5E0B3" w:themeFill="accent6" w:themeFillTint="66"/>
          </w:tcPr>
          <w:p w:rsidR="00345FE2" w:rsidRPr="008C50D3" w:rsidRDefault="00345FE2" w:rsidP="00D47894">
            <w:pPr>
              <w:pStyle w:val="ListParagraph"/>
              <w:numPr>
                <w:ilvl w:val="1"/>
                <w:numId w:val="72"/>
              </w:numPr>
              <w:spacing w:after="0" w:line="240" w:lineRule="auto"/>
              <w:jc w:val="both"/>
              <w:rPr>
                <w:rFonts w:ascii="Arial" w:hAnsi="Arial" w:cs="Arial"/>
                <w:b/>
                <w:sz w:val="18"/>
                <w:szCs w:val="18"/>
              </w:rPr>
            </w:pPr>
            <w:r w:rsidRPr="004A6292">
              <w:rPr>
                <w:rFonts w:ascii="Arial" w:hAnsi="Arial" w:cs="Arial"/>
                <w:b/>
                <w:sz w:val="18"/>
                <w:szCs w:val="18"/>
              </w:rPr>
              <w:t xml:space="preserve">Sínteses </w:t>
            </w:r>
            <w:r w:rsidR="00663009">
              <w:rPr>
                <w:rFonts w:ascii="Arial" w:hAnsi="Arial" w:cs="Arial"/>
                <w:b/>
                <w:sz w:val="18"/>
                <w:szCs w:val="18"/>
              </w:rPr>
              <w:t>das necessidades</w:t>
            </w:r>
            <w:r w:rsidRPr="004A6292">
              <w:rPr>
                <w:rFonts w:ascii="Arial" w:hAnsi="Arial" w:cs="Arial"/>
                <w:b/>
                <w:sz w:val="18"/>
                <w:szCs w:val="18"/>
              </w:rPr>
              <w:t xml:space="preserve">: </w:t>
            </w:r>
            <w:r w:rsidRPr="008C50D3">
              <w:rPr>
                <w:rFonts w:ascii="Arial" w:hAnsi="Arial" w:cs="Arial"/>
                <w:sz w:val="18"/>
                <w:szCs w:val="18"/>
              </w:rPr>
              <w:t xml:space="preserve">Deficiência para </w:t>
            </w:r>
            <w:r w:rsidR="00BD33BB" w:rsidRPr="008C50D3">
              <w:rPr>
                <w:rFonts w:ascii="Arial" w:hAnsi="Arial" w:cs="Arial"/>
                <w:sz w:val="18"/>
                <w:szCs w:val="18"/>
              </w:rPr>
              <w:t>realizar</w:t>
            </w:r>
            <w:r w:rsidRPr="008C50D3">
              <w:rPr>
                <w:rFonts w:ascii="Arial" w:hAnsi="Arial" w:cs="Arial"/>
                <w:sz w:val="18"/>
                <w:szCs w:val="18"/>
              </w:rPr>
              <w:t xml:space="preserve"> uma gestão orientada a processos no Estado</w:t>
            </w:r>
            <w:r w:rsidR="004A6292" w:rsidRPr="008C50D3">
              <w:rPr>
                <w:rFonts w:ascii="Arial" w:hAnsi="Arial" w:cs="Arial"/>
                <w:sz w:val="18"/>
                <w:szCs w:val="18"/>
              </w:rPr>
              <w:t>.</w:t>
            </w:r>
          </w:p>
          <w:p w:rsidR="00345FE2" w:rsidRPr="008C50D3" w:rsidRDefault="00345FE2" w:rsidP="00D47894">
            <w:pPr>
              <w:pStyle w:val="ListParagraph"/>
              <w:numPr>
                <w:ilvl w:val="0"/>
                <w:numId w:val="67"/>
              </w:numPr>
              <w:spacing w:after="0" w:line="240" w:lineRule="auto"/>
              <w:ind w:left="335"/>
              <w:jc w:val="both"/>
              <w:rPr>
                <w:rFonts w:ascii="Arial" w:hAnsi="Arial" w:cs="Arial"/>
                <w:sz w:val="18"/>
                <w:szCs w:val="18"/>
              </w:rPr>
            </w:pPr>
            <w:r w:rsidRPr="008C50D3">
              <w:rPr>
                <w:rFonts w:ascii="Arial" w:hAnsi="Arial" w:cs="Arial"/>
                <w:sz w:val="18"/>
                <w:szCs w:val="18"/>
              </w:rPr>
              <w:t xml:space="preserve">Crescimento exponencial dos documentos referentes a processos administrativos iniciados anualmente pelas diversas entidades </w:t>
            </w:r>
            <w:r w:rsidR="00BD33BB" w:rsidRPr="008C50D3">
              <w:rPr>
                <w:rFonts w:ascii="Arial" w:hAnsi="Arial" w:cs="Arial"/>
                <w:sz w:val="18"/>
                <w:szCs w:val="18"/>
              </w:rPr>
              <w:t>estaduais.</w:t>
            </w:r>
            <w:r w:rsidR="00106D8D" w:rsidRPr="008C50D3">
              <w:rPr>
                <w:rFonts w:ascii="Arial" w:hAnsi="Arial" w:cs="Arial"/>
                <w:sz w:val="18"/>
                <w:szCs w:val="18"/>
              </w:rPr>
              <w:t xml:space="preserve"> </w:t>
            </w:r>
            <w:r w:rsidRPr="008C50D3">
              <w:rPr>
                <w:rFonts w:ascii="Arial" w:hAnsi="Arial" w:cs="Arial"/>
                <w:sz w:val="18"/>
                <w:szCs w:val="18"/>
              </w:rPr>
              <w:t xml:space="preserve">Grande </w:t>
            </w:r>
            <w:r w:rsidR="00BD33BB" w:rsidRPr="008C50D3">
              <w:rPr>
                <w:rFonts w:ascii="Arial" w:hAnsi="Arial" w:cs="Arial"/>
                <w:sz w:val="18"/>
                <w:szCs w:val="18"/>
              </w:rPr>
              <w:t>quantidade</w:t>
            </w:r>
            <w:r w:rsidRPr="008C50D3">
              <w:rPr>
                <w:rFonts w:ascii="Arial" w:hAnsi="Arial" w:cs="Arial"/>
                <w:sz w:val="18"/>
                <w:szCs w:val="18"/>
              </w:rPr>
              <w:t xml:space="preserve"> </w:t>
            </w:r>
            <w:r w:rsidR="001C77E2" w:rsidRPr="008C50D3">
              <w:rPr>
                <w:rFonts w:ascii="Arial" w:hAnsi="Arial" w:cs="Arial"/>
                <w:sz w:val="18"/>
                <w:szCs w:val="18"/>
              </w:rPr>
              <w:t>de processos</w:t>
            </w:r>
            <w:r w:rsidRPr="008C50D3">
              <w:rPr>
                <w:rFonts w:ascii="Arial" w:hAnsi="Arial" w:cs="Arial"/>
                <w:sz w:val="18"/>
                <w:szCs w:val="18"/>
              </w:rPr>
              <w:t xml:space="preserve"> de trabalho do Governo são </w:t>
            </w:r>
            <w:r w:rsidR="00BD33BB" w:rsidRPr="008C50D3">
              <w:rPr>
                <w:rFonts w:ascii="Arial" w:hAnsi="Arial" w:cs="Arial"/>
                <w:sz w:val="18"/>
                <w:szCs w:val="18"/>
              </w:rPr>
              <w:t>realizados de forma manual</w:t>
            </w:r>
            <w:r w:rsidRPr="008C50D3">
              <w:rPr>
                <w:rFonts w:ascii="Arial" w:hAnsi="Arial" w:cs="Arial"/>
                <w:sz w:val="18"/>
                <w:szCs w:val="18"/>
              </w:rPr>
              <w:t xml:space="preserve">, </w:t>
            </w:r>
            <w:r w:rsidR="000F5973" w:rsidRPr="008C50D3">
              <w:rPr>
                <w:rFonts w:ascii="Arial" w:hAnsi="Arial" w:cs="Arial"/>
                <w:sz w:val="18"/>
                <w:szCs w:val="18"/>
              </w:rPr>
              <w:t>seus documentos</w:t>
            </w:r>
            <w:r w:rsidR="00BD33BB" w:rsidRPr="008C50D3">
              <w:rPr>
                <w:rFonts w:ascii="Arial" w:hAnsi="Arial" w:cs="Arial"/>
                <w:sz w:val="18"/>
                <w:szCs w:val="18"/>
              </w:rPr>
              <w:t xml:space="preserve"> não</w:t>
            </w:r>
            <w:r w:rsidRPr="008C50D3">
              <w:rPr>
                <w:rFonts w:ascii="Arial" w:hAnsi="Arial" w:cs="Arial"/>
                <w:sz w:val="18"/>
                <w:szCs w:val="18"/>
              </w:rPr>
              <w:t xml:space="preserve"> são armazenados de forma estruturada, gerando dificuldade para acessar </w:t>
            </w:r>
            <w:r w:rsidR="00BD33BB" w:rsidRPr="008C50D3">
              <w:rPr>
                <w:rFonts w:ascii="Arial" w:hAnsi="Arial" w:cs="Arial"/>
                <w:sz w:val="18"/>
                <w:szCs w:val="18"/>
              </w:rPr>
              <w:t xml:space="preserve">e processar </w:t>
            </w:r>
            <w:r w:rsidRPr="008C50D3">
              <w:rPr>
                <w:rFonts w:ascii="Arial" w:hAnsi="Arial" w:cs="Arial"/>
                <w:sz w:val="18"/>
                <w:szCs w:val="18"/>
              </w:rPr>
              <w:t>a informação.</w:t>
            </w:r>
          </w:p>
        </w:tc>
        <w:tc>
          <w:tcPr>
            <w:tcW w:w="3150" w:type="dxa"/>
            <w:shd w:val="clear" w:color="auto" w:fill="C5E0B3" w:themeFill="accent6" w:themeFillTint="66"/>
          </w:tcPr>
          <w:p w:rsidR="00345FE2" w:rsidRPr="004A6292" w:rsidRDefault="00345FE2" w:rsidP="00AB0B9B">
            <w:pPr>
              <w:spacing w:after="0" w:line="240" w:lineRule="auto"/>
              <w:jc w:val="both"/>
              <w:rPr>
                <w:rFonts w:ascii="Arial" w:hAnsi="Arial" w:cs="Arial"/>
                <w:b/>
                <w:sz w:val="18"/>
                <w:szCs w:val="18"/>
              </w:rPr>
            </w:pPr>
            <w:r w:rsidRPr="004A6292">
              <w:rPr>
                <w:rFonts w:ascii="Arial" w:hAnsi="Arial" w:cs="Arial"/>
                <w:sz w:val="18"/>
                <w:szCs w:val="18"/>
              </w:rPr>
              <w:t xml:space="preserve">Nota Técnica _GF1 </w:t>
            </w:r>
            <w:r w:rsidR="00D00A0C" w:rsidRPr="00D00A0C">
              <w:rPr>
                <w:rFonts w:ascii="Arial" w:hAnsi="Arial" w:cs="Arial"/>
                <w:sz w:val="18"/>
                <w:szCs w:val="18"/>
              </w:rPr>
              <w:t>1.2</w:t>
            </w:r>
            <w:r w:rsidR="00D00A0C" w:rsidRPr="00D00A0C">
              <w:rPr>
                <w:rFonts w:ascii="Arial" w:hAnsi="Arial" w:cs="Arial"/>
                <w:sz w:val="18"/>
                <w:szCs w:val="18"/>
              </w:rPr>
              <w:tab/>
              <w:t>Modelo de gestão de processos administrativos da gestão estadual</w:t>
            </w:r>
            <w:r w:rsidRPr="004A6292">
              <w:rPr>
                <w:rFonts w:ascii="Arial" w:hAnsi="Arial" w:cs="Arial"/>
                <w:b/>
                <w:sz w:val="18"/>
                <w:szCs w:val="18"/>
              </w:rPr>
              <w:t>.</w:t>
            </w:r>
          </w:p>
          <w:p w:rsidR="00345FE2" w:rsidRPr="008C50D3" w:rsidRDefault="00FE3586" w:rsidP="00D47894">
            <w:pPr>
              <w:pStyle w:val="ListParagraph"/>
              <w:numPr>
                <w:ilvl w:val="0"/>
                <w:numId w:val="68"/>
              </w:numPr>
              <w:spacing w:after="0" w:line="240" w:lineRule="auto"/>
              <w:ind w:left="395"/>
              <w:jc w:val="both"/>
              <w:rPr>
                <w:rFonts w:ascii="Arial" w:hAnsi="Arial" w:cs="Arial"/>
                <w:sz w:val="18"/>
                <w:szCs w:val="18"/>
              </w:rPr>
            </w:pPr>
            <w:r w:rsidRPr="008C50D3">
              <w:rPr>
                <w:rFonts w:ascii="Arial" w:hAnsi="Arial" w:cs="Arial"/>
                <w:sz w:val="18"/>
                <w:szCs w:val="18"/>
              </w:rPr>
              <w:t>Existem aproximadamente 200 processos administrativos</w:t>
            </w:r>
            <w:r w:rsidR="004A6292" w:rsidRPr="008C50D3">
              <w:rPr>
                <w:rFonts w:ascii="Arial" w:hAnsi="Arial" w:cs="Arial"/>
                <w:sz w:val="18"/>
                <w:szCs w:val="18"/>
              </w:rPr>
              <w:t xml:space="preserve"> (ex. suplementação de orçamento, solicitação de diárias, </w:t>
            </w:r>
            <w:proofErr w:type="spellStart"/>
            <w:proofErr w:type="gramStart"/>
            <w:r w:rsidR="004A6292" w:rsidRPr="008C50D3">
              <w:rPr>
                <w:rFonts w:ascii="Arial" w:hAnsi="Arial" w:cs="Arial"/>
                <w:sz w:val="18"/>
                <w:szCs w:val="18"/>
              </w:rPr>
              <w:t>etc</w:t>
            </w:r>
            <w:proofErr w:type="spellEnd"/>
            <w:r w:rsidR="004A6292" w:rsidRPr="008C50D3">
              <w:rPr>
                <w:rFonts w:ascii="Arial" w:hAnsi="Arial" w:cs="Arial"/>
                <w:sz w:val="18"/>
                <w:szCs w:val="18"/>
              </w:rPr>
              <w:t xml:space="preserve">)   </w:t>
            </w:r>
            <w:proofErr w:type="gramEnd"/>
            <w:r w:rsidRPr="008C50D3">
              <w:rPr>
                <w:rFonts w:ascii="Arial" w:hAnsi="Arial" w:cs="Arial"/>
                <w:sz w:val="18"/>
                <w:szCs w:val="18"/>
              </w:rPr>
              <w:t xml:space="preserve"> prioritários que são realizados de forma manual. </w:t>
            </w:r>
            <w:r w:rsidR="00106D8D" w:rsidRPr="008C50D3">
              <w:rPr>
                <w:rFonts w:ascii="Arial" w:hAnsi="Arial" w:cs="Arial"/>
                <w:sz w:val="18"/>
                <w:szCs w:val="18"/>
              </w:rPr>
              <w:t>Existem um estoque de 1,472.000 de processos em tramitação. Em 2017 foram abertos</w:t>
            </w:r>
            <w:r w:rsidR="00345FE2" w:rsidRPr="008C50D3">
              <w:rPr>
                <w:rFonts w:ascii="Arial" w:hAnsi="Arial" w:cs="Arial"/>
                <w:sz w:val="18"/>
                <w:szCs w:val="18"/>
              </w:rPr>
              <w:t xml:space="preserve"> 4</w:t>
            </w:r>
            <w:r w:rsidR="00106D8D" w:rsidRPr="008C50D3">
              <w:rPr>
                <w:rFonts w:ascii="Arial" w:hAnsi="Arial" w:cs="Arial"/>
                <w:sz w:val="18"/>
                <w:szCs w:val="18"/>
              </w:rPr>
              <w:t>1</w:t>
            </w:r>
            <w:r w:rsidR="00345FE2" w:rsidRPr="008C50D3">
              <w:rPr>
                <w:rFonts w:ascii="Arial" w:hAnsi="Arial" w:cs="Arial"/>
                <w:sz w:val="18"/>
                <w:szCs w:val="18"/>
              </w:rPr>
              <w:t xml:space="preserve">0.000 </w:t>
            </w:r>
            <w:r w:rsidR="00106D8D" w:rsidRPr="008C50D3">
              <w:rPr>
                <w:rFonts w:ascii="Arial" w:hAnsi="Arial" w:cs="Arial"/>
                <w:sz w:val="18"/>
                <w:szCs w:val="18"/>
              </w:rPr>
              <w:t xml:space="preserve">novos </w:t>
            </w:r>
            <w:r w:rsidR="00345FE2" w:rsidRPr="008C50D3">
              <w:rPr>
                <w:rFonts w:ascii="Arial" w:hAnsi="Arial" w:cs="Arial"/>
                <w:sz w:val="18"/>
                <w:szCs w:val="18"/>
              </w:rPr>
              <w:t>processos</w:t>
            </w:r>
            <w:r w:rsidR="00106D8D" w:rsidRPr="008C50D3">
              <w:rPr>
                <w:rFonts w:ascii="Arial" w:hAnsi="Arial" w:cs="Arial"/>
                <w:sz w:val="18"/>
                <w:szCs w:val="18"/>
              </w:rPr>
              <w:t>, somente 285,000 foram finalizados</w:t>
            </w:r>
            <w:r w:rsidR="008C50D3">
              <w:rPr>
                <w:rFonts w:ascii="Arial" w:hAnsi="Arial" w:cs="Arial"/>
                <w:sz w:val="18"/>
                <w:szCs w:val="18"/>
              </w:rPr>
              <w:t>. O gasto com material de escritório e transporte anual é BR$5.0 milhões.</w:t>
            </w:r>
          </w:p>
        </w:tc>
        <w:tc>
          <w:tcPr>
            <w:tcW w:w="4590" w:type="dxa"/>
            <w:shd w:val="clear" w:color="auto" w:fill="C5E0B3" w:themeFill="accent6" w:themeFillTint="66"/>
          </w:tcPr>
          <w:p w:rsidR="00345FE2" w:rsidRPr="0041200A" w:rsidRDefault="00345FE2" w:rsidP="00D47894">
            <w:pPr>
              <w:pStyle w:val="ListParagraph"/>
              <w:numPr>
                <w:ilvl w:val="1"/>
                <w:numId w:val="70"/>
              </w:numPr>
              <w:spacing w:after="0" w:line="240" w:lineRule="auto"/>
              <w:jc w:val="both"/>
              <w:rPr>
                <w:rFonts w:ascii="Arial" w:hAnsi="Arial" w:cs="Arial"/>
                <w:sz w:val="18"/>
                <w:szCs w:val="18"/>
              </w:rPr>
            </w:pPr>
            <w:r w:rsidRPr="0041200A">
              <w:rPr>
                <w:rFonts w:ascii="Arial" w:hAnsi="Arial" w:cs="Arial"/>
                <w:b/>
                <w:sz w:val="18"/>
                <w:szCs w:val="18"/>
              </w:rPr>
              <w:t>Modelo de gestão de processos administrativos da gestão estadual implantado, i</w:t>
            </w:r>
            <w:r w:rsidRPr="0041200A">
              <w:rPr>
                <w:rFonts w:ascii="Arial" w:hAnsi="Arial" w:cs="Arial"/>
                <w:sz w:val="18"/>
                <w:szCs w:val="18"/>
              </w:rPr>
              <w:t>ncluindo:</w:t>
            </w:r>
          </w:p>
          <w:p w:rsidR="00345FE2" w:rsidRPr="004A6292" w:rsidRDefault="00345FE2" w:rsidP="009F4CDF">
            <w:pPr>
              <w:pStyle w:val="ListParagraph"/>
              <w:numPr>
                <w:ilvl w:val="0"/>
                <w:numId w:val="6"/>
              </w:numPr>
              <w:spacing w:after="0" w:line="240" w:lineRule="auto"/>
              <w:ind w:left="399"/>
              <w:jc w:val="both"/>
              <w:rPr>
                <w:rFonts w:ascii="Arial" w:hAnsi="Arial" w:cs="Arial"/>
                <w:sz w:val="18"/>
                <w:szCs w:val="18"/>
              </w:rPr>
            </w:pPr>
            <w:r w:rsidRPr="004A6292">
              <w:rPr>
                <w:rFonts w:ascii="Arial" w:hAnsi="Arial" w:cs="Arial"/>
                <w:sz w:val="18"/>
                <w:szCs w:val="18"/>
              </w:rPr>
              <w:t xml:space="preserve">Metodologia de gerenciamento de processos, incluindo a revisão </w:t>
            </w:r>
            <w:r w:rsidR="00FA080E">
              <w:rPr>
                <w:rFonts w:ascii="Arial" w:hAnsi="Arial" w:cs="Arial"/>
                <w:sz w:val="18"/>
                <w:szCs w:val="18"/>
              </w:rPr>
              <w:t xml:space="preserve">dos processos, </w:t>
            </w:r>
            <w:r w:rsidRPr="004A6292">
              <w:rPr>
                <w:rFonts w:ascii="Arial" w:hAnsi="Arial" w:cs="Arial"/>
                <w:sz w:val="18"/>
                <w:szCs w:val="18"/>
              </w:rPr>
              <w:t>da legislação e normas vigentes</w:t>
            </w:r>
            <w:r w:rsidR="00FA080E">
              <w:rPr>
                <w:rFonts w:ascii="Arial" w:hAnsi="Arial" w:cs="Arial"/>
                <w:sz w:val="18"/>
                <w:szCs w:val="18"/>
              </w:rPr>
              <w:t xml:space="preserve">, </w:t>
            </w:r>
            <w:r w:rsidR="004A6292" w:rsidRPr="004A6292">
              <w:rPr>
                <w:rFonts w:ascii="Arial" w:hAnsi="Arial" w:cs="Arial"/>
                <w:sz w:val="18"/>
                <w:szCs w:val="18"/>
              </w:rPr>
              <w:t xml:space="preserve">customização </w:t>
            </w:r>
            <w:r w:rsidR="00FA080E">
              <w:rPr>
                <w:rFonts w:ascii="Arial" w:hAnsi="Arial" w:cs="Arial"/>
                <w:sz w:val="18"/>
                <w:szCs w:val="18"/>
              </w:rPr>
              <w:t xml:space="preserve">no BPMS </w:t>
            </w:r>
            <w:r w:rsidR="004A6292" w:rsidRPr="004A6292">
              <w:rPr>
                <w:rFonts w:ascii="Arial" w:hAnsi="Arial" w:cs="Arial"/>
                <w:sz w:val="18"/>
                <w:szCs w:val="18"/>
              </w:rPr>
              <w:t xml:space="preserve">de </w:t>
            </w:r>
            <w:r w:rsidR="009F4CDF">
              <w:rPr>
                <w:rFonts w:ascii="Arial" w:hAnsi="Arial" w:cs="Arial"/>
                <w:sz w:val="18"/>
                <w:szCs w:val="18"/>
              </w:rPr>
              <w:t>15</w:t>
            </w:r>
            <w:r w:rsidR="004A6292" w:rsidRPr="004A6292">
              <w:rPr>
                <w:rFonts w:ascii="Arial" w:hAnsi="Arial" w:cs="Arial"/>
                <w:sz w:val="18"/>
                <w:szCs w:val="18"/>
              </w:rPr>
              <w:t>0 processos</w:t>
            </w:r>
            <w:r w:rsidRPr="004A6292">
              <w:rPr>
                <w:rFonts w:ascii="Arial" w:hAnsi="Arial" w:cs="Arial"/>
                <w:sz w:val="18"/>
                <w:szCs w:val="18"/>
              </w:rPr>
              <w:t xml:space="preserve"> e </w:t>
            </w:r>
            <w:r w:rsidR="004A6292" w:rsidRPr="004A6292">
              <w:rPr>
                <w:rFonts w:ascii="Arial" w:hAnsi="Arial" w:cs="Arial"/>
                <w:sz w:val="18"/>
                <w:szCs w:val="18"/>
              </w:rPr>
              <w:t xml:space="preserve">seus respectivos </w:t>
            </w:r>
            <w:r w:rsidRPr="004A6292">
              <w:rPr>
                <w:rFonts w:ascii="Arial" w:hAnsi="Arial" w:cs="Arial"/>
                <w:sz w:val="18"/>
                <w:szCs w:val="18"/>
              </w:rPr>
              <w:t>documentos</w:t>
            </w:r>
            <w:r w:rsidR="00FE3586" w:rsidRPr="004A6292">
              <w:rPr>
                <w:rFonts w:ascii="Arial" w:hAnsi="Arial" w:cs="Arial"/>
                <w:sz w:val="18"/>
                <w:szCs w:val="18"/>
              </w:rPr>
              <w:t xml:space="preserve"> </w:t>
            </w:r>
            <w:r w:rsidR="00FA080E">
              <w:rPr>
                <w:rFonts w:ascii="Arial" w:hAnsi="Arial" w:cs="Arial"/>
                <w:sz w:val="18"/>
                <w:szCs w:val="18"/>
              </w:rPr>
              <w:t xml:space="preserve">e </w:t>
            </w:r>
            <w:r w:rsidR="00106D8D" w:rsidRPr="004A6292">
              <w:rPr>
                <w:rFonts w:ascii="Arial" w:hAnsi="Arial" w:cs="Arial"/>
                <w:sz w:val="18"/>
                <w:szCs w:val="18"/>
              </w:rPr>
              <w:t>as devidas interfaces</w:t>
            </w:r>
            <w:r w:rsidR="00FA080E">
              <w:rPr>
                <w:rFonts w:ascii="Arial" w:hAnsi="Arial" w:cs="Arial"/>
                <w:sz w:val="18"/>
                <w:szCs w:val="18"/>
              </w:rPr>
              <w:t>/integração</w:t>
            </w:r>
            <w:r w:rsidR="00106D8D" w:rsidRPr="004A6292">
              <w:rPr>
                <w:rFonts w:ascii="Arial" w:hAnsi="Arial" w:cs="Arial"/>
                <w:sz w:val="18"/>
                <w:szCs w:val="18"/>
              </w:rPr>
              <w:t xml:space="preserve"> com os sistemas de gestão do estado</w:t>
            </w:r>
            <w:r w:rsidR="00FE3586" w:rsidRPr="004A6292">
              <w:rPr>
                <w:rFonts w:ascii="Arial" w:hAnsi="Arial" w:cs="Arial"/>
                <w:sz w:val="18"/>
                <w:szCs w:val="18"/>
              </w:rPr>
              <w:t xml:space="preserve"> (SIGEFES, SIGA, SIARHES, SIT, SEP, </w:t>
            </w:r>
            <w:r w:rsidR="00FA080E">
              <w:rPr>
                <w:rFonts w:ascii="Arial" w:hAnsi="Arial" w:cs="Arial"/>
                <w:sz w:val="18"/>
                <w:szCs w:val="18"/>
              </w:rPr>
              <w:t xml:space="preserve">EDOCS </w:t>
            </w:r>
            <w:r w:rsidR="00FE3586" w:rsidRPr="004A6292">
              <w:rPr>
                <w:rFonts w:ascii="Arial" w:hAnsi="Arial" w:cs="Arial"/>
                <w:sz w:val="18"/>
                <w:szCs w:val="18"/>
              </w:rPr>
              <w:t>entre outros).</w:t>
            </w:r>
            <w:r w:rsidR="004A6292" w:rsidRPr="004A6292">
              <w:rPr>
                <w:rFonts w:ascii="Arial" w:hAnsi="Arial" w:cs="Arial"/>
                <w:sz w:val="18"/>
                <w:szCs w:val="18"/>
              </w:rPr>
              <w:t xml:space="preserve"> (Nara e Marília)</w:t>
            </w:r>
          </w:p>
        </w:tc>
        <w:tc>
          <w:tcPr>
            <w:tcW w:w="2970" w:type="dxa"/>
            <w:shd w:val="clear" w:color="auto" w:fill="C5E0B3" w:themeFill="accent6" w:themeFillTint="66"/>
          </w:tcPr>
          <w:p w:rsidR="00345FE2" w:rsidRPr="0041200A" w:rsidRDefault="00345FE2" w:rsidP="00D47894">
            <w:pPr>
              <w:pStyle w:val="ListParagraph"/>
              <w:numPr>
                <w:ilvl w:val="1"/>
                <w:numId w:val="72"/>
              </w:numPr>
              <w:spacing w:after="0" w:line="240" w:lineRule="auto"/>
              <w:jc w:val="both"/>
              <w:rPr>
                <w:rFonts w:ascii="Arial" w:hAnsi="Arial" w:cs="Arial"/>
                <w:b/>
                <w:sz w:val="18"/>
                <w:szCs w:val="18"/>
              </w:rPr>
            </w:pPr>
            <w:r w:rsidRPr="0041200A">
              <w:rPr>
                <w:rFonts w:ascii="Arial" w:hAnsi="Arial" w:cs="Arial"/>
                <w:b/>
                <w:sz w:val="18"/>
                <w:szCs w:val="18"/>
              </w:rPr>
              <w:t>Línea de base (2018): 0;</w:t>
            </w:r>
          </w:p>
          <w:p w:rsidR="00345FE2" w:rsidRPr="008C50D3" w:rsidRDefault="00345FE2" w:rsidP="008C50D3">
            <w:pPr>
              <w:pStyle w:val="ListParagraph"/>
              <w:spacing w:after="0" w:line="240" w:lineRule="auto"/>
              <w:ind w:left="360"/>
              <w:jc w:val="both"/>
              <w:rPr>
                <w:rFonts w:ascii="Arial" w:hAnsi="Arial" w:cs="Arial"/>
                <w:b/>
                <w:sz w:val="18"/>
                <w:szCs w:val="18"/>
              </w:rPr>
            </w:pPr>
            <w:r w:rsidRPr="008C50D3">
              <w:rPr>
                <w:rFonts w:ascii="Arial" w:hAnsi="Arial" w:cs="Arial"/>
                <w:b/>
                <w:sz w:val="18"/>
                <w:szCs w:val="18"/>
              </w:rPr>
              <w:t>Meta (2023): 1;</w:t>
            </w:r>
          </w:p>
          <w:p w:rsidR="00345FE2" w:rsidRPr="008C50D3" w:rsidRDefault="00345FE2" w:rsidP="008C50D3">
            <w:pPr>
              <w:pStyle w:val="ListParagraph"/>
              <w:spacing w:after="0" w:line="240" w:lineRule="auto"/>
              <w:ind w:left="360"/>
              <w:jc w:val="both"/>
              <w:rPr>
                <w:rFonts w:ascii="Arial" w:hAnsi="Arial" w:cs="Arial"/>
                <w:sz w:val="18"/>
                <w:szCs w:val="18"/>
              </w:rPr>
            </w:pPr>
            <w:proofErr w:type="spellStart"/>
            <w:r w:rsidRPr="008C50D3">
              <w:rPr>
                <w:rFonts w:ascii="Arial" w:hAnsi="Arial" w:cs="Arial"/>
                <w:sz w:val="18"/>
                <w:szCs w:val="18"/>
              </w:rPr>
              <w:t>Unidad</w:t>
            </w:r>
            <w:proofErr w:type="spellEnd"/>
            <w:r w:rsidRPr="008C50D3">
              <w:rPr>
                <w:rFonts w:ascii="Arial" w:hAnsi="Arial" w:cs="Arial"/>
                <w:sz w:val="18"/>
                <w:szCs w:val="18"/>
              </w:rPr>
              <w:t xml:space="preserve"> de medida: Modelo.</w:t>
            </w:r>
          </w:p>
          <w:p w:rsidR="00345FE2" w:rsidRPr="008C50D3" w:rsidRDefault="00345FE2" w:rsidP="008C50D3">
            <w:pPr>
              <w:pStyle w:val="ListParagraph"/>
              <w:spacing w:after="0" w:line="240" w:lineRule="auto"/>
              <w:ind w:left="360"/>
              <w:jc w:val="both"/>
              <w:rPr>
                <w:rFonts w:ascii="Arial" w:hAnsi="Arial" w:cs="Arial"/>
                <w:sz w:val="18"/>
                <w:szCs w:val="18"/>
              </w:rPr>
            </w:pPr>
            <w:r w:rsidRPr="008C50D3">
              <w:rPr>
                <w:rFonts w:ascii="Arial" w:hAnsi="Arial" w:cs="Arial"/>
                <w:sz w:val="18"/>
                <w:szCs w:val="18"/>
              </w:rPr>
              <w:t>Etapas</w:t>
            </w:r>
            <w:r w:rsidR="0041200A">
              <w:rPr>
                <w:rFonts w:ascii="Arial" w:hAnsi="Arial" w:cs="Arial"/>
                <w:sz w:val="18"/>
                <w:szCs w:val="18"/>
              </w:rPr>
              <w:t xml:space="preserve"> </w:t>
            </w:r>
            <w:r w:rsidRPr="008C50D3">
              <w:rPr>
                <w:rFonts w:ascii="Arial" w:hAnsi="Arial" w:cs="Arial"/>
                <w:sz w:val="18"/>
                <w:szCs w:val="18"/>
              </w:rPr>
              <w:t>/</w:t>
            </w:r>
            <w:r w:rsidR="0041200A">
              <w:rPr>
                <w:rFonts w:ascii="Arial" w:hAnsi="Arial" w:cs="Arial"/>
                <w:sz w:val="18"/>
                <w:szCs w:val="18"/>
              </w:rPr>
              <w:t xml:space="preserve"> </w:t>
            </w:r>
            <w:proofErr w:type="spellStart"/>
            <w:r w:rsidRPr="008C50D3">
              <w:rPr>
                <w:rFonts w:ascii="Arial" w:hAnsi="Arial" w:cs="Arial"/>
                <w:sz w:val="18"/>
                <w:szCs w:val="18"/>
              </w:rPr>
              <w:t>acciones</w:t>
            </w:r>
            <w:proofErr w:type="spellEnd"/>
            <w:r w:rsidRPr="008C50D3">
              <w:rPr>
                <w:rFonts w:ascii="Arial" w:hAnsi="Arial" w:cs="Arial"/>
                <w:sz w:val="18"/>
                <w:szCs w:val="18"/>
              </w:rPr>
              <w:t>:</w:t>
            </w:r>
          </w:p>
          <w:p w:rsidR="00345FE2" w:rsidRPr="008C50D3" w:rsidRDefault="00345FE2" w:rsidP="00D47894">
            <w:pPr>
              <w:pStyle w:val="ListParagraph"/>
              <w:numPr>
                <w:ilvl w:val="0"/>
                <w:numId w:val="69"/>
              </w:numPr>
              <w:spacing w:after="0" w:line="240" w:lineRule="auto"/>
              <w:ind w:left="395"/>
              <w:jc w:val="both"/>
              <w:rPr>
                <w:rFonts w:ascii="Arial" w:hAnsi="Arial" w:cs="Arial"/>
                <w:sz w:val="18"/>
                <w:szCs w:val="18"/>
              </w:rPr>
            </w:pPr>
            <w:r w:rsidRPr="008C50D3">
              <w:rPr>
                <w:rFonts w:ascii="Arial" w:hAnsi="Arial" w:cs="Arial"/>
                <w:sz w:val="18"/>
                <w:szCs w:val="18"/>
              </w:rPr>
              <w:t xml:space="preserve">1 </w:t>
            </w:r>
            <w:r w:rsidR="0014098A" w:rsidRPr="008C50D3">
              <w:rPr>
                <w:rFonts w:ascii="Arial" w:hAnsi="Arial" w:cs="Arial"/>
                <w:sz w:val="18"/>
                <w:szCs w:val="18"/>
              </w:rPr>
              <w:t>Metodologia</w:t>
            </w:r>
            <w:r w:rsidRPr="008C50D3">
              <w:rPr>
                <w:rFonts w:ascii="Arial" w:hAnsi="Arial" w:cs="Arial"/>
                <w:sz w:val="18"/>
                <w:szCs w:val="18"/>
              </w:rPr>
              <w:t xml:space="preserve"> de gerenciamento de processos com gerenciamento de riscos implantada (2022);</w:t>
            </w:r>
          </w:p>
          <w:p w:rsidR="00345FE2" w:rsidRPr="008C50D3" w:rsidRDefault="00345FE2" w:rsidP="00D47894">
            <w:pPr>
              <w:pStyle w:val="ListParagraph"/>
              <w:numPr>
                <w:ilvl w:val="0"/>
                <w:numId w:val="69"/>
              </w:numPr>
              <w:spacing w:after="0" w:line="240" w:lineRule="auto"/>
              <w:ind w:left="395"/>
              <w:jc w:val="both"/>
              <w:rPr>
                <w:rFonts w:ascii="Arial" w:hAnsi="Arial" w:cs="Arial"/>
                <w:sz w:val="18"/>
                <w:szCs w:val="18"/>
              </w:rPr>
            </w:pPr>
            <w:r w:rsidRPr="008C50D3">
              <w:rPr>
                <w:rFonts w:ascii="Arial" w:hAnsi="Arial" w:cs="Arial"/>
                <w:sz w:val="18"/>
                <w:szCs w:val="18"/>
              </w:rPr>
              <w:t>1 Sistema integrado de gestão dos fluxos e documentos dos processos administrativos (2022).</w:t>
            </w:r>
          </w:p>
          <w:p w:rsidR="00345FE2" w:rsidRPr="008C50D3" w:rsidRDefault="005706D5" w:rsidP="00D47894">
            <w:pPr>
              <w:pStyle w:val="ListParagraph"/>
              <w:numPr>
                <w:ilvl w:val="0"/>
                <w:numId w:val="69"/>
              </w:numPr>
              <w:spacing w:after="0" w:line="240" w:lineRule="auto"/>
              <w:ind w:left="395"/>
              <w:jc w:val="both"/>
              <w:rPr>
                <w:rFonts w:ascii="Arial" w:hAnsi="Arial" w:cs="Arial"/>
                <w:sz w:val="18"/>
                <w:szCs w:val="18"/>
              </w:rPr>
            </w:pPr>
            <w:r>
              <w:rPr>
                <w:rFonts w:ascii="Arial" w:hAnsi="Arial" w:cs="Arial"/>
                <w:sz w:val="18"/>
                <w:szCs w:val="18"/>
              </w:rPr>
              <w:t>150</w:t>
            </w:r>
            <w:r w:rsidR="00345FE2" w:rsidRPr="008C50D3">
              <w:rPr>
                <w:rFonts w:ascii="Arial" w:hAnsi="Arial" w:cs="Arial"/>
                <w:sz w:val="18"/>
                <w:szCs w:val="18"/>
              </w:rPr>
              <w:t xml:space="preserve"> Processos automatizados (2023).</w:t>
            </w:r>
          </w:p>
        </w:tc>
      </w:tr>
      <w:tr w:rsidR="00345FE2" w:rsidRPr="00C90FFD" w:rsidTr="00B21925">
        <w:trPr>
          <w:trHeight w:val="2365"/>
        </w:trPr>
        <w:tc>
          <w:tcPr>
            <w:tcW w:w="390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rsidR="00345FE2" w:rsidRPr="00062255" w:rsidRDefault="00345FE2" w:rsidP="00AB0B9B">
            <w:pPr>
              <w:spacing w:after="0" w:line="240" w:lineRule="auto"/>
              <w:jc w:val="both"/>
              <w:rPr>
                <w:rFonts w:ascii="Arial" w:hAnsi="Arial" w:cs="Arial"/>
                <w:sz w:val="18"/>
                <w:szCs w:val="18"/>
              </w:rPr>
            </w:pPr>
            <w:r w:rsidRPr="00C90FFD">
              <w:rPr>
                <w:rFonts w:ascii="Arial" w:hAnsi="Arial" w:cs="Arial"/>
                <w:b/>
                <w:sz w:val="18"/>
                <w:szCs w:val="18"/>
              </w:rPr>
              <w:lastRenderedPageBreak/>
              <w:t xml:space="preserve">Síntese do Problema: </w:t>
            </w:r>
            <w:r w:rsidR="00A85391" w:rsidRPr="00C90FFD">
              <w:rPr>
                <w:rFonts w:ascii="Arial" w:hAnsi="Arial" w:cs="Arial"/>
                <w:sz w:val="18"/>
                <w:szCs w:val="18"/>
              </w:rPr>
              <w:t xml:space="preserve">Baixa produtividade e precariedade na prestação de serviços da SEFAZ, </w:t>
            </w:r>
            <w:r w:rsidR="00A85391" w:rsidRPr="00062255">
              <w:rPr>
                <w:rFonts w:ascii="Arial" w:hAnsi="Arial" w:cs="Arial"/>
                <w:sz w:val="18"/>
                <w:szCs w:val="18"/>
              </w:rPr>
              <w:t>evidenciados pelo insuficiente nível de arrecadação do estado.</w:t>
            </w:r>
          </w:p>
          <w:p w:rsidR="00A85391" w:rsidRPr="00C90FFD" w:rsidRDefault="00A85391" w:rsidP="00D47894">
            <w:pPr>
              <w:pStyle w:val="ListParagraph"/>
              <w:numPr>
                <w:ilvl w:val="0"/>
                <w:numId w:val="38"/>
              </w:numPr>
              <w:spacing w:after="0" w:line="240" w:lineRule="auto"/>
              <w:ind w:left="423"/>
              <w:jc w:val="both"/>
              <w:rPr>
                <w:rFonts w:ascii="Arial" w:hAnsi="Arial" w:cs="Arial"/>
                <w:sz w:val="18"/>
                <w:szCs w:val="18"/>
              </w:rPr>
            </w:pPr>
            <w:r w:rsidRPr="00062255">
              <w:rPr>
                <w:rFonts w:ascii="Arial" w:hAnsi="Arial" w:cs="Arial"/>
                <w:sz w:val="18"/>
                <w:szCs w:val="18"/>
              </w:rPr>
              <w:t>O plano de capacitação</w:t>
            </w:r>
            <w:r w:rsidRPr="00C90FFD">
              <w:rPr>
                <w:rFonts w:ascii="Arial" w:hAnsi="Arial" w:cs="Arial"/>
                <w:sz w:val="18"/>
                <w:szCs w:val="18"/>
              </w:rPr>
              <w:t xml:space="preserve"> e os procedimentos de mobilidade de RH não </w:t>
            </w:r>
            <w:r w:rsidR="00BD33BB">
              <w:rPr>
                <w:rFonts w:ascii="Arial" w:hAnsi="Arial" w:cs="Arial"/>
                <w:sz w:val="18"/>
                <w:szCs w:val="18"/>
              </w:rPr>
              <w:t>consideram</w:t>
            </w:r>
            <w:r w:rsidRPr="00C90FFD">
              <w:rPr>
                <w:rFonts w:ascii="Arial" w:hAnsi="Arial" w:cs="Arial"/>
                <w:sz w:val="18"/>
                <w:szCs w:val="18"/>
              </w:rPr>
              <w:t xml:space="preserve"> o perfil de competência dos funcionários envolvidos.</w:t>
            </w:r>
          </w:p>
          <w:p w:rsidR="00A85391" w:rsidRDefault="00A85391" w:rsidP="00D47894">
            <w:pPr>
              <w:pStyle w:val="ListParagraph"/>
              <w:numPr>
                <w:ilvl w:val="0"/>
                <w:numId w:val="38"/>
              </w:numPr>
              <w:spacing w:after="0" w:line="240" w:lineRule="auto"/>
              <w:ind w:left="423"/>
              <w:jc w:val="both"/>
              <w:rPr>
                <w:rFonts w:ascii="Arial" w:hAnsi="Arial" w:cs="Arial"/>
                <w:sz w:val="18"/>
                <w:szCs w:val="18"/>
              </w:rPr>
            </w:pPr>
            <w:r w:rsidRPr="00C90FFD">
              <w:rPr>
                <w:rFonts w:ascii="Arial" w:hAnsi="Arial" w:cs="Arial"/>
                <w:sz w:val="18"/>
                <w:szCs w:val="18"/>
              </w:rPr>
              <w:t xml:space="preserve">Os instrumentos </w:t>
            </w:r>
            <w:r w:rsidR="0016425E">
              <w:rPr>
                <w:rFonts w:ascii="Arial" w:hAnsi="Arial" w:cs="Arial"/>
                <w:sz w:val="18"/>
                <w:szCs w:val="18"/>
              </w:rPr>
              <w:t xml:space="preserve">tecnológicos </w:t>
            </w:r>
            <w:r w:rsidRPr="00C90FFD">
              <w:rPr>
                <w:rFonts w:ascii="Arial" w:hAnsi="Arial" w:cs="Arial"/>
                <w:sz w:val="18"/>
                <w:szCs w:val="18"/>
              </w:rPr>
              <w:t xml:space="preserve">para a capacitação dos </w:t>
            </w:r>
            <w:r w:rsidR="001C77E2" w:rsidRPr="00C90FFD">
              <w:rPr>
                <w:rFonts w:ascii="Arial" w:hAnsi="Arial" w:cs="Arial"/>
                <w:sz w:val="18"/>
                <w:szCs w:val="18"/>
              </w:rPr>
              <w:t>funcionários</w:t>
            </w:r>
            <w:r w:rsidRPr="00C90FFD">
              <w:rPr>
                <w:rFonts w:ascii="Arial" w:hAnsi="Arial" w:cs="Arial"/>
                <w:sz w:val="18"/>
                <w:szCs w:val="18"/>
              </w:rPr>
              <w:t xml:space="preserve"> são deficientes</w:t>
            </w:r>
            <w:r w:rsidR="001C77E2" w:rsidRPr="00C90FFD">
              <w:rPr>
                <w:rFonts w:ascii="Arial" w:hAnsi="Arial" w:cs="Arial"/>
                <w:sz w:val="18"/>
                <w:szCs w:val="18"/>
              </w:rPr>
              <w:t>.</w:t>
            </w:r>
          </w:p>
          <w:p w:rsidR="00B02BD8" w:rsidRPr="00C90FFD" w:rsidRDefault="00B02BD8" w:rsidP="00D47894">
            <w:pPr>
              <w:pStyle w:val="ListParagraph"/>
              <w:numPr>
                <w:ilvl w:val="0"/>
                <w:numId w:val="38"/>
              </w:numPr>
              <w:spacing w:after="0" w:line="240" w:lineRule="auto"/>
              <w:ind w:left="423"/>
              <w:jc w:val="both"/>
              <w:rPr>
                <w:rFonts w:ascii="Arial" w:hAnsi="Arial" w:cs="Arial"/>
                <w:sz w:val="18"/>
                <w:szCs w:val="18"/>
              </w:rPr>
            </w:pPr>
            <w:r>
              <w:rPr>
                <w:rFonts w:ascii="Arial" w:hAnsi="Arial" w:cs="Arial"/>
                <w:sz w:val="18"/>
                <w:szCs w:val="18"/>
              </w:rPr>
              <w:t xml:space="preserve">Dificuldade para consolidar e tratar informação de qualidade para a tomada de decisão dos </w:t>
            </w:r>
            <w:proofErr w:type="spellStart"/>
            <w:r>
              <w:rPr>
                <w:rFonts w:ascii="Arial" w:hAnsi="Arial" w:cs="Arial"/>
                <w:sz w:val="18"/>
                <w:szCs w:val="18"/>
              </w:rPr>
              <w:t>RHs</w:t>
            </w:r>
            <w:proofErr w:type="spellEnd"/>
            <w:r>
              <w:rPr>
                <w:rFonts w:ascii="Arial" w:hAnsi="Arial" w:cs="Arial"/>
                <w:sz w:val="18"/>
                <w:szCs w:val="18"/>
              </w:rPr>
              <w:t>.</w:t>
            </w:r>
          </w:p>
          <w:p w:rsidR="00345FE2" w:rsidRPr="007808A2" w:rsidRDefault="00345FE2" w:rsidP="007808A2">
            <w:pPr>
              <w:spacing w:after="0" w:line="240" w:lineRule="auto"/>
              <w:jc w:val="both"/>
              <w:rPr>
                <w:rFonts w:ascii="Arial" w:hAnsi="Arial" w:cs="Arial"/>
                <w:sz w:val="18"/>
                <w:szCs w:val="18"/>
              </w:rPr>
            </w:pPr>
          </w:p>
        </w:tc>
        <w:tc>
          <w:tcPr>
            <w:tcW w:w="315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rsidR="007E318C" w:rsidRPr="00C90FFD" w:rsidRDefault="007E318C" w:rsidP="00AB0B9B">
            <w:pPr>
              <w:spacing w:after="0" w:line="240" w:lineRule="auto"/>
              <w:jc w:val="both"/>
              <w:rPr>
                <w:rFonts w:ascii="Arial" w:hAnsi="Arial" w:cs="Arial"/>
                <w:sz w:val="18"/>
                <w:szCs w:val="18"/>
              </w:rPr>
            </w:pPr>
            <w:r w:rsidRPr="00C90FFD">
              <w:rPr>
                <w:rFonts w:ascii="Arial" w:hAnsi="Arial" w:cs="Arial"/>
                <w:sz w:val="18"/>
                <w:szCs w:val="18"/>
              </w:rPr>
              <w:t>Nota Técnica GF1 – Modelo de Gestão de Pessoas por Competência.</w:t>
            </w:r>
          </w:p>
          <w:p w:rsidR="001C77E2" w:rsidRPr="00C90FFD" w:rsidRDefault="00A85391" w:rsidP="00D47894">
            <w:pPr>
              <w:pStyle w:val="ListParagraph"/>
              <w:numPr>
                <w:ilvl w:val="0"/>
                <w:numId w:val="39"/>
              </w:numPr>
              <w:spacing w:after="0" w:line="240" w:lineRule="auto"/>
              <w:ind w:left="395"/>
              <w:jc w:val="both"/>
              <w:rPr>
                <w:rFonts w:ascii="Arial" w:hAnsi="Arial" w:cs="Arial"/>
                <w:sz w:val="18"/>
                <w:szCs w:val="18"/>
              </w:rPr>
            </w:pPr>
            <w:r w:rsidRPr="00C90FFD">
              <w:rPr>
                <w:rFonts w:ascii="Arial" w:hAnsi="Arial" w:cs="Arial"/>
                <w:sz w:val="18"/>
                <w:szCs w:val="18"/>
              </w:rPr>
              <w:t>Somente 344 servidores de carreira, de 833 da força de trabalho da SEFAZ, receberam treinamento no período em 2016 e 2017</w:t>
            </w:r>
            <w:r w:rsidR="001C77E2" w:rsidRPr="00C90FFD">
              <w:rPr>
                <w:rFonts w:ascii="Arial" w:hAnsi="Arial" w:cs="Arial"/>
                <w:sz w:val="18"/>
                <w:szCs w:val="18"/>
              </w:rPr>
              <w:t>, porém sem considerar seus perfis de competência.</w:t>
            </w:r>
          </w:p>
          <w:p w:rsidR="00A85391" w:rsidRDefault="00B02BD8" w:rsidP="00D47894">
            <w:pPr>
              <w:pStyle w:val="ListParagraph"/>
              <w:numPr>
                <w:ilvl w:val="0"/>
                <w:numId w:val="39"/>
              </w:numPr>
              <w:spacing w:after="0" w:line="240" w:lineRule="auto"/>
              <w:ind w:left="395"/>
              <w:jc w:val="both"/>
              <w:rPr>
                <w:rFonts w:ascii="Arial" w:hAnsi="Arial" w:cs="Arial"/>
                <w:sz w:val="18"/>
                <w:szCs w:val="18"/>
              </w:rPr>
            </w:pPr>
            <w:r w:rsidRPr="00B02BD8">
              <w:rPr>
                <w:rFonts w:ascii="Arial" w:hAnsi="Arial" w:cs="Arial"/>
                <w:sz w:val="18"/>
                <w:szCs w:val="18"/>
              </w:rPr>
              <w:t>Cada curso tem que ser contratado individualmente. 2017 foram realizados 16 cursos.</w:t>
            </w:r>
          </w:p>
          <w:p w:rsidR="00B02BD8" w:rsidRPr="00B02BD8" w:rsidRDefault="00B02BD8" w:rsidP="00D47894">
            <w:pPr>
              <w:pStyle w:val="ListParagraph"/>
              <w:numPr>
                <w:ilvl w:val="0"/>
                <w:numId w:val="39"/>
              </w:numPr>
              <w:spacing w:after="0" w:line="240" w:lineRule="auto"/>
              <w:ind w:left="395"/>
              <w:jc w:val="both"/>
              <w:rPr>
                <w:rFonts w:ascii="Arial" w:hAnsi="Arial" w:cs="Arial"/>
                <w:sz w:val="18"/>
                <w:szCs w:val="18"/>
              </w:rPr>
            </w:pPr>
            <w:r w:rsidRPr="00A901CA">
              <w:rPr>
                <w:rFonts w:ascii="Arial" w:hAnsi="Arial" w:cs="Arial"/>
                <w:sz w:val="18"/>
                <w:szCs w:val="18"/>
              </w:rPr>
              <w:t xml:space="preserve">O atual sistema da gestão de pessoas está </w:t>
            </w:r>
            <w:r>
              <w:rPr>
                <w:rFonts w:ascii="Arial" w:hAnsi="Arial" w:cs="Arial"/>
                <w:sz w:val="18"/>
                <w:szCs w:val="18"/>
              </w:rPr>
              <w:t xml:space="preserve">obsoleto e </w:t>
            </w:r>
            <w:r w:rsidRPr="00A901CA">
              <w:rPr>
                <w:rFonts w:ascii="Arial" w:hAnsi="Arial" w:cs="Arial"/>
                <w:sz w:val="18"/>
                <w:szCs w:val="18"/>
              </w:rPr>
              <w:t>desatualizado tecnologicamente e sem integração com outros sistemas do estado. Existem 5 milhões de documentos em arquivos em papel.</w:t>
            </w:r>
          </w:p>
          <w:p w:rsidR="00345FE2" w:rsidRPr="00C90FFD" w:rsidRDefault="00345FE2" w:rsidP="00AB0B9B">
            <w:pPr>
              <w:spacing w:after="0" w:line="240" w:lineRule="auto"/>
              <w:jc w:val="both"/>
              <w:rPr>
                <w:rFonts w:ascii="Arial" w:hAnsi="Arial" w:cs="Arial"/>
                <w:b/>
                <w:sz w:val="18"/>
                <w:szCs w:val="18"/>
              </w:rPr>
            </w:pPr>
          </w:p>
        </w:tc>
        <w:tc>
          <w:tcPr>
            <w:tcW w:w="459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rsidR="00345FE2" w:rsidRPr="006E7830" w:rsidRDefault="000B560F" w:rsidP="00D47894">
            <w:pPr>
              <w:pStyle w:val="ListParagraph"/>
              <w:numPr>
                <w:ilvl w:val="1"/>
                <w:numId w:val="70"/>
              </w:numPr>
              <w:spacing w:after="0" w:line="240" w:lineRule="auto"/>
              <w:jc w:val="both"/>
              <w:rPr>
                <w:rFonts w:ascii="Arial" w:hAnsi="Arial" w:cs="Arial"/>
                <w:sz w:val="18"/>
                <w:szCs w:val="18"/>
              </w:rPr>
            </w:pPr>
            <w:r>
              <w:rPr>
                <w:rFonts w:ascii="Arial" w:hAnsi="Arial" w:cs="Arial"/>
                <w:b/>
                <w:sz w:val="18"/>
                <w:szCs w:val="18"/>
              </w:rPr>
              <w:t>Revisão de modelo de</w:t>
            </w:r>
            <w:r w:rsidR="00345FE2" w:rsidRPr="006E7830">
              <w:rPr>
                <w:rFonts w:ascii="Arial" w:hAnsi="Arial" w:cs="Arial"/>
                <w:b/>
                <w:sz w:val="18"/>
                <w:szCs w:val="18"/>
              </w:rPr>
              <w:t xml:space="preserve"> gestão de pessoas da SEFAZ</w:t>
            </w:r>
            <w:r w:rsidR="002B7727" w:rsidRPr="006E7830">
              <w:rPr>
                <w:rFonts w:ascii="Arial" w:hAnsi="Arial" w:cs="Arial"/>
                <w:b/>
                <w:sz w:val="18"/>
                <w:szCs w:val="18"/>
              </w:rPr>
              <w:t xml:space="preserve"> atualizado</w:t>
            </w:r>
            <w:r w:rsidR="00345FE2" w:rsidRPr="006E7830">
              <w:rPr>
                <w:rFonts w:ascii="Arial" w:hAnsi="Arial" w:cs="Arial"/>
                <w:b/>
                <w:sz w:val="18"/>
                <w:szCs w:val="18"/>
              </w:rPr>
              <w:t xml:space="preserve">, </w:t>
            </w:r>
            <w:r w:rsidR="00345FE2" w:rsidRPr="006E7830">
              <w:rPr>
                <w:rFonts w:ascii="Arial" w:hAnsi="Arial" w:cs="Arial"/>
                <w:sz w:val="18"/>
                <w:szCs w:val="18"/>
              </w:rPr>
              <w:t xml:space="preserve">contemplando: </w:t>
            </w:r>
          </w:p>
          <w:p w:rsidR="00345FE2" w:rsidRPr="00C90FFD" w:rsidRDefault="00345FE2" w:rsidP="00AB0B9B">
            <w:pPr>
              <w:pStyle w:val="ListParagraph"/>
              <w:spacing w:after="0" w:line="240" w:lineRule="auto"/>
              <w:ind w:left="421" w:hanging="360"/>
              <w:jc w:val="both"/>
              <w:rPr>
                <w:rFonts w:ascii="Arial" w:hAnsi="Arial" w:cs="Arial"/>
                <w:sz w:val="18"/>
                <w:szCs w:val="18"/>
              </w:rPr>
            </w:pPr>
          </w:p>
          <w:p w:rsidR="00345FE2" w:rsidRPr="00B02BD8" w:rsidRDefault="00345FE2" w:rsidP="00AB0B9B">
            <w:pPr>
              <w:pStyle w:val="ListParagraph"/>
              <w:numPr>
                <w:ilvl w:val="0"/>
                <w:numId w:val="1"/>
              </w:numPr>
              <w:spacing w:after="0" w:line="240" w:lineRule="auto"/>
              <w:ind w:left="421"/>
              <w:jc w:val="both"/>
              <w:rPr>
                <w:rFonts w:ascii="Arial" w:hAnsi="Arial" w:cs="Arial"/>
                <w:sz w:val="18"/>
                <w:szCs w:val="18"/>
              </w:rPr>
            </w:pPr>
            <w:r w:rsidRPr="00B02BD8">
              <w:rPr>
                <w:rFonts w:ascii="Arial" w:hAnsi="Arial" w:cs="Arial"/>
                <w:sz w:val="18"/>
                <w:szCs w:val="18"/>
              </w:rPr>
              <w:t>Mapeamento das Competências individuais, análise do perfil da função e do gap de competências; dimensionamento qualitativo e quantitativo da força de trabalho e de sua localização; Plano de desenvolvimento individual (PDI) e definição das Trilhas de Aprendizagem;</w:t>
            </w:r>
          </w:p>
          <w:p w:rsidR="00345FE2" w:rsidRDefault="00345FE2" w:rsidP="00AB0B9B">
            <w:pPr>
              <w:pStyle w:val="ListParagraph"/>
              <w:numPr>
                <w:ilvl w:val="0"/>
                <w:numId w:val="1"/>
              </w:numPr>
              <w:spacing w:after="0" w:line="240" w:lineRule="auto"/>
              <w:ind w:left="421"/>
              <w:jc w:val="both"/>
              <w:rPr>
                <w:rFonts w:ascii="Arial" w:hAnsi="Arial" w:cs="Arial"/>
                <w:sz w:val="18"/>
                <w:szCs w:val="18"/>
              </w:rPr>
            </w:pPr>
            <w:r w:rsidRPr="00C90FFD">
              <w:rPr>
                <w:rFonts w:ascii="Arial" w:hAnsi="Arial" w:cs="Arial"/>
                <w:sz w:val="18"/>
                <w:szCs w:val="18"/>
              </w:rPr>
              <w:t xml:space="preserve">Readequação </w:t>
            </w:r>
            <w:r w:rsidR="0016425E">
              <w:rPr>
                <w:rFonts w:ascii="Arial" w:hAnsi="Arial" w:cs="Arial"/>
                <w:sz w:val="18"/>
                <w:szCs w:val="18"/>
              </w:rPr>
              <w:t>tecnológica do</w:t>
            </w:r>
            <w:r w:rsidRPr="00C90FFD">
              <w:rPr>
                <w:rFonts w:ascii="Arial" w:hAnsi="Arial" w:cs="Arial"/>
                <w:sz w:val="18"/>
                <w:szCs w:val="18"/>
              </w:rPr>
              <w:t xml:space="preserve"> espaço multimeios para eventos de capacitação, com estúdio para gravação de aulas </w:t>
            </w:r>
            <w:r w:rsidRPr="00C90FFD">
              <w:rPr>
                <w:rFonts w:ascii="Arial" w:hAnsi="Arial" w:cs="Arial"/>
                <w:i/>
                <w:sz w:val="18"/>
                <w:szCs w:val="18"/>
              </w:rPr>
              <w:t>online</w:t>
            </w:r>
            <w:r w:rsidRPr="00C90FFD">
              <w:rPr>
                <w:rFonts w:ascii="Arial" w:hAnsi="Arial" w:cs="Arial"/>
                <w:sz w:val="18"/>
                <w:szCs w:val="18"/>
              </w:rPr>
              <w:t xml:space="preserve"> e aquisição de equipamentos e materiais de apoio.</w:t>
            </w:r>
          </w:p>
          <w:p w:rsidR="00051073" w:rsidRPr="00B02BD8" w:rsidRDefault="00B02BD8" w:rsidP="007808A2">
            <w:pPr>
              <w:pStyle w:val="ListParagraph"/>
              <w:numPr>
                <w:ilvl w:val="0"/>
                <w:numId w:val="1"/>
              </w:numPr>
              <w:spacing w:after="0" w:line="240" w:lineRule="auto"/>
              <w:ind w:left="421"/>
              <w:jc w:val="both"/>
              <w:rPr>
                <w:rFonts w:ascii="Arial" w:hAnsi="Arial" w:cs="Arial"/>
                <w:sz w:val="18"/>
                <w:szCs w:val="18"/>
              </w:rPr>
            </w:pPr>
            <w:r w:rsidRPr="00B02BD8">
              <w:rPr>
                <w:rFonts w:ascii="Arial" w:hAnsi="Arial" w:cs="Arial"/>
                <w:b/>
                <w:sz w:val="18"/>
                <w:szCs w:val="18"/>
              </w:rPr>
              <w:t xml:space="preserve">Atualização tecnológica com novas funcionalidades e </w:t>
            </w:r>
            <w:r w:rsidRPr="00B02BD8">
              <w:rPr>
                <w:rFonts w:ascii="Arial" w:hAnsi="Arial" w:cs="Arial"/>
                <w:sz w:val="18"/>
                <w:szCs w:val="18"/>
              </w:rPr>
              <w:t>integração</w:t>
            </w:r>
            <w:r w:rsidRPr="00B02BD8">
              <w:rPr>
                <w:rFonts w:ascii="Arial" w:hAnsi="Arial" w:cs="Arial"/>
                <w:b/>
                <w:sz w:val="18"/>
                <w:szCs w:val="18"/>
              </w:rPr>
              <w:t xml:space="preserve"> do Sistema Integrado de Administração de Recursos Humanos do Espírito Santo (SIARHES): </w:t>
            </w:r>
            <w:r w:rsidRPr="00B02BD8">
              <w:rPr>
                <w:rFonts w:ascii="Arial" w:hAnsi="Arial" w:cs="Arial"/>
                <w:sz w:val="18"/>
                <w:szCs w:val="18"/>
              </w:rPr>
              <w:t>Módulos</w:t>
            </w:r>
            <w:r w:rsidRPr="00B02BD8">
              <w:rPr>
                <w:rFonts w:ascii="Arial" w:hAnsi="Arial" w:cs="Arial"/>
                <w:b/>
                <w:sz w:val="18"/>
                <w:szCs w:val="18"/>
              </w:rPr>
              <w:t xml:space="preserve">: </w:t>
            </w:r>
            <w:r w:rsidRPr="00B02BD8">
              <w:rPr>
                <w:rFonts w:ascii="Arial" w:hAnsi="Arial" w:cs="Arial"/>
                <w:sz w:val="18"/>
                <w:szCs w:val="18"/>
              </w:rPr>
              <w:t>(i)</w:t>
            </w:r>
            <w:r w:rsidRPr="00B02BD8">
              <w:rPr>
                <w:rFonts w:ascii="Arial" w:hAnsi="Arial" w:cs="Arial"/>
                <w:b/>
                <w:sz w:val="18"/>
                <w:szCs w:val="18"/>
              </w:rPr>
              <w:t xml:space="preserve"> </w:t>
            </w:r>
            <w:r w:rsidRPr="00B02BD8">
              <w:rPr>
                <w:rFonts w:ascii="Arial" w:hAnsi="Arial" w:cs="Arial"/>
                <w:sz w:val="18"/>
                <w:szCs w:val="18"/>
              </w:rPr>
              <w:t>Seleção e Ingresso de Pessoal; (ii) Gestão de Treinamento; (iii) Promoção de Policiais Militares e Civis; (</w:t>
            </w:r>
            <w:proofErr w:type="spellStart"/>
            <w:r w:rsidRPr="00B02BD8">
              <w:rPr>
                <w:rFonts w:ascii="Arial" w:hAnsi="Arial" w:cs="Arial"/>
                <w:sz w:val="18"/>
                <w:szCs w:val="18"/>
              </w:rPr>
              <w:t>iv</w:t>
            </w:r>
            <w:proofErr w:type="spellEnd"/>
            <w:r w:rsidRPr="00B02BD8">
              <w:rPr>
                <w:rFonts w:ascii="Arial" w:hAnsi="Arial" w:cs="Arial"/>
                <w:sz w:val="18"/>
                <w:szCs w:val="18"/>
              </w:rPr>
              <w:t>) Bônus de Desempenho; (v) Serviços de Autoatendimento; (</w:t>
            </w:r>
            <w:proofErr w:type="spellStart"/>
            <w:r w:rsidRPr="00B02BD8">
              <w:rPr>
                <w:rFonts w:ascii="Arial" w:hAnsi="Arial" w:cs="Arial"/>
                <w:sz w:val="18"/>
                <w:szCs w:val="18"/>
              </w:rPr>
              <w:t>vii</w:t>
            </w:r>
            <w:proofErr w:type="spellEnd"/>
            <w:r w:rsidRPr="00B02BD8">
              <w:rPr>
                <w:rFonts w:ascii="Arial" w:hAnsi="Arial" w:cs="Arial"/>
                <w:sz w:val="18"/>
                <w:szCs w:val="18"/>
              </w:rPr>
              <w:t>) Automação do processo de atos de pessoal; (</w:t>
            </w:r>
            <w:proofErr w:type="spellStart"/>
            <w:r w:rsidRPr="00B02BD8">
              <w:rPr>
                <w:rFonts w:ascii="Arial" w:hAnsi="Arial" w:cs="Arial"/>
                <w:sz w:val="18"/>
                <w:szCs w:val="18"/>
              </w:rPr>
              <w:t>viii</w:t>
            </w:r>
            <w:proofErr w:type="spellEnd"/>
            <w:r w:rsidRPr="00B02BD8">
              <w:rPr>
                <w:rFonts w:ascii="Arial" w:hAnsi="Arial" w:cs="Arial"/>
                <w:sz w:val="18"/>
                <w:szCs w:val="18"/>
              </w:rPr>
              <w:t>) Integração com o Sistema de Contabilidade e Finanças (SIGEFES).</w:t>
            </w:r>
          </w:p>
        </w:tc>
        <w:tc>
          <w:tcPr>
            <w:tcW w:w="297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rsidR="00345FE2" w:rsidRPr="00C90FFD" w:rsidRDefault="00345FE2" w:rsidP="00AB0B9B">
            <w:pPr>
              <w:spacing w:after="0" w:line="240" w:lineRule="auto"/>
              <w:jc w:val="both"/>
              <w:rPr>
                <w:rFonts w:ascii="Arial" w:hAnsi="Arial" w:cs="Arial"/>
                <w:b/>
                <w:sz w:val="18"/>
                <w:szCs w:val="18"/>
                <w:lang w:val="es-ES"/>
              </w:rPr>
            </w:pPr>
            <w:r w:rsidRPr="00C90FFD">
              <w:rPr>
                <w:rFonts w:ascii="Arial" w:hAnsi="Arial" w:cs="Arial"/>
                <w:b/>
                <w:sz w:val="18"/>
                <w:szCs w:val="18"/>
                <w:lang w:val="es-ES"/>
              </w:rPr>
              <w:t>Línea de base (2018): 0;</w:t>
            </w:r>
          </w:p>
          <w:p w:rsidR="00345FE2" w:rsidRPr="00C90FFD" w:rsidRDefault="00345FE2" w:rsidP="00AB0B9B">
            <w:pPr>
              <w:spacing w:after="0" w:line="240" w:lineRule="auto"/>
              <w:jc w:val="both"/>
              <w:rPr>
                <w:rFonts w:ascii="Arial" w:hAnsi="Arial" w:cs="Arial"/>
                <w:b/>
                <w:sz w:val="18"/>
                <w:szCs w:val="18"/>
                <w:lang w:val="es-ES"/>
              </w:rPr>
            </w:pPr>
            <w:r w:rsidRPr="00C90FFD">
              <w:rPr>
                <w:rFonts w:ascii="Arial" w:hAnsi="Arial" w:cs="Arial"/>
                <w:b/>
                <w:sz w:val="18"/>
                <w:szCs w:val="18"/>
                <w:lang w:val="es-ES"/>
              </w:rPr>
              <w:t>Meta (2023): 1;</w:t>
            </w:r>
          </w:p>
          <w:p w:rsidR="00345FE2" w:rsidRPr="00C90FFD" w:rsidRDefault="00345FE2" w:rsidP="00AB0B9B">
            <w:pPr>
              <w:spacing w:after="0" w:line="240" w:lineRule="auto"/>
              <w:jc w:val="both"/>
              <w:rPr>
                <w:rFonts w:ascii="Arial" w:hAnsi="Arial" w:cs="Arial"/>
                <w:b/>
                <w:sz w:val="18"/>
                <w:szCs w:val="18"/>
                <w:lang w:val="es-ES"/>
              </w:rPr>
            </w:pPr>
            <w:r w:rsidRPr="00C90FFD">
              <w:rPr>
                <w:rFonts w:ascii="Arial" w:hAnsi="Arial" w:cs="Arial"/>
                <w:b/>
                <w:sz w:val="18"/>
                <w:szCs w:val="18"/>
                <w:lang w:val="es-ES"/>
              </w:rPr>
              <w:t>Unidad de medida</w:t>
            </w:r>
            <w:r w:rsidRPr="00C90FFD">
              <w:rPr>
                <w:rFonts w:ascii="Arial" w:hAnsi="Arial" w:cs="Arial"/>
                <w:sz w:val="18"/>
                <w:szCs w:val="18"/>
                <w:lang w:val="es-ES"/>
              </w:rPr>
              <w:t>: Modelo</w:t>
            </w:r>
            <w:r w:rsidRPr="00C90FFD">
              <w:rPr>
                <w:rFonts w:ascii="Arial" w:hAnsi="Arial" w:cs="Arial"/>
                <w:b/>
                <w:sz w:val="18"/>
                <w:szCs w:val="18"/>
                <w:lang w:val="es-ES"/>
              </w:rPr>
              <w:t>.</w:t>
            </w:r>
          </w:p>
          <w:p w:rsidR="00345FE2" w:rsidRPr="00C90FFD" w:rsidRDefault="00345FE2" w:rsidP="00D47894">
            <w:pPr>
              <w:pStyle w:val="ListParagraph"/>
              <w:numPr>
                <w:ilvl w:val="0"/>
                <w:numId w:val="27"/>
              </w:numPr>
              <w:spacing w:after="0" w:line="240" w:lineRule="auto"/>
              <w:ind w:left="329" w:hanging="270"/>
              <w:jc w:val="both"/>
              <w:rPr>
                <w:rFonts w:ascii="Arial" w:hAnsi="Arial" w:cs="Arial"/>
                <w:sz w:val="18"/>
                <w:szCs w:val="18"/>
              </w:rPr>
            </w:pPr>
            <w:r w:rsidRPr="00C90FFD">
              <w:rPr>
                <w:rFonts w:ascii="Arial" w:hAnsi="Arial" w:cs="Arial"/>
                <w:sz w:val="18"/>
                <w:szCs w:val="18"/>
              </w:rPr>
              <w:t xml:space="preserve">Planos de Desenvolvimento </w:t>
            </w:r>
            <w:r w:rsidR="00634CFE">
              <w:rPr>
                <w:rFonts w:ascii="Arial" w:hAnsi="Arial" w:cs="Arial"/>
                <w:sz w:val="18"/>
                <w:szCs w:val="18"/>
              </w:rPr>
              <w:t xml:space="preserve">de </w:t>
            </w:r>
            <w:r w:rsidRPr="00C90FFD">
              <w:rPr>
                <w:rFonts w:ascii="Arial" w:hAnsi="Arial" w:cs="Arial"/>
                <w:sz w:val="18"/>
                <w:szCs w:val="18"/>
              </w:rPr>
              <w:t>competências e formação individual implantados (2022)</w:t>
            </w:r>
          </w:p>
          <w:p w:rsidR="00051073" w:rsidRDefault="00634CFE" w:rsidP="00D47894">
            <w:pPr>
              <w:pStyle w:val="ListParagraph"/>
              <w:numPr>
                <w:ilvl w:val="0"/>
                <w:numId w:val="27"/>
              </w:numPr>
              <w:spacing w:after="0" w:line="240" w:lineRule="auto"/>
              <w:ind w:left="329" w:hanging="270"/>
              <w:jc w:val="both"/>
              <w:rPr>
                <w:rFonts w:ascii="Arial" w:hAnsi="Arial" w:cs="Arial"/>
                <w:sz w:val="18"/>
                <w:szCs w:val="18"/>
              </w:rPr>
            </w:pPr>
            <w:r>
              <w:rPr>
                <w:rFonts w:ascii="Arial" w:hAnsi="Arial" w:cs="Arial"/>
                <w:sz w:val="18"/>
                <w:szCs w:val="18"/>
              </w:rPr>
              <w:t>Espaço multimeios implantado (2020)</w:t>
            </w:r>
          </w:p>
          <w:p w:rsidR="00F3489A" w:rsidRPr="00C90FFD" w:rsidRDefault="00F3489A" w:rsidP="00D47894">
            <w:pPr>
              <w:pStyle w:val="ListParagraph"/>
              <w:numPr>
                <w:ilvl w:val="0"/>
                <w:numId w:val="27"/>
              </w:numPr>
              <w:spacing w:after="0" w:line="240" w:lineRule="auto"/>
              <w:ind w:left="329" w:hanging="270"/>
              <w:jc w:val="both"/>
              <w:rPr>
                <w:rFonts w:ascii="Arial" w:hAnsi="Arial" w:cs="Arial"/>
                <w:sz w:val="18"/>
                <w:szCs w:val="18"/>
              </w:rPr>
            </w:pPr>
            <w:r>
              <w:rPr>
                <w:rFonts w:ascii="Arial" w:hAnsi="Arial" w:cs="Arial"/>
                <w:sz w:val="18"/>
                <w:szCs w:val="18"/>
              </w:rPr>
              <w:t>Sistema Integrado de RH</w:t>
            </w:r>
            <w:r w:rsidR="00634CFE">
              <w:rPr>
                <w:rFonts w:ascii="Arial" w:hAnsi="Arial" w:cs="Arial"/>
                <w:sz w:val="18"/>
                <w:szCs w:val="18"/>
              </w:rPr>
              <w:t xml:space="preserve"> (2023)</w:t>
            </w:r>
          </w:p>
          <w:p w:rsidR="00051073" w:rsidRPr="00C90FFD" w:rsidRDefault="00051073" w:rsidP="00AB0B9B">
            <w:pPr>
              <w:spacing w:after="0" w:line="240" w:lineRule="auto"/>
              <w:jc w:val="both"/>
              <w:rPr>
                <w:rFonts w:ascii="Arial" w:hAnsi="Arial" w:cs="Arial"/>
                <w:sz w:val="18"/>
                <w:szCs w:val="18"/>
              </w:rPr>
            </w:pPr>
          </w:p>
        </w:tc>
      </w:tr>
      <w:tr w:rsidR="00050754" w:rsidRPr="00C90FFD" w:rsidTr="001F0DA1">
        <w:trPr>
          <w:trHeight w:val="2365"/>
        </w:trPr>
        <w:tc>
          <w:tcPr>
            <w:tcW w:w="390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rsidR="00050754" w:rsidRPr="00C90FFD" w:rsidRDefault="00050754" w:rsidP="00AB0B9B">
            <w:pPr>
              <w:spacing w:after="0" w:line="240" w:lineRule="auto"/>
              <w:jc w:val="both"/>
              <w:rPr>
                <w:rFonts w:ascii="Arial" w:hAnsi="Arial" w:cs="Arial"/>
                <w:sz w:val="18"/>
                <w:szCs w:val="18"/>
              </w:rPr>
            </w:pPr>
            <w:r w:rsidRPr="00C90FFD">
              <w:rPr>
                <w:rFonts w:ascii="Arial" w:hAnsi="Arial" w:cs="Arial"/>
                <w:b/>
                <w:sz w:val="18"/>
                <w:szCs w:val="18"/>
              </w:rPr>
              <w:t xml:space="preserve">Síntese do Problema: </w:t>
            </w:r>
            <w:r w:rsidRPr="00C90FFD">
              <w:rPr>
                <w:rFonts w:ascii="Arial" w:hAnsi="Arial" w:cs="Arial"/>
                <w:sz w:val="18"/>
                <w:szCs w:val="18"/>
              </w:rPr>
              <w:t>Deficiência no atendimento das demandas de TI</w:t>
            </w:r>
            <w:r w:rsidR="00BD33BB">
              <w:rPr>
                <w:rFonts w:ascii="Arial" w:hAnsi="Arial" w:cs="Arial"/>
                <w:sz w:val="18"/>
                <w:szCs w:val="18"/>
              </w:rPr>
              <w:t>, devido ao</w:t>
            </w:r>
            <w:r w:rsidRPr="00C90FFD">
              <w:rPr>
                <w:rFonts w:ascii="Arial" w:hAnsi="Arial" w:cs="Arial"/>
                <w:sz w:val="18"/>
                <w:szCs w:val="18"/>
              </w:rPr>
              <w:t xml:space="preserve"> aumento da informação gerada pelos novos </w:t>
            </w:r>
            <w:r w:rsidR="00BD33BB">
              <w:rPr>
                <w:rFonts w:ascii="Arial" w:hAnsi="Arial" w:cs="Arial"/>
                <w:sz w:val="18"/>
                <w:szCs w:val="18"/>
              </w:rPr>
              <w:t>sistemas</w:t>
            </w:r>
            <w:r w:rsidRPr="00C90FFD">
              <w:rPr>
                <w:rFonts w:ascii="Arial" w:hAnsi="Arial" w:cs="Arial"/>
                <w:sz w:val="18"/>
                <w:szCs w:val="18"/>
              </w:rPr>
              <w:t xml:space="preserve"> de gestão do estado e </w:t>
            </w:r>
            <w:r w:rsidR="00BD33BB">
              <w:rPr>
                <w:rFonts w:ascii="Arial" w:hAnsi="Arial" w:cs="Arial"/>
                <w:sz w:val="18"/>
                <w:szCs w:val="18"/>
              </w:rPr>
              <w:t>da</w:t>
            </w:r>
            <w:r w:rsidRPr="00C90FFD">
              <w:rPr>
                <w:rFonts w:ascii="Arial" w:hAnsi="Arial" w:cs="Arial"/>
                <w:sz w:val="18"/>
                <w:szCs w:val="18"/>
              </w:rPr>
              <w:t xml:space="preserve"> manutenção dos sistemas legados.</w:t>
            </w:r>
          </w:p>
          <w:p w:rsidR="00050754" w:rsidRPr="00C90FFD" w:rsidRDefault="00BD33BB" w:rsidP="00D47894">
            <w:pPr>
              <w:pStyle w:val="ListParagraph"/>
              <w:numPr>
                <w:ilvl w:val="0"/>
                <w:numId w:val="40"/>
              </w:numPr>
              <w:spacing w:after="0" w:line="240" w:lineRule="auto"/>
              <w:ind w:left="333" w:hanging="318"/>
              <w:jc w:val="both"/>
              <w:rPr>
                <w:rFonts w:ascii="Arial" w:hAnsi="Arial" w:cs="Arial"/>
                <w:sz w:val="18"/>
                <w:szCs w:val="18"/>
              </w:rPr>
            </w:pPr>
            <w:r>
              <w:rPr>
                <w:rFonts w:ascii="Arial" w:hAnsi="Arial" w:cs="Arial"/>
                <w:sz w:val="18"/>
                <w:szCs w:val="18"/>
              </w:rPr>
              <w:t>O a</w:t>
            </w:r>
            <w:r w:rsidRPr="00C90FFD">
              <w:rPr>
                <w:rFonts w:ascii="Arial" w:hAnsi="Arial" w:cs="Arial"/>
                <w:sz w:val="18"/>
                <w:szCs w:val="18"/>
              </w:rPr>
              <w:t xml:space="preserve">tendimento das demandas de TI não </w:t>
            </w:r>
            <w:r>
              <w:rPr>
                <w:rFonts w:ascii="Arial" w:hAnsi="Arial" w:cs="Arial"/>
                <w:sz w:val="18"/>
                <w:szCs w:val="18"/>
              </w:rPr>
              <w:t xml:space="preserve">está </w:t>
            </w:r>
            <w:r w:rsidRPr="00C90FFD">
              <w:rPr>
                <w:rFonts w:ascii="Arial" w:hAnsi="Arial" w:cs="Arial"/>
                <w:sz w:val="18"/>
                <w:szCs w:val="18"/>
              </w:rPr>
              <w:t>organizado</w:t>
            </w:r>
            <w:r w:rsidR="00050754" w:rsidRPr="00C90FFD">
              <w:rPr>
                <w:rFonts w:ascii="Arial" w:hAnsi="Arial" w:cs="Arial"/>
                <w:sz w:val="18"/>
                <w:szCs w:val="18"/>
              </w:rPr>
              <w:t xml:space="preserve"> </w:t>
            </w:r>
            <w:r>
              <w:rPr>
                <w:rFonts w:ascii="Arial" w:hAnsi="Arial" w:cs="Arial"/>
                <w:sz w:val="18"/>
                <w:szCs w:val="18"/>
              </w:rPr>
              <w:t>com base em</w:t>
            </w:r>
            <w:r w:rsidR="00050754" w:rsidRPr="00C90FFD">
              <w:rPr>
                <w:rFonts w:ascii="Arial" w:hAnsi="Arial" w:cs="Arial"/>
                <w:sz w:val="18"/>
                <w:szCs w:val="18"/>
              </w:rPr>
              <w:t xml:space="preserve"> critérios de priorização</w:t>
            </w:r>
            <w:r>
              <w:rPr>
                <w:rFonts w:ascii="Arial" w:hAnsi="Arial" w:cs="Arial"/>
                <w:sz w:val="18"/>
                <w:szCs w:val="18"/>
              </w:rPr>
              <w:t>. D</w:t>
            </w:r>
            <w:r w:rsidRPr="00C90FFD">
              <w:rPr>
                <w:rFonts w:ascii="Arial" w:hAnsi="Arial" w:cs="Arial"/>
                <w:sz w:val="18"/>
                <w:szCs w:val="18"/>
              </w:rPr>
              <w:t>ificuldade</w:t>
            </w:r>
            <w:r w:rsidR="000F2957" w:rsidRPr="00C90FFD">
              <w:rPr>
                <w:rFonts w:ascii="Arial" w:hAnsi="Arial" w:cs="Arial"/>
                <w:sz w:val="18"/>
                <w:szCs w:val="18"/>
              </w:rPr>
              <w:t xml:space="preserve"> para avaliar o</w:t>
            </w:r>
            <w:r w:rsidR="00050754" w:rsidRPr="00C90FFD">
              <w:rPr>
                <w:rFonts w:ascii="Arial" w:hAnsi="Arial" w:cs="Arial"/>
                <w:sz w:val="18"/>
                <w:szCs w:val="18"/>
              </w:rPr>
              <w:t xml:space="preserve"> desempenho dos serviços</w:t>
            </w:r>
            <w:r>
              <w:rPr>
                <w:rFonts w:ascii="Arial" w:hAnsi="Arial" w:cs="Arial"/>
                <w:sz w:val="18"/>
                <w:szCs w:val="18"/>
              </w:rPr>
              <w:t xml:space="preserve"> de TI</w:t>
            </w:r>
            <w:r w:rsidR="00050754" w:rsidRPr="00C90FFD">
              <w:rPr>
                <w:rFonts w:ascii="Arial" w:hAnsi="Arial" w:cs="Arial"/>
                <w:sz w:val="18"/>
                <w:szCs w:val="18"/>
              </w:rPr>
              <w:t xml:space="preserve"> e </w:t>
            </w:r>
            <w:r w:rsidR="000F2957" w:rsidRPr="00C90FFD">
              <w:rPr>
                <w:rFonts w:ascii="Arial" w:hAnsi="Arial" w:cs="Arial"/>
                <w:sz w:val="18"/>
                <w:szCs w:val="18"/>
              </w:rPr>
              <w:t>a magnitude</w:t>
            </w:r>
            <w:r w:rsidR="00050754" w:rsidRPr="00C90FFD">
              <w:rPr>
                <w:rFonts w:ascii="Arial" w:hAnsi="Arial" w:cs="Arial"/>
                <w:sz w:val="18"/>
                <w:szCs w:val="18"/>
              </w:rPr>
              <w:t xml:space="preserve"> dos níveis de risco;</w:t>
            </w:r>
          </w:p>
          <w:p w:rsidR="00050754" w:rsidRPr="00C90FFD" w:rsidRDefault="00662F03" w:rsidP="00D47894">
            <w:pPr>
              <w:pStyle w:val="ListParagraph"/>
              <w:numPr>
                <w:ilvl w:val="0"/>
                <w:numId w:val="40"/>
              </w:numPr>
              <w:spacing w:after="0" w:line="240" w:lineRule="auto"/>
              <w:ind w:left="333" w:hanging="318"/>
              <w:jc w:val="both"/>
              <w:rPr>
                <w:rFonts w:ascii="Arial" w:hAnsi="Arial" w:cs="Arial"/>
                <w:sz w:val="18"/>
                <w:szCs w:val="18"/>
              </w:rPr>
            </w:pPr>
            <w:r>
              <w:rPr>
                <w:rFonts w:ascii="Arial" w:hAnsi="Arial" w:cs="Arial"/>
                <w:sz w:val="18"/>
                <w:szCs w:val="18"/>
              </w:rPr>
              <w:t xml:space="preserve">Aumento exponencial do volume de transações e dados recepcionados por la SEFAZ. </w:t>
            </w:r>
            <w:r w:rsidR="000F2957" w:rsidRPr="00C90FFD">
              <w:rPr>
                <w:rFonts w:ascii="Arial" w:hAnsi="Arial" w:cs="Arial"/>
                <w:sz w:val="18"/>
                <w:szCs w:val="18"/>
              </w:rPr>
              <w:t>D</w:t>
            </w:r>
            <w:r w:rsidR="00050754" w:rsidRPr="00C90FFD">
              <w:rPr>
                <w:rFonts w:ascii="Arial" w:hAnsi="Arial" w:cs="Arial"/>
                <w:sz w:val="18"/>
                <w:szCs w:val="18"/>
              </w:rPr>
              <w:t xml:space="preserve">ificuldade </w:t>
            </w:r>
            <w:r w:rsidR="00843F1C" w:rsidRPr="00C90FFD">
              <w:rPr>
                <w:rFonts w:ascii="Arial" w:hAnsi="Arial" w:cs="Arial"/>
                <w:sz w:val="18"/>
                <w:szCs w:val="18"/>
              </w:rPr>
              <w:t>para tratar</w:t>
            </w:r>
            <w:r w:rsidR="00050754" w:rsidRPr="00C90FFD">
              <w:rPr>
                <w:rFonts w:ascii="Arial" w:hAnsi="Arial" w:cs="Arial"/>
                <w:sz w:val="18"/>
                <w:szCs w:val="18"/>
              </w:rPr>
              <w:t xml:space="preserve"> grandes volumes de dados</w:t>
            </w:r>
            <w:r w:rsidR="00843F1C" w:rsidRPr="00C90FFD">
              <w:rPr>
                <w:rFonts w:ascii="Arial" w:hAnsi="Arial" w:cs="Arial"/>
                <w:sz w:val="18"/>
                <w:szCs w:val="18"/>
              </w:rPr>
              <w:t xml:space="preserve">, </w:t>
            </w:r>
            <w:r w:rsidR="00050754" w:rsidRPr="00C90FFD">
              <w:rPr>
                <w:rFonts w:ascii="Arial" w:hAnsi="Arial" w:cs="Arial"/>
                <w:sz w:val="18"/>
                <w:szCs w:val="18"/>
              </w:rPr>
              <w:t xml:space="preserve">especialmente </w:t>
            </w:r>
            <w:r w:rsidR="00843F1C" w:rsidRPr="00C90FFD">
              <w:rPr>
                <w:rFonts w:ascii="Arial" w:hAnsi="Arial" w:cs="Arial"/>
                <w:sz w:val="18"/>
                <w:szCs w:val="18"/>
              </w:rPr>
              <w:t xml:space="preserve">os </w:t>
            </w:r>
            <w:r w:rsidR="000F5973">
              <w:rPr>
                <w:rFonts w:ascii="Arial" w:hAnsi="Arial" w:cs="Arial"/>
                <w:sz w:val="18"/>
                <w:szCs w:val="18"/>
              </w:rPr>
              <w:t>referentes</w:t>
            </w:r>
            <w:r w:rsidR="00050754" w:rsidRPr="00C90FFD">
              <w:rPr>
                <w:rFonts w:ascii="Arial" w:hAnsi="Arial" w:cs="Arial"/>
                <w:sz w:val="18"/>
                <w:szCs w:val="18"/>
              </w:rPr>
              <w:t xml:space="preserve"> a auditoria e fiscalização.</w:t>
            </w:r>
          </w:p>
        </w:tc>
        <w:tc>
          <w:tcPr>
            <w:tcW w:w="315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rsidR="00050754" w:rsidRPr="00C90FFD" w:rsidRDefault="00050754" w:rsidP="00AB0B9B">
            <w:pPr>
              <w:spacing w:after="0" w:line="240" w:lineRule="auto"/>
              <w:jc w:val="both"/>
              <w:rPr>
                <w:rFonts w:ascii="Arial" w:hAnsi="Arial" w:cs="Arial"/>
                <w:color w:val="000000" w:themeColor="text1"/>
                <w:sz w:val="18"/>
                <w:szCs w:val="18"/>
              </w:rPr>
            </w:pPr>
            <w:r w:rsidRPr="00C90FFD">
              <w:rPr>
                <w:rFonts w:ascii="Arial" w:hAnsi="Arial" w:cs="Arial"/>
                <w:color w:val="000000" w:themeColor="text1"/>
                <w:sz w:val="18"/>
                <w:szCs w:val="18"/>
              </w:rPr>
              <w:t>Nota Técnica GF1 – Gestão de TI.</w:t>
            </w:r>
          </w:p>
          <w:p w:rsidR="00050754" w:rsidRPr="00662F03" w:rsidRDefault="00050754" w:rsidP="00D47894">
            <w:pPr>
              <w:pStyle w:val="ListParagraph"/>
              <w:numPr>
                <w:ilvl w:val="0"/>
                <w:numId w:val="42"/>
              </w:numPr>
              <w:spacing w:after="0" w:line="240" w:lineRule="auto"/>
              <w:jc w:val="both"/>
              <w:rPr>
                <w:rFonts w:ascii="Arial" w:hAnsi="Arial" w:cs="Arial"/>
                <w:color w:val="000000" w:themeColor="text1"/>
                <w:sz w:val="18"/>
                <w:szCs w:val="18"/>
              </w:rPr>
            </w:pPr>
            <w:r w:rsidRPr="00662F03">
              <w:rPr>
                <w:rFonts w:ascii="Arial" w:hAnsi="Arial" w:cs="Arial"/>
                <w:color w:val="000000" w:themeColor="text1"/>
                <w:sz w:val="18"/>
                <w:szCs w:val="18"/>
              </w:rPr>
              <w:t>Dos 135 projetos iniciados na TI, 45 foram cancelados no período de 2010 a 2017, apontando para um índice de 33,3%</w:t>
            </w:r>
          </w:p>
          <w:p w:rsidR="00050754" w:rsidRPr="00662F03" w:rsidRDefault="00662F03" w:rsidP="00D47894">
            <w:pPr>
              <w:pStyle w:val="ListParagraph"/>
              <w:numPr>
                <w:ilvl w:val="0"/>
                <w:numId w:val="42"/>
              </w:numPr>
              <w:spacing w:after="0" w:line="240" w:lineRule="auto"/>
              <w:jc w:val="both"/>
              <w:rPr>
                <w:rFonts w:ascii="Arial" w:hAnsi="Arial" w:cs="Arial"/>
                <w:sz w:val="18"/>
                <w:szCs w:val="18"/>
              </w:rPr>
            </w:pPr>
            <w:r w:rsidRPr="00662F03">
              <w:rPr>
                <w:rFonts w:ascii="Arial" w:hAnsi="Arial" w:cs="Arial"/>
                <w:color w:val="000000" w:themeColor="text1"/>
                <w:sz w:val="18"/>
                <w:szCs w:val="18"/>
              </w:rPr>
              <w:t>Estima-se que até o ano de 2020 a previsão é de cerca de 1 bilhão e 300 milhões de notas fiscais eletrônicas, modelo 55 e 65 armazenadas na base de dados da SEFAZ.</w:t>
            </w:r>
          </w:p>
          <w:p w:rsidR="00050754" w:rsidRPr="00662F03" w:rsidRDefault="00050754" w:rsidP="00662F03">
            <w:pPr>
              <w:spacing w:after="0" w:line="240" w:lineRule="auto"/>
              <w:ind w:left="3"/>
              <w:jc w:val="both"/>
              <w:rPr>
                <w:rFonts w:ascii="Arial" w:hAnsi="Arial" w:cs="Arial"/>
                <w:sz w:val="18"/>
                <w:szCs w:val="18"/>
              </w:rPr>
            </w:pPr>
          </w:p>
        </w:tc>
        <w:tc>
          <w:tcPr>
            <w:tcW w:w="459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rsidR="00050754" w:rsidRPr="00C90FFD" w:rsidRDefault="00050754" w:rsidP="00D47894">
            <w:pPr>
              <w:pStyle w:val="ListParagraph"/>
              <w:numPr>
                <w:ilvl w:val="1"/>
                <w:numId w:val="70"/>
              </w:numPr>
              <w:spacing w:after="0" w:line="240" w:lineRule="auto"/>
              <w:jc w:val="both"/>
              <w:rPr>
                <w:rFonts w:ascii="Arial" w:hAnsi="Arial" w:cs="Arial"/>
                <w:sz w:val="18"/>
                <w:szCs w:val="18"/>
              </w:rPr>
            </w:pPr>
            <w:r w:rsidRPr="00237D28">
              <w:rPr>
                <w:rFonts w:ascii="Arial" w:hAnsi="Arial" w:cs="Arial"/>
                <w:b/>
                <w:sz w:val="18"/>
                <w:szCs w:val="18"/>
              </w:rPr>
              <w:t>M</w:t>
            </w:r>
            <w:r w:rsidRPr="00C90FFD">
              <w:rPr>
                <w:rFonts w:ascii="Arial" w:hAnsi="Arial" w:cs="Arial"/>
                <w:b/>
                <w:sz w:val="18"/>
                <w:szCs w:val="18"/>
              </w:rPr>
              <w:t>odelo de gestão de Tecnologia da informação e comunicação (TIC) atualizado, i</w:t>
            </w:r>
            <w:r w:rsidRPr="00C90FFD">
              <w:rPr>
                <w:rFonts w:ascii="Arial" w:hAnsi="Arial" w:cs="Arial"/>
                <w:sz w:val="18"/>
                <w:szCs w:val="18"/>
              </w:rPr>
              <w:t>ncluindo:</w:t>
            </w:r>
          </w:p>
          <w:p w:rsidR="00050754" w:rsidRPr="00C90FFD" w:rsidRDefault="00050754" w:rsidP="00D47894">
            <w:pPr>
              <w:pStyle w:val="ListParagraph"/>
              <w:numPr>
                <w:ilvl w:val="0"/>
                <w:numId w:val="23"/>
              </w:numPr>
              <w:spacing w:before="120" w:after="240" w:line="240" w:lineRule="auto"/>
              <w:ind w:left="482"/>
              <w:jc w:val="both"/>
              <w:rPr>
                <w:rFonts w:ascii="Arial" w:hAnsi="Arial" w:cs="Arial"/>
                <w:sz w:val="18"/>
                <w:szCs w:val="18"/>
              </w:rPr>
            </w:pPr>
            <w:r w:rsidRPr="00C90FFD">
              <w:rPr>
                <w:rFonts w:ascii="Arial" w:hAnsi="Arial" w:cs="Arial"/>
                <w:sz w:val="18"/>
                <w:szCs w:val="18"/>
              </w:rPr>
              <w:t>Implantação do Plano Diretor de Tecnologia da Informação.</w:t>
            </w:r>
          </w:p>
          <w:p w:rsidR="00050754" w:rsidRPr="00C90FFD" w:rsidRDefault="00050754" w:rsidP="00D47894">
            <w:pPr>
              <w:pStyle w:val="ListParagraph"/>
              <w:numPr>
                <w:ilvl w:val="0"/>
                <w:numId w:val="23"/>
              </w:numPr>
              <w:spacing w:after="0" w:line="240" w:lineRule="auto"/>
              <w:ind w:left="482"/>
              <w:jc w:val="both"/>
              <w:rPr>
                <w:rFonts w:ascii="Arial" w:hAnsi="Arial" w:cs="Arial"/>
                <w:sz w:val="18"/>
                <w:szCs w:val="18"/>
              </w:rPr>
            </w:pPr>
            <w:r w:rsidRPr="00C90FFD">
              <w:rPr>
                <w:rFonts w:ascii="Arial" w:hAnsi="Arial" w:cs="Arial"/>
                <w:sz w:val="18"/>
                <w:szCs w:val="18"/>
              </w:rPr>
              <w:t>A</w:t>
            </w:r>
            <w:r w:rsidR="00662F03">
              <w:rPr>
                <w:rFonts w:ascii="Arial" w:hAnsi="Arial" w:cs="Arial"/>
                <w:sz w:val="18"/>
                <w:szCs w:val="18"/>
              </w:rPr>
              <w:t>mpliação</w:t>
            </w:r>
            <w:r w:rsidRPr="00C90FFD">
              <w:rPr>
                <w:rFonts w:ascii="Arial" w:hAnsi="Arial" w:cs="Arial"/>
                <w:sz w:val="18"/>
                <w:szCs w:val="18"/>
              </w:rPr>
              <w:t xml:space="preserve"> da </w:t>
            </w:r>
            <w:r w:rsidR="00662F03">
              <w:rPr>
                <w:rFonts w:ascii="Arial" w:hAnsi="Arial" w:cs="Arial"/>
                <w:sz w:val="18"/>
                <w:szCs w:val="18"/>
              </w:rPr>
              <w:t>infraestrutura</w:t>
            </w:r>
            <w:r w:rsidRPr="00C90FFD">
              <w:rPr>
                <w:rFonts w:ascii="Arial" w:hAnsi="Arial" w:cs="Arial"/>
                <w:sz w:val="18"/>
                <w:szCs w:val="18"/>
              </w:rPr>
              <w:t xml:space="preserve"> de hardware e software, incluindo a expansão de: rede de telecomunicação, servidores, segurança e capacitação.</w:t>
            </w:r>
            <w:r w:rsidR="00DC57DA">
              <w:rPr>
                <w:rFonts w:ascii="Arial" w:hAnsi="Arial" w:cs="Arial"/>
                <w:sz w:val="18"/>
                <w:szCs w:val="18"/>
              </w:rPr>
              <w:t xml:space="preserve"> </w:t>
            </w:r>
            <w:r w:rsidRPr="00C90FFD">
              <w:rPr>
                <w:rFonts w:ascii="Arial" w:hAnsi="Arial" w:cs="Arial"/>
                <w:sz w:val="18"/>
                <w:szCs w:val="18"/>
              </w:rPr>
              <w:t>Ambiente para computação na nuvem.</w:t>
            </w:r>
          </w:p>
        </w:tc>
        <w:tc>
          <w:tcPr>
            <w:tcW w:w="297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rsidR="00050754" w:rsidRPr="00C90FFD" w:rsidRDefault="00050754" w:rsidP="00AB0B9B">
            <w:pPr>
              <w:spacing w:after="0" w:line="240" w:lineRule="auto"/>
              <w:jc w:val="both"/>
              <w:rPr>
                <w:rFonts w:ascii="Arial" w:hAnsi="Arial" w:cs="Arial"/>
                <w:sz w:val="18"/>
                <w:szCs w:val="18"/>
                <w:lang w:val="es-ES"/>
              </w:rPr>
            </w:pPr>
            <w:r w:rsidRPr="00C90FFD">
              <w:rPr>
                <w:rFonts w:ascii="Arial" w:hAnsi="Arial" w:cs="Arial"/>
                <w:b/>
                <w:sz w:val="18"/>
                <w:szCs w:val="18"/>
                <w:lang w:val="es-ES"/>
              </w:rPr>
              <w:t>Línea de base (2018</w:t>
            </w:r>
            <w:r w:rsidRPr="00C90FFD">
              <w:rPr>
                <w:rFonts w:ascii="Arial" w:hAnsi="Arial" w:cs="Arial"/>
                <w:sz w:val="18"/>
                <w:szCs w:val="18"/>
                <w:lang w:val="es-ES"/>
              </w:rPr>
              <w:t>): 0;</w:t>
            </w:r>
          </w:p>
          <w:p w:rsidR="00050754" w:rsidRPr="00C90FFD" w:rsidRDefault="00050754" w:rsidP="00AB0B9B">
            <w:pPr>
              <w:spacing w:after="0" w:line="240" w:lineRule="auto"/>
              <w:jc w:val="both"/>
              <w:rPr>
                <w:rFonts w:ascii="Arial" w:hAnsi="Arial" w:cs="Arial"/>
                <w:sz w:val="18"/>
                <w:szCs w:val="18"/>
                <w:lang w:val="es-ES"/>
              </w:rPr>
            </w:pPr>
            <w:r w:rsidRPr="00C90FFD">
              <w:rPr>
                <w:rFonts w:ascii="Arial" w:hAnsi="Arial" w:cs="Arial"/>
                <w:b/>
                <w:sz w:val="18"/>
                <w:szCs w:val="18"/>
                <w:lang w:val="es-ES"/>
              </w:rPr>
              <w:t>Meta (2023):</w:t>
            </w:r>
            <w:r w:rsidRPr="00C90FFD">
              <w:rPr>
                <w:rFonts w:ascii="Arial" w:hAnsi="Arial" w:cs="Arial"/>
                <w:sz w:val="18"/>
                <w:szCs w:val="18"/>
                <w:lang w:val="es-ES"/>
              </w:rPr>
              <w:t xml:space="preserve"> 1;</w:t>
            </w:r>
          </w:p>
          <w:p w:rsidR="00050754" w:rsidRPr="00C90FFD" w:rsidRDefault="00050754" w:rsidP="00AB0B9B">
            <w:pPr>
              <w:spacing w:after="0" w:line="240" w:lineRule="auto"/>
              <w:jc w:val="both"/>
              <w:rPr>
                <w:rFonts w:ascii="Arial" w:hAnsi="Arial" w:cs="Arial"/>
                <w:sz w:val="18"/>
                <w:szCs w:val="18"/>
                <w:lang w:val="es-ES"/>
              </w:rPr>
            </w:pPr>
            <w:r w:rsidRPr="00C90FFD">
              <w:rPr>
                <w:rFonts w:ascii="Arial" w:hAnsi="Arial" w:cs="Arial"/>
                <w:b/>
                <w:sz w:val="18"/>
                <w:szCs w:val="18"/>
                <w:lang w:val="es-ES"/>
              </w:rPr>
              <w:t>Unidad de medida</w:t>
            </w:r>
            <w:r w:rsidRPr="00C90FFD">
              <w:rPr>
                <w:rFonts w:ascii="Arial" w:hAnsi="Arial" w:cs="Arial"/>
                <w:sz w:val="18"/>
                <w:szCs w:val="18"/>
                <w:lang w:val="es-ES"/>
              </w:rPr>
              <w:t>: Modelo.</w:t>
            </w:r>
          </w:p>
          <w:p w:rsidR="00050754" w:rsidRPr="00C90FFD" w:rsidRDefault="00050754" w:rsidP="00AB0B9B">
            <w:pPr>
              <w:spacing w:after="0" w:line="240" w:lineRule="auto"/>
              <w:jc w:val="both"/>
              <w:rPr>
                <w:rFonts w:ascii="Arial" w:hAnsi="Arial" w:cs="Arial"/>
                <w:b/>
                <w:sz w:val="18"/>
                <w:szCs w:val="18"/>
              </w:rPr>
            </w:pPr>
            <w:r w:rsidRPr="00C90FFD">
              <w:rPr>
                <w:rFonts w:ascii="Arial" w:hAnsi="Arial" w:cs="Arial"/>
                <w:b/>
                <w:sz w:val="18"/>
                <w:szCs w:val="18"/>
              </w:rPr>
              <w:t>Etapas/</w:t>
            </w:r>
            <w:proofErr w:type="spellStart"/>
            <w:r w:rsidRPr="00C90FFD">
              <w:rPr>
                <w:rFonts w:ascii="Arial" w:hAnsi="Arial" w:cs="Arial"/>
                <w:b/>
                <w:sz w:val="18"/>
                <w:szCs w:val="18"/>
              </w:rPr>
              <w:t>acciones</w:t>
            </w:r>
            <w:proofErr w:type="spellEnd"/>
            <w:r w:rsidRPr="00C90FFD">
              <w:rPr>
                <w:rFonts w:ascii="Arial" w:hAnsi="Arial" w:cs="Arial"/>
                <w:b/>
                <w:sz w:val="18"/>
                <w:szCs w:val="18"/>
              </w:rPr>
              <w:t xml:space="preserve"> </w:t>
            </w:r>
          </w:p>
          <w:p w:rsidR="00050754" w:rsidRPr="00C90FFD" w:rsidRDefault="00050754" w:rsidP="00D47894">
            <w:pPr>
              <w:pStyle w:val="ListParagraph"/>
              <w:numPr>
                <w:ilvl w:val="0"/>
                <w:numId w:val="24"/>
              </w:numPr>
              <w:spacing w:after="0" w:line="240" w:lineRule="auto"/>
              <w:ind w:left="480"/>
              <w:jc w:val="both"/>
              <w:rPr>
                <w:rFonts w:ascii="Arial" w:hAnsi="Arial" w:cs="Arial"/>
                <w:sz w:val="18"/>
                <w:szCs w:val="18"/>
              </w:rPr>
            </w:pPr>
            <w:r w:rsidRPr="00C90FFD">
              <w:rPr>
                <w:rFonts w:ascii="Arial" w:hAnsi="Arial" w:cs="Arial"/>
                <w:sz w:val="18"/>
                <w:szCs w:val="18"/>
              </w:rPr>
              <w:t>Plano Diretor de Tecnologia da Informação (2020)</w:t>
            </w:r>
          </w:p>
          <w:p w:rsidR="00050754" w:rsidRPr="00C90FFD" w:rsidRDefault="00DC57DA" w:rsidP="00D47894">
            <w:pPr>
              <w:pStyle w:val="ListParagraph"/>
              <w:numPr>
                <w:ilvl w:val="0"/>
                <w:numId w:val="24"/>
              </w:numPr>
              <w:spacing w:after="0" w:line="240" w:lineRule="auto"/>
              <w:ind w:left="480"/>
              <w:jc w:val="both"/>
              <w:rPr>
                <w:rFonts w:ascii="Arial" w:hAnsi="Arial" w:cs="Arial"/>
                <w:sz w:val="18"/>
                <w:szCs w:val="18"/>
              </w:rPr>
            </w:pPr>
            <w:r>
              <w:rPr>
                <w:rFonts w:ascii="Arial" w:hAnsi="Arial" w:cs="Arial"/>
                <w:sz w:val="18"/>
                <w:szCs w:val="18"/>
              </w:rPr>
              <w:t xml:space="preserve">Ambiente para computação na nuvem </w:t>
            </w:r>
            <w:r w:rsidR="002746D1">
              <w:rPr>
                <w:rFonts w:ascii="Arial" w:hAnsi="Arial" w:cs="Arial"/>
                <w:sz w:val="18"/>
                <w:szCs w:val="18"/>
              </w:rPr>
              <w:t xml:space="preserve">implantado </w:t>
            </w:r>
            <w:r w:rsidR="002746D1" w:rsidRPr="00C90FFD">
              <w:rPr>
                <w:rFonts w:ascii="Arial" w:hAnsi="Arial" w:cs="Arial"/>
                <w:sz w:val="18"/>
                <w:szCs w:val="18"/>
              </w:rPr>
              <w:t>(</w:t>
            </w:r>
            <w:r w:rsidR="00050754" w:rsidRPr="00C90FFD">
              <w:rPr>
                <w:rFonts w:ascii="Arial" w:hAnsi="Arial" w:cs="Arial"/>
                <w:sz w:val="18"/>
                <w:szCs w:val="18"/>
              </w:rPr>
              <w:t>2022)</w:t>
            </w:r>
          </w:p>
          <w:p w:rsidR="00050754" w:rsidRPr="00C90FFD" w:rsidRDefault="00050754" w:rsidP="00AB0B9B">
            <w:pPr>
              <w:pStyle w:val="ListParagraph"/>
              <w:spacing w:after="0" w:line="240" w:lineRule="auto"/>
              <w:ind w:left="431"/>
              <w:jc w:val="both"/>
              <w:rPr>
                <w:rFonts w:ascii="Arial" w:hAnsi="Arial" w:cs="Arial"/>
                <w:sz w:val="18"/>
                <w:szCs w:val="18"/>
              </w:rPr>
            </w:pPr>
          </w:p>
        </w:tc>
      </w:tr>
      <w:tr w:rsidR="00050754" w:rsidRPr="00C90FFD" w:rsidTr="00F0155C">
        <w:trPr>
          <w:trHeight w:val="4516"/>
        </w:trPr>
        <w:tc>
          <w:tcPr>
            <w:tcW w:w="3900" w:type="dxa"/>
            <w:shd w:val="clear" w:color="auto" w:fill="C5E0B3" w:themeFill="accent6" w:themeFillTint="66"/>
          </w:tcPr>
          <w:p w:rsidR="004F4CEB" w:rsidRPr="00C90FFD" w:rsidRDefault="00050754" w:rsidP="00AB0B9B">
            <w:pPr>
              <w:spacing w:after="0" w:line="240" w:lineRule="auto"/>
              <w:jc w:val="both"/>
              <w:rPr>
                <w:rFonts w:ascii="Arial" w:hAnsi="Arial" w:cs="Arial"/>
                <w:sz w:val="18"/>
                <w:szCs w:val="18"/>
              </w:rPr>
            </w:pPr>
            <w:r w:rsidRPr="00C90FFD">
              <w:rPr>
                <w:rFonts w:ascii="Arial" w:hAnsi="Arial" w:cs="Arial"/>
                <w:b/>
                <w:sz w:val="18"/>
                <w:szCs w:val="18"/>
              </w:rPr>
              <w:lastRenderedPageBreak/>
              <w:t>Síntese do Problema</w:t>
            </w:r>
            <w:r w:rsidR="004F4CEB" w:rsidRPr="00C90FFD">
              <w:rPr>
                <w:rFonts w:ascii="Arial" w:hAnsi="Arial" w:cs="Arial"/>
                <w:b/>
                <w:sz w:val="18"/>
                <w:szCs w:val="18"/>
              </w:rPr>
              <w:t xml:space="preserve">: </w:t>
            </w:r>
            <w:r w:rsidR="004F4CEB" w:rsidRPr="00C90FFD">
              <w:rPr>
                <w:rFonts w:ascii="Arial" w:hAnsi="Arial" w:cs="Arial"/>
                <w:sz w:val="18"/>
                <w:szCs w:val="18"/>
              </w:rPr>
              <w:t>Deficiência na gestão e no planejamento do Órgão Central de Controle Interno (SECONT) e de suas Unidades nos órgãos estaduais.</w:t>
            </w:r>
          </w:p>
          <w:p w:rsidR="004F4CEB" w:rsidRPr="00C90FFD" w:rsidRDefault="004F4CEB" w:rsidP="00D47894">
            <w:pPr>
              <w:pStyle w:val="ListParagraph"/>
              <w:numPr>
                <w:ilvl w:val="0"/>
                <w:numId w:val="25"/>
              </w:numPr>
              <w:spacing w:after="0" w:line="240" w:lineRule="auto"/>
              <w:jc w:val="both"/>
              <w:rPr>
                <w:rFonts w:ascii="Arial" w:hAnsi="Arial" w:cs="Arial"/>
                <w:sz w:val="18"/>
                <w:szCs w:val="18"/>
              </w:rPr>
            </w:pPr>
            <w:r w:rsidRPr="00C90FFD">
              <w:rPr>
                <w:rFonts w:ascii="Arial" w:hAnsi="Arial" w:cs="Arial"/>
                <w:sz w:val="18"/>
                <w:szCs w:val="18"/>
              </w:rPr>
              <w:t>Dificultando na identificação dos processos e atores de alto risco e suas magnitudes.</w:t>
            </w:r>
          </w:p>
          <w:p w:rsidR="00050754" w:rsidRPr="00C90FFD" w:rsidRDefault="00264F9A" w:rsidP="00D47894">
            <w:pPr>
              <w:numPr>
                <w:ilvl w:val="0"/>
                <w:numId w:val="25"/>
              </w:numPr>
              <w:spacing w:before="120" w:after="120" w:line="240" w:lineRule="auto"/>
              <w:jc w:val="both"/>
              <w:rPr>
                <w:rFonts w:ascii="Arial" w:hAnsi="Arial" w:cs="Arial"/>
                <w:sz w:val="18"/>
                <w:szCs w:val="18"/>
              </w:rPr>
            </w:pPr>
            <w:r w:rsidRPr="00C90FFD">
              <w:rPr>
                <w:rFonts w:ascii="Arial" w:hAnsi="Arial" w:cs="Arial"/>
                <w:sz w:val="18"/>
                <w:szCs w:val="18"/>
              </w:rPr>
              <w:t>Deficiência</w:t>
            </w:r>
            <w:r w:rsidR="004F4CEB" w:rsidRPr="00C90FFD">
              <w:rPr>
                <w:rFonts w:ascii="Arial" w:hAnsi="Arial" w:cs="Arial"/>
                <w:sz w:val="18"/>
                <w:szCs w:val="18"/>
              </w:rPr>
              <w:t xml:space="preserve"> na geração e disseminação de informação </w:t>
            </w:r>
            <w:r w:rsidR="007F58EE" w:rsidRPr="00C90FFD">
              <w:rPr>
                <w:rFonts w:ascii="Arial" w:hAnsi="Arial" w:cs="Arial"/>
                <w:sz w:val="18"/>
                <w:szCs w:val="18"/>
              </w:rPr>
              <w:t>aos órgãos públicos e à sociedade</w:t>
            </w:r>
            <w:r w:rsidR="0065368D">
              <w:rPr>
                <w:rFonts w:ascii="Arial" w:hAnsi="Arial" w:cs="Arial"/>
                <w:sz w:val="18"/>
                <w:szCs w:val="18"/>
              </w:rPr>
              <w:t xml:space="preserve">. </w:t>
            </w:r>
            <w:r w:rsidR="007F58EE" w:rsidRPr="00C90FFD">
              <w:rPr>
                <w:rFonts w:ascii="Arial" w:hAnsi="Arial" w:cs="Arial"/>
                <w:sz w:val="18"/>
                <w:szCs w:val="18"/>
              </w:rPr>
              <w:t xml:space="preserve">Falta de efetividade da OGE/ES para </w:t>
            </w:r>
            <w:r w:rsidR="00D50544">
              <w:rPr>
                <w:rFonts w:ascii="Arial" w:hAnsi="Arial" w:cs="Arial"/>
                <w:sz w:val="18"/>
                <w:szCs w:val="18"/>
              </w:rPr>
              <w:t>responder a</w:t>
            </w:r>
            <w:r w:rsidR="007F58EE" w:rsidRPr="00C90FFD">
              <w:rPr>
                <w:rFonts w:ascii="Arial" w:hAnsi="Arial" w:cs="Arial"/>
                <w:sz w:val="18"/>
                <w:szCs w:val="18"/>
              </w:rPr>
              <w:t xml:space="preserve"> demanda crescente de </w:t>
            </w:r>
            <w:r w:rsidR="00D50544">
              <w:rPr>
                <w:rFonts w:ascii="Arial" w:hAnsi="Arial" w:cs="Arial"/>
                <w:sz w:val="18"/>
                <w:szCs w:val="18"/>
              </w:rPr>
              <w:t>consultas</w:t>
            </w:r>
            <w:r w:rsidR="007F58EE" w:rsidRPr="00C90FFD">
              <w:rPr>
                <w:rFonts w:ascii="Arial" w:hAnsi="Arial" w:cs="Arial"/>
                <w:sz w:val="18"/>
                <w:szCs w:val="18"/>
              </w:rPr>
              <w:t xml:space="preserve"> </w:t>
            </w:r>
            <w:r w:rsidR="00D50544">
              <w:rPr>
                <w:rFonts w:ascii="Arial" w:hAnsi="Arial" w:cs="Arial"/>
                <w:sz w:val="18"/>
                <w:szCs w:val="18"/>
              </w:rPr>
              <w:t>da sociedade em quanto aos serviços prestados pelo estado.</w:t>
            </w:r>
          </w:p>
        </w:tc>
        <w:tc>
          <w:tcPr>
            <w:tcW w:w="3150" w:type="dxa"/>
            <w:shd w:val="clear" w:color="auto" w:fill="C5E0B3" w:themeFill="accent6" w:themeFillTint="66"/>
          </w:tcPr>
          <w:p w:rsidR="0065307C" w:rsidRPr="00FB638D" w:rsidRDefault="0065307C" w:rsidP="00AB0B9B">
            <w:pPr>
              <w:spacing w:after="0" w:line="240" w:lineRule="auto"/>
              <w:jc w:val="both"/>
              <w:rPr>
                <w:rFonts w:ascii="Arial" w:hAnsi="Arial" w:cs="Arial"/>
                <w:sz w:val="18"/>
                <w:szCs w:val="18"/>
              </w:rPr>
            </w:pPr>
            <w:r w:rsidRPr="00437679">
              <w:rPr>
                <w:rFonts w:ascii="Arial" w:hAnsi="Arial" w:cs="Arial"/>
                <w:sz w:val="18"/>
                <w:szCs w:val="18"/>
              </w:rPr>
              <w:t xml:space="preserve">Nota Técnica _GF1 - Modernização do controle interno de transparência </w:t>
            </w:r>
            <w:r w:rsidRPr="00FB638D">
              <w:rPr>
                <w:rFonts w:ascii="Arial" w:hAnsi="Arial" w:cs="Arial"/>
                <w:sz w:val="18"/>
                <w:szCs w:val="18"/>
              </w:rPr>
              <w:t>pública.</w:t>
            </w:r>
          </w:p>
          <w:p w:rsidR="00613619" w:rsidRPr="00FB638D" w:rsidRDefault="00437679" w:rsidP="00D47894">
            <w:pPr>
              <w:pStyle w:val="ListParagraph"/>
              <w:numPr>
                <w:ilvl w:val="0"/>
                <w:numId w:val="46"/>
              </w:numPr>
              <w:spacing w:after="0" w:line="240" w:lineRule="auto"/>
              <w:ind w:left="421"/>
              <w:jc w:val="both"/>
              <w:rPr>
                <w:rFonts w:ascii="Arial" w:hAnsi="Arial" w:cs="Arial"/>
                <w:sz w:val="18"/>
                <w:szCs w:val="18"/>
              </w:rPr>
            </w:pPr>
            <w:r w:rsidRPr="00FB638D">
              <w:rPr>
                <w:rFonts w:ascii="Arial" w:hAnsi="Arial" w:cs="Arial"/>
                <w:sz w:val="18"/>
                <w:szCs w:val="18"/>
              </w:rPr>
              <w:t>A SECONT</w:t>
            </w:r>
            <w:r w:rsidR="007F58EE" w:rsidRPr="00FB638D">
              <w:rPr>
                <w:rFonts w:ascii="Arial" w:hAnsi="Arial" w:cs="Arial"/>
                <w:sz w:val="18"/>
                <w:szCs w:val="18"/>
              </w:rPr>
              <w:t xml:space="preserve"> encontra-se entre os níveis 1 e 2 na Avaliação de Capacidade da Auditoria Interna (IA-CM), realizada em </w:t>
            </w:r>
            <w:r w:rsidR="007F58EE" w:rsidRPr="00FB638D">
              <w:rPr>
                <w:rFonts w:ascii="Arial" w:hAnsi="Arial" w:cs="Arial"/>
                <w:b/>
                <w:sz w:val="18"/>
                <w:szCs w:val="18"/>
              </w:rPr>
              <w:t>2016 pelo Banco Mundial – Escala de 1 a 5</w:t>
            </w:r>
            <w:r w:rsidR="007F58EE" w:rsidRPr="00FB638D">
              <w:rPr>
                <w:rFonts w:ascii="Arial" w:hAnsi="Arial" w:cs="Arial"/>
                <w:sz w:val="18"/>
                <w:szCs w:val="18"/>
              </w:rPr>
              <w:t>.</w:t>
            </w:r>
            <w:r w:rsidR="00613619" w:rsidRPr="00FB638D">
              <w:rPr>
                <w:rFonts w:ascii="Arial" w:hAnsi="Arial" w:cs="Arial"/>
                <w:sz w:val="18"/>
                <w:szCs w:val="18"/>
              </w:rPr>
              <w:t xml:space="preserve"> 100% dos</w:t>
            </w:r>
            <w:r w:rsidR="0065368D" w:rsidRPr="00FB638D">
              <w:rPr>
                <w:rFonts w:ascii="Arial" w:hAnsi="Arial" w:cs="Arial"/>
                <w:sz w:val="18"/>
                <w:szCs w:val="18"/>
              </w:rPr>
              <w:t xml:space="preserve"> </w:t>
            </w:r>
            <w:r w:rsidR="00587379" w:rsidRPr="00FB638D">
              <w:rPr>
                <w:rFonts w:ascii="Arial" w:hAnsi="Arial" w:cs="Arial"/>
                <w:sz w:val="18"/>
                <w:szCs w:val="18"/>
              </w:rPr>
              <w:t xml:space="preserve">procedimentos de auditorias e controles internos são realizados de forma manual e </w:t>
            </w:r>
            <w:r w:rsidR="00613619" w:rsidRPr="00FB638D">
              <w:rPr>
                <w:rFonts w:ascii="Arial" w:hAnsi="Arial" w:cs="Arial"/>
                <w:sz w:val="18"/>
                <w:szCs w:val="18"/>
              </w:rPr>
              <w:t xml:space="preserve">presencial. </w:t>
            </w:r>
            <w:r w:rsidR="007F3111" w:rsidRPr="00FB638D">
              <w:rPr>
                <w:rFonts w:ascii="Arial" w:hAnsi="Arial" w:cs="Arial"/>
                <w:sz w:val="18"/>
                <w:szCs w:val="18"/>
              </w:rPr>
              <w:t xml:space="preserve">Em 2017, dos </w:t>
            </w:r>
            <w:r w:rsidR="00FB638D" w:rsidRPr="00FB638D">
              <w:rPr>
                <w:rFonts w:ascii="Arial" w:hAnsi="Arial" w:cs="Arial"/>
                <w:sz w:val="18"/>
                <w:szCs w:val="18"/>
              </w:rPr>
              <w:t>46</w:t>
            </w:r>
            <w:r w:rsidR="007F3111" w:rsidRPr="00FB638D">
              <w:rPr>
                <w:rFonts w:ascii="Arial" w:hAnsi="Arial" w:cs="Arial"/>
                <w:sz w:val="18"/>
                <w:szCs w:val="18"/>
              </w:rPr>
              <w:t xml:space="preserve"> órgãos existentes somente </w:t>
            </w:r>
            <w:r w:rsidR="00FB638D" w:rsidRPr="00FB638D">
              <w:rPr>
                <w:rFonts w:ascii="Arial" w:hAnsi="Arial" w:cs="Arial"/>
                <w:sz w:val="18"/>
                <w:szCs w:val="18"/>
              </w:rPr>
              <w:t>16</w:t>
            </w:r>
            <w:r w:rsidR="007F3111" w:rsidRPr="00FB638D">
              <w:rPr>
                <w:rFonts w:ascii="Arial" w:hAnsi="Arial" w:cs="Arial"/>
                <w:sz w:val="18"/>
                <w:szCs w:val="18"/>
              </w:rPr>
              <w:t xml:space="preserve"> foram auditados (</w:t>
            </w:r>
            <w:r w:rsidR="00FB638D" w:rsidRPr="00FB638D">
              <w:rPr>
                <w:rFonts w:ascii="Arial" w:hAnsi="Arial" w:cs="Arial"/>
                <w:sz w:val="18"/>
                <w:szCs w:val="18"/>
              </w:rPr>
              <w:t>71</w:t>
            </w:r>
            <w:r w:rsidR="007F3111" w:rsidRPr="00FB638D">
              <w:rPr>
                <w:rFonts w:ascii="Arial" w:hAnsi="Arial" w:cs="Arial"/>
                <w:sz w:val="18"/>
                <w:szCs w:val="18"/>
              </w:rPr>
              <w:t xml:space="preserve"> auditores).</w:t>
            </w:r>
          </w:p>
          <w:p w:rsidR="00437679" w:rsidRPr="00437679" w:rsidRDefault="004F4CEB" w:rsidP="00D47894">
            <w:pPr>
              <w:pStyle w:val="ListParagraph"/>
              <w:numPr>
                <w:ilvl w:val="0"/>
                <w:numId w:val="46"/>
              </w:numPr>
              <w:spacing w:after="0" w:line="240" w:lineRule="auto"/>
              <w:ind w:left="421"/>
              <w:jc w:val="both"/>
              <w:rPr>
                <w:rFonts w:ascii="Arial" w:hAnsi="Arial" w:cs="Arial"/>
                <w:sz w:val="18"/>
                <w:szCs w:val="18"/>
              </w:rPr>
            </w:pPr>
            <w:r w:rsidRPr="00FB638D">
              <w:rPr>
                <w:rFonts w:ascii="Arial" w:hAnsi="Arial" w:cs="Arial"/>
                <w:sz w:val="18"/>
                <w:szCs w:val="18"/>
              </w:rPr>
              <w:t xml:space="preserve">Em </w:t>
            </w:r>
            <w:r w:rsidR="007F58EE" w:rsidRPr="00FB638D">
              <w:rPr>
                <w:rFonts w:ascii="Arial" w:hAnsi="Arial" w:cs="Arial"/>
                <w:sz w:val="18"/>
                <w:szCs w:val="18"/>
              </w:rPr>
              <w:t>2017</w:t>
            </w:r>
            <w:r w:rsidRPr="00FB638D">
              <w:rPr>
                <w:rFonts w:ascii="Arial" w:hAnsi="Arial" w:cs="Arial"/>
                <w:sz w:val="18"/>
                <w:szCs w:val="18"/>
              </w:rPr>
              <w:t xml:space="preserve"> </w:t>
            </w:r>
            <w:r w:rsidR="00613619" w:rsidRPr="00FB638D">
              <w:rPr>
                <w:rFonts w:ascii="Arial" w:hAnsi="Arial" w:cs="Arial"/>
                <w:sz w:val="18"/>
                <w:szCs w:val="18"/>
              </w:rPr>
              <w:t xml:space="preserve">a </w:t>
            </w:r>
            <w:r w:rsidRPr="00FB638D">
              <w:rPr>
                <w:rFonts w:ascii="Arial" w:hAnsi="Arial" w:cs="Arial"/>
                <w:sz w:val="18"/>
                <w:szCs w:val="18"/>
              </w:rPr>
              <w:t>ouvidoria recebeu 9</w:t>
            </w:r>
            <w:r w:rsidR="00613619" w:rsidRPr="00FB638D">
              <w:rPr>
                <w:rFonts w:ascii="Arial" w:hAnsi="Arial" w:cs="Arial"/>
                <w:sz w:val="18"/>
                <w:szCs w:val="18"/>
              </w:rPr>
              <w:t>,</w:t>
            </w:r>
            <w:r w:rsidRPr="00FB638D">
              <w:rPr>
                <w:rFonts w:ascii="Arial" w:hAnsi="Arial" w:cs="Arial"/>
                <w:sz w:val="18"/>
                <w:szCs w:val="18"/>
              </w:rPr>
              <w:t xml:space="preserve">375 </w:t>
            </w:r>
            <w:r w:rsidR="00437679" w:rsidRPr="00FB638D">
              <w:rPr>
                <w:rFonts w:ascii="Arial" w:hAnsi="Arial" w:cs="Arial"/>
                <w:sz w:val="18"/>
                <w:szCs w:val="18"/>
              </w:rPr>
              <w:t>com um tempo médio de resposta de 14 dias. Sendo que as denúncias podem levar até 60 dias, quando o tempo ideal seria de uma semana.</w:t>
            </w:r>
          </w:p>
        </w:tc>
        <w:tc>
          <w:tcPr>
            <w:tcW w:w="4590" w:type="dxa"/>
            <w:shd w:val="clear" w:color="auto" w:fill="C5E0B3" w:themeFill="accent6" w:themeFillTint="66"/>
          </w:tcPr>
          <w:p w:rsidR="00050754" w:rsidRPr="00C90FFD" w:rsidRDefault="00050754" w:rsidP="00D47894">
            <w:pPr>
              <w:pStyle w:val="ListParagraph"/>
              <w:numPr>
                <w:ilvl w:val="1"/>
                <w:numId w:val="70"/>
              </w:numPr>
              <w:spacing w:after="0" w:line="240" w:lineRule="auto"/>
              <w:jc w:val="both"/>
              <w:rPr>
                <w:rFonts w:ascii="Arial" w:hAnsi="Arial" w:cs="Arial"/>
                <w:b/>
                <w:sz w:val="18"/>
                <w:szCs w:val="18"/>
              </w:rPr>
            </w:pPr>
            <w:r w:rsidRPr="00C90FFD">
              <w:rPr>
                <w:rFonts w:ascii="Arial" w:hAnsi="Arial" w:cs="Arial"/>
                <w:b/>
                <w:sz w:val="18"/>
                <w:szCs w:val="18"/>
              </w:rPr>
              <w:t xml:space="preserve">Novo modelo de controle interno do Estado implantado, </w:t>
            </w:r>
            <w:r w:rsidRPr="00C90FFD">
              <w:rPr>
                <w:rFonts w:ascii="Arial" w:hAnsi="Arial" w:cs="Arial"/>
                <w:sz w:val="18"/>
                <w:szCs w:val="18"/>
              </w:rPr>
              <w:t>contemplando</w:t>
            </w:r>
            <w:r w:rsidRPr="00C90FFD">
              <w:rPr>
                <w:rFonts w:ascii="Arial" w:hAnsi="Arial" w:cs="Arial"/>
                <w:b/>
                <w:sz w:val="18"/>
                <w:szCs w:val="18"/>
              </w:rPr>
              <w:t>:</w:t>
            </w:r>
          </w:p>
          <w:p w:rsidR="00050754" w:rsidRPr="00C90FFD" w:rsidRDefault="00050754" w:rsidP="00AB0B9B">
            <w:pPr>
              <w:spacing w:after="0" w:line="240" w:lineRule="auto"/>
              <w:jc w:val="both"/>
              <w:rPr>
                <w:rFonts w:ascii="Arial" w:hAnsi="Arial" w:cs="Arial"/>
                <w:sz w:val="18"/>
                <w:szCs w:val="18"/>
              </w:rPr>
            </w:pPr>
          </w:p>
          <w:p w:rsidR="0065368D" w:rsidRPr="00C90FFD" w:rsidRDefault="00050754" w:rsidP="00D47894">
            <w:pPr>
              <w:pStyle w:val="ListParagraph"/>
              <w:numPr>
                <w:ilvl w:val="0"/>
                <w:numId w:val="45"/>
              </w:numPr>
              <w:spacing w:after="0" w:line="240" w:lineRule="auto"/>
              <w:ind w:left="482"/>
              <w:jc w:val="both"/>
              <w:rPr>
                <w:rFonts w:ascii="Arial" w:hAnsi="Arial" w:cs="Arial"/>
                <w:sz w:val="18"/>
                <w:szCs w:val="18"/>
              </w:rPr>
            </w:pPr>
            <w:r w:rsidRPr="00C90FFD">
              <w:rPr>
                <w:rFonts w:ascii="Arial" w:hAnsi="Arial" w:cs="Arial"/>
                <w:sz w:val="18"/>
                <w:szCs w:val="18"/>
              </w:rPr>
              <w:t>Revisão e implantação dos procedimentos de auditoria interna e controle interno</w:t>
            </w:r>
            <w:r w:rsidR="002A3277">
              <w:rPr>
                <w:rFonts w:ascii="Arial" w:hAnsi="Arial" w:cs="Arial"/>
                <w:sz w:val="18"/>
                <w:szCs w:val="18"/>
              </w:rPr>
              <w:t xml:space="preserve">, </w:t>
            </w:r>
            <w:r w:rsidR="0065368D">
              <w:rPr>
                <w:rFonts w:ascii="Arial" w:hAnsi="Arial" w:cs="Arial"/>
                <w:sz w:val="18"/>
                <w:szCs w:val="18"/>
              </w:rPr>
              <w:t>utilizando</w:t>
            </w:r>
            <w:r w:rsidR="0065368D" w:rsidRPr="00C90FFD">
              <w:rPr>
                <w:rFonts w:ascii="Arial" w:hAnsi="Arial" w:cs="Arial"/>
                <w:sz w:val="18"/>
                <w:szCs w:val="18"/>
              </w:rPr>
              <w:t xml:space="preserve"> modelo de gerenciamento de riscos e integridade</w:t>
            </w:r>
            <w:r w:rsidR="0065368D">
              <w:rPr>
                <w:rFonts w:ascii="Arial" w:hAnsi="Arial" w:cs="Arial"/>
                <w:sz w:val="18"/>
                <w:szCs w:val="18"/>
              </w:rPr>
              <w:t xml:space="preserve"> e sistemas informatizados de apoio a gestão.</w:t>
            </w:r>
          </w:p>
          <w:p w:rsidR="00050754" w:rsidRPr="0065368D" w:rsidRDefault="00050754" w:rsidP="0065368D">
            <w:pPr>
              <w:spacing w:after="0" w:line="240" w:lineRule="auto"/>
              <w:jc w:val="both"/>
              <w:rPr>
                <w:rFonts w:ascii="Arial" w:hAnsi="Arial" w:cs="Arial"/>
                <w:sz w:val="18"/>
                <w:szCs w:val="18"/>
              </w:rPr>
            </w:pPr>
          </w:p>
          <w:p w:rsidR="00050754" w:rsidRPr="0065368D" w:rsidRDefault="0065307C" w:rsidP="00D47894">
            <w:pPr>
              <w:pStyle w:val="ListParagraph"/>
              <w:numPr>
                <w:ilvl w:val="0"/>
                <w:numId w:val="45"/>
              </w:numPr>
              <w:spacing w:after="0" w:line="240" w:lineRule="auto"/>
              <w:ind w:left="482"/>
              <w:jc w:val="both"/>
              <w:rPr>
                <w:rFonts w:ascii="Arial" w:hAnsi="Arial" w:cs="Arial"/>
                <w:sz w:val="18"/>
                <w:szCs w:val="18"/>
              </w:rPr>
            </w:pPr>
            <w:r w:rsidRPr="0065368D">
              <w:rPr>
                <w:rFonts w:ascii="Arial" w:hAnsi="Arial" w:cs="Arial"/>
                <w:sz w:val="18"/>
                <w:szCs w:val="18"/>
              </w:rPr>
              <w:t>Revisão</w:t>
            </w:r>
            <w:r w:rsidR="00050754" w:rsidRPr="0065368D">
              <w:rPr>
                <w:rFonts w:ascii="Arial" w:hAnsi="Arial" w:cs="Arial"/>
                <w:sz w:val="18"/>
                <w:szCs w:val="18"/>
              </w:rPr>
              <w:t xml:space="preserve"> e implantação de novo modelo de Transparência </w:t>
            </w:r>
            <w:r w:rsidR="0065368D" w:rsidRPr="0065368D">
              <w:rPr>
                <w:rFonts w:ascii="Arial" w:hAnsi="Arial" w:cs="Arial"/>
                <w:sz w:val="18"/>
                <w:szCs w:val="18"/>
              </w:rPr>
              <w:t>das informações pública</w:t>
            </w:r>
            <w:r w:rsidR="0065368D">
              <w:rPr>
                <w:rFonts w:ascii="Arial" w:hAnsi="Arial" w:cs="Arial"/>
                <w:sz w:val="18"/>
                <w:szCs w:val="18"/>
              </w:rPr>
              <w:t xml:space="preserve">s e </w:t>
            </w:r>
            <w:r w:rsidR="0065368D" w:rsidRPr="0065368D">
              <w:rPr>
                <w:rFonts w:ascii="Arial" w:hAnsi="Arial" w:cs="Arial"/>
                <w:sz w:val="18"/>
                <w:szCs w:val="18"/>
              </w:rPr>
              <w:t>a r</w:t>
            </w:r>
            <w:r w:rsidR="00050754" w:rsidRPr="0065368D">
              <w:rPr>
                <w:rFonts w:ascii="Arial" w:hAnsi="Arial" w:cs="Arial"/>
                <w:sz w:val="18"/>
                <w:szCs w:val="18"/>
              </w:rPr>
              <w:t>evisão e implantação da sistemática de Ouvidoria Geral do Estado</w:t>
            </w:r>
            <w:r w:rsidR="0065368D" w:rsidRPr="0065368D">
              <w:rPr>
                <w:rFonts w:ascii="Arial" w:hAnsi="Arial" w:cs="Arial"/>
                <w:sz w:val="18"/>
                <w:szCs w:val="18"/>
              </w:rPr>
              <w:t xml:space="preserve"> </w:t>
            </w:r>
          </w:p>
          <w:p w:rsidR="00050754" w:rsidRPr="00C90FFD" w:rsidRDefault="00050754" w:rsidP="00AB0B9B">
            <w:pPr>
              <w:spacing w:after="0" w:line="240" w:lineRule="auto"/>
              <w:jc w:val="both"/>
              <w:rPr>
                <w:rFonts w:ascii="Arial" w:hAnsi="Arial" w:cs="Arial"/>
                <w:sz w:val="18"/>
                <w:szCs w:val="18"/>
              </w:rPr>
            </w:pPr>
          </w:p>
        </w:tc>
        <w:tc>
          <w:tcPr>
            <w:tcW w:w="2970" w:type="dxa"/>
            <w:shd w:val="clear" w:color="auto" w:fill="C5E0B3" w:themeFill="accent6" w:themeFillTint="66"/>
          </w:tcPr>
          <w:p w:rsidR="00050754" w:rsidRPr="00C90FFD" w:rsidRDefault="00050754" w:rsidP="00AB0B9B">
            <w:pPr>
              <w:spacing w:after="0" w:line="240" w:lineRule="auto"/>
              <w:jc w:val="both"/>
              <w:rPr>
                <w:rFonts w:ascii="Arial" w:hAnsi="Arial" w:cs="Arial"/>
                <w:b/>
                <w:sz w:val="18"/>
                <w:szCs w:val="18"/>
                <w:lang w:val="es-ES"/>
              </w:rPr>
            </w:pPr>
            <w:r w:rsidRPr="00C90FFD">
              <w:rPr>
                <w:rFonts w:ascii="Arial" w:hAnsi="Arial" w:cs="Arial"/>
                <w:b/>
                <w:sz w:val="18"/>
                <w:szCs w:val="18"/>
                <w:lang w:val="es-ES"/>
              </w:rPr>
              <w:t>Línea de base (2018): 0;</w:t>
            </w:r>
          </w:p>
          <w:p w:rsidR="00050754" w:rsidRPr="00C90FFD" w:rsidRDefault="00050754" w:rsidP="00AB0B9B">
            <w:pPr>
              <w:spacing w:after="0" w:line="240" w:lineRule="auto"/>
              <w:jc w:val="both"/>
              <w:rPr>
                <w:rFonts w:ascii="Arial" w:hAnsi="Arial" w:cs="Arial"/>
                <w:b/>
                <w:sz w:val="18"/>
                <w:szCs w:val="18"/>
                <w:lang w:val="es-ES"/>
              </w:rPr>
            </w:pPr>
            <w:r w:rsidRPr="00C90FFD">
              <w:rPr>
                <w:rFonts w:ascii="Arial" w:hAnsi="Arial" w:cs="Arial"/>
                <w:b/>
                <w:sz w:val="18"/>
                <w:szCs w:val="18"/>
                <w:lang w:val="es-ES"/>
              </w:rPr>
              <w:t>Meta (2023</w:t>
            </w:r>
            <w:r w:rsidRPr="00C90FFD">
              <w:rPr>
                <w:rFonts w:ascii="Arial" w:hAnsi="Arial" w:cs="Arial"/>
                <w:sz w:val="18"/>
                <w:szCs w:val="18"/>
                <w:lang w:val="es-ES"/>
              </w:rPr>
              <w:t>): 1</w:t>
            </w:r>
            <w:r w:rsidRPr="00C90FFD">
              <w:rPr>
                <w:rFonts w:ascii="Arial" w:hAnsi="Arial" w:cs="Arial"/>
                <w:b/>
                <w:sz w:val="18"/>
                <w:szCs w:val="18"/>
                <w:lang w:val="es-ES"/>
              </w:rPr>
              <w:t>;</w:t>
            </w:r>
          </w:p>
          <w:p w:rsidR="00050754" w:rsidRPr="00C90FFD" w:rsidRDefault="00050754" w:rsidP="00AB0B9B">
            <w:pPr>
              <w:spacing w:after="0" w:line="240" w:lineRule="auto"/>
              <w:jc w:val="both"/>
              <w:rPr>
                <w:rFonts w:ascii="Arial" w:hAnsi="Arial" w:cs="Arial"/>
                <w:b/>
                <w:sz w:val="18"/>
                <w:szCs w:val="18"/>
                <w:lang w:val="es-ES"/>
              </w:rPr>
            </w:pPr>
            <w:r w:rsidRPr="00C90FFD">
              <w:rPr>
                <w:rFonts w:ascii="Arial" w:hAnsi="Arial" w:cs="Arial"/>
                <w:b/>
                <w:sz w:val="18"/>
                <w:szCs w:val="18"/>
                <w:lang w:val="es-ES"/>
              </w:rPr>
              <w:t xml:space="preserve">Unidad de medida: </w:t>
            </w:r>
            <w:r w:rsidRPr="00C90FFD">
              <w:rPr>
                <w:rFonts w:ascii="Arial" w:hAnsi="Arial" w:cs="Arial"/>
                <w:sz w:val="18"/>
                <w:szCs w:val="18"/>
                <w:lang w:val="es-ES"/>
              </w:rPr>
              <w:t>Modelo</w:t>
            </w:r>
            <w:r w:rsidRPr="00C90FFD">
              <w:rPr>
                <w:rFonts w:ascii="Arial" w:hAnsi="Arial" w:cs="Arial"/>
                <w:b/>
                <w:sz w:val="18"/>
                <w:szCs w:val="18"/>
                <w:lang w:val="es-ES"/>
              </w:rPr>
              <w:t>.</w:t>
            </w:r>
          </w:p>
          <w:p w:rsidR="00050754" w:rsidRPr="00C90FFD" w:rsidRDefault="00050754" w:rsidP="00AB0B9B">
            <w:pPr>
              <w:spacing w:after="0" w:line="240" w:lineRule="auto"/>
              <w:jc w:val="both"/>
              <w:rPr>
                <w:rFonts w:ascii="Arial" w:hAnsi="Arial" w:cs="Arial"/>
                <w:b/>
                <w:sz w:val="18"/>
                <w:szCs w:val="18"/>
              </w:rPr>
            </w:pPr>
            <w:r w:rsidRPr="00C90FFD">
              <w:rPr>
                <w:rFonts w:ascii="Arial" w:hAnsi="Arial" w:cs="Arial"/>
                <w:b/>
                <w:sz w:val="18"/>
                <w:szCs w:val="18"/>
              </w:rPr>
              <w:t>Etapas/</w:t>
            </w:r>
            <w:proofErr w:type="spellStart"/>
            <w:r w:rsidRPr="00C90FFD">
              <w:rPr>
                <w:rFonts w:ascii="Arial" w:hAnsi="Arial" w:cs="Arial"/>
                <w:b/>
                <w:sz w:val="18"/>
                <w:szCs w:val="18"/>
              </w:rPr>
              <w:t>acciones</w:t>
            </w:r>
            <w:proofErr w:type="spellEnd"/>
            <w:r w:rsidRPr="00C90FFD">
              <w:rPr>
                <w:rFonts w:ascii="Arial" w:hAnsi="Arial" w:cs="Arial"/>
                <w:b/>
                <w:sz w:val="18"/>
                <w:szCs w:val="18"/>
              </w:rPr>
              <w:t xml:space="preserve"> </w:t>
            </w:r>
          </w:p>
          <w:p w:rsidR="00050754" w:rsidRPr="00C90FFD" w:rsidRDefault="00050754" w:rsidP="00AB0B9B">
            <w:pPr>
              <w:spacing w:after="0" w:line="240" w:lineRule="auto"/>
              <w:ind w:left="390"/>
              <w:jc w:val="both"/>
              <w:rPr>
                <w:rFonts w:ascii="Arial" w:hAnsi="Arial" w:cs="Arial"/>
                <w:b/>
                <w:sz w:val="18"/>
                <w:szCs w:val="18"/>
              </w:rPr>
            </w:pPr>
          </w:p>
          <w:p w:rsidR="00050754" w:rsidRPr="00C90FFD" w:rsidRDefault="00050754" w:rsidP="00D47894">
            <w:pPr>
              <w:pStyle w:val="ListParagraph"/>
              <w:numPr>
                <w:ilvl w:val="0"/>
                <w:numId w:val="26"/>
              </w:numPr>
              <w:spacing w:after="0" w:line="240" w:lineRule="auto"/>
              <w:ind w:left="390"/>
              <w:jc w:val="both"/>
              <w:rPr>
                <w:rFonts w:ascii="Arial" w:hAnsi="Arial" w:cs="Arial"/>
                <w:b/>
                <w:sz w:val="18"/>
                <w:szCs w:val="18"/>
              </w:rPr>
            </w:pPr>
            <w:r w:rsidRPr="00C90FFD">
              <w:rPr>
                <w:rFonts w:ascii="Arial" w:hAnsi="Arial" w:cs="Arial"/>
                <w:sz w:val="18"/>
                <w:szCs w:val="18"/>
              </w:rPr>
              <w:t>Modelo de Gestão de riscos e integridade</w:t>
            </w:r>
            <w:r w:rsidRPr="00C90FFD">
              <w:rPr>
                <w:rFonts w:ascii="Arial" w:hAnsi="Arial" w:cs="Arial"/>
                <w:bCs/>
                <w:sz w:val="18"/>
                <w:szCs w:val="18"/>
              </w:rPr>
              <w:t xml:space="preserve"> </w:t>
            </w:r>
            <w:r w:rsidRPr="00C90FFD">
              <w:rPr>
                <w:rFonts w:ascii="Arial" w:hAnsi="Arial" w:cs="Arial"/>
                <w:sz w:val="18"/>
                <w:szCs w:val="18"/>
              </w:rPr>
              <w:t>(2020)</w:t>
            </w:r>
          </w:p>
          <w:p w:rsidR="00050754" w:rsidRPr="00C90FFD" w:rsidRDefault="00050754" w:rsidP="00D47894">
            <w:pPr>
              <w:pStyle w:val="ListParagraph"/>
              <w:numPr>
                <w:ilvl w:val="0"/>
                <w:numId w:val="26"/>
              </w:numPr>
              <w:spacing w:after="0" w:line="240" w:lineRule="auto"/>
              <w:ind w:left="390"/>
              <w:jc w:val="both"/>
              <w:rPr>
                <w:rFonts w:ascii="Arial" w:hAnsi="Arial" w:cs="Arial"/>
                <w:b/>
                <w:sz w:val="18"/>
                <w:szCs w:val="18"/>
              </w:rPr>
            </w:pPr>
            <w:r w:rsidRPr="00C90FFD">
              <w:rPr>
                <w:rFonts w:ascii="Arial" w:hAnsi="Arial" w:cs="Arial"/>
                <w:sz w:val="18"/>
                <w:szCs w:val="18"/>
              </w:rPr>
              <w:t>Procedimentos de auditoria interna aperfeiçoados (2021)</w:t>
            </w:r>
          </w:p>
          <w:p w:rsidR="00050754" w:rsidRPr="00C90FFD" w:rsidRDefault="00050754" w:rsidP="00D47894">
            <w:pPr>
              <w:pStyle w:val="ListParagraph"/>
              <w:numPr>
                <w:ilvl w:val="0"/>
                <w:numId w:val="26"/>
              </w:numPr>
              <w:spacing w:after="0" w:line="240" w:lineRule="auto"/>
              <w:ind w:left="390"/>
              <w:jc w:val="both"/>
              <w:rPr>
                <w:rFonts w:ascii="Arial" w:hAnsi="Arial" w:cs="Arial"/>
                <w:sz w:val="18"/>
                <w:szCs w:val="18"/>
              </w:rPr>
            </w:pPr>
            <w:r w:rsidRPr="00C90FFD">
              <w:rPr>
                <w:rFonts w:ascii="Arial" w:hAnsi="Arial" w:cs="Arial"/>
                <w:sz w:val="18"/>
                <w:szCs w:val="18"/>
              </w:rPr>
              <w:t>Instrumentos da transparência ativa fortalecidos e aperfeiçoados (2022)</w:t>
            </w:r>
          </w:p>
          <w:p w:rsidR="00050754" w:rsidRPr="00C90FFD" w:rsidRDefault="00050754" w:rsidP="00D47894">
            <w:pPr>
              <w:pStyle w:val="ListParagraph"/>
              <w:numPr>
                <w:ilvl w:val="0"/>
                <w:numId w:val="26"/>
              </w:numPr>
              <w:spacing w:after="0" w:line="240" w:lineRule="auto"/>
              <w:ind w:left="390"/>
              <w:jc w:val="both"/>
              <w:rPr>
                <w:rFonts w:ascii="Arial" w:hAnsi="Arial" w:cs="Arial"/>
                <w:sz w:val="18"/>
                <w:szCs w:val="18"/>
              </w:rPr>
            </w:pPr>
            <w:r w:rsidRPr="00C90FFD">
              <w:rPr>
                <w:rFonts w:ascii="Arial" w:hAnsi="Arial" w:cs="Arial"/>
                <w:sz w:val="18"/>
                <w:szCs w:val="18"/>
              </w:rPr>
              <w:t>Sistema de Ouvidoria Geral (2023)</w:t>
            </w:r>
          </w:p>
          <w:p w:rsidR="00050754" w:rsidRPr="00C90FFD" w:rsidRDefault="00050754" w:rsidP="00AB0B9B">
            <w:pPr>
              <w:spacing w:after="0" w:line="240" w:lineRule="auto"/>
              <w:jc w:val="both"/>
              <w:rPr>
                <w:rFonts w:ascii="Arial" w:hAnsi="Arial" w:cs="Arial"/>
                <w:b/>
                <w:sz w:val="18"/>
                <w:szCs w:val="18"/>
              </w:rPr>
            </w:pPr>
          </w:p>
        </w:tc>
      </w:tr>
      <w:tr w:rsidR="00587379" w:rsidRPr="00C90FFD" w:rsidTr="006D3A88">
        <w:trPr>
          <w:trHeight w:val="23"/>
        </w:trPr>
        <w:tc>
          <w:tcPr>
            <w:tcW w:w="14610" w:type="dxa"/>
            <w:gridSpan w:val="4"/>
            <w:shd w:val="clear" w:color="auto" w:fill="F7CAAC" w:themeFill="accent2" w:themeFillTint="66"/>
          </w:tcPr>
          <w:p w:rsidR="00587379" w:rsidRPr="00C90FFD" w:rsidRDefault="00587379" w:rsidP="006D3A88">
            <w:pPr>
              <w:spacing w:after="0" w:line="240" w:lineRule="auto"/>
              <w:rPr>
                <w:rFonts w:ascii="Arial" w:hAnsi="Arial" w:cs="Arial"/>
                <w:b/>
                <w:sz w:val="18"/>
                <w:szCs w:val="18"/>
              </w:rPr>
            </w:pPr>
            <w:r w:rsidRPr="00C90FFD">
              <w:rPr>
                <w:rFonts w:ascii="Arial" w:hAnsi="Arial" w:cs="Arial"/>
                <w:b/>
                <w:sz w:val="18"/>
                <w:szCs w:val="18"/>
              </w:rPr>
              <w:t>COMPONENTE 2. ADMINISTRAÇÃO TRIBUTÁRIA E CONTENCIOSO FISCAL</w:t>
            </w:r>
          </w:p>
        </w:tc>
      </w:tr>
      <w:tr w:rsidR="00587379" w:rsidRPr="00FC44CA" w:rsidTr="006D3A88">
        <w:trPr>
          <w:trHeight w:val="23"/>
        </w:trPr>
        <w:tc>
          <w:tcPr>
            <w:tcW w:w="14610" w:type="dxa"/>
            <w:gridSpan w:val="4"/>
            <w:shd w:val="clear" w:color="auto" w:fill="F7CAAC" w:themeFill="accent2" w:themeFillTint="66"/>
          </w:tcPr>
          <w:p w:rsidR="00587379" w:rsidRPr="00C90FFD" w:rsidRDefault="00587379" w:rsidP="006D3A88">
            <w:pPr>
              <w:spacing w:after="0" w:line="240" w:lineRule="auto"/>
              <w:rPr>
                <w:rFonts w:ascii="Arial" w:hAnsi="Arial" w:cs="Arial"/>
                <w:sz w:val="18"/>
                <w:szCs w:val="18"/>
                <w:lang w:val="es-ES"/>
              </w:rPr>
            </w:pPr>
            <w:r w:rsidRPr="00C90FFD">
              <w:rPr>
                <w:rFonts w:ascii="Arial" w:hAnsi="Arial" w:cs="Arial"/>
                <w:b/>
                <w:sz w:val="18"/>
                <w:szCs w:val="18"/>
                <w:lang w:val="es-ES"/>
              </w:rPr>
              <w:t>Objetivo Específico 2:</w:t>
            </w:r>
            <w:r w:rsidRPr="00C90FFD">
              <w:rPr>
                <w:rFonts w:ascii="Arial" w:hAnsi="Arial" w:cs="Arial"/>
                <w:sz w:val="18"/>
                <w:szCs w:val="18"/>
                <w:lang w:val="es-ES"/>
              </w:rPr>
              <w:t xml:space="preserve"> Está orientado a incrementar los ingresos tributarios y simplificar el cumplimiento de las obligaciones tributarias de los contribuyentes</w:t>
            </w:r>
          </w:p>
        </w:tc>
      </w:tr>
      <w:tr w:rsidR="00587379" w:rsidRPr="00FC44CA" w:rsidTr="006D3A88">
        <w:trPr>
          <w:trHeight w:val="23"/>
        </w:trPr>
        <w:tc>
          <w:tcPr>
            <w:tcW w:w="14610" w:type="dxa"/>
            <w:gridSpan w:val="4"/>
            <w:shd w:val="clear" w:color="auto" w:fill="F7CAAC" w:themeFill="accent2" w:themeFillTint="66"/>
          </w:tcPr>
          <w:p w:rsidR="00587379" w:rsidRPr="00C90FFD" w:rsidRDefault="00587379" w:rsidP="006D3A88">
            <w:pPr>
              <w:spacing w:after="0" w:line="240" w:lineRule="auto"/>
              <w:rPr>
                <w:rFonts w:ascii="Arial" w:hAnsi="Arial" w:cs="Arial"/>
                <w:sz w:val="18"/>
                <w:szCs w:val="18"/>
                <w:lang w:val="es-ES"/>
              </w:rPr>
            </w:pPr>
            <w:r w:rsidRPr="00C90FFD">
              <w:rPr>
                <w:rFonts w:ascii="Arial" w:hAnsi="Arial" w:cs="Arial"/>
                <w:b/>
                <w:sz w:val="18"/>
                <w:szCs w:val="18"/>
                <w:lang w:val="es-ES"/>
              </w:rPr>
              <w:t>Resultado esperado 2:</w:t>
            </w:r>
            <w:r w:rsidRPr="00C90FFD">
              <w:rPr>
                <w:rFonts w:ascii="Arial" w:hAnsi="Arial" w:cs="Arial"/>
                <w:sz w:val="18"/>
                <w:szCs w:val="18"/>
                <w:lang w:val="es-ES"/>
              </w:rPr>
              <w:t xml:space="preserve"> disminución de la relación entre el costo administrativo de la recaudación y la recaudación tributaria.</w:t>
            </w:r>
          </w:p>
        </w:tc>
      </w:tr>
      <w:tr w:rsidR="00050754" w:rsidRPr="00C90FFD" w:rsidTr="00E370DD">
        <w:trPr>
          <w:trHeight w:val="421"/>
        </w:trPr>
        <w:tc>
          <w:tcPr>
            <w:tcW w:w="3900" w:type="dxa"/>
            <w:shd w:val="clear" w:color="auto" w:fill="C5E0B3" w:themeFill="accent6" w:themeFillTint="66"/>
          </w:tcPr>
          <w:p w:rsidR="00050754" w:rsidRPr="00C90FFD" w:rsidRDefault="00050754" w:rsidP="00AB0B9B">
            <w:pPr>
              <w:spacing w:after="0" w:line="240" w:lineRule="auto"/>
              <w:jc w:val="both"/>
              <w:rPr>
                <w:rFonts w:ascii="Arial" w:hAnsi="Arial" w:cs="Arial"/>
                <w:b/>
                <w:sz w:val="18"/>
                <w:szCs w:val="18"/>
              </w:rPr>
            </w:pPr>
            <w:r w:rsidRPr="00C90FFD">
              <w:rPr>
                <w:rFonts w:ascii="Arial" w:hAnsi="Arial" w:cs="Arial"/>
                <w:b/>
                <w:sz w:val="18"/>
                <w:szCs w:val="18"/>
              </w:rPr>
              <w:t>Síntese do Problema</w:t>
            </w:r>
          </w:p>
          <w:p w:rsidR="00050754" w:rsidRPr="00C90FFD" w:rsidRDefault="00264F9A" w:rsidP="00AB0B9B">
            <w:pPr>
              <w:spacing w:after="0" w:line="240" w:lineRule="auto"/>
              <w:jc w:val="both"/>
              <w:rPr>
                <w:rFonts w:ascii="Arial" w:hAnsi="Arial" w:cs="Arial"/>
                <w:sz w:val="18"/>
                <w:szCs w:val="18"/>
              </w:rPr>
            </w:pPr>
            <w:r w:rsidRPr="00C90FFD">
              <w:rPr>
                <w:rFonts w:ascii="Arial" w:hAnsi="Arial" w:cs="Arial"/>
                <w:sz w:val="18"/>
                <w:szCs w:val="18"/>
              </w:rPr>
              <w:t>Perda de arrecadação decorrente da ineficiência dos instrumentos de gestão do gasto tributário.</w:t>
            </w:r>
          </w:p>
          <w:p w:rsidR="00050754" w:rsidRPr="00C90FFD" w:rsidRDefault="00050754" w:rsidP="00AB0B9B">
            <w:pPr>
              <w:spacing w:after="0" w:line="240" w:lineRule="auto"/>
              <w:jc w:val="both"/>
              <w:rPr>
                <w:rFonts w:ascii="Arial" w:hAnsi="Arial" w:cs="Arial"/>
                <w:sz w:val="18"/>
                <w:szCs w:val="18"/>
              </w:rPr>
            </w:pPr>
          </w:p>
          <w:p w:rsidR="00264F9A" w:rsidRPr="00C90FFD" w:rsidRDefault="002B7727" w:rsidP="00D47894">
            <w:pPr>
              <w:pStyle w:val="ListParagraph"/>
              <w:numPr>
                <w:ilvl w:val="0"/>
                <w:numId w:val="8"/>
              </w:numPr>
              <w:spacing w:after="0" w:line="240" w:lineRule="auto"/>
              <w:jc w:val="both"/>
              <w:rPr>
                <w:rFonts w:ascii="Arial" w:hAnsi="Arial" w:cs="Arial"/>
                <w:sz w:val="18"/>
                <w:szCs w:val="18"/>
              </w:rPr>
            </w:pPr>
            <w:r w:rsidRPr="00C90FFD">
              <w:rPr>
                <w:rFonts w:ascii="Arial" w:hAnsi="Arial" w:cs="Arial"/>
                <w:sz w:val="18"/>
                <w:szCs w:val="18"/>
              </w:rPr>
              <w:t>Insuficiente conhecimento</w:t>
            </w:r>
            <w:r w:rsidR="00264F9A" w:rsidRPr="00C90FFD">
              <w:rPr>
                <w:rFonts w:ascii="Arial" w:hAnsi="Arial" w:cs="Arial"/>
                <w:sz w:val="18"/>
                <w:szCs w:val="18"/>
              </w:rPr>
              <w:t xml:space="preserve"> dos benefícios e isenções </w:t>
            </w:r>
            <w:r w:rsidRPr="00C90FFD">
              <w:rPr>
                <w:rFonts w:ascii="Arial" w:hAnsi="Arial" w:cs="Arial"/>
                <w:sz w:val="18"/>
                <w:szCs w:val="18"/>
              </w:rPr>
              <w:t xml:space="preserve">fiscais já </w:t>
            </w:r>
            <w:r w:rsidR="00264F9A" w:rsidRPr="00C90FFD">
              <w:rPr>
                <w:rFonts w:ascii="Arial" w:hAnsi="Arial" w:cs="Arial"/>
                <w:sz w:val="18"/>
                <w:szCs w:val="18"/>
              </w:rPr>
              <w:t>concedidos</w:t>
            </w:r>
            <w:r w:rsidRPr="00C90FFD">
              <w:rPr>
                <w:rFonts w:ascii="Arial" w:hAnsi="Arial" w:cs="Arial"/>
                <w:sz w:val="18"/>
                <w:szCs w:val="18"/>
              </w:rPr>
              <w:t xml:space="preserve"> e dificuldade para estimar impactos para futuras concessões ou cancelamento.</w:t>
            </w:r>
          </w:p>
          <w:p w:rsidR="00AD6F25" w:rsidRPr="00C90FFD" w:rsidRDefault="00AD6F25" w:rsidP="00D47894">
            <w:pPr>
              <w:pStyle w:val="ListParagraph"/>
              <w:numPr>
                <w:ilvl w:val="0"/>
                <w:numId w:val="8"/>
              </w:numPr>
              <w:spacing w:after="0" w:line="240" w:lineRule="auto"/>
              <w:jc w:val="both"/>
              <w:rPr>
                <w:rFonts w:ascii="Arial" w:hAnsi="Arial" w:cs="Arial"/>
                <w:sz w:val="18"/>
                <w:szCs w:val="18"/>
              </w:rPr>
            </w:pPr>
            <w:r w:rsidRPr="00C90FFD">
              <w:rPr>
                <w:rFonts w:ascii="Arial" w:hAnsi="Arial" w:cs="Arial"/>
                <w:sz w:val="18"/>
                <w:szCs w:val="18"/>
              </w:rPr>
              <w:t>A gestão dos benefícios</w:t>
            </w:r>
            <w:r w:rsidR="00603473">
              <w:rPr>
                <w:rFonts w:ascii="Arial" w:hAnsi="Arial" w:cs="Arial"/>
                <w:sz w:val="18"/>
                <w:szCs w:val="18"/>
              </w:rPr>
              <w:t xml:space="preserve"> fiscais</w:t>
            </w:r>
            <w:r w:rsidRPr="00C90FFD">
              <w:rPr>
                <w:rFonts w:ascii="Arial" w:hAnsi="Arial" w:cs="Arial"/>
                <w:sz w:val="18"/>
                <w:szCs w:val="18"/>
              </w:rPr>
              <w:t xml:space="preserve"> é em grande parte realizada de forma manual, sem apoio de metodologias de prospecção e geração de senários</w:t>
            </w:r>
            <w:r w:rsidR="00603473">
              <w:rPr>
                <w:rFonts w:ascii="Arial" w:hAnsi="Arial" w:cs="Arial"/>
                <w:sz w:val="18"/>
                <w:szCs w:val="18"/>
              </w:rPr>
              <w:t>.</w:t>
            </w:r>
          </w:p>
          <w:p w:rsidR="00264F9A" w:rsidRPr="00C90FFD" w:rsidRDefault="00264F9A" w:rsidP="00D47894">
            <w:pPr>
              <w:pStyle w:val="ListParagraph"/>
              <w:numPr>
                <w:ilvl w:val="0"/>
                <w:numId w:val="8"/>
              </w:numPr>
              <w:spacing w:after="0" w:line="240" w:lineRule="auto"/>
              <w:jc w:val="both"/>
              <w:rPr>
                <w:rFonts w:ascii="Arial" w:hAnsi="Arial" w:cs="Arial"/>
                <w:sz w:val="18"/>
                <w:szCs w:val="18"/>
              </w:rPr>
            </w:pPr>
            <w:r w:rsidRPr="00C90FFD">
              <w:rPr>
                <w:rFonts w:ascii="Arial" w:hAnsi="Arial" w:cs="Arial"/>
                <w:sz w:val="18"/>
                <w:szCs w:val="18"/>
              </w:rPr>
              <w:t>Dificuldade para estimar de forma precisa o GAP fiscal e os benefícios oriundos das renuncias fiscais. (Baixo controle e apuração do gasto tributário</w:t>
            </w:r>
            <w:r w:rsidR="00AD6F25" w:rsidRPr="00C90FFD">
              <w:rPr>
                <w:rFonts w:ascii="Arial" w:hAnsi="Arial" w:cs="Arial"/>
                <w:sz w:val="18"/>
                <w:szCs w:val="18"/>
              </w:rPr>
              <w:t>.</w:t>
            </w:r>
          </w:p>
          <w:p w:rsidR="00050754" w:rsidRPr="00C90FFD" w:rsidRDefault="00050754" w:rsidP="00AB0B9B">
            <w:pPr>
              <w:spacing w:after="0" w:line="240" w:lineRule="auto"/>
              <w:jc w:val="both"/>
              <w:rPr>
                <w:rFonts w:ascii="Arial" w:hAnsi="Arial" w:cs="Arial"/>
                <w:sz w:val="18"/>
                <w:szCs w:val="18"/>
                <w:highlight w:val="yellow"/>
              </w:rPr>
            </w:pPr>
          </w:p>
        </w:tc>
        <w:tc>
          <w:tcPr>
            <w:tcW w:w="3150" w:type="dxa"/>
            <w:shd w:val="clear" w:color="auto" w:fill="C5E0B3" w:themeFill="accent6" w:themeFillTint="66"/>
          </w:tcPr>
          <w:p w:rsidR="00264F9A" w:rsidRPr="00C90FFD" w:rsidRDefault="00264F9A" w:rsidP="00AB0B9B">
            <w:pPr>
              <w:spacing w:after="0" w:line="240" w:lineRule="auto"/>
              <w:jc w:val="both"/>
              <w:rPr>
                <w:rFonts w:ascii="Arial" w:hAnsi="Arial" w:cs="Arial"/>
                <w:sz w:val="18"/>
                <w:szCs w:val="18"/>
              </w:rPr>
            </w:pPr>
            <w:r w:rsidRPr="00C90FFD">
              <w:rPr>
                <w:rFonts w:ascii="Arial" w:hAnsi="Arial" w:cs="Arial"/>
                <w:sz w:val="18"/>
                <w:szCs w:val="18"/>
              </w:rPr>
              <w:t>Nota Técnica AT1 – Renúncia Fiscal.</w:t>
            </w:r>
          </w:p>
          <w:p w:rsidR="00264F9A" w:rsidRPr="00C90FFD" w:rsidRDefault="00264F9A" w:rsidP="00AB0B9B">
            <w:pPr>
              <w:spacing w:after="0" w:line="240" w:lineRule="auto"/>
              <w:jc w:val="both"/>
              <w:rPr>
                <w:rFonts w:ascii="Arial" w:hAnsi="Arial" w:cs="Arial"/>
                <w:sz w:val="18"/>
                <w:szCs w:val="18"/>
              </w:rPr>
            </w:pPr>
          </w:p>
          <w:p w:rsidR="00264F9A" w:rsidRPr="00E370DD" w:rsidRDefault="00264F9A" w:rsidP="00D47894">
            <w:pPr>
              <w:pStyle w:val="ListParagraph"/>
              <w:numPr>
                <w:ilvl w:val="0"/>
                <w:numId w:val="47"/>
              </w:numPr>
              <w:spacing w:after="0" w:line="240" w:lineRule="auto"/>
              <w:ind w:left="420"/>
              <w:jc w:val="both"/>
              <w:rPr>
                <w:rFonts w:ascii="Arial" w:hAnsi="Arial" w:cs="Arial"/>
                <w:sz w:val="18"/>
                <w:szCs w:val="18"/>
              </w:rPr>
            </w:pPr>
            <w:r w:rsidRPr="00E370DD">
              <w:rPr>
                <w:rFonts w:ascii="Arial" w:hAnsi="Arial" w:cs="Arial"/>
                <w:sz w:val="18"/>
                <w:szCs w:val="18"/>
              </w:rPr>
              <w:t>Em 2017 a renúncia fiscal do estado foi de R$ 1.200.000.000,00 (cálculo apenas para as empresas do COMPETE), que representa 13% da arrecadação tributária</w:t>
            </w:r>
            <w:r w:rsidR="00C13289" w:rsidRPr="00E370DD">
              <w:rPr>
                <w:rFonts w:ascii="Arial" w:hAnsi="Arial" w:cs="Arial"/>
                <w:sz w:val="18"/>
                <w:szCs w:val="18"/>
              </w:rPr>
              <w:t xml:space="preserve"> e corresponde a 1,172 empresas </w:t>
            </w:r>
            <w:r w:rsidR="00F0155C" w:rsidRPr="00E370DD">
              <w:rPr>
                <w:rFonts w:ascii="Arial" w:hAnsi="Arial" w:cs="Arial"/>
                <w:sz w:val="18"/>
                <w:szCs w:val="18"/>
              </w:rPr>
              <w:t>beneficiadas.</w:t>
            </w:r>
            <w:r w:rsidRPr="00E370DD">
              <w:rPr>
                <w:rFonts w:ascii="Arial" w:hAnsi="Arial" w:cs="Arial"/>
                <w:sz w:val="18"/>
                <w:szCs w:val="18"/>
              </w:rPr>
              <w:t xml:space="preserve"> </w:t>
            </w:r>
          </w:p>
          <w:p w:rsidR="00AD6F25" w:rsidRPr="00E370DD" w:rsidRDefault="00C13289" w:rsidP="00D47894">
            <w:pPr>
              <w:pStyle w:val="ListParagraph"/>
              <w:numPr>
                <w:ilvl w:val="0"/>
                <w:numId w:val="47"/>
              </w:numPr>
              <w:spacing w:after="0" w:line="240" w:lineRule="auto"/>
              <w:ind w:left="420"/>
              <w:jc w:val="both"/>
              <w:rPr>
                <w:rFonts w:ascii="Arial" w:hAnsi="Arial" w:cs="Arial"/>
                <w:sz w:val="18"/>
                <w:szCs w:val="18"/>
              </w:rPr>
            </w:pPr>
            <w:r w:rsidRPr="00E370DD">
              <w:rPr>
                <w:rFonts w:ascii="Arial" w:hAnsi="Arial" w:cs="Arial"/>
                <w:sz w:val="18"/>
                <w:szCs w:val="18"/>
              </w:rPr>
              <w:t>Dos</w:t>
            </w:r>
            <w:r w:rsidR="00AD6F25" w:rsidRPr="00E370DD">
              <w:rPr>
                <w:rFonts w:ascii="Arial" w:hAnsi="Arial" w:cs="Arial"/>
                <w:sz w:val="18"/>
                <w:szCs w:val="18"/>
              </w:rPr>
              <w:t xml:space="preserve"> aproximadamente</w:t>
            </w:r>
            <w:r w:rsidR="00E206A0" w:rsidRPr="00E370DD">
              <w:rPr>
                <w:rFonts w:ascii="Arial" w:hAnsi="Arial" w:cs="Arial"/>
                <w:sz w:val="18"/>
                <w:szCs w:val="18"/>
              </w:rPr>
              <w:t xml:space="preserve"> </w:t>
            </w:r>
            <w:r w:rsidR="00D00A0C" w:rsidRPr="00E370DD">
              <w:rPr>
                <w:rFonts w:ascii="Arial" w:hAnsi="Arial" w:cs="Arial"/>
                <w:sz w:val="18"/>
                <w:szCs w:val="18"/>
              </w:rPr>
              <w:t>132</w:t>
            </w:r>
            <w:r w:rsidR="00AD6F25" w:rsidRPr="00E370DD">
              <w:rPr>
                <w:rFonts w:ascii="Arial" w:hAnsi="Arial" w:cs="Arial"/>
                <w:sz w:val="18"/>
                <w:szCs w:val="18"/>
              </w:rPr>
              <w:t xml:space="preserve"> </w:t>
            </w:r>
            <w:r w:rsidRPr="00E370DD">
              <w:rPr>
                <w:rFonts w:ascii="Arial" w:hAnsi="Arial" w:cs="Arial"/>
                <w:sz w:val="18"/>
                <w:szCs w:val="18"/>
              </w:rPr>
              <w:t xml:space="preserve">tipos de </w:t>
            </w:r>
            <w:r w:rsidR="00AD6F25" w:rsidRPr="00E370DD">
              <w:rPr>
                <w:rFonts w:ascii="Arial" w:hAnsi="Arial" w:cs="Arial"/>
                <w:sz w:val="18"/>
                <w:szCs w:val="18"/>
              </w:rPr>
              <w:t>convênios de renúncias fiscais vigentes</w:t>
            </w:r>
            <w:r w:rsidRPr="00E370DD">
              <w:rPr>
                <w:rFonts w:ascii="Arial" w:hAnsi="Arial" w:cs="Arial"/>
                <w:sz w:val="18"/>
                <w:szCs w:val="18"/>
              </w:rPr>
              <w:t xml:space="preserve"> somente um tipo é calculado seu impacto para renúncia</w:t>
            </w:r>
            <w:r w:rsidR="00AD6F25" w:rsidRPr="00E370DD">
              <w:rPr>
                <w:rFonts w:ascii="Arial" w:hAnsi="Arial" w:cs="Arial"/>
                <w:sz w:val="18"/>
                <w:szCs w:val="18"/>
              </w:rPr>
              <w:t>.</w:t>
            </w:r>
          </w:p>
          <w:p w:rsidR="00E370DD" w:rsidRPr="00E370DD" w:rsidRDefault="00C13289" w:rsidP="00D47894">
            <w:pPr>
              <w:pStyle w:val="ListParagraph"/>
              <w:numPr>
                <w:ilvl w:val="0"/>
                <w:numId w:val="47"/>
              </w:numPr>
              <w:spacing w:after="0" w:line="240" w:lineRule="auto"/>
              <w:ind w:left="420"/>
              <w:jc w:val="both"/>
              <w:rPr>
                <w:rFonts w:ascii="Arial" w:hAnsi="Arial" w:cs="Arial"/>
                <w:sz w:val="18"/>
                <w:szCs w:val="18"/>
              </w:rPr>
            </w:pPr>
            <w:r w:rsidRPr="00E370DD">
              <w:rPr>
                <w:rFonts w:ascii="Arial" w:hAnsi="Arial" w:cs="Arial"/>
                <w:sz w:val="18"/>
                <w:szCs w:val="18"/>
              </w:rPr>
              <w:t xml:space="preserve">Uma estimação realizada pelo sindicato fiscal (SINDFISCAL) estimou uma sonegação de aproximadamente BR$ </w:t>
            </w:r>
            <w:r w:rsidR="00E370DD" w:rsidRPr="00E370DD">
              <w:rPr>
                <w:rFonts w:ascii="Arial" w:hAnsi="Arial" w:cs="Arial"/>
                <w:sz w:val="18"/>
                <w:szCs w:val="18"/>
              </w:rPr>
              <w:t>1.0</w:t>
            </w:r>
            <w:r w:rsidRPr="00E370DD">
              <w:rPr>
                <w:rFonts w:ascii="Arial" w:hAnsi="Arial" w:cs="Arial"/>
                <w:sz w:val="18"/>
                <w:szCs w:val="18"/>
              </w:rPr>
              <w:t xml:space="preserve"> </w:t>
            </w:r>
            <w:r w:rsidR="00E370DD" w:rsidRPr="00E370DD">
              <w:rPr>
                <w:rFonts w:ascii="Arial" w:hAnsi="Arial" w:cs="Arial"/>
                <w:sz w:val="18"/>
                <w:szCs w:val="18"/>
              </w:rPr>
              <w:t>bilhão anual</w:t>
            </w:r>
            <w:r w:rsidRPr="00E370DD">
              <w:rPr>
                <w:rFonts w:ascii="Arial" w:hAnsi="Arial" w:cs="Arial"/>
                <w:sz w:val="18"/>
                <w:szCs w:val="18"/>
              </w:rPr>
              <w:t xml:space="preserve">, representando 10% </w:t>
            </w:r>
            <w:r w:rsidRPr="00E370DD">
              <w:rPr>
                <w:rFonts w:ascii="Arial" w:hAnsi="Arial" w:cs="Arial"/>
                <w:sz w:val="18"/>
                <w:szCs w:val="18"/>
              </w:rPr>
              <w:lastRenderedPageBreak/>
              <w:t xml:space="preserve">da arrecadação do </w:t>
            </w:r>
            <w:r w:rsidR="00E370DD" w:rsidRPr="00E370DD">
              <w:rPr>
                <w:rFonts w:ascii="Arial" w:hAnsi="Arial" w:cs="Arial"/>
                <w:sz w:val="18"/>
                <w:szCs w:val="18"/>
              </w:rPr>
              <w:t>I</w:t>
            </w:r>
            <w:r w:rsidRPr="00E370DD">
              <w:rPr>
                <w:rFonts w:ascii="Arial" w:hAnsi="Arial" w:cs="Arial"/>
                <w:sz w:val="18"/>
                <w:szCs w:val="18"/>
              </w:rPr>
              <w:t>CMS</w:t>
            </w:r>
            <w:r w:rsidR="00E370DD" w:rsidRPr="00E370DD">
              <w:rPr>
                <w:rFonts w:ascii="Arial" w:hAnsi="Arial" w:cs="Arial"/>
                <w:sz w:val="18"/>
                <w:szCs w:val="18"/>
              </w:rPr>
              <w:t>. (GAP de 2.2 bilhões)</w:t>
            </w:r>
          </w:p>
        </w:tc>
        <w:tc>
          <w:tcPr>
            <w:tcW w:w="4590" w:type="dxa"/>
            <w:shd w:val="clear" w:color="auto" w:fill="C5E0B3" w:themeFill="accent6" w:themeFillTint="66"/>
          </w:tcPr>
          <w:p w:rsidR="00050754" w:rsidRPr="00C90FFD" w:rsidRDefault="00D910B0" w:rsidP="00D47894">
            <w:pPr>
              <w:pStyle w:val="ListParagraph"/>
              <w:numPr>
                <w:ilvl w:val="1"/>
                <w:numId w:val="28"/>
              </w:numPr>
              <w:spacing w:after="0" w:line="240" w:lineRule="auto"/>
              <w:jc w:val="both"/>
              <w:rPr>
                <w:rFonts w:ascii="Arial" w:hAnsi="Arial" w:cs="Arial"/>
                <w:sz w:val="18"/>
                <w:szCs w:val="18"/>
              </w:rPr>
            </w:pPr>
            <w:bookmarkStart w:id="1" w:name="_Hlk484175421"/>
            <w:r>
              <w:rPr>
                <w:rFonts w:ascii="Arial" w:hAnsi="Arial" w:cs="Arial"/>
                <w:b/>
                <w:sz w:val="18"/>
                <w:szCs w:val="18"/>
              </w:rPr>
              <w:lastRenderedPageBreak/>
              <w:t>Sistema</w:t>
            </w:r>
            <w:r w:rsidR="00050754" w:rsidRPr="00C90FFD">
              <w:rPr>
                <w:rFonts w:ascii="Arial" w:hAnsi="Arial" w:cs="Arial"/>
                <w:b/>
                <w:sz w:val="18"/>
                <w:szCs w:val="18"/>
              </w:rPr>
              <w:t xml:space="preserve"> de Gestão do Gasto Tributárias </w:t>
            </w:r>
            <w:bookmarkEnd w:id="1"/>
            <w:r w:rsidR="00050754" w:rsidRPr="00C90FFD">
              <w:rPr>
                <w:rFonts w:ascii="Arial" w:hAnsi="Arial" w:cs="Arial"/>
                <w:b/>
                <w:sz w:val="18"/>
                <w:szCs w:val="18"/>
              </w:rPr>
              <w:t>implantado, incluindo</w:t>
            </w:r>
            <w:r w:rsidR="00050754" w:rsidRPr="00C90FFD">
              <w:rPr>
                <w:rFonts w:ascii="Arial" w:hAnsi="Arial" w:cs="Arial"/>
                <w:sz w:val="18"/>
                <w:szCs w:val="18"/>
              </w:rPr>
              <w:t>.</w:t>
            </w:r>
          </w:p>
          <w:p w:rsidR="00050754" w:rsidRPr="00C90FFD" w:rsidRDefault="00050754" w:rsidP="00AB0B9B">
            <w:pPr>
              <w:spacing w:after="0" w:line="240" w:lineRule="auto"/>
              <w:jc w:val="both"/>
              <w:rPr>
                <w:rFonts w:ascii="Arial" w:hAnsi="Arial" w:cs="Arial"/>
                <w:sz w:val="18"/>
                <w:szCs w:val="18"/>
              </w:rPr>
            </w:pPr>
          </w:p>
          <w:p w:rsidR="00050754" w:rsidRPr="00C90FFD" w:rsidRDefault="00050754" w:rsidP="00D47894">
            <w:pPr>
              <w:pStyle w:val="ListParagraph"/>
              <w:numPr>
                <w:ilvl w:val="0"/>
                <w:numId w:val="13"/>
              </w:numPr>
              <w:spacing w:after="0" w:line="240" w:lineRule="auto"/>
              <w:ind w:left="480"/>
              <w:jc w:val="both"/>
              <w:rPr>
                <w:rFonts w:ascii="Arial" w:hAnsi="Arial" w:cs="Arial"/>
                <w:sz w:val="18"/>
                <w:szCs w:val="18"/>
              </w:rPr>
            </w:pPr>
            <w:r w:rsidRPr="00C90FFD">
              <w:rPr>
                <w:rFonts w:ascii="Arial" w:hAnsi="Arial" w:cs="Arial"/>
                <w:sz w:val="18"/>
                <w:szCs w:val="18"/>
              </w:rPr>
              <w:t>Mapeamento do processo de concessão e controle do gasto tributário na sua totalidade (incluindo a SEDES e outros órgãos)</w:t>
            </w:r>
            <w:r w:rsidR="002B7727" w:rsidRPr="00C90FFD">
              <w:rPr>
                <w:rFonts w:ascii="Arial" w:hAnsi="Arial" w:cs="Arial"/>
                <w:sz w:val="18"/>
                <w:szCs w:val="18"/>
              </w:rPr>
              <w:t xml:space="preserve"> e r</w:t>
            </w:r>
            <w:r w:rsidRPr="00C90FFD">
              <w:rPr>
                <w:rFonts w:ascii="Arial" w:hAnsi="Arial" w:cs="Arial"/>
                <w:sz w:val="18"/>
                <w:szCs w:val="18"/>
              </w:rPr>
              <w:t xml:space="preserve">evisão e ajuste da legislação </w:t>
            </w:r>
            <w:r w:rsidR="002B7727" w:rsidRPr="00C90FFD">
              <w:rPr>
                <w:rFonts w:ascii="Arial" w:hAnsi="Arial" w:cs="Arial"/>
                <w:sz w:val="18"/>
                <w:szCs w:val="18"/>
              </w:rPr>
              <w:t>respectiva.</w:t>
            </w:r>
            <w:r w:rsidRPr="00C90FFD">
              <w:rPr>
                <w:rFonts w:ascii="Arial" w:hAnsi="Arial" w:cs="Arial"/>
                <w:sz w:val="18"/>
                <w:szCs w:val="18"/>
              </w:rPr>
              <w:t xml:space="preserve"> </w:t>
            </w:r>
          </w:p>
          <w:p w:rsidR="00050754" w:rsidRPr="00C90FFD" w:rsidRDefault="00050754" w:rsidP="00D47894">
            <w:pPr>
              <w:pStyle w:val="ListParagraph"/>
              <w:numPr>
                <w:ilvl w:val="0"/>
                <w:numId w:val="13"/>
              </w:numPr>
              <w:spacing w:after="0" w:line="240" w:lineRule="auto"/>
              <w:ind w:left="480"/>
              <w:jc w:val="both"/>
              <w:rPr>
                <w:rFonts w:ascii="Arial" w:hAnsi="Arial" w:cs="Arial"/>
                <w:sz w:val="18"/>
                <w:szCs w:val="18"/>
              </w:rPr>
            </w:pPr>
            <w:r w:rsidRPr="00C90FFD">
              <w:rPr>
                <w:rFonts w:ascii="Arial" w:hAnsi="Arial" w:cs="Arial"/>
                <w:sz w:val="18"/>
                <w:szCs w:val="18"/>
              </w:rPr>
              <w:t>Sistema informatizado de Gestão de benefícios e incentivos fiscais, com apuração de impactos dos benefícios do ICMS, IPVA e ITCMD.</w:t>
            </w:r>
          </w:p>
          <w:p w:rsidR="00AD6F25" w:rsidRPr="00C90FFD" w:rsidRDefault="00AD6F25" w:rsidP="00D47894">
            <w:pPr>
              <w:pStyle w:val="ListParagraph"/>
              <w:numPr>
                <w:ilvl w:val="0"/>
                <w:numId w:val="13"/>
              </w:numPr>
              <w:spacing w:after="0" w:line="240" w:lineRule="auto"/>
              <w:ind w:left="480"/>
              <w:jc w:val="both"/>
              <w:rPr>
                <w:rFonts w:ascii="Arial" w:hAnsi="Arial" w:cs="Arial"/>
                <w:sz w:val="18"/>
                <w:szCs w:val="18"/>
              </w:rPr>
            </w:pPr>
            <w:r w:rsidRPr="00C90FFD">
              <w:rPr>
                <w:rFonts w:ascii="Arial" w:hAnsi="Arial" w:cs="Arial"/>
                <w:sz w:val="18"/>
                <w:szCs w:val="18"/>
              </w:rPr>
              <w:t>Definição de metodologia de estimativa do GAP fiscal; a concessão vinculada a uma estratégia governamental; a identificação dos benefícios fiscais já previstos na legislação estadual; definição de sistemática de monitoramento e avaliação;</w:t>
            </w:r>
          </w:p>
          <w:p w:rsidR="00AD6F25" w:rsidRPr="00C90FFD" w:rsidRDefault="00AD6F25" w:rsidP="00AB0B9B">
            <w:pPr>
              <w:spacing w:after="0" w:line="240" w:lineRule="auto"/>
              <w:ind w:left="120"/>
              <w:jc w:val="both"/>
              <w:rPr>
                <w:rFonts w:ascii="Arial" w:hAnsi="Arial" w:cs="Arial"/>
                <w:sz w:val="18"/>
                <w:szCs w:val="18"/>
              </w:rPr>
            </w:pPr>
          </w:p>
          <w:p w:rsidR="00050754" w:rsidRPr="00C90FFD" w:rsidRDefault="00050754" w:rsidP="00AB0B9B">
            <w:pPr>
              <w:spacing w:after="0" w:line="240" w:lineRule="auto"/>
              <w:jc w:val="both"/>
              <w:rPr>
                <w:rFonts w:ascii="Arial" w:hAnsi="Arial" w:cs="Arial"/>
                <w:sz w:val="18"/>
                <w:szCs w:val="18"/>
              </w:rPr>
            </w:pPr>
          </w:p>
          <w:p w:rsidR="00050754" w:rsidRPr="00C90FFD" w:rsidRDefault="00050754" w:rsidP="00AB0B9B">
            <w:pPr>
              <w:spacing w:after="0" w:line="240" w:lineRule="auto"/>
              <w:jc w:val="both"/>
              <w:rPr>
                <w:rFonts w:ascii="Arial" w:hAnsi="Arial" w:cs="Arial"/>
                <w:sz w:val="18"/>
                <w:szCs w:val="18"/>
              </w:rPr>
            </w:pPr>
          </w:p>
        </w:tc>
        <w:tc>
          <w:tcPr>
            <w:tcW w:w="2970" w:type="dxa"/>
            <w:shd w:val="clear" w:color="auto" w:fill="C5E0B3" w:themeFill="accent6" w:themeFillTint="66"/>
          </w:tcPr>
          <w:p w:rsidR="00050754" w:rsidRPr="00C90FFD" w:rsidRDefault="00050754" w:rsidP="00CC3BFF">
            <w:pPr>
              <w:spacing w:after="0" w:line="240" w:lineRule="auto"/>
              <w:jc w:val="both"/>
              <w:rPr>
                <w:rFonts w:ascii="Arial" w:hAnsi="Arial" w:cs="Arial"/>
                <w:b/>
                <w:sz w:val="18"/>
                <w:szCs w:val="18"/>
                <w:lang w:val="es-ES"/>
              </w:rPr>
            </w:pPr>
            <w:r w:rsidRPr="00C90FFD">
              <w:rPr>
                <w:rFonts w:ascii="Arial" w:hAnsi="Arial" w:cs="Arial"/>
                <w:b/>
                <w:sz w:val="18"/>
                <w:szCs w:val="18"/>
                <w:lang w:val="es-ES"/>
              </w:rPr>
              <w:t xml:space="preserve">Línea de base </w:t>
            </w:r>
            <w:r w:rsidRPr="00CC3BFF">
              <w:rPr>
                <w:rFonts w:ascii="Arial" w:hAnsi="Arial" w:cs="Arial"/>
                <w:b/>
                <w:sz w:val="18"/>
                <w:szCs w:val="18"/>
                <w:lang w:val="es-ES"/>
              </w:rPr>
              <w:t>(2018)</w:t>
            </w:r>
            <w:r w:rsidRPr="00C90FFD">
              <w:rPr>
                <w:rFonts w:ascii="Arial" w:hAnsi="Arial" w:cs="Arial"/>
                <w:b/>
                <w:sz w:val="18"/>
                <w:szCs w:val="18"/>
                <w:lang w:val="es-ES"/>
              </w:rPr>
              <w:t xml:space="preserve">: </w:t>
            </w:r>
            <w:r w:rsidRPr="00CC3BFF">
              <w:rPr>
                <w:rFonts w:ascii="Arial" w:hAnsi="Arial" w:cs="Arial"/>
                <w:b/>
                <w:sz w:val="18"/>
                <w:szCs w:val="18"/>
                <w:lang w:val="es-ES"/>
              </w:rPr>
              <w:t>0;</w:t>
            </w:r>
          </w:p>
          <w:p w:rsidR="00050754" w:rsidRPr="00CC3BFF" w:rsidRDefault="00050754" w:rsidP="00CC3BFF">
            <w:pPr>
              <w:spacing w:after="0" w:line="240" w:lineRule="auto"/>
              <w:jc w:val="both"/>
              <w:rPr>
                <w:rFonts w:ascii="Arial" w:hAnsi="Arial" w:cs="Arial"/>
                <w:b/>
                <w:sz w:val="18"/>
                <w:szCs w:val="18"/>
                <w:lang w:val="es-ES"/>
              </w:rPr>
            </w:pPr>
            <w:r w:rsidRPr="00C90FFD">
              <w:rPr>
                <w:rFonts w:ascii="Arial" w:hAnsi="Arial" w:cs="Arial"/>
                <w:b/>
                <w:sz w:val="18"/>
                <w:szCs w:val="18"/>
                <w:lang w:val="es-ES"/>
              </w:rPr>
              <w:t xml:space="preserve">Meta </w:t>
            </w:r>
            <w:r w:rsidRPr="00CC3BFF">
              <w:rPr>
                <w:rFonts w:ascii="Arial" w:hAnsi="Arial" w:cs="Arial"/>
                <w:b/>
                <w:sz w:val="18"/>
                <w:szCs w:val="18"/>
                <w:lang w:val="es-ES"/>
              </w:rPr>
              <w:t>(2023): 1;</w:t>
            </w:r>
          </w:p>
          <w:p w:rsidR="00050754" w:rsidRPr="00CC3BFF" w:rsidRDefault="00050754" w:rsidP="00CC3BFF">
            <w:pPr>
              <w:spacing w:after="0" w:line="240" w:lineRule="auto"/>
              <w:jc w:val="both"/>
              <w:rPr>
                <w:rFonts w:ascii="Arial" w:hAnsi="Arial" w:cs="Arial"/>
                <w:b/>
                <w:sz w:val="18"/>
                <w:szCs w:val="18"/>
                <w:lang w:val="es-ES"/>
              </w:rPr>
            </w:pPr>
            <w:r w:rsidRPr="00C90FFD">
              <w:rPr>
                <w:rFonts w:ascii="Arial" w:hAnsi="Arial" w:cs="Arial"/>
                <w:b/>
                <w:sz w:val="18"/>
                <w:szCs w:val="18"/>
                <w:lang w:val="es-ES"/>
              </w:rPr>
              <w:t xml:space="preserve">Unidad de medida: </w:t>
            </w:r>
            <w:r w:rsidRPr="00CC3BFF">
              <w:rPr>
                <w:rFonts w:ascii="Arial" w:hAnsi="Arial" w:cs="Arial"/>
                <w:b/>
                <w:sz w:val="18"/>
                <w:szCs w:val="18"/>
                <w:lang w:val="es-ES"/>
              </w:rPr>
              <w:t>Sistemática.</w:t>
            </w:r>
          </w:p>
          <w:p w:rsidR="00050754" w:rsidRPr="00CC3BFF" w:rsidRDefault="00050754" w:rsidP="00AB0B9B">
            <w:pPr>
              <w:spacing w:after="0" w:line="240" w:lineRule="auto"/>
              <w:jc w:val="both"/>
              <w:rPr>
                <w:rFonts w:ascii="Arial" w:hAnsi="Arial" w:cs="Arial"/>
                <w:b/>
                <w:sz w:val="18"/>
                <w:szCs w:val="18"/>
                <w:lang w:val="es-ES"/>
              </w:rPr>
            </w:pPr>
            <w:r w:rsidRPr="00CC3BFF">
              <w:rPr>
                <w:rFonts w:ascii="Arial" w:hAnsi="Arial" w:cs="Arial"/>
                <w:b/>
                <w:sz w:val="18"/>
                <w:szCs w:val="18"/>
                <w:lang w:val="es-ES"/>
              </w:rPr>
              <w:t>Etapas/acciones</w:t>
            </w:r>
          </w:p>
          <w:p w:rsidR="00050754" w:rsidRPr="00C90FFD" w:rsidRDefault="00050754" w:rsidP="00D47894">
            <w:pPr>
              <w:pStyle w:val="ListParagraph"/>
              <w:numPr>
                <w:ilvl w:val="0"/>
                <w:numId w:val="14"/>
              </w:numPr>
              <w:spacing w:after="0" w:line="240" w:lineRule="auto"/>
              <w:jc w:val="both"/>
              <w:rPr>
                <w:rFonts w:ascii="Arial" w:hAnsi="Arial" w:cs="Arial"/>
                <w:sz w:val="18"/>
                <w:szCs w:val="18"/>
              </w:rPr>
            </w:pPr>
            <w:r w:rsidRPr="00C90FFD">
              <w:rPr>
                <w:rFonts w:ascii="Arial" w:hAnsi="Arial" w:cs="Arial"/>
                <w:sz w:val="18"/>
                <w:szCs w:val="18"/>
              </w:rPr>
              <w:t>Processos mapeados (2020)</w:t>
            </w:r>
          </w:p>
          <w:p w:rsidR="00050754" w:rsidRPr="00C90FFD" w:rsidRDefault="00050754" w:rsidP="00D47894">
            <w:pPr>
              <w:pStyle w:val="ListParagraph"/>
              <w:numPr>
                <w:ilvl w:val="0"/>
                <w:numId w:val="14"/>
              </w:numPr>
              <w:spacing w:after="0" w:line="240" w:lineRule="auto"/>
              <w:jc w:val="both"/>
              <w:rPr>
                <w:rFonts w:ascii="Arial" w:hAnsi="Arial" w:cs="Arial"/>
                <w:sz w:val="18"/>
                <w:szCs w:val="18"/>
              </w:rPr>
            </w:pPr>
            <w:r w:rsidRPr="00C90FFD">
              <w:rPr>
                <w:rFonts w:ascii="Arial" w:hAnsi="Arial" w:cs="Arial"/>
                <w:sz w:val="18"/>
                <w:szCs w:val="18"/>
              </w:rPr>
              <w:t>Metodologia de estimativa do GAP (2021)</w:t>
            </w:r>
          </w:p>
          <w:p w:rsidR="00050754" w:rsidRPr="00C90FFD" w:rsidRDefault="00050754" w:rsidP="00D47894">
            <w:pPr>
              <w:pStyle w:val="ListParagraph"/>
              <w:numPr>
                <w:ilvl w:val="0"/>
                <w:numId w:val="14"/>
              </w:numPr>
              <w:spacing w:after="0" w:line="240" w:lineRule="auto"/>
              <w:jc w:val="both"/>
              <w:rPr>
                <w:rFonts w:ascii="Arial" w:hAnsi="Arial" w:cs="Arial"/>
                <w:sz w:val="18"/>
                <w:szCs w:val="18"/>
              </w:rPr>
            </w:pPr>
            <w:r w:rsidRPr="00C90FFD">
              <w:rPr>
                <w:rFonts w:ascii="Arial" w:hAnsi="Arial" w:cs="Arial"/>
                <w:sz w:val="18"/>
                <w:szCs w:val="18"/>
              </w:rPr>
              <w:t>Sistema de Gestão de benefícios e incentivos fiscais implantado (2023)</w:t>
            </w:r>
          </w:p>
          <w:p w:rsidR="00050754" w:rsidRPr="00C90FFD" w:rsidRDefault="00050754" w:rsidP="00AB0B9B">
            <w:pPr>
              <w:pStyle w:val="ListParagraph"/>
              <w:spacing w:after="0" w:line="240" w:lineRule="auto"/>
              <w:ind w:left="1080"/>
              <w:jc w:val="both"/>
              <w:rPr>
                <w:rFonts w:ascii="Arial" w:hAnsi="Arial" w:cs="Arial"/>
                <w:sz w:val="18"/>
                <w:szCs w:val="18"/>
              </w:rPr>
            </w:pPr>
          </w:p>
        </w:tc>
      </w:tr>
      <w:tr w:rsidR="00050754" w:rsidRPr="00C90FFD" w:rsidTr="00183A7E">
        <w:trPr>
          <w:trHeight w:val="715"/>
        </w:trPr>
        <w:tc>
          <w:tcPr>
            <w:tcW w:w="3900" w:type="dxa"/>
            <w:shd w:val="clear" w:color="auto" w:fill="C5E0B3" w:themeFill="accent6" w:themeFillTint="66"/>
          </w:tcPr>
          <w:p w:rsidR="00050754" w:rsidRPr="00C90FFD" w:rsidRDefault="00050754" w:rsidP="00AB0B9B">
            <w:pPr>
              <w:spacing w:after="0" w:line="240" w:lineRule="auto"/>
              <w:jc w:val="both"/>
              <w:rPr>
                <w:rFonts w:ascii="Arial" w:hAnsi="Arial" w:cs="Arial"/>
                <w:sz w:val="18"/>
                <w:szCs w:val="18"/>
              </w:rPr>
            </w:pPr>
            <w:r w:rsidRPr="00C90FFD">
              <w:rPr>
                <w:rFonts w:ascii="Arial" w:hAnsi="Arial" w:cs="Arial"/>
                <w:b/>
                <w:sz w:val="18"/>
                <w:szCs w:val="18"/>
              </w:rPr>
              <w:t>Síntese do Problema</w:t>
            </w:r>
            <w:r w:rsidR="0010555B" w:rsidRPr="00C90FFD">
              <w:rPr>
                <w:rFonts w:ascii="Arial" w:hAnsi="Arial" w:cs="Arial"/>
                <w:b/>
                <w:sz w:val="18"/>
                <w:szCs w:val="18"/>
              </w:rPr>
              <w:t xml:space="preserve">: </w:t>
            </w:r>
            <w:bookmarkStart w:id="2" w:name="_Hlk484133711"/>
            <w:r w:rsidR="0010555B" w:rsidRPr="00C90FFD">
              <w:rPr>
                <w:rFonts w:ascii="Arial" w:hAnsi="Arial" w:cs="Arial"/>
                <w:sz w:val="18"/>
                <w:szCs w:val="18"/>
              </w:rPr>
              <w:t xml:space="preserve">Perda de arrecadação </w:t>
            </w:r>
            <w:r w:rsidR="00E252C8" w:rsidRPr="00C90FFD">
              <w:rPr>
                <w:rFonts w:ascii="Arial" w:hAnsi="Arial" w:cs="Arial"/>
                <w:sz w:val="18"/>
                <w:szCs w:val="18"/>
              </w:rPr>
              <w:t>devido a</w:t>
            </w:r>
            <w:r w:rsidR="0010555B" w:rsidRPr="00C90FFD">
              <w:rPr>
                <w:rFonts w:ascii="Arial" w:hAnsi="Arial" w:cs="Arial"/>
                <w:sz w:val="18"/>
                <w:szCs w:val="18"/>
              </w:rPr>
              <w:t xml:space="preserve"> ineficiência em identificar de forma efetiva</w:t>
            </w:r>
            <w:r w:rsidR="00E252C8" w:rsidRPr="00C90FFD">
              <w:rPr>
                <w:rFonts w:ascii="Arial" w:hAnsi="Arial" w:cs="Arial"/>
                <w:sz w:val="18"/>
                <w:szCs w:val="18"/>
              </w:rPr>
              <w:t xml:space="preserve"> e oportuna</w:t>
            </w:r>
            <w:r w:rsidR="0010555B" w:rsidRPr="00C90FFD">
              <w:rPr>
                <w:rFonts w:ascii="Arial" w:hAnsi="Arial" w:cs="Arial"/>
                <w:sz w:val="18"/>
                <w:szCs w:val="18"/>
              </w:rPr>
              <w:t xml:space="preserve"> fraudes comuns e estruturadas</w:t>
            </w:r>
            <w:r w:rsidR="00603473">
              <w:rPr>
                <w:rFonts w:ascii="Arial" w:hAnsi="Arial" w:cs="Arial"/>
                <w:sz w:val="18"/>
                <w:szCs w:val="18"/>
              </w:rPr>
              <w:t xml:space="preserve"> na sonegação de impostos</w:t>
            </w:r>
            <w:r w:rsidR="0010555B" w:rsidRPr="00C90FFD">
              <w:rPr>
                <w:rFonts w:ascii="Arial" w:hAnsi="Arial" w:cs="Arial"/>
                <w:sz w:val="18"/>
                <w:szCs w:val="18"/>
              </w:rPr>
              <w:t xml:space="preserve">. </w:t>
            </w:r>
          </w:p>
          <w:bookmarkEnd w:id="2"/>
          <w:p w:rsidR="0010555B" w:rsidRPr="00C90FFD" w:rsidRDefault="0010555B" w:rsidP="00D47894">
            <w:pPr>
              <w:pStyle w:val="ListParagraph"/>
              <w:numPr>
                <w:ilvl w:val="0"/>
                <w:numId w:val="15"/>
              </w:numPr>
              <w:spacing w:after="0" w:line="240" w:lineRule="auto"/>
              <w:jc w:val="both"/>
              <w:rPr>
                <w:rFonts w:ascii="Arial" w:hAnsi="Arial" w:cs="Arial"/>
                <w:sz w:val="18"/>
                <w:szCs w:val="18"/>
              </w:rPr>
            </w:pPr>
            <w:r w:rsidRPr="00C90FFD">
              <w:rPr>
                <w:rFonts w:ascii="Arial" w:hAnsi="Arial" w:cs="Arial"/>
                <w:sz w:val="18"/>
                <w:szCs w:val="18"/>
              </w:rPr>
              <w:t xml:space="preserve">Deficiências no planejamento da ação </w:t>
            </w:r>
            <w:r w:rsidR="00603473">
              <w:rPr>
                <w:rFonts w:ascii="Arial" w:hAnsi="Arial" w:cs="Arial"/>
                <w:sz w:val="18"/>
                <w:szCs w:val="18"/>
              </w:rPr>
              <w:t>de fiscalização</w:t>
            </w:r>
            <w:r w:rsidRPr="00C90FFD">
              <w:rPr>
                <w:rFonts w:ascii="Arial" w:hAnsi="Arial" w:cs="Arial"/>
                <w:sz w:val="18"/>
                <w:szCs w:val="18"/>
              </w:rPr>
              <w:t xml:space="preserve"> e nos critérios </w:t>
            </w:r>
            <w:r w:rsidR="00603473">
              <w:rPr>
                <w:rFonts w:ascii="Arial" w:hAnsi="Arial" w:cs="Arial"/>
                <w:sz w:val="18"/>
                <w:szCs w:val="18"/>
              </w:rPr>
              <w:t>de</w:t>
            </w:r>
            <w:r w:rsidRPr="00C90FFD">
              <w:rPr>
                <w:rFonts w:ascii="Arial" w:hAnsi="Arial" w:cs="Arial"/>
                <w:sz w:val="18"/>
                <w:szCs w:val="18"/>
              </w:rPr>
              <w:t xml:space="preserve"> alocação dos auditores para as investigações. </w:t>
            </w:r>
          </w:p>
          <w:p w:rsidR="0010555B" w:rsidRPr="00C90FFD" w:rsidRDefault="0010555B" w:rsidP="00D47894">
            <w:pPr>
              <w:pStyle w:val="ListParagraph"/>
              <w:numPr>
                <w:ilvl w:val="0"/>
                <w:numId w:val="15"/>
              </w:numPr>
              <w:spacing w:after="0" w:line="240" w:lineRule="auto"/>
              <w:jc w:val="both"/>
              <w:rPr>
                <w:rFonts w:ascii="Arial" w:hAnsi="Arial" w:cs="Arial"/>
                <w:sz w:val="18"/>
                <w:szCs w:val="18"/>
              </w:rPr>
            </w:pPr>
            <w:r w:rsidRPr="00C90FFD">
              <w:rPr>
                <w:rFonts w:ascii="Arial" w:hAnsi="Arial" w:cs="Arial"/>
                <w:sz w:val="18"/>
                <w:szCs w:val="18"/>
              </w:rPr>
              <w:t xml:space="preserve">Dificuldade para realizar fiscalizações </w:t>
            </w:r>
            <w:r w:rsidR="00E252C8" w:rsidRPr="00C90FFD">
              <w:rPr>
                <w:rFonts w:ascii="Arial" w:hAnsi="Arial" w:cs="Arial"/>
                <w:sz w:val="18"/>
                <w:szCs w:val="18"/>
              </w:rPr>
              <w:t xml:space="preserve">massivas </w:t>
            </w:r>
            <w:r w:rsidR="005A26F9">
              <w:rPr>
                <w:rFonts w:ascii="Arial" w:hAnsi="Arial" w:cs="Arial"/>
                <w:sz w:val="18"/>
                <w:szCs w:val="18"/>
              </w:rPr>
              <w:t>em um</w:t>
            </w:r>
            <w:r w:rsidRPr="00C90FFD">
              <w:rPr>
                <w:rFonts w:ascii="Arial" w:hAnsi="Arial" w:cs="Arial"/>
                <w:sz w:val="18"/>
                <w:szCs w:val="18"/>
              </w:rPr>
              <w:t xml:space="preserve"> grande volume de informação </w:t>
            </w:r>
            <w:r w:rsidR="005A26F9">
              <w:rPr>
                <w:rFonts w:ascii="Arial" w:hAnsi="Arial" w:cs="Arial"/>
                <w:sz w:val="18"/>
                <w:szCs w:val="18"/>
              </w:rPr>
              <w:t>utilizando</w:t>
            </w:r>
            <w:r w:rsidRPr="00C90FFD">
              <w:rPr>
                <w:rFonts w:ascii="Arial" w:hAnsi="Arial" w:cs="Arial"/>
                <w:sz w:val="18"/>
                <w:szCs w:val="18"/>
              </w:rPr>
              <w:t xml:space="preserve"> critérios baseados em análise de riscos; </w:t>
            </w:r>
          </w:p>
          <w:p w:rsidR="00050754" w:rsidRPr="00C90FFD" w:rsidRDefault="00E252C8" w:rsidP="00D47894">
            <w:pPr>
              <w:pStyle w:val="ListParagraph"/>
              <w:numPr>
                <w:ilvl w:val="0"/>
                <w:numId w:val="15"/>
              </w:numPr>
              <w:spacing w:after="0" w:line="240" w:lineRule="auto"/>
              <w:jc w:val="both"/>
              <w:rPr>
                <w:rFonts w:ascii="Arial" w:hAnsi="Arial" w:cs="Arial"/>
                <w:sz w:val="18"/>
                <w:szCs w:val="18"/>
              </w:rPr>
            </w:pPr>
            <w:r w:rsidRPr="00C90FFD">
              <w:rPr>
                <w:rFonts w:ascii="Arial" w:hAnsi="Arial" w:cs="Arial"/>
                <w:sz w:val="18"/>
                <w:szCs w:val="18"/>
              </w:rPr>
              <w:t xml:space="preserve">Dificuldade para </w:t>
            </w:r>
            <w:r w:rsidR="005A26F9">
              <w:rPr>
                <w:rFonts w:ascii="Arial" w:hAnsi="Arial" w:cs="Arial"/>
                <w:sz w:val="18"/>
                <w:szCs w:val="18"/>
              </w:rPr>
              <w:t>desembaraçar</w:t>
            </w:r>
            <w:r w:rsidRPr="00C90FFD">
              <w:rPr>
                <w:rFonts w:ascii="Arial" w:hAnsi="Arial" w:cs="Arial"/>
                <w:sz w:val="18"/>
                <w:szCs w:val="18"/>
              </w:rPr>
              <w:t xml:space="preserve"> mercadorias e </w:t>
            </w:r>
            <w:r w:rsidR="005A26F9">
              <w:rPr>
                <w:rFonts w:ascii="Arial" w:hAnsi="Arial" w:cs="Arial"/>
                <w:sz w:val="18"/>
                <w:szCs w:val="18"/>
              </w:rPr>
              <w:t xml:space="preserve">efetuar </w:t>
            </w:r>
            <w:r w:rsidRPr="00C90FFD">
              <w:rPr>
                <w:rFonts w:ascii="Arial" w:hAnsi="Arial" w:cs="Arial"/>
                <w:sz w:val="18"/>
                <w:szCs w:val="18"/>
              </w:rPr>
              <w:t>pagamentos nas transações de comercio exterior.</w:t>
            </w:r>
          </w:p>
        </w:tc>
        <w:tc>
          <w:tcPr>
            <w:tcW w:w="3150" w:type="dxa"/>
            <w:shd w:val="clear" w:color="auto" w:fill="C5E0B3" w:themeFill="accent6" w:themeFillTint="66"/>
          </w:tcPr>
          <w:p w:rsidR="00AD6F25" w:rsidRPr="00C90FFD" w:rsidRDefault="00AD6F25" w:rsidP="00AB0B9B">
            <w:pPr>
              <w:spacing w:after="0" w:line="240" w:lineRule="auto"/>
              <w:jc w:val="both"/>
              <w:rPr>
                <w:rFonts w:ascii="Arial" w:hAnsi="Arial" w:cs="Arial"/>
                <w:sz w:val="18"/>
                <w:szCs w:val="18"/>
              </w:rPr>
            </w:pPr>
            <w:r w:rsidRPr="00C90FFD">
              <w:rPr>
                <w:rFonts w:ascii="Arial" w:hAnsi="Arial" w:cs="Arial"/>
                <w:sz w:val="18"/>
                <w:szCs w:val="18"/>
              </w:rPr>
              <w:t>Nota Técnica AT1 – Fiscalização.</w:t>
            </w:r>
          </w:p>
          <w:p w:rsidR="0010555B" w:rsidRPr="003E1970" w:rsidRDefault="0010555B" w:rsidP="00D47894">
            <w:pPr>
              <w:pStyle w:val="ListParagraph"/>
              <w:numPr>
                <w:ilvl w:val="0"/>
                <w:numId w:val="48"/>
              </w:numPr>
              <w:spacing w:after="0" w:line="240" w:lineRule="auto"/>
              <w:ind w:left="420"/>
              <w:jc w:val="both"/>
              <w:rPr>
                <w:rFonts w:ascii="Arial" w:hAnsi="Arial" w:cs="Arial"/>
                <w:sz w:val="18"/>
                <w:szCs w:val="18"/>
              </w:rPr>
            </w:pPr>
            <w:r w:rsidRPr="003E1970">
              <w:rPr>
                <w:rFonts w:ascii="Arial" w:hAnsi="Arial" w:cs="Arial"/>
                <w:sz w:val="18"/>
                <w:szCs w:val="18"/>
              </w:rPr>
              <w:t>Em 2017 o % de arrecadação proveniente das fiscalizações</w:t>
            </w:r>
            <w:r w:rsidR="00183A7E">
              <w:rPr>
                <w:rFonts w:ascii="Arial" w:hAnsi="Arial" w:cs="Arial"/>
                <w:sz w:val="18"/>
                <w:szCs w:val="18"/>
              </w:rPr>
              <w:t xml:space="preserve"> (auto de infrações e notificação de débito – não considera a dívida ativa)</w:t>
            </w:r>
            <w:r w:rsidRPr="003E1970">
              <w:rPr>
                <w:rFonts w:ascii="Arial" w:hAnsi="Arial" w:cs="Arial"/>
                <w:sz w:val="18"/>
                <w:szCs w:val="18"/>
              </w:rPr>
              <w:t xml:space="preserve"> foi de </w:t>
            </w:r>
            <w:r w:rsidR="003E1970" w:rsidRPr="003E1970">
              <w:rPr>
                <w:noProof/>
                <w:sz w:val="18"/>
                <w:szCs w:val="18"/>
              </w:rPr>
              <w:t>0,39%</w:t>
            </w:r>
            <w:r w:rsidR="00183A7E">
              <w:rPr>
                <w:noProof/>
                <w:sz w:val="18"/>
                <w:szCs w:val="18"/>
              </w:rPr>
              <w:t xml:space="preserve"> d</w:t>
            </w:r>
            <w:r w:rsidR="003E1970" w:rsidRPr="003E1970">
              <w:rPr>
                <w:noProof/>
                <w:sz w:val="18"/>
                <w:szCs w:val="18"/>
              </w:rPr>
              <w:t>a arrecadação</w:t>
            </w:r>
            <w:r w:rsidR="003E1970">
              <w:rPr>
                <w:noProof/>
                <w:sz w:val="18"/>
                <w:szCs w:val="18"/>
              </w:rPr>
              <w:t>.</w:t>
            </w:r>
          </w:p>
          <w:p w:rsidR="0010555B" w:rsidRPr="00C90FFD" w:rsidRDefault="0010555B" w:rsidP="00D47894">
            <w:pPr>
              <w:pStyle w:val="ListParagraph"/>
              <w:numPr>
                <w:ilvl w:val="0"/>
                <w:numId w:val="48"/>
              </w:numPr>
              <w:spacing w:after="0" w:line="240" w:lineRule="auto"/>
              <w:ind w:left="420"/>
              <w:jc w:val="both"/>
              <w:rPr>
                <w:rFonts w:ascii="Arial" w:hAnsi="Arial" w:cs="Arial"/>
                <w:sz w:val="18"/>
                <w:szCs w:val="18"/>
              </w:rPr>
            </w:pPr>
            <w:r w:rsidRPr="00C90FFD">
              <w:rPr>
                <w:rFonts w:ascii="Arial" w:hAnsi="Arial" w:cs="Arial"/>
                <w:sz w:val="18"/>
                <w:szCs w:val="18"/>
              </w:rPr>
              <w:t xml:space="preserve">Dos 18.000 contribuintes do regime ordinário de apuração, somente </w:t>
            </w:r>
            <w:r w:rsidR="00183A7E">
              <w:rPr>
                <w:rFonts w:ascii="Arial" w:hAnsi="Arial" w:cs="Arial"/>
                <w:sz w:val="18"/>
                <w:szCs w:val="18"/>
              </w:rPr>
              <w:t>5.5</w:t>
            </w:r>
            <w:r w:rsidRPr="00C90FFD">
              <w:rPr>
                <w:rFonts w:ascii="Arial" w:hAnsi="Arial" w:cs="Arial"/>
                <w:sz w:val="18"/>
                <w:szCs w:val="18"/>
              </w:rPr>
              <w:t>% é fiscalizado.</w:t>
            </w:r>
          </w:p>
          <w:p w:rsidR="00050754" w:rsidRPr="00C90FFD" w:rsidRDefault="0010555B" w:rsidP="00D47894">
            <w:pPr>
              <w:pStyle w:val="ListParagraph"/>
              <w:numPr>
                <w:ilvl w:val="0"/>
                <w:numId w:val="48"/>
              </w:numPr>
              <w:spacing w:after="0" w:line="240" w:lineRule="auto"/>
              <w:ind w:left="420"/>
              <w:jc w:val="both"/>
              <w:rPr>
                <w:rFonts w:ascii="Arial" w:hAnsi="Arial" w:cs="Arial"/>
                <w:sz w:val="18"/>
                <w:szCs w:val="18"/>
              </w:rPr>
            </w:pPr>
            <w:r w:rsidRPr="00183A7E">
              <w:rPr>
                <w:rFonts w:ascii="Arial" w:hAnsi="Arial" w:cs="Arial"/>
                <w:sz w:val="18"/>
                <w:szCs w:val="18"/>
              </w:rPr>
              <w:t>Em média, 1/3 das operações de importação aguardam o desembaraço estadual para o próximo dia útil</w:t>
            </w:r>
            <w:r w:rsidR="00183A7E">
              <w:rPr>
                <w:rFonts w:ascii="Arial" w:hAnsi="Arial" w:cs="Arial"/>
                <w:sz w:val="18"/>
                <w:szCs w:val="18"/>
              </w:rPr>
              <w:t xml:space="preserve">. </w:t>
            </w:r>
            <w:r w:rsidRPr="00183A7E">
              <w:rPr>
                <w:rFonts w:ascii="Arial" w:hAnsi="Arial" w:cs="Arial"/>
                <w:sz w:val="18"/>
                <w:szCs w:val="18"/>
              </w:rPr>
              <w:t xml:space="preserve"> </w:t>
            </w:r>
          </w:p>
        </w:tc>
        <w:tc>
          <w:tcPr>
            <w:tcW w:w="4590" w:type="dxa"/>
            <w:shd w:val="clear" w:color="auto" w:fill="C5E0B3" w:themeFill="accent6" w:themeFillTint="66"/>
          </w:tcPr>
          <w:p w:rsidR="00050754" w:rsidRPr="00C90FFD" w:rsidRDefault="00050754" w:rsidP="00D47894">
            <w:pPr>
              <w:pStyle w:val="ListParagraph"/>
              <w:numPr>
                <w:ilvl w:val="1"/>
                <w:numId w:val="28"/>
              </w:numPr>
              <w:spacing w:after="0" w:line="240" w:lineRule="auto"/>
              <w:jc w:val="both"/>
              <w:rPr>
                <w:rFonts w:ascii="Arial" w:hAnsi="Arial" w:cs="Arial"/>
                <w:sz w:val="18"/>
                <w:szCs w:val="18"/>
              </w:rPr>
            </w:pPr>
            <w:bookmarkStart w:id="3" w:name="_Hlk484175638"/>
            <w:r w:rsidRPr="00C90FFD">
              <w:rPr>
                <w:rFonts w:ascii="Arial" w:hAnsi="Arial" w:cs="Arial"/>
                <w:b/>
                <w:sz w:val="18"/>
                <w:szCs w:val="18"/>
              </w:rPr>
              <w:t>Novo modelo de fiscalização implantado</w:t>
            </w:r>
            <w:r w:rsidRPr="00C90FFD">
              <w:rPr>
                <w:rFonts w:ascii="Arial" w:hAnsi="Arial" w:cs="Arial"/>
                <w:sz w:val="18"/>
                <w:szCs w:val="18"/>
              </w:rPr>
              <w:t>, incluindo:</w:t>
            </w:r>
          </w:p>
          <w:bookmarkEnd w:id="3"/>
          <w:p w:rsidR="00050754" w:rsidRPr="00C90FFD" w:rsidRDefault="00050754" w:rsidP="00AB0B9B">
            <w:pPr>
              <w:spacing w:after="0" w:line="240" w:lineRule="auto"/>
              <w:jc w:val="both"/>
              <w:rPr>
                <w:rFonts w:ascii="Arial" w:hAnsi="Arial" w:cs="Arial"/>
                <w:sz w:val="18"/>
                <w:szCs w:val="18"/>
              </w:rPr>
            </w:pPr>
          </w:p>
          <w:p w:rsidR="00050754" w:rsidRPr="00C90FFD" w:rsidRDefault="00553469" w:rsidP="00D47894">
            <w:pPr>
              <w:pStyle w:val="ListParagraph"/>
              <w:numPr>
                <w:ilvl w:val="0"/>
                <w:numId w:val="19"/>
              </w:numPr>
              <w:spacing w:after="0" w:line="240" w:lineRule="auto"/>
              <w:ind w:left="480"/>
              <w:jc w:val="both"/>
              <w:rPr>
                <w:rFonts w:ascii="Arial" w:hAnsi="Arial" w:cs="Arial"/>
                <w:sz w:val="18"/>
                <w:szCs w:val="18"/>
              </w:rPr>
            </w:pPr>
            <w:r w:rsidRPr="00C90FFD">
              <w:rPr>
                <w:rFonts w:ascii="Arial" w:hAnsi="Arial" w:cs="Arial"/>
                <w:sz w:val="18"/>
                <w:szCs w:val="18"/>
              </w:rPr>
              <w:t>Sistema informatizado de Ges</w:t>
            </w:r>
            <w:r>
              <w:rPr>
                <w:rFonts w:ascii="Arial" w:hAnsi="Arial" w:cs="Arial"/>
                <w:sz w:val="18"/>
                <w:szCs w:val="18"/>
              </w:rPr>
              <w:t xml:space="preserve">tão do planejamento da ação fiscal, </w:t>
            </w:r>
            <w:r w:rsidR="00050754" w:rsidRPr="00C90FFD">
              <w:rPr>
                <w:rFonts w:ascii="Arial" w:hAnsi="Arial" w:cs="Arial"/>
                <w:sz w:val="18"/>
                <w:szCs w:val="18"/>
              </w:rPr>
              <w:t>com definição de metas e indicadores</w:t>
            </w:r>
          </w:p>
          <w:p w:rsidR="00050754" w:rsidRPr="00C90FFD" w:rsidRDefault="00050754" w:rsidP="00D47894">
            <w:pPr>
              <w:pStyle w:val="ListParagraph"/>
              <w:numPr>
                <w:ilvl w:val="0"/>
                <w:numId w:val="19"/>
              </w:numPr>
              <w:spacing w:after="0" w:line="240" w:lineRule="auto"/>
              <w:ind w:left="480"/>
              <w:jc w:val="both"/>
              <w:rPr>
                <w:rFonts w:ascii="Arial" w:hAnsi="Arial" w:cs="Arial"/>
                <w:sz w:val="18"/>
                <w:szCs w:val="18"/>
              </w:rPr>
            </w:pPr>
            <w:bookmarkStart w:id="4" w:name="_Hlk484175660"/>
            <w:r w:rsidRPr="00C90FFD">
              <w:rPr>
                <w:rFonts w:ascii="Arial" w:hAnsi="Arial" w:cs="Arial"/>
                <w:sz w:val="18"/>
                <w:szCs w:val="18"/>
              </w:rPr>
              <w:t xml:space="preserve">Sistema informatizado </w:t>
            </w:r>
            <w:bookmarkEnd w:id="4"/>
            <w:r w:rsidRPr="00C90FFD">
              <w:rPr>
                <w:rFonts w:ascii="Arial" w:hAnsi="Arial" w:cs="Arial"/>
                <w:sz w:val="18"/>
                <w:szCs w:val="18"/>
              </w:rPr>
              <w:t xml:space="preserve">de Monitoramento de </w:t>
            </w:r>
            <w:r w:rsidR="0010555B" w:rsidRPr="00C90FFD">
              <w:rPr>
                <w:rFonts w:ascii="Arial" w:hAnsi="Arial" w:cs="Arial"/>
                <w:sz w:val="18"/>
                <w:szCs w:val="18"/>
              </w:rPr>
              <w:t>contribuintes.</w:t>
            </w:r>
          </w:p>
          <w:p w:rsidR="00987F52" w:rsidRDefault="00050754" w:rsidP="00D47894">
            <w:pPr>
              <w:pStyle w:val="ListParagraph"/>
              <w:numPr>
                <w:ilvl w:val="0"/>
                <w:numId w:val="19"/>
              </w:numPr>
              <w:spacing w:after="0" w:line="240" w:lineRule="auto"/>
              <w:ind w:left="480"/>
              <w:jc w:val="both"/>
              <w:rPr>
                <w:rFonts w:ascii="Arial" w:hAnsi="Arial" w:cs="Arial"/>
                <w:sz w:val="18"/>
                <w:szCs w:val="18"/>
              </w:rPr>
            </w:pPr>
            <w:r w:rsidRPr="00C90FFD">
              <w:rPr>
                <w:rFonts w:ascii="Arial" w:hAnsi="Arial" w:cs="Arial"/>
                <w:sz w:val="18"/>
                <w:szCs w:val="18"/>
              </w:rPr>
              <w:t xml:space="preserve">Aperfeiçoamento do Sistema de Comércio Exterior – SICEX </w:t>
            </w:r>
            <w:r w:rsidR="0010555B" w:rsidRPr="00C90FFD">
              <w:rPr>
                <w:rFonts w:ascii="Arial" w:hAnsi="Arial" w:cs="Arial"/>
                <w:sz w:val="18"/>
                <w:szCs w:val="18"/>
              </w:rPr>
              <w:t>e integração</w:t>
            </w:r>
            <w:r w:rsidRPr="00C90FFD">
              <w:rPr>
                <w:rFonts w:ascii="Arial" w:hAnsi="Arial" w:cs="Arial"/>
                <w:sz w:val="18"/>
                <w:szCs w:val="18"/>
              </w:rPr>
              <w:t xml:space="preserve"> ao Portal Único de Comércio Exterior </w:t>
            </w:r>
          </w:p>
          <w:p w:rsidR="00987F52" w:rsidRPr="00987F52" w:rsidRDefault="00987F52" w:rsidP="00D47894">
            <w:pPr>
              <w:pStyle w:val="ListParagraph"/>
              <w:numPr>
                <w:ilvl w:val="0"/>
                <w:numId w:val="19"/>
              </w:numPr>
              <w:spacing w:after="0" w:line="240" w:lineRule="auto"/>
              <w:ind w:left="480"/>
              <w:jc w:val="both"/>
              <w:rPr>
                <w:rFonts w:ascii="Arial" w:hAnsi="Arial" w:cs="Arial"/>
                <w:sz w:val="18"/>
                <w:szCs w:val="18"/>
              </w:rPr>
            </w:pPr>
            <w:r w:rsidRPr="00987F52">
              <w:rPr>
                <w:rFonts w:ascii="Arial" w:hAnsi="Arial" w:cs="Arial"/>
                <w:sz w:val="18"/>
                <w:szCs w:val="18"/>
              </w:rPr>
              <w:t>Tratamento de Dados e Armazenamento</w:t>
            </w:r>
          </w:p>
        </w:tc>
        <w:tc>
          <w:tcPr>
            <w:tcW w:w="2970" w:type="dxa"/>
            <w:shd w:val="clear" w:color="auto" w:fill="C5E0B3" w:themeFill="accent6" w:themeFillTint="66"/>
          </w:tcPr>
          <w:p w:rsidR="00050754" w:rsidRPr="00553469" w:rsidRDefault="00050754" w:rsidP="00CC3BFF">
            <w:pPr>
              <w:spacing w:after="0" w:line="240" w:lineRule="auto"/>
              <w:jc w:val="both"/>
              <w:rPr>
                <w:rFonts w:ascii="Arial" w:hAnsi="Arial" w:cs="Arial"/>
                <w:b/>
                <w:sz w:val="18"/>
                <w:szCs w:val="18"/>
                <w:lang w:val="es-ES"/>
              </w:rPr>
            </w:pPr>
            <w:r w:rsidRPr="00553469">
              <w:rPr>
                <w:rFonts w:ascii="Arial" w:hAnsi="Arial" w:cs="Arial"/>
                <w:b/>
                <w:sz w:val="18"/>
                <w:szCs w:val="18"/>
                <w:lang w:val="es-ES"/>
              </w:rPr>
              <w:t xml:space="preserve">Línea de base </w:t>
            </w:r>
            <w:r w:rsidRPr="00CC3BFF">
              <w:rPr>
                <w:rFonts w:ascii="Arial" w:hAnsi="Arial" w:cs="Arial"/>
                <w:b/>
                <w:sz w:val="18"/>
                <w:szCs w:val="18"/>
                <w:lang w:val="es-ES"/>
              </w:rPr>
              <w:t>(2018)</w:t>
            </w:r>
            <w:r w:rsidRPr="00553469">
              <w:rPr>
                <w:rFonts w:ascii="Arial" w:hAnsi="Arial" w:cs="Arial"/>
                <w:b/>
                <w:sz w:val="18"/>
                <w:szCs w:val="18"/>
                <w:lang w:val="es-ES"/>
              </w:rPr>
              <w:t xml:space="preserve">: </w:t>
            </w:r>
            <w:r w:rsidRPr="00CC3BFF">
              <w:rPr>
                <w:rFonts w:ascii="Arial" w:hAnsi="Arial" w:cs="Arial"/>
                <w:b/>
                <w:sz w:val="18"/>
                <w:szCs w:val="18"/>
                <w:lang w:val="es-ES"/>
              </w:rPr>
              <w:t>0;</w:t>
            </w:r>
          </w:p>
          <w:p w:rsidR="00050754" w:rsidRPr="00CC3BFF" w:rsidRDefault="00050754" w:rsidP="00CC3BFF">
            <w:pPr>
              <w:spacing w:after="0" w:line="240" w:lineRule="auto"/>
              <w:jc w:val="both"/>
              <w:rPr>
                <w:rFonts w:ascii="Arial" w:hAnsi="Arial" w:cs="Arial"/>
                <w:b/>
                <w:sz w:val="18"/>
                <w:szCs w:val="18"/>
                <w:lang w:val="es-ES"/>
              </w:rPr>
            </w:pPr>
            <w:r w:rsidRPr="00C90FFD">
              <w:rPr>
                <w:rFonts w:ascii="Arial" w:hAnsi="Arial" w:cs="Arial"/>
                <w:b/>
                <w:sz w:val="18"/>
                <w:szCs w:val="18"/>
                <w:lang w:val="es-ES"/>
              </w:rPr>
              <w:t xml:space="preserve">Meta </w:t>
            </w:r>
            <w:r w:rsidRPr="00CC3BFF">
              <w:rPr>
                <w:rFonts w:ascii="Arial" w:hAnsi="Arial" w:cs="Arial"/>
                <w:b/>
                <w:sz w:val="18"/>
                <w:szCs w:val="18"/>
                <w:lang w:val="es-ES"/>
              </w:rPr>
              <w:t>(2023): 1;</w:t>
            </w:r>
          </w:p>
          <w:p w:rsidR="00050754" w:rsidRPr="00C90FFD" w:rsidRDefault="00050754" w:rsidP="00AB0B9B">
            <w:pPr>
              <w:spacing w:after="0" w:line="240" w:lineRule="auto"/>
              <w:jc w:val="both"/>
              <w:rPr>
                <w:rFonts w:ascii="Arial" w:hAnsi="Arial" w:cs="Arial"/>
                <w:sz w:val="18"/>
                <w:szCs w:val="18"/>
                <w:lang w:val="es-ES"/>
              </w:rPr>
            </w:pPr>
            <w:r w:rsidRPr="00C90FFD">
              <w:rPr>
                <w:rFonts w:ascii="Arial" w:hAnsi="Arial" w:cs="Arial"/>
                <w:b/>
                <w:sz w:val="18"/>
                <w:szCs w:val="18"/>
                <w:lang w:val="es-ES"/>
              </w:rPr>
              <w:t xml:space="preserve">Unidad de medida </w:t>
            </w:r>
            <w:r w:rsidRPr="00C90FFD">
              <w:rPr>
                <w:rFonts w:ascii="Arial" w:hAnsi="Arial" w:cs="Arial"/>
                <w:sz w:val="18"/>
                <w:szCs w:val="18"/>
                <w:lang w:val="es-ES"/>
              </w:rPr>
              <w:t>Modelo</w:t>
            </w:r>
          </w:p>
          <w:p w:rsidR="00050754" w:rsidRPr="00C90FFD" w:rsidRDefault="00050754" w:rsidP="00AB0B9B">
            <w:pPr>
              <w:spacing w:after="0" w:line="240" w:lineRule="auto"/>
              <w:jc w:val="both"/>
              <w:rPr>
                <w:rFonts w:ascii="Arial" w:hAnsi="Arial" w:cs="Arial"/>
                <w:b/>
                <w:sz w:val="18"/>
                <w:szCs w:val="18"/>
                <w:lang w:val="es-ES"/>
              </w:rPr>
            </w:pPr>
            <w:r w:rsidRPr="00C90FFD">
              <w:rPr>
                <w:rFonts w:ascii="Arial" w:hAnsi="Arial" w:cs="Arial"/>
                <w:b/>
                <w:sz w:val="18"/>
                <w:szCs w:val="18"/>
                <w:lang w:val="es-ES"/>
              </w:rPr>
              <w:t>Etapas/acciones</w:t>
            </w:r>
          </w:p>
          <w:p w:rsidR="00050754" w:rsidRPr="00C90FFD" w:rsidRDefault="00050754" w:rsidP="00D47894">
            <w:pPr>
              <w:pStyle w:val="ListParagraph"/>
              <w:numPr>
                <w:ilvl w:val="0"/>
                <w:numId w:val="20"/>
              </w:numPr>
              <w:spacing w:after="0" w:line="240" w:lineRule="auto"/>
              <w:jc w:val="both"/>
              <w:rPr>
                <w:rFonts w:ascii="Arial" w:hAnsi="Arial" w:cs="Arial"/>
                <w:sz w:val="18"/>
                <w:szCs w:val="18"/>
              </w:rPr>
            </w:pPr>
            <w:r w:rsidRPr="00C90FFD">
              <w:rPr>
                <w:rFonts w:ascii="Arial" w:hAnsi="Arial" w:cs="Arial"/>
                <w:sz w:val="18"/>
                <w:szCs w:val="18"/>
              </w:rPr>
              <w:t>Plano da ação fiscal institucionalizado (2020)</w:t>
            </w:r>
          </w:p>
          <w:p w:rsidR="00050754" w:rsidRPr="00C90FFD" w:rsidRDefault="00050754" w:rsidP="00D47894">
            <w:pPr>
              <w:pStyle w:val="ListParagraph"/>
              <w:numPr>
                <w:ilvl w:val="0"/>
                <w:numId w:val="20"/>
              </w:numPr>
              <w:spacing w:after="0" w:line="240" w:lineRule="auto"/>
              <w:jc w:val="both"/>
              <w:rPr>
                <w:rFonts w:ascii="Arial" w:hAnsi="Arial" w:cs="Arial"/>
                <w:sz w:val="18"/>
                <w:szCs w:val="18"/>
              </w:rPr>
            </w:pPr>
            <w:r w:rsidRPr="00C90FFD">
              <w:rPr>
                <w:rFonts w:ascii="Arial" w:hAnsi="Arial" w:cs="Arial"/>
                <w:sz w:val="18"/>
                <w:szCs w:val="18"/>
              </w:rPr>
              <w:t xml:space="preserve">Sistema monitoramento de </w:t>
            </w:r>
            <w:r w:rsidR="00D6060E" w:rsidRPr="00C90FFD">
              <w:rPr>
                <w:rFonts w:ascii="Arial" w:hAnsi="Arial" w:cs="Arial"/>
                <w:sz w:val="18"/>
                <w:szCs w:val="18"/>
              </w:rPr>
              <w:t>contribuintes</w:t>
            </w:r>
            <w:r w:rsidR="00987F52">
              <w:rPr>
                <w:rFonts w:ascii="Arial" w:hAnsi="Arial" w:cs="Arial"/>
                <w:sz w:val="18"/>
                <w:szCs w:val="18"/>
              </w:rPr>
              <w:t xml:space="preserve"> implantado</w:t>
            </w:r>
            <w:r w:rsidR="00D6060E" w:rsidRPr="00C90FFD">
              <w:rPr>
                <w:rFonts w:ascii="Arial" w:hAnsi="Arial" w:cs="Arial"/>
                <w:sz w:val="18"/>
                <w:szCs w:val="18"/>
              </w:rPr>
              <w:t>.</w:t>
            </w:r>
            <w:r w:rsidRPr="00C90FFD">
              <w:rPr>
                <w:rFonts w:ascii="Arial" w:hAnsi="Arial" w:cs="Arial"/>
                <w:sz w:val="18"/>
                <w:szCs w:val="18"/>
              </w:rPr>
              <w:t xml:space="preserve"> (2021)</w:t>
            </w:r>
          </w:p>
          <w:p w:rsidR="00050754" w:rsidRDefault="00050754" w:rsidP="00D47894">
            <w:pPr>
              <w:pStyle w:val="ListParagraph"/>
              <w:numPr>
                <w:ilvl w:val="0"/>
                <w:numId w:val="20"/>
              </w:numPr>
              <w:spacing w:after="0" w:line="240" w:lineRule="auto"/>
              <w:jc w:val="both"/>
              <w:rPr>
                <w:rFonts w:ascii="Arial" w:hAnsi="Arial" w:cs="Arial"/>
                <w:sz w:val="18"/>
                <w:szCs w:val="18"/>
              </w:rPr>
            </w:pPr>
            <w:r w:rsidRPr="00C90FFD">
              <w:rPr>
                <w:rFonts w:ascii="Arial" w:hAnsi="Arial" w:cs="Arial"/>
                <w:sz w:val="18"/>
                <w:szCs w:val="18"/>
              </w:rPr>
              <w:t>Sistema de Comércio</w:t>
            </w:r>
            <w:r w:rsidR="00987F52">
              <w:rPr>
                <w:rFonts w:ascii="Arial" w:hAnsi="Arial" w:cs="Arial"/>
                <w:sz w:val="18"/>
                <w:szCs w:val="18"/>
              </w:rPr>
              <w:t xml:space="preserve"> exterior aperfeiçoado</w:t>
            </w:r>
            <w:r w:rsidRPr="00C90FFD">
              <w:rPr>
                <w:rFonts w:ascii="Arial" w:hAnsi="Arial" w:cs="Arial"/>
                <w:sz w:val="18"/>
                <w:szCs w:val="18"/>
              </w:rPr>
              <w:t xml:space="preserve"> (2023)</w:t>
            </w:r>
          </w:p>
          <w:p w:rsidR="00987F52" w:rsidRPr="00C90FFD" w:rsidRDefault="00987F52" w:rsidP="00D47894">
            <w:pPr>
              <w:pStyle w:val="ListParagraph"/>
              <w:numPr>
                <w:ilvl w:val="0"/>
                <w:numId w:val="20"/>
              </w:numPr>
              <w:spacing w:after="0" w:line="240" w:lineRule="auto"/>
              <w:jc w:val="both"/>
              <w:rPr>
                <w:rFonts w:ascii="Arial" w:hAnsi="Arial" w:cs="Arial"/>
                <w:sz w:val="18"/>
                <w:szCs w:val="18"/>
              </w:rPr>
            </w:pPr>
            <w:r>
              <w:rPr>
                <w:rFonts w:ascii="Arial" w:hAnsi="Arial" w:cs="Arial"/>
                <w:sz w:val="18"/>
                <w:szCs w:val="18"/>
              </w:rPr>
              <w:t>Solução de Big Data implantada (2022)</w:t>
            </w:r>
          </w:p>
        </w:tc>
      </w:tr>
      <w:tr w:rsidR="00050754" w:rsidRPr="00C90FFD" w:rsidTr="001C5C43">
        <w:trPr>
          <w:trHeight w:val="20"/>
        </w:trPr>
        <w:tc>
          <w:tcPr>
            <w:tcW w:w="3900" w:type="dxa"/>
            <w:shd w:val="clear" w:color="auto" w:fill="C5E0B3" w:themeFill="accent6" w:themeFillTint="66"/>
          </w:tcPr>
          <w:p w:rsidR="00050754" w:rsidRPr="00C90FFD" w:rsidRDefault="00050754" w:rsidP="00AB0B9B">
            <w:pPr>
              <w:spacing w:after="0" w:line="240" w:lineRule="auto"/>
              <w:jc w:val="both"/>
              <w:rPr>
                <w:rFonts w:ascii="Arial" w:hAnsi="Arial" w:cs="Arial"/>
                <w:b/>
                <w:sz w:val="18"/>
                <w:szCs w:val="18"/>
              </w:rPr>
            </w:pPr>
            <w:r w:rsidRPr="00C90FFD">
              <w:rPr>
                <w:rFonts w:ascii="Arial" w:hAnsi="Arial" w:cs="Arial"/>
                <w:b/>
                <w:sz w:val="18"/>
                <w:szCs w:val="18"/>
              </w:rPr>
              <w:t>Síntese do Problema</w:t>
            </w:r>
            <w:r w:rsidR="00D6060E" w:rsidRPr="00C90FFD">
              <w:rPr>
                <w:rFonts w:ascii="Arial" w:hAnsi="Arial" w:cs="Arial"/>
                <w:b/>
                <w:sz w:val="18"/>
                <w:szCs w:val="18"/>
              </w:rPr>
              <w:t xml:space="preserve">: </w:t>
            </w:r>
          </w:p>
          <w:p w:rsidR="00050754" w:rsidRPr="00C90FFD" w:rsidRDefault="002E7669" w:rsidP="00AB0B9B">
            <w:pPr>
              <w:spacing w:after="0" w:line="240" w:lineRule="auto"/>
              <w:jc w:val="both"/>
              <w:rPr>
                <w:rFonts w:ascii="Arial" w:hAnsi="Arial" w:cs="Arial"/>
                <w:sz w:val="18"/>
                <w:szCs w:val="18"/>
              </w:rPr>
            </w:pPr>
            <w:r w:rsidRPr="00C90FFD">
              <w:rPr>
                <w:rFonts w:ascii="Arial" w:hAnsi="Arial" w:cs="Arial"/>
                <w:sz w:val="18"/>
                <w:szCs w:val="18"/>
              </w:rPr>
              <w:t>Perda</w:t>
            </w:r>
            <w:r w:rsidR="00DA6615" w:rsidRPr="00C90FFD">
              <w:rPr>
                <w:rFonts w:ascii="Arial" w:hAnsi="Arial" w:cs="Arial"/>
                <w:sz w:val="18"/>
                <w:szCs w:val="18"/>
              </w:rPr>
              <w:t xml:space="preserve"> de recursos </w:t>
            </w:r>
            <w:r w:rsidR="005A26F9">
              <w:rPr>
                <w:rFonts w:ascii="Arial" w:hAnsi="Arial" w:cs="Arial"/>
                <w:sz w:val="18"/>
                <w:szCs w:val="18"/>
              </w:rPr>
              <w:t>para os</w:t>
            </w:r>
            <w:r w:rsidR="00DA6615" w:rsidRPr="00C90FFD">
              <w:rPr>
                <w:rFonts w:ascii="Arial" w:hAnsi="Arial" w:cs="Arial"/>
                <w:sz w:val="18"/>
                <w:szCs w:val="18"/>
              </w:rPr>
              <w:t xml:space="preserve"> contribuintes </w:t>
            </w:r>
            <w:r w:rsidR="005A26F9">
              <w:rPr>
                <w:rFonts w:ascii="Arial" w:hAnsi="Arial" w:cs="Arial"/>
                <w:sz w:val="18"/>
                <w:szCs w:val="18"/>
              </w:rPr>
              <w:t xml:space="preserve">devido </w:t>
            </w:r>
            <w:proofErr w:type="spellStart"/>
            <w:r w:rsidR="005A26F9">
              <w:rPr>
                <w:rFonts w:ascii="Arial" w:hAnsi="Arial" w:cs="Arial"/>
                <w:sz w:val="18"/>
                <w:szCs w:val="18"/>
              </w:rPr>
              <w:t>a</w:t>
            </w:r>
            <w:proofErr w:type="spellEnd"/>
            <w:r w:rsidRPr="00C90FFD">
              <w:rPr>
                <w:rFonts w:ascii="Arial" w:hAnsi="Arial" w:cs="Arial"/>
                <w:sz w:val="18"/>
                <w:szCs w:val="18"/>
              </w:rPr>
              <w:t xml:space="preserve"> dificuldade </w:t>
            </w:r>
            <w:r w:rsidR="00DA6615" w:rsidRPr="00C90FFD">
              <w:rPr>
                <w:rFonts w:ascii="Arial" w:hAnsi="Arial" w:cs="Arial"/>
                <w:sz w:val="18"/>
                <w:szCs w:val="18"/>
              </w:rPr>
              <w:t xml:space="preserve">da SEFAZ </w:t>
            </w:r>
            <w:r w:rsidRPr="00C90FFD">
              <w:rPr>
                <w:rFonts w:ascii="Arial" w:hAnsi="Arial" w:cs="Arial"/>
                <w:sz w:val="18"/>
                <w:szCs w:val="18"/>
              </w:rPr>
              <w:t xml:space="preserve">em julgar </w:t>
            </w:r>
            <w:r w:rsidR="00DA6615" w:rsidRPr="00C90FFD">
              <w:rPr>
                <w:rFonts w:ascii="Arial" w:hAnsi="Arial" w:cs="Arial"/>
                <w:sz w:val="18"/>
                <w:szCs w:val="18"/>
              </w:rPr>
              <w:t xml:space="preserve">de maneira eficiente e oportuna os créditos fiscais </w:t>
            </w:r>
            <w:r w:rsidR="005A26F9">
              <w:rPr>
                <w:rFonts w:ascii="Arial" w:hAnsi="Arial" w:cs="Arial"/>
                <w:sz w:val="18"/>
                <w:szCs w:val="18"/>
              </w:rPr>
              <w:t>devidos</w:t>
            </w:r>
            <w:r w:rsidR="00DA6615" w:rsidRPr="00C90FFD">
              <w:rPr>
                <w:rFonts w:ascii="Arial" w:hAnsi="Arial" w:cs="Arial"/>
                <w:sz w:val="18"/>
                <w:szCs w:val="18"/>
              </w:rPr>
              <w:t>.</w:t>
            </w:r>
          </w:p>
          <w:p w:rsidR="00050754" w:rsidRPr="00C90FFD" w:rsidRDefault="00DA6615" w:rsidP="00D47894">
            <w:pPr>
              <w:pStyle w:val="ListParagraph"/>
              <w:numPr>
                <w:ilvl w:val="0"/>
                <w:numId w:val="49"/>
              </w:numPr>
              <w:spacing w:after="0" w:line="240" w:lineRule="auto"/>
              <w:ind w:left="421"/>
              <w:jc w:val="both"/>
              <w:rPr>
                <w:rFonts w:ascii="Arial" w:hAnsi="Arial" w:cs="Arial"/>
                <w:sz w:val="18"/>
                <w:szCs w:val="18"/>
              </w:rPr>
            </w:pPr>
            <w:r w:rsidRPr="00C90FFD">
              <w:rPr>
                <w:rFonts w:ascii="Arial" w:hAnsi="Arial" w:cs="Arial"/>
                <w:sz w:val="18"/>
                <w:szCs w:val="18"/>
              </w:rPr>
              <w:t>O processo de d</w:t>
            </w:r>
            <w:r w:rsidR="00D6060E" w:rsidRPr="00C90FFD">
              <w:rPr>
                <w:rFonts w:ascii="Arial" w:hAnsi="Arial" w:cs="Arial"/>
                <w:sz w:val="18"/>
                <w:szCs w:val="18"/>
              </w:rPr>
              <w:t>istribuiçã</w:t>
            </w:r>
            <w:r w:rsidRPr="00C90FFD">
              <w:rPr>
                <w:rFonts w:ascii="Arial" w:hAnsi="Arial" w:cs="Arial"/>
                <w:sz w:val="18"/>
                <w:szCs w:val="18"/>
              </w:rPr>
              <w:t>o e revisão</w:t>
            </w:r>
            <w:r w:rsidR="00D6060E" w:rsidRPr="00C90FFD">
              <w:rPr>
                <w:rFonts w:ascii="Arial" w:hAnsi="Arial" w:cs="Arial"/>
                <w:sz w:val="18"/>
                <w:szCs w:val="18"/>
              </w:rPr>
              <w:t xml:space="preserve"> dos processos </w:t>
            </w:r>
            <w:r w:rsidRPr="00C90FFD">
              <w:rPr>
                <w:rFonts w:ascii="Arial" w:hAnsi="Arial" w:cs="Arial"/>
                <w:sz w:val="18"/>
                <w:szCs w:val="18"/>
              </w:rPr>
              <w:t xml:space="preserve">é substancialmente manual, gerando inconsistências e demora </w:t>
            </w:r>
            <w:r w:rsidR="005A26F9">
              <w:rPr>
                <w:rFonts w:ascii="Arial" w:hAnsi="Arial" w:cs="Arial"/>
                <w:sz w:val="18"/>
                <w:szCs w:val="18"/>
              </w:rPr>
              <w:t>no processamento.</w:t>
            </w:r>
            <w:r w:rsidR="0083667B">
              <w:rPr>
                <w:rFonts w:ascii="Arial" w:hAnsi="Arial" w:cs="Arial"/>
                <w:sz w:val="18"/>
                <w:szCs w:val="18"/>
              </w:rPr>
              <w:t xml:space="preserve"> </w:t>
            </w:r>
            <w:r w:rsidRPr="00C90FFD">
              <w:rPr>
                <w:rFonts w:ascii="Arial" w:hAnsi="Arial" w:cs="Arial"/>
                <w:sz w:val="18"/>
                <w:szCs w:val="18"/>
              </w:rPr>
              <w:t xml:space="preserve">O sistema atual de gestão está em uma plataforma obsoleta, não contempla a funcionalidade requerida e não se integra com os </w:t>
            </w:r>
            <w:r w:rsidR="00D6060E" w:rsidRPr="00C90FFD">
              <w:rPr>
                <w:rFonts w:ascii="Arial" w:hAnsi="Arial" w:cs="Arial"/>
                <w:sz w:val="18"/>
                <w:szCs w:val="18"/>
              </w:rPr>
              <w:t>sistemas corporativos (SIGTRIB, SICERF (Sistema do Conselho Fiscal). SEP (Sistema Ele</w:t>
            </w:r>
            <w:r w:rsidR="00CE7D8C">
              <w:rPr>
                <w:rFonts w:ascii="Arial" w:hAnsi="Arial" w:cs="Arial"/>
                <w:sz w:val="18"/>
                <w:szCs w:val="18"/>
              </w:rPr>
              <w:t>trônico de Protocolo), GED, DTe.</w:t>
            </w:r>
            <w:r w:rsidR="00CE7D8C">
              <w:rPr>
                <w:rFonts w:ascii="Calibri" w:hAnsi="Calibri" w:cs="Calibri"/>
                <w:sz w:val="24"/>
                <w:szCs w:val="24"/>
              </w:rPr>
              <w:t xml:space="preserve"> </w:t>
            </w:r>
            <w:r w:rsidR="00CE7D8C" w:rsidRPr="00CE7D8C">
              <w:rPr>
                <w:rFonts w:ascii="Arial" w:hAnsi="Arial" w:cs="Arial"/>
                <w:sz w:val="18"/>
                <w:szCs w:val="18"/>
              </w:rPr>
              <w:t>Deficiência nos instrumentos de apoio a política fiscal.</w:t>
            </w:r>
          </w:p>
        </w:tc>
        <w:tc>
          <w:tcPr>
            <w:tcW w:w="3150" w:type="dxa"/>
            <w:shd w:val="clear" w:color="auto" w:fill="C5E0B3" w:themeFill="accent6" w:themeFillTint="66"/>
          </w:tcPr>
          <w:p w:rsidR="00D6060E" w:rsidRPr="0083667B" w:rsidRDefault="00D6060E" w:rsidP="00AB0B9B">
            <w:pPr>
              <w:spacing w:after="0" w:line="240" w:lineRule="auto"/>
              <w:jc w:val="both"/>
              <w:rPr>
                <w:rFonts w:ascii="Arial" w:hAnsi="Arial" w:cs="Arial"/>
                <w:sz w:val="18"/>
                <w:szCs w:val="18"/>
              </w:rPr>
            </w:pPr>
            <w:r w:rsidRPr="0083667B">
              <w:rPr>
                <w:rFonts w:ascii="Arial" w:hAnsi="Arial" w:cs="Arial"/>
                <w:sz w:val="18"/>
                <w:szCs w:val="18"/>
              </w:rPr>
              <w:t>Nota Técnica</w:t>
            </w:r>
            <w:r w:rsidR="0083667B" w:rsidRPr="0083667B">
              <w:rPr>
                <w:rFonts w:ascii="Arial" w:hAnsi="Arial" w:cs="Arial"/>
                <w:sz w:val="18"/>
                <w:szCs w:val="18"/>
              </w:rPr>
              <w:t xml:space="preserve"> Processo Eletrônico do Contencioso administrativo fiscal</w:t>
            </w:r>
            <w:r w:rsidR="0083667B">
              <w:rPr>
                <w:rFonts w:ascii="Arial" w:hAnsi="Arial" w:cs="Arial"/>
                <w:sz w:val="18"/>
                <w:szCs w:val="18"/>
              </w:rPr>
              <w:t>.</w:t>
            </w:r>
          </w:p>
          <w:p w:rsidR="0083667B" w:rsidRPr="0083667B" w:rsidRDefault="0083667B" w:rsidP="00D47894">
            <w:pPr>
              <w:pStyle w:val="ListParagraph"/>
              <w:numPr>
                <w:ilvl w:val="0"/>
                <w:numId w:val="65"/>
              </w:numPr>
              <w:spacing w:after="0" w:line="240" w:lineRule="auto"/>
              <w:ind w:left="169" w:hanging="142"/>
              <w:jc w:val="both"/>
              <w:rPr>
                <w:rFonts w:ascii="Arial" w:hAnsi="Arial" w:cs="Arial"/>
                <w:color w:val="000000" w:themeColor="text1"/>
                <w:sz w:val="18"/>
                <w:szCs w:val="18"/>
              </w:rPr>
            </w:pPr>
            <w:r w:rsidRPr="0083667B">
              <w:rPr>
                <w:rFonts w:ascii="Arial" w:hAnsi="Arial" w:cs="Arial"/>
                <w:color w:val="000000" w:themeColor="text1"/>
                <w:sz w:val="18"/>
                <w:szCs w:val="18"/>
              </w:rPr>
              <w:t>Tempo médio de solução de um processo administrativo (2017):</w:t>
            </w:r>
          </w:p>
          <w:p w:rsidR="0083667B" w:rsidRPr="0083667B" w:rsidRDefault="0083667B" w:rsidP="00D47894">
            <w:pPr>
              <w:pStyle w:val="ListParagraph"/>
              <w:numPr>
                <w:ilvl w:val="0"/>
                <w:numId w:val="66"/>
              </w:numPr>
              <w:spacing w:after="0" w:line="240" w:lineRule="auto"/>
              <w:jc w:val="both"/>
              <w:rPr>
                <w:rFonts w:ascii="Arial" w:hAnsi="Arial" w:cs="Arial"/>
                <w:color w:val="000000" w:themeColor="text1"/>
                <w:sz w:val="18"/>
                <w:szCs w:val="18"/>
              </w:rPr>
            </w:pPr>
            <w:r w:rsidRPr="0083667B">
              <w:rPr>
                <w:rFonts w:ascii="Arial" w:hAnsi="Arial" w:cs="Arial"/>
                <w:sz w:val="18"/>
                <w:szCs w:val="18"/>
              </w:rPr>
              <w:t>Primeira instância: 1358 dias.</w:t>
            </w:r>
          </w:p>
          <w:p w:rsidR="0083667B" w:rsidRPr="00D47894" w:rsidRDefault="0083667B" w:rsidP="00D47894">
            <w:pPr>
              <w:pStyle w:val="ListParagraph"/>
              <w:numPr>
                <w:ilvl w:val="0"/>
                <w:numId w:val="66"/>
              </w:numPr>
              <w:spacing w:after="0" w:line="240" w:lineRule="auto"/>
              <w:jc w:val="both"/>
              <w:rPr>
                <w:rFonts w:ascii="Arial" w:hAnsi="Arial" w:cs="Arial"/>
                <w:color w:val="000000" w:themeColor="text1"/>
                <w:sz w:val="18"/>
                <w:szCs w:val="18"/>
              </w:rPr>
            </w:pPr>
            <w:r w:rsidRPr="0083667B">
              <w:rPr>
                <w:rFonts w:ascii="Arial" w:hAnsi="Arial" w:cs="Arial"/>
                <w:sz w:val="18"/>
                <w:szCs w:val="18"/>
              </w:rPr>
              <w:t>Segunda instância: 375 dias.</w:t>
            </w:r>
          </w:p>
          <w:p w:rsidR="00D47894" w:rsidRDefault="00D47894" w:rsidP="00D47894">
            <w:pPr>
              <w:pStyle w:val="ListParagraph"/>
              <w:spacing w:after="0" w:line="240" w:lineRule="auto"/>
              <w:jc w:val="both"/>
              <w:rPr>
                <w:rFonts w:ascii="Arial" w:hAnsi="Arial" w:cs="Arial"/>
                <w:sz w:val="18"/>
                <w:szCs w:val="18"/>
              </w:rPr>
            </w:pPr>
          </w:p>
          <w:p w:rsidR="00050754" w:rsidRPr="00D1037A" w:rsidRDefault="00D1037A" w:rsidP="00250785">
            <w:pPr>
              <w:pStyle w:val="ListParagraph"/>
              <w:numPr>
                <w:ilvl w:val="0"/>
                <w:numId w:val="65"/>
              </w:numPr>
              <w:spacing w:after="0" w:line="240" w:lineRule="auto"/>
              <w:ind w:left="169" w:hanging="142"/>
              <w:jc w:val="both"/>
              <w:rPr>
                <w:rFonts w:ascii="Arial" w:hAnsi="Arial" w:cs="Arial"/>
                <w:color w:val="000000" w:themeColor="text1"/>
                <w:sz w:val="18"/>
                <w:szCs w:val="18"/>
              </w:rPr>
            </w:pPr>
            <w:r w:rsidRPr="00D1037A">
              <w:rPr>
                <w:rFonts w:ascii="Arial" w:hAnsi="Arial" w:cs="Arial"/>
                <w:color w:val="000000" w:themeColor="text1"/>
                <w:sz w:val="18"/>
                <w:szCs w:val="18"/>
              </w:rPr>
              <w:t>Demora em encontrar respostas nas buscas utilizando a atual ferr</w:t>
            </w:r>
            <w:r>
              <w:rPr>
                <w:rFonts w:ascii="Arial" w:hAnsi="Arial" w:cs="Arial"/>
                <w:color w:val="000000" w:themeColor="text1"/>
                <w:sz w:val="18"/>
                <w:szCs w:val="18"/>
              </w:rPr>
              <w:t>amenta de legislação tributária.</w:t>
            </w:r>
          </w:p>
        </w:tc>
        <w:tc>
          <w:tcPr>
            <w:tcW w:w="4590" w:type="dxa"/>
            <w:shd w:val="clear" w:color="auto" w:fill="C5E0B3" w:themeFill="accent6" w:themeFillTint="66"/>
          </w:tcPr>
          <w:p w:rsidR="00050754" w:rsidRPr="00C90FFD" w:rsidRDefault="00050754" w:rsidP="00D47894">
            <w:pPr>
              <w:pStyle w:val="ListParagraph"/>
              <w:numPr>
                <w:ilvl w:val="1"/>
                <w:numId w:val="28"/>
              </w:numPr>
              <w:spacing w:after="0" w:line="240" w:lineRule="auto"/>
              <w:jc w:val="both"/>
              <w:rPr>
                <w:rFonts w:ascii="Arial" w:hAnsi="Arial" w:cs="Arial"/>
                <w:sz w:val="18"/>
                <w:szCs w:val="18"/>
              </w:rPr>
            </w:pPr>
            <w:bookmarkStart w:id="5" w:name="_Hlk484176392"/>
            <w:r w:rsidRPr="00C90FFD">
              <w:rPr>
                <w:rFonts w:ascii="Arial" w:hAnsi="Arial" w:cs="Arial"/>
                <w:b/>
                <w:sz w:val="18"/>
                <w:szCs w:val="18"/>
              </w:rPr>
              <w:t>Processo Eletrônico do Contencioso implantado</w:t>
            </w:r>
            <w:bookmarkEnd w:id="5"/>
            <w:r w:rsidRPr="00C90FFD">
              <w:rPr>
                <w:rFonts w:ascii="Arial" w:hAnsi="Arial" w:cs="Arial"/>
                <w:sz w:val="18"/>
                <w:szCs w:val="18"/>
              </w:rPr>
              <w:t>, contemplando:</w:t>
            </w:r>
          </w:p>
          <w:p w:rsidR="00050754" w:rsidRPr="00C90FFD" w:rsidRDefault="00050754" w:rsidP="00AB0B9B">
            <w:pPr>
              <w:pStyle w:val="ListParagraph"/>
              <w:spacing w:after="0" w:line="240" w:lineRule="auto"/>
              <w:ind w:left="360"/>
              <w:jc w:val="both"/>
              <w:rPr>
                <w:rFonts w:ascii="Arial" w:hAnsi="Arial" w:cs="Arial"/>
                <w:sz w:val="18"/>
                <w:szCs w:val="18"/>
              </w:rPr>
            </w:pPr>
          </w:p>
          <w:p w:rsidR="002E7669" w:rsidRPr="0011712F" w:rsidRDefault="00050754" w:rsidP="00D47894">
            <w:pPr>
              <w:pStyle w:val="ListParagraph"/>
              <w:numPr>
                <w:ilvl w:val="2"/>
                <w:numId w:val="11"/>
              </w:numPr>
              <w:spacing w:after="0" w:line="240" w:lineRule="auto"/>
              <w:ind w:left="390"/>
              <w:jc w:val="both"/>
              <w:rPr>
                <w:rFonts w:ascii="Arial" w:hAnsi="Arial" w:cs="Arial"/>
                <w:sz w:val="18"/>
                <w:szCs w:val="18"/>
              </w:rPr>
            </w:pPr>
            <w:r w:rsidRPr="00C90FFD">
              <w:rPr>
                <w:rFonts w:ascii="Arial" w:hAnsi="Arial" w:cs="Arial"/>
                <w:sz w:val="18"/>
                <w:szCs w:val="18"/>
              </w:rPr>
              <w:t>Automação do Processo Eletrônico</w:t>
            </w:r>
            <w:r w:rsidR="0083667B">
              <w:rPr>
                <w:rFonts w:ascii="Arial" w:hAnsi="Arial" w:cs="Arial"/>
                <w:sz w:val="18"/>
                <w:szCs w:val="18"/>
              </w:rPr>
              <w:t xml:space="preserve"> (contemplando workflow)</w:t>
            </w:r>
            <w:r w:rsidRPr="00C90FFD">
              <w:rPr>
                <w:rFonts w:ascii="Arial" w:hAnsi="Arial" w:cs="Arial"/>
                <w:sz w:val="18"/>
                <w:szCs w:val="18"/>
              </w:rPr>
              <w:t xml:space="preserve">, compreendendo todas as etapas; a integração dos demais sistemas da SEFAZ e </w:t>
            </w:r>
            <w:r w:rsidR="002A6CE9" w:rsidRPr="00C90FFD">
              <w:rPr>
                <w:rFonts w:ascii="Arial" w:hAnsi="Arial" w:cs="Arial"/>
                <w:sz w:val="18"/>
                <w:szCs w:val="18"/>
              </w:rPr>
              <w:t>da PGE</w:t>
            </w:r>
            <w:r w:rsidRPr="00C90FFD">
              <w:rPr>
                <w:rFonts w:ascii="Arial" w:hAnsi="Arial" w:cs="Arial"/>
                <w:sz w:val="18"/>
                <w:szCs w:val="18"/>
              </w:rPr>
              <w:t xml:space="preserve">; </w:t>
            </w:r>
            <w:r w:rsidR="00D6060E" w:rsidRPr="00C90FFD">
              <w:rPr>
                <w:rFonts w:ascii="Arial" w:hAnsi="Arial" w:cs="Arial"/>
                <w:sz w:val="18"/>
                <w:szCs w:val="18"/>
              </w:rPr>
              <w:t>disponibilidade</w:t>
            </w:r>
            <w:r w:rsidRPr="00C90FFD">
              <w:rPr>
                <w:rFonts w:ascii="Arial" w:hAnsi="Arial" w:cs="Arial"/>
                <w:sz w:val="18"/>
                <w:szCs w:val="18"/>
              </w:rPr>
              <w:t xml:space="preserve"> para consulta/vista dos autos pelos </w:t>
            </w:r>
            <w:r w:rsidR="00D6060E" w:rsidRPr="00C90FFD">
              <w:rPr>
                <w:rFonts w:ascii="Arial" w:hAnsi="Arial" w:cs="Arial"/>
                <w:sz w:val="18"/>
                <w:szCs w:val="18"/>
              </w:rPr>
              <w:t>contribuintes;</w:t>
            </w:r>
            <w:r w:rsidRPr="00C90FFD">
              <w:rPr>
                <w:rFonts w:ascii="Arial" w:hAnsi="Arial" w:cs="Arial"/>
                <w:sz w:val="18"/>
                <w:szCs w:val="18"/>
              </w:rPr>
              <w:t xml:space="preserve"> soluções para armazenagem eletrônica dos processos existentes; e que permita a participação remota de interessados nos julgamentos do Contencioso Administrativo.</w:t>
            </w:r>
            <w:r w:rsidR="0011712F">
              <w:rPr>
                <w:rFonts w:ascii="Arial" w:hAnsi="Arial" w:cs="Arial"/>
                <w:sz w:val="18"/>
                <w:szCs w:val="18"/>
              </w:rPr>
              <w:t xml:space="preserve"> </w:t>
            </w:r>
            <w:r w:rsidR="0019594F" w:rsidRPr="0011712F">
              <w:rPr>
                <w:rFonts w:ascii="Arial" w:hAnsi="Arial" w:cs="Arial"/>
                <w:sz w:val="18"/>
                <w:szCs w:val="18"/>
              </w:rPr>
              <w:t>Disponibilização do Acesso à Legislação Tributária na WEB</w:t>
            </w:r>
            <w:r w:rsidR="005253F7">
              <w:rPr>
                <w:rFonts w:ascii="Arial" w:hAnsi="Arial" w:cs="Arial"/>
                <w:sz w:val="18"/>
                <w:szCs w:val="18"/>
              </w:rPr>
              <w:t>.</w:t>
            </w:r>
          </w:p>
          <w:p w:rsidR="00050754" w:rsidRPr="00C90FFD" w:rsidRDefault="00050754" w:rsidP="00AB0B9B">
            <w:pPr>
              <w:spacing w:after="0" w:line="240" w:lineRule="auto"/>
              <w:jc w:val="both"/>
              <w:rPr>
                <w:rFonts w:ascii="Arial" w:hAnsi="Arial" w:cs="Arial"/>
                <w:sz w:val="18"/>
                <w:szCs w:val="18"/>
              </w:rPr>
            </w:pPr>
          </w:p>
        </w:tc>
        <w:tc>
          <w:tcPr>
            <w:tcW w:w="2970" w:type="dxa"/>
            <w:shd w:val="clear" w:color="auto" w:fill="C5E0B3" w:themeFill="accent6" w:themeFillTint="66"/>
          </w:tcPr>
          <w:p w:rsidR="002A6CE9" w:rsidRPr="00553469" w:rsidRDefault="002A6CE9" w:rsidP="00CC3BFF">
            <w:pPr>
              <w:spacing w:after="0" w:line="240" w:lineRule="auto"/>
              <w:jc w:val="both"/>
              <w:rPr>
                <w:rFonts w:ascii="Arial" w:hAnsi="Arial" w:cs="Arial"/>
                <w:b/>
                <w:sz w:val="18"/>
                <w:szCs w:val="18"/>
                <w:lang w:val="es-ES"/>
              </w:rPr>
            </w:pPr>
            <w:r w:rsidRPr="00553469">
              <w:rPr>
                <w:rFonts w:ascii="Arial" w:hAnsi="Arial" w:cs="Arial"/>
                <w:b/>
                <w:sz w:val="18"/>
                <w:szCs w:val="18"/>
                <w:lang w:val="es-ES"/>
              </w:rPr>
              <w:t xml:space="preserve">Línea de base </w:t>
            </w:r>
            <w:r w:rsidRPr="00CC3BFF">
              <w:rPr>
                <w:rFonts w:ascii="Arial" w:hAnsi="Arial" w:cs="Arial"/>
                <w:b/>
                <w:sz w:val="18"/>
                <w:szCs w:val="18"/>
                <w:lang w:val="es-ES"/>
              </w:rPr>
              <w:t>(2018)</w:t>
            </w:r>
            <w:r w:rsidRPr="00553469">
              <w:rPr>
                <w:rFonts w:ascii="Arial" w:hAnsi="Arial" w:cs="Arial"/>
                <w:b/>
                <w:sz w:val="18"/>
                <w:szCs w:val="18"/>
                <w:lang w:val="es-ES"/>
              </w:rPr>
              <w:t xml:space="preserve">: </w:t>
            </w:r>
            <w:r w:rsidRPr="00CC3BFF">
              <w:rPr>
                <w:rFonts w:ascii="Arial" w:hAnsi="Arial" w:cs="Arial"/>
                <w:b/>
                <w:sz w:val="18"/>
                <w:szCs w:val="18"/>
                <w:lang w:val="es-ES"/>
              </w:rPr>
              <w:t>0;</w:t>
            </w:r>
          </w:p>
          <w:p w:rsidR="00050754" w:rsidRPr="00CC3BFF" w:rsidRDefault="00050754" w:rsidP="00CC3BFF">
            <w:pPr>
              <w:spacing w:after="0" w:line="240" w:lineRule="auto"/>
              <w:jc w:val="both"/>
              <w:rPr>
                <w:rFonts w:ascii="Arial" w:hAnsi="Arial" w:cs="Arial"/>
                <w:b/>
                <w:sz w:val="18"/>
                <w:szCs w:val="18"/>
                <w:lang w:val="es-ES"/>
              </w:rPr>
            </w:pPr>
            <w:r w:rsidRPr="00C90FFD">
              <w:rPr>
                <w:rFonts w:ascii="Arial" w:hAnsi="Arial" w:cs="Arial"/>
                <w:b/>
                <w:sz w:val="18"/>
                <w:szCs w:val="18"/>
                <w:lang w:val="es-ES"/>
              </w:rPr>
              <w:t>Meta (2023):</w:t>
            </w:r>
            <w:r w:rsidRPr="00CC3BFF">
              <w:rPr>
                <w:rFonts w:ascii="Arial" w:hAnsi="Arial" w:cs="Arial"/>
                <w:b/>
                <w:sz w:val="18"/>
                <w:szCs w:val="18"/>
                <w:lang w:val="es-ES"/>
              </w:rPr>
              <w:t xml:space="preserve"> 1;</w:t>
            </w:r>
          </w:p>
          <w:p w:rsidR="00050754" w:rsidRPr="00CC3BFF" w:rsidRDefault="00050754" w:rsidP="00CC3BFF">
            <w:pPr>
              <w:spacing w:after="0" w:line="240" w:lineRule="auto"/>
              <w:jc w:val="both"/>
              <w:rPr>
                <w:rFonts w:ascii="Arial" w:hAnsi="Arial" w:cs="Arial"/>
                <w:b/>
                <w:sz w:val="18"/>
                <w:szCs w:val="18"/>
                <w:lang w:val="es-ES"/>
              </w:rPr>
            </w:pPr>
            <w:r w:rsidRPr="00C90FFD">
              <w:rPr>
                <w:rFonts w:ascii="Arial" w:hAnsi="Arial" w:cs="Arial"/>
                <w:b/>
                <w:sz w:val="18"/>
                <w:szCs w:val="18"/>
                <w:lang w:val="es-ES"/>
              </w:rPr>
              <w:t>Unidad de medida</w:t>
            </w:r>
            <w:r w:rsidRPr="00CC3BFF">
              <w:rPr>
                <w:rFonts w:ascii="Arial" w:hAnsi="Arial" w:cs="Arial"/>
                <w:b/>
                <w:sz w:val="18"/>
                <w:szCs w:val="18"/>
                <w:lang w:val="es-ES"/>
              </w:rPr>
              <w:t xml:space="preserve">: Software; </w:t>
            </w:r>
          </w:p>
          <w:p w:rsidR="00050754" w:rsidRPr="00CC3BFF" w:rsidRDefault="00050754" w:rsidP="00CC3BFF">
            <w:pPr>
              <w:spacing w:after="0" w:line="240" w:lineRule="auto"/>
              <w:jc w:val="both"/>
              <w:rPr>
                <w:rFonts w:ascii="Arial" w:hAnsi="Arial" w:cs="Arial"/>
                <w:b/>
                <w:sz w:val="18"/>
                <w:szCs w:val="18"/>
                <w:lang w:val="es-ES"/>
              </w:rPr>
            </w:pPr>
            <w:r w:rsidRPr="00CC3BFF">
              <w:rPr>
                <w:rFonts w:ascii="Arial" w:hAnsi="Arial" w:cs="Arial"/>
                <w:b/>
                <w:sz w:val="18"/>
                <w:szCs w:val="18"/>
                <w:lang w:val="es-ES"/>
              </w:rPr>
              <w:t xml:space="preserve">Etapas/acciones: </w:t>
            </w:r>
          </w:p>
          <w:p w:rsidR="00050754" w:rsidRPr="00E370DD" w:rsidRDefault="00050754" w:rsidP="00D47894">
            <w:pPr>
              <w:pStyle w:val="ListParagraph"/>
              <w:numPr>
                <w:ilvl w:val="0"/>
                <w:numId w:val="12"/>
              </w:numPr>
              <w:spacing w:after="0" w:line="240" w:lineRule="auto"/>
              <w:ind w:left="395"/>
              <w:jc w:val="both"/>
              <w:rPr>
                <w:rFonts w:ascii="Arial" w:hAnsi="Arial" w:cs="Arial"/>
                <w:sz w:val="18"/>
                <w:szCs w:val="18"/>
              </w:rPr>
            </w:pPr>
            <w:r w:rsidRPr="00C90FFD">
              <w:rPr>
                <w:rFonts w:ascii="Arial" w:hAnsi="Arial" w:cs="Arial"/>
                <w:sz w:val="18"/>
                <w:szCs w:val="18"/>
              </w:rPr>
              <w:t>Processos redesenhados no workflow (</w:t>
            </w:r>
            <w:r w:rsidRPr="00E370DD">
              <w:rPr>
                <w:rFonts w:ascii="Arial" w:hAnsi="Arial" w:cs="Arial"/>
                <w:sz w:val="18"/>
                <w:szCs w:val="18"/>
              </w:rPr>
              <w:t>2021);</w:t>
            </w:r>
          </w:p>
          <w:p w:rsidR="00050754" w:rsidRPr="00C90FFD" w:rsidRDefault="00050754" w:rsidP="00D47894">
            <w:pPr>
              <w:pStyle w:val="ListParagraph"/>
              <w:numPr>
                <w:ilvl w:val="0"/>
                <w:numId w:val="12"/>
              </w:numPr>
              <w:spacing w:after="0" w:line="240" w:lineRule="auto"/>
              <w:ind w:left="395"/>
              <w:jc w:val="both"/>
              <w:rPr>
                <w:rFonts w:ascii="Arial" w:hAnsi="Arial" w:cs="Arial"/>
                <w:b/>
                <w:sz w:val="18"/>
                <w:szCs w:val="18"/>
              </w:rPr>
            </w:pPr>
            <w:r w:rsidRPr="00E370DD">
              <w:rPr>
                <w:rFonts w:ascii="Arial" w:hAnsi="Arial" w:cs="Arial"/>
                <w:sz w:val="18"/>
                <w:szCs w:val="18"/>
              </w:rPr>
              <w:t>Contencioso fiscal automatizado (2022).</w:t>
            </w:r>
          </w:p>
        </w:tc>
      </w:tr>
      <w:tr w:rsidR="00493048" w:rsidRPr="00C90FFD" w:rsidTr="00F86818">
        <w:trPr>
          <w:trHeight w:val="1231"/>
        </w:trPr>
        <w:tc>
          <w:tcPr>
            <w:tcW w:w="3900" w:type="dxa"/>
            <w:shd w:val="clear" w:color="auto" w:fill="C5E0B3" w:themeFill="accent6" w:themeFillTint="66"/>
          </w:tcPr>
          <w:p w:rsidR="00493048" w:rsidRPr="00C90FFD" w:rsidRDefault="00493048" w:rsidP="00AB0B9B">
            <w:pPr>
              <w:spacing w:after="0" w:line="240" w:lineRule="auto"/>
              <w:jc w:val="both"/>
              <w:rPr>
                <w:rFonts w:ascii="Arial" w:hAnsi="Arial" w:cs="Arial"/>
                <w:sz w:val="18"/>
                <w:szCs w:val="18"/>
              </w:rPr>
            </w:pPr>
            <w:r w:rsidRPr="00C90FFD">
              <w:rPr>
                <w:rFonts w:ascii="Arial" w:hAnsi="Arial" w:cs="Arial"/>
                <w:b/>
                <w:sz w:val="18"/>
                <w:szCs w:val="18"/>
              </w:rPr>
              <w:t xml:space="preserve">Síntese do Problema: </w:t>
            </w:r>
            <w:r w:rsidRPr="00C90FFD">
              <w:rPr>
                <w:rFonts w:ascii="Arial" w:hAnsi="Arial" w:cs="Arial"/>
                <w:sz w:val="18"/>
                <w:szCs w:val="18"/>
              </w:rPr>
              <w:t xml:space="preserve">Deficiente </w:t>
            </w:r>
            <w:r w:rsidR="005A26F9">
              <w:rPr>
                <w:rFonts w:ascii="Arial" w:hAnsi="Arial" w:cs="Arial"/>
                <w:sz w:val="18"/>
                <w:szCs w:val="18"/>
              </w:rPr>
              <w:t>nível</w:t>
            </w:r>
            <w:r w:rsidRPr="00C90FFD">
              <w:rPr>
                <w:rFonts w:ascii="Arial" w:hAnsi="Arial" w:cs="Arial"/>
                <w:sz w:val="18"/>
                <w:szCs w:val="18"/>
              </w:rPr>
              <w:t xml:space="preserve"> de atendimento aos contribuintes.</w:t>
            </w:r>
          </w:p>
          <w:p w:rsidR="00493048" w:rsidRPr="004C41F0" w:rsidRDefault="00F86818" w:rsidP="00D47894">
            <w:pPr>
              <w:pStyle w:val="ListParagraph"/>
              <w:numPr>
                <w:ilvl w:val="0"/>
                <w:numId w:val="17"/>
              </w:numPr>
              <w:spacing w:after="0" w:line="240" w:lineRule="auto"/>
              <w:jc w:val="both"/>
              <w:rPr>
                <w:rFonts w:ascii="Arial" w:hAnsi="Arial" w:cs="Arial"/>
                <w:sz w:val="18"/>
                <w:szCs w:val="18"/>
              </w:rPr>
            </w:pPr>
            <w:r>
              <w:rPr>
                <w:rFonts w:ascii="Arial" w:hAnsi="Arial" w:cs="Arial"/>
                <w:sz w:val="18"/>
                <w:szCs w:val="18"/>
              </w:rPr>
              <w:t>Dificuldade para atender um e</w:t>
            </w:r>
            <w:r w:rsidR="00AF281B">
              <w:rPr>
                <w:rFonts w:ascii="Arial" w:hAnsi="Arial" w:cs="Arial"/>
                <w:sz w:val="18"/>
                <w:szCs w:val="18"/>
              </w:rPr>
              <w:t xml:space="preserve">levado </w:t>
            </w:r>
            <w:r>
              <w:rPr>
                <w:rFonts w:ascii="Arial" w:hAnsi="Arial" w:cs="Arial"/>
                <w:sz w:val="18"/>
                <w:szCs w:val="18"/>
              </w:rPr>
              <w:t>número</w:t>
            </w:r>
            <w:r w:rsidR="00AF281B">
              <w:rPr>
                <w:rFonts w:ascii="Arial" w:hAnsi="Arial" w:cs="Arial"/>
                <w:sz w:val="18"/>
                <w:szCs w:val="18"/>
              </w:rPr>
              <w:t xml:space="preserve"> de consultas de atendimento da gestão fazendária.</w:t>
            </w:r>
          </w:p>
        </w:tc>
        <w:tc>
          <w:tcPr>
            <w:tcW w:w="3150" w:type="dxa"/>
            <w:shd w:val="clear" w:color="auto" w:fill="C5E0B3" w:themeFill="accent6" w:themeFillTint="66"/>
          </w:tcPr>
          <w:p w:rsidR="00493048" w:rsidRPr="00C90FFD" w:rsidRDefault="00493048" w:rsidP="00AB0B9B">
            <w:pPr>
              <w:spacing w:after="0" w:line="240" w:lineRule="auto"/>
              <w:jc w:val="both"/>
              <w:rPr>
                <w:rFonts w:ascii="Arial" w:hAnsi="Arial" w:cs="Arial"/>
                <w:sz w:val="18"/>
                <w:szCs w:val="18"/>
              </w:rPr>
            </w:pPr>
            <w:bookmarkStart w:id="6" w:name="_Hlk484134466"/>
            <w:bookmarkStart w:id="7" w:name="_Hlk484134498"/>
            <w:r w:rsidRPr="00A52C7F">
              <w:rPr>
                <w:rFonts w:ascii="Arial" w:hAnsi="Arial" w:cs="Arial"/>
                <w:sz w:val="18"/>
                <w:szCs w:val="18"/>
              </w:rPr>
              <w:t>Nota Técnica</w:t>
            </w:r>
            <w:r w:rsidR="00F86818" w:rsidRPr="00A52C7F">
              <w:rPr>
                <w:rFonts w:ascii="Arial" w:hAnsi="Arial" w:cs="Arial"/>
                <w:sz w:val="18"/>
                <w:szCs w:val="18"/>
              </w:rPr>
              <w:t xml:space="preserve"> Atendimento ao </w:t>
            </w:r>
            <w:r w:rsidR="00A52C7F" w:rsidRPr="00A52C7F">
              <w:rPr>
                <w:rFonts w:ascii="Arial" w:hAnsi="Arial" w:cs="Arial"/>
                <w:sz w:val="18"/>
                <w:szCs w:val="18"/>
              </w:rPr>
              <w:t>contribuinte</w:t>
            </w:r>
            <w:r w:rsidR="00A52C7F">
              <w:rPr>
                <w:rFonts w:ascii="Arial" w:hAnsi="Arial" w:cs="Arial"/>
                <w:sz w:val="18"/>
                <w:szCs w:val="18"/>
              </w:rPr>
              <w:t>.</w:t>
            </w:r>
          </w:p>
          <w:bookmarkEnd w:id="6"/>
          <w:bookmarkEnd w:id="7"/>
          <w:p w:rsidR="00493048" w:rsidRPr="00AF281B" w:rsidRDefault="00DF511D" w:rsidP="00D47894">
            <w:pPr>
              <w:pStyle w:val="ListParagraph"/>
              <w:numPr>
                <w:ilvl w:val="0"/>
                <w:numId w:val="51"/>
              </w:numPr>
              <w:spacing w:after="0" w:line="240" w:lineRule="auto"/>
              <w:ind w:left="420"/>
              <w:jc w:val="both"/>
              <w:rPr>
                <w:rFonts w:ascii="Arial" w:hAnsi="Arial" w:cs="Arial"/>
                <w:sz w:val="18"/>
                <w:szCs w:val="18"/>
              </w:rPr>
            </w:pPr>
            <w:r w:rsidRPr="00C90FFD">
              <w:rPr>
                <w:rFonts w:ascii="Arial" w:hAnsi="Arial" w:cs="Arial"/>
                <w:sz w:val="18"/>
                <w:szCs w:val="18"/>
              </w:rPr>
              <w:t xml:space="preserve">Em 2017 se realizaram </w:t>
            </w:r>
            <w:r w:rsidR="00493048" w:rsidRPr="00C90FFD">
              <w:rPr>
                <w:rFonts w:ascii="Arial" w:hAnsi="Arial" w:cs="Arial"/>
                <w:sz w:val="18"/>
                <w:szCs w:val="18"/>
              </w:rPr>
              <w:t xml:space="preserve">24.307 chamados pelo sistema FALE CONOSCO, além de 9.400 e-mail respondidos pelos atendentes. </w:t>
            </w:r>
            <w:r w:rsidR="00AF281B">
              <w:rPr>
                <w:rFonts w:ascii="Arial" w:hAnsi="Arial" w:cs="Arial"/>
                <w:sz w:val="18"/>
                <w:szCs w:val="18"/>
              </w:rPr>
              <w:t xml:space="preserve"> Somente de temas fiscais.</w:t>
            </w:r>
          </w:p>
        </w:tc>
        <w:tc>
          <w:tcPr>
            <w:tcW w:w="4590" w:type="dxa"/>
            <w:shd w:val="clear" w:color="auto" w:fill="C5E0B3" w:themeFill="accent6" w:themeFillTint="66"/>
          </w:tcPr>
          <w:p w:rsidR="00493048" w:rsidRPr="00C90FFD" w:rsidRDefault="002B71BD" w:rsidP="00D47894">
            <w:pPr>
              <w:pStyle w:val="ListParagraph"/>
              <w:numPr>
                <w:ilvl w:val="1"/>
                <w:numId w:val="28"/>
              </w:numPr>
              <w:spacing w:after="0" w:line="240" w:lineRule="auto"/>
              <w:jc w:val="both"/>
              <w:rPr>
                <w:rFonts w:ascii="Arial" w:hAnsi="Arial" w:cs="Arial"/>
                <w:b/>
                <w:sz w:val="18"/>
                <w:szCs w:val="18"/>
              </w:rPr>
            </w:pPr>
            <w:bookmarkStart w:id="8" w:name="_Hlk484176471"/>
            <w:r>
              <w:rPr>
                <w:rFonts w:ascii="Arial" w:hAnsi="Arial" w:cs="Arial"/>
                <w:b/>
                <w:sz w:val="18"/>
                <w:szCs w:val="18"/>
              </w:rPr>
              <w:t>Sistema</w:t>
            </w:r>
            <w:r w:rsidR="00493048" w:rsidRPr="00C90FFD">
              <w:rPr>
                <w:rFonts w:ascii="Arial" w:hAnsi="Arial" w:cs="Arial"/>
                <w:b/>
                <w:sz w:val="18"/>
                <w:szCs w:val="18"/>
              </w:rPr>
              <w:t xml:space="preserve"> de Atendimento Integral implantado</w:t>
            </w:r>
            <w:bookmarkEnd w:id="8"/>
            <w:r w:rsidR="00493048" w:rsidRPr="00C90FFD">
              <w:rPr>
                <w:rFonts w:ascii="Arial" w:hAnsi="Arial" w:cs="Arial"/>
                <w:b/>
                <w:sz w:val="18"/>
                <w:szCs w:val="18"/>
              </w:rPr>
              <w:t xml:space="preserve">, </w:t>
            </w:r>
            <w:r w:rsidR="00493048" w:rsidRPr="00C90FFD">
              <w:rPr>
                <w:rFonts w:ascii="Arial" w:hAnsi="Arial" w:cs="Arial"/>
                <w:sz w:val="18"/>
                <w:szCs w:val="18"/>
              </w:rPr>
              <w:t xml:space="preserve">contemplando </w:t>
            </w:r>
          </w:p>
          <w:p w:rsidR="00493048" w:rsidRPr="00C90FFD" w:rsidRDefault="00493048" w:rsidP="00AB0B9B">
            <w:pPr>
              <w:tabs>
                <w:tab w:val="left" w:pos="957"/>
              </w:tabs>
              <w:spacing w:after="0" w:line="240" w:lineRule="auto"/>
              <w:jc w:val="both"/>
              <w:rPr>
                <w:rFonts w:ascii="Arial" w:hAnsi="Arial" w:cs="Arial"/>
                <w:b/>
                <w:sz w:val="18"/>
                <w:szCs w:val="18"/>
              </w:rPr>
            </w:pPr>
          </w:p>
          <w:p w:rsidR="00DF511D" w:rsidRPr="00C90FFD" w:rsidRDefault="00CB6306" w:rsidP="00D47894">
            <w:pPr>
              <w:pStyle w:val="ListParagraph"/>
              <w:numPr>
                <w:ilvl w:val="0"/>
                <w:numId w:val="50"/>
              </w:numPr>
              <w:tabs>
                <w:tab w:val="left" w:pos="957"/>
              </w:tabs>
              <w:spacing w:after="0" w:line="240" w:lineRule="auto"/>
              <w:ind w:left="390"/>
              <w:jc w:val="both"/>
              <w:rPr>
                <w:rFonts w:ascii="Arial" w:hAnsi="Arial" w:cs="Arial"/>
                <w:sz w:val="18"/>
                <w:szCs w:val="18"/>
              </w:rPr>
            </w:pPr>
            <w:r w:rsidRPr="004C41F0">
              <w:rPr>
                <w:rFonts w:ascii="Arial" w:hAnsi="Arial" w:cs="Arial"/>
                <w:sz w:val="18"/>
                <w:szCs w:val="18"/>
              </w:rPr>
              <w:t xml:space="preserve">Modelo de atendimento com base em inteligência </w:t>
            </w:r>
            <w:r w:rsidR="004C41F0">
              <w:rPr>
                <w:rFonts w:ascii="Arial" w:hAnsi="Arial" w:cs="Arial"/>
                <w:sz w:val="18"/>
                <w:szCs w:val="18"/>
              </w:rPr>
              <w:t>artificial (acesso cognitivo)</w:t>
            </w:r>
            <w:r w:rsidRPr="004C41F0">
              <w:rPr>
                <w:rFonts w:ascii="Arial" w:hAnsi="Arial" w:cs="Arial"/>
                <w:sz w:val="18"/>
                <w:szCs w:val="18"/>
              </w:rPr>
              <w:t xml:space="preserve">, com acesso </w:t>
            </w:r>
            <w:r w:rsidR="004C41F0" w:rsidRPr="004C41F0">
              <w:rPr>
                <w:rFonts w:ascii="Arial" w:hAnsi="Arial" w:cs="Arial"/>
                <w:sz w:val="18"/>
                <w:szCs w:val="18"/>
              </w:rPr>
              <w:t>eletrônico e via telefone.</w:t>
            </w:r>
          </w:p>
        </w:tc>
        <w:tc>
          <w:tcPr>
            <w:tcW w:w="2970" w:type="dxa"/>
            <w:shd w:val="clear" w:color="auto" w:fill="C5E0B3" w:themeFill="accent6" w:themeFillTint="66"/>
          </w:tcPr>
          <w:p w:rsidR="001E213A" w:rsidRPr="00314692" w:rsidRDefault="001E213A" w:rsidP="001E213A">
            <w:pPr>
              <w:spacing w:after="0" w:line="240" w:lineRule="auto"/>
              <w:jc w:val="both"/>
              <w:rPr>
                <w:rFonts w:ascii="Arial" w:hAnsi="Arial" w:cs="Arial"/>
                <w:b/>
                <w:sz w:val="18"/>
                <w:szCs w:val="18"/>
                <w:lang w:val="es-ES"/>
              </w:rPr>
            </w:pPr>
            <w:r w:rsidRPr="00314692">
              <w:rPr>
                <w:rFonts w:ascii="Arial" w:hAnsi="Arial" w:cs="Arial"/>
                <w:b/>
                <w:sz w:val="18"/>
                <w:szCs w:val="18"/>
                <w:lang w:val="es-ES"/>
              </w:rPr>
              <w:t>Línea de base: 0;</w:t>
            </w:r>
          </w:p>
          <w:p w:rsidR="001E213A" w:rsidRPr="00314692" w:rsidRDefault="001E213A" w:rsidP="001E213A">
            <w:pPr>
              <w:spacing w:after="0" w:line="240" w:lineRule="auto"/>
              <w:jc w:val="both"/>
              <w:rPr>
                <w:rFonts w:ascii="Arial" w:hAnsi="Arial" w:cs="Arial"/>
                <w:b/>
                <w:sz w:val="18"/>
                <w:szCs w:val="18"/>
                <w:lang w:val="es-ES"/>
              </w:rPr>
            </w:pPr>
            <w:r>
              <w:rPr>
                <w:rFonts w:ascii="Arial" w:hAnsi="Arial" w:cs="Arial"/>
                <w:b/>
                <w:sz w:val="18"/>
                <w:szCs w:val="18"/>
                <w:lang w:val="es-ES"/>
              </w:rPr>
              <w:t>Meta (2021</w:t>
            </w:r>
            <w:r w:rsidRPr="00314692">
              <w:rPr>
                <w:rFonts w:ascii="Arial" w:hAnsi="Arial" w:cs="Arial"/>
                <w:b/>
                <w:sz w:val="18"/>
                <w:szCs w:val="18"/>
                <w:lang w:val="es-ES"/>
              </w:rPr>
              <w:t>): 1</w:t>
            </w:r>
          </w:p>
          <w:p w:rsidR="001E213A" w:rsidRPr="00314692" w:rsidRDefault="001E213A" w:rsidP="001E213A">
            <w:pPr>
              <w:spacing w:after="0" w:line="240" w:lineRule="auto"/>
              <w:jc w:val="both"/>
              <w:rPr>
                <w:rFonts w:ascii="Arial" w:hAnsi="Arial" w:cs="Arial"/>
                <w:b/>
                <w:sz w:val="18"/>
                <w:szCs w:val="18"/>
                <w:lang w:val="es-ES"/>
              </w:rPr>
            </w:pPr>
            <w:r w:rsidRPr="00314692">
              <w:rPr>
                <w:rFonts w:ascii="Arial" w:hAnsi="Arial" w:cs="Arial"/>
                <w:b/>
                <w:sz w:val="18"/>
                <w:szCs w:val="18"/>
                <w:lang w:val="es-ES"/>
              </w:rPr>
              <w:t xml:space="preserve">Unidad de medida: Modelo; </w:t>
            </w:r>
          </w:p>
          <w:p w:rsidR="001E213A" w:rsidRPr="00314692" w:rsidRDefault="001E213A" w:rsidP="001E213A">
            <w:pPr>
              <w:spacing w:after="0" w:line="240" w:lineRule="auto"/>
              <w:jc w:val="both"/>
              <w:rPr>
                <w:rFonts w:ascii="Arial" w:hAnsi="Arial" w:cs="Arial"/>
                <w:b/>
                <w:sz w:val="18"/>
                <w:szCs w:val="18"/>
                <w:lang w:val="es-ES"/>
              </w:rPr>
            </w:pPr>
            <w:r w:rsidRPr="00314692">
              <w:rPr>
                <w:rFonts w:ascii="Arial" w:hAnsi="Arial" w:cs="Arial"/>
                <w:b/>
                <w:sz w:val="18"/>
                <w:szCs w:val="18"/>
                <w:lang w:val="es-ES"/>
              </w:rPr>
              <w:t xml:space="preserve">Etapas/acciones: </w:t>
            </w:r>
          </w:p>
          <w:p w:rsidR="001E213A" w:rsidRPr="00C90FFD" w:rsidRDefault="001E213A" w:rsidP="00D47894">
            <w:pPr>
              <w:pStyle w:val="ListParagraph"/>
              <w:numPr>
                <w:ilvl w:val="0"/>
                <w:numId w:val="73"/>
              </w:numPr>
              <w:spacing w:after="0" w:line="240" w:lineRule="auto"/>
              <w:jc w:val="both"/>
              <w:rPr>
                <w:rFonts w:ascii="Arial" w:hAnsi="Arial" w:cs="Arial"/>
                <w:sz w:val="18"/>
                <w:szCs w:val="18"/>
              </w:rPr>
            </w:pPr>
            <w:r w:rsidRPr="00C90FFD">
              <w:rPr>
                <w:rFonts w:ascii="Arial" w:hAnsi="Arial" w:cs="Arial"/>
                <w:sz w:val="18"/>
                <w:szCs w:val="18"/>
              </w:rPr>
              <w:t xml:space="preserve">Sistema informatizado de </w:t>
            </w:r>
            <w:r w:rsidRPr="00860F4C">
              <w:rPr>
                <w:rFonts w:ascii="Arial" w:hAnsi="Arial" w:cs="Arial"/>
                <w:sz w:val="18"/>
                <w:szCs w:val="18"/>
              </w:rPr>
              <w:t>atendimento (2021).</w:t>
            </w:r>
          </w:p>
          <w:p w:rsidR="00493048" w:rsidRPr="00C90FFD" w:rsidRDefault="00493048" w:rsidP="001E213A">
            <w:pPr>
              <w:spacing w:after="0" w:line="240" w:lineRule="auto"/>
              <w:jc w:val="both"/>
              <w:rPr>
                <w:rFonts w:ascii="Arial" w:hAnsi="Arial" w:cs="Arial"/>
                <w:sz w:val="18"/>
                <w:szCs w:val="18"/>
              </w:rPr>
            </w:pPr>
          </w:p>
        </w:tc>
      </w:tr>
      <w:tr w:rsidR="00050754" w:rsidRPr="00C90FFD" w:rsidTr="00314692">
        <w:trPr>
          <w:trHeight w:val="2912"/>
        </w:trPr>
        <w:tc>
          <w:tcPr>
            <w:tcW w:w="390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rsidR="00050754" w:rsidRPr="00C90FFD" w:rsidRDefault="00050754" w:rsidP="00AB0B9B">
            <w:pPr>
              <w:spacing w:after="0" w:line="240" w:lineRule="auto"/>
              <w:jc w:val="both"/>
              <w:rPr>
                <w:rFonts w:ascii="Arial" w:hAnsi="Arial" w:cs="Arial"/>
                <w:sz w:val="18"/>
                <w:szCs w:val="18"/>
              </w:rPr>
            </w:pPr>
            <w:r w:rsidRPr="00C90FFD">
              <w:rPr>
                <w:rFonts w:ascii="Arial" w:hAnsi="Arial" w:cs="Arial"/>
                <w:b/>
                <w:sz w:val="18"/>
                <w:szCs w:val="18"/>
              </w:rPr>
              <w:lastRenderedPageBreak/>
              <w:t>Síntese do Problema</w:t>
            </w:r>
            <w:r w:rsidR="00DF511D" w:rsidRPr="00C90FFD">
              <w:rPr>
                <w:rFonts w:ascii="Arial" w:hAnsi="Arial" w:cs="Arial"/>
                <w:b/>
                <w:sz w:val="18"/>
                <w:szCs w:val="18"/>
              </w:rPr>
              <w:t xml:space="preserve">: </w:t>
            </w:r>
            <w:r w:rsidR="00DF511D" w:rsidRPr="00C90FFD">
              <w:rPr>
                <w:rFonts w:ascii="Arial" w:hAnsi="Arial" w:cs="Arial"/>
                <w:sz w:val="18"/>
                <w:szCs w:val="18"/>
              </w:rPr>
              <w:t>Perda de arrecadação devido ao baixo desempenho</w:t>
            </w:r>
            <w:r w:rsidRPr="00C90FFD">
              <w:rPr>
                <w:rFonts w:ascii="Arial" w:hAnsi="Arial" w:cs="Arial"/>
                <w:sz w:val="18"/>
                <w:szCs w:val="18"/>
              </w:rPr>
              <w:t xml:space="preserve"> da cobrança administrativa</w:t>
            </w:r>
            <w:r w:rsidR="00DF511D" w:rsidRPr="00C90FFD">
              <w:rPr>
                <w:rFonts w:ascii="Arial" w:hAnsi="Arial" w:cs="Arial"/>
                <w:sz w:val="18"/>
                <w:szCs w:val="18"/>
              </w:rPr>
              <w:t>.</w:t>
            </w:r>
          </w:p>
          <w:p w:rsidR="001C38B4" w:rsidRPr="007553A7" w:rsidRDefault="00C1186F" w:rsidP="007553A7">
            <w:pPr>
              <w:pStyle w:val="ListParagraph"/>
              <w:numPr>
                <w:ilvl w:val="0"/>
                <w:numId w:val="4"/>
              </w:numPr>
              <w:spacing w:after="0"/>
              <w:ind w:left="357" w:hanging="357"/>
              <w:jc w:val="both"/>
              <w:rPr>
                <w:rFonts w:ascii="Arial" w:hAnsi="Arial" w:cs="Arial"/>
                <w:sz w:val="18"/>
                <w:szCs w:val="18"/>
              </w:rPr>
            </w:pPr>
            <w:r>
              <w:rPr>
                <w:rFonts w:ascii="Arial" w:hAnsi="Arial" w:cs="Arial"/>
                <w:sz w:val="18"/>
                <w:szCs w:val="18"/>
              </w:rPr>
              <w:t>Dificuldade para identificar os contribuintes inadimplentes</w:t>
            </w:r>
            <w:r w:rsidR="00893AF0">
              <w:rPr>
                <w:rFonts w:ascii="Arial" w:hAnsi="Arial" w:cs="Arial"/>
                <w:sz w:val="18"/>
                <w:szCs w:val="18"/>
              </w:rPr>
              <w:t xml:space="preserve"> do ICMS e IPVA</w:t>
            </w:r>
            <w:r>
              <w:rPr>
                <w:rFonts w:ascii="Arial" w:hAnsi="Arial" w:cs="Arial"/>
                <w:sz w:val="18"/>
                <w:szCs w:val="18"/>
              </w:rPr>
              <w:t>, porque o processo de cobrança é feito totalmente de forma manual</w:t>
            </w:r>
            <w:r w:rsidR="00A92004">
              <w:rPr>
                <w:rFonts w:ascii="Arial" w:hAnsi="Arial" w:cs="Arial"/>
                <w:sz w:val="18"/>
                <w:szCs w:val="18"/>
              </w:rPr>
              <w:t xml:space="preserve">, </w:t>
            </w:r>
            <w:r w:rsidR="00A92004" w:rsidRPr="00C90FFD">
              <w:rPr>
                <w:rFonts w:ascii="Arial" w:hAnsi="Arial" w:cs="Arial"/>
                <w:sz w:val="18"/>
                <w:szCs w:val="18"/>
              </w:rPr>
              <w:t>sem critérios claramente definidos para parcelamento e classificação de risco.</w:t>
            </w:r>
            <w:r w:rsidR="00A92004">
              <w:rPr>
                <w:rFonts w:ascii="Arial" w:hAnsi="Arial" w:cs="Arial"/>
                <w:sz w:val="18"/>
                <w:szCs w:val="18"/>
              </w:rPr>
              <w:t xml:space="preserve"> </w:t>
            </w:r>
            <w:r w:rsidRPr="00A92004">
              <w:rPr>
                <w:rFonts w:ascii="Arial" w:hAnsi="Arial" w:cs="Arial"/>
                <w:sz w:val="18"/>
                <w:szCs w:val="18"/>
              </w:rPr>
              <w:t xml:space="preserve">A cobrança </w:t>
            </w:r>
            <w:r w:rsidR="007553A7">
              <w:rPr>
                <w:rFonts w:ascii="Arial" w:hAnsi="Arial" w:cs="Arial"/>
                <w:sz w:val="18"/>
                <w:szCs w:val="18"/>
              </w:rPr>
              <w:t xml:space="preserve">do ICMS </w:t>
            </w:r>
            <w:r w:rsidRPr="00A92004">
              <w:rPr>
                <w:rFonts w:ascii="Arial" w:hAnsi="Arial" w:cs="Arial"/>
                <w:sz w:val="18"/>
                <w:szCs w:val="18"/>
              </w:rPr>
              <w:t xml:space="preserve">é feita majoritariamente </w:t>
            </w:r>
            <w:r w:rsidR="00A92004" w:rsidRPr="00A92004">
              <w:rPr>
                <w:rFonts w:ascii="Arial" w:hAnsi="Arial" w:cs="Arial"/>
                <w:sz w:val="18"/>
                <w:szCs w:val="18"/>
              </w:rPr>
              <w:t>nos parcelamentos</w:t>
            </w:r>
            <w:r w:rsidRPr="00A92004">
              <w:rPr>
                <w:rFonts w:ascii="Arial" w:hAnsi="Arial" w:cs="Arial"/>
                <w:sz w:val="18"/>
                <w:szCs w:val="18"/>
              </w:rPr>
              <w:t xml:space="preserve"> rescindidos e avisos de cobranças registrados no sistema de tributação. </w:t>
            </w:r>
            <w:r w:rsidR="007553A7">
              <w:rPr>
                <w:rFonts w:ascii="Arial" w:hAnsi="Arial" w:cs="Arial"/>
                <w:sz w:val="18"/>
                <w:szCs w:val="18"/>
              </w:rPr>
              <w:t>Não existindo cobrança para o IPVA.</w:t>
            </w:r>
          </w:p>
        </w:tc>
        <w:tc>
          <w:tcPr>
            <w:tcW w:w="315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rsidR="00DF511D" w:rsidRPr="004C196C" w:rsidRDefault="00DF511D" w:rsidP="00AB0B9B">
            <w:pPr>
              <w:spacing w:after="0" w:line="240" w:lineRule="auto"/>
              <w:jc w:val="both"/>
              <w:rPr>
                <w:rFonts w:ascii="Arial" w:hAnsi="Arial" w:cs="Arial"/>
                <w:sz w:val="18"/>
                <w:szCs w:val="18"/>
              </w:rPr>
            </w:pPr>
            <w:r w:rsidRPr="004C196C">
              <w:rPr>
                <w:rFonts w:ascii="Arial" w:hAnsi="Arial" w:cs="Arial"/>
                <w:sz w:val="18"/>
                <w:szCs w:val="18"/>
              </w:rPr>
              <w:t>Nota técnica</w:t>
            </w:r>
            <w:r w:rsidR="00A92004">
              <w:rPr>
                <w:rFonts w:ascii="Arial" w:hAnsi="Arial" w:cs="Arial"/>
                <w:sz w:val="18"/>
                <w:szCs w:val="18"/>
              </w:rPr>
              <w:t xml:space="preserve"> </w:t>
            </w:r>
            <w:r w:rsidR="00A92004" w:rsidRPr="00A92004">
              <w:rPr>
                <w:rFonts w:ascii="Arial" w:hAnsi="Arial" w:cs="Arial"/>
                <w:sz w:val="18"/>
                <w:szCs w:val="18"/>
              </w:rPr>
              <w:t>Modelo de Cobrança Administrativa</w:t>
            </w:r>
          </w:p>
          <w:p w:rsidR="001C38B4" w:rsidRPr="007553A7" w:rsidRDefault="00C1186F" w:rsidP="00D47894">
            <w:pPr>
              <w:pStyle w:val="ListParagraph"/>
              <w:numPr>
                <w:ilvl w:val="0"/>
                <w:numId w:val="52"/>
              </w:numPr>
              <w:spacing w:after="0" w:line="240" w:lineRule="auto"/>
              <w:ind w:left="430"/>
              <w:jc w:val="both"/>
              <w:rPr>
                <w:rFonts w:ascii="Arial" w:hAnsi="Arial" w:cs="Arial"/>
                <w:sz w:val="18"/>
                <w:szCs w:val="18"/>
              </w:rPr>
            </w:pPr>
            <w:r w:rsidRPr="004C196C">
              <w:rPr>
                <w:rFonts w:ascii="Arial" w:hAnsi="Arial" w:cs="Arial"/>
                <w:sz w:val="18"/>
                <w:szCs w:val="18"/>
              </w:rPr>
              <w:t>Se estima que em 2018 existem</w:t>
            </w:r>
            <w:r w:rsidR="004C196C" w:rsidRPr="004C196C">
              <w:rPr>
                <w:rFonts w:ascii="Arial" w:hAnsi="Arial" w:cs="Arial"/>
                <w:sz w:val="18"/>
                <w:szCs w:val="18"/>
              </w:rPr>
              <w:t xml:space="preserve"> </w:t>
            </w:r>
            <w:r w:rsidR="004C196C">
              <w:rPr>
                <w:rFonts w:ascii="Arial" w:hAnsi="Arial" w:cs="Arial"/>
                <w:sz w:val="18"/>
                <w:szCs w:val="18"/>
              </w:rPr>
              <w:t>25</w:t>
            </w:r>
            <w:r w:rsidR="004C196C" w:rsidRPr="004C196C">
              <w:rPr>
                <w:rFonts w:ascii="Arial" w:hAnsi="Arial" w:cs="Arial"/>
                <w:sz w:val="18"/>
                <w:szCs w:val="18"/>
              </w:rPr>
              <w:t xml:space="preserve"> mil </w:t>
            </w:r>
            <w:r w:rsidR="00A92004">
              <w:rPr>
                <w:rFonts w:ascii="Arial" w:hAnsi="Arial" w:cs="Arial"/>
                <w:sz w:val="18"/>
                <w:szCs w:val="18"/>
              </w:rPr>
              <w:t xml:space="preserve">processos de cobranças potenciais de ICMS </w:t>
            </w:r>
            <w:r w:rsidR="004C196C" w:rsidRPr="004C196C">
              <w:rPr>
                <w:rFonts w:ascii="Arial" w:hAnsi="Arial" w:cs="Arial"/>
                <w:sz w:val="18"/>
                <w:szCs w:val="18"/>
              </w:rPr>
              <w:t>totalizando BR$3.3 bilhões.</w:t>
            </w:r>
            <w:r w:rsidRPr="004C196C">
              <w:rPr>
                <w:rFonts w:ascii="Arial" w:hAnsi="Arial" w:cs="Arial"/>
                <w:sz w:val="18"/>
                <w:szCs w:val="18"/>
              </w:rPr>
              <w:t xml:space="preserve"> </w:t>
            </w:r>
            <w:r w:rsidR="00A92004">
              <w:rPr>
                <w:rFonts w:ascii="Arial" w:hAnsi="Arial" w:cs="Arial"/>
                <w:sz w:val="18"/>
                <w:szCs w:val="18"/>
              </w:rPr>
              <w:t>Por consequência, o estoque da dívida ativa do estado é de BR$ 24 bilhões.</w:t>
            </w:r>
            <w:r w:rsidR="00893AF0">
              <w:rPr>
                <w:rFonts w:ascii="Arial" w:hAnsi="Arial" w:cs="Arial"/>
                <w:sz w:val="18"/>
                <w:szCs w:val="18"/>
              </w:rPr>
              <w:t xml:space="preserve"> </w:t>
            </w:r>
            <w:r w:rsidR="007553A7">
              <w:rPr>
                <w:rFonts w:ascii="Arial" w:hAnsi="Arial" w:cs="Arial"/>
                <w:sz w:val="18"/>
                <w:szCs w:val="18"/>
              </w:rPr>
              <w:t>De 2013-2017 o montante de inadimplência do IPVA é de BR$115 milhões, 20% da arrecadação anual.</w:t>
            </w:r>
          </w:p>
        </w:tc>
        <w:tc>
          <w:tcPr>
            <w:tcW w:w="459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rsidR="00050754" w:rsidRPr="00C90FFD" w:rsidRDefault="00050754" w:rsidP="00D47894">
            <w:pPr>
              <w:pStyle w:val="ListParagraph"/>
              <w:numPr>
                <w:ilvl w:val="1"/>
                <w:numId w:val="28"/>
              </w:numPr>
              <w:spacing w:after="0" w:line="240" w:lineRule="auto"/>
              <w:jc w:val="both"/>
              <w:rPr>
                <w:rFonts w:ascii="Arial" w:hAnsi="Arial" w:cs="Arial"/>
                <w:b/>
                <w:sz w:val="18"/>
                <w:szCs w:val="18"/>
              </w:rPr>
            </w:pPr>
            <w:bookmarkStart w:id="9" w:name="_Hlk484176798"/>
            <w:r w:rsidRPr="00C90FFD">
              <w:rPr>
                <w:rFonts w:ascii="Arial" w:hAnsi="Arial" w:cs="Arial"/>
                <w:b/>
                <w:sz w:val="18"/>
                <w:szCs w:val="18"/>
              </w:rPr>
              <w:t>Modelo de Cobrança Administrativa implantado, incluindo:</w:t>
            </w:r>
          </w:p>
          <w:bookmarkEnd w:id="9"/>
          <w:p w:rsidR="00050754" w:rsidRPr="00C90FFD" w:rsidRDefault="00050754" w:rsidP="00AB0B9B">
            <w:pPr>
              <w:pStyle w:val="ListParagraph"/>
              <w:spacing w:after="0" w:line="240" w:lineRule="auto"/>
              <w:ind w:left="1080"/>
              <w:jc w:val="both"/>
              <w:rPr>
                <w:rFonts w:ascii="Arial" w:hAnsi="Arial" w:cs="Arial"/>
                <w:b/>
                <w:sz w:val="18"/>
                <w:szCs w:val="18"/>
              </w:rPr>
            </w:pPr>
          </w:p>
          <w:p w:rsidR="00050754" w:rsidRPr="007553A7" w:rsidRDefault="00050754" w:rsidP="00D47894">
            <w:pPr>
              <w:pStyle w:val="ListParagraph"/>
              <w:numPr>
                <w:ilvl w:val="0"/>
                <w:numId w:val="9"/>
              </w:numPr>
              <w:spacing w:after="0" w:line="240" w:lineRule="auto"/>
              <w:ind w:left="489"/>
              <w:jc w:val="both"/>
              <w:rPr>
                <w:rFonts w:ascii="Arial" w:hAnsi="Arial" w:cs="Arial"/>
                <w:sz w:val="18"/>
                <w:szCs w:val="18"/>
              </w:rPr>
            </w:pPr>
            <w:r w:rsidRPr="00A92004">
              <w:rPr>
                <w:rFonts w:ascii="Arial" w:hAnsi="Arial" w:cs="Arial"/>
                <w:sz w:val="18"/>
                <w:szCs w:val="18"/>
              </w:rPr>
              <w:t xml:space="preserve">Implantação de </w:t>
            </w:r>
            <w:r w:rsidR="00502DC6" w:rsidRPr="00A92004">
              <w:rPr>
                <w:rFonts w:ascii="Arial" w:hAnsi="Arial" w:cs="Arial"/>
                <w:sz w:val="18"/>
                <w:szCs w:val="18"/>
              </w:rPr>
              <w:t>um modelo de</w:t>
            </w:r>
            <w:r w:rsidRPr="00A92004">
              <w:rPr>
                <w:rFonts w:ascii="Arial" w:hAnsi="Arial" w:cs="Arial"/>
                <w:sz w:val="18"/>
                <w:szCs w:val="18"/>
              </w:rPr>
              <w:t xml:space="preserve"> Cobrança </w:t>
            </w:r>
            <w:r w:rsidR="00502DC6" w:rsidRPr="00A92004">
              <w:rPr>
                <w:rFonts w:ascii="Arial" w:hAnsi="Arial" w:cs="Arial"/>
                <w:sz w:val="18"/>
                <w:szCs w:val="18"/>
              </w:rPr>
              <w:t>com base no</w:t>
            </w:r>
            <w:r w:rsidRPr="00A92004">
              <w:rPr>
                <w:rFonts w:ascii="Arial" w:hAnsi="Arial" w:cs="Arial"/>
                <w:sz w:val="18"/>
                <w:szCs w:val="18"/>
              </w:rPr>
              <w:t xml:space="preserve"> perfil de </w:t>
            </w:r>
            <w:r w:rsidR="00502DC6" w:rsidRPr="00A92004">
              <w:rPr>
                <w:rFonts w:ascii="Arial" w:hAnsi="Arial" w:cs="Arial"/>
                <w:sz w:val="18"/>
                <w:szCs w:val="18"/>
              </w:rPr>
              <w:t xml:space="preserve">recuperação do </w:t>
            </w:r>
            <w:r w:rsidRPr="00A92004">
              <w:rPr>
                <w:rFonts w:ascii="Arial" w:hAnsi="Arial" w:cs="Arial"/>
                <w:sz w:val="18"/>
                <w:szCs w:val="18"/>
              </w:rPr>
              <w:t>contribuinte</w:t>
            </w:r>
            <w:r w:rsidR="007553A7">
              <w:rPr>
                <w:rFonts w:ascii="Arial" w:hAnsi="Arial" w:cs="Arial"/>
                <w:sz w:val="18"/>
                <w:szCs w:val="18"/>
              </w:rPr>
              <w:t xml:space="preserve"> do ICMS e IPVA</w:t>
            </w:r>
            <w:r w:rsidR="00A92004" w:rsidRPr="00A92004">
              <w:rPr>
                <w:rFonts w:ascii="Arial" w:hAnsi="Arial" w:cs="Arial"/>
                <w:sz w:val="18"/>
                <w:szCs w:val="18"/>
              </w:rPr>
              <w:t xml:space="preserve">, apoiado por um </w:t>
            </w:r>
            <w:r w:rsidR="00A92004">
              <w:rPr>
                <w:rFonts w:ascii="Arial" w:hAnsi="Arial" w:cs="Arial"/>
                <w:sz w:val="18"/>
                <w:szCs w:val="18"/>
              </w:rPr>
              <w:t>s</w:t>
            </w:r>
            <w:r w:rsidRPr="00A92004">
              <w:rPr>
                <w:rFonts w:ascii="Arial" w:hAnsi="Arial" w:cs="Arial"/>
                <w:sz w:val="18"/>
                <w:szCs w:val="18"/>
              </w:rPr>
              <w:t>istema informatizado de gestão da Cobrança;</w:t>
            </w:r>
            <w:r w:rsidR="00893AF0">
              <w:rPr>
                <w:rFonts w:ascii="Arial" w:hAnsi="Arial" w:cs="Arial"/>
                <w:sz w:val="18"/>
                <w:szCs w:val="18"/>
              </w:rPr>
              <w:t xml:space="preserve"> incluindo interface com o </w:t>
            </w:r>
            <w:r w:rsidR="007553A7">
              <w:rPr>
                <w:rFonts w:ascii="Arial" w:hAnsi="Arial" w:cs="Arial"/>
                <w:sz w:val="18"/>
                <w:szCs w:val="18"/>
              </w:rPr>
              <w:t xml:space="preserve">sistema </w:t>
            </w:r>
            <w:r w:rsidR="00893AF0">
              <w:rPr>
                <w:rFonts w:ascii="Arial" w:hAnsi="Arial" w:cs="Arial"/>
                <w:sz w:val="18"/>
                <w:szCs w:val="18"/>
              </w:rPr>
              <w:t>DETRAN</w:t>
            </w:r>
            <w:r w:rsidR="007553A7">
              <w:rPr>
                <w:rFonts w:ascii="Arial" w:hAnsi="Arial" w:cs="Arial"/>
                <w:sz w:val="18"/>
                <w:szCs w:val="18"/>
              </w:rPr>
              <w:t>ET</w:t>
            </w:r>
            <w:r w:rsidR="00893AF0">
              <w:rPr>
                <w:rFonts w:ascii="Arial" w:hAnsi="Arial" w:cs="Arial"/>
                <w:sz w:val="18"/>
                <w:szCs w:val="18"/>
              </w:rPr>
              <w:t xml:space="preserve"> para cobrança do IPVA</w:t>
            </w:r>
          </w:p>
        </w:tc>
        <w:tc>
          <w:tcPr>
            <w:tcW w:w="297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rsidR="00314692" w:rsidRPr="00314692" w:rsidRDefault="00050754" w:rsidP="00314692">
            <w:pPr>
              <w:spacing w:after="0" w:line="240" w:lineRule="auto"/>
              <w:jc w:val="both"/>
              <w:rPr>
                <w:rFonts w:ascii="Arial" w:hAnsi="Arial" w:cs="Arial"/>
                <w:b/>
                <w:sz w:val="18"/>
                <w:szCs w:val="18"/>
                <w:lang w:val="es-ES"/>
              </w:rPr>
            </w:pPr>
            <w:r w:rsidRPr="00314692">
              <w:rPr>
                <w:rFonts w:ascii="Arial" w:hAnsi="Arial" w:cs="Arial"/>
                <w:b/>
                <w:sz w:val="18"/>
                <w:szCs w:val="18"/>
                <w:lang w:val="es-ES"/>
              </w:rPr>
              <w:t>Línea de base: 0;</w:t>
            </w:r>
          </w:p>
          <w:p w:rsidR="00314692" w:rsidRPr="00314692" w:rsidRDefault="00050754" w:rsidP="00314692">
            <w:pPr>
              <w:spacing w:after="0" w:line="240" w:lineRule="auto"/>
              <w:jc w:val="both"/>
              <w:rPr>
                <w:rFonts w:ascii="Arial" w:hAnsi="Arial" w:cs="Arial"/>
                <w:b/>
                <w:sz w:val="18"/>
                <w:szCs w:val="18"/>
                <w:lang w:val="es-ES"/>
              </w:rPr>
            </w:pPr>
            <w:r w:rsidRPr="00314692">
              <w:rPr>
                <w:rFonts w:ascii="Arial" w:hAnsi="Arial" w:cs="Arial"/>
                <w:b/>
                <w:sz w:val="18"/>
                <w:szCs w:val="18"/>
                <w:lang w:val="es-ES"/>
              </w:rPr>
              <w:t>Meta (2023): 1</w:t>
            </w:r>
          </w:p>
          <w:p w:rsidR="00050754" w:rsidRPr="00314692" w:rsidRDefault="00050754" w:rsidP="00314692">
            <w:pPr>
              <w:spacing w:after="0" w:line="240" w:lineRule="auto"/>
              <w:jc w:val="both"/>
              <w:rPr>
                <w:rFonts w:ascii="Arial" w:hAnsi="Arial" w:cs="Arial"/>
                <w:b/>
                <w:sz w:val="18"/>
                <w:szCs w:val="18"/>
                <w:lang w:val="es-ES"/>
              </w:rPr>
            </w:pPr>
            <w:r w:rsidRPr="00314692">
              <w:rPr>
                <w:rFonts w:ascii="Arial" w:hAnsi="Arial" w:cs="Arial"/>
                <w:b/>
                <w:sz w:val="18"/>
                <w:szCs w:val="18"/>
                <w:lang w:val="es-ES"/>
              </w:rPr>
              <w:t xml:space="preserve">Unidad de medida: Modelo; </w:t>
            </w:r>
          </w:p>
          <w:p w:rsidR="00050754" w:rsidRPr="00314692" w:rsidRDefault="00050754" w:rsidP="00314692">
            <w:pPr>
              <w:spacing w:after="0" w:line="240" w:lineRule="auto"/>
              <w:jc w:val="both"/>
              <w:rPr>
                <w:rFonts w:ascii="Arial" w:hAnsi="Arial" w:cs="Arial"/>
                <w:b/>
                <w:sz w:val="18"/>
                <w:szCs w:val="18"/>
                <w:lang w:val="es-ES"/>
              </w:rPr>
            </w:pPr>
            <w:r w:rsidRPr="00314692">
              <w:rPr>
                <w:rFonts w:ascii="Arial" w:hAnsi="Arial" w:cs="Arial"/>
                <w:b/>
                <w:sz w:val="18"/>
                <w:szCs w:val="18"/>
                <w:lang w:val="es-ES"/>
              </w:rPr>
              <w:t xml:space="preserve">Etapas/acciones: </w:t>
            </w:r>
          </w:p>
          <w:p w:rsidR="00050754" w:rsidRPr="00C90FFD" w:rsidRDefault="00050754" w:rsidP="00D47894">
            <w:pPr>
              <w:pStyle w:val="ListParagraph"/>
              <w:numPr>
                <w:ilvl w:val="0"/>
                <w:numId w:val="73"/>
              </w:numPr>
              <w:spacing w:after="0" w:line="240" w:lineRule="auto"/>
              <w:ind w:left="401"/>
              <w:jc w:val="both"/>
              <w:rPr>
                <w:rFonts w:ascii="Arial" w:hAnsi="Arial" w:cs="Arial"/>
                <w:sz w:val="18"/>
                <w:szCs w:val="18"/>
              </w:rPr>
            </w:pPr>
            <w:r w:rsidRPr="00C90FFD">
              <w:rPr>
                <w:rFonts w:ascii="Arial" w:hAnsi="Arial" w:cs="Arial"/>
                <w:sz w:val="18"/>
                <w:szCs w:val="18"/>
              </w:rPr>
              <w:t xml:space="preserve">Sistema </w:t>
            </w:r>
            <w:r w:rsidRPr="00860F4C">
              <w:rPr>
                <w:rFonts w:ascii="Arial" w:hAnsi="Arial" w:cs="Arial"/>
                <w:sz w:val="18"/>
                <w:szCs w:val="18"/>
              </w:rPr>
              <w:t>informatizado de cobrança (2021).</w:t>
            </w:r>
          </w:p>
          <w:p w:rsidR="00050754" w:rsidRPr="00C90FFD" w:rsidRDefault="00050754" w:rsidP="00D47894">
            <w:pPr>
              <w:pStyle w:val="ListParagraph"/>
              <w:numPr>
                <w:ilvl w:val="0"/>
                <w:numId w:val="73"/>
              </w:numPr>
              <w:spacing w:after="0" w:line="240" w:lineRule="auto"/>
              <w:ind w:left="401"/>
              <w:jc w:val="both"/>
              <w:rPr>
                <w:rFonts w:ascii="Arial" w:hAnsi="Arial" w:cs="Arial"/>
                <w:sz w:val="18"/>
                <w:szCs w:val="18"/>
              </w:rPr>
            </w:pPr>
            <w:r w:rsidRPr="00C90FFD">
              <w:rPr>
                <w:rFonts w:ascii="Arial" w:hAnsi="Arial" w:cs="Arial"/>
                <w:sz w:val="18"/>
                <w:szCs w:val="18"/>
              </w:rPr>
              <w:t>Soluções tecnológicas para cobrança de IPVA (2021)</w:t>
            </w:r>
          </w:p>
        </w:tc>
      </w:tr>
      <w:tr w:rsidR="009549BA" w:rsidRPr="00C90FFD" w:rsidTr="002A6CE9">
        <w:trPr>
          <w:trHeight w:val="19"/>
        </w:trPr>
        <w:tc>
          <w:tcPr>
            <w:tcW w:w="14610" w:type="dxa"/>
            <w:gridSpan w:val="4"/>
            <w:shd w:val="clear" w:color="auto" w:fill="F7CAAC" w:themeFill="accent2" w:themeFillTint="66"/>
          </w:tcPr>
          <w:p w:rsidR="009549BA" w:rsidRPr="00C90FFD" w:rsidRDefault="009549BA" w:rsidP="006D3A88">
            <w:pPr>
              <w:spacing w:after="0" w:line="240" w:lineRule="auto"/>
              <w:rPr>
                <w:rFonts w:ascii="Arial" w:hAnsi="Arial" w:cs="Arial"/>
                <w:b/>
                <w:sz w:val="18"/>
                <w:szCs w:val="18"/>
              </w:rPr>
            </w:pPr>
            <w:r w:rsidRPr="00C90FFD">
              <w:rPr>
                <w:rFonts w:ascii="Arial" w:hAnsi="Arial" w:cs="Arial"/>
                <w:b/>
                <w:sz w:val="18"/>
                <w:szCs w:val="18"/>
              </w:rPr>
              <w:t>COMPONENTE 3. ADMINISTRAÇÃO FINANCEIRA E GASTO PÚBLICO</w:t>
            </w:r>
          </w:p>
        </w:tc>
      </w:tr>
      <w:tr w:rsidR="009549BA" w:rsidRPr="00C90FFD" w:rsidTr="002A6CE9">
        <w:trPr>
          <w:trHeight w:val="19"/>
        </w:trPr>
        <w:tc>
          <w:tcPr>
            <w:tcW w:w="14610" w:type="dxa"/>
            <w:gridSpan w:val="4"/>
            <w:shd w:val="clear" w:color="auto" w:fill="F7CAAC" w:themeFill="accent2" w:themeFillTint="66"/>
          </w:tcPr>
          <w:p w:rsidR="009549BA" w:rsidRPr="00C90FFD" w:rsidRDefault="009549BA" w:rsidP="006D3A88">
            <w:pPr>
              <w:spacing w:after="0" w:line="240" w:lineRule="auto"/>
              <w:rPr>
                <w:rFonts w:ascii="Arial" w:hAnsi="Arial" w:cs="Arial"/>
                <w:sz w:val="18"/>
                <w:szCs w:val="18"/>
              </w:rPr>
            </w:pPr>
            <w:r w:rsidRPr="00C90FFD">
              <w:rPr>
                <w:rFonts w:ascii="Arial" w:hAnsi="Arial" w:cs="Arial"/>
                <w:b/>
                <w:sz w:val="18"/>
                <w:szCs w:val="18"/>
              </w:rPr>
              <w:t>Objetivo Específico 3:</w:t>
            </w:r>
            <w:r w:rsidRPr="00C90FFD">
              <w:rPr>
                <w:rFonts w:ascii="Arial" w:hAnsi="Arial" w:cs="Arial"/>
                <w:sz w:val="18"/>
                <w:szCs w:val="18"/>
              </w:rPr>
              <w:t xml:space="preserve"> Está orientado a aumentar a eficiência da planificação e execução financeira.</w:t>
            </w:r>
          </w:p>
        </w:tc>
      </w:tr>
      <w:tr w:rsidR="009549BA" w:rsidRPr="00C90FFD" w:rsidTr="006D3A88">
        <w:trPr>
          <w:trHeight w:val="23"/>
        </w:trPr>
        <w:tc>
          <w:tcPr>
            <w:tcW w:w="14610" w:type="dxa"/>
            <w:gridSpan w:val="4"/>
            <w:shd w:val="clear" w:color="auto" w:fill="F7CAAC" w:themeFill="accent2" w:themeFillTint="66"/>
          </w:tcPr>
          <w:p w:rsidR="009549BA" w:rsidRPr="00C90FFD" w:rsidRDefault="009549BA" w:rsidP="006D3A88">
            <w:pPr>
              <w:spacing w:after="0" w:line="240" w:lineRule="auto"/>
              <w:rPr>
                <w:rFonts w:ascii="Arial" w:hAnsi="Arial" w:cs="Arial"/>
                <w:sz w:val="18"/>
                <w:szCs w:val="18"/>
              </w:rPr>
            </w:pPr>
            <w:r w:rsidRPr="00C90FFD">
              <w:rPr>
                <w:rFonts w:ascii="Arial" w:hAnsi="Arial" w:cs="Arial"/>
                <w:b/>
                <w:sz w:val="18"/>
                <w:szCs w:val="18"/>
              </w:rPr>
              <w:t>Resultado esperado 3:</w:t>
            </w:r>
            <w:r w:rsidRPr="00C90FFD">
              <w:rPr>
                <w:rFonts w:ascii="Arial" w:hAnsi="Arial" w:cs="Arial"/>
                <w:sz w:val="18"/>
                <w:szCs w:val="18"/>
              </w:rPr>
              <w:t xml:space="preserve"> Redução da discrepância entre o orçamento planificado e o executado. </w:t>
            </w:r>
          </w:p>
        </w:tc>
      </w:tr>
      <w:tr w:rsidR="00050754" w:rsidRPr="00C90FFD" w:rsidTr="001C5C43">
        <w:trPr>
          <w:trHeight w:val="421"/>
        </w:trPr>
        <w:tc>
          <w:tcPr>
            <w:tcW w:w="3900" w:type="dxa"/>
            <w:tcBorders>
              <w:top w:val="single" w:sz="4" w:space="0" w:color="auto"/>
            </w:tcBorders>
            <w:shd w:val="clear" w:color="auto" w:fill="C5E0B3" w:themeFill="accent6" w:themeFillTint="66"/>
          </w:tcPr>
          <w:p w:rsidR="00050754" w:rsidRPr="00C90FFD" w:rsidRDefault="00050754" w:rsidP="00AB0B9B">
            <w:pPr>
              <w:spacing w:after="0" w:line="240" w:lineRule="auto"/>
              <w:jc w:val="both"/>
              <w:rPr>
                <w:rFonts w:ascii="Arial" w:hAnsi="Arial" w:cs="Arial"/>
                <w:sz w:val="18"/>
                <w:szCs w:val="18"/>
              </w:rPr>
            </w:pPr>
            <w:r w:rsidRPr="00C90FFD">
              <w:rPr>
                <w:rFonts w:ascii="Arial" w:hAnsi="Arial" w:cs="Arial"/>
                <w:b/>
                <w:sz w:val="18"/>
                <w:szCs w:val="18"/>
              </w:rPr>
              <w:t>Síntese do Problema</w:t>
            </w:r>
            <w:r w:rsidR="006D3A88" w:rsidRPr="00C90FFD">
              <w:rPr>
                <w:rFonts w:ascii="Arial" w:hAnsi="Arial" w:cs="Arial"/>
                <w:b/>
                <w:sz w:val="18"/>
                <w:szCs w:val="18"/>
              </w:rPr>
              <w:t xml:space="preserve">: </w:t>
            </w:r>
            <w:r w:rsidRPr="00C90FFD">
              <w:rPr>
                <w:rFonts w:ascii="Arial" w:hAnsi="Arial" w:cs="Arial"/>
                <w:sz w:val="18"/>
                <w:szCs w:val="18"/>
              </w:rPr>
              <w:t xml:space="preserve">Baixa qualidade do planejamento e na </w:t>
            </w:r>
            <w:r w:rsidR="006D3A88" w:rsidRPr="00C90FFD">
              <w:rPr>
                <w:rFonts w:ascii="Arial" w:hAnsi="Arial" w:cs="Arial"/>
                <w:sz w:val="18"/>
                <w:szCs w:val="18"/>
              </w:rPr>
              <w:t>gestão</w:t>
            </w:r>
            <w:r w:rsidRPr="00C90FFD">
              <w:rPr>
                <w:rFonts w:ascii="Arial" w:hAnsi="Arial" w:cs="Arial"/>
                <w:sz w:val="18"/>
                <w:szCs w:val="18"/>
              </w:rPr>
              <w:t xml:space="preserve"> dos </w:t>
            </w:r>
            <w:r w:rsidR="006D3A88" w:rsidRPr="00C90FFD">
              <w:rPr>
                <w:rFonts w:ascii="Arial" w:hAnsi="Arial" w:cs="Arial"/>
                <w:sz w:val="18"/>
                <w:szCs w:val="18"/>
              </w:rPr>
              <w:t>investimentos</w:t>
            </w:r>
            <w:r w:rsidRPr="00C90FFD">
              <w:rPr>
                <w:rFonts w:ascii="Arial" w:hAnsi="Arial" w:cs="Arial"/>
                <w:sz w:val="18"/>
                <w:szCs w:val="18"/>
              </w:rPr>
              <w:t xml:space="preserve"> públicos.</w:t>
            </w:r>
          </w:p>
          <w:p w:rsidR="00AE09AF" w:rsidRPr="00AE09AF" w:rsidRDefault="00AE09AF" w:rsidP="00D47894">
            <w:pPr>
              <w:pStyle w:val="ListParagraph"/>
              <w:numPr>
                <w:ilvl w:val="0"/>
                <w:numId w:val="53"/>
              </w:numPr>
              <w:spacing w:after="0" w:line="240" w:lineRule="auto"/>
              <w:ind w:left="430"/>
              <w:jc w:val="both"/>
              <w:rPr>
                <w:rFonts w:ascii="Arial" w:hAnsi="Arial" w:cs="Arial"/>
                <w:sz w:val="18"/>
                <w:szCs w:val="18"/>
              </w:rPr>
            </w:pPr>
            <w:r w:rsidRPr="00C90FFD">
              <w:rPr>
                <w:rFonts w:ascii="Arial" w:hAnsi="Arial" w:cs="Arial"/>
                <w:sz w:val="18"/>
                <w:szCs w:val="18"/>
              </w:rPr>
              <w:t xml:space="preserve">Dificuldades para alinhar as estimativas de receita e despesas com os objetivos e metas prioritárias do governo </w:t>
            </w:r>
            <w:r>
              <w:rPr>
                <w:rFonts w:ascii="Arial" w:hAnsi="Arial" w:cs="Arial"/>
                <w:sz w:val="18"/>
                <w:szCs w:val="18"/>
              </w:rPr>
              <w:t>com o</w:t>
            </w:r>
            <w:r w:rsidRPr="00C90FFD">
              <w:rPr>
                <w:rFonts w:ascii="Arial" w:hAnsi="Arial" w:cs="Arial"/>
                <w:sz w:val="18"/>
                <w:szCs w:val="18"/>
              </w:rPr>
              <w:t xml:space="preserve"> PPA </w:t>
            </w:r>
            <w:r w:rsidR="00C028EB" w:rsidRPr="00C90FFD">
              <w:rPr>
                <w:rFonts w:ascii="Arial" w:hAnsi="Arial" w:cs="Arial"/>
                <w:sz w:val="18"/>
                <w:szCs w:val="18"/>
              </w:rPr>
              <w:t xml:space="preserve">e </w:t>
            </w:r>
            <w:r w:rsidR="00C028EB">
              <w:rPr>
                <w:rFonts w:ascii="Arial" w:hAnsi="Arial" w:cs="Arial"/>
                <w:sz w:val="18"/>
                <w:szCs w:val="18"/>
              </w:rPr>
              <w:t>a</w:t>
            </w:r>
            <w:r w:rsidRPr="00C90FFD">
              <w:rPr>
                <w:rFonts w:ascii="Arial" w:hAnsi="Arial" w:cs="Arial"/>
                <w:sz w:val="18"/>
                <w:szCs w:val="18"/>
              </w:rPr>
              <w:t xml:space="preserve"> LOA em uma</w:t>
            </w:r>
            <w:r>
              <w:rPr>
                <w:rFonts w:ascii="Arial" w:hAnsi="Arial" w:cs="Arial"/>
                <w:sz w:val="18"/>
                <w:szCs w:val="18"/>
              </w:rPr>
              <w:t xml:space="preserve"> </w:t>
            </w:r>
            <w:r w:rsidRPr="00C90FFD">
              <w:rPr>
                <w:rFonts w:ascii="Arial" w:hAnsi="Arial" w:cs="Arial"/>
                <w:sz w:val="18"/>
                <w:szCs w:val="18"/>
              </w:rPr>
              <w:t xml:space="preserve">perspectiva de gestão por resultados. </w:t>
            </w:r>
          </w:p>
          <w:p w:rsidR="00AE09AF" w:rsidRPr="00920D7F" w:rsidRDefault="00CD0702" w:rsidP="00D47894">
            <w:pPr>
              <w:pStyle w:val="ListParagraph"/>
              <w:numPr>
                <w:ilvl w:val="0"/>
                <w:numId w:val="53"/>
              </w:numPr>
              <w:spacing w:after="0" w:line="240" w:lineRule="auto"/>
              <w:ind w:left="430"/>
              <w:jc w:val="both"/>
              <w:rPr>
                <w:rFonts w:ascii="Arial" w:hAnsi="Arial" w:cs="Arial"/>
                <w:sz w:val="18"/>
                <w:szCs w:val="18"/>
              </w:rPr>
            </w:pPr>
            <w:r w:rsidRPr="00C90FFD">
              <w:rPr>
                <w:rFonts w:ascii="Arial" w:hAnsi="Arial" w:cs="Arial"/>
                <w:sz w:val="18"/>
                <w:szCs w:val="18"/>
              </w:rPr>
              <w:t>Deficiência para priorizar, planificar, preparar, executar y monitorar os investimentos do estado.</w:t>
            </w:r>
          </w:p>
        </w:tc>
        <w:tc>
          <w:tcPr>
            <w:tcW w:w="3150" w:type="dxa"/>
            <w:tcBorders>
              <w:top w:val="single" w:sz="4" w:space="0" w:color="auto"/>
            </w:tcBorders>
            <w:shd w:val="clear" w:color="auto" w:fill="C5E0B3" w:themeFill="accent6" w:themeFillTint="66"/>
          </w:tcPr>
          <w:p w:rsidR="00AE09AF" w:rsidRDefault="006D3A88" w:rsidP="00AE09AF">
            <w:pPr>
              <w:spacing w:after="0" w:line="240" w:lineRule="auto"/>
              <w:jc w:val="both"/>
              <w:rPr>
                <w:rFonts w:ascii="Arial" w:hAnsi="Arial" w:cs="Arial"/>
                <w:sz w:val="18"/>
                <w:szCs w:val="18"/>
              </w:rPr>
            </w:pPr>
            <w:r w:rsidRPr="00C90FFD">
              <w:rPr>
                <w:rFonts w:ascii="Arial" w:hAnsi="Arial" w:cs="Arial"/>
                <w:sz w:val="18"/>
                <w:szCs w:val="18"/>
              </w:rPr>
              <w:t>Nota Técnica AF1 – Planejamento e Execução Orçamentaria.</w:t>
            </w:r>
          </w:p>
          <w:p w:rsidR="00AE09AF" w:rsidRPr="00AE09AF" w:rsidRDefault="00AE09AF" w:rsidP="00AE09AF">
            <w:pPr>
              <w:spacing w:after="0" w:line="240" w:lineRule="auto"/>
              <w:jc w:val="both"/>
              <w:rPr>
                <w:rFonts w:ascii="Arial" w:hAnsi="Arial" w:cs="Arial"/>
                <w:sz w:val="18"/>
                <w:szCs w:val="18"/>
              </w:rPr>
            </w:pPr>
          </w:p>
          <w:p w:rsidR="006D3A88" w:rsidRPr="00C90FFD" w:rsidRDefault="006D3A88" w:rsidP="00D47894">
            <w:pPr>
              <w:pStyle w:val="ListParagraph"/>
              <w:numPr>
                <w:ilvl w:val="0"/>
                <w:numId w:val="54"/>
              </w:numPr>
              <w:spacing w:after="0" w:line="240" w:lineRule="auto"/>
              <w:ind w:left="493"/>
              <w:jc w:val="both"/>
              <w:rPr>
                <w:rFonts w:ascii="Arial" w:hAnsi="Arial" w:cs="Arial"/>
                <w:sz w:val="18"/>
                <w:szCs w:val="18"/>
              </w:rPr>
            </w:pPr>
            <w:r w:rsidRPr="00C90FFD">
              <w:rPr>
                <w:rFonts w:ascii="Arial" w:hAnsi="Arial" w:cs="Arial"/>
                <w:sz w:val="18"/>
                <w:szCs w:val="18"/>
              </w:rPr>
              <w:t xml:space="preserve">Em 2017 a discrepância entre o orçamento previsto inicialmente e o executado foi de 11%. Ocorreram 617 créditos adicionais na execução do orçamento, num total de </w:t>
            </w:r>
            <w:r w:rsidR="00AE09AF">
              <w:rPr>
                <w:rFonts w:ascii="Arial" w:hAnsi="Arial" w:cs="Arial"/>
                <w:sz w:val="18"/>
                <w:szCs w:val="18"/>
              </w:rPr>
              <w:t>18% do orçamento.</w:t>
            </w:r>
          </w:p>
          <w:p w:rsidR="00CD0702" w:rsidRPr="00920D7F" w:rsidRDefault="006D3A88" w:rsidP="00D47894">
            <w:pPr>
              <w:pStyle w:val="ListParagraph"/>
              <w:numPr>
                <w:ilvl w:val="0"/>
                <w:numId w:val="54"/>
              </w:numPr>
              <w:spacing w:after="0" w:line="240" w:lineRule="auto"/>
              <w:ind w:left="493"/>
              <w:jc w:val="both"/>
              <w:rPr>
                <w:rFonts w:ascii="Arial" w:hAnsi="Arial" w:cs="Arial"/>
                <w:sz w:val="18"/>
                <w:szCs w:val="18"/>
              </w:rPr>
            </w:pPr>
            <w:r w:rsidRPr="00C90FFD">
              <w:rPr>
                <w:rFonts w:ascii="Arial" w:hAnsi="Arial" w:cs="Arial"/>
                <w:sz w:val="18"/>
                <w:szCs w:val="18"/>
              </w:rPr>
              <w:t xml:space="preserve">Em 2017 </w:t>
            </w:r>
            <w:r w:rsidR="00920D7F">
              <w:rPr>
                <w:rFonts w:ascii="Arial" w:hAnsi="Arial" w:cs="Arial"/>
                <w:sz w:val="18"/>
                <w:szCs w:val="18"/>
              </w:rPr>
              <w:t xml:space="preserve">dos </w:t>
            </w:r>
            <w:r w:rsidR="00E132CD" w:rsidRPr="00E132CD">
              <w:rPr>
                <w:rFonts w:ascii="Arial" w:hAnsi="Arial" w:cs="Arial"/>
                <w:sz w:val="18"/>
                <w:szCs w:val="18"/>
              </w:rPr>
              <w:t>21</w:t>
            </w:r>
            <w:r w:rsidR="00920D7F">
              <w:rPr>
                <w:rFonts w:ascii="Arial" w:hAnsi="Arial" w:cs="Arial"/>
                <w:sz w:val="18"/>
                <w:szCs w:val="18"/>
              </w:rPr>
              <w:t xml:space="preserve"> projetos prioritários em execução nenhum contou com </w:t>
            </w:r>
            <w:proofErr w:type="spellStart"/>
            <w:r w:rsidR="00920D7F">
              <w:rPr>
                <w:rFonts w:ascii="Arial" w:hAnsi="Arial" w:cs="Arial"/>
                <w:sz w:val="18"/>
                <w:szCs w:val="18"/>
              </w:rPr>
              <w:t>pre</w:t>
            </w:r>
            <w:proofErr w:type="spellEnd"/>
            <w:r w:rsidR="00920D7F">
              <w:rPr>
                <w:rFonts w:ascii="Arial" w:hAnsi="Arial" w:cs="Arial"/>
                <w:sz w:val="18"/>
                <w:szCs w:val="18"/>
              </w:rPr>
              <w:t>-investimento.</w:t>
            </w:r>
            <w:r w:rsidRPr="00C90FFD">
              <w:rPr>
                <w:rFonts w:ascii="Arial" w:hAnsi="Arial" w:cs="Arial"/>
                <w:sz w:val="18"/>
                <w:szCs w:val="18"/>
              </w:rPr>
              <w:t xml:space="preserve"> </w:t>
            </w:r>
          </w:p>
        </w:tc>
        <w:tc>
          <w:tcPr>
            <w:tcW w:w="4590" w:type="dxa"/>
            <w:tcBorders>
              <w:top w:val="single" w:sz="4" w:space="0" w:color="auto"/>
            </w:tcBorders>
            <w:shd w:val="clear" w:color="auto" w:fill="C5E0B3" w:themeFill="accent6" w:themeFillTint="66"/>
          </w:tcPr>
          <w:p w:rsidR="00050754" w:rsidRPr="00C90FFD" w:rsidRDefault="00050754" w:rsidP="00D47894">
            <w:pPr>
              <w:pStyle w:val="ListParagraph"/>
              <w:numPr>
                <w:ilvl w:val="1"/>
                <w:numId w:val="29"/>
              </w:numPr>
              <w:spacing w:after="0" w:line="240" w:lineRule="auto"/>
              <w:jc w:val="both"/>
              <w:rPr>
                <w:rFonts w:ascii="Arial" w:hAnsi="Arial" w:cs="Arial"/>
                <w:sz w:val="18"/>
                <w:szCs w:val="18"/>
              </w:rPr>
            </w:pPr>
            <w:r w:rsidRPr="00C90FFD">
              <w:rPr>
                <w:rFonts w:ascii="Arial" w:hAnsi="Arial" w:cs="Arial"/>
                <w:b/>
                <w:sz w:val="18"/>
                <w:szCs w:val="18"/>
              </w:rPr>
              <w:t xml:space="preserve">Novo modelo de planejamento orçamentário e de investimentos orientado </w:t>
            </w:r>
            <w:r w:rsidR="006D3A88" w:rsidRPr="00C90FFD">
              <w:rPr>
                <w:rFonts w:ascii="Arial" w:hAnsi="Arial" w:cs="Arial"/>
                <w:b/>
                <w:sz w:val="18"/>
                <w:szCs w:val="18"/>
              </w:rPr>
              <w:t>a</w:t>
            </w:r>
            <w:r w:rsidRPr="00C90FFD">
              <w:rPr>
                <w:rFonts w:ascii="Arial" w:hAnsi="Arial" w:cs="Arial"/>
                <w:b/>
                <w:sz w:val="18"/>
                <w:szCs w:val="18"/>
              </w:rPr>
              <w:t xml:space="preserve"> resultado. Incluindo</w:t>
            </w:r>
            <w:r w:rsidRPr="00C90FFD">
              <w:rPr>
                <w:rFonts w:ascii="Arial" w:hAnsi="Arial" w:cs="Arial"/>
                <w:sz w:val="18"/>
                <w:szCs w:val="18"/>
              </w:rPr>
              <w:t xml:space="preserve">: </w:t>
            </w:r>
          </w:p>
          <w:p w:rsidR="00AE09AF" w:rsidRPr="00C90FFD" w:rsidRDefault="00AE09AF" w:rsidP="00D47894">
            <w:pPr>
              <w:pStyle w:val="ListParagraph"/>
              <w:numPr>
                <w:ilvl w:val="0"/>
                <w:numId w:val="18"/>
              </w:numPr>
              <w:spacing w:after="0" w:line="240" w:lineRule="auto"/>
              <w:ind w:left="399"/>
              <w:jc w:val="both"/>
              <w:rPr>
                <w:rFonts w:ascii="Arial" w:eastAsia="Times New Roman" w:hAnsi="Arial" w:cs="Arial"/>
                <w:sz w:val="18"/>
                <w:szCs w:val="18"/>
                <w:lang w:eastAsia="pt-BR"/>
              </w:rPr>
            </w:pPr>
            <w:r w:rsidRPr="00C90FFD">
              <w:rPr>
                <w:rFonts w:ascii="Arial" w:hAnsi="Arial" w:cs="Arial"/>
                <w:b/>
                <w:sz w:val="18"/>
                <w:szCs w:val="18"/>
              </w:rPr>
              <w:t>Marco orçamentário de médio prazo com r</w:t>
            </w:r>
            <w:r w:rsidRPr="00C90FFD">
              <w:rPr>
                <w:rFonts w:ascii="Arial" w:eastAsia="Calibri" w:hAnsi="Arial" w:cs="Arial"/>
                <w:sz w:val="18"/>
                <w:szCs w:val="18"/>
              </w:rPr>
              <w:t>eformulação da sistemática de estimativa de receita e projeção de despesa, conexão entre as prioridades dos instrumentos de planejamento e o previsto nos orçamentos anuais.</w:t>
            </w:r>
            <w:r w:rsidR="00920D7F">
              <w:rPr>
                <w:rFonts w:ascii="Arial" w:eastAsia="Calibri" w:hAnsi="Arial" w:cs="Arial"/>
                <w:sz w:val="18"/>
                <w:szCs w:val="18"/>
              </w:rPr>
              <w:t xml:space="preserve"> Ajustes no SIGEFES.</w:t>
            </w:r>
          </w:p>
          <w:p w:rsidR="00050754" w:rsidRPr="00920D7F" w:rsidRDefault="00050754" w:rsidP="00D47894">
            <w:pPr>
              <w:pStyle w:val="ListParagraph"/>
              <w:numPr>
                <w:ilvl w:val="0"/>
                <w:numId w:val="18"/>
              </w:numPr>
              <w:spacing w:after="0" w:line="240" w:lineRule="auto"/>
              <w:ind w:left="399"/>
              <w:jc w:val="both"/>
              <w:rPr>
                <w:rFonts w:ascii="Arial" w:eastAsia="Times New Roman" w:hAnsi="Arial" w:cs="Arial"/>
                <w:sz w:val="18"/>
                <w:szCs w:val="18"/>
                <w:lang w:eastAsia="pt-BR"/>
              </w:rPr>
            </w:pPr>
            <w:r w:rsidRPr="00C90FFD">
              <w:rPr>
                <w:rFonts w:ascii="Arial" w:hAnsi="Arial" w:cs="Arial"/>
                <w:b/>
                <w:sz w:val="18"/>
                <w:szCs w:val="18"/>
              </w:rPr>
              <w:t xml:space="preserve">Modelo de Gestão de Investimento Público com </w:t>
            </w:r>
            <w:r w:rsidRPr="00C90FFD">
              <w:rPr>
                <w:rFonts w:ascii="Arial" w:eastAsia="Calibri" w:hAnsi="Arial" w:cs="Arial"/>
                <w:sz w:val="18"/>
                <w:szCs w:val="18"/>
              </w:rPr>
              <w:t>integração dos projetos prioritários e as estratégias de governo, uma metodologia de avaliação da viabilidade dos projetos, e com apoio de um sistema informatizado de investimento integrado aos sistemas corporativos</w:t>
            </w:r>
            <w:r w:rsidR="00920D7F">
              <w:rPr>
                <w:rFonts w:ascii="Arial" w:eastAsia="Calibri" w:hAnsi="Arial" w:cs="Arial"/>
                <w:sz w:val="18"/>
                <w:szCs w:val="18"/>
              </w:rPr>
              <w:t>.</w:t>
            </w:r>
          </w:p>
        </w:tc>
        <w:tc>
          <w:tcPr>
            <w:tcW w:w="2970" w:type="dxa"/>
            <w:tcBorders>
              <w:top w:val="single" w:sz="4" w:space="0" w:color="auto"/>
            </w:tcBorders>
            <w:shd w:val="clear" w:color="auto" w:fill="C5E0B3" w:themeFill="accent6" w:themeFillTint="66"/>
          </w:tcPr>
          <w:p w:rsidR="00050754" w:rsidRPr="00CC3BFF" w:rsidRDefault="00050754" w:rsidP="00CC3BFF">
            <w:pPr>
              <w:spacing w:after="0" w:line="240" w:lineRule="auto"/>
              <w:jc w:val="both"/>
              <w:rPr>
                <w:rFonts w:ascii="Arial" w:hAnsi="Arial" w:cs="Arial"/>
                <w:b/>
                <w:sz w:val="18"/>
                <w:szCs w:val="18"/>
                <w:lang w:val="es-ES"/>
              </w:rPr>
            </w:pPr>
            <w:r w:rsidRPr="00553469">
              <w:rPr>
                <w:rFonts w:ascii="Arial" w:hAnsi="Arial" w:cs="Arial"/>
                <w:b/>
                <w:sz w:val="18"/>
                <w:szCs w:val="18"/>
                <w:lang w:val="es-ES"/>
              </w:rPr>
              <w:t>Línea de base:</w:t>
            </w:r>
            <w:r w:rsidRPr="00CC3BFF">
              <w:rPr>
                <w:rFonts w:ascii="Arial" w:hAnsi="Arial" w:cs="Arial"/>
                <w:b/>
                <w:sz w:val="18"/>
                <w:szCs w:val="18"/>
                <w:lang w:val="es-ES"/>
              </w:rPr>
              <w:t xml:space="preserve"> 0;</w:t>
            </w:r>
          </w:p>
          <w:p w:rsidR="00050754" w:rsidRPr="00CC3BFF" w:rsidRDefault="00050754" w:rsidP="00CC3BFF">
            <w:pPr>
              <w:spacing w:after="0" w:line="240" w:lineRule="auto"/>
              <w:jc w:val="both"/>
              <w:rPr>
                <w:rFonts w:ascii="Arial" w:hAnsi="Arial" w:cs="Arial"/>
                <w:b/>
                <w:sz w:val="18"/>
                <w:szCs w:val="18"/>
                <w:lang w:val="es-ES"/>
              </w:rPr>
            </w:pPr>
            <w:r w:rsidRPr="00553469">
              <w:rPr>
                <w:rFonts w:ascii="Arial" w:hAnsi="Arial" w:cs="Arial"/>
                <w:b/>
                <w:sz w:val="18"/>
                <w:szCs w:val="18"/>
                <w:lang w:val="es-ES"/>
              </w:rPr>
              <w:t>Meta (2023):</w:t>
            </w:r>
            <w:r w:rsidRPr="00CC3BFF">
              <w:rPr>
                <w:rFonts w:ascii="Arial" w:hAnsi="Arial" w:cs="Arial"/>
                <w:b/>
                <w:sz w:val="18"/>
                <w:szCs w:val="18"/>
                <w:lang w:val="es-ES"/>
              </w:rPr>
              <w:t xml:space="preserve"> 1;</w:t>
            </w:r>
          </w:p>
          <w:p w:rsidR="00050754" w:rsidRPr="00553469" w:rsidRDefault="00050754" w:rsidP="00CC3BFF">
            <w:pPr>
              <w:spacing w:after="0" w:line="240" w:lineRule="auto"/>
              <w:jc w:val="both"/>
              <w:rPr>
                <w:rFonts w:ascii="Arial" w:hAnsi="Arial" w:cs="Arial"/>
                <w:sz w:val="18"/>
                <w:szCs w:val="18"/>
                <w:lang w:val="es-ES"/>
              </w:rPr>
            </w:pPr>
            <w:r w:rsidRPr="00553469">
              <w:rPr>
                <w:rFonts w:ascii="Arial" w:hAnsi="Arial" w:cs="Arial"/>
                <w:b/>
                <w:sz w:val="18"/>
                <w:szCs w:val="18"/>
                <w:lang w:val="es-ES"/>
              </w:rPr>
              <w:t>Unidad de medida</w:t>
            </w:r>
            <w:r w:rsidRPr="00CC3BFF">
              <w:rPr>
                <w:rFonts w:ascii="Arial" w:hAnsi="Arial" w:cs="Arial"/>
                <w:b/>
                <w:sz w:val="18"/>
                <w:szCs w:val="18"/>
                <w:lang w:val="es-ES"/>
              </w:rPr>
              <w:t>: Modelo</w:t>
            </w:r>
            <w:r w:rsidRPr="00553469">
              <w:rPr>
                <w:rFonts w:ascii="Arial" w:hAnsi="Arial" w:cs="Arial"/>
                <w:sz w:val="18"/>
                <w:szCs w:val="18"/>
                <w:lang w:val="es-ES"/>
              </w:rPr>
              <w:t xml:space="preserve">; </w:t>
            </w:r>
          </w:p>
          <w:p w:rsidR="00050754" w:rsidRPr="00C90FFD" w:rsidRDefault="00050754" w:rsidP="00AB0B9B">
            <w:pPr>
              <w:spacing w:after="0" w:line="240" w:lineRule="auto"/>
              <w:ind w:left="-143" w:firstLine="180"/>
              <w:jc w:val="both"/>
              <w:rPr>
                <w:rFonts w:ascii="Arial" w:hAnsi="Arial" w:cs="Arial"/>
                <w:b/>
                <w:sz w:val="18"/>
                <w:szCs w:val="18"/>
              </w:rPr>
            </w:pPr>
            <w:r w:rsidRPr="00C90FFD">
              <w:rPr>
                <w:rFonts w:ascii="Arial" w:hAnsi="Arial" w:cs="Arial"/>
                <w:b/>
                <w:sz w:val="18"/>
                <w:szCs w:val="18"/>
              </w:rPr>
              <w:t>Etapas/</w:t>
            </w:r>
            <w:proofErr w:type="spellStart"/>
            <w:r w:rsidRPr="00C90FFD">
              <w:rPr>
                <w:rFonts w:ascii="Arial" w:hAnsi="Arial" w:cs="Arial"/>
                <w:b/>
                <w:sz w:val="18"/>
                <w:szCs w:val="18"/>
              </w:rPr>
              <w:t>acciones</w:t>
            </w:r>
            <w:proofErr w:type="spellEnd"/>
          </w:p>
          <w:p w:rsidR="00920D7F" w:rsidRDefault="00920D7F" w:rsidP="00D47894">
            <w:pPr>
              <w:pStyle w:val="ListParagraph"/>
              <w:numPr>
                <w:ilvl w:val="0"/>
                <w:numId w:val="30"/>
              </w:numPr>
              <w:spacing w:after="0" w:line="240" w:lineRule="auto"/>
              <w:ind w:left="397"/>
              <w:jc w:val="both"/>
              <w:rPr>
                <w:rFonts w:ascii="Arial" w:hAnsi="Arial" w:cs="Arial"/>
                <w:sz w:val="18"/>
                <w:szCs w:val="18"/>
              </w:rPr>
            </w:pPr>
            <w:r w:rsidRPr="00C90FFD">
              <w:rPr>
                <w:rFonts w:ascii="Arial" w:hAnsi="Arial" w:cs="Arial"/>
                <w:sz w:val="18"/>
                <w:szCs w:val="18"/>
              </w:rPr>
              <w:t>Programação de médio prazo (2022)</w:t>
            </w:r>
          </w:p>
          <w:p w:rsidR="00050754" w:rsidRPr="00920D7F" w:rsidRDefault="00050754" w:rsidP="00D47894">
            <w:pPr>
              <w:pStyle w:val="ListParagraph"/>
              <w:numPr>
                <w:ilvl w:val="0"/>
                <w:numId w:val="30"/>
              </w:numPr>
              <w:spacing w:after="0" w:line="240" w:lineRule="auto"/>
              <w:ind w:left="397"/>
              <w:jc w:val="both"/>
              <w:rPr>
                <w:rFonts w:ascii="Arial" w:hAnsi="Arial" w:cs="Arial"/>
                <w:sz w:val="18"/>
                <w:szCs w:val="18"/>
              </w:rPr>
            </w:pPr>
            <w:r w:rsidRPr="00C90FFD">
              <w:rPr>
                <w:rFonts w:ascii="Arial" w:hAnsi="Arial" w:cs="Arial"/>
                <w:sz w:val="18"/>
                <w:szCs w:val="18"/>
              </w:rPr>
              <w:t xml:space="preserve">Sistema de Investimento </w:t>
            </w:r>
            <w:r w:rsidR="004E3BFD" w:rsidRPr="00C90FFD">
              <w:rPr>
                <w:rFonts w:ascii="Arial" w:hAnsi="Arial" w:cs="Arial"/>
                <w:sz w:val="18"/>
                <w:szCs w:val="18"/>
              </w:rPr>
              <w:t>Público. (</w:t>
            </w:r>
            <w:r w:rsidRPr="00C90FFD">
              <w:rPr>
                <w:rFonts w:ascii="Arial" w:hAnsi="Arial" w:cs="Arial"/>
                <w:sz w:val="18"/>
                <w:szCs w:val="18"/>
              </w:rPr>
              <w:t>2021)</w:t>
            </w:r>
          </w:p>
        </w:tc>
      </w:tr>
      <w:tr w:rsidR="00050754" w:rsidRPr="00C90FFD" w:rsidTr="00FB638D">
        <w:trPr>
          <w:trHeight w:val="22"/>
        </w:trPr>
        <w:tc>
          <w:tcPr>
            <w:tcW w:w="3900" w:type="dxa"/>
            <w:shd w:val="clear" w:color="auto" w:fill="C5E0B3" w:themeFill="accent6" w:themeFillTint="66"/>
          </w:tcPr>
          <w:p w:rsidR="00050754" w:rsidRPr="00C90FFD" w:rsidRDefault="00050754" w:rsidP="00AB0B9B">
            <w:pPr>
              <w:spacing w:after="0" w:line="240" w:lineRule="auto"/>
              <w:jc w:val="both"/>
              <w:rPr>
                <w:rFonts w:ascii="Arial" w:hAnsi="Arial" w:cs="Arial"/>
                <w:sz w:val="18"/>
                <w:szCs w:val="18"/>
              </w:rPr>
            </w:pPr>
            <w:bookmarkStart w:id="10" w:name="_Hlk484168853"/>
            <w:r w:rsidRPr="00C90FFD">
              <w:rPr>
                <w:rFonts w:ascii="Arial" w:hAnsi="Arial" w:cs="Arial"/>
                <w:b/>
                <w:sz w:val="18"/>
                <w:szCs w:val="18"/>
              </w:rPr>
              <w:t>Síntese do Problema</w:t>
            </w:r>
            <w:r w:rsidR="00B72628">
              <w:rPr>
                <w:rFonts w:ascii="Arial" w:hAnsi="Arial" w:cs="Arial"/>
                <w:b/>
                <w:sz w:val="18"/>
                <w:szCs w:val="18"/>
              </w:rPr>
              <w:t xml:space="preserve">: </w:t>
            </w:r>
            <w:r w:rsidR="005A26F9">
              <w:rPr>
                <w:rFonts w:ascii="Arial" w:hAnsi="Arial" w:cs="Arial"/>
                <w:sz w:val="18"/>
                <w:szCs w:val="18"/>
              </w:rPr>
              <w:t>Ineficiência no uso dos recursos</w:t>
            </w:r>
            <w:r w:rsidR="00B72628">
              <w:rPr>
                <w:rFonts w:ascii="Arial" w:hAnsi="Arial" w:cs="Arial"/>
                <w:sz w:val="18"/>
                <w:szCs w:val="18"/>
              </w:rPr>
              <w:t xml:space="preserve"> financeiros devido a </w:t>
            </w:r>
            <w:r w:rsidR="005A26F9" w:rsidRPr="00C90FFD">
              <w:rPr>
                <w:rFonts w:ascii="Arial" w:hAnsi="Arial" w:cs="Arial"/>
                <w:sz w:val="18"/>
                <w:szCs w:val="18"/>
              </w:rPr>
              <w:t>Inefi</w:t>
            </w:r>
            <w:r w:rsidR="005A26F9">
              <w:rPr>
                <w:rFonts w:ascii="Arial" w:hAnsi="Arial" w:cs="Arial"/>
                <w:sz w:val="18"/>
                <w:szCs w:val="18"/>
              </w:rPr>
              <w:t>cácia</w:t>
            </w:r>
            <w:r w:rsidRPr="00C90FFD">
              <w:rPr>
                <w:rFonts w:ascii="Arial" w:hAnsi="Arial" w:cs="Arial"/>
                <w:sz w:val="18"/>
                <w:szCs w:val="18"/>
              </w:rPr>
              <w:t xml:space="preserve"> nos processos de gestão orçamentária e financeira.</w:t>
            </w:r>
          </w:p>
          <w:p w:rsidR="00050754" w:rsidRPr="00C90FFD" w:rsidRDefault="00050754" w:rsidP="00AB0B9B">
            <w:pPr>
              <w:spacing w:after="0" w:line="240" w:lineRule="auto"/>
              <w:jc w:val="both"/>
              <w:rPr>
                <w:rFonts w:ascii="Arial" w:hAnsi="Arial" w:cs="Arial"/>
                <w:sz w:val="18"/>
                <w:szCs w:val="18"/>
              </w:rPr>
            </w:pPr>
          </w:p>
          <w:p w:rsidR="004E3BFD" w:rsidRPr="00C90FFD" w:rsidRDefault="00C90FFD" w:rsidP="00772E68">
            <w:pPr>
              <w:pStyle w:val="ListParagraph"/>
              <w:numPr>
                <w:ilvl w:val="0"/>
                <w:numId w:val="7"/>
              </w:numPr>
              <w:spacing w:after="0" w:line="240" w:lineRule="auto"/>
              <w:jc w:val="both"/>
              <w:rPr>
                <w:rFonts w:ascii="Arial" w:hAnsi="Arial" w:cs="Arial"/>
                <w:sz w:val="18"/>
                <w:szCs w:val="18"/>
              </w:rPr>
            </w:pPr>
            <w:r w:rsidRPr="00C90FFD">
              <w:rPr>
                <w:rFonts w:ascii="Arial" w:hAnsi="Arial" w:cs="Arial"/>
                <w:sz w:val="18"/>
                <w:szCs w:val="18"/>
              </w:rPr>
              <w:t xml:space="preserve">Descompasso </w:t>
            </w:r>
            <w:r w:rsidR="005A26F9">
              <w:rPr>
                <w:rFonts w:ascii="Arial" w:hAnsi="Arial" w:cs="Arial"/>
                <w:sz w:val="18"/>
                <w:szCs w:val="18"/>
              </w:rPr>
              <w:t xml:space="preserve">na alocação das </w:t>
            </w:r>
            <w:r w:rsidRPr="00C90FFD">
              <w:rPr>
                <w:rFonts w:ascii="Arial" w:hAnsi="Arial" w:cs="Arial"/>
                <w:sz w:val="18"/>
                <w:szCs w:val="18"/>
              </w:rPr>
              <w:t xml:space="preserve">cotas </w:t>
            </w:r>
            <w:r>
              <w:rPr>
                <w:rFonts w:ascii="Arial" w:hAnsi="Arial" w:cs="Arial"/>
                <w:sz w:val="18"/>
                <w:szCs w:val="18"/>
              </w:rPr>
              <w:t>o</w:t>
            </w:r>
            <w:r w:rsidR="004E3BFD" w:rsidRPr="00C90FFD">
              <w:rPr>
                <w:rFonts w:ascii="Arial" w:hAnsi="Arial" w:cs="Arial"/>
                <w:sz w:val="18"/>
                <w:szCs w:val="18"/>
              </w:rPr>
              <w:t>rçamentarias e financeiras com geração de restos a pagar (RAP)</w:t>
            </w:r>
            <w:r w:rsidR="00EC5E70">
              <w:rPr>
                <w:rFonts w:ascii="Arial" w:hAnsi="Arial" w:cs="Arial"/>
                <w:sz w:val="18"/>
                <w:szCs w:val="18"/>
              </w:rPr>
              <w:t>. O sistema SIGEFES não controla os empenhos a partir da cota financeira.</w:t>
            </w:r>
            <w:r w:rsidR="000A12C5">
              <w:rPr>
                <w:rFonts w:ascii="Arial" w:hAnsi="Arial" w:cs="Arial"/>
                <w:sz w:val="18"/>
                <w:szCs w:val="18"/>
              </w:rPr>
              <w:t xml:space="preserve"> A programação financeira é realizada manualmente.</w:t>
            </w:r>
          </w:p>
          <w:p w:rsidR="00050754" w:rsidRPr="00C90FFD" w:rsidRDefault="004C4833" w:rsidP="00772E68">
            <w:pPr>
              <w:pStyle w:val="ListParagraph"/>
              <w:numPr>
                <w:ilvl w:val="0"/>
                <w:numId w:val="7"/>
              </w:numPr>
              <w:spacing w:after="0" w:line="240" w:lineRule="auto"/>
              <w:jc w:val="both"/>
              <w:rPr>
                <w:rFonts w:ascii="Arial" w:hAnsi="Arial" w:cs="Arial"/>
                <w:sz w:val="18"/>
                <w:szCs w:val="18"/>
              </w:rPr>
            </w:pPr>
            <w:r>
              <w:rPr>
                <w:rFonts w:ascii="Arial" w:hAnsi="Arial" w:cs="Arial"/>
                <w:sz w:val="18"/>
                <w:szCs w:val="18"/>
              </w:rPr>
              <w:t xml:space="preserve">Os ativos financeiros não estão devidamente valorizados. </w:t>
            </w:r>
            <w:r w:rsidR="0079537C">
              <w:rPr>
                <w:rFonts w:ascii="Arial" w:hAnsi="Arial" w:cs="Arial"/>
                <w:sz w:val="18"/>
                <w:szCs w:val="18"/>
              </w:rPr>
              <w:t>I</w:t>
            </w:r>
            <w:r w:rsidR="004E3BFD" w:rsidRPr="00C90FFD">
              <w:rPr>
                <w:rFonts w:ascii="Arial" w:hAnsi="Arial" w:cs="Arial"/>
                <w:sz w:val="18"/>
                <w:szCs w:val="18"/>
              </w:rPr>
              <w:t xml:space="preserve">nexistência de </w:t>
            </w:r>
            <w:r w:rsidR="004E3BFD" w:rsidRPr="00C90FFD">
              <w:rPr>
                <w:rFonts w:ascii="Arial" w:hAnsi="Arial" w:cs="Arial"/>
                <w:sz w:val="18"/>
                <w:szCs w:val="18"/>
              </w:rPr>
              <w:lastRenderedPageBreak/>
              <w:t xml:space="preserve">legislação nacional ou estaduais </w:t>
            </w:r>
            <w:r w:rsidR="0079537C">
              <w:rPr>
                <w:rFonts w:ascii="Arial" w:hAnsi="Arial" w:cs="Arial"/>
                <w:sz w:val="18"/>
                <w:szCs w:val="18"/>
              </w:rPr>
              <w:t>específica</w:t>
            </w:r>
            <w:r w:rsidR="004E3BFD" w:rsidRPr="00C90FFD">
              <w:rPr>
                <w:rFonts w:ascii="Arial" w:hAnsi="Arial" w:cs="Arial"/>
                <w:sz w:val="18"/>
                <w:szCs w:val="18"/>
              </w:rPr>
              <w:t xml:space="preserve">, </w:t>
            </w:r>
            <w:r w:rsidR="00241CBE">
              <w:rPr>
                <w:rFonts w:ascii="Arial" w:hAnsi="Arial" w:cs="Arial"/>
                <w:sz w:val="18"/>
                <w:szCs w:val="18"/>
              </w:rPr>
              <w:t xml:space="preserve">assim como </w:t>
            </w:r>
            <w:r w:rsidR="0079537C">
              <w:rPr>
                <w:rFonts w:ascii="Arial" w:hAnsi="Arial" w:cs="Arial"/>
                <w:sz w:val="18"/>
                <w:szCs w:val="18"/>
              </w:rPr>
              <w:t>ausência de mecanismos</w:t>
            </w:r>
            <w:r w:rsidR="004E3BFD" w:rsidRPr="00C90FFD">
              <w:rPr>
                <w:rFonts w:ascii="Arial" w:hAnsi="Arial" w:cs="Arial"/>
                <w:sz w:val="18"/>
                <w:szCs w:val="18"/>
              </w:rPr>
              <w:t xml:space="preserve"> </w:t>
            </w:r>
            <w:r w:rsidR="0079537C">
              <w:rPr>
                <w:rFonts w:ascii="Arial" w:hAnsi="Arial" w:cs="Arial"/>
                <w:sz w:val="18"/>
                <w:szCs w:val="18"/>
              </w:rPr>
              <w:t xml:space="preserve">para </w:t>
            </w:r>
            <w:r w:rsidR="00241CBE">
              <w:rPr>
                <w:rFonts w:ascii="Arial" w:hAnsi="Arial" w:cs="Arial"/>
                <w:sz w:val="18"/>
                <w:szCs w:val="18"/>
              </w:rPr>
              <w:t xml:space="preserve">a </w:t>
            </w:r>
            <w:r w:rsidR="004E3BFD" w:rsidRPr="00C90FFD">
              <w:rPr>
                <w:rFonts w:ascii="Arial" w:hAnsi="Arial" w:cs="Arial"/>
                <w:sz w:val="18"/>
                <w:szCs w:val="18"/>
              </w:rPr>
              <w:t>reserva de contingência</w:t>
            </w:r>
            <w:r w:rsidR="00241CBE">
              <w:rPr>
                <w:rFonts w:ascii="Arial" w:hAnsi="Arial" w:cs="Arial"/>
                <w:sz w:val="18"/>
                <w:szCs w:val="18"/>
              </w:rPr>
              <w:t xml:space="preserve"> para </w:t>
            </w:r>
            <w:r w:rsidR="004E3BFD" w:rsidRPr="00C90FFD">
              <w:rPr>
                <w:rFonts w:ascii="Arial" w:hAnsi="Arial" w:cs="Arial"/>
                <w:sz w:val="18"/>
                <w:szCs w:val="18"/>
              </w:rPr>
              <w:t>investimentos e gastos estratégicos e institucionais.</w:t>
            </w:r>
          </w:p>
        </w:tc>
        <w:tc>
          <w:tcPr>
            <w:tcW w:w="3150" w:type="dxa"/>
            <w:shd w:val="clear" w:color="auto" w:fill="C5E0B3" w:themeFill="accent6" w:themeFillTint="66"/>
          </w:tcPr>
          <w:p w:rsidR="004E3BFD" w:rsidRPr="00C90FFD" w:rsidRDefault="004E3BFD" w:rsidP="00AB0B9B">
            <w:pPr>
              <w:spacing w:after="0" w:line="240" w:lineRule="auto"/>
              <w:jc w:val="both"/>
              <w:rPr>
                <w:rFonts w:ascii="Arial" w:hAnsi="Arial" w:cs="Arial"/>
                <w:sz w:val="18"/>
                <w:szCs w:val="18"/>
              </w:rPr>
            </w:pPr>
            <w:r w:rsidRPr="00C90FFD">
              <w:rPr>
                <w:rFonts w:ascii="Arial" w:hAnsi="Arial" w:cs="Arial"/>
                <w:sz w:val="18"/>
                <w:szCs w:val="18"/>
              </w:rPr>
              <w:lastRenderedPageBreak/>
              <w:t>Nota Técnica AF2 – Programação financeira.</w:t>
            </w:r>
          </w:p>
          <w:p w:rsidR="004E3BFD" w:rsidRPr="0079537C" w:rsidRDefault="00C90FFD" w:rsidP="00D47894">
            <w:pPr>
              <w:pStyle w:val="ListParagraph"/>
              <w:numPr>
                <w:ilvl w:val="0"/>
                <w:numId w:val="55"/>
              </w:numPr>
              <w:spacing w:after="0" w:line="240" w:lineRule="auto"/>
              <w:ind w:left="485"/>
              <w:jc w:val="both"/>
              <w:rPr>
                <w:rFonts w:ascii="Arial" w:hAnsi="Arial" w:cs="Arial"/>
                <w:sz w:val="18"/>
                <w:szCs w:val="18"/>
              </w:rPr>
            </w:pPr>
            <w:r w:rsidRPr="0079537C">
              <w:rPr>
                <w:rFonts w:ascii="Arial" w:hAnsi="Arial" w:cs="Arial"/>
                <w:sz w:val="18"/>
                <w:szCs w:val="18"/>
              </w:rPr>
              <w:t xml:space="preserve">Em 2017 se gerou um RAP </w:t>
            </w:r>
            <w:r w:rsidR="000A12C5">
              <w:rPr>
                <w:rFonts w:ascii="Arial" w:hAnsi="Arial" w:cs="Arial"/>
                <w:sz w:val="18"/>
                <w:szCs w:val="18"/>
              </w:rPr>
              <w:t xml:space="preserve">(liquidado) </w:t>
            </w:r>
            <w:r w:rsidRPr="0079537C">
              <w:rPr>
                <w:rFonts w:ascii="Arial" w:hAnsi="Arial" w:cs="Arial"/>
                <w:sz w:val="18"/>
                <w:szCs w:val="18"/>
              </w:rPr>
              <w:t>no valor de BR$48,1 milhões.</w:t>
            </w:r>
            <w:r w:rsidR="0079537C" w:rsidRPr="0079537C">
              <w:rPr>
                <w:rFonts w:ascii="Arial" w:hAnsi="Arial" w:cs="Arial"/>
                <w:sz w:val="18"/>
                <w:szCs w:val="18"/>
              </w:rPr>
              <w:t xml:space="preserve"> </w:t>
            </w:r>
            <w:r w:rsidR="0079537C">
              <w:rPr>
                <w:rFonts w:ascii="Arial" w:hAnsi="Arial" w:cs="Arial"/>
                <w:sz w:val="18"/>
                <w:szCs w:val="18"/>
              </w:rPr>
              <w:t xml:space="preserve">Em </w:t>
            </w:r>
            <w:r w:rsidR="004E3BFD" w:rsidRPr="0079537C">
              <w:rPr>
                <w:rFonts w:ascii="Arial" w:hAnsi="Arial" w:cs="Arial"/>
                <w:sz w:val="18"/>
                <w:szCs w:val="18"/>
              </w:rPr>
              <w:t>março de 2018 foram necessárias 2,216 horas de trabalho manual para executar diversas atividades da gestão financeira.</w:t>
            </w:r>
          </w:p>
          <w:p w:rsidR="00050754" w:rsidRPr="00C90FFD" w:rsidRDefault="00B559BB" w:rsidP="00D47894">
            <w:pPr>
              <w:pStyle w:val="ListParagraph"/>
              <w:numPr>
                <w:ilvl w:val="0"/>
                <w:numId w:val="55"/>
              </w:numPr>
              <w:spacing w:after="0" w:line="240" w:lineRule="auto"/>
              <w:ind w:left="485"/>
              <w:jc w:val="both"/>
              <w:rPr>
                <w:rFonts w:ascii="Arial" w:hAnsi="Arial" w:cs="Arial"/>
                <w:sz w:val="18"/>
                <w:szCs w:val="18"/>
              </w:rPr>
            </w:pPr>
            <w:r w:rsidRPr="00FB638D">
              <w:rPr>
                <w:rFonts w:ascii="Arial" w:hAnsi="Arial" w:cs="Arial"/>
                <w:sz w:val="18"/>
                <w:szCs w:val="18"/>
              </w:rPr>
              <w:t xml:space="preserve">Se estima que em 2017 existem aproximadamente BR$ </w:t>
            </w:r>
            <w:r w:rsidR="00FB638D">
              <w:rPr>
                <w:rFonts w:ascii="Arial" w:hAnsi="Arial" w:cs="Arial"/>
                <w:sz w:val="18"/>
                <w:szCs w:val="18"/>
              </w:rPr>
              <w:t xml:space="preserve">980 </w:t>
            </w:r>
            <w:r w:rsidR="00FB638D" w:rsidRPr="00FB638D">
              <w:rPr>
                <w:rFonts w:ascii="Arial" w:hAnsi="Arial" w:cs="Arial"/>
                <w:sz w:val="18"/>
                <w:szCs w:val="18"/>
              </w:rPr>
              <w:t>milhões de</w:t>
            </w:r>
            <w:r w:rsidR="00C90E80" w:rsidRPr="00FB638D">
              <w:rPr>
                <w:rFonts w:ascii="Arial" w:hAnsi="Arial" w:cs="Arial"/>
                <w:sz w:val="18"/>
                <w:szCs w:val="18"/>
              </w:rPr>
              <w:t xml:space="preserve"> </w:t>
            </w:r>
            <w:r w:rsidRPr="00FB638D">
              <w:rPr>
                <w:rFonts w:ascii="Arial" w:hAnsi="Arial" w:cs="Arial"/>
                <w:sz w:val="18"/>
                <w:szCs w:val="18"/>
              </w:rPr>
              <w:t xml:space="preserve">ativos financeiros </w:t>
            </w:r>
            <w:r w:rsidRPr="00FB638D">
              <w:rPr>
                <w:rFonts w:ascii="Arial" w:hAnsi="Arial" w:cs="Arial"/>
                <w:sz w:val="18"/>
                <w:szCs w:val="18"/>
              </w:rPr>
              <w:lastRenderedPageBreak/>
              <w:t xml:space="preserve">que não estão sendo </w:t>
            </w:r>
            <w:r w:rsidR="00C90E80" w:rsidRPr="00FB638D">
              <w:rPr>
                <w:rFonts w:ascii="Arial" w:hAnsi="Arial" w:cs="Arial"/>
                <w:sz w:val="18"/>
                <w:szCs w:val="18"/>
              </w:rPr>
              <w:t>devidamente otimizados.</w:t>
            </w:r>
            <w:r w:rsidRPr="00FB638D">
              <w:rPr>
                <w:rFonts w:ascii="Arial" w:hAnsi="Arial" w:cs="Arial"/>
                <w:sz w:val="18"/>
                <w:szCs w:val="18"/>
              </w:rPr>
              <w:t xml:space="preserve"> </w:t>
            </w:r>
          </w:p>
        </w:tc>
        <w:tc>
          <w:tcPr>
            <w:tcW w:w="4590" w:type="dxa"/>
            <w:shd w:val="clear" w:color="auto" w:fill="C5E0B3" w:themeFill="accent6" w:themeFillTint="66"/>
          </w:tcPr>
          <w:p w:rsidR="00050754" w:rsidRPr="00C90FFD" w:rsidRDefault="00B607B2" w:rsidP="00D47894">
            <w:pPr>
              <w:pStyle w:val="ListParagraph"/>
              <w:numPr>
                <w:ilvl w:val="1"/>
                <w:numId w:val="29"/>
              </w:numPr>
              <w:spacing w:after="0" w:line="240" w:lineRule="auto"/>
              <w:jc w:val="both"/>
              <w:rPr>
                <w:rFonts w:ascii="Arial" w:hAnsi="Arial" w:cs="Arial"/>
                <w:sz w:val="18"/>
                <w:szCs w:val="18"/>
              </w:rPr>
            </w:pPr>
            <w:r>
              <w:rPr>
                <w:rFonts w:ascii="Arial" w:hAnsi="Arial" w:cs="Arial"/>
                <w:b/>
                <w:sz w:val="18"/>
                <w:szCs w:val="18"/>
              </w:rPr>
              <w:lastRenderedPageBreak/>
              <w:t>Modelo de</w:t>
            </w:r>
            <w:r w:rsidR="00050754" w:rsidRPr="00C90FFD">
              <w:rPr>
                <w:rFonts w:ascii="Arial" w:hAnsi="Arial" w:cs="Arial"/>
                <w:b/>
                <w:sz w:val="18"/>
                <w:szCs w:val="18"/>
              </w:rPr>
              <w:t xml:space="preserve"> Programação e Execução Financeira implantad</w:t>
            </w:r>
            <w:r>
              <w:rPr>
                <w:rFonts w:ascii="Arial" w:hAnsi="Arial" w:cs="Arial"/>
                <w:b/>
                <w:sz w:val="18"/>
                <w:szCs w:val="18"/>
              </w:rPr>
              <w:t>o</w:t>
            </w:r>
            <w:r w:rsidR="00050754" w:rsidRPr="00C90FFD">
              <w:rPr>
                <w:rFonts w:ascii="Arial" w:hAnsi="Arial" w:cs="Arial"/>
                <w:b/>
                <w:sz w:val="18"/>
                <w:szCs w:val="18"/>
              </w:rPr>
              <w:t xml:space="preserve">, </w:t>
            </w:r>
            <w:r w:rsidR="00050754" w:rsidRPr="00C90FFD">
              <w:rPr>
                <w:rFonts w:ascii="Arial" w:hAnsi="Arial" w:cs="Arial"/>
                <w:sz w:val="18"/>
                <w:szCs w:val="18"/>
              </w:rPr>
              <w:t>contemplando:</w:t>
            </w:r>
          </w:p>
          <w:p w:rsidR="00050754" w:rsidRPr="00C90FFD" w:rsidRDefault="00050754" w:rsidP="00AB0B9B">
            <w:pPr>
              <w:pStyle w:val="ListParagraph"/>
              <w:spacing w:after="0" w:line="240" w:lineRule="auto"/>
              <w:ind w:left="360"/>
              <w:jc w:val="both"/>
              <w:rPr>
                <w:rFonts w:ascii="Arial" w:hAnsi="Arial" w:cs="Arial"/>
                <w:sz w:val="18"/>
                <w:szCs w:val="18"/>
              </w:rPr>
            </w:pPr>
          </w:p>
          <w:p w:rsidR="00050754" w:rsidRPr="004C4833" w:rsidRDefault="00050754" w:rsidP="00D47894">
            <w:pPr>
              <w:pStyle w:val="ListParagraph"/>
              <w:numPr>
                <w:ilvl w:val="0"/>
                <w:numId w:val="31"/>
              </w:numPr>
              <w:spacing w:after="0" w:line="240" w:lineRule="auto"/>
              <w:ind w:left="389"/>
              <w:jc w:val="both"/>
              <w:rPr>
                <w:rFonts w:ascii="Arial" w:hAnsi="Arial" w:cs="Arial"/>
                <w:sz w:val="18"/>
                <w:szCs w:val="18"/>
              </w:rPr>
            </w:pPr>
            <w:r w:rsidRPr="004C4833">
              <w:rPr>
                <w:rFonts w:ascii="Arial" w:hAnsi="Arial" w:cs="Arial"/>
                <w:sz w:val="18"/>
                <w:szCs w:val="18"/>
              </w:rPr>
              <w:t xml:space="preserve">Revisão e ajuste da metodologia para elaboração de programação e execução financeira, </w:t>
            </w:r>
            <w:r w:rsidR="000A12C5" w:rsidRPr="004C4833">
              <w:rPr>
                <w:rFonts w:ascii="Arial" w:hAnsi="Arial" w:cs="Arial"/>
                <w:sz w:val="18"/>
                <w:szCs w:val="18"/>
              </w:rPr>
              <w:t>incluindo</w:t>
            </w:r>
            <w:r w:rsidR="004C4833" w:rsidRPr="004C4833">
              <w:rPr>
                <w:rFonts w:ascii="Arial" w:hAnsi="Arial" w:cs="Arial"/>
                <w:sz w:val="18"/>
                <w:szCs w:val="18"/>
              </w:rPr>
              <w:t xml:space="preserve"> o fortalecimento do comitê de gastos e ajustes</w:t>
            </w:r>
            <w:r w:rsidR="00EC5E70" w:rsidRPr="004C4833">
              <w:rPr>
                <w:rFonts w:ascii="Arial" w:hAnsi="Arial" w:cs="Arial"/>
                <w:sz w:val="18"/>
                <w:szCs w:val="18"/>
              </w:rPr>
              <w:t xml:space="preserve"> no </w:t>
            </w:r>
            <w:r w:rsidR="0079537C" w:rsidRPr="004C4833">
              <w:rPr>
                <w:rFonts w:ascii="Arial" w:hAnsi="Arial" w:cs="Arial"/>
                <w:sz w:val="18"/>
                <w:szCs w:val="18"/>
              </w:rPr>
              <w:t>sistema informático de gestão de caixa.</w:t>
            </w:r>
          </w:p>
          <w:p w:rsidR="00050754" w:rsidRPr="004C4833" w:rsidRDefault="00050754" w:rsidP="00D47894">
            <w:pPr>
              <w:pStyle w:val="ListParagraph"/>
              <w:numPr>
                <w:ilvl w:val="0"/>
                <w:numId w:val="31"/>
              </w:numPr>
              <w:spacing w:after="0" w:line="240" w:lineRule="auto"/>
              <w:ind w:left="389"/>
              <w:jc w:val="both"/>
              <w:rPr>
                <w:rFonts w:ascii="Arial" w:hAnsi="Arial" w:cs="Arial"/>
                <w:sz w:val="18"/>
                <w:szCs w:val="18"/>
              </w:rPr>
            </w:pPr>
            <w:r w:rsidRPr="004C4833">
              <w:rPr>
                <w:rFonts w:ascii="Arial" w:hAnsi="Arial" w:cs="Arial"/>
                <w:sz w:val="18"/>
                <w:szCs w:val="18"/>
              </w:rPr>
              <w:t>Implantação de modelo de gestão de ativos do Estado</w:t>
            </w:r>
            <w:r w:rsidR="00C90E80">
              <w:rPr>
                <w:rFonts w:ascii="Arial" w:hAnsi="Arial" w:cs="Arial"/>
                <w:sz w:val="18"/>
                <w:szCs w:val="18"/>
              </w:rPr>
              <w:t xml:space="preserve"> com base em análise de riscos</w:t>
            </w:r>
            <w:r w:rsidRPr="004C4833">
              <w:rPr>
                <w:rFonts w:ascii="Arial" w:hAnsi="Arial" w:cs="Arial"/>
                <w:sz w:val="18"/>
                <w:szCs w:val="18"/>
              </w:rPr>
              <w:t>, incluindo a legislação, procedimentos e a política</w:t>
            </w:r>
            <w:r w:rsidR="00C90E80">
              <w:rPr>
                <w:rFonts w:ascii="Arial" w:hAnsi="Arial" w:cs="Arial"/>
                <w:sz w:val="18"/>
                <w:szCs w:val="18"/>
              </w:rPr>
              <w:t xml:space="preserve"> de investimentos</w:t>
            </w:r>
            <w:r w:rsidRPr="004C4833">
              <w:rPr>
                <w:rFonts w:ascii="Arial" w:hAnsi="Arial" w:cs="Arial"/>
                <w:sz w:val="18"/>
                <w:szCs w:val="18"/>
              </w:rPr>
              <w:t>;</w:t>
            </w:r>
          </w:p>
          <w:p w:rsidR="00050754" w:rsidRPr="0079537C" w:rsidRDefault="00050754" w:rsidP="00AB0B9B">
            <w:pPr>
              <w:spacing w:after="0" w:line="240" w:lineRule="auto"/>
              <w:ind w:left="29"/>
              <w:jc w:val="both"/>
              <w:rPr>
                <w:rFonts w:ascii="Arial" w:hAnsi="Arial" w:cs="Arial"/>
                <w:sz w:val="18"/>
                <w:szCs w:val="18"/>
              </w:rPr>
            </w:pPr>
          </w:p>
        </w:tc>
        <w:tc>
          <w:tcPr>
            <w:tcW w:w="2970" w:type="dxa"/>
            <w:shd w:val="clear" w:color="auto" w:fill="C5E0B3" w:themeFill="accent6" w:themeFillTint="66"/>
          </w:tcPr>
          <w:p w:rsidR="00050754" w:rsidRPr="00CC3BFF" w:rsidRDefault="00050754" w:rsidP="00CC3BFF">
            <w:pPr>
              <w:spacing w:after="0" w:line="240" w:lineRule="auto"/>
              <w:jc w:val="both"/>
              <w:rPr>
                <w:rFonts w:ascii="Arial" w:hAnsi="Arial" w:cs="Arial"/>
                <w:b/>
                <w:sz w:val="18"/>
                <w:szCs w:val="18"/>
                <w:lang w:val="es-ES"/>
              </w:rPr>
            </w:pPr>
            <w:r w:rsidRPr="00553469">
              <w:rPr>
                <w:rFonts w:ascii="Arial" w:hAnsi="Arial" w:cs="Arial"/>
                <w:b/>
                <w:sz w:val="18"/>
                <w:szCs w:val="18"/>
                <w:lang w:val="es-ES"/>
              </w:rPr>
              <w:t>Línea de base:</w:t>
            </w:r>
            <w:r w:rsidRPr="00553469">
              <w:rPr>
                <w:rFonts w:ascii="Arial" w:hAnsi="Arial" w:cs="Arial"/>
                <w:sz w:val="18"/>
                <w:szCs w:val="18"/>
                <w:lang w:val="es-ES"/>
              </w:rPr>
              <w:t xml:space="preserve"> </w:t>
            </w:r>
            <w:r w:rsidRPr="00CC3BFF">
              <w:rPr>
                <w:rFonts w:ascii="Arial" w:hAnsi="Arial" w:cs="Arial"/>
                <w:b/>
                <w:sz w:val="18"/>
                <w:szCs w:val="18"/>
                <w:lang w:val="es-ES"/>
              </w:rPr>
              <w:t>0;</w:t>
            </w:r>
          </w:p>
          <w:p w:rsidR="00050754" w:rsidRPr="00CC3BFF" w:rsidRDefault="00050754" w:rsidP="00CC3BFF">
            <w:pPr>
              <w:spacing w:after="0" w:line="240" w:lineRule="auto"/>
              <w:jc w:val="both"/>
              <w:rPr>
                <w:rFonts w:ascii="Arial" w:hAnsi="Arial" w:cs="Arial"/>
                <w:b/>
                <w:sz w:val="18"/>
                <w:szCs w:val="18"/>
                <w:lang w:val="es-ES"/>
              </w:rPr>
            </w:pPr>
            <w:r w:rsidRPr="00553469">
              <w:rPr>
                <w:rFonts w:ascii="Arial" w:hAnsi="Arial" w:cs="Arial"/>
                <w:b/>
                <w:sz w:val="18"/>
                <w:szCs w:val="18"/>
                <w:lang w:val="es-ES"/>
              </w:rPr>
              <w:t>Meta (2023):</w:t>
            </w:r>
            <w:r w:rsidRPr="00CC3BFF">
              <w:rPr>
                <w:rFonts w:ascii="Arial" w:hAnsi="Arial" w:cs="Arial"/>
                <w:b/>
                <w:sz w:val="18"/>
                <w:szCs w:val="18"/>
                <w:lang w:val="es-ES"/>
              </w:rPr>
              <w:t xml:space="preserve"> 1;</w:t>
            </w:r>
          </w:p>
          <w:p w:rsidR="00050754" w:rsidRPr="00553469" w:rsidRDefault="00050754" w:rsidP="00CC3BFF">
            <w:pPr>
              <w:spacing w:after="0" w:line="240" w:lineRule="auto"/>
              <w:jc w:val="both"/>
              <w:rPr>
                <w:rFonts w:ascii="Arial" w:hAnsi="Arial" w:cs="Arial"/>
                <w:sz w:val="18"/>
                <w:szCs w:val="18"/>
                <w:lang w:val="es-ES"/>
              </w:rPr>
            </w:pPr>
            <w:r w:rsidRPr="00553469">
              <w:rPr>
                <w:rFonts w:ascii="Arial" w:hAnsi="Arial" w:cs="Arial"/>
                <w:b/>
                <w:sz w:val="18"/>
                <w:szCs w:val="18"/>
                <w:lang w:val="es-ES"/>
              </w:rPr>
              <w:t>Unidad de medida</w:t>
            </w:r>
            <w:r w:rsidR="00A02804" w:rsidRPr="00CC3BFF">
              <w:rPr>
                <w:rFonts w:ascii="Arial" w:hAnsi="Arial" w:cs="Arial"/>
                <w:b/>
                <w:sz w:val="18"/>
                <w:szCs w:val="18"/>
                <w:lang w:val="es-ES"/>
              </w:rPr>
              <w:t>: Modelo</w:t>
            </w:r>
            <w:r w:rsidRPr="00553469">
              <w:rPr>
                <w:rFonts w:ascii="Arial" w:hAnsi="Arial" w:cs="Arial"/>
                <w:sz w:val="18"/>
                <w:szCs w:val="18"/>
                <w:lang w:val="es-ES"/>
              </w:rPr>
              <w:t xml:space="preserve">; </w:t>
            </w:r>
          </w:p>
          <w:p w:rsidR="00050754" w:rsidRPr="00C90FFD" w:rsidRDefault="00050754" w:rsidP="00AB0B9B">
            <w:pPr>
              <w:spacing w:after="0" w:line="240" w:lineRule="auto"/>
              <w:ind w:left="37"/>
              <w:jc w:val="both"/>
              <w:rPr>
                <w:rFonts w:ascii="Arial" w:hAnsi="Arial" w:cs="Arial"/>
                <w:b/>
                <w:sz w:val="18"/>
                <w:szCs w:val="18"/>
              </w:rPr>
            </w:pPr>
            <w:r w:rsidRPr="00C90FFD">
              <w:rPr>
                <w:rFonts w:ascii="Arial" w:hAnsi="Arial" w:cs="Arial"/>
                <w:b/>
                <w:sz w:val="18"/>
                <w:szCs w:val="18"/>
              </w:rPr>
              <w:t>Etapas/</w:t>
            </w:r>
            <w:proofErr w:type="spellStart"/>
            <w:r w:rsidRPr="00C90FFD">
              <w:rPr>
                <w:rFonts w:ascii="Arial" w:hAnsi="Arial" w:cs="Arial"/>
                <w:b/>
                <w:sz w:val="18"/>
                <w:szCs w:val="18"/>
              </w:rPr>
              <w:t>acciones</w:t>
            </w:r>
            <w:proofErr w:type="spellEnd"/>
          </w:p>
          <w:p w:rsidR="00050754" w:rsidRPr="00C90FFD" w:rsidRDefault="00050754" w:rsidP="00D47894">
            <w:pPr>
              <w:pStyle w:val="ListParagraph"/>
              <w:numPr>
                <w:ilvl w:val="0"/>
                <w:numId w:val="30"/>
              </w:numPr>
              <w:spacing w:after="0" w:line="240" w:lineRule="auto"/>
              <w:jc w:val="both"/>
              <w:rPr>
                <w:rFonts w:ascii="Arial" w:hAnsi="Arial" w:cs="Arial"/>
                <w:sz w:val="18"/>
                <w:szCs w:val="18"/>
              </w:rPr>
            </w:pPr>
            <w:r w:rsidRPr="00C90FFD">
              <w:rPr>
                <w:rFonts w:ascii="Arial" w:hAnsi="Arial" w:cs="Arial"/>
                <w:sz w:val="18"/>
                <w:szCs w:val="18"/>
              </w:rPr>
              <w:t>Metodologia para elaboração de programação e execução financeira (2022)</w:t>
            </w:r>
          </w:p>
          <w:p w:rsidR="00050754" w:rsidRPr="00C90FFD" w:rsidRDefault="00050754" w:rsidP="00D47894">
            <w:pPr>
              <w:pStyle w:val="ListParagraph"/>
              <w:numPr>
                <w:ilvl w:val="0"/>
                <w:numId w:val="30"/>
              </w:numPr>
              <w:spacing w:after="0" w:line="240" w:lineRule="auto"/>
              <w:jc w:val="both"/>
              <w:rPr>
                <w:rFonts w:ascii="Arial" w:hAnsi="Arial" w:cs="Arial"/>
                <w:sz w:val="18"/>
                <w:szCs w:val="18"/>
              </w:rPr>
            </w:pPr>
            <w:r w:rsidRPr="00C90FFD">
              <w:rPr>
                <w:rFonts w:ascii="Arial" w:hAnsi="Arial" w:cs="Arial"/>
                <w:sz w:val="18"/>
                <w:szCs w:val="18"/>
              </w:rPr>
              <w:t>Modelo de gestão de ativos (2023)</w:t>
            </w:r>
          </w:p>
          <w:p w:rsidR="00050754" w:rsidRPr="00C90FFD" w:rsidRDefault="00050754" w:rsidP="00AB0B9B">
            <w:pPr>
              <w:pStyle w:val="ListParagraph"/>
              <w:spacing w:after="0" w:line="240" w:lineRule="auto"/>
              <w:jc w:val="both"/>
              <w:rPr>
                <w:rFonts w:ascii="Arial" w:hAnsi="Arial" w:cs="Arial"/>
                <w:sz w:val="18"/>
                <w:szCs w:val="18"/>
              </w:rPr>
            </w:pPr>
          </w:p>
        </w:tc>
      </w:tr>
      <w:tr w:rsidR="00547246" w:rsidRPr="00C90FFD" w:rsidTr="00547246">
        <w:trPr>
          <w:trHeight w:val="22"/>
        </w:trPr>
        <w:tc>
          <w:tcPr>
            <w:tcW w:w="390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rsidR="00547246" w:rsidRPr="00547246" w:rsidRDefault="00547246" w:rsidP="00C5698B">
            <w:pPr>
              <w:spacing w:after="0" w:line="240" w:lineRule="auto"/>
              <w:jc w:val="both"/>
              <w:rPr>
                <w:rFonts w:ascii="Arial" w:hAnsi="Arial" w:cs="Arial"/>
                <w:b/>
                <w:sz w:val="18"/>
                <w:szCs w:val="18"/>
              </w:rPr>
            </w:pPr>
            <w:r w:rsidRPr="00C90FFD">
              <w:rPr>
                <w:rFonts w:ascii="Arial" w:hAnsi="Arial" w:cs="Arial"/>
                <w:b/>
                <w:sz w:val="18"/>
                <w:szCs w:val="18"/>
              </w:rPr>
              <w:t>Síntese do Problema</w:t>
            </w:r>
          </w:p>
          <w:p w:rsidR="00547246" w:rsidRPr="00547246" w:rsidRDefault="00547246" w:rsidP="00C5698B">
            <w:pPr>
              <w:spacing w:after="0" w:line="240" w:lineRule="auto"/>
              <w:jc w:val="both"/>
              <w:rPr>
                <w:rFonts w:ascii="Arial" w:hAnsi="Arial" w:cs="Arial"/>
                <w:b/>
                <w:sz w:val="18"/>
                <w:szCs w:val="18"/>
              </w:rPr>
            </w:pPr>
            <w:r w:rsidRPr="00547246">
              <w:rPr>
                <w:rFonts w:ascii="Arial" w:hAnsi="Arial" w:cs="Arial"/>
                <w:b/>
                <w:sz w:val="18"/>
                <w:szCs w:val="18"/>
              </w:rPr>
              <w:t>Baixo aproveitamento de potenciais economias nas compras públicas do estado.</w:t>
            </w:r>
          </w:p>
          <w:p w:rsidR="00547246" w:rsidRPr="00547246" w:rsidRDefault="00547246" w:rsidP="00C5698B">
            <w:pPr>
              <w:spacing w:after="0" w:line="240" w:lineRule="auto"/>
              <w:jc w:val="both"/>
              <w:rPr>
                <w:rFonts w:ascii="Arial" w:hAnsi="Arial" w:cs="Arial"/>
                <w:b/>
                <w:sz w:val="18"/>
                <w:szCs w:val="18"/>
              </w:rPr>
            </w:pPr>
          </w:p>
          <w:p w:rsidR="00547246" w:rsidRPr="00547246" w:rsidRDefault="00547246" w:rsidP="00D47894">
            <w:pPr>
              <w:pStyle w:val="ListParagraph"/>
              <w:numPr>
                <w:ilvl w:val="0"/>
                <w:numId w:val="41"/>
              </w:numPr>
              <w:spacing w:after="0" w:line="240" w:lineRule="auto"/>
              <w:ind w:left="423" w:hanging="318"/>
              <w:jc w:val="both"/>
              <w:rPr>
                <w:rFonts w:ascii="Arial" w:hAnsi="Arial" w:cs="Arial"/>
                <w:b/>
                <w:sz w:val="18"/>
                <w:szCs w:val="18"/>
              </w:rPr>
            </w:pPr>
            <w:r w:rsidRPr="00547246">
              <w:rPr>
                <w:rFonts w:ascii="Arial" w:hAnsi="Arial" w:cs="Arial"/>
                <w:b/>
                <w:sz w:val="18"/>
                <w:szCs w:val="18"/>
              </w:rPr>
              <w:t xml:space="preserve">O modelo atual de compras é descentralizado, a etapa de planejamento não é estratégica, assim como não aproveita em sua totalidade os preços praticados pelo setor privado; </w:t>
            </w:r>
          </w:p>
          <w:p w:rsidR="00547246" w:rsidRPr="00547246" w:rsidRDefault="00547246" w:rsidP="00D47894">
            <w:pPr>
              <w:pStyle w:val="ListParagraph"/>
              <w:numPr>
                <w:ilvl w:val="0"/>
                <w:numId w:val="41"/>
              </w:numPr>
              <w:spacing w:after="0" w:line="240" w:lineRule="auto"/>
              <w:ind w:left="423" w:hanging="318"/>
              <w:jc w:val="both"/>
              <w:rPr>
                <w:rFonts w:ascii="Arial" w:hAnsi="Arial" w:cs="Arial"/>
                <w:b/>
                <w:sz w:val="18"/>
                <w:szCs w:val="18"/>
              </w:rPr>
            </w:pPr>
            <w:r w:rsidRPr="00547246">
              <w:rPr>
                <w:rFonts w:ascii="Arial" w:hAnsi="Arial" w:cs="Arial"/>
                <w:b/>
                <w:sz w:val="18"/>
                <w:szCs w:val="18"/>
              </w:rPr>
              <w:t>As metodologias de cálculo utilizadas para definição de preço de referência demandam demasiado tempo e podem não refletir o preço de mercado.</w:t>
            </w:r>
          </w:p>
          <w:p w:rsidR="00547246" w:rsidRPr="00547246" w:rsidRDefault="00547246" w:rsidP="00D47894">
            <w:pPr>
              <w:pStyle w:val="ListParagraph"/>
              <w:numPr>
                <w:ilvl w:val="0"/>
                <w:numId w:val="41"/>
              </w:numPr>
              <w:spacing w:after="0" w:line="240" w:lineRule="auto"/>
              <w:ind w:left="423" w:hanging="318"/>
              <w:jc w:val="both"/>
              <w:rPr>
                <w:rFonts w:ascii="Arial" w:hAnsi="Arial" w:cs="Arial"/>
                <w:b/>
                <w:sz w:val="18"/>
                <w:szCs w:val="18"/>
              </w:rPr>
            </w:pPr>
            <w:r w:rsidRPr="00547246">
              <w:rPr>
                <w:rFonts w:ascii="Arial" w:hAnsi="Arial" w:cs="Arial"/>
                <w:b/>
                <w:sz w:val="18"/>
                <w:szCs w:val="18"/>
              </w:rPr>
              <w:t>Os catálogos de produtos e fornecedores estão desintegrados gerando baixa padronização de produtos adquiridos de uso comum às secretarias e órgãos.</w:t>
            </w:r>
          </w:p>
          <w:p w:rsidR="00547246" w:rsidRPr="00547246" w:rsidRDefault="00547246" w:rsidP="00D47894">
            <w:pPr>
              <w:pStyle w:val="ListParagraph"/>
              <w:numPr>
                <w:ilvl w:val="0"/>
                <w:numId w:val="41"/>
              </w:numPr>
              <w:spacing w:after="0" w:line="240" w:lineRule="auto"/>
              <w:ind w:left="423" w:hanging="318"/>
              <w:jc w:val="both"/>
              <w:rPr>
                <w:rFonts w:ascii="Arial" w:hAnsi="Arial" w:cs="Arial"/>
                <w:b/>
                <w:sz w:val="18"/>
                <w:szCs w:val="18"/>
              </w:rPr>
            </w:pPr>
            <w:r w:rsidRPr="00547246">
              <w:rPr>
                <w:rFonts w:ascii="Arial" w:hAnsi="Arial" w:cs="Arial"/>
                <w:b/>
                <w:sz w:val="18"/>
                <w:szCs w:val="18"/>
              </w:rPr>
              <w:t xml:space="preserve">O sistema SIGA (Sistema Integrado de Gestão Administrativa) não conta com todas as funcionalidades requeridas, não está integrado com os sistemas de gestão do estado e carece de relatórios gerenciais para apoiar o planejamento e a gestão das aquisições. </w:t>
            </w:r>
          </w:p>
        </w:tc>
        <w:tc>
          <w:tcPr>
            <w:tcW w:w="315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rsidR="00547246" w:rsidRPr="00C90FFD" w:rsidRDefault="00547246" w:rsidP="00547246">
            <w:pPr>
              <w:rPr>
                <w:rFonts w:ascii="Arial" w:hAnsi="Arial" w:cs="Arial"/>
                <w:sz w:val="18"/>
                <w:szCs w:val="18"/>
              </w:rPr>
            </w:pPr>
            <w:r w:rsidRPr="00C90FFD">
              <w:rPr>
                <w:rFonts w:ascii="Arial" w:hAnsi="Arial" w:cs="Arial"/>
                <w:sz w:val="18"/>
                <w:szCs w:val="18"/>
              </w:rPr>
              <w:t>Nota Técnica GF1 – Gestão de aquisições Materiais.</w:t>
            </w:r>
          </w:p>
          <w:p w:rsidR="00547246" w:rsidRPr="00547246" w:rsidRDefault="00547246" w:rsidP="00D47894">
            <w:pPr>
              <w:pStyle w:val="ListParagraph"/>
              <w:numPr>
                <w:ilvl w:val="0"/>
                <w:numId w:val="44"/>
              </w:numPr>
              <w:spacing w:after="0" w:line="240" w:lineRule="auto"/>
              <w:ind w:left="511"/>
              <w:jc w:val="both"/>
              <w:rPr>
                <w:rFonts w:ascii="Arial" w:hAnsi="Arial" w:cs="Arial"/>
                <w:sz w:val="18"/>
                <w:szCs w:val="18"/>
              </w:rPr>
            </w:pPr>
            <w:r w:rsidRPr="00547246">
              <w:rPr>
                <w:rFonts w:ascii="Arial" w:hAnsi="Arial" w:cs="Arial"/>
                <w:sz w:val="18"/>
                <w:szCs w:val="18"/>
              </w:rPr>
              <w:t>Os dez últimos processos licitatórios levaram em média 513 dias do início até a homologação pelo Secretário da SEFAZ. Pregão 82 dias, concorrência 93 dias e dispensa 20 dias.</w:t>
            </w:r>
          </w:p>
          <w:p w:rsidR="00547246" w:rsidRPr="00547246" w:rsidRDefault="00547246" w:rsidP="00D47894">
            <w:pPr>
              <w:pStyle w:val="ListParagraph"/>
              <w:numPr>
                <w:ilvl w:val="0"/>
                <w:numId w:val="44"/>
              </w:numPr>
              <w:spacing w:after="0" w:line="240" w:lineRule="auto"/>
              <w:ind w:left="511"/>
              <w:jc w:val="both"/>
              <w:rPr>
                <w:rFonts w:ascii="Arial" w:hAnsi="Arial" w:cs="Arial"/>
                <w:sz w:val="18"/>
                <w:szCs w:val="18"/>
              </w:rPr>
            </w:pPr>
            <w:r w:rsidRPr="00547246">
              <w:rPr>
                <w:rFonts w:ascii="Arial" w:hAnsi="Arial" w:cs="Arial"/>
                <w:sz w:val="18"/>
                <w:szCs w:val="18"/>
              </w:rPr>
              <w:t>Os preços de referência são utilizados para determinados serviços que representam 10% do valor total de compras. 40% do tempo do processo de compras é dispendido no processo de pesquisa de preço.</w:t>
            </w:r>
          </w:p>
          <w:p w:rsidR="00547246" w:rsidRPr="00547246" w:rsidRDefault="00547246" w:rsidP="00D47894">
            <w:pPr>
              <w:pStyle w:val="ListParagraph"/>
              <w:numPr>
                <w:ilvl w:val="0"/>
                <w:numId w:val="44"/>
              </w:numPr>
              <w:spacing w:after="0" w:line="240" w:lineRule="auto"/>
              <w:ind w:left="511"/>
              <w:jc w:val="both"/>
              <w:rPr>
                <w:rFonts w:ascii="Arial" w:hAnsi="Arial" w:cs="Arial"/>
                <w:sz w:val="18"/>
                <w:szCs w:val="18"/>
              </w:rPr>
            </w:pPr>
            <w:r w:rsidRPr="00547246">
              <w:rPr>
                <w:rFonts w:ascii="Arial" w:hAnsi="Arial" w:cs="Arial"/>
                <w:sz w:val="18"/>
                <w:szCs w:val="18"/>
              </w:rPr>
              <w:t xml:space="preserve">75% dos produtos de compra apresentam multiplicidade de códigos. </w:t>
            </w:r>
          </w:p>
          <w:p w:rsidR="00547246" w:rsidRPr="00547246" w:rsidRDefault="00547246" w:rsidP="00D47894">
            <w:pPr>
              <w:pStyle w:val="ListParagraph"/>
              <w:numPr>
                <w:ilvl w:val="0"/>
                <w:numId w:val="44"/>
              </w:numPr>
              <w:spacing w:after="0" w:line="240" w:lineRule="auto"/>
              <w:ind w:left="511"/>
              <w:jc w:val="both"/>
              <w:rPr>
                <w:rFonts w:ascii="Arial" w:hAnsi="Arial" w:cs="Arial"/>
                <w:sz w:val="18"/>
                <w:szCs w:val="18"/>
              </w:rPr>
            </w:pPr>
            <w:r w:rsidRPr="00547246">
              <w:rPr>
                <w:rFonts w:ascii="Arial" w:hAnsi="Arial" w:cs="Arial"/>
                <w:sz w:val="18"/>
                <w:szCs w:val="18"/>
              </w:rPr>
              <w:t xml:space="preserve">Para atualizar o sistema, será necessário acrescentar 4,800 pontos de função aos 14,000 existentes (40%). </w:t>
            </w:r>
          </w:p>
        </w:tc>
        <w:tc>
          <w:tcPr>
            <w:tcW w:w="459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rsidR="00547246" w:rsidRPr="00547246" w:rsidRDefault="00547246" w:rsidP="00D47894">
            <w:pPr>
              <w:pStyle w:val="ListParagraph"/>
              <w:numPr>
                <w:ilvl w:val="1"/>
                <w:numId w:val="29"/>
              </w:numPr>
              <w:spacing w:after="0" w:line="240" w:lineRule="auto"/>
              <w:jc w:val="both"/>
              <w:rPr>
                <w:rFonts w:ascii="Arial" w:hAnsi="Arial" w:cs="Arial"/>
                <w:b/>
                <w:sz w:val="18"/>
                <w:szCs w:val="18"/>
              </w:rPr>
            </w:pPr>
            <w:bookmarkStart w:id="11" w:name="_Hlk484173926"/>
            <w:r w:rsidRPr="00547246">
              <w:rPr>
                <w:rFonts w:ascii="Arial" w:hAnsi="Arial" w:cs="Arial"/>
                <w:b/>
                <w:sz w:val="18"/>
                <w:szCs w:val="18"/>
              </w:rPr>
              <w:t>Novo Modelo de Gestão de Compras do Estado implantado, contemplando as seguintes atividades</w:t>
            </w:r>
            <w:bookmarkEnd w:id="11"/>
            <w:r w:rsidRPr="00547246">
              <w:rPr>
                <w:rFonts w:ascii="Arial" w:hAnsi="Arial" w:cs="Arial"/>
                <w:b/>
                <w:sz w:val="18"/>
                <w:szCs w:val="18"/>
              </w:rPr>
              <w:t>:</w:t>
            </w:r>
          </w:p>
          <w:p w:rsidR="00547246" w:rsidRPr="00C90FFD" w:rsidRDefault="00547246" w:rsidP="00547246">
            <w:pPr>
              <w:pStyle w:val="ListParagraph"/>
              <w:ind w:left="360" w:hanging="360"/>
              <w:rPr>
                <w:rFonts w:ascii="Arial" w:hAnsi="Arial" w:cs="Arial"/>
                <w:b/>
                <w:sz w:val="18"/>
                <w:szCs w:val="18"/>
              </w:rPr>
            </w:pPr>
          </w:p>
          <w:p w:rsidR="00547246" w:rsidRPr="00547246" w:rsidRDefault="00547246" w:rsidP="00D47894">
            <w:pPr>
              <w:pStyle w:val="ListParagraph"/>
              <w:numPr>
                <w:ilvl w:val="0"/>
                <w:numId w:val="43"/>
              </w:numPr>
              <w:spacing w:after="0" w:line="240" w:lineRule="auto"/>
              <w:ind w:left="572"/>
              <w:jc w:val="both"/>
              <w:rPr>
                <w:rFonts w:ascii="Arial" w:hAnsi="Arial" w:cs="Arial"/>
                <w:b/>
                <w:sz w:val="18"/>
                <w:szCs w:val="18"/>
              </w:rPr>
            </w:pPr>
            <w:r w:rsidRPr="00547246">
              <w:rPr>
                <w:rFonts w:ascii="Arial" w:hAnsi="Arial" w:cs="Arial"/>
                <w:b/>
                <w:sz w:val="18"/>
                <w:szCs w:val="18"/>
              </w:rPr>
              <w:t>Revisão e ajuste do modelo de gestão de compras apoiado por uma política de compras públicas e planejamento anual;</w:t>
            </w:r>
          </w:p>
          <w:p w:rsidR="00547246" w:rsidRPr="00547246" w:rsidRDefault="00547246" w:rsidP="00D47894">
            <w:pPr>
              <w:pStyle w:val="ListParagraph"/>
              <w:numPr>
                <w:ilvl w:val="0"/>
                <w:numId w:val="43"/>
              </w:numPr>
              <w:spacing w:after="0" w:line="240" w:lineRule="auto"/>
              <w:ind w:left="572"/>
              <w:jc w:val="both"/>
              <w:rPr>
                <w:rFonts w:ascii="Arial" w:hAnsi="Arial" w:cs="Arial"/>
                <w:b/>
                <w:sz w:val="18"/>
                <w:szCs w:val="18"/>
              </w:rPr>
            </w:pPr>
            <w:r w:rsidRPr="00547246">
              <w:rPr>
                <w:rFonts w:ascii="Arial" w:hAnsi="Arial" w:cs="Arial"/>
                <w:b/>
                <w:sz w:val="18"/>
                <w:szCs w:val="18"/>
              </w:rPr>
              <w:t>Implantação de uma metodologia para o uso do preço de referência e planejamento anual das compras.</w:t>
            </w:r>
          </w:p>
          <w:p w:rsidR="00547246" w:rsidRPr="00547246" w:rsidRDefault="00547246" w:rsidP="00D47894">
            <w:pPr>
              <w:pStyle w:val="ListParagraph"/>
              <w:numPr>
                <w:ilvl w:val="0"/>
                <w:numId w:val="43"/>
              </w:numPr>
              <w:spacing w:after="0" w:line="240" w:lineRule="auto"/>
              <w:ind w:left="572"/>
              <w:jc w:val="both"/>
              <w:rPr>
                <w:rFonts w:ascii="Arial" w:hAnsi="Arial" w:cs="Arial"/>
                <w:b/>
                <w:sz w:val="18"/>
                <w:szCs w:val="18"/>
              </w:rPr>
            </w:pPr>
            <w:r w:rsidRPr="00547246">
              <w:rPr>
                <w:rFonts w:ascii="Arial" w:hAnsi="Arial" w:cs="Arial"/>
                <w:b/>
                <w:sz w:val="18"/>
                <w:szCs w:val="18"/>
              </w:rPr>
              <w:t>Implantação de uma metodologia de elaboração e atualização do catálogo de compras e de fornecedores.</w:t>
            </w:r>
          </w:p>
          <w:p w:rsidR="00547246" w:rsidRPr="00547246" w:rsidRDefault="00547246" w:rsidP="00D47894">
            <w:pPr>
              <w:pStyle w:val="ListParagraph"/>
              <w:numPr>
                <w:ilvl w:val="0"/>
                <w:numId w:val="43"/>
              </w:numPr>
              <w:spacing w:after="0" w:line="240" w:lineRule="auto"/>
              <w:ind w:left="572"/>
              <w:jc w:val="both"/>
              <w:rPr>
                <w:rFonts w:ascii="Arial" w:hAnsi="Arial" w:cs="Arial"/>
                <w:b/>
                <w:sz w:val="18"/>
                <w:szCs w:val="18"/>
              </w:rPr>
            </w:pPr>
            <w:r w:rsidRPr="00547246">
              <w:rPr>
                <w:rFonts w:ascii="Arial" w:hAnsi="Arial" w:cs="Arial"/>
                <w:b/>
                <w:sz w:val="18"/>
                <w:szCs w:val="18"/>
              </w:rPr>
              <w:t>Atualização da funcionalidade e integração do SIGA aos demais sistemas do Estado.</w:t>
            </w:r>
          </w:p>
        </w:tc>
        <w:tc>
          <w:tcPr>
            <w:tcW w:w="297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rsidR="00547246" w:rsidRPr="00C90FFD" w:rsidRDefault="00547246" w:rsidP="00CC3BFF">
            <w:pPr>
              <w:spacing w:after="0" w:line="240" w:lineRule="auto"/>
              <w:jc w:val="both"/>
              <w:rPr>
                <w:rFonts w:ascii="Arial" w:hAnsi="Arial" w:cs="Arial"/>
                <w:b/>
                <w:sz w:val="18"/>
                <w:szCs w:val="18"/>
                <w:lang w:val="es-ES"/>
              </w:rPr>
            </w:pPr>
            <w:r w:rsidRPr="00C90FFD">
              <w:rPr>
                <w:rFonts w:ascii="Arial" w:hAnsi="Arial" w:cs="Arial"/>
                <w:b/>
                <w:sz w:val="18"/>
                <w:szCs w:val="18"/>
                <w:lang w:val="es-ES"/>
              </w:rPr>
              <w:t>Línea de base (2018): 0;</w:t>
            </w:r>
          </w:p>
          <w:p w:rsidR="00547246" w:rsidRPr="00C90FFD" w:rsidRDefault="00547246" w:rsidP="00CC3BFF">
            <w:pPr>
              <w:spacing w:after="0" w:line="240" w:lineRule="auto"/>
              <w:jc w:val="both"/>
              <w:rPr>
                <w:rFonts w:ascii="Arial" w:hAnsi="Arial" w:cs="Arial"/>
                <w:b/>
                <w:sz w:val="18"/>
                <w:szCs w:val="18"/>
                <w:lang w:val="es-ES"/>
              </w:rPr>
            </w:pPr>
            <w:r w:rsidRPr="00C90FFD">
              <w:rPr>
                <w:rFonts w:ascii="Arial" w:hAnsi="Arial" w:cs="Arial"/>
                <w:b/>
                <w:sz w:val="18"/>
                <w:szCs w:val="18"/>
                <w:lang w:val="es-ES"/>
              </w:rPr>
              <w:t>Meta (2023</w:t>
            </w:r>
            <w:r w:rsidRPr="00547246">
              <w:rPr>
                <w:rFonts w:ascii="Arial" w:hAnsi="Arial" w:cs="Arial"/>
                <w:b/>
                <w:sz w:val="18"/>
                <w:szCs w:val="18"/>
                <w:lang w:val="es-ES"/>
              </w:rPr>
              <w:t>): 1</w:t>
            </w:r>
            <w:r w:rsidRPr="00C90FFD">
              <w:rPr>
                <w:rFonts w:ascii="Arial" w:hAnsi="Arial" w:cs="Arial"/>
                <w:b/>
                <w:sz w:val="18"/>
                <w:szCs w:val="18"/>
                <w:lang w:val="es-ES"/>
              </w:rPr>
              <w:t>;</w:t>
            </w:r>
          </w:p>
          <w:p w:rsidR="00547246" w:rsidRPr="00C90FFD" w:rsidRDefault="00547246" w:rsidP="00CC3BFF">
            <w:pPr>
              <w:spacing w:after="0" w:line="240" w:lineRule="auto"/>
              <w:jc w:val="both"/>
              <w:rPr>
                <w:rFonts w:ascii="Arial" w:hAnsi="Arial" w:cs="Arial"/>
                <w:b/>
                <w:sz w:val="18"/>
                <w:szCs w:val="18"/>
                <w:lang w:val="es-ES"/>
              </w:rPr>
            </w:pPr>
            <w:r w:rsidRPr="00C90FFD">
              <w:rPr>
                <w:rFonts w:ascii="Arial" w:hAnsi="Arial" w:cs="Arial"/>
                <w:b/>
                <w:sz w:val="18"/>
                <w:szCs w:val="18"/>
                <w:lang w:val="es-ES"/>
              </w:rPr>
              <w:t xml:space="preserve">Unidad de medida: </w:t>
            </w:r>
            <w:r w:rsidRPr="00547246">
              <w:rPr>
                <w:rFonts w:ascii="Arial" w:hAnsi="Arial" w:cs="Arial"/>
                <w:b/>
                <w:sz w:val="18"/>
                <w:szCs w:val="18"/>
                <w:lang w:val="es-ES"/>
              </w:rPr>
              <w:t>Modelo</w:t>
            </w:r>
            <w:r w:rsidRPr="00C90FFD">
              <w:rPr>
                <w:rFonts w:ascii="Arial" w:hAnsi="Arial" w:cs="Arial"/>
                <w:b/>
                <w:sz w:val="18"/>
                <w:szCs w:val="18"/>
                <w:lang w:val="es-ES"/>
              </w:rPr>
              <w:t>.</w:t>
            </w:r>
          </w:p>
          <w:p w:rsidR="00547246" w:rsidRPr="00547246" w:rsidRDefault="00547246" w:rsidP="00CC3BFF">
            <w:pPr>
              <w:spacing w:after="0" w:line="240" w:lineRule="auto"/>
              <w:jc w:val="both"/>
              <w:rPr>
                <w:rFonts w:ascii="Arial" w:hAnsi="Arial" w:cs="Arial"/>
                <w:b/>
                <w:sz w:val="18"/>
                <w:szCs w:val="18"/>
                <w:lang w:val="es-ES"/>
              </w:rPr>
            </w:pPr>
            <w:r w:rsidRPr="00547246">
              <w:rPr>
                <w:rFonts w:ascii="Arial" w:hAnsi="Arial" w:cs="Arial"/>
                <w:b/>
                <w:sz w:val="18"/>
                <w:szCs w:val="18"/>
                <w:lang w:val="es-ES"/>
              </w:rPr>
              <w:t xml:space="preserve">Etapas/acciones </w:t>
            </w:r>
          </w:p>
          <w:p w:rsidR="00547246" w:rsidRPr="00860F4C" w:rsidRDefault="00547246" w:rsidP="00D47894">
            <w:pPr>
              <w:pStyle w:val="ListParagraph"/>
              <w:numPr>
                <w:ilvl w:val="0"/>
                <w:numId w:val="10"/>
              </w:numPr>
              <w:spacing w:after="0" w:line="240" w:lineRule="auto"/>
              <w:ind w:left="390"/>
              <w:jc w:val="both"/>
              <w:rPr>
                <w:rFonts w:ascii="Arial" w:hAnsi="Arial" w:cs="Arial"/>
                <w:sz w:val="18"/>
                <w:szCs w:val="18"/>
              </w:rPr>
            </w:pPr>
            <w:r w:rsidRPr="00860F4C">
              <w:rPr>
                <w:rFonts w:ascii="Arial" w:hAnsi="Arial" w:cs="Arial"/>
                <w:sz w:val="18"/>
                <w:szCs w:val="18"/>
              </w:rPr>
              <w:t xml:space="preserve">Modelo </w:t>
            </w:r>
            <w:r w:rsidR="00F20A59" w:rsidRPr="00860F4C">
              <w:rPr>
                <w:rFonts w:ascii="Arial" w:hAnsi="Arial" w:cs="Arial"/>
                <w:sz w:val="18"/>
                <w:szCs w:val="18"/>
              </w:rPr>
              <w:t xml:space="preserve">de gestão de compras revisado </w:t>
            </w:r>
            <w:r w:rsidRPr="00860F4C">
              <w:rPr>
                <w:rFonts w:ascii="Arial" w:hAnsi="Arial" w:cs="Arial"/>
                <w:sz w:val="18"/>
                <w:szCs w:val="18"/>
              </w:rPr>
              <w:t>(2020)</w:t>
            </w:r>
          </w:p>
          <w:p w:rsidR="00547246" w:rsidRPr="00860F4C" w:rsidRDefault="00F20A59" w:rsidP="00D47894">
            <w:pPr>
              <w:pStyle w:val="ListParagraph"/>
              <w:numPr>
                <w:ilvl w:val="0"/>
                <w:numId w:val="10"/>
              </w:numPr>
              <w:spacing w:after="0" w:line="240" w:lineRule="auto"/>
              <w:ind w:left="390"/>
              <w:jc w:val="both"/>
              <w:rPr>
                <w:rFonts w:ascii="Arial" w:hAnsi="Arial" w:cs="Arial"/>
                <w:sz w:val="18"/>
                <w:szCs w:val="18"/>
                <w:lang w:val="es-ES"/>
              </w:rPr>
            </w:pPr>
            <w:proofErr w:type="spellStart"/>
            <w:r w:rsidRPr="00860F4C">
              <w:rPr>
                <w:rFonts w:ascii="Arial" w:hAnsi="Arial" w:cs="Arial"/>
                <w:sz w:val="18"/>
                <w:szCs w:val="18"/>
                <w:lang w:val="es-ES"/>
              </w:rPr>
              <w:t>Preço</w:t>
            </w:r>
            <w:proofErr w:type="spellEnd"/>
            <w:r w:rsidRPr="00860F4C">
              <w:rPr>
                <w:rFonts w:ascii="Arial" w:hAnsi="Arial" w:cs="Arial"/>
                <w:sz w:val="18"/>
                <w:szCs w:val="18"/>
                <w:lang w:val="es-ES"/>
              </w:rPr>
              <w:t xml:space="preserve"> de </w:t>
            </w:r>
            <w:proofErr w:type="spellStart"/>
            <w:r w:rsidRPr="00860F4C">
              <w:rPr>
                <w:rFonts w:ascii="Arial" w:hAnsi="Arial" w:cs="Arial"/>
                <w:sz w:val="18"/>
                <w:szCs w:val="18"/>
                <w:lang w:val="es-ES"/>
              </w:rPr>
              <w:t>referência</w:t>
            </w:r>
            <w:proofErr w:type="spellEnd"/>
            <w:r w:rsidRPr="00860F4C">
              <w:rPr>
                <w:rFonts w:ascii="Arial" w:hAnsi="Arial" w:cs="Arial"/>
                <w:sz w:val="18"/>
                <w:szCs w:val="18"/>
                <w:lang w:val="es-ES"/>
              </w:rPr>
              <w:t xml:space="preserve"> implantado</w:t>
            </w:r>
            <w:r w:rsidR="00547246" w:rsidRPr="00860F4C">
              <w:rPr>
                <w:rFonts w:ascii="Arial" w:hAnsi="Arial" w:cs="Arial"/>
                <w:sz w:val="18"/>
                <w:szCs w:val="18"/>
                <w:lang w:val="es-ES"/>
              </w:rPr>
              <w:t xml:space="preserve"> (2021)</w:t>
            </w:r>
          </w:p>
          <w:p w:rsidR="00547246" w:rsidRPr="00860F4C" w:rsidRDefault="00F20A59" w:rsidP="00D47894">
            <w:pPr>
              <w:pStyle w:val="ListParagraph"/>
              <w:numPr>
                <w:ilvl w:val="0"/>
                <w:numId w:val="10"/>
              </w:numPr>
              <w:spacing w:after="0" w:line="240" w:lineRule="auto"/>
              <w:ind w:left="390"/>
              <w:jc w:val="both"/>
              <w:rPr>
                <w:rFonts w:ascii="Arial" w:hAnsi="Arial" w:cs="Arial"/>
                <w:sz w:val="18"/>
                <w:szCs w:val="18"/>
              </w:rPr>
            </w:pPr>
            <w:r w:rsidRPr="00860F4C">
              <w:rPr>
                <w:rFonts w:ascii="Arial" w:hAnsi="Arial" w:cs="Arial"/>
                <w:sz w:val="18"/>
                <w:szCs w:val="18"/>
              </w:rPr>
              <w:t xml:space="preserve">Catálogo de compras e de fornecedores elaborado </w:t>
            </w:r>
            <w:r w:rsidR="00547246" w:rsidRPr="00860F4C">
              <w:rPr>
                <w:rFonts w:ascii="Arial" w:hAnsi="Arial" w:cs="Arial"/>
                <w:sz w:val="18"/>
                <w:szCs w:val="18"/>
              </w:rPr>
              <w:t>(2022)</w:t>
            </w:r>
          </w:p>
          <w:p w:rsidR="00547246" w:rsidRPr="00860F4C" w:rsidRDefault="00547246" w:rsidP="00860F4C">
            <w:pPr>
              <w:pStyle w:val="ListParagraph"/>
              <w:numPr>
                <w:ilvl w:val="0"/>
                <w:numId w:val="10"/>
              </w:numPr>
              <w:spacing w:after="0" w:line="240" w:lineRule="auto"/>
              <w:ind w:left="390"/>
              <w:jc w:val="both"/>
              <w:rPr>
                <w:rFonts w:ascii="Arial" w:hAnsi="Arial" w:cs="Arial"/>
                <w:b/>
                <w:sz w:val="18"/>
                <w:szCs w:val="18"/>
                <w:lang w:val="es-ES"/>
              </w:rPr>
            </w:pPr>
            <w:r w:rsidRPr="00860F4C">
              <w:rPr>
                <w:rFonts w:ascii="Arial" w:hAnsi="Arial" w:cs="Arial"/>
                <w:sz w:val="18"/>
                <w:szCs w:val="18"/>
                <w:lang w:val="es-ES"/>
              </w:rPr>
              <w:t>Sistema SIGA integrado a 5 sistemas (2023)</w:t>
            </w:r>
          </w:p>
        </w:tc>
      </w:tr>
      <w:tr w:rsidR="00050754" w:rsidRPr="00C90FFD" w:rsidTr="005E44E5">
        <w:trPr>
          <w:trHeight w:val="654"/>
        </w:trPr>
        <w:tc>
          <w:tcPr>
            <w:tcW w:w="3900" w:type="dxa"/>
            <w:shd w:val="clear" w:color="auto" w:fill="C5E0B3" w:themeFill="accent6" w:themeFillTint="66"/>
          </w:tcPr>
          <w:p w:rsidR="00050754" w:rsidRPr="00C90FFD" w:rsidRDefault="00050754" w:rsidP="00AB0B9B">
            <w:pPr>
              <w:spacing w:after="0" w:line="240" w:lineRule="auto"/>
              <w:jc w:val="both"/>
              <w:rPr>
                <w:rFonts w:ascii="Arial" w:hAnsi="Arial" w:cs="Arial"/>
                <w:sz w:val="18"/>
                <w:szCs w:val="18"/>
              </w:rPr>
            </w:pPr>
            <w:r w:rsidRPr="00C90FFD">
              <w:rPr>
                <w:rFonts w:ascii="Arial" w:hAnsi="Arial" w:cs="Arial"/>
                <w:b/>
                <w:sz w:val="18"/>
                <w:szCs w:val="18"/>
              </w:rPr>
              <w:t>Síntese do Problema</w:t>
            </w:r>
            <w:r w:rsidR="003F3BE7">
              <w:rPr>
                <w:rFonts w:ascii="Arial" w:hAnsi="Arial" w:cs="Arial"/>
                <w:b/>
                <w:sz w:val="18"/>
                <w:szCs w:val="18"/>
              </w:rPr>
              <w:t xml:space="preserve">: </w:t>
            </w:r>
            <w:r w:rsidR="003F3BE7" w:rsidRPr="003F3BE7">
              <w:rPr>
                <w:rFonts w:ascii="Arial" w:hAnsi="Arial" w:cs="Arial"/>
                <w:sz w:val="18"/>
                <w:szCs w:val="18"/>
              </w:rPr>
              <w:t>D</w:t>
            </w:r>
            <w:r w:rsidRPr="00C90FFD">
              <w:rPr>
                <w:rFonts w:ascii="Arial" w:hAnsi="Arial" w:cs="Arial"/>
                <w:sz w:val="18"/>
                <w:szCs w:val="18"/>
              </w:rPr>
              <w:t xml:space="preserve">eficiência na qualidade da informação gerada pela contabilidade </w:t>
            </w:r>
            <w:r w:rsidR="003F3BE7">
              <w:rPr>
                <w:rFonts w:ascii="Arial" w:hAnsi="Arial" w:cs="Arial"/>
                <w:sz w:val="18"/>
                <w:szCs w:val="18"/>
              </w:rPr>
              <w:t>para a t</w:t>
            </w:r>
            <w:r w:rsidR="003F3BE7" w:rsidRPr="00C90FFD">
              <w:rPr>
                <w:rFonts w:ascii="Arial" w:hAnsi="Arial" w:cs="Arial"/>
                <w:sz w:val="18"/>
                <w:szCs w:val="18"/>
              </w:rPr>
              <w:t>omada de decisão</w:t>
            </w:r>
            <w:r w:rsidR="00241CBE">
              <w:rPr>
                <w:rFonts w:ascii="Arial" w:hAnsi="Arial" w:cs="Arial"/>
                <w:sz w:val="18"/>
                <w:szCs w:val="18"/>
              </w:rPr>
              <w:t xml:space="preserve"> e</w:t>
            </w:r>
            <w:r w:rsidR="003F3BE7" w:rsidRPr="00C90FFD">
              <w:rPr>
                <w:rFonts w:ascii="Arial" w:hAnsi="Arial" w:cs="Arial"/>
                <w:sz w:val="18"/>
                <w:szCs w:val="18"/>
              </w:rPr>
              <w:t xml:space="preserve"> prestação de contas</w:t>
            </w:r>
            <w:r w:rsidRPr="00C90FFD">
              <w:rPr>
                <w:rFonts w:ascii="Arial" w:hAnsi="Arial" w:cs="Arial"/>
                <w:sz w:val="18"/>
                <w:szCs w:val="18"/>
              </w:rPr>
              <w:t xml:space="preserve"> </w:t>
            </w:r>
          </w:p>
          <w:p w:rsidR="00050754" w:rsidRPr="00C90FFD" w:rsidRDefault="00050754" w:rsidP="00AB0B9B">
            <w:pPr>
              <w:spacing w:after="0" w:line="240" w:lineRule="auto"/>
              <w:jc w:val="both"/>
              <w:rPr>
                <w:rFonts w:ascii="Arial" w:hAnsi="Arial" w:cs="Arial"/>
                <w:sz w:val="18"/>
                <w:szCs w:val="18"/>
              </w:rPr>
            </w:pPr>
          </w:p>
          <w:p w:rsidR="008F3EC3" w:rsidRDefault="00B66B7F" w:rsidP="00772E68">
            <w:pPr>
              <w:pStyle w:val="ListParagraph"/>
              <w:numPr>
                <w:ilvl w:val="0"/>
                <w:numId w:val="2"/>
              </w:numPr>
              <w:spacing w:after="0" w:line="240" w:lineRule="auto"/>
              <w:jc w:val="both"/>
              <w:rPr>
                <w:rFonts w:ascii="Arial" w:hAnsi="Arial" w:cs="Arial"/>
                <w:sz w:val="18"/>
                <w:szCs w:val="18"/>
              </w:rPr>
            </w:pPr>
            <w:r>
              <w:rPr>
                <w:rFonts w:ascii="Arial" w:hAnsi="Arial" w:cs="Arial"/>
                <w:sz w:val="18"/>
                <w:szCs w:val="18"/>
              </w:rPr>
              <w:t>Elevado número de transações manuais para realizar a contabilidade de diversos procedimentos patrimoniais, acarretando demoras e riscos de erros.</w:t>
            </w:r>
            <w:r w:rsidR="008F3EC3">
              <w:rPr>
                <w:rFonts w:ascii="Arial" w:hAnsi="Arial" w:cs="Arial"/>
                <w:sz w:val="18"/>
                <w:szCs w:val="18"/>
              </w:rPr>
              <w:t xml:space="preserve"> </w:t>
            </w:r>
            <w:r w:rsidR="0060024F">
              <w:rPr>
                <w:rFonts w:ascii="Arial" w:hAnsi="Arial" w:cs="Arial"/>
                <w:sz w:val="18"/>
                <w:szCs w:val="18"/>
              </w:rPr>
              <w:t>Atualmente 62% da norma contábeis exigidas pela STN estão implementadas.</w:t>
            </w:r>
          </w:p>
          <w:p w:rsidR="008F3EC3" w:rsidRPr="00C90FFD" w:rsidRDefault="008F3EC3" w:rsidP="00772E68">
            <w:pPr>
              <w:pStyle w:val="ListParagraph"/>
              <w:numPr>
                <w:ilvl w:val="0"/>
                <w:numId w:val="2"/>
              </w:numPr>
              <w:spacing w:after="0" w:line="240" w:lineRule="auto"/>
              <w:jc w:val="both"/>
              <w:rPr>
                <w:rFonts w:ascii="Arial" w:hAnsi="Arial" w:cs="Arial"/>
                <w:sz w:val="18"/>
                <w:szCs w:val="18"/>
              </w:rPr>
            </w:pPr>
            <w:r w:rsidRPr="00B66B7F">
              <w:rPr>
                <w:rFonts w:ascii="Arial" w:hAnsi="Arial" w:cs="Arial"/>
                <w:sz w:val="18"/>
                <w:szCs w:val="18"/>
              </w:rPr>
              <w:t xml:space="preserve">Deficiência na </w:t>
            </w:r>
            <w:r w:rsidR="00B66B7F">
              <w:rPr>
                <w:rFonts w:ascii="Arial" w:hAnsi="Arial" w:cs="Arial"/>
                <w:sz w:val="18"/>
                <w:szCs w:val="18"/>
              </w:rPr>
              <w:t xml:space="preserve">parametrização e </w:t>
            </w:r>
            <w:r w:rsidRPr="00B66B7F">
              <w:rPr>
                <w:rFonts w:ascii="Arial" w:hAnsi="Arial" w:cs="Arial"/>
                <w:sz w:val="18"/>
                <w:szCs w:val="18"/>
              </w:rPr>
              <w:t xml:space="preserve">integração da informação dos sistemas Tributário (SIT), Administração (SIGA) e Recursos Humanos (SIARHES) com o </w:t>
            </w:r>
            <w:r w:rsidR="00B66B7F">
              <w:rPr>
                <w:rFonts w:ascii="Arial" w:hAnsi="Arial" w:cs="Arial"/>
                <w:sz w:val="18"/>
                <w:szCs w:val="18"/>
              </w:rPr>
              <w:t>SIGEFES.</w:t>
            </w:r>
          </w:p>
        </w:tc>
        <w:tc>
          <w:tcPr>
            <w:tcW w:w="3150" w:type="dxa"/>
            <w:shd w:val="clear" w:color="auto" w:fill="C5E0B3" w:themeFill="accent6" w:themeFillTint="66"/>
          </w:tcPr>
          <w:p w:rsidR="003F3BE7" w:rsidRPr="00F10AA8" w:rsidRDefault="00F10AA8" w:rsidP="00AB0B9B">
            <w:pPr>
              <w:spacing w:after="0" w:line="240" w:lineRule="auto"/>
              <w:jc w:val="both"/>
              <w:rPr>
                <w:rFonts w:ascii="Arial" w:hAnsi="Arial" w:cs="Arial"/>
                <w:sz w:val="18"/>
                <w:szCs w:val="18"/>
              </w:rPr>
            </w:pPr>
            <w:r w:rsidRPr="0060024F">
              <w:rPr>
                <w:rFonts w:ascii="Arial" w:hAnsi="Arial" w:cs="Arial"/>
                <w:sz w:val="18"/>
                <w:szCs w:val="18"/>
              </w:rPr>
              <w:t>Nota Técnica</w:t>
            </w:r>
            <w:r w:rsidR="0060024F" w:rsidRPr="0060024F">
              <w:rPr>
                <w:rFonts w:ascii="Arial" w:hAnsi="Arial" w:cs="Arial"/>
                <w:sz w:val="18"/>
                <w:szCs w:val="18"/>
              </w:rPr>
              <w:t xml:space="preserve"> Gestão contábil aperfeiçoada.</w:t>
            </w:r>
          </w:p>
          <w:p w:rsidR="00B66B7F" w:rsidRPr="00B66B7F" w:rsidRDefault="00B66B7F" w:rsidP="00D47894">
            <w:pPr>
              <w:pStyle w:val="ListParagraph"/>
              <w:numPr>
                <w:ilvl w:val="0"/>
                <w:numId w:val="58"/>
              </w:numPr>
              <w:spacing w:after="0" w:line="240" w:lineRule="auto"/>
              <w:ind w:left="395"/>
              <w:jc w:val="both"/>
              <w:rPr>
                <w:rFonts w:ascii="Arial" w:hAnsi="Arial" w:cs="Arial"/>
                <w:sz w:val="18"/>
                <w:szCs w:val="18"/>
              </w:rPr>
            </w:pPr>
            <w:r>
              <w:rPr>
                <w:rFonts w:ascii="Arial" w:hAnsi="Arial" w:cs="Arial"/>
                <w:sz w:val="18"/>
                <w:szCs w:val="18"/>
              </w:rPr>
              <w:t xml:space="preserve">A rotina de depreciação leva em média 1 dia para ser realizada para cada um dos 46 órgãos, quando deveria ser feita em tempo real. </w:t>
            </w:r>
          </w:p>
          <w:p w:rsidR="00050754" w:rsidRPr="008F3EC3" w:rsidRDefault="0060024F" w:rsidP="00D47894">
            <w:pPr>
              <w:pStyle w:val="ListParagraph"/>
              <w:numPr>
                <w:ilvl w:val="0"/>
                <w:numId w:val="58"/>
              </w:numPr>
              <w:spacing w:after="0" w:line="240" w:lineRule="auto"/>
              <w:ind w:left="395"/>
              <w:jc w:val="both"/>
              <w:rPr>
                <w:rFonts w:ascii="Arial" w:hAnsi="Arial" w:cs="Arial"/>
                <w:sz w:val="18"/>
                <w:szCs w:val="18"/>
              </w:rPr>
            </w:pPr>
            <w:r>
              <w:rPr>
                <w:rFonts w:ascii="Arial" w:hAnsi="Arial" w:cs="Arial"/>
                <w:sz w:val="18"/>
                <w:szCs w:val="18"/>
              </w:rPr>
              <w:t>A contabilização da folha de pagamento leva cerca de 3 dias para ser realizada por cada um dos 46 órgãos, quando poderia ser feita em tempo real.</w:t>
            </w:r>
          </w:p>
        </w:tc>
        <w:tc>
          <w:tcPr>
            <w:tcW w:w="4590" w:type="dxa"/>
            <w:shd w:val="clear" w:color="auto" w:fill="C5E0B3" w:themeFill="accent6" w:themeFillTint="66"/>
          </w:tcPr>
          <w:p w:rsidR="00050754" w:rsidRPr="00C90FFD" w:rsidRDefault="00547246" w:rsidP="00AB0B9B">
            <w:pPr>
              <w:spacing w:after="0" w:line="240" w:lineRule="auto"/>
              <w:jc w:val="both"/>
              <w:rPr>
                <w:rFonts w:ascii="Arial" w:hAnsi="Arial" w:cs="Arial"/>
                <w:b/>
                <w:sz w:val="18"/>
                <w:szCs w:val="18"/>
              </w:rPr>
            </w:pPr>
            <w:r>
              <w:rPr>
                <w:rFonts w:ascii="Arial" w:hAnsi="Arial" w:cs="Arial"/>
                <w:b/>
                <w:sz w:val="18"/>
                <w:szCs w:val="18"/>
              </w:rPr>
              <w:t>3.4</w:t>
            </w:r>
            <w:r w:rsidR="00050754" w:rsidRPr="00C90FFD">
              <w:rPr>
                <w:rFonts w:ascii="Arial" w:hAnsi="Arial" w:cs="Arial"/>
                <w:b/>
                <w:sz w:val="18"/>
                <w:szCs w:val="18"/>
              </w:rPr>
              <w:t xml:space="preserve">. </w:t>
            </w:r>
            <w:r w:rsidR="00FA5C2B">
              <w:rPr>
                <w:rFonts w:ascii="Arial" w:hAnsi="Arial" w:cs="Arial"/>
                <w:b/>
                <w:sz w:val="18"/>
                <w:szCs w:val="18"/>
              </w:rPr>
              <w:t>Normas</w:t>
            </w:r>
            <w:r w:rsidR="003F3BE7" w:rsidRPr="00C90FFD">
              <w:rPr>
                <w:rFonts w:ascii="Arial" w:hAnsi="Arial" w:cs="Arial"/>
                <w:b/>
                <w:sz w:val="18"/>
                <w:szCs w:val="18"/>
              </w:rPr>
              <w:t xml:space="preserve"> </w:t>
            </w:r>
            <w:r w:rsidR="00635625">
              <w:rPr>
                <w:rFonts w:ascii="Arial" w:hAnsi="Arial" w:cs="Arial"/>
                <w:b/>
                <w:sz w:val="18"/>
                <w:szCs w:val="18"/>
              </w:rPr>
              <w:t xml:space="preserve">de contabilidade aplicadas ao setor público </w:t>
            </w:r>
            <w:r w:rsidR="00635625" w:rsidRPr="00C90FFD">
              <w:rPr>
                <w:rFonts w:ascii="Arial" w:hAnsi="Arial" w:cs="Arial"/>
                <w:b/>
                <w:sz w:val="18"/>
                <w:szCs w:val="18"/>
              </w:rPr>
              <w:t>implantadas</w:t>
            </w:r>
            <w:r w:rsidR="00635625">
              <w:rPr>
                <w:rFonts w:ascii="Arial" w:hAnsi="Arial" w:cs="Arial"/>
                <w:b/>
                <w:sz w:val="18"/>
                <w:szCs w:val="18"/>
              </w:rPr>
              <w:t>.</w:t>
            </w:r>
            <w:r w:rsidR="00050754" w:rsidRPr="00C90FFD">
              <w:rPr>
                <w:rFonts w:ascii="Arial" w:hAnsi="Arial" w:cs="Arial"/>
                <w:b/>
                <w:sz w:val="18"/>
                <w:szCs w:val="18"/>
              </w:rPr>
              <w:t xml:space="preserve"> </w:t>
            </w:r>
            <w:r w:rsidR="00635625">
              <w:rPr>
                <w:rFonts w:ascii="Arial" w:hAnsi="Arial" w:cs="Arial"/>
                <w:sz w:val="18"/>
                <w:szCs w:val="18"/>
              </w:rPr>
              <w:t>Incluindo:</w:t>
            </w:r>
          </w:p>
          <w:p w:rsidR="00050754" w:rsidRPr="00C90FFD" w:rsidRDefault="00050754" w:rsidP="00AB0B9B">
            <w:pPr>
              <w:spacing w:after="0" w:line="240" w:lineRule="auto"/>
              <w:jc w:val="both"/>
              <w:rPr>
                <w:rFonts w:ascii="Arial" w:hAnsi="Arial" w:cs="Arial"/>
                <w:b/>
                <w:sz w:val="18"/>
                <w:szCs w:val="18"/>
              </w:rPr>
            </w:pPr>
          </w:p>
          <w:p w:rsidR="00050754" w:rsidRPr="00C90FFD" w:rsidRDefault="00050754" w:rsidP="00772E68">
            <w:pPr>
              <w:pStyle w:val="Footer"/>
              <w:numPr>
                <w:ilvl w:val="0"/>
                <w:numId w:val="3"/>
              </w:numPr>
              <w:tabs>
                <w:tab w:val="clear" w:pos="4252"/>
                <w:tab w:val="clear" w:pos="8504"/>
                <w:tab w:val="center" w:pos="4419"/>
                <w:tab w:val="right" w:pos="8838"/>
              </w:tabs>
              <w:ind w:right="112"/>
              <w:jc w:val="both"/>
              <w:rPr>
                <w:rFonts w:ascii="Arial" w:hAnsi="Arial" w:cs="Arial"/>
                <w:sz w:val="18"/>
                <w:szCs w:val="18"/>
              </w:rPr>
            </w:pPr>
            <w:r w:rsidRPr="00C90FFD">
              <w:rPr>
                <w:rFonts w:ascii="Arial" w:hAnsi="Arial" w:cs="Arial"/>
                <w:sz w:val="18"/>
                <w:szCs w:val="18"/>
              </w:rPr>
              <w:t xml:space="preserve">Definição de regras e </w:t>
            </w:r>
            <w:r w:rsidR="003F3BE7" w:rsidRPr="00C90FFD">
              <w:rPr>
                <w:rFonts w:ascii="Arial" w:hAnsi="Arial" w:cs="Arial"/>
                <w:sz w:val="18"/>
                <w:szCs w:val="18"/>
              </w:rPr>
              <w:t>políticas</w:t>
            </w:r>
            <w:r w:rsidRPr="00C90FFD">
              <w:rPr>
                <w:rFonts w:ascii="Arial" w:hAnsi="Arial" w:cs="Arial"/>
                <w:sz w:val="18"/>
                <w:szCs w:val="18"/>
              </w:rPr>
              <w:t xml:space="preserve"> contábeis </w:t>
            </w:r>
            <w:r w:rsidR="00635625">
              <w:rPr>
                <w:rFonts w:ascii="Arial" w:hAnsi="Arial" w:cs="Arial"/>
                <w:sz w:val="18"/>
                <w:szCs w:val="18"/>
              </w:rPr>
              <w:t>para: (i) contabilização de provisões; (ii) bens de infraestrutura;</w:t>
            </w:r>
            <w:r w:rsidR="00B66B7F">
              <w:rPr>
                <w:rFonts w:ascii="Arial" w:hAnsi="Arial" w:cs="Arial"/>
                <w:sz w:val="18"/>
                <w:szCs w:val="18"/>
              </w:rPr>
              <w:t xml:space="preserve"> </w:t>
            </w:r>
            <w:r w:rsidR="00635625">
              <w:rPr>
                <w:rFonts w:ascii="Arial" w:hAnsi="Arial" w:cs="Arial"/>
                <w:sz w:val="18"/>
                <w:szCs w:val="18"/>
              </w:rPr>
              <w:t xml:space="preserve">(iii) ativos decorrentes de </w:t>
            </w:r>
            <w:proofErr w:type="spellStart"/>
            <w:r w:rsidR="00635625">
              <w:rPr>
                <w:rFonts w:ascii="Arial" w:hAnsi="Arial" w:cs="Arial"/>
                <w:sz w:val="18"/>
                <w:szCs w:val="18"/>
              </w:rPr>
              <w:t>transf</w:t>
            </w:r>
            <w:proofErr w:type="spellEnd"/>
            <w:r w:rsidR="00635625">
              <w:rPr>
                <w:rFonts w:ascii="Arial" w:hAnsi="Arial" w:cs="Arial"/>
                <w:sz w:val="18"/>
                <w:szCs w:val="18"/>
              </w:rPr>
              <w:t>. Intergovernamentais / receber</w:t>
            </w:r>
            <w:r w:rsidR="00B66B7F">
              <w:rPr>
                <w:rFonts w:ascii="Arial" w:hAnsi="Arial" w:cs="Arial"/>
                <w:sz w:val="18"/>
                <w:szCs w:val="18"/>
              </w:rPr>
              <w:t>; e (</w:t>
            </w:r>
            <w:proofErr w:type="spellStart"/>
            <w:r w:rsidR="00B66B7F">
              <w:rPr>
                <w:rFonts w:ascii="Arial" w:hAnsi="Arial" w:cs="Arial"/>
                <w:sz w:val="18"/>
                <w:szCs w:val="18"/>
              </w:rPr>
              <w:t>iv</w:t>
            </w:r>
            <w:proofErr w:type="spellEnd"/>
            <w:r w:rsidR="00B66B7F">
              <w:rPr>
                <w:rFonts w:ascii="Arial" w:hAnsi="Arial" w:cs="Arial"/>
                <w:sz w:val="18"/>
                <w:szCs w:val="18"/>
              </w:rPr>
              <w:t>) ajustes para perdas de créditos tributários e dívida ativa.</w:t>
            </w:r>
          </w:p>
          <w:p w:rsidR="00050754" w:rsidRPr="00C90FFD" w:rsidRDefault="006739A2" w:rsidP="00772E68">
            <w:pPr>
              <w:pStyle w:val="Footer"/>
              <w:numPr>
                <w:ilvl w:val="0"/>
                <w:numId w:val="3"/>
              </w:numPr>
              <w:tabs>
                <w:tab w:val="clear" w:pos="4252"/>
                <w:tab w:val="clear" w:pos="8504"/>
                <w:tab w:val="center" w:pos="4419"/>
                <w:tab w:val="right" w:pos="8838"/>
              </w:tabs>
              <w:ind w:right="112"/>
              <w:jc w:val="both"/>
              <w:rPr>
                <w:rFonts w:ascii="Arial" w:hAnsi="Arial" w:cs="Arial"/>
                <w:sz w:val="18"/>
                <w:szCs w:val="18"/>
              </w:rPr>
            </w:pPr>
            <w:r w:rsidRPr="00C90FFD">
              <w:rPr>
                <w:rFonts w:ascii="Arial" w:hAnsi="Arial" w:cs="Arial"/>
                <w:sz w:val="18"/>
                <w:szCs w:val="18"/>
              </w:rPr>
              <w:t>Customização</w:t>
            </w:r>
            <w:r w:rsidR="00050754" w:rsidRPr="00C90FFD">
              <w:rPr>
                <w:rFonts w:ascii="Arial" w:hAnsi="Arial" w:cs="Arial"/>
                <w:sz w:val="18"/>
                <w:szCs w:val="18"/>
              </w:rPr>
              <w:t xml:space="preserve"> contábil dos sistemas Tributário (SIT), Administração (SIGA) e Recursos Humanos (SIARHES)</w:t>
            </w:r>
            <w:r w:rsidR="00B66B7F">
              <w:rPr>
                <w:rFonts w:ascii="Arial" w:hAnsi="Arial" w:cs="Arial"/>
                <w:sz w:val="18"/>
                <w:szCs w:val="18"/>
              </w:rPr>
              <w:t xml:space="preserve"> e integração com o SIGEFES.</w:t>
            </w:r>
            <w:r>
              <w:rPr>
                <w:rFonts w:ascii="Arial" w:hAnsi="Arial" w:cs="Arial"/>
                <w:sz w:val="18"/>
                <w:szCs w:val="18"/>
              </w:rPr>
              <w:t xml:space="preserve"> </w:t>
            </w:r>
          </w:p>
          <w:p w:rsidR="00050754" w:rsidRPr="00C90FFD" w:rsidRDefault="00050754" w:rsidP="00AB0B9B">
            <w:pPr>
              <w:spacing w:after="0" w:line="240" w:lineRule="auto"/>
              <w:jc w:val="both"/>
              <w:rPr>
                <w:rFonts w:ascii="Arial" w:hAnsi="Arial" w:cs="Arial"/>
                <w:b/>
                <w:sz w:val="18"/>
                <w:szCs w:val="18"/>
              </w:rPr>
            </w:pPr>
          </w:p>
          <w:p w:rsidR="00050754" w:rsidRPr="00C90FFD" w:rsidRDefault="00050754" w:rsidP="00AB0B9B">
            <w:pPr>
              <w:spacing w:after="0" w:line="240" w:lineRule="auto"/>
              <w:jc w:val="both"/>
              <w:rPr>
                <w:rFonts w:ascii="Arial" w:hAnsi="Arial" w:cs="Arial"/>
                <w:b/>
                <w:sz w:val="18"/>
                <w:szCs w:val="18"/>
              </w:rPr>
            </w:pPr>
          </w:p>
        </w:tc>
        <w:tc>
          <w:tcPr>
            <w:tcW w:w="2970" w:type="dxa"/>
            <w:shd w:val="clear" w:color="auto" w:fill="C5E0B3" w:themeFill="accent6" w:themeFillTint="66"/>
          </w:tcPr>
          <w:p w:rsidR="00050754" w:rsidRPr="00860F4C" w:rsidRDefault="00050754" w:rsidP="00860F4C">
            <w:pPr>
              <w:spacing w:after="0" w:line="240" w:lineRule="auto"/>
              <w:jc w:val="both"/>
              <w:rPr>
                <w:rFonts w:ascii="Arial" w:hAnsi="Arial" w:cs="Arial"/>
                <w:b/>
                <w:sz w:val="18"/>
                <w:szCs w:val="18"/>
                <w:lang w:val="es-ES"/>
              </w:rPr>
            </w:pPr>
            <w:r w:rsidRPr="00553469">
              <w:rPr>
                <w:rFonts w:ascii="Arial" w:hAnsi="Arial" w:cs="Arial"/>
                <w:b/>
                <w:sz w:val="18"/>
                <w:szCs w:val="18"/>
                <w:lang w:val="es-ES"/>
              </w:rPr>
              <w:t>Línea de base:</w:t>
            </w:r>
            <w:r w:rsidRPr="00860F4C">
              <w:rPr>
                <w:rFonts w:ascii="Arial" w:hAnsi="Arial" w:cs="Arial"/>
                <w:b/>
                <w:sz w:val="18"/>
                <w:szCs w:val="18"/>
                <w:lang w:val="es-ES"/>
              </w:rPr>
              <w:t xml:space="preserve"> 0;</w:t>
            </w:r>
          </w:p>
          <w:p w:rsidR="00050754" w:rsidRPr="00860F4C" w:rsidRDefault="00050754" w:rsidP="00860F4C">
            <w:pPr>
              <w:spacing w:after="0" w:line="240" w:lineRule="auto"/>
              <w:jc w:val="both"/>
              <w:rPr>
                <w:rFonts w:ascii="Arial" w:hAnsi="Arial" w:cs="Arial"/>
                <w:b/>
                <w:sz w:val="18"/>
                <w:szCs w:val="18"/>
                <w:lang w:val="es-ES"/>
              </w:rPr>
            </w:pPr>
            <w:r w:rsidRPr="00553469">
              <w:rPr>
                <w:rFonts w:ascii="Arial" w:hAnsi="Arial" w:cs="Arial"/>
                <w:b/>
                <w:sz w:val="18"/>
                <w:szCs w:val="18"/>
                <w:lang w:val="es-ES"/>
              </w:rPr>
              <w:t>Meta (2023):</w:t>
            </w:r>
            <w:r w:rsidRPr="00860F4C">
              <w:rPr>
                <w:rFonts w:ascii="Arial" w:hAnsi="Arial" w:cs="Arial"/>
                <w:b/>
                <w:sz w:val="18"/>
                <w:szCs w:val="18"/>
                <w:lang w:val="es-ES"/>
              </w:rPr>
              <w:t xml:space="preserve"> 1;</w:t>
            </w:r>
          </w:p>
          <w:p w:rsidR="00050754" w:rsidRPr="00860F4C" w:rsidRDefault="00050754" w:rsidP="00860F4C">
            <w:pPr>
              <w:spacing w:after="0" w:line="240" w:lineRule="auto"/>
              <w:jc w:val="both"/>
              <w:rPr>
                <w:rFonts w:ascii="Arial" w:hAnsi="Arial" w:cs="Arial"/>
                <w:b/>
                <w:sz w:val="18"/>
                <w:szCs w:val="18"/>
                <w:lang w:val="es-ES"/>
              </w:rPr>
            </w:pPr>
            <w:r w:rsidRPr="00553469">
              <w:rPr>
                <w:rFonts w:ascii="Arial" w:hAnsi="Arial" w:cs="Arial"/>
                <w:b/>
                <w:sz w:val="18"/>
                <w:szCs w:val="18"/>
                <w:lang w:val="es-ES"/>
              </w:rPr>
              <w:t>Unidad de medida</w:t>
            </w:r>
            <w:r w:rsidRPr="00860F4C">
              <w:rPr>
                <w:rFonts w:ascii="Arial" w:hAnsi="Arial" w:cs="Arial"/>
                <w:b/>
                <w:sz w:val="18"/>
                <w:szCs w:val="18"/>
                <w:lang w:val="es-ES"/>
              </w:rPr>
              <w:t xml:space="preserve">: </w:t>
            </w:r>
            <w:proofErr w:type="spellStart"/>
            <w:r w:rsidRPr="00860F4C">
              <w:rPr>
                <w:rFonts w:ascii="Arial" w:hAnsi="Arial" w:cs="Arial"/>
                <w:b/>
                <w:sz w:val="18"/>
                <w:szCs w:val="18"/>
                <w:lang w:val="es-ES"/>
              </w:rPr>
              <w:t>Regras</w:t>
            </w:r>
            <w:proofErr w:type="spellEnd"/>
            <w:r w:rsidRPr="00860F4C">
              <w:rPr>
                <w:rFonts w:ascii="Arial" w:hAnsi="Arial" w:cs="Arial"/>
                <w:b/>
                <w:sz w:val="18"/>
                <w:szCs w:val="18"/>
                <w:lang w:val="es-ES"/>
              </w:rPr>
              <w:t xml:space="preserve">; </w:t>
            </w:r>
          </w:p>
          <w:p w:rsidR="00050754" w:rsidRPr="00C90FFD" w:rsidRDefault="00050754" w:rsidP="00AB0B9B">
            <w:pPr>
              <w:spacing w:after="0" w:line="240" w:lineRule="auto"/>
              <w:jc w:val="both"/>
              <w:rPr>
                <w:rFonts w:ascii="Arial" w:hAnsi="Arial" w:cs="Arial"/>
                <w:b/>
                <w:sz w:val="18"/>
                <w:szCs w:val="18"/>
              </w:rPr>
            </w:pPr>
            <w:r w:rsidRPr="00C90FFD">
              <w:rPr>
                <w:rFonts w:ascii="Arial" w:hAnsi="Arial" w:cs="Arial"/>
                <w:b/>
                <w:sz w:val="18"/>
                <w:szCs w:val="18"/>
              </w:rPr>
              <w:t>Etapas/</w:t>
            </w:r>
            <w:proofErr w:type="spellStart"/>
            <w:r w:rsidRPr="00C90FFD">
              <w:rPr>
                <w:rFonts w:ascii="Arial" w:hAnsi="Arial" w:cs="Arial"/>
                <w:b/>
                <w:sz w:val="18"/>
                <w:szCs w:val="18"/>
              </w:rPr>
              <w:t>acciones</w:t>
            </w:r>
            <w:proofErr w:type="spellEnd"/>
          </w:p>
          <w:p w:rsidR="00050754" w:rsidRPr="00B72628" w:rsidRDefault="00050754" w:rsidP="00D47894">
            <w:pPr>
              <w:pStyle w:val="ListParagraph"/>
              <w:numPr>
                <w:ilvl w:val="0"/>
                <w:numId w:val="56"/>
              </w:numPr>
              <w:spacing w:after="0" w:line="240" w:lineRule="auto"/>
              <w:ind w:left="397"/>
              <w:jc w:val="both"/>
              <w:rPr>
                <w:rFonts w:ascii="Arial" w:hAnsi="Arial" w:cs="Arial"/>
                <w:sz w:val="18"/>
                <w:szCs w:val="18"/>
              </w:rPr>
            </w:pPr>
            <w:r w:rsidRPr="00B72628">
              <w:rPr>
                <w:rFonts w:ascii="Arial" w:hAnsi="Arial" w:cs="Arial"/>
                <w:sz w:val="18"/>
                <w:szCs w:val="18"/>
              </w:rPr>
              <w:t>Regras implantadas (2022)</w:t>
            </w:r>
          </w:p>
          <w:p w:rsidR="00050754" w:rsidRPr="00C90FFD" w:rsidRDefault="00050754" w:rsidP="00D47894">
            <w:pPr>
              <w:pStyle w:val="ListParagraph"/>
              <w:numPr>
                <w:ilvl w:val="0"/>
                <w:numId w:val="56"/>
              </w:numPr>
              <w:spacing w:after="0" w:line="240" w:lineRule="auto"/>
              <w:ind w:left="397"/>
              <w:jc w:val="both"/>
              <w:rPr>
                <w:rFonts w:ascii="Arial" w:hAnsi="Arial" w:cs="Arial"/>
                <w:sz w:val="18"/>
                <w:szCs w:val="18"/>
              </w:rPr>
            </w:pPr>
            <w:r w:rsidRPr="00C90FFD">
              <w:rPr>
                <w:rFonts w:ascii="Arial" w:hAnsi="Arial" w:cs="Arial"/>
                <w:sz w:val="18"/>
                <w:szCs w:val="18"/>
              </w:rPr>
              <w:t>Sistemas customizados (2023)</w:t>
            </w:r>
          </w:p>
          <w:p w:rsidR="00050754" w:rsidRPr="00C90FFD" w:rsidRDefault="00050754" w:rsidP="00AB0B9B">
            <w:pPr>
              <w:spacing w:after="0" w:line="240" w:lineRule="auto"/>
              <w:jc w:val="both"/>
              <w:rPr>
                <w:rFonts w:ascii="Arial" w:hAnsi="Arial" w:cs="Arial"/>
                <w:b/>
                <w:sz w:val="18"/>
                <w:szCs w:val="18"/>
              </w:rPr>
            </w:pPr>
          </w:p>
        </w:tc>
      </w:tr>
      <w:bookmarkEnd w:id="10"/>
      <w:tr w:rsidR="00050754" w:rsidRPr="00C90FFD" w:rsidTr="00981461">
        <w:trPr>
          <w:trHeight w:val="25"/>
        </w:trPr>
        <w:tc>
          <w:tcPr>
            <w:tcW w:w="3900" w:type="dxa"/>
            <w:shd w:val="clear" w:color="auto" w:fill="C5E0B3" w:themeFill="accent6" w:themeFillTint="66"/>
          </w:tcPr>
          <w:p w:rsidR="00050754" w:rsidRPr="00C90FFD" w:rsidRDefault="00C07440" w:rsidP="00AB0B9B">
            <w:pPr>
              <w:spacing w:after="0" w:line="240" w:lineRule="auto"/>
              <w:jc w:val="both"/>
              <w:rPr>
                <w:rFonts w:ascii="Arial" w:hAnsi="Arial" w:cs="Arial"/>
                <w:sz w:val="18"/>
                <w:szCs w:val="18"/>
              </w:rPr>
            </w:pPr>
            <w:r w:rsidRPr="00C90FFD">
              <w:rPr>
                <w:rFonts w:ascii="Arial" w:hAnsi="Arial" w:cs="Arial"/>
                <w:b/>
                <w:sz w:val="18"/>
                <w:szCs w:val="18"/>
              </w:rPr>
              <w:lastRenderedPageBreak/>
              <w:t>Síntese</w:t>
            </w:r>
            <w:r w:rsidR="00050754" w:rsidRPr="00C90FFD">
              <w:rPr>
                <w:rFonts w:ascii="Arial" w:hAnsi="Arial" w:cs="Arial"/>
                <w:b/>
                <w:sz w:val="18"/>
                <w:szCs w:val="18"/>
              </w:rPr>
              <w:t xml:space="preserve"> do Problema</w:t>
            </w:r>
            <w:r w:rsidR="007B74ED">
              <w:rPr>
                <w:rFonts w:ascii="Arial" w:hAnsi="Arial" w:cs="Arial"/>
                <w:b/>
                <w:sz w:val="18"/>
                <w:szCs w:val="18"/>
              </w:rPr>
              <w:t xml:space="preserve">: </w:t>
            </w:r>
            <w:r w:rsidR="00050754" w:rsidRPr="00C90FFD">
              <w:rPr>
                <w:rFonts w:ascii="Arial" w:hAnsi="Arial" w:cs="Arial"/>
                <w:sz w:val="18"/>
                <w:szCs w:val="18"/>
              </w:rPr>
              <w:t xml:space="preserve">Ineficiência na gestão dos gastos com </w:t>
            </w:r>
            <w:r w:rsidRPr="00C90FFD">
              <w:rPr>
                <w:rFonts w:ascii="Arial" w:hAnsi="Arial" w:cs="Arial"/>
                <w:sz w:val="18"/>
                <w:szCs w:val="18"/>
              </w:rPr>
              <w:t>desperdício</w:t>
            </w:r>
            <w:r w:rsidR="00050754" w:rsidRPr="00C90FFD">
              <w:rPr>
                <w:rFonts w:ascii="Arial" w:hAnsi="Arial" w:cs="Arial"/>
                <w:sz w:val="18"/>
                <w:szCs w:val="18"/>
              </w:rPr>
              <w:t xml:space="preserve"> de recursos financeiros.</w:t>
            </w:r>
          </w:p>
          <w:p w:rsidR="007B74ED" w:rsidRPr="00124B6A" w:rsidRDefault="007B74ED" w:rsidP="00D47894">
            <w:pPr>
              <w:pStyle w:val="ListParagraph"/>
              <w:numPr>
                <w:ilvl w:val="0"/>
                <w:numId w:val="60"/>
              </w:numPr>
              <w:spacing w:after="0" w:line="240" w:lineRule="auto"/>
              <w:jc w:val="both"/>
              <w:rPr>
                <w:rFonts w:ascii="Arial" w:hAnsi="Arial" w:cs="Arial"/>
                <w:sz w:val="18"/>
                <w:szCs w:val="18"/>
              </w:rPr>
            </w:pPr>
            <w:r w:rsidRPr="00124B6A">
              <w:rPr>
                <w:rFonts w:ascii="Arial" w:hAnsi="Arial" w:cs="Arial"/>
                <w:sz w:val="18"/>
                <w:szCs w:val="18"/>
              </w:rPr>
              <w:t xml:space="preserve">O modelo atual </w:t>
            </w:r>
            <w:r w:rsidR="00124B6A" w:rsidRPr="00124B6A">
              <w:rPr>
                <w:rFonts w:ascii="Arial" w:hAnsi="Arial" w:cs="Arial"/>
                <w:sz w:val="18"/>
                <w:szCs w:val="18"/>
              </w:rPr>
              <w:t xml:space="preserve">se baseia </w:t>
            </w:r>
            <w:r w:rsidR="00124B6A">
              <w:rPr>
                <w:rFonts w:ascii="Arial" w:hAnsi="Arial" w:cs="Arial"/>
                <w:sz w:val="18"/>
                <w:szCs w:val="18"/>
              </w:rPr>
              <w:t xml:space="preserve">principalmente </w:t>
            </w:r>
            <w:r w:rsidR="00124B6A" w:rsidRPr="00124B6A">
              <w:rPr>
                <w:rFonts w:ascii="Arial" w:hAnsi="Arial" w:cs="Arial"/>
                <w:sz w:val="18"/>
                <w:szCs w:val="18"/>
              </w:rPr>
              <w:t>nos aspectos</w:t>
            </w:r>
            <w:r w:rsidRPr="00124B6A">
              <w:rPr>
                <w:rFonts w:ascii="Arial" w:hAnsi="Arial" w:cs="Arial"/>
                <w:sz w:val="18"/>
                <w:szCs w:val="18"/>
              </w:rPr>
              <w:t xml:space="preserve"> </w:t>
            </w:r>
            <w:r w:rsidR="00124B6A" w:rsidRPr="00124B6A">
              <w:rPr>
                <w:rFonts w:ascii="Arial" w:hAnsi="Arial" w:cs="Arial"/>
                <w:sz w:val="18"/>
                <w:szCs w:val="18"/>
              </w:rPr>
              <w:t>quantitativos da</w:t>
            </w:r>
            <w:r w:rsidRPr="00124B6A">
              <w:rPr>
                <w:rFonts w:ascii="Arial" w:hAnsi="Arial" w:cs="Arial"/>
                <w:sz w:val="18"/>
                <w:szCs w:val="18"/>
              </w:rPr>
              <w:t xml:space="preserve"> execução orçamentária e financeira</w:t>
            </w:r>
            <w:r w:rsidR="00124B6A" w:rsidRPr="00124B6A">
              <w:rPr>
                <w:rFonts w:ascii="Arial" w:hAnsi="Arial" w:cs="Arial"/>
                <w:sz w:val="18"/>
                <w:szCs w:val="18"/>
              </w:rPr>
              <w:t xml:space="preserve">. Se </w:t>
            </w:r>
            <w:r w:rsidRPr="00124B6A">
              <w:rPr>
                <w:rFonts w:ascii="Arial" w:hAnsi="Arial" w:cs="Arial"/>
                <w:sz w:val="18"/>
                <w:szCs w:val="18"/>
              </w:rPr>
              <w:t>realiza</w:t>
            </w:r>
            <w:r w:rsidR="00124B6A" w:rsidRPr="00124B6A">
              <w:rPr>
                <w:rFonts w:ascii="Arial" w:hAnsi="Arial" w:cs="Arial"/>
                <w:sz w:val="18"/>
                <w:szCs w:val="18"/>
              </w:rPr>
              <w:t>m</w:t>
            </w:r>
            <w:r w:rsidRPr="00124B6A">
              <w:rPr>
                <w:rFonts w:ascii="Arial" w:hAnsi="Arial" w:cs="Arial"/>
                <w:sz w:val="18"/>
                <w:szCs w:val="18"/>
              </w:rPr>
              <w:t xml:space="preserve"> poucas avaliações sobre a efetividade e a qualidade do gasto.</w:t>
            </w:r>
            <w:r w:rsidR="00124B6A" w:rsidRPr="00124B6A">
              <w:rPr>
                <w:rFonts w:ascii="Arial" w:hAnsi="Arial" w:cs="Arial"/>
                <w:sz w:val="18"/>
                <w:szCs w:val="18"/>
              </w:rPr>
              <w:t xml:space="preserve"> Não se conta </w:t>
            </w:r>
            <w:r w:rsidR="00124B6A">
              <w:rPr>
                <w:rFonts w:ascii="Arial" w:hAnsi="Arial" w:cs="Arial"/>
                <w:sz w:val="18"/>
                <w:szCs w:val="18"/>
              </w:rPr>
              <w:t>com</w:t>
            </w:r>
            <w:r w:rsidRPr="00124B6A">
              <w:rPr>
                <w:rFonts w:ascii="Arial" w:hAnsi="Arial" w:cs="Arial"/>
                <w:sz w:val="18"/>
                <w:szCs w:val="18"/>
              </w:rPr>
              <w:t xml:space="preserve"> indicadores </w:t>
            </w:r>
            <w:r w:rsidR="00124B6A">
              <w:rPr>
                <w:rFonts w:ascii="Arial" w:hAnsi="Arial" w:cs="Arial"/>
                <w:sz w:val="18"/>
                <w:szCs w:val="18"/>
              </w:rPr>
              <w:t xml:space="preserve">comuns </w:t>
            </w:r>
            <w:r w:rsidRPr="00124B6A">
              <w:rPr>
                <w:rFonts w:ascii="Arial" w:hAnsi="Arial" w:cs="Arial"/>
                <w:sz w:val="18"/>
                <w:szCs w:val="18"/>
              </w:rPr>
              <w:t xml:space="preserve">para </w:t>
            </w:r>
            <w:r w:rsidR="00AB0B9B">
              <w:rPr>
                <w:rFonts w:ascii="Arial" w:hAnsi="Arial" w:cs="Arial"/>
                <w:sz w:val="18"/>
                <w:szCs w:val="18"/>
              </w:rPr>
              <w:t xml:space="preserve">a </w:t>
            </w:r>
            <w:r w:rsidRPr="00124B6A">
              <w:rPr>
                <w:rFonts w:ascii="Arial" w:hAnsi="Arial" w:cs="Arial"/>
                <w:sz w:val="18"/>
                <w:szCs w:val="18"/>
              </w:rPr>
              <w:t>medição dos gastos públicos</w:t>
            </w:r>
            <w:r w:rsidR="00124B6A">
              <w:rPr>
                <w:rFonts w:ascii="Arial" w:hAnsi="Arial" w:cs="Arial"/>
                <w:sz w:val="18"/>
                <w:szCs w:val="18"/>
              </w:rPr>
              <w:t xml:space="preserve"> entre as</w:t>
            </w:r>
            <w:r w:rsidR="00124B6A" w:rsidRPr="00C90FFD">
              <w:rPr>
                <w:rFonts w:ascii="Arial" w:hAnsi="Arial" w:cs="Arial"/>
                <w:sz w:val="18"/>
                <w:szCs w:val="18"/>
              </w:rPr>
              <w:t xml:space="preserve"> diferentes Unidades Gestoras.</w:t>
            </w:r>
          </w:p>
          <w:p w:rsidR="00050754" w:rsidRPr="00AB0B9B" w:rsidRDefault="00124B6A" w:rsidP="00D47894">
            <w:pPr>
              <w:pStyle w:val="ListParagraph"/>
              <w:numPr>
                <w:ilvl w:val="0"/>
                <w:numId w:val="60"/>
              </w:numPr>
              <w:spacing w:after="0" w:line="240" w:lineRule="auto"/>
              <w:jc w:val="both"/>
              <w:rPr>
                <w:rFonts w:ascii="Arial" w:hAnsi="Arial" w:cs="Arial"/>
                <w:sz w:val="18"/>
                <w:szCs w:val="18"/>
              </w:rPr>
            </w:pPr>
            <w:r>
              <w:rPr>
                <w:rFonts w:ascii="Arial" w:hAnsi="Arial" w:cs="Arial"/>
                <w:sz w:val="18"/>
                <w:szCs w:val="18"/>
              </w:rPr>
              <w:t>Dificuldade para coletar</w:t>
            </w:r>
            <w:r w:rsidR="00AB0B9B">
              <w:rPr>
                <w:rFonts w:ascii="Arial" w:hAnsi="Arial" w:cs="Arial"/>
                <w:sz w:val="18"/>
                <w:szCs w:val="18"/>
              </w:rPr>
              <w:t>, processar e gerar relatórios sobre a</w:t>
            </w:r>
            <w:r>
              <w:rPr>
                <w:rFonts w:ascii="Arial" w:hAnsi="Arial" w:cs="Arial"/>
                <w:sz w:val="18"/>
                <w:szCs w:val="18"/>
              </w:rPr>
              <w:t xml:space="preserve"> informação </w:t>
            </w:r>
            <w:r w:rsidR="00AB0B9B">
              <w:rPr>
                <w:rFonts w:ascii="Arial" w:hAnsi="Arial" w:cs="Arial"/>
                <w:sz w:val="18"/>
                <w:szCs w:val="18"/>
              </w:rPr>
              <w:t xml:space="preserve">básica </w:t>
            </w:r>
            <w:r w:rsidR="007B74ED" w:rsidRPr="00C90FFD">
              <w:rPr>
                <w:rFonts w:ascii="Arial" w:hAnsi="Arial" w:cs="Arial"/>
                <w:sz w:val="18"/>
                <w:szCs w:val="18"/>
              </w:rPr>
              <w:t xml:space="preserve">para </w:t>
            </w:r>
            <w:r w:rsidR="00AB0B9B">
              <w:rPr>
                <w:rFonts w:ascii="Arial" w:hAnsi="Arial" w:cs="Arial"/>
                <w:sz w:val="18"/>
                <w:szCs w:val="18"/>
              </w:rPr>
              <w:t>realizar a gestão da qualidade</w:t>
            </w:r>
            <w:r w:rsidR="007B74ED" w:rsidRPr="00C90FFD">
              <w:rPr>
                <w:rFonts w:ascii="Arial" w:hAnsi="Arial" w:cs="Arial"/>
                <w:sz w:val="18"/>
                <w:szCs w:val="18"/>
              </w:rPr>
              <w:t xml:space="preserve"> dos </w:t>
            </w:r>
            <w:r w:rsidR="00AB0B9B" w:rsidRPr="00C90FFD">
              <w:rPr>
                <w:rFonts w:ascii="Arial" w:hAnsi="Arial" w:cs="Arial"/>
                <w:sz w:val="18"/>
                <w:szCs w:val="18"/>
              </w:rPr>
              <w:t>gastos</w:t>
            </w:r>
            <w:r w:rsidR="00AB0B9B">
              <w:rPr>
                <w:rFonts w:ascii="Arial" w:hAnsi="Arial" w:cs="Arial"/>
                <w:sz w:val="18"/>
                <w:szCs w:val="18"/>
              </w:rPr>
              <w:t>.</w:t>
            </w:r>
          </w:p>
        </w:tc>
        <w:tc>
          <w:tcPr>
            <w:tcW w:w="3150" w:type="dxa"/>
            <w:shd w:val="clear" w:color="auto" w:fill="C5E0B3" w:themeFill="accent6" w:themeFillTint="66"/>
          </w:tcPr>
          <w:p w:rsidR="007B74ED" w:rsidRPr="007B74ED" w:rsidRDefault="007B74ED" w:rsidP="00AB0B9B">
            <w:pPr>
              <w:spacing w:after="0" w:line="240" w:lineRule="auto"/>
              <w:jc w:val="both"/>
              <w:rPr>
                <w:rFonts w:ascii="Arial" w:hAnsi="Arial" w:cs="Arial"/>
                <w:sz w:val="18"/>
                <w:szCs w:val="18"/>
              </w:rPr>
            </w:pPr>
            <w:r>
              <w:rPr>
                <w:rFonts w:ascii="Arial" w:hAnsi="Arial" w:cs="Arial"/>
                <w:sz w:val="18"/>
                <w:szCs w:val="18"/>
              </w:rPr>
              <w:t>Nota Técnica – Inteligência do Gasto</w:t>
            </w:r>
          </w:p>
          <w:p w:rsidR="007B74ED" w:rsidRPr="00124B6A" w:rsidRDefault="007B74ED" w:rsidP="00D47894">
            <w:pPr>
              <w:pStyle w:val="ListParagraph"/>
              <w:numPr>
                <w:ilvl w:val="0"/>
                <w:numId w:val="61"/>
              </w:numPr>
              <w:spacing w:after="0" w:line="240" w:lineRule="auto"/>
              <w:ind w:left="395"/>
              <w:jc w:val="both"/>
              <w:rPr>
                <w:rFonts w:ascii="Arial" w:hAnsi="Arial" w:cs="Arial"/>
                <w:sz w:val="18"/>
                <w:szCs w:val="18"/>
              </w:rPr>
            </w:pPr>
            <w:r w:rsidRPr="00124B6A">
              <w:rPr>
                <w:rFonts w:ascii="Arial" w:hAnsi="Arial" w:cs="Arial"/>
                <w:sz w:val="18"/>
                <w:szCs w:val="18"/>
              </w:rPr>
              <w:t xml:space="preserve">Gasto médio diário </w:t>
            </w:r>
            <w:r w:rsidR="00297D13">
              <w:rPr>
                <w:rFonts w:ascii="Arial" w:hAnsi="Arial" w:cs="Arial"/>
                <w:sz w:val="18"/>
                <w:szCs w:val="18"/>
              </w:rPr>
              <w:t xml:space="preserve">de transporte </w:t>
            </w:r>
            <w:r w:rsidRPr="00124B6A">
              <w:rPr>
                <w:rFonts w:ascii="Arial" w:hAnsi="Arial" w:cs="Arial"/>
                <w:sz w:val="18"/>
                <w:szCs w:val="18"/>
              </w:rPr>
              <w:t>por aluno</w:t>
            </w:r>
            <w:r w:rsidR="00124B6A">
              <w:rPr>
                <w:rFonts w:ascii="Arial" w:hAnsi="Arial" w:cs="Arial"/>
                <w:sz w:val="18"/>
                <w:szCs w:val="18"/>
              </w:rPr>
              <w:t xml:space="preserve"> no ES</w:t>
            </w:r>
            <w:r w:rsidRPr="00124B6A">
              <w:rPr>
                <w:rFonts w:ascii="Arial" w:hAnsi="Arial" w:cs="Arial"/>
                <w:sz w:val="18"/>
                <w:szCs w:val="18"/>
              </w:rPr>
              <w:t xml:space="preserve"> = R$16,21. </w:t>
            </w:r>
            <w:r w:rsidR="00124B6A">
              <w:rPr>
                <w:rFonts w:ascii="Arial" w:hAnsi="Arial" w:cs="Arial"/>
                <w:sz w:val="18"/>
                <w:szCs w:val="18"/>
              </w:rPr>
              <w:t>No</w:t>
            </w:r>
            <w:r w:rsidRPr="00124B6A">
              <w:rPr>
                <w:rFonts w:ascii="Arial" w:hAnsi="Arial" w:cs="Arial"/>
                <w:sz w:val="18"/>
                <w:szCs w:val="18"/>
              </w:rPr>
              <w:t xml:space="preserve"> Município de Conceição de Castelo é 197% maior do que o Gasto médio</w:t>
            </w:r>
            <w:r w:rsidR="00463F53">
              <w:rPr>
                <w:rFonts w:ascii="Arial" w:hAnsi="Arial" w:cs="Arial"/>
                <w:sz w:val="18"/>
                <w:szCs w:val="18"/>
              </w:rPr>
              <w:t xml:space="preserve"> diário do estado</w:t>
            </w:r>
            <w:r w:rsidRPr="00124B6A">
              <w:rPr>
                <w:rFonts w:ascii="Arial" w:hAnsi="Arial" w:cs="Arial"/>
                <w:sz w:val="18"/>
                <w:szCs w:val="18"/>
              </w:rPr>
              <w:t xml:space="preserve">. </w:t>
            </w:r>
          </w:p>
          <w:p w:rsidR="00050754" w:rsidRPr="00C90FFD" w:rsidRDefault="00AB0B9B" w:rsidP="00D47894">
            <w:pPr>
              <w:pStyle w:val="ListParagraph"/>
              <w:numPr>
                <w:ilvl w:val="0"/>
                <w:numId w:val="61"/>
              </w:numPr>
              <w:spacing w:after="0" w:line="240" w:lineRule="auto"/>
              <w:ind w:left="395"/>
              <w:jc w:val="both"/>
              <w:rPr>
                <w:rFonts w:ascii="Arial" w:hAnsi="Arial" w:cs="Arial"/>
                <w:sz w:val="18"/>
                <w:szCs w:val="18"/>
              </w:rPr>
            </w:pPr>
            <w:r>
              <w:rPr>
                <w:rFonts w:ascii="Arial" w:hAnsi="Arial" w:cs="Arial"/>
                <w:sz w:val="18"/>
                <w:szCs w:val="18"/>
              </w:rPr>
              <w:t xml:space="preserve">Os </w:t>
            </w:r>
            <w:r w:rsidR="00981461">
              <w:rPr>
                <w:rFonts w:ascii="Arial" w:hAnsi="Arial" w:cs="Arial"/>
                <w:sz w:val="18"/>
                <w:szCs w:val="18"/>
              </w:rPr>
              <w:t>05</w:t>
            </w:r>
            <w:r>
              <w:rPr>
                <w:rFonts w:ascii="Arial" w:hAnsi="Arial" w:cs="Arial"/>
                <w:sz w:val="18"/>
                <w:szCs w:val="18"/>
              </w:rPr>
              <w:t xml:space="preserve"> sistemas corporativos do estado</w:t>
            </w:r>
            <w:r w:rsidR="00981461">
              <w:rPr>
                <w:rFonts w:ascii="Arial" w:hAnsi="Arial" w:cs="Arial"/>
                <w:sz w:val="18"/>
                <w:szCs w:val="18"/>
              </w:rPr>
              <w:t xml:space="preserve"> (SIGEFES, SEGES, SIGA, SIGHOSP, SIARHES)</w:t>
            </w:r>
            <w:r>
              <w:rPr>
                <w:rFonts w:ascii="Arial" w:hAnsi="Arial" w:cs="Arial"/>
                <w:sz w:val="18"/>
                <w:szCs w:val="18"/>
              </w:rPr>
              <w:t xml:space="preserve"> no contam com interfaces para prover a informação necessária para a gestão </w:t>
            </w:r>
            <w:r w:rsidR="00264D42">
              <w:rPr>
                <w:rFonts w:ascii="Arial" w:hAnsi="Arial" w:cs="Arial"/>
                <w:sz w:val="18"/>
                <w:szCs w:val="18"/>
              </w:rPr>
              <w:t>de custos públicos.</w:t>
            </w:r>
          </w:p>
        </w:tc>
        <w:tc>
          <w:tcPr>
            <w:tcW w:w="4590" w:type="dxa"/>
            <w:shd w:val="clear" w:color="auto" w:fill="C5E0B3" w:themeFill="accent6" w:themeFillTint="66"/>
          </w:tcPr>
          <w:p w:rsidR="00050754" w:rsidRPr="00380520" w:rsidRDefault="00050754" w:rsidP="00380520">
            <w:pPr>
              <w:pStyle w:val="ListParagraph"/>
              <w:numPr>
                <w:ilvl w:val="1"/>
                <w:numId w:val="74"/>
              </w:numPr>
              <w:tabs>
                <w:tab w:val="left" w:pos="286"/>
              </w:tabs>
              <w:spacing w:after="0" w:line="240" w:lineRule="auto"/>
              <w:jc w:val="both"/>
              <w:rPr>
                <w:rFonts w:ascii="Arial" w:hAnsi="Arial" w:cs="Arial"/>
                <w:sz w:val="18"/>
                <w:szCs w:val="18"/>
              </w:rPr>
            </w:pPr>
            <w:r w:rsidRPr="00380520">
              <w:rPr>
                <w:rFonts w:ascii="Arial" w:hAnsi="Arial" w:cs="Arial"/>
                <w:b/>
                <w:sz w:val="18"/>
                <w:szCs w:val="18"/>
              </w:rPr>
              <w:t>Modelo de gestão de</w:t>
            </w:r>
            <w:r w:rsidR="00005622" w:rsidRPr="00380520">
              <w:rPr>
                <w:rFonts w:ascii="Arial" w:hAnsi="Arial" w:cs="Arial"/>
                <w:b/>
                <w:sz w:val="18"/>
                <w:szCs w:val="18"/>
              </w:rPr>
              <w:t xml:space="preserve"> custos</w:t>
            </w:r>
            <w:r w:rsidRPr="00380520">
              <w:rPr>
                <w:rFonts w:ascii="Arial" w:hAnsi="Arial" w:cs="Arial"/>
                <w:b/>
                <w:sz w:val="18"/>
                <w:szCs w:val="18"/>
              </w:rPr>
              <w:t xml:space="preserve"> públicos implantado</w:t>
            </w:r>
            <w:r w:rsidRPr="00380520">
              <w:rPr>
                <w:rFonts w:ascii="Arial" w:hAnsi="Arial" w:cs="Arial"/>
                <w:sz w:val="18"/>
                <w:szCs w:val="18"/>
              </w:rPr>
              <w:t>, contemplando:</w:t>
            </w:r>
          </w:p>
          <w:p w:rsidR="00050754" w:rsidRPr="007B74ED" w:rsidRDefault="00050754" w:rsidP="00D47894">
            <w:pPr>
              <w:pStyle w:val="ListParagraph"/>
              <w:numPr>
                <w:ilvl w:val="0"/>
                <w:numId w:val="16"/>
              </w:numPr>
              <w:spacing w:after="0" w:line="240" w:lineRule="auto"/>
              <w:ind w:left="479"/>
              <w:jc w:val="both"/>
              <w:rPr>
                <w:rFonts w:ascii="Arial" w:hAnsi="Arial" w:cs="Arial"/>
                <w:sz w:val="18"/>
                <w:szCs w:val="18"/>
              </w:rPr>
            </w:pPr>
            <w:r w:rsidRPr="007B74ED">
              <w:rPr>
                <w:rFonts w:ascii="Arial" w:hAnsi="Arial" w:cs="Arial"/>
                <w:sz w:val="18"/>
                <w:szCs w:val="18"/>
              </w:rPr>
              <w:t>Mapeamento dos processos para o controle do</w:t>
            </w:r>
            <w:r w:rsidR="009F7B5B">
              <w:rPr>
                <w:rFonts w:ascii="Arial" w:hAnsi="Arial" w:cs="Arial"/>
                <w:sz w:val="18"/>
                <w:szCs w:val="18"/>
              </w:rPr>
              <w:t>s</w:t>
            </w:r>
            <w:r w:rsidRPr="007B74ED">
              <w:rPr>
                <w:rFonts w:ascii="Arial" w:hAnsi="Arial" w:cs="Arial"/>
                <w:sz w:val="18"/>
                <w:szCs w:val="18"/>
              </w:rPr>
              <w:t xml:space="preserve"> </w:t>
            </w:r>
            <w:r w:rsidR="009F7B5B">
              <w:rPr>
                <w:rFonts w:ascii="Arial" w:hAnsi="Arial" w:cs="Arial"/>
                <w:sz w:val="18"/>
                <w:szCs w:val="18"/>
              </w:rPr>
              <w:t>custos</w:t>
            </w:r>
            <w:r w:rsidR="00362DDB">
              <w:rPr>
                <w:rFonts w:ascii="Arial" w:hAnsi="Arial" w:cs="Arial"/>
                <w:sz w:val="18"/>
                <w:szCs w:val="18"/>
              </w:rPr>
              <w:t>,</w:t>
            </w:r>
            <w:r w:rsidRPr="007B74ED">
              <w:rPr>
                <w:rFonts w:ascii="Arial" w:hAnsi="Arial" w:cs="Arial"/>
                <w:sz w:val="18"/>
                <w:szCs w:val="18"/>
              </w:rPr>
              <w:t xml:space="preserve"> unidades </w:t>
            </w:r>
            <w:r w:rsidR="009F7B5B">
              <w:rPr>
                <w:rFonts w:ascii="Arial" w:hAnsi="Arial" w:cs="Arial"/>
                <w:sz w:val="18"/>
                <w:szCs w:val="18"/>
              </w:rPr>
              <w:t>de gasto</w:t>
            </w:r>
            <w:r w:rsidRPr="007B74ED">
              <w:rPr>
                <w:rFonts w:ascii="Arial" w:hAnsi="Arial" w:cs="Arial"/>
                <w:sz w:val="18"/>
                <w:szCs w:val="18"/>
              </w:rPr>
              <w:t xml:space="preserve"> </w:t>
            </w:r>
            <w:r w:rsidR="007B74ED" w:rsidRPr="007B74ED">
              <w:rPr>
                <w:rFonts w:ascii="Arial" w:hAnsi="Arial" w:cs="Arial"/>
                <w:sz w:val="18"/>
                <w:szCs w:val="18"/>
              </w:rPr>
              <w:t xml:space="preserve">e </w:t>
            </w:r>
            <w:r w:rsidR="007B74ED">
              <w:rPr>
                <w:rFonts w:ascii="Arial" w:hAnsi="Arial" w:cs="Arial"/>
                <w:sz w:val="18"/>
                <w:szCs w:val="18"/>
              </w:rPr>
              <w:t>d</w:t>
            </w:r>
            <w:r w:rsidR="00362DDB">
              <w:rPr>
                <w:rFonts w:ascii="Arial" w:hAnsi="Arial" w:cs="Arial"/>
                <w:sz w:val="18"/>
                <w:szCs w:val="18"/>
              </w:rPr>
              <w:t>efinição de m</w:t>
            </w:r>
            <w:r w:rsidRPr="007B74ED">
              <w:rPr>
                <w:rFonts w:ascii="Arial" w:hAnsi="Arial" w:cs="Arial"/>
                <w:sz w:val="18"/>
                <w:szCs w:val="18"/>
              </w:rPr>
              <w:t xml:space="preserve">etodologia </w:t>
            </w:r>
            <w:r w:rsidR="009F7B5B">
              <w:rPr>
                <w:rFonts w:ascii="Arial" w:hAnsi="Arial" w:cs="Arial"/>
                <w:sz w:val="18"/>
                <w:szCs w:val="18"/>
              </w:rPr>
              <w:t>de avaliação dos custos das unidades.</w:t>
            </w:r>
          </w:p>
          <w:p w:rsidR="00050754" w:rsidRPr="00C90FFD" w:rsidRDefault="00050754" w:rsidP="00D47894">
            <w:pPr>
              <w:pStyle w:val="ListParagraph"/>
              <w:numPr>
                <w:ilvl w:val="0"/>
                <w:numId w:val="16"/>
              </w:numPr>
              <w:spacing w:after="0" w:line="240" w:lineRule="auto"/>
              <w:ind w:left="479"/>
              <w:jc w:val="both"/>
              <w:rPr>
                <w:rFonts w:ascii="Arial" w:hAnsi="Arial" w:cs="Arial"/>
                <w:sz w:val="18"/>
                <w:szCs w:val="18"/>
              </w:rPr>
            </w:pPr>
            <w:r w:rsidRPr="00C90FFD">
              <w:rPr>
                <w:rFonts w:ascii="Arial" w:hAnsi="Arial" w:cs="Arial"/>
                <w:sz w:val="18"/>
                <w:szCs w:val="18"/>
              </w:rPr>
              <w:t xml:space="preserve">Desenvolvimento de Sistema integrado de </w:t>
            </w:r>
            <w:r w:rsidR="009F7B5B">
              <w:rPr>
                <w:rFonts w:ascii="Arial" w:hAnsi="Arial" w:cs="Arial"/>
                <w:sz w:val="18"/>
                <w:szCs w:val="18"/>
              </w:rPr>
              <w:t xml:space="preserve">coleta de informação e apropriação nas unidades a partir de interfaces </w:t>
            </w:r>
            <w:r w:rsidR="007B74ED">
              <w:rPr>
                <w:rFonts w:ascii="Arial" w:hAnsi="Arial" w:cs="Arial"/>
                <w:sz w:val="18"/>
                <w:szCs w:val="18"/>
              </w:rPr>
              <w:t>com</w:t>
            </w:r>
            <w:r w:rsidRPr="00C90FFD">
              <w:rPr>
                <w:rFonts w:ascii="Arial" w:hAnsi="Arial" w:cs="Arial"/>
                <w:sz w:val="18"/>
                <w:szCs w:val="18"/>
              </w:rPr>
              <w:t xml:space="preserve"> os diversos sistemas de gestão pública do Estado.</w:t>
            </w:r>
            <w:r w:rsidR="009F7B5B">
              <w:rPr>
                <w:rFonts w:ascii="Arial" w:hAnsi="Arial" w:cs="Arial"/>
                <w:sz w:val="18"/>
                <w:szCs w:val="18"/>
              </w:rPr>
              <w:t xml:space="preserve"> Geração de BI com a informação coletada.</w:t>
            </w:r>
          </w:p>
          <w:p w:rsidR="00050754" w:rsidRPr="007B74ED" w:rsidRDefault="00050754" w:rsidP="00AB0B9B">
            <w:pPr>
              <w:spacing w:after="0" w:line="240" w:lineRule="auto"/>
              <w:ind w:left="119"/>
              <w:jc w:val="both"/>
              <w:rPr>
                <w:rFonts w:ascii="Arial" w:hAnsi="Arial" w:cs="Arial"/>
                <w:sz w:val="18"/>
                <w:szCs w:val="18"/>
              </w:rPr>
            </w:pPr>
          </w:p>
        </w:tc>
        <w:tc>
          <w:tcPr>
            <w:tcW w:w="2970" w:type="dxa"/>
            <w:shd w:val="clear" w:color="auto" w:fill="C5E0B3" w:themeFill="accent6" w:themeFillTint="66"/>
          </w:tcPr>
          <w:p w:rsidR="00050754" w:rsidRPr="00553469" w:rsidRDefault="00050754" w:rsidP="00860F4C">
            <w:pPr>
              <w:spacing w:after="0" w:line="240" w:lineRule="auto"/>
              <w:jc w:val="both"/>
              <w:rPr>
                <w:rFonts w:ascii="Arial" w:hAnsi="Arial" w:cs="Arial"/>
                <w:b/>
                <w:sz w:val="18"/>
                <w:szCs w:val="18"/>
                <w:lang w:val="es-ES"/>
              </w:rPr>
            </w:pPr>
            <w:r w:rsidRPr="00553469">
              <w:rPr>
                <w:rFonts w:ascii="Arial" w:hAnsi="Arial" w:cs="Arial"/>
                <w:b/>
                <w:sz w:val="18"/>
                <w:szCs w:val="18"/>
                <w:lang w:val="es-ES"/>
              </w:rPr>
              <w:t xml:space="preserve">Línea de base </w:t>
            </w:r>
            <w:r w:rsidRPr="00553469">
              <w:rPr>
                <w:rFonts w:ascii="Arial" w:hAnsi="Arial" w:cs="Arial"/>
                <w:sz w:val="18"/>
                <w:szCs w:val="18"/>
                <w:lang w:val="es-ES"/>
              </w:rPr>
              <w:t>(</w:t>
            </w:r>
            <w:r w:rsidRPr="00860F4C">
              <w:rPr>
                <w:rFonts w:ascii="Arial" w:hAnsi="Arial" w:cs="Arial"/>
                <w:b/>
                <w:sz w:val="18"/>
                <w:szCs w:val="18"/>
                <w:lang w:val="es-ES"/>
              </w:rPr>
              <w:t>2018)</w:t>
            </w:r>
            <w:r w:rsidRPr="00553469">
              <w:rPr>
                <w:rFonts w:ascii="Arial" w:hAnsi="Arial" w:cs="Arial"/>
                <w:b/>
                <w:sz w:val="18"/>
                <w:szCs w:val="18"/>
                <w:lang w:val="es-ES"/>
              </w:rPr>
              <w:t xml:space="preserve">: </w:t>
            </w:r>
            <w:r w:rsidRPr="00860F4C">
              <w:rPr>
                <w:rFonts w:ascii="Arial" w:hAnsi="Arial" w:cs="Arial"/>
                <w:b/>
                <w:sz w:val="18"/>
                <w:szCs w:val="18"/>
                <w:lang w:val="es-ES"/>
              </w:rPr>
              <w:t>0;</w:t>
            </w:r>
          </w:p>
          <w:p w:rsidR="00050754" w:rsidRPr="00860F4C" w:rsidRDefault="00050754" w:rsidP="00860F4C">
            <w:pPr>
              <w:spacing w:after="0" w:line="240" w:lineRule="auto"/>
              <w:jc w:val="both"/>
              <w:rPr>
                <w:rFonts w:ascii="Arial" w:hAnsi="Arial" w:cs="Arial"/>
                <w:b/>
                <w:sz w:val="18"/>
                <w:szCs w:val="18"/>
                <w:lang w:val="es-ES"/>
              </w:rPr>
            </w:pPr>
            <w:r w:rsidRPr="00553469">
              <w:rPr>
                <w:rFonts w:ascii="Arial" w:hAnsi="Arial" w:cs="Arial"/>
                <w:b/>
                <w:sz w:val="18"/>
                <w:szCs w:val="18"/>
                <w:lang w:val="es-ES"/>
              </w:rPr>
              <w:t xml:space="preserve">Meta </w:t>
            </w:r>
            <w:r w:rsidRPr="00860F4C">
              <w:rPr>
                <w:rFonts w:ascii="Arial" w:hAnsi="Arial" w:cs="Arial"/>
                <w:b/>
                <w:sz w:val="18"/>
                <w:szCs w:val="18"/>
                <w:lang w:val="es-ES"/>
              </w:rPr>
              <w:t>(2023): 1;</w:t>
            </w:r>
          </w:p>
          <w:p w:rsidR="00050754" w:rsidRPr="00860F4C" w:rsidRDefault="00050754" w:rsidP="00860F4C">
            <w:pPr>
              <w:spacing w:after="0" w:line="240" w:lineRule="auto"/>
              <w:jc w:val="both"/>
              <w:rPr>
                <w:rFonts w:ascii="Arial" w:hAnsi="Arial" w:cs="Arial"/>
                <w:b/>
                <w:sz w:val="18"/>
                <w:szCs w:val="18"/>
                <w:lang w:val="es-ES"/>
              </w:rPr>
            </w:pPr>
            <w:r w:rsidRPr="00553469">
              <w:rPr>
                <w:rFonts w:ascii="Arial" w:hAnsi="Arial" w:cs="Arial"/>
                <w:b/>
                <w:sz w:val="18"/>
                <w:szCs w:val="18"/>
                <w:lang w:val="es-ES"/>
              </w:rPr>
              <w:t xml:space="preserve">Unidad de medida: </w:t>
            </w:r>
            <w:r w:rsidRPr="00860F4C">
              <w:rPr>
                <w:rFonts w:ascii="Arial" w:hAnsi="Arial" w:cs="Arial"/>
                <w:b/>
                <w:sz w:val="18"/>
                <w:szCs w:val="18"/>
                <w:lang w:val="es-ES"/>
              </w:rPr>
              <w:t>Modelo.</w:t>
            </w:r>
          </w:p>
          <w:p w:rsidR="00050754" w:rsidRPr="00C90FFD" w:rsidRDefault="00050754" w:rsidP="00AB0B9B">
            <w:pPr>
              <w:spacing w:after="0" w:line="240" w:lineRule="auto"/>
              <w:jc w:val="both"/>
              <w:rPr>
                <w:rFonts w:ascii="Arial" w:hAnsi="Arial" w:cs="Arial"/>
                <w:sz w:val="18"/>
                <w:szCs w:val="18"/>
              </w:rPr>
            </w:pPr>
            <w:r w:rsidRPr="00C90FFD">
              <w:rPr>
                <w:rFonts w:ascii="Arial" w:hAnsi="Arial" w:cs="Arial"/>
                <w:b/>
                <w:sz w:val="18"/>
                <w:szCs w:val="18"/>
              </w:rPr>
              <w:t>Etapas/</w:t>
            </w:r>
            <w:proofErr w:type="spellStart"/>
            <w:r w:rsidRPr="00C90FFD">
              <w:rPr>
                <w:rFonts w:ascii="Arial" w:hAnsi="Arial" w:cs="Arial"/>
                <w:b/>
                <w:sz w:val="18"/>
                <w:szCs w:val="18"/>
              </w:rPr>
              <w:t>acciones</w:t>
            </w:r>
            <w:proofErr w:type="spellEnd"/>
            <w:r w:rsidRPr="00C90FFD">
              <w:rPr>
                <w:rFonts w:ascii="Arial" w:hAnsi="Arial" w:cs="Arial"/>
                <w:sz w:val="18"/>
                <w:szCs w:val="18"/>
              </w:rPr>
              <w:t xml:space="preserve"> </w:t>
            </w:r>
          </w:p>
          <w:p w:rsidR="00050754" w:rsidRPr="00AB0B9B" w:rsidRDefault="00050754" w:rsidP="00D47894">
            <w:pPr>
              <w:pStyle w:val="ListParagraph"/>
              <w:numPr>
                <w:ilvl w:val="0"/>
                <w:numId w:val="62"/>
              </w:numPr>
              <w:spacing w:after="0" w:line="240" w:lineRule="auto"/>
              <w:ind w:left="397"/>
              <w:jc w:val="both"/>
              <w:rPr>
                <w:rFonts w:ascii="Arial" w:hAnsi="Arial" w:cs="Arial"/>
                <w:sz w:val="18"/>
                <w:szCs w:val="18"/>
              </w:rPr>
            </w:pPr>
            <w:r w:rsidRPr="00AB0B9B">
              <w:rPr>
                <w:rFonts w:ascii="Arial" w:hAnsi="Arial" w:cs="Arial"/>
                <w:sz w:val="18"/>
                <w:szCs w:val="18"/>
              </w:rPr>
              <w:t xml:space="preserve">Procedimentos para apuração, monitoramento e avaliação dos gastos definidos (2020) </w:t>
            </w:r>
          </w:p>
          <w:p w:rsidR="00050754" w:rsidRPr="00AB0B9B" w:rsidRDefault="00050754" w:rsidP="00D47894">
            <w:pPr>
              <w:pStyle w:val="ListParagraph"/>
              <w:numPr>
                <w:ilvl w:val="0"/>
                <w:numId w:val="62"/>
              </w:numPr>
              <w:spacing w:after="0" w:line="240" w:lineRule="auto"/>
              <w:ind w:left="397"/>
              <w:jc w:val="both"/>
              <w:rPr>
                <w:rFonts w:ascii="Arial" w:hAnsi="Arial" w:cs="Arial"/>
                <w:sz w:val="18"/>
                <w:szCs w:val="18"/>
              </w:rPr>
            </w:pPr>
            <w:r w:rsidRPr="00C90FFD">
              <w:rPr>
                <w:rFonts w:ascii="Arial" w:hAnsi="Arial" w:cs="Arial"/>
                <w:sz w:val="18"/>
                <w:szCs w:val="18"/>
              </w:rPr>
              <w:t>Metodologia de medição de gastos (2021)</w:t>
            </w:r>
          </w:p>
          <w:p w:rsidR="00050754" w:rsidRPr="00C90FFD" w:rsidRDefault="00050754" w:rsidP="00D47894">
            <w:pPr>
              <w:pStyle w:val="ListParagraph"/>
              <w:numPr>
                <w:ilvl w:val="0"/>
                <w:numId w:val="62"/>
              </w:numPr>
              <w:spacing w:after="0" w:line="240" w:lineRule="auto"/>
              <w:ind w:left="397"/>
              <w:jc w:val="both"/>
              <w:rPr>
                <w:rFonts w:ascii="Arial" w:hAnsi="Arial" w:cs="Arial"/>
                <w:b/>
                <w:sz w:val="18"/>
                <w:szCs w:val="18"/>
              </w:rPr>
            </w:pPr>
            <w:r w:rsidRPr="00C90FFD">
              <w:rPr>
                <w:rFonts w:ascii="Arial" w:hAnsi="Arial" w:cs="Arial"/>
                <w:sz w:val="18"/>
                <w:szCs w:val="18"/>
              </w:rPr>
              <w:t>Sistema integrado de Inteligência do Gasto implantado (2023)</w:t>
            </w:r>
          </w:p>
        </w:tc>
      </w:tr>
    </w:tbl>
    <w:p w:rsidR="00726FBB" w:rsidRPr="00C90FFD" w:rsidRDefault="00726FBB">
      <w:pPr>
        <w:rPr>
          <w:rFonts w:ascii="Arial" w:hAnsi="Arial" w:cs="Arial"/>
          <w:sz w:val="18"/>
          <w:szCs w:val="18"/>
        </w:rPr>
      </w:pPr>
    </w:p>
    <w:sectPr w:rsidR="00726FBB" w:rsidRPr="00C90FFD" w:rsidSect="00F44948">
      <w:headerReference w:type="default" r:id="rId8"/>
      <w:pgSz w:w="15840" w:h="12240" w:orient="landscape"/>
      <w:pgMar w:top="1440" w:right="1440" w:bottom="45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0AA6" w:rsidRDefault="007F0AA6" w:rsidP="008B32ED">
      <w:pPr>
        <w:spacing w:after="0" w:line="240" w:lineRule="auto"/>
      </w:pPr>
      <w:r>
        <w:separator/>
      </w:r>
    </w:p>
  </w:endnote>
  <w:endnote w:type="continuationSeparator" w:id="0">
    <w:p w:rsidR="007F0AA6" w:rsidRDefault="007F0AA6" w:rsidP="008B32ED">
      <w:pPr>
        <w:spacing w:after="0" w:line="240" w:lineRule="auto"/>
      </w:pPr>
      <w:r>
        <w:continuationSeparator/>
      </w:r>
    </w:p>
  </w:endnote>
  <w:endnote w:type="continuationNotice" w:id="1">
    <w:p w:rsidR="007F0AA6" w:rsidRDefault="007F0A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font306">
    <w:altName w:val="Calibri"/>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0AA6" w:rsidRDefault="007F0AA6" w:rsidP="008B32ED">
      <w:pPr>
        <w:spacing w:after="0" w:line="240" w:lineRule="auto"/>
      </w:pPr>
      <w:r>
        <w:separator/>
      </w:r>
    </w:p>
  </w:footnote>
  <w:footnote w:type="continuationSeparator" w:id="0">
    <w:p w:rsidR="007F0AA6" w:rsidRDefault="007F0AA6" w:rsidP="008B32ED">
      <w:pPr>
        <w:spacing w:after="0" w:line="240" w:lineRule="auto"/>
      </w:pPr>
      <w:r>
        <w:continuationSeparator/>
      </w:r>
    </w:p>
  </w:footnote>
  <w:footnote w:type="continuationNotice" w:id="1">
    <w:p w:rsidR="007F0AA6" w:rsidRDefault="007F0AA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6B7F" w:rsidRDefault="00B66B7F" w:rsidP="003C4863">
    <w:pPr>
      <w:pStyle w:val="Header"/>
      <w:jc w:val="center"/>
    </w:pPr>
    <w:r>
      <w:rPr>
        <w:noProof/>
        <w:lang w:eastAsia="pt-BR"/>
      </w:rPr>
      <w:drawing>
        <wp:anchor distT="0" distB="0" distL="114300" distR="114300" simplePos="0" relativeHeight="251658240" behindDoc="0" locked="0" layoutInCell="1" allowOverlap="1">
          <wp:simplePos x="0" y="0"/>
          <wp:positionH relativeFrom="column">
            <wp:posOffset>-180975</wp:posOffset>
          </wp:positionH>
          <wp:positionV relativeFrom="paragraph">
            <wp:posOffset>0</wp:posOffset>
          </wp:positionV>
          <wp:extent cx="956310" cy="405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6310" cy="405130"/>
                  </a:xfrm>
                  <a:prstGeom prst="rect">
                    <a:avLst/>
                  </a:prstGeom>
                  <a:noFill/>
                  <a:ln>
                    <a:noFill/>
                  </a:ln>
                </pic:spPr>
              </pic:pic>
            </a:graphicData>
          </a:graphic>
        </wp:anchor>
      </w:drawing>
    </w:r>
    <w:r w:rsidRPr="0051496B">
      <w:rPr>
        <w:rFonts w:cs="Times New Roman"/>
        <w:b/>
      </w:rPr>
      <w:t>MATRIZ DE PROBLEMAS, SOLUÇÕES</w:t>
    </w:r>
    <w:r>
      <w:rPr>
        <w:rFonts w:cs="Times New Roman"/>
        <w:b/>
      </w:rPr>
      <w:t xml:space="preserve"> E RESULTADOS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748F"/>
    <w:multiLevelType w:val="hybridMultilevel"/>
    <w:tmpl w:val="88B4FD64"/>
    <w:lvl w:ilvl="0" w:tplc="B22E3342">
      <w:start w:val="1"/>
      <w:numFmt w:val="lowerLetter"/>
      <w:lvlText w:val="%1."/>
      <w:lvlJc w:val="left"/>
      <w:pPr>
        <w:ind w:left="1080" w:hanging="360"/>
      </w:pPr>
      <w:rPr>
        <w:rFonts w:ascii="Arial" w:eastAsiaTheme="minorHAnsi" w:hAnsi="Arial" w:cs="Arial"/>
      </w:rPr>
    </w:lvl>
    <w:lvl w:ilvl="1" w:tplc="04160003">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 w15:restartNumberingAfterBreak="0">
    <w:nsid w:val="00C834E2"/>
    <w:multiLevelType w:val="hybridMultilevel"/>
    <w:tmpl w:val="CB561958"/>
    <w:lvl w:ilvl="0" w:tplc="B2028A7E">
      <w:start w:val="1"/>
      <w:numFmt w:val="lowerLetter"/>
      <w:lvlText w:val="%1."/>
      <w:lvlJc w:val="left"/>
      <w:pPr>
        <w:ind w:left="360" w:hanging="360"/>
      </w:pPr>
      <w:rPr>
        <w:rFonts w:ascii="Arial" w:eastAsiaTheme="minorHAnsi" w:hAnsi="Arial" w:cs="Arial"/>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 w15:restartNumberingAfterBreak="0">
    <w:nsid w:val="02873283"/>
    <w:multiLevelType w:val="hybridMultilevel"/>
    <w:tmpl w:val="9454FF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E83C12"/>
    <w:multiLevelType w:val="hybridMultilevel"/>
    <w:tmpl w:val="43BE3CBC"/>
    <w:lvl w:ilvl="0" w:tplc="651436F4">
      <w:start w:val="1"/>
      <w:numFmt w:val="lowerLetter"/>
      <w:lvlText w:val="%1."/>
      <w:lvlJc w:val="left"/>
      <w:pPr>
        <w:ind w:left="1210" w:hanging="360"/>
      </w:pPr>
      <w:rPr>
        <w:rFonts w:ascii="Arial" w:eastAsiaTheme="minorHAnsi" w:hAnsi="Arial" w:cs="Arial"/>
        <w:color w:val="000000" w:themeColor="text1"/>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34F1EA3"/>
    <w:multiLevelType w:val="hybridMultilevel"/>
    <w:tmpl w:val="37424D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6A2F9A"/>
    <w:multiLevelType w:val="multilevel"/>
    <w:tmpl w:val="B114F762"/>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360" w:hanging="36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6" w15:restartNumberingAfterBreak="0">
    <w:nsid w:val="0B6717C4"/>
    <w:multiLevelType w:val="hybridMultilevel"/>
    <w:tmpl w:val="020CCD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554279"/>
    <w:multiLevelType w:val="hybridMultilevel"/>
    <w:tmpl w:val="25884492"/>
    <w:lvl w:ilvl="0" w:tplc="EFAC364E">
      <w:start w:val="1"/>
      <w:numFmt w:val="lowerLetter"/>
      <w:lvlText w:val="%1."/>
      <w:lvlJc w:val="left"/>
      <w:pPr>
        <w:ind w:left="360" w:hanging="360"/>
      </w:pPr>
      <w:rPr>
        <w:rFonts w:ascii="Arial" w:eastAsiaTheme="minorHAnsi" w:hAnsi="Arial" w:cs="Arial"/>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8" w15:restartNumberingAfterBreak="0">
    <w:nsid w:val="0ECC59FB"/>
    <w:multiLevelType w:val="hybridMultilevel"/>
    <w:tmpl w:val="DC8C77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C662CD"/>
    <w:multiLevelType w:val="hybridMultilevel"/>
    <w:tmpl w:val="90FA55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481D8F"/>
    <w:multiLevelType w:val="hybridMultilevel"/>
    <w:tmpl w:val="155EF8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DE2B87"/>
    <w:multiLevelType w:val="hybridMultilevel"/>
    <w:tmpl w:val="515220AC"/>
    <w:lvl w:ilvl="0" w:tplc="DC7ADFAE">
      <w:start w:val="1"/>
      <w:numFmt w:val="lowerLetter"/>
      <w:lvlText w:val="%1."/>
      <w:lvlJc w:val="left"/>
      <w:pPr>
        <w:ind w:left="360" w:hanging="360"/>
      </w:pPr>
      <w:rPr>
        <w:rFonts w:ascii="Arial" w:eastAsiaTheme="minorHAnsi" w:hAnsi="Arial" w:cs="Arial"/>
      </w:rPr>
    </w:lvl>
    <w:lvl w:ilvl="1" w:tplc="04160003">
      <w:start w:val="1"/>
      <w:numFmt w:val="bullet"/>
      <w:lvlText w:val="o"/>
      <w:lvlJc w:val="left"/>
      <w:pPr>
        <w:ind w:left="1080" w:hanging="360"/>
      </w:pPr>
      <w:rPr>
        <w:rFonts w:ascii="Courier New" w:hAnsi="Courier New" w:cs="Courier New" w:hint="default"/>
      </w:rPr>
    </w:lvl>
    <w:lvl w:ilvl="2" w:tplc="04160005">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2" w15:restartNumberingAfterBreak="0">
    <w:nsid w:val="14024575"/>
    <w:multiLevelType w:val="hybridMultilevel"/>
    <w:tmpl w:val="B8C25A5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147F0CDD"/>
    <w:multiLevelType w:val="hybridMultilevel"/>
    <w:tmpl w:val="D34A54D2"/>
    <w:lvl w:ilvl="0" w:tplc="5F9AEA7C">
      <w:start w:val="1"/>
      <w:numFmt w:val="lowerLetter"/>
      <w:lvlText w:val="%1."/>
      <w:lvlJc w:val="left"/>
      <w:pPr>
        <w:ind w:left="720" w:hanging="360"/>
      </w:pPr>
      <w:rPr>
        <w:rFonts w:ascii="Arial" w:eastAsiaTheme="minorHAnsi" w:hAnsi="Arial" w:cs="Arial"/>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147F7694"/>
    <w:multiLevelType w:val="multilevel"/>
    <w:tmpl w:val="8E328E30"/>
    <w:lvl w:ilvl="0">
      <w:start w:val="2"/>
      <w:numFmt w:val="decimal"/>
      <w:lvlText w:val="%1"/>
      <w:lvlJc w:val="left"/>
      <w:pPr>
        <w:ind w:left="360" w:hanging="360"/>
      </w:pPr>
      <w:rPr>
        <w:rFonts w:hint="default"/>
      </w:rPr>
    </w:lvl>
    <w:lvl w:ilvl="1">
      <w:start w:val="4"/>
      <w:numFmt w:val="decimal"/>
      <w:lvlText w:val="%1.%2"/>
      <w:lvlJc w:val="left"/>
      <w:pPr>
        <w:ind w:left="540" w:hanging="360"/>
      </w:pPr>
      <w:rPr>
        <w:rFonts w:hint="default"/>
      </w:rPr>
    </w:lvl>
    <w:lvl w:ilvl="2">
      <w:start w:val="1"/>
      <w:numFmt w:val="lowerLetter"/>
      <w:lvlText w:val="%3."/>
      <w:lvlJc w:val="left"/>
      <w:pPr>
        <w:ind w:left="720" w:hanging="360"/>
      </w:pPr>
      <w:rPr>
        <w:rFonts w:ascii="Arial" w:eastAsiaTheme="minorHAnsi" w:hAnsi="Arial" w:cs="Arial"/>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15" w15:restartNumberingAfterBreak="0">
    <w:nsid w:val="1C1039AE"/>
    <w:multiLevelType w:val="hybridMultilevel"/>
    <w:tmpl w:val="9EE8D5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1555B1"/>
    <w:multiLevelType w:val="hybridMultilevel"/>
    <w:tmpl w:val="C6FEAC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FF527E"/>
    <w:multiLevelType w:val="hybridMultilevel"/>
    <w:tmpl w:val="801E96E0"/>
    <w:lvl w:ilvl="0" w:tplc="B2701D32">
      <w:start w:val="1"/>
      <w:numFmt w:val="lowerLetter"/>
      <w:lvlText w:val="%1."/>
      <w:lvlJc w:val="left"/>
      <w:pPr>
        <w:ind w:left="720" w:hanging="360"/>
      </w:pPr>
      <w:rPr>
        <w:rFonts w:ascii="Arial" w:eastAsiaTheme="minorHAnsi" w:hAnsi="Arial" w:cs="Arial"/>
        <w:b w:val="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21C81BBA"/>
    <w:multiLevelType w:val="hybridMultilevel"/>
    <w:tmpl w:val="09CACC50"/>
    <w:lvl w:ilvl="0" w:tplc="B3B6DED0">
      <w:start w:val="1"/>
      <w:numFmt w:val="lowerLetter"/>
      <w:lvlText w:val="%1."/>
      <w:lvlJc w:val="left"/>
      <w:pPr>
        <w:ind w:left="360" w:hanging="360"/>
      </w:pPr>
      <w:rPr>
        <w:rFonts w:ascii="Arial" w:eastAsiaTheme="minorHAnsi" w:hAnsi="Arial" w:cs="Arial"/>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9" w15:restartNumberingAfterBreak="0">
    <w:nsid w:val="25F85611"/>
    <w:multiLevelType w:val="hybridMultilevel"/>
    <w:tmpl w:val="2DBA9C5E"/>
    <w:lvl w:ilvl="0" w:tplc="60063096">
      <w:start w:val="1"/>
      <w:numFmt w:val="lowerLetter"/>
      <w:lvlText w:val="%1."/>
      <w:lvlJc w:val="left"/>
      <w:pPr>
        <w:ind w:left="720" w:hanging="360"/>
      </w:pPr>
      <w:rPr>
        <w:rFonts w:ascii="Arial" w:eastAsiaTheme="minorHAnsi" w:hAnsi="Arial" w:cs="Arial"/>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2759456B"/>
    <w:multiLevelType w:val="hybridMultilevel"/>
    <w:tmpl w:val="EE12A604"/>
    <w:lvl w:ilvl="0" w:tplc="738E9724">
      <w:start w:val="1"/>
      <w:numFmt w:val="lowerLetter"/>
      <w:lvlText w:val="%1."/>
      <w:lvlJc w:val="left"/>
      <w:pPr>
        <w:ind w:left="360" w:hanging="360"/>
      </w:pPr>
      <w:rPr>
        <w:rFonts w:ascii="Arial" w:eastAsiaTheme="minorHAnsi" w:hAnsi="Arial" w:cs="Arial"/>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1" w15:restartNumberingAfterBreak="0">
    <w:nsid w:val="2A425F26"/>
    <w:multiLevelType w:val="hybridMultilevel"/>
    <w:tmpl w:val="B652EEFE"/>
    <w:lvl w:ilvl="0" w:tplc="37AC0D36">
      <w:start w:val="1"/>
      <w:numFmt w:val="lowerLetter"/>
      <w:lvlText w:val="%1."/>
      <w:lvlJc w:val="left"/>
      <w:pPr>
        <w:ind w:left="720" w:hanging="360"/>
      </w:pPr>
      <w:rPr>
        <w:rFonts w:ascii="Arial" w:eastAsiaTheme="minorHAnsi" w:hAnsi="Arial" w:cs="Arial"/>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2B923788"/>
    <w:multiLevelType w:val="hybridMultilevel"/>
    <w:tmpl w:val="4F70D1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0C1386"/>
    <w:multiLevelType w:val="hybridMultilevel"/>
    <w:tmpl w:val="48A8CACE"/>
    <w:lvl w:ilvl="0" w:tplc="E24AD710">
      <w:start w:val="1"/>
      <w:numFmt w:val="lowerLetter"/>
      <w:lvlText w:val="%1."/>
      <w:lvlJc w:val="left"/>
      <w:pPr>
        <w:ind w:left="720" w:hanging="360"/>
      </w:pPr>
      <w:rPr>
        <w:rFonts w:ascii="Arial" w:eastAsiaTheme="minorHAnsi" w:hAnsi="Arial" w:cs="Arial"/>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2C3A6CAA"/>
    <w:multiLevelType w:val="hybridMultilevel"/>
    <w:tmpl w:val="905235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E742A7"/>
    <w:multiLevelType w:val="multilevel"/>
    <w:tmpl w:val="FC0CFC3A"/>
    <w:lvl w:ilvl="0">
      <w:start w:val="1"/>
      <w:numFmt w:val="lowerLetter"/>
      <w:lvlText w:val="%1."/>
      <w:lvlJc w:val="left"/>
      <w:pPr>
        <w:ind w:left="720" w:hanging="360"/>
      </w:pPr>
      <w:rPr>
        <w:rFonts w:ascii="Arial" w:eastAsiaTheme="minorHAnsi" w:hAnsi="Arial" w:cs="Arial"/>
        <w:b w:val="0"/>
      </w:rPr>
    </w:lvl>
    <w:lvl w:ilvl="1">
      <w:start w:val="5"/>
      <w:numFmt w:val="decimal"/>
      <w:isLgl/>
      <w:lvlText w:val="%1.%2."/>
      <w:lvlJc w:val="left"/>
      <w:pPr>
        <w:ind w:left="720" w:hanging="360"/>
      </w:pPr>
      <w:rPr>
        <w:rFonts w:ascii="Calibri" w:hAnsi="Calibri" w:cs="Calibri" w:hint="default"/>
      </w:rPr>
    </w:lvl>
    <w:lvl w:ilvl="2">
      <w:start w:val="1"/>
      <w:numFmt w:val="decimal"/>
      <w:isLgl/>
      <w:lvlText w:val="%1.%2.%3."/>
      <w:lvlJc w:val="left"/>
      <w:pPr>
        <w:ind w:left="1080" w:hanging="720"/>
      </w:pPr>
      <w:rPr>
        <w:rFonts w:ascii="Calibri" w:hAnsi="Calibri" w:cs="Calibri" w:hint="default"/>
      </w:rPr>
    </w:lvl>
    <w:lvl w:ilvl="3">
      <w:start w:val="1"/>
      <w:numFmt w:val="decimal"/>
      <w:isLgl/>
      <w:lvlText w:val="%1.%2.%3.%4."/>
      <w:lvlJc w:val="left"/>
      <w:pPr>
        <w:ind w:left="1080" w:hanging="720"/>
      </w:pPr>
      <w:rPr>
        <w:rFonts w:ascii="Calibri" w:hAnsi="Calibri" w:cs="Calibri" w:hint="default"/>
      </w:rPr>
    </w:lvl>
    <w:lvl w:ilvl="4">
      <w:start w:val="1"/>
      <w:numFmt w:val="decimal"/>
      <w:isLgl/>
      <w:lvlText w:val="%1.%2.%3.%4.%5."/>
      <w:lvlJc w:val="left"/>
      <w:pPr>
        <w:ind w:left="1080" w:hanging="720"/>
      </w:pPr>
      <w:rPr>
        <w:rFonts w:ascii="Calibri" w:hAnsi="Calibri" w:cs="Calibri" w:hint="default"/>
      </w:rPr>
    </w:lvl>
    <w:lvl w:ilvl="5">
      <w:start w:val="1"/>
      <w:numFmt w:val="decimal"/>
      <w:isLgl/>
      <w:lvlText w:val="%1.%2.%3.%4.%5.%6."/>
      <w:lvlJc w:val="left"/>
      <w:pPr>
        <w:ind w:left="1440" w:hanging="1080"/>
      </w:pPr>
      <w:rPr>
        <w:rFonts w:ascii="Calibri" w:hAnsi="Calibri" w:cs="Calibri" w:hint="default"/>
      </w:rPr>
    </w:lvl>
    <w:lvl w:ilvl="6">
      <w:start w:val="1"/>
      <w:numFmt w:val="decimal"/>
      <w:isLgl/>
      <w:lvlText w:val="%1.%2.%3.%4.%5.%6.%7."/>
      <w:lvlJc w:val="left"/>
      <w:pPr>
        <w:ind w:left="1440" w:hanging="1080"/>
      </w:pPr>
      <w:rPr>
        <w:rFonts w:ascii="Calibri" w:hAnsi="Calibri" w:cs="Calibri" w:hint="default"/>
      </w:rPr>
    </w:lvl>
    <w:lvl w:ilvl="7">
      <w:start w:val="1"/>
      <w:numFmt w:val="decimal"/>
      <w:isLgl/>
      <w:lvlText w:val="%1.%2.%3.%4.%5.%6.%7.%8."/>
      <w:lvlJc w:val="left"/>
      <w:pPr>
        <w:ind w:left="1800" w:hanging="1440"/>
      </w:pPr>
      <w:rPr>
        <w:rFonts w:ascii="Calibri" w:hAnsi="Calibri" w:cs="Calibri" w:hint="default"/>
      </w:rPr>
    </w:lvl>
    <w:lvl w:ilvl="8">
      <w:start w:val="1"/>
      <w:numFmt w:val="decimal"/>
      <w:isLgl/>
      <w:lvlText w:val="%1.%2.%3.%4.%5.%6.%7.%8.%9."/>
      <w:lvlJc w:val="left"/>
      <w:pPr>
        <w:ind w:left="1800" w:hanging="1440"/>
      </w:pPr>
      <w:rPr>
        <w:rFonts w:ascii="Calibri" w:hAnsi="Calibri" w:cs="Calibri" w:hint="default"/>
      </w:rPr>
    </w:lvl>
  </w:abstractNum>
  <w:abstractNum w:abstractNumId="26" w15:restartNumberingAfterBreak="0">
    <w:nsid w:val="31B77CFE"/>
    <w:multiLevelType w:val="hybridMultilevel"/>
    <w:tmpl w:val="324E491E"/>
    <w:lvl w:ilvl="0" w:tplc="6AC0C470">
      <w:start w:val="1"/>
      <w:numFmt w:val="lowerLetter"/>
      <w:lvlText w:val="%1."/>
      <w:lvlJc w:val="left"/>
      <w:pPr>
        <w:ind w:left="360" w:hanging="360"/>
      </w:pPr>
      <w:rPr>
        <w:rFonts w:ascii="Arial" w:eastAsiaTheme="minorHAnsi" w:hAnsi="Arial" w:cs="Arial"/>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7" w15:restartNumberingAfterBreak="0">
    <w:nsid w:val="33A3414A"/>
    <w:multiLevelType w:val="hybridMultilevel"/>
    <w:tmpl w:val="EE7812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4BE12CD"/>
    <w:multiLevelType w:val="multilevel"/>
    <w:tmpl w:val="DDC2ED66"/>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9" w15:restartNumberingAfterBreak="0">
    <w:nsid w:val="355A781E"/>
    <w:multiLevelType w:val="hybridMultilevel"/>
    <w:tmpl w:val="BBE01CA8"/>
    <w:lvl w:ilvl="0" w:tplc="AEF0CB34">
      <w:start w:val="1"/>
      <w:numFmt w:val="lowerLetter"/>
      <w:lvlText w:val="%1."/>
      <w:lvlJc w:val="left"/>
      <w:pPr>
        <w:ind w:left="720" w:hanging="360"/>
      </w:pPr>
      <w:rPr>
        <w:rFonts w:ascii="Arial" w:eastAsiaTheme="minorHAnsi" w:hAnsi="Arial" w:cs="Arial"/>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36964E78"/>
    <w:multiLevelType w:val="hybridMultilevel"/>
    <w:tmpl w:val="372C1B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74B7B40"/>
    <w:multiLevelType w:val="hybridMultilevel"/>
    <w:tmpl w:val="3E12B03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37950308"/>
    <w:multiLevelType w:val="hybridMultilevel"/>
    <w:tmpl w:val="BC965014"/>
    <w:lvl w:ilvl="0" w:tplc="7A58FFCE">
      <w:start w:val="1"/>
      <w:numFmt w:val="lowerLetter"/>
      <w:lvlText w:val="%1."/>
      <w:lvlJc w:val="left"/>
      <w:pPr>
        <w:ind w:left="720" w:hanging="360"/>
      </w:pPr>
      <w:rPr>
        <w:rFonts w:ascii="Arial" w:eastAsiaTheme="minorHAnsi" w:hAnsi="Arial" w:cs="Arial"/>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3A89612B"/>
    <w:multiLevelType w:val="hybridMultilevel"/>
    <w:tmpl w:val="82FC6EB8"/>
    <w:lvl w:ilvl="0" w:tplc="E4C2AD4E">
      <w:start w:val="1"/>
      <w:numFmt w:val="lowerLetter"/>
      <w:lvlText w:val="%1."/>
      <w:lvlJc w:val="left"/>
      <w:pPr>
        <w:ind w:left="665" w:hanging="360"/>
      </w:pPr>
      <w:rPr>
        <w:rFonts w:ascii="Arial" w:eastAsiaTheme="minorHAnsi" w:hAnsi="Arial" w:cs="Arial"/>
      </w:rPr>
    </w:lvl>
    <w:lvl w:ilvl="1" w:tplc="04090019" w:tentative="1">
      <w:start w:val="1"/>
      <w:numFmt w:val="lowerLetter"/>
      <w:lvlText w:val="%2."/>
      <w:lvlJc w:val="left"/>
      <w:pPr>
        <w:ind w:left="1385" w:hanging="360"/>
      </w:pPr>
    </w:lvl>
    <w:lvl w:ilvl="2" w:tplc="0409001B" w:tentative="1">
      <w:start w:val="1"/>
      <w:numFmt w:val="lowerRoman"/>
      <w:lvlText w:val="%3."/>
      <w:lvlJc w:val="right"/>
      <w:pPr>
        <w:ind w:left="2105" w:hanging="180"/>
      </w:pPr>
    </w:lvl>
    <w:lvl w:ilvl="3" w:tplc="0409000F" w:tentative="1">
      <w:start w:val="1"/>
      <w:numFmt w:val="decimal"/>
      <w:lvlText w:val="%4."/>
      <w:lvlJc w:val="left"/>
      <w:pPr>
        <w:ind w:left="2825" w:hanging="360"/>
      </w:pPr>
    </w:lvl>
    <w:lvl w:ilvl="4" w:tplc="04090019" w:tentative="1">
      <w:start w:val="1"/>
      <w:numFmt w:val="lowerLetter"/>
      <w:lvlText w:val="%5."/>
      <w:lvlJc w:val="left"/>
      <w:pPr>
        <w:ind w:left="3545" w:hanging="360"/>
      </w:pPr>
    </w:lvl>
    <w:lvl w:ilvl="5" w:tplc="0409001B" w:tentative="1">
      <w:start w:val="1"/>
      <w:numFmt w:val="lowerRoman"/>
      <w:lvlText w:val="%6."/>
      <w:lvlJc w:val="right"/>
      <w:pPr>
        <w:ind w:left="4265" w:hanging="180"/>
      </w:pPr>
    </w:lvl>
    <w:lvl w:ilvl="6" w:tplc="0409000F" w:tentative="1">
      <w:start w:val="1"/>
      <w:numFmt w:val="decimal"/>
      <w:lvlText w:val="%7."/>
      <w:lvlJc w:val="left"/>
      <w:pPr>
        <w:ind w:left="4985" w:hanging="360"/>
      </w:pPr>
    </w:lvl>
    <w:lvl w:ilvl="7" w:tplc="04090019" w:tentative="1">
      <w:start w:val="1"/>
      <w:numFmt w:val="lowerLetter"/>
      <w:lvlText w:val="%8."/>
      <w:lvlJc w:val="left"/>
      <w:pPr>
        <w:ind w:left="5705" w:hanging="360"/>
      </w:pPr>
    </w:lvl>
    <w:lvl w:ilvl="8" w:tplc="0409001B" w:tentative="1">
      <w:start w:val="1"/>
      <w:numFmt w:val="lowerRoman"/>
      <w:lvlText w:val="%9."/>
      <w:lvlJc w:val="right"/>
      <w:pPr>
        <w:ind w:left="6425" w:hanging="180"/>
      </w:pPr>
    </w:lvl>
  </w:abstractNum>
  <w:abstractNum w:abstractNumId="34" w15:restartNumberingAfterBreak="0">
    <w:nsid w:val="3B86490B"/>
    <w:multiLevelType w:val="hybridMultilevel"/>
    <w:tmpl w:val="39D29B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CED0E7B"/>
    <w:multiLevelType w:val="hybridMultilevel"/>
    <w:tmpl w:val="D288338C"/>
    <w:lvl w:ilvl="0" w:tplc="000E674A">
      <w:start w:val="1"/>
      <w:numFmt w:val="lowerLetter"/>
      <w:lvlText w:val="%1."/>
      <w:lvlJc w:val="left"/>
      <w:pPr>
        <w:ind w:left="360" w:hanging="360"/>
      </w:pPr>
      <w:rPr>
        <w:rFonts w:asciiTheme="minorHAnsi" w:eastAsiaTheme="minorHAnsi" w:hAnsiTheme="minorHAnsi" w:cstheme="minorBidi"/>
      </w:rPr>
    </w:lvl>
    <w:lvl w:ilvl="1" w:tplc="04160003">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6" w15:restartNumberingAfterBreak="0">
    <w:nsid w:val="3D4B319D"/>
    <w:multiLevelType w:val="hybridMultilevel"/>
    <w:tmpl w:val="B95C76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EA573C5"/>
    <w:multiLevelType w:val="hybridMultilevel"/>
    <w:tmpl w:val="B62667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0C4558F"/>
    <w:multiLevelType w:val="multilevel"/>
    <w:tmpl w:val="FE8E20E6"/>
    <w:lvl w:ilvl="0">
      <w:start w:val="1"/>
      <w:numFmt w:val="lowerLetter"/>
      <w:lvlText w:val="%1."/>
      <w:lvlJc w:val="left"/>
      <w:pPr>
        <w:ind w:left="720" w:hanging="360"/>
      </w:pPr>
      <w:rPr>
        <w:rFonts w:ascii="Arial" w:eastAsiaTheme="minorHAnsi" w:hAnsi="Arial" w:cs="Arial"/>
      </w:rPr>
    </w:lvl>
    <w:lvl w:ilvl="1">
      <w:start w:val="5"/>
      <w:numFmt w:val="decimal"/>
      <w:isLgl/>
      <w:lvlText w:val="%1.%2."/>
      <w:lvlJc w:val="left"/>
      <w:pPr>
        <w:ind w:left="720" w:hanging="360"/>
      </w:pPr>
      <w:rPr>
        <w:rFonts w:ascii="Calibri" w:hAnsi="Calibri" w:cs="Calibri" w:hint="default"/>
      </w:rPr>
    </w:lvl>
    <w:lvl w:ilvl="2">
      <w:start w:val="1"/>
      <w:numFmt w:val="decimal"/>
      <w:isLgl/>
      <w:lvlText w:val="%1.%2.%3."/>
      <w:lvlJc w:val="left"/>
      <w:pPr>
        <w:ind w:left="1080" w:hanging="720"/>
      </w:pPr>
      <w:rPr>
        <w:rFonts w:ascii="Calibri" w:hAnsi="Calibri" w:cs="Calibri" w:hint="default"/>
      </w:rPr>
    </w:lvl>
    <w:lvl w:ilvl="3">
      <w:start w:val="1"/>
      <w:numFmt w:val="decimal"/>
      <w:isLgl/>
      <w:lvlText w:val="%1.%2.%3.%4."/>
      <w:lvlJc w:val="left"/>
      <w:pPr>
        <w:ind w:left="1080" w:hanging="720"/>
      </w:pPr>
      <w:rPr>
        <w:rFonts w:ascii="Calibri" w:hAnsi="Calibri" w:cs="Calibri" w:hint="default"/>
      </w:rPr>
    </w:lvl>
    <w:lvl w:ilvl="4">
      <w:start w:val="1"/>
      <w:numFmt w:val="decimal"/>
      <w:isLgl/>
      <w:lvlText w:val="%1.%2.%3.%4.%5."/>
      <w:lvlJc w:val="left"/>
      <w:pPr>
        <w:ind w:left="1080" w:hanging="720"/>
      </w:pPr>
      <w:rPr>
        <w:rFonts w:ascii="Calibri" w:hAnsi="Calibri" w:cs="Calibri" w:hint="default"/>
      </w:rPr>
    </w:lvl>
    <w:lvl w:ilvl="5">
      <w:start w:val="1"/>
      <w:numFmt w:val="decimal"/>
      <w:isLgl/>
      <w:lvlText w:val="%1.%2.%3.%4.%5.%6."/>
      <w:lvlJc w:val="left"/>
      <w:pPr>
        <w:ind w:left="1440" w:hanging="1080"/>
      </w:pPr>
      <w:rPr>
        <w:rFonts w:ascii="Calibri" w:hAnsi="Calibri" w:cs="Calibri" w:hint="default"/>
      </w:rPr>
    </w:lvl>
    <w:lvl w:ilvl="6">
      <w:start w:val="1"/>
      <w:numFmt w:val="decimal"/>
      <w:isLgl/>
      <w:lvlText w:val="%1.%2.%3.%4.%5.%6.%7."/>
      <w:lvlJc w:val="left"/>
      <w:pPr>
        <w:ind w:left="1440" w:hanging="1080"/>
      </w:pPr>
      <w:rPr>
        <w:rFonts w:ascii="Calibri" w:hAnsi="Calibri" w:cs="Calibri" w:hint="default"/>
      </w:rPr>
    </w:lvl>
    <w:lvl w:ilvl="7">
      <w:start w:val="1"/>
      <w:numFmt w:val="decimal"/>
      <w:isLgl/>
      <w:lvlText w:val="%1.%2.%3.%4.%5.%6.%7.%8."/>
      <w:lvlJc w:val="left"/>
      <w:pPr>
        <w:ind w:left="1800" w:hanging="1440"/>
      </w:pPr>
      <w:rPr>
        <w:rFonts w:ascii="Calibri" w:hAnsi="Calibri" w:cs="Calibri" w:hint="default"/>
      </w:rPr>
    </w:lvl>
    <w:lvl w:ilvl="8">
      <w:start w:val="1"/>
      <w:numFmt w:val="decimal"/>
      <w:isLgl/>
      <w:lvlText w:val="%1.%2.%3.%4.%5.%6.%7.%8.%9."/>
      <w:lvlJc w:val="left"/>
      <w:pPr>
        <w:ind w:left="1800" w:hanging="1440"/>
      </w:pPr>
      <w:rPr>
        <w:rFonts w:ascii="Calibri" w:hAnsi="Calibri" w:cs="Calibri" w:hint="default"/>
      </w:rPr>
    </w:lvl>
  </w:abstractNum>
  <w:abstractNum w:abstractNumId="39" w15:restartNumberingAfterBreak="0">
    <w:nsid w:val="435B3269"/>
    <w:multiLevelType w:val="hybridMultilevel"/>
    <w:tmpl w:val="E8405D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73D3E11"/>
    <w:multiLevelType w:val="hybridMultilevel"/>
    <w:tmpl w:val="BE1E2B04"/>
    <w:lvl w:ilvl="0" w:tplc="C6BC8E68">
      <w:start w:val="1"/>
      <w:numFmt w:val="lowerLetter"/>
      <w:lvlText w:val="%1."/>
      <w:lvlJc w:val="left"/>
      <w:pPr>
        <w:ind w:left="360" w:hanging="360"/>
      </w:pPr>
      <w:rPr>
        <w:rFonts w:ascii="Arial" w:eastAsiaTheme="minorHAnsi" w:hAnsi="Arial" w:cs="Arial"/>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41" w15:restartNumberingAfterBreak="0">
    <w:nsid w:val="4B595A7D"/>
    <w:multiLevelType w:val="hybridMultilevel"/>
    <w:tmpl w:val="A3B02540"/>
    <w:lvl w:ilvl="0" w:tplc="CB0AC2CC">
      <w:start w:val="1"/>
      <w:numFmt w:val="lowerLetter"/>
      <w:lvlText w:val="%1."/>
      <w:lvlJc w:val="left"/>
      <w:pPr>
        <w:ind w:left="363" w:hanging="360"/>
      </w:pPr>
      <w:rPr>
        <w:rFonts w:hint="default"/>
      </w:rPr>
    </w:lvl>
    <w:lvl w:ilvl="1" w:tplc="04090019" w:tentative="1">
      <w:start w:val="1"/>
      <w:numFmt w:val="lowerLetter"/>
      <w:lvlText w:val="%2."/>
      <w:lvlJc w:val="left"/>
      <w:pPr>
        <w:ind w:left="1083" w:hanging="360"/>
      </w:pPr>
    </w:lvl>
    <w:lvl w:ilvl="2" w:tplc="0409001B" w:tentative="1">
      <w:start w:val="1"/>
      <w:numFmt w:val="lowerRoman"/>
      <w:lvlText w:val="%3."/>
      <w:lvlJc w:val="right"/>
      <w:pPr>
        <w:ind w:left="1803" w:hanging="180"/>
      </w:pPr>
    </w:lvl>
    <w:lvl w:ilvl="3" w:tplc="0409000F" w:tentative="1">
      <w:start w:val="1"/>
      <w:numFmt w:val="decimal"/>
      <w:lvlText w:val="%4."/>
      <w:lvlJc w:val="left"/>
      <w:pPr>
        <w:ind w:left="2523" w:hanging="360"/>
      </w:pPr>
    </w:lvl>
    <w:lvl w:ilvl="4" w:tplc="04090019" w:tentative="1">
      <w:start w:val="1"/>
      <w:numFmt w:val="lowerLetter"/>
      <w:lvlText w:val="%5."/>
      <w:lvlJc w:val="left"/>
      <w:pPr>
        <w:ind w:left="3243" w:hanging="360"/>
      </w:pPr>
    </w:lvl>
    <w:lvl w:ilvl="5" w:tplc="0409001B" w:tentative="1">
      <w:start w:val="1"/>
      <w:numFmt w:val="lowerRoman"/>
      <w:lvlText w:val="%6."/>
      <w:lvlJc w:val="right"/>
      <w:pPr>
        <w:ind w:left="3963" w:hanging="180"/>
      </w:pPr>
    </w:lvl>
    <w:lvl w:ilvl="6" w:tplc="0409000F" w:tentative="1">
      <w:start w:val="1"/>
      <w:numFmt w:val="decimal"/>
      <w:lvlText w:val="%7."/>
      <w:lvlJc w:val="left"/>
      <w:pPr>
        <w:ind w:left="4683" w:hanging="360"/>
      </w:pPr>
    </w:lvl>
    <w:lvl w:ilvl="7" w:tplc="04090019" w:tentative="1">
      <w:start w:val="1"/>
      <w:numFmt w:val="lowerLetter"/>
      <w:lvlText w:val="%8."/>
      <w:lvlJc w:val="left"/>
      <w:pPr>
        <w:ind w:left="5403" w:hanging="360"/>
      </w:pPr>
    </w:lvl>
    <w:lvl w:ilvl="8" w:tplc="0409001B" w:tentative="1">
      <w:start w:val="1"/>
      <w:numFmt w:val="lowerRoman"/>
      <w:lvlText w:val="%9."/>
      <w:lvlJc w:val="right"/>
      <w:pPr>
        <w:ind w:left="6123" w:hanging="180"/>
      </w:pPr>
    </w:lvl>
  </w:abstractNum>
  <w:abstractNum w:abstractNumId="42" w15:restartNumberingAfterBreak="0">
    <w:nsid w:val="4BC91B0D"/>
    <w:multiLevelType w:val="hybridMultilevel"/>
    <w:tmpl w:val="61BA89B2"/>
    <w:lvl w:ilvl="0" w:tplc="F44CAD6A">
      <w:start w:val="1"/>
      <w:numFmt w:val="lowerLetter"/>
      <w:lvlText w:val="%1."/>
      <w:lvlJc w:val="left"/>
      <w:pPr>
        <w:ind w:left="720" w:hanging="360"/>
      </w:pPr>
      <w:rPr>
        <w:rFonts w:ascii="Arial" w:eastAsiaTheme="minorHAnsi" w:hAnsi="Arial" w:cs="Arial"/>
        <w:b w:val="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15:restartNumberingAfterBreak="0">
    <w:nsid w:val="4BCD380E"/>
    <w:multiLevelType w:val="hybridMultilevel"/>
    <w:tmpl w:val="15D84DDA"/>
    <w:lvl w:ilvl="0" w:tplc="03427612">
      <w:start w:val="1"/>
      <w:numFmt w:val="upp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4" w15:restartNumberingAfterBreak="0">
    <w:nsid w:val="4DED47CA"/>
    <w:multiLevelType w:val="multilevel"/>
    <w:tmpl w:val="766200D0"/>
    <w:lvl w:ilvl="0">
      <w:start w:val="1"/>
      <w:numFmt w:val="upperRoman"/>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b w:val="0"/>
        <w:sz w:val="22"/>
        <w:szCs w:val="22"/>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45" w15:restartNumberingAfterBreak="0">
    <w:nsid w:val="4EF02453"/>
    <w:multiLevelType w:val="multilevel"/>
    <w:tmpl w:val="691835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500774B9"/>
    <w:multiLevelType w:val="multilevel"/>
    <w:tmpl w:val="2720580E"/>
    <w:lvl w:ilvl="0">
      <w:start w:val="1"/>
      <w:numFmt w:val="lowerLetter"/>
      <w:lvlText w:val="%1."/>
      <w:lvlJc w:val="left"/>
      <w:pPr>
        <w:ind w:left="420" w:hanging="420"/>
      </w:pPr>
      <w:rPr>
        <w:rFonts w:asciiTheme="minorHAnsi" w:eastAsiaTheme="minorHAnsi" w:hAnsiTheme="minorHAnsi" w:cstheme="minorHAnsi"/>
        <w:b w:val="0"/>
      </w:rPr>
    </w:lvl>
    <w:lvl w:ilvl="1">
      <w:start w:val="1"/>
      <w:numFmt w:val="decimal"/>
      <w:lvlText w:val="%1.%2."/>
      <w:lvlJc w:val="left"/>
      <w:pPr>
        <w:ind w:left="420" w:hanging="420"/>
      </w:pPr>
      <w:rPr>
        <w:rFonts w:cstheme="minorHAnsi" w:hint="default"/>
        <w:b w:val="0"/>
      </w:rPr>
    </w:lvl>
    <w:lvl w:ilvl="2">
      <w:start w:val="1"/>
      <w:numFmt w:val="bullet"/>
      <w:lvlText w:val=""/>
      <w:lvlJc w:val="left"/>
      <w:pPr>
        <w:ind w:left="720" w:hanging="720"/>
      </w:pPr>
      <w:rPr>
        <w:rFonts w:ascii="Symbol" w:hAnsi="Symbol" w:hint="default"/>
        <w:b w:val="0"/>
      </w:rPr>
    </w:lvl>
    <w:lvl w:ilvl="3">
      <w:start w:val="1"/>
      <w:numFmt w:val="decimal"/>
      <w:lvlText w:val="%1.%2.%3.%4."/>
      <w:lvlJc w:val="left"/>
      <w:pPr>
        <w:ind w:left="720" w:hanging="720"/>
      </w:pPr>
      <w:rPr>
        <w:rFonts w:cstheme="minorHAnsi" w:hint="default"/>
        <w:b w:val="0"/>
      </w:rPr>
    </w:lvl>
    <w:lvl w:ilvl="4">
      <w:start w:val="1"/>
      <w:numFmt w:val="decimal"/>
      <w:lvlText w:val="%1.%2.%3.%4.%5."/>
      <w:lvlJc w:val="left"/>
      <w:pPr>
        <w:ind w:left="720" w:hanging="720"/>
      </w:pPr>
      <w:rPr>
        <w:rFonts w:cstheme="minorHAnsi" w:hint="default"/>
        <w:b w:val="0"/>
      </w:rPr>
    </w:lvl>
    <w:lvl w:ilvl="5">
      <w:start w:val="1"/>
      <w:numFmt w:val="decimal"/>
      <w:lvlText w:val="%1.%2.%3.%4.%5.%6."/>
      <w:lvlJc w:val="left"/>
      <w:pPr>
        <w:ind w:left="1080" w:hanging="1080"/>
      </w:pPr>
      <w:rPr>
        <w:rFonts w:cstheme="minorHAnsi" w:hint="default"/>
        <w:b w:val="0"/>
      </w:rPr>
    </w:lvl>
    <w:lvl w:ilvl="6">
      <w:start w:val="1"/>
      <w:numFmt w:val="decimal"/>
      <w:lvlText w:val="%1.%2.%3.%4.%5.%6.%7."/>
      <w:lvlJc w:val="left"/>
      <w:pPr>
        <w:ind w:left="1080" w:hanging="1080"/>
      </w:pPr>
      <w:rPr>
        <w:rFonts w:cstheme="minorHAnsi" w:hint="default"/>
        <w:b w:val="0"/>
      </w:rPr>
    </w:lvl>
    <w:lvl w:ilvl="7">
      <w:start w:val="1"/>
      <w:numFmt w:val="decimal"/>
      <w:lvlText w:val="%1.%2.%3.%4.%5.%6.%7.%8."/>
      <w:lvlJc w:val="left"/>
      <w:pPr>
        <w:ind w:left="1440" w:hanging="1440"/>
      </w:pPr>
      <w:rPr>
        <w:rFonts w:cstheme="minorHAnsi" w:hint="default"/>
        <w:b w:val="0"/>
      </w:rPr>
    </w:lvl>
    <w:lvl w:ilvl="8">
      <w:start w:val="1"/>
      <w:numFmt w:val="decimal"/>
      <w:lvlText w:val="%1.%2.%3.%4.%5.%6.%7.%8.%9."/>
      <w:lvlJc w:val="left"/>
      <w:pPr>
        <w:ind w:left="1440" w:hanging="1440"/>
      </w:pPr>
      <w:rPr>
        <w:rFonts w:cstheme="minorHAnsi" w:hint="default"/>
        <w:b w:val="0"/>
      </w:rPr>
    </w:lvl>
  </w:abstractNum>
  <w:abstractNum w:abstractNumId="47" w15:restartNumberingAfterBreak="0">
    <w:nsid w:val="50E948FA"/>
    <w:multiLevelType w:val="multilevel"/>
    <w:tmpl w:val="E640A1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51F7340E"/>
    <w:multiLevelType w:val="hybridMultilevel"/>
    <w:tmpl w:val="69148424"/>
    <w:lvl w:ilvl="0" w:tplc="001A4F60">
      <w:start w:val="1"/>
      <w:numFmt w:val="lowerLetter"/>
      <w:lvlText w:val="%1."/>
      <w:lvlJc w:val="left"/>
      <w:pPr>
        <w:ind w:left="360" w:hanging="360"/>
      </w:pPr>
      <w:rPr>
        <w:rFonts w:ascii="Arial" w:eastAsiaTheme="minorHAnsi" w:hAnsi="Arial" w:cs="Arial"/>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49" w15:restartNumberingAfterBreak="0">
    <w:nsid w:val="553A5A3D"/>
    <w:multiLevelType w:val="multilevel"/>
    <w:tmpl w:val="61E610F6"/>
    <w:lvl w:ilvl="0">
      <w:start w:val="3"/>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0" w15:restartNumberingAfterBreak="0">
    <w:nsid w:val="56C63BE5"/>
    <w:multiLevelType w:val="hybridMultilevel"/>
    <w:tmpl w:val="B700F704"/>
    <w:lvl w:ilvl="0" w:tplc="19AC3E90">
      <w:start w:val="1"/>
      <w:numFmt w:val="lowerLetter"/>
      <w:lvlText w:val="%1."/>
      <w:lvlJc w:val="left"/>
      <w:pPr>
        <w:ind w:left="360" w:hanging="360"/>
      </w:pPr>
      <w:rPr>
        <w:rFonts w:ascii="Arial" w:eastAsiaTheme="minorHAnsi" w:hAnsi="Arial" w:cs="Arial"/>
      </w:rPr>
    </w:lvl>
    <w:lvl w:ilvl="1" w:tplc="04160003" w:tentative="1">
      <w:start w:val="1"/>
      <w:numFmt w:val="bullet"/>
      <w:lvlText w:val="o"/>
      <w:lvlJc w:val="left"/>
      <w:pPr>
        <w:ind w:left="1080" w:hanging="360"/>
      </w:pPr>
      <w:rPr>
        <w:rFonts w:ascii="Courier New" w:hAnsi="Courier New" w:cs="Courier New" w:hint="default"/>
      </w:rPr>
    </w:lvl>
    <w:lvl w:ilvl="2" w:tplc="04160005">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51" w15:restartNumberingAfterBreak="0">
    <w:nsid w:val="57953B79"/>
    <w:multiLevelType w:val="hybridMultilevel"/>
    <w:tmpl w:val="3B6E49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C044D4"/>
    <w:multiLevelType w:val="hybridMultilevel"/>
    <w:tmpl w:val="2EB8CC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B3D773F"/>
    <w:multiLevelType w:val="hybridMultilevel"/>
    <w:tmpl w:val="F9FE0F2E"/>
    <w:lvl w:ilvl="0" w:tplc="BD2277AE">
      <w:start w:val="1"/>
      <w:numFmt w:val="lowerLetter"/>
      <w:lvlText w:val="%1."/>
      <w:lvlJc w:val="left"/>
      <w:pPr>
        <w:ind w:left="360" w:hanging="360"/>
      </w:pPr>
      <w:rPr>
        <w:rFonts w:ascii="Arial" w:eastAsiaTheme="minorHAnsi" w:hAnsi="Arial" w:cs="Arial"/>
      </w:rPr>
    </w:lvl>
    <w:lvl w:ilvl="1" w:tplc="04160003">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54" w15:restartNumberingAfterBreak="0">
    <w:nsid w:val="5BE76518"/>
    <w:multiLevelType w:val="hybridMultilevel"/>
    <w:tmpl w:val="D34A54D2"/>
    <w:lvl w:ilvl="0" w:tplc="5F9AEA7C">
      <w:start w:val="1"/>
      <w:numFmt w:val="lowerLetter"/>
      <w:lvlText w:val="%1."/>
      <w:lvlJc w:val="left"/>
      <w:pPr>
        <w:ind w:left="720" w:hanging="360"/>
      </w:pPr>
      <w:rPr>
        <w:rFonts w:ascii="Arial" w:eastAsiaTheme="minorHAnsi" w:hAnsi="Arial" w:cs="Arial"/>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5" w15:restartNumberingAfterBreak="0">
    <w:nsid w:val="5DEB4FD1"/>
    <w:multiLevelType w:val="hybridMultilevel"/>
    <w:tmpl w:val="FAAEA8A0"/>
    <w:lvl w:ilvl="0" w:tplc="9B0A74DE">
      <w:start w:val="1"/>
      <w:numFmt w:val="lowerLetter"/>
      <w:lvlText w:val="%1."/>
      <w:lvlJc w:val="left"/>
      <w:pPr>
        <w:ind w:left="1210" w:hanging="360"/>
      </w:pPr>
      <w:rPr>
        <w:rFonts w:ascii="Arial" w:eastAsiaTheme="minorHAnsi" w:hAnsi="Arial" w:cs="Arial"/>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6" w15:restartNumberingAfterBreak="0">
    <w:nsid w:val="5E1E7932"/>
    <w:multiLevelType w:val="multilevel"/>
    <w:tmpl w:val="23641DF6"/>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5E46631B"/>
    <w:multiLevelType w:val="hybridMultilevel"/>
    <w:tmpl w:val="6392624C"/>
    <w:lvl w:ilvl="0" w:tplc="774AF4F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F267B78"/>
    <w:multiLevelType w:val="multilevel"/>
    <w:tmpl w:val="0324BD04"/>
    <w:lvl w:ilvl="0">
      <w:start w:val="1"/>
      <w:numFmt w:val="lowerLetter"/>
      <w:lvlText w:val="%1."/>
      <w:lvlJc w:val="left"/>
      <w:pPr>
        <w:ind w:left="360" w:hanging="360"/>
      </w:pPr>
      <w:rPr>
        <w:rFonts w:ascii="Arial" w:eastAsiaTheme="minorHAnsi" w:hAnsi="Arial" w:cs="Arial"/>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9" w15:restartNumberingAfterBreak="0">
    <w:nsid w:val="62B80AED"/>
    <w:multiLevelType w:val="hybridMultilevel"/>
    <w:tmpl w:val="E9142B56"/>
    <w:lvl w:ilvl="0" w:tplc="C54EBD34">
      <w:start w:val="1"/>
      <w:numFmt w:val="lowerLetter"/>
      <w:lvlText w:val="%1."/>
      <w:lvlJc w:val="left"/>
      <w:pPr>
        <w:ind w:left="720" w:hanging="360"/>
      </w:pPr>
      <w:rPr>
        <w:rFonts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62F54D9"/>
    <w:multiLevelType w:val="hybridMultilevel"/>
    <w:tmpl w:val="EA822038"/>
    <w:lvl w:ilvl="0" w:tplc="5FC43CD4">
      <w:start w:val="1"/>
      <w:numFmt w:val="lowerLetter"/>
      <w:lvlText w:val="%1."/>
      <w:lvlJc w:val="left"/>
      <w:pPr>
        <w:ind w:left="720" w:hanging="360"/>
      </w:pPr>
      <w:rPr>
        <w:rFonts w:ascii="Arial" w:eastAsiaTheme="minorHAnsi" w:hAnsi="Arial" w:cs="Arial"/>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1" w15:restartNumberingAfterBreak="0">
    <w:nsid w:val="667F6E6E"/>
    <w:multiLevelType w:val="hybridMultilevel"/>
    <w:tmpl w:val="3B0E09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FF13BD6"/>
    <w:multiLevelType w:val="hybridMultilevel"/>
    <w:tmpl w:val="D34A54D2"/>
    <w:lvl w:ilvl="0" w:tplc="5F9AEA7C">
      <w:start w:val="1"/>
      <w:numFmt w:val="lowerLetter"/>
      <w:lvlText w:val="%1."/>
      <w:lvlJc w:val="left"/>
      <w:pPr>
        <w:ind w:left="720" w:hanging="360"/>
      </w:pPr>
      <w:rPr>
        <w:rFonts w:ascii="Arial" w:eastAsiaTheme="minorHAnsi" w:hAnsi="Arial" w:cs="Arial"/>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3" w15:restartNumberingAfterBreak="0">
    <w:nsid w:val="703D1E88"/>
    <w:multiLevelType w:val="hybridMultilevel"/>
    <w:tmpl w:val="484C0C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19D60B0"/>
    <w:multiLevelType w:val="hybridMultilevel"/>
    <w:tmpl w:val="851AB2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5A635FE"/>
    <w:multiLevelType w:val="hybridMultilevel"/>
    <w:tmpl w:val="D19C0A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6672496"/>
    <w:multiLevelType w:val="hybridMultilevel"/>
    <w:tmpl w:val="821AC80E"/>
    <w:lvl w:ilvl="0" w:tplc="5F14DDC0">
      <w:start w:val="1"/>
      <w:numFmt w:val="lowerLetter"/>
      <w:lvlText w:val="%1."/>
      <w:lvlJc w:val="left"/>
      <w:pPr>
        <w:ind w:left="720" w:hanging="360"/>
      </w:pPr>
      <w:rPr>
        <w:rFonts w:ascii="Arial" w:eastAsiaTheme="minorHAnsi" w:hAnsi="Arial" w:cs="Arial"/>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7" w15:restartNumberingAfterBreak="0">
    <w:nsid w:val="76FF5813"/>
    <w:multiLevelType w:val="hybridMultilevel"/>
    <w:tmpl w:val="2A44DE1A"/>
    <w:lvl w:ilvl="0" w:tplc="04160003">
      <w:start w:val="1"/>
      <w:numFmt w:val="bullet"/>
      <w:lvlText w:val="o"/>
      <w:lvlJc w:val="left"/>
      <w:pPr>
        <w:ind w:left="720" w:hanging="360"/>
      </w:pPr>
      <w:rPr>
        <w:rFonts w:ascii="Courier New" w:hAnsi="Courier New" w:cs="Courier New"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8" w15:restartNumberingAfterBreak="0">
    <w:nsid w:val="780B00B2"/>
    <w:multiLevelType w:val="hybridMultilevel"/>
    <w:tmpl w:val="F9248ED4"/>
    <w:lvl w:ilvl="0" w:tplc="F5BE3F2C">
      <w:start w:val="1"/>
      <w:numFmt w:val="lowerLetter"/>
      <w:lvlText w:val="%1."/>
      <w:lvlJc w:val="left"/>
      <w:pPr>
        <w:ind w:left="720" w:hanging="360"/>
      </w:pPr>
      <w:rPr>
        <w:rFonts w:ascii="Arial" w:eastAsiaTheme="minorHAnsi" w:hAnsi="Arial" w:cs="Arial"/>
        <w:b w:val="0"/>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9" w15:restartNumberingAfterBreak="0">
    <w:nsid w:val="78E96017"/>
    <w:multiLevelType w:val="hybridMultilevel"/>
    <w:tmpl w:val="61F0AB2C"/>
    <w:lvl w:ilvl="0" w:tplc="64187FFC">
      <w:start w:val="1"/>
      <w:numFmt w:val="lowerLetter"/>
      <w:lvlText w:val="%1."/>
      <w:lvlJc w:val="left"/>
      <w:pPr>
        <w:ind w:left="360" w:hanging="360"/>
      </w:pPr>
      <w:rPr>
        <w:rFonts w:ascii="Arial" w:eastAsiaTheme="minorHAnsi" w:hAnsi="Arial" w:cs="Arial"/>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70" w15:restartNumberingAfterBreak="0">
    <w:nsid w:val="7B926B9F"/>
    <w:multiLevelType w:val="hybridMultilevel"/>
    <w:tmpl w:val="FAAEA8A0"/>
    <w:lvl w:ilvl="0" w:tplc="9B0A74DE">
      <w:start w:val="1"/>
      <w:numFmt w:val="lowerLetter"/>
      <w:lvlText w:val="%1."/>
      <w:lvlJc w:val="left"/>
      <w:pPr>
        <w:ind w:left="1210" w:hanging="360"/>
      </w:pPr>
      <w:rPr>
        <w:rFonts w:ascii="Arial" w:eastAsiaTheme="minorHAnsi" w:hAnsi="Arial" w:cs="Arial"/>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1" w15:restartNumberingAfterBreak="0">
    <w:nsid w:val="7BD1459F"/>
    <w:multiLevelType w:val="hybridMultilevel"/>
    <w:tmpl w:val="C5AA9F88"/>
    <w:lvl w:ilvl="0" w:tplc="AD1CA294">
      <w:start w:val="1"/>
      <w:numFmt w:val="lowerLetter"/>
      <w:lvlText w:val="%1."/>
      <w:lvlJc w:val="left"/>
      <w:pPr>
        <w:ind w:left="720" w:hanging="360"/>
      </w:pPr>
      <w:rPr>
        <w:rFonts w:ascii="Arial" w:eastAsiaTheme="minorHAnsi" w:hAnsi="Arial" w:cs="Arial"/>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2" w15:restartNumberingAfterBreak="0">
    <w:nsid w:val="7CD669CB"/>
    <w:multiLevelType w:val="hybridMultilevel"/>
    <w:tmpl w:val="61BA89B2"/>
    <w:lvl w:ilvl="0" w:tplc="F44CAD6A">
      <w:start w:val="1"/>
      <w:numFmt w:val="lowerLetter"/>
      <w:lvlText w:val="%1."/>
      <w:lvlJc w:val="left"/>
      <w:pPr>
        <w:ind w:left="720" w:hanging="360"/>
      </w:pPr>
      <w:rPr>
        <w:rFonts w:ascii="Arial" w:eastAsiaTheme="minorHAnsi" w:hAnsi="Arial" w:cs="Arial"/>
        <w:b w:val="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3" w15:restartNumberingAfterBreak="0">
    <w:nsid w:val="7F8B39FC"/>
    <w:multiLevelType w:val="multilevel"/>
    <w:tmpl w:val="685AA10C"/>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num w:numId="1">
    <w:abstractNumId w:val="70"/>
  </w:num>
  <w:num w:numId="2">
    <w:abstractNumId w:val="48"/>
  </w:num>
  <w:num w:numId="3">
    <w:abstractNumId w:val="40"/>
  </w:num>
  <w:num w:numId="4">
    <w:abstractNumId w:val="58"/>
  </w:num>
  <w:num w:numId="5">
    <w:abstractNumId w:val="35"/>
  </w:num>
  <w:num w:numId="6">
    <w:abstractNumId w:val="19"/>
  </w:num>
  <w:num w:numId="7">
    <w:abstractNumId w:val="69"/>
  </w:num>
  <w:num w:numId="8">
    <w:abstractNumId w:val="20"/>
  </w:num>
  <w:num w:numId="9">
    <w:abstractNumId w:val="0"/>
  </w:num>
  <w:num w:numId="10">
    <w:abstractNumId w:val="38"/>
  </w:num>
  <w:num w:numId="11">
    <w:abstractNumId w:val="14"/>
  </w:num>
  <w:num w:numId="12">
    <w:abstractNumId w:val="42"/>
  </w:num>
  <w:num w:numId="13">
    <w:abstractNumId w:val="71"/>
  </w:num>
  <w:num w:numId="14">
    <w:abstractNumId w:val="53"/>
  </w:num>
  <w:num w:numId="15">
    <w:abstractNumId w:val="1"/>
  </w:num>
  <w:num w:numId="16">
    <w:abstractNumId w:val="60"/>
  </w:num>
  <w:num w:numId="17">
    <w:abstractNumId w:val="7"/>
  </w:num>
  <w:num w:numId="18">
    <w:abstractNumId w:val="68"/>
  </w:num>
  <w:num w:numId="19">
    <w:abstractNumId w:val="29"/>
  </w:num>
  <w:num w:numId="20">
    <w:abstractNumId w:val="18"/>
  </w:num>
  <w:num w:numId="21">
    <w:abstractNumId w:val="56"/>
  </w:num>
  <w:num w:numId="22">
    <w:abstractNumId w:val="46"/>
  </w:num>
  <w:num w:numId="23">
    <w:abstractNumId w:val="54"/>
  </w:num>
  <w:num w:numId="24">
    <w:abstractNumId w:val="23"/>
  </w:num>
  <w:num w:numId="25">
    <w:abstractNumId w:val="50"/>
  </w:num>
  <w:num w:numId="26">
    <w:abstractNumId w:val="25"/>
  </w:num>
  <w:num w:numId="27">
    <w:abstractNumId w:val="26"/>
  </w:num>
  <w:num w:numId="28">
    <w:abstractNumId w:val="5"/>
  </w:num>
  <w:num w:numId="29">
    <w:abstractNumId w:val="73"/>
  </w:num>
  <w:num w:numId="30">
    <w:abstractNumId w:val="66"/>
  </w:num>
  <w:num w:numId="31">
    <w:abstractNumId w:val="32"/>
  </w:num>
  <w:num w:numId="32">
    <w:abstractNumId w:val="21"/>
  </w:num>
  <w:num w:numId="33">
    <w:abstractNumId w:val="17"/>
  </w:num>
  <w:num w:numId="3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num>
  <w:num w:numId="36">
    <w:abstractNumId w:val="31"/>
  </w:num>
  <w:num w:numId="37">
    <w:abstractNumId w:val="59"/>
  </w:num>
  <w:num w:numId="38">
    <w:abstractNumId w:val="16"/>
  </w:num>
  <w:num w:numId="39">
    <w:abstractNumId w:val="37"/>
  </w:num>
  <w:num w:numId="40">
    <w:abstractNumId w:val="55"/>
  </w:num>
  <w:num w:numId="41">
    <w:abstractNumId w:val="3"/>
  </w:num>
  <w:num w:numId="42">
    <w:abstractNumId w:val="41"/>
  </w:num>
  <w:num w:numId="43">
    <w:abstractNumId w:val="62"/>
  </w:num>
  <w:num w:numId="44">
    <w:abstractNumId w:val="9"/>
  </w:num>
  <w:num w:numId="45">
    <w:abstractNumId w:val="13"/>
  </w:num>
  <w:num w:numId="46">
    <w:abstractNumId w:val="63"/>
  </w:num>
  <w:num w:numId="47">
    <w:abstractNumId w:val="8"/>
  </w:num>
  <w:num w:numId="48">
    <w:abstractNumId w:val="51"/>
  </w:num>
  <w:num w:numId="49">
    <w:abstractNumId w:val="15"/>
  </w:num>
  <w:num w:numId="50">
    <w:abstractNumId w:val="22"/>
  </w:num>
  <w:num w:numId="51">
    <w:abstractNumId w:val="34"/>
  </w:num>
  <w:num w:numId="52">
    <w:abstractNumId w:val="61"/>
  </w:num>
  <w:num w:numId="53">
    <w:abstractNumId w:val="10"/>
  </w:num>
  <w:num w:numId="54">
    <w:abstractNumId w:val="6"/>
  </w:num>
  <w:num w:numId="55">
    <w:abstractNumId w:val="39"/>
  </w:num>
  <w:num w:numId="56">
    <w:abstractNumId w:val="27"/>
  </w:num>
  <w:num w:numId="57">
    <w:abstractNumId w:val="2"/>
  </w:num>
  <w:num w:numId="58">
    <w:abstractNumId w:val="64"/>
  </w:num>
  <w:num w:numId="59">
    <w:abstractNumId w:val="33"/>
  </w:num>
  <w:num w:numId="60">
    <w:abstractNumId w:val="11"/>
  </w:num>
  <w:num w:numId="61">
    <w:abstractNumId w:val="65"/>
  </w:num>
  <w:num w:numId="62">
    <w:abstractNumId w:val="57"/>
  </w:num>
  <w:num w:numId="63">
    <w:abstractNumId w:val="36"/>
  </w:num>
  <w:num w:numId="64">
    <w:abstractNumId w:val="30"/>
  </w:num>
  <w:num w:numId="65">
    <w:abstractNumId w:val="12"/>
  </w:num>
  <w:num w:numId="66">
    <w:abstractNumId w:val="67"/>
  </w:num>
  <w:num w:numId="67">
    <w:abstractNumId w:val="52"/>
  </w:num>
  <w:num w:numId="68">
    <w:abstractNumId w:val="4"/>
  </w:num>
  <w:num w:numId="69">
    <w:abstractNumId w:val="24"/>
  </w:num>
  <w:num w:numId="70">
    <w:abstractNumId w:val="28"/>
  </w:num>
  <w:num w:numId="71">
    <w:abstractNumId w:val="47"/>
  </w:num>
  <w:num w:numId="72">
    <w:abstractNumId w:val="45"/>
  </w:num>
  <w:num w:numId="73">
    <w:abstractNumId w:val="72"/>
  </w:num>
  <w:num w:numId="74">
    <w:abstractNumId w:val="4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2ED"/>
    <w:rsid w:val="00000528"/>
    <w:rsid w:val="0000098B"/>
    <w:rsid w:val="00001437"/>
    <w:rsid w:val="00003688"/>
    <w:rsid w:val="000050F9"/>
    <w:rsid w:val="00005622"/>
    <w:rsid w:val="000067C7"/>
    <w:rsid w:val="00006FC2"/>
    <w:rsid w:val="00007A53"/>
    <w:rsid w:val="0001098A"/>
    <w:rsid w:val="00011822"/>
    <w:rsid w:val="000132E4"/>
    <w:rsid w:val="000201E5"/>
    <w:rsid w:val="00020D0E"/>
    <w:rsid w:val="00020D72"/>
    <w:rsid w:val="00026004"/>
    <w:rsid w:val="00027201"/>
    <w:rsid w:val="000302C2"/>
    <w:rsid w:val="00030483"/>
    <w:rsid w:val="000322B8"/>
    <w:rsid w:val="00035D07"/>
    <w:rsid w:val="00040498"/>
    <w:rsid w:val="000405E8"/>
    <w:rsid w:val="000413F5"/>
    <w:rsid w:val="00041E57"/>
    <w:rsid w:val="00042C8F"/>
    <w:rsid w:val="00043220"/>
    <w:rsid w:val="000445F4"/>
    <w:rsid w:val="00044AD4"/>
    <w:rsid w:val="00045F0D"/>
    <w:rsid w:val="000475BC"/>
    <w:rsid w:val="00050754"/>
    <w:rsid w:val="00051073"/>
    <w:rsid w:val="00051232"/>
    <w:rsid w:val="00055445"/>
    <w:rsid w:val="00055D60"/>
    <w:rsid w:val="00061FBA"/>
    <w:rsid w:val="00062255"/>
    <w:rsid w:val="00063BB3"/>
    <w:rsid w:val="0006423F"/>
    <w:rsid w:val="0006431F"/>
    <w:rsid w:val="0006506B"/>
    <w:rsid w:val="00066778"/>
    <w:rsid w:val="00066E0C"/>
    <w:rsid w:val="0007083D"/>
    <w:rsid w:val="00070A4F"/>
    <w:rsid w:val="00070F96"/>
    <w:rsid w:val="0007302D"/>
    <w:rsid w:val="0007532B"/>
    <w:rsid w:val="000777E4"/>
    <w:rsid w:val="00077950"/>
    <w:rsid w:val="00086A73"/>
    <w:rsid w:val="00086A9F"/>
    <w:rsid w:val="000913D2"/>
    <w:rsid w:val="00092C81"/>
    <w:rsid w:val="000960F8"/>
    <w:rsid w:val="00097E10"/>
    <w:rsid w:val="000A12C5"/>
    <w:rsid w:val="000A4113"/>
    <w:rsid w:val="000A47F0"/>
    <w:rsid w:val="000B1E60"/>
    <w:rsid w:val="000B25FA"/>
    <w:rsid w:val="000B2660"/>
    <w:rsid w:val="000B3F2D"/>
    <w:rsid w:val="000B5345"/>
    <w:rsid w:val="000B560F"/>
    <w:rsid w:val="000B7D9B"/>
    <w:rsid w:val="000C05BC"/>
    <w:rsid w:val="000C0BED"/>
    <w:rsid w:val="000C4A4D"/>
    <w:rsid w:val="000C51C2"/>
    <w:rsid w:val="000C6E7D"/>
    <w:rsid w:val="000D29D4"/>
    <w:rsid w:val="000E1231"/>
    <w:rsid w:val="000E16B4"/>
    <w:rsid w:val="000F0EB0"/>
    <w:rsid w:val="000F2957"/>
    <w:rsid w:val="000F5571"/>
    <w:rsid w:val="000F5973"/>
    <w:rsid w:val="000F6957"/>
    <w:rsid w:val="00101C47"/>
    <w:rsid w:val="00101E8C"/>
    <w:rsid w:val="0010227E"/>
    <w:rsid w:val="0010387F"/>
    <w:rsid w:val="0010427A"/>
    <w:rsid w:val="0010555B"/>
    <w:rsid w:val="001069A3"/>
    <w:rsid w:val="00106D8D"/>
    <w:rsid w:val="001079BF"/>
    <w:rsid w:val="0011155D"/>
    <w:rsid w:val="001131A1"/>
    <w:rsid w:val="00114D79"/>
    <w:rsid w:val="00116360"/>
    <w:rsid w:val="0011687E"/>
    <w:rsid w:val="0011712F"/>
    <w:rsid w:val="00120DF7"/>
    <w:rsid w:val="00122521"/>
    <w:rsid w:val="00122C97"/>
    <w:rsid w:val="00124B6A"/>
    <w:rsid w:val="00130838"/>
    <w:rsid w:val="00137BE7"/>
    <w:rsid w:val="00137DD7"/>
    <w:rsid w:val="0014098A"/>
    <w:rsid w:val="001411D7"/>
    <w:rsid w:val="00142C20"/>
    <w:rsid w:val="00143BAB"/>
    <w:rsid w:val="00143CE3"/>
    <w:rsid w:val="00143E83"/>
    <w:rsid w:val="00152868"/>
    <w:rsid w:val="001567B4"/>
    <w:rsid w:val="00156813"/>
    <w:rsid w:val="0015795B"/>
    <w:rsid w:val="001606E0"/>
    <w:rsid w:val="00163C0E"/>
    <w:rsid w:val="0016425E"/>
    <w:rsid w:val="001669B2"/>
    <w:rsid w:val="00167C60"/>
    <w:rsid w:val="00171484"/>
    <w:rsid w:val="00172705"/>
    <w:rsid w:val="001752A4"/>
    <w:rsid w:val="00176978"/>
    <w:rsid w:val="00177714"/>
    <w:rsid w:val="00183A7E"/>
    <w:rsid w:val="00185A23"/>
    <w:rsid w:val="001872FD"/>
    <w:rsid w:val="0019594F"/>
    <w:rsid w:val="00196C3E"/>
    <w:rsid w:val="00196F17"/>
    <w:rsid w:val="001A1BBC"/>
    <w:rsid w:val="001A303E"/>
    <w:rsid w:val="001A49BE"/>
    <w:rsid w:val="001A4B10"/>
    <w:rsid w:val="001A6D29"/>
    <w:rsid w:val="001B01F5"/>
    <w:rsid w:val="001B1453"/>
    <w:rsid w:val="001B389F"/>
    <w:rsid w:val="001B3AFB"/>
    <w:rsid w:val="001B580B"/>
    <w:rsid w:val="001B74CE"/>
    <w:rsid w:val="001C19C4"/>
    <w:rsid w:val="001C330F"/>
    <w:rsid w:val="001C38B4"/>
    <w:rsid w:val="001C3B04"/>
    <w:rsid w:val="001C3FDB"/>
    <w:rsid w:val="001C5C43"/>
    <w:rsid w:val="001C77E2"/>
    <w:rsid w:val="001D0A70"/>
    <w:rsid w:val="001D116F"/>
    <w:rsid w:val="001D274F"/>
    <w:rsid w:val="001D2D58"/>
    <w:rsid w:val="001D347A"/>
    <w:rsid w:val="001D3834"/>
    <w:rsid w:val="001D388A"/>
    <w:rsid w:val="001D5532"/>
    <w:rsid w:val="001E122E"/>
    <w:rsid w:val="001E213A"/>
    <w:rsid w:val="001E6883"/>
    <w:rsid w:val="001F0DA1"/>
    <w:rsid w:val="001F15F3"/>
    <w:rsid w:val="001F208A"/>
    <w:rsid w:val="001F62E6"/>
    <w:rsid w:val="00201CD3"/>
    <w:rsid w:val="00203133"/>
    <w:rsid w:val="00207209"/>
    <w:rsid w:val="00207344"/>
    <w:rsid w:val="002076D7"/>
    <w:rsid w:val="002119E1"/>
    <w:rsid w:val="002140F1"/>
    <w:rsid w:val="002153CB"/>
    <w:rsid w:val="0021659A"/>
    <w:rsid w:val="002173AD"/>
    <w:rsid w:val="00217EBA"/>
    <w:rsid w:val="00220698"/>
    <w:rsid w:val="002215CB"/>
    <w:rsid w:val="00221B41"/>
    <w:rsid w:val="00222DD3"/>
    <w:rsid w:val="00224D18"/>
    <w:rsid w:val="00224F12"/>
    <w:rsid w:val="0022581D"/>
    <w:rsid w:val="0023086B"/>
    <w:rsid w:val="00230CB2"/>
    <w:rsid w:val="002321ED"/>
    <w:rsid w:val="00232BEF"/>
    <w:rsid w:val="0023388A"/>
    <w:rsid w:val="00237D28"/>
    <w:rsid w:val="00240979"/>
    <w:rsid w:val="00241393"/>
    <w:rsid w:val="0024143E"/>
    <w:rsid w:val="00241CBE"/>
    <w:rsid w:val="00241DB2"/>
    <w:rsid w:val="00243354"/>
    <w:rsid w:val="00247592"/>
    <w:rsid w:val="00250785"/>
    <w:rsid w:val="00250980"/>
    <w:rsid w:val="00250C13"/>
    <w:rsid w:val="00253B96"/>
    <w:rsid w:val="002575F8"/>
    <w:rsid w:val="00264D42"/>
    <w:rsid w:val="00264F9A"/>
    <w:rsid w:val="0026634A"/>
    <w:rsid w:val="00267596"/>
    <w:rsid w:val="00267745"/>
    <w:rsid w:val="002677EF"/>
    <w:rsid w:val="002712D3"/>
    <w:rsid w:val="002720D3"/>
    <w:rsid w:val="002746D1"/>
    <w:rsid w:val="00276615"/>
    <w:rsid w:val="00285654"/>
    <w:rsid w:val="0028571B"/>
    <w:rsid w:val="00286332"/>
    <w:rsid w:val="00291595"/>
    <w:rsid w:val="00292AA9"/>
    <w:rsid w:val="00294320"/>
    <w:rsid w:val="00294764"/>
    <w:rsid w:val="00294F7B"/>
    <w:rsid w:val="00296296"/>
    <w:rsid w:val="00296507"/>
    <w:rsid w:val="00297D13"/>
    <w:rsid w:val="002A0AC2"/>
    <w:rsid w:val="002A2593"/>
    <w:rsid w:val="002A30E4"/>
    <w:rsid w:val="002A3277"/>
    <w:rsid w:val="002A33D9"/>
    <w:rsid w:val="002A5AB4"/>
    <w:rsid w:val="002A6CE9"/>
    <w:rsid w:val="002A781B"/>
    <w:rsid w:val="002B135B"/>
    <w:rsid w:val="002B1C8D"/>
    <w:rsid w:val="002B1E3E"/>
    <w:rsid w:val="002B2D69"/>
    <w:rsid w:val="002B32E5"/>
    <w:rsid w:val="002B5159"/>
    <w:rsid w:val="002B71BD"/>
    <w:rsid w:val="002B7727"/>
    <w:rsid w:val="002C2049"/>
    <w:rsid w:val="002C29A8"/>
    <w:rsid w:val="002C38CA"/>
    <w:rsid w:val="002C3E71"/>
    <w:rsid w:val="002C4801"/>
    <w:rsid w:val="002C491B"/>
    <w:rsid w:val="002D04D7"/>
    <w:rsid w:val="002D1D83"/>
    <w:rsid w:val="002D46C0"/>
    <w:rsid w:val="002D511B"/>
    <w:rsid w:val="002D54FB"/>
    <w:rsid w:val="002E11BB"/>
    <w:rsid w:val="002E16E8"/>
    <w:rsid w:val="002E455C"/>
    <w:rsid w:val="002E71E5"/>
    <w:rsid w:val="002E7669"/>
    <w:rsid w:val="002F3184"/>
    <w:rsid w:val="002F6ACC"/>
    <w:rsid w:val="002F76CD"/>
    <w:rsid w:val="00300FDD"/>
    <w:rsid w:val="00301696"/>
    <w:rsid w:val="003033F0"/>
    <w:rsid w:val="00303A1C"/>
    <w:rsid w:val="00303DF5"/>
    <w:rsid w:val="0030449D"/>
    <w:rsid w:val="00310B8B"/>
    <w:rsid w:val="00311A33"/>
    <w:rsid w:val="003135E3"/>
    <w:rsid w:val="00314692"/>
    <w:rsid w:val="003163A8"/>
    <w:rsid w:val="00316476"/>
    <w:rsid w:val="003261D2"/>
    <w:rsid w:val="00334108"/>
    <w:rsid w:val="0033570C"/>
    <w:rsid w:val="00336A4C"/>
    <w:rsid w:val="003405C0"/>
    <w:rsid w:val="0034096A"/>
    <w:rsid w:val="003436A4"/>
    <w:rsid w:val="00345FE2"/>
    <w:rsid w:val="0034670D"/>
    <w:rsid w:val="003470F4"/>
    <w:rsid w:val="00351A17"/>
    <w:rsid w:val="00354B55"/>
    <w:rsid w:val="00354D4B"/>
    <w:rsid w:val="003550F0"/>
    <w:rsid w:val="003554D6"/>
    <w:rsid w:val="003564EB"/>
    <w:rsid w:val="003570B1"/>
    <w:rsid w:val="00362DDB"/>
    <w:rsid w:val="00362F28"/>
    <w:rsid w:val="0036560C"/>
    <w:rsid w:val="00367E14"/>
    <w:rsid w:val="00371F1B"/>
    <w:rsid w:val="00372DFD"/>
    <w:rsid w:val="00373C49"/>
    <w:rsid w:val="00374520"/>
    <w:rsid w:val="00374971"/>
    <w:rsid w:val="00374E3A"/>
    <w:rsid w:val="0037758F"/>
    <w:rsid w:val="0037778E"/>
    <w:rsid w:val="00380520"/>
    <w:rsid w:val="00385527"/>
    <w:rsid w:val="00385AA2"/>
    <w:rsid w:val="00391DEA"/>
    <w:rsid w:val="00392955"/>
    <w:rsid w:val="003973EE"/>
    <w:rsid w:val="003A1CA6"/>
    <w:rsid w:val="003A1E0A"/>
    <w:rsid w:val="003A2B7F"/>
    <w:rsid w:val="003A5AD0"/>
    <w:rsid w:val="003A7CB6"/>
    <w:rsid w:val="003B05C2"/>
    <w:rsid w:val="003B1DCF"/>
    <w:rsid w:val="003B32B4"/>
    <w:rsid w:val="003B58E4"/>
    <w:rsid w:val="003B6AA9"/>
    <w:rsid w:val="003C44C0"/>
    <w:rsid w:val="003C4863"/>
    <w:rsid w:val="003C6153"/>
    <w:rsid w:val="003C7D71"/>
    <w:rsid w:val="003D0FE9"/>
    <w:rsid w:val="003D189C"/>
    <w:rsid w:val="003D3A62"/>
    <w:rsid w:val="003D3F76"/>
    <w:rsid w:val="003D5AB1"/>
    <w:rsid w:val="003D5C67"/>
    <w:rsid w:val="003E0BFB"/>
    <w:rsid w:val="003E1456"/>
    <w:rsid w:val="003E1970"/>
    <w:rsid w:val="003F00B7"/>
    <w:rsid w:val="003F164A"/>
    <w:rsid w:val="003F20A3"/>
    <w:rsid w:val="003F2F7B"/>
    <w:rsid w:val="003F2FF6"/>
    <w:rsid w:val="003F3BE7"/>
    <w:rsid w:val="003F5861"/>
    <w:rsid w:val="003F7E9D"/>
    <w:rsid w:val="00400070"/>
    <w:rsid w:val="00400D16"/>
    <w:rsid w:val="004021F8"/>
    <w:rsid w:val="00402B94"/>
    <w:rsid w:val="00406299"/>
    <w:rsid w:val="00406EFC"/>
    <w:rsid w:val="004103B1"/>
    <w:rsid w:val="00411F71"/>
    <w:rsid w:val="0041200A"/>
    <w:rsid w:val="00412A38"/>
    <w:rsid w:val="00417842"/>
    <w:rsid w:val="0042054D"/>
    <w:rsid w:val="00421513"/>
    <w:rsid w:val="004228B7"/>
    <w:rsid w:val="00431E28"/>
    <w:rsid w:val="00432260"/>
    <w:rsid w:val="004364F9"/>
    <w:rsid w:val="00437679"/>
    <w:rsid w:val="0044024B"/>
    <w:rsid w:val="004446F8"/>
    <w:rsid w:val="00444967"/>
    <w:rsid w:val="00445172"/>
    <w:rsid w:val="004467BA"/>
    <w:rsid w:val="00446E68"/>
    <w:rsid w:val="00447DFF"/>
    <w:rsid w:val="004500C5"/>
    <w:rsid w:val="004522ED"/>
    <w:rsid w:val="00453076"/>
    <w:rsid w:val="004538BB"/>
    <w:rsid w:val="00453C4F"/>
    <w:rsid w:val="0045402C"/>
    <w:rsid w:val="00455CFF"/>
    <w:rsid w:val="0045722C"/>
    <w:rsid w:val="00457CF0"/>
    <w:rsid w:val="004601D3"/>
    <w:rsid w:val="004602B8"/>
    <w:rsid w:val="00462CDD"/>
    <w:rsid w:val="00463F53"/>
    <w:rsid w:val="004641D1"/>
    <w:rsid w:val="00464BD3"/>
    <w:rsid w:val="004757FF"/>
    <w:rsid w:val="00475DB2"/>
    <w:rsid w:val="0047798B"/>
    <w:rsid w:val="004808EC"/>
    <w:rsid w:val="0048094C"/>
    <w:rsid w:val="00483231"/>
    <w:rsid w:val="00483948"/>
    <w:rsid w:val="00485AC2"/>
    <w:rsid w:val="004860FA"/>
    <w:rsid w:val="00486500"/>
    <w:rsid w:val="00490538"/>
    <w:rsid w:val="004914F4"/>
    <w:rsid w:val="004919BC"/>
    <w:rsid w:val="00493048"/>
    <w:rsid w:val="004933AE"/>
    <w:rsid w:val="004934B9"/>
    <w:rsid w:val="004944B3"/>
    <w:rsid w:val="00494609"/>
    <w:rsid w:val="00494E99"/>
    <w:rsid w:val="00495143"/>
    <w:rsid w:val="00496277"/>
    <w:rsid w:val="004A0131"/>
    <w:rsid w:val="004A0481"/>
    <w:rsid w:val="004A2F0C"/>
    <w:rsid w:val="004A3E48"/>
    <w:rsid w:val="004A48E9"/>
    <w:rsid w:val="004A4EEB"/>
    <w:rsid w:val="004A6292"/>
    <w:rsid w:val="004A6C02"/>
    <w:rsid w:val="004B1003"/>
    <w:rsid w:val="004B1AB9"/>
    <w:rsid w:val="004B4F6A"/>
    <w:rsid w:val="004B7576"/>
    <w:rsid w:val="004C067F"/>
    <w:rsid w:val="004C196C"/>
    <w:rsid w:val="004C217F"/>
    <w:rsid w:val="004C268E"/>
    <w:rsid w:val="004C2982"/>
    <w:rsid w:val="004C41F0"/>
    <w:rsid w:val="004C4833"/>
    <w:rsid w:val="004C4A87"/>
    <w:rsid w:val="004C594F"/>
    <w:rsid w:val="004C5F8F"/>
    <w:rsid w:val="004C6096"/>
    <w:rsid w:val="004C655F"/>
    <w:rsid w:val="004D0007"/>
    <w:rsid w:val="004D1FEB"/>
    <w:rsid w:val="004D4435"/>
    <w:rsid w:val="004D64AD"/>
    <w:rsid w:val="004D6A4B"/>
    <w:rsid w:val="004D759A"/>
    <w:rsid w:val="004D7E36"/>
    <w:rsid w:val="004D7F7C"/>
    <w:rsid w:val="004E3BFD"/>
    <w:rsid w:val="004E42C6"/>
    <w:rsid w:val="004F2927"/>
    <w:rsid w:val="004F4CEB"/>
    <w:rsid w:val="004F5F4E"/>
    <w:rsid w:val="004F64DE"/>
    <w:rsid w:val="004F71F0"/>
    <w:rsid w:val="004F7222"/>
    <w:rsid w:val="00500706"/>
    <w:rsid w:val="00501C15"/>
    <w:rsid w:val="00502DC6"/>
    <w:rsid w:val="00507D80"/>
    <w:rsid w:val="00512DFB"/>
    <w:rsid w:val="00517E06"/>
    <w:rsid w:val="005243A7"/>
    <w:rsid w:val="005252FE"/>
    <w:rsid w:val="005253F7"/>
    <w:rsid w:val="005259E7"/>
    <w:rsid w:val="0053074E"/>
    <w:rsid w:val="00530A31"/>
    <w:rsid w:val="00531418"/>
    <w:rsid w:val="005338DB"/>
    <w:rsid w:val="00534F00"/>
    <w:rsid w:val="0053568E"/>
    <w:rsid w:val="00535BCF"/>
    <w:rsid w:val="00537C8B"/>
    <w:rsid w:val="00544869"/>
    <w:rsid w:val="00544AF3"/>
    <w:rsid w:val="00547246"/>
    <w:rsid w:val="00547E3E"/>
    <w:rsid w:val="005523B7"/>
    <w:rsid w:val="00553469"/>
    <w:rsid w:val="005543BD"/>
    <w:rsid w:val="005557F0"/>
    <w:rsid w:val="005559C4"/>
    <w:rsid w:val="00555D8B"/>
    <w:rsid w:val="0056106B"/>
    <w:rsid w:val="0056124C"/>
    <w:rsid w:val="0056292E"/>
    <w:rsid w:val="00564453"/>
    <w:rsid w:val="00566BF4"/>
    <w:rsid w:val="0056710D"/>
    <w:rsid w:val="005706D5"/>
    <w:rsid w:val="00575DF6"/>
    <w:rsid w:val="00577B30"/>
    <w:rsid w:val="00580D40"/>
    <w:rsid w:val="00580F8C"/>
    <w:rsid w:val="00581A83"/>
    <w:rsid w:val="005872A5"/>
    <w:rsid w:val="00587379"/>
    <w:rsid w:val="00587F07"/>
    <w:rsid w:val="00590B40"/>
    <w:rsid w:val="00590DEB"/>
    <w:rsid w:val="00595915"/>
    <w:rsid w:val="005A01A0"/>
    <w:rsid w:val="005A0270"/>
    <w:rsid w:val="005A0FA6"/>
    <w:rsid w:val="005A26F9"/>
    <w:rsid w:val="005A341D"/>
    <w:rsid w:val="005A495C"/>
    <w:rsid w:val="005A5748"/>
    <w:rsid w:val="005A6355"/>
    <w:rsid w:val="005B1DF7"/>
    <w:rsid w:val="005B63C5"/>
    <w:rsid w:val="005B669B"/>
    <w:rsid w:val="005C127F"/>
    <w:rsid w:val="005C447B"/>
    <w:rsid w:val="005C58BC"/>
    <w:rsid w:val="005D2D2A"/>
    <w:rsid w:val="005D56FF"/>
    <w:rsid w:val="005D7671"/>
    <w:rsid w:val="005E0B7A"/>
    <w:rsid w:val="005E1E1F"/>
    <w:rsid w:val="005E44E5"/>
    <w:rsid w:val="005E6073"/>
    <w:rsid w:val="005E61C2"/>
    <w:rsid w:val="005E774A"/>
    <w:rsid w:val="005F05CA"/>
    <w:rsid w:val="005F11AB"/>
    <w:rsid w:val="005F2DC7"/>
    <w:rsid w:val="005F379B"/>
    <w:rsid w:val="005F3C10"/>
    <w:rsid w:val="005F4138"/>
    <w:rsid w:val="005F58CC"/>
    <w:rsid w:val="005F737D"/>
    <w:rsid w:val="0060024F"/>
    <w:rsid w:val="00600C8B"/>
    <w:rsid w:val="00601467"/>
    <w:rsid w:val="00603473"/>
    <w:rsid w:val="00605E62"/>
    <w:rsid w:val="0060785B"/>
    <w:rsid w:val="0061211E"/>
    <w:rsid w:val="00612741"/>
    <w:rsid w:val="00613619"/>
    <w:rsid w:val="00613994"/>
    <w:rsid w:val="00613DFB"/>
    <w:rsid w:val="0061417F"/>
    <w:rsid w:val="00615CCE"/>
    <w:rsid w:val="00616258"/>
    <w:rsid w:val="00616636"/>
    <w:rsid w:val="00616D17"/>
    <w:rsid w:val="0061719A"/>
    <w:rsid w:val="00617E3A"/>
    <w:rsid w:val="0062249E"/>
    <w:rsid w:val="006252EE"/>
    <w:rsid w:val="0062543B"/>
    <w:rsid w:val="006262B4"/>
    <w:rsid w:val="0062764D"/>
    <w:rsid w:val="006306A2"/>
    <w:rsid w:val="00634CFE"/>
    <w:rsid w:val="0063541D"/>
    <w:rsid w:val="00635625"/>
    <w:rsid w:val="006359BC"/>
    <w:rsid w:val="00636AA3"/>
    <w:rsid w:val="00640F2B"/>
    <w:rsid w:val="006420A9"/>
    <w:rsid w:val="00643741"/>
    <w:rsid w:val="0064549E"/>
    <w:rsid w:val="00646803"/>
    <w:rsid w:val="0065307C"/>
    <w:rsid w:val="0065368D"/>
    <w:rsid w:val="00654A50"/>
    <w:rsid w:val="006557DB"/>
    <w:rsid w:val="006579E9"/>
    <w:rsid w:val="006623E0"/>
    <w:rsid w:val="00662F03"/>
    <w:rsid w:val="00663009"/>
    <w:rsid w:val="00665609"/>
    <w:rsid w:val="0066733B"/>
    <w:rsid w:val="006674D1"/>
    <w:rsid w:val="0066775B"/>
    <w:rsid w:val="00667D2E"/>
    <w:rsid w:val="0067296D"/>
    <w:rsid w:val="006739A2"/>
    <w:rsid w:val="00673DBC"/>
    <w:rsid w:val="006758AD"/>
    <w:rsid w:val="0067685A"/>
    <w:rsid w:val="00677749"/>
    <w:rsid w:val="00677931"/>
    <w:rsid w:val="0067797A"/>
    <w:rsid w:val="0068092C"/>
    <w:rsid w:val="00683C45"/>
    <w:rsid w:val="006847C1"/>
    <w:rsid w:val="00685C5C"/>
    <w:rsid w:val="00692CBC"/>
    <w:rsid w:val="00694385"/>
    <w:rsid w:val="00695A23"/>
    <w:rsid w:val="00696158"/>
    <w:rsid w:val="006A3571"/>
    <w:rsid w:val="006A36E7"/>
    <w:rsid w:val="006A56C6"/>
    <w:rsid w:val="006B2F92"/>
    <w:rsid w:val="006B4A24"/>
    <w:rsid w:val="006B70B2"/>
    <w:rsid w:val="006C4AF6"/>
    <w:rsid w:val="006C54A9"/>
    <w:rsid w:val="006C6CFF"/>
    <w:rsid w:val="006D0668"/>
    <w:rsid w:val="006D0755"/>
    <w:rsid w:val="006D2127"/>
    <w:rsid w:val="006D3A88"/>
    <w:rsid w:val="006D3F36"/>
    <w:rsid w:val="006D4204"/>
    <w:rsid w:val="006D7DBC"/>
    <w:rsid w:val="006E1302"/>
    <w:rsid w:val="006E1ABC"/>
    <w:rsid w:val="006E2F81"/>
    <w:rsid w:val="006E45C4"/>
    <w:rsid w:val="006E4CAA"/>
    <w:rsid w:val="006E5732"/>
    <w:rsid w:val="006E6B81"/>
    <w:rsid w:val="006E6BD3"/>
    <w:rsid w:val="006E7830"/>
    <w:rsid w:val="006F51FA"/>
    <w:rsid w:val="006F5BA7"/>
    <w:rsid w:val="006F7D8A"/>
    <w:rsid w:val="00700521"/>
    <w:rsid w:val="0070799E"/>
    <w:rsid w:val="0071552A"/>
    <w:rsid w:val="007158D8"/>
    <w:rsid w:val="007176F7"/>
    <w:rsid w:val="00720E94"/>
    <w:rsid w:val="00721C8D"/>
    <w:rsid w:val="00723B4C"/>
    <w:rsid w:val="0072403A"/>
    <w:rsid w:val="00726FBB"/>
    <w:rsid w:val="00736EE8"/>
    <w:rsid w:val="007412F6"/>
    <w:rsid w:val="00741378"/>
    <w:rsid w:val="00741754"/>
    <w:rsid w:val="00742638"/>
    <w:rsid w:val="00742F21"/>
    <w:rsid w:val="00745275"/>
    <w:rsid w:val="007470B1"/>
    <w:rsid w:val="007477A1"/>
    <w:rsid w:val="007509D9"/>
    <w:rsid w:val="007553A7"/>
    <w:rsid w:val="00760AEB"/>
    <w:rsid w:val="00762345"/>
    <w:rsid w:val="00762E1C"/>
    <w:rsid w:val="007638BB"/>
    <w:rsid w:val="00765214"/>
    <w:rsid w:val="00772003"/>
    <w:rsid w:val="00772E68"/>
    <w:rsid w:val="00774857"/>
    <w:rsid w:val="00774C60"/>
    <w:rsid w:val="00775B12"/>
    <w:rsid w:val="007808A2"/>
    <w:rsid w:val="0078167C"/>
    <w:rsid w:val="00781CED"/>
    <w:rsid w:val="00783E70"/>
    <w:rsid w:val="007860EC"/>
    <w:rsid w:val="007862C7"/>
    <w:rsid w:val="0078702E"/>
    <w:rsid w:val="007919E2"/>
    <w:rsid w:val="0079537C"/>
    <w:rsid w:val="00795805"/>
    <w:rsid w:val="00796AE5"/>
    <w:rsid w:val="00797314"/>
    <w:rsid w:val="007A05E0"/>
    <w:rsid w:val="007A2801"/>
    <w:rsid w:val="007A4E97"/>
    <w:rsid w:val="007A615C"/>
    <w:rsid w:val="007A7AB5"/>
    <w:rsid w:val="007B0A2A"/>
    <w:rsid w:val="007B5098"/>
    <w:rsid w:val="007B74ED"/>
    <w:rsid w:val="007C0370"/>
    <w:rsid w:val="007C1215"/>
    <w:rsid w:val="007C256F"/>
    <w:rsid w:val="007C2E32"/>
    <w:rsid w:val="007C511A"/>
    <w:rsid w:val="007D195E"/>
    <w:rsid w:val="007D240C"/>
    <w:rsid w:val="007D6F43"/>
    <w:rsid w:val="007E2E73"/>
    <w:rsid w:val="007E318C"/>
    <w:rsid w:val="007F0AA6"/>
    <w:rsid w:val="007F21C0"/>
    <w:rsid w:val="007F27A7"/>
    <w:rsid w:val="007F3111"/>
    <w:rsid w:val="007F37F5"/>
    <w:rsid w:val="007F4E18"/>
    <w:rsid w:val="007F55A4"/>
    <w:rsid w:val="007F58EE"/>
    <w:rsid w:val="007F59FB"/>
    <w:rsid w:val="007F6A57"/>
    <w:rsid w:val="0080351E"/>
    <w:rsid w:val="00805E65"/>
    <w:rsid w:val="00807519"/>
    <w:rsid w:val="00810237"/>
    <w:rsid w:val="00810DE4"/>
    <w:rsid w:val="00811EBD"/>
    <w:rsid w:val="008156B0"/>
    <w:rsid w:val="008168CD"/>
    <w:rsid w:val="00817D90"/>
    <w:rsid w:val="00821E96"/>
    <w:rsid w:val="00823204"/>
    <w:rsid w:val="008237F5"/>
    <w:rsid w:val="0082471D"/>
    <w:rsid w:val="0082700F"/>
    <w:rsid w:val="00827F29"/>
    <w:rsid w:val="008311E1"/>
    <w:rsid w:val="0083667B"/>
    <w:rsid w:val="008372AC"/>
    <w:rsid w:val="008372BC"/>
    <w:rsid w:val="00840A9A"/>
    <w:rsid w:val="008411DC"/>
    <w:rsid w:val="00843F1C"/>
    <w:rsid w:val="00844016"/>
    <w:rsid w:val="00845E71"/>
    <w:rsid w:val="008548F0"/>
    <w:rsid w:val="00854A7E"/>
    <w:rsid w:val="00857EA6"/>
    <w:rsid w:val="00860F4C"/>
    <w:rsid w:val="008624F0"/>
    <w:rsid w:val="00863681"/>
    <w:rsid w:val="008661BD"/>
    <w:rsid w:val="00870D8D"/>
    <w:rsid w:val="00871304"/>
    <w:rsid w:val="00873E74"/>
    <w:rsid w:val="00881682"/>
    <w:rsid w:val="00882BFA"/>
    <w:rsid w:val="00883AF1"/>
    <w:rsid w:val="00886A0A"/>
    <w:rsid w:val="008871AB"/>
    <w:rsid w:val="00893AF0"/>
    <w:rsid w:val="00897181"/>
    <w:rsid w:val="00897C0B"/>
    <w:rsid w:val="008A2D86"/>
    <w:rsid w:val="008A3565"/>
    <w:rsid w:val="008A7A5A"/>
    <w:rsid w:val="008B1B40"/>
    <w:rsid w:val="008B32ED"/>
    <w:rsid w:val="008B435E"/>
    <w:rsid w:val="008C0BAE"/>
    <w:rsid w:val="008C4B67"/>
    <w:rsid w:val="008C50D3"/>
    <w:rsid w:val="008C5BA9"/>
    <w:rsid w:val="008C5EF0"/>
    <w:rsid w:val="008C7728"/>
    <w:rsid w:val="008D3B03"/>
    <w:rsid w:val="008D4966"/>
    <w:rsid w:val="008D5D62"/>
    <w:rsid w:val="008D6B86"/>
    <w:rsid w:val="008D6FC7"/>
    <w:rsid w:val="008E2F38"/>
    <w:rsid w:val="008E31A6"/>
    <w:rsid w:val="008E4166"/>
    <w:rsid w:val="008E516D"/>
    <w:rsid w:val="008E5984"/>
    <w:rsid w:val="008E78E3"/>
    <w:rsid w:val="008F081A"/>
    <w:rsid w:val="008F21E8"/>
    <w:rsid w:val="008F3405"/>
    <w:rsid w:val="008F3EC3"/>
    <w:rsid w:val="008F5F84"/>
    <w:rsid w:val="00903B36"/>
    <w:rsid w:val="0090471F"/>
    <w:rsid w:val="00905F0A"/>
    <w:rsid w:val="0091248A"/>
    <w:rsid w:val="00912AD4"/>
    <w:rsid w:val="00913000"/>
    <w:rsid w:val="0091353B"/>
    <w:rsid w:val="009158D8"/>
    <w:rsid w:val="00920D7F"/>
    <w:rsid w:val="00922AB9"/>
    <w:rsid w:val="009239B7"/>
    <w:rsid w:val="0092764D"/>
    <w:rsid w:val="00931F03"/>
    <w:rsid w:val="00932A0F"/>
    <w:rsid w:val="00934220"/>
    <w:rsid w:val="009369E8"/>
    <w:rsid w:val="00937650"/>
    <w:rsid w:val="00940795"/>
    <w:rsid w:val="00942B34"/>
    <w:rsid w:val="009453F0"/>
    <w:rsid w:val="0094627A"/>
    <w:rsid w:val="00947C71"/>
    <w:rsid w:val="00953028"/>
    <w:rsid w:val="00953D82"/>
    <w:rsid w:val="009549BA"/>
    <w:rsid w:val="0095627A"/>
    <w:rsid w:val="00963BC7"/>
    <w:rsid w:val="00964BCC"/>
    <w:rsid w:val="009703D6"/>
    <w:rsid w:val="0097099E"/>
    <w:rsid w:val="00971BBC"/>
    <w:rsid w:val="0097256D"/>
    <w:rsid w:val="00972FEF"/>
    <w:rsid w:val="0097359C"/>
    <w:rsid w:val="00973772"/>
    <w:rsid w:val="0097422F"/>
    <w:rsid w:val="009749DE"/>
    <w:rsid w:val="00975450"/>
    <w:rsid w:val="009754DA"/>
    <w:rsid w:val="009811C7"/>
    <w:rsid w:val="00981461"/>
    <w:rsid w:val="00983640"/>
    <w:rsid w:val="0098447B"/>
    <w:rsid w:val="00985B58"/>
    <w:rsid w:val="00986560"/>
    <w:rsid w:val="00987F52"/>
    <w:rsid w:val="00990677"/>
    <w:rsid w:val="0099483B"/>
    <w:rsid w:val="009A0157"/>
    <w:rsid w:val="009A2637"/>
    <w:rsid w:val="009A27FE"/>
    <w:rsid w:val="009A42F1"/>
    <w:rsid w:val="009A69AE"/>
    <w:rsid w:val="009A69DA"/>
    <w:rsid w:val="009A7DBE"/>
    <w:rsid w:val="009B68C6"/>
    <w:rsid w:val="009C0531"/>
    <w:rsid w:val="009C4D4B"/>
    <w:rsid w:val="009C5E24"/>
    <w:rsid w:val="009C6C6D"/>
    <w:rsid w:val="009D2831"/>
    <w:rsid w:val="009D365D"/>
    <w:rsid w:val="009D3837"/>
    <w:rsid w:val="009D4129"/>
    <w:rsid w:val="009D548F"/>
    <w:rsid w:val="009D738B"/>
    <w:rsid w:val="009E1C61"/>
    <w:rsid w:val="009E20C1"/>
    <w:rsid w:val="009E5F20"/>
    <w:rsid w:val="009E68F0"/>
    <w:rsid w:val="009E6A46"/>
    <w:rsid w:val="009F1A51"/>
    <w:rsid w:val="009F3046"/>
    <w:rsid w:val="009F4CDF"/>
    <w:rsid w:val="009F7B5B"/>
    <w:rsid w:val="00A02804"/>
    <w:rsid w:val="00A03DB7"/>
    <w:rsid w:val="00A04D42"/>
    <w:rsid w:val="00A06740"/>
    <w:rsid w:val="00A12920"/>
    <w:rsid w:val="00A16C1F"/>
    <w:rsid w:val="00A20B33"/>
    <w:rsid w:val="00A2169A"/>
    <w:rsid w:val="00A21D29"/>
    <w:rsid w:val="00A2289E"/>
    <w:rsid w:val="00A23A6D"/>
    <w:rsid w:val="00A23DA9"/>
    <w:rsid w:val="00A25C46"/>
    <w:rsid w:val="00A25F7B"/>
    <w:rsid w:val="00A264F8"/>
    <w:rsid w:val="00A30177"/>
    <w:rsid w:val="00A30339"/>
    <w:rsid w:val="00A33D2E"/>
    <w:rsid w:val="00A35A73"/>
    <w:rsid w:val="00A367C3"/>
    <w:rsid w:val="00A40D0D"/>
    <w:rsid w:val="00A459D9"/>
    <w:rsid w:val="00A50B2B"/>
    <w:rsid w:val="00A520D3"/>
    <w:rsid w:val="00A52C7F"/>
    <w:rsid w:val="00A53599"/>
    <w:rsid w:val="00A5402B"/>
    <w:rsid w:val="00A619DA"/>
    <w:rsid w:val="00A6498E"/>
    <w:rsid w:val="00A64B05"/>
    <w:rsid w:val="00A64DD4"/>
    <w:rsid w:val="00A67381"/>
    <w:rsid w:val="00A704AC"/>
    <w:rsid w:val="00A70ACB"/>
    <w:rsid w:val="00A72077"/>
    <w:rsid w:val="00A75D14"/>
    <w:rsid w:val="00A81585"/>
    <w:rsid w:val="00A82377"/>
    <w:rsid w:val="00A83902"/>
    <w:rsid w:val="00A85391"/>
    <w:rsid w:val="00A85533"/>
    <w:rsid w:val="00A901CA"/>
    <w:rsid w:val="00A90698"/>
    <w:rsid w:val="00A91A3F"/>
    <w:rsid w:val="00A92004"/>
    <w:rsid w:val="00A92742"/>
    <w:rsid w:val="00A92894"/>
    <w:rsid w:val="00A941AA"/>
    <w:rsid w:val="00A9567B"/>
    <w:rsid w:val="00A95DB1"/>
    <w:rsid w:val="00AA0036"/>
    <w:rsid w:val="00AA3A02"/>
    <w:rsid w:val="00AA5391"/>
    <w:rsid w:val="00AA5912"/>
    <w:rsid w:val="00AA59EE"/>
    <w:rsid w:val="00AA5C75"/>
    <w:rsid w:val="00AA727C"/>
    <w:rsid w:val="00AB09FC"/>
    <w:rsid w:val="00AB0B9B"/>
    <w:rsid w:val="00AB3BA3"/>
    <w:rsid w:val="00AB3DBC"/>
    <w:rsid w:val="00AB682B"/>
    <w:rsid w:val="00AC15DB"/>
    <w:rsid w:val="00AC1852"/>
    <w:rsid w:val="00AC1E7F"/>
    <w:rsid w:val="00AC2DDD"/>
    <w:rsid w:val="00AC52A3"/>
    <w:rsid w:val="00AD05E4"/>
    <w:rsid w:val="00AD2FD0"/>
    <w:rsid w:val="00AD46AA"/>
    <w:rsid w:val="00AD64D6"/>
    <w:rsid w:val="00AD671A"/>
    <w:rsid w:val="00AD6F25"/>
    <w:rsid w:val="00AE09AF"/>
    <w:rsid w:val="00AE6277"/>
    <w:rsid w:val="00AE776F"/>
    <w:rsid w:val="00AF090E"/>
    <w:rsid w:val="00AF0BD5"/>
    <w:rsid w:val="00AF160F"/>
    <w:rsid w:val="00AF1FB8"/>
    <w:rsid w:val="00AF281B"/>
    <w:rsid w:val="00AF2F96"/>
    <w:rsid w:val="00AF38FA"/>
    <w:rsid w:val="00AF3972"/>
    <w:rsid w:val="00AF4F4B"/>
    <w:rsid w:val="00AF61AA"/>
    <w:rsid w:val="00B00DB6"/>
    <w:rsid w:val="00B02BD8"/>
    <w:rsid w:val="00B02E2C"/>
    <w:rsid w:val="00B0320A"/>
    <w:rsid w:val="00B0397D"/>
    <w:rsid w:val="00B04510"/>
    <w:rsid w:val="00B05468"/>
    <w:rsid w:val="00B05A48"/>
    <w:rsid w:val="00B13B25"/>
    <w:rsid w:val="00B13D2A"/>
    <w:rsid w:val="00B15B9D"/>
    <w:rsid w:val="00B15D3B"/>
    <w:rsid w:val="00B15E2D"/>
    <w:rsid w:val="00B160BD"/>
    <w:rsid w:val="00B170D9"/>
    <w:rsid w:val="00B17156"/>
    <w:rsid w:val="00B17928"/>
    <w:rsid w:val="00B21925"/>
    <w:rsid w:val="00B2230E"/>
    <w:rsid w:val="00B22D28"/>
    <w:rsid w:val="00B25CCC"/>
    <w:rsid w:val="00B27CAC"/>
    <w:rsid w:val="00B314A5"/>
    <w:rsid w:val="00B34E8F"/>
    <w:rsid w:val="00B35B96"/>
    <w:rsid w:val="00B41CDF"/>
    <w:rsid w:val="00B43834"/>
    <w:rsid w:val="00B468D7"/>
    <w:rsid w:val="00B47465"/>
    <w:rsid w:val="00B47633"/>
    <w:rsid w:val="00B47F06"/>
    <w:rsid w:val="00B50C74"/>
    <w:rsid w:val="00B510EE"/>
    <w:rsid w:val="00B53005"/>
    <w:rsid w:val="00B534FF"/>
    <w:rsid w:val="00B559BB"/>
    <w:rsid w:val="00B55F00"/>
    <w:rsid w:val="00B569C3"/>
    <w:rsid w:val="00B607B2"/>
    <w:rsid w:val="00B6110B"/>
    <w:rsid w:val="00B62BAF"/>
    <w:rsid w:val="00B6461C"/>
    <w:rsid w:val="00B66342"/>
    <w:rsid w:val="00B66B7F"/>
    <w:rsid w:val="00B71C40"/>
    <w:rsid w:val="00B72628"/>
    <w:rsid w:val="00B7359E"/>
    <w:rsid w:val="00B73A58"/>
    <w:rsid w:val="00B742E4"/>
    <w:rsid w:val="00B7664D"/>
    <w:rsid w:val="00B77E7F"/>
    <w:rsid w:val="00B83EB7"/>
    <w:rsid w:val="00B84A0F"/>
    <w:rsid w:val="00B91514"/>
    <w:rsid w:val="00B9292B"/>
    <w:rsid w:val="00B933A4"/>
    <w:rsid w:val="00B9433F"/>
    <w:rsid w:val="00B95153"/>
    <w:rsid w:val="00B95218"/>
    <w:rsid w:val="00B95997"/>
    <w:rsid w:val="00BA00B8"/>
    <w:rsid w:val="00BA0D43"/>
    <w:rsid w:val="00BA3957"/>
    <w:rsid w:val="00BA39F4"/>
    <w:rsid w:val="00BA74AD"/>
    <w:rsid w:val="00BA7A42"/>
    <w:rsid w:val="00BB0F62"/>
    <w:rsid w:val="00BB26BE"/>
    <w:rsid w:val="00BB272F"/>
    <w:rsid w:val="00BB327B"/>
    <w:rsid w:val="00BB6E05"/>
    <w:rsid w:val="00BB7793"/>
    <w:rsid w:val="00BC1BBE"/>
    <w:rsid w:val="00BC1C2B"/>
    <w:rsid w:val="00BC201B"/>
    <w:rsid w:val="00BC21BC"/>
    <w:rsid w:val="00BC3DCF"/>
    <w:rsid w:val="00BC404D"/>
    <w:rsid w:val="00BC591F"/>
    <w:rsid w:val="00BC78BB"/>
    <w:rsid w:val="00BD33BB"/>
    <w:rsid w:val="00BD5433"/>
    <w:rsid w:val="00BD604D"/>
    <w:rsid w:val="00BD67C1"/>
    <w:rsid w:val="00BD7788"/>
    <w:rsid w:val="00BE21EE"/>
    <w:rsid w:val="00BE2FB1"/>
    <w:rsid w:val="00BF0882"/>
    <w:rsid w:val="00BF19EB"/>
    <w:rsid w:val="00BF1C9F"/>
    <w:rsid w:val="00BF1D99"/>
    <w:rsid w:val="00BF2FF7"/>
    <w:rsid w:val="00BF6D9F"/>
    <w:rsid w:val="00BF77E0"/>
    <w:rsid w:val="00BF7825"/>
    <w:rsid w:val="00C01BE0"/>
    <w:rsid w:val="00C028EB"/>
    <w:rsid w:val="00C02A98"/>
    <w:rsid w:val="00C0462C"/>
    <w:rsid w:val="00C04D3B"/>
    <w:rsid w:val="00C0570B"/>
    <w:rsid w:val="00C07440"/>
    <w:rsid w:val="00C1186F"/>
    <w:rsid w:val="00C13289"/>
    <w:rsid w:val="00C13A03"/>
    <w:rsid w:val="00C146B9"/>
    <w:rsid w:val="00C153F7"/>
    <w:rsid w:val="00C15B83"/>
    <w:rsid w:val="00C15E09"/>
    <w:rsid w:val="00C21D24"/>
    <w:rsid w:val="00C23F42"/>
    <w:rsid w:val="00C25672"/>
    <w:rsid w:val="00C2624A"/>
    <w:rsid w:val="00C303DB"/>
    <w:rsid w:val="00C329B9"/>
    <w:rsid w:val="00C3401C"/>
    <w:rsid w:val="00C346B7"/>
    <w:rsid w:val="00C34C18"/>
    <w:rsid w:val="00C34E8A"/>
    <w:rsid w:val="00C36913"/>
    <w:rsid w:val="00C375FB"/>
    <w:rsid w:val="00C406B5"/>
    <w:rsid w:val="00C42CC9"/>
    <w:rsid w:val="00C44F07"/>
    <w:rsid w:val="00C45EF9"/>
    <w:rsid w:val="00C471DE"/>
    <w:rsid w:val="00C50E63"/>
    <w:rsid w:val="00C52FFE"/>
    <w:rsid w:val="00C57285"/>
    <w:rsid w:val="00C575F9"/>
    <w:rsid w:val="00C60235"/>
    <w:rsid w:val="00C64091"/>
    <w:rsid w:val="00C64243"/>
    <w:rsid w:val="00C64AD0"/>
    <w:rsid w:val="00C67D6E"/>
    <w:rsid w:val="00C71A49"/>
    <w:rsid w:val="00C7544F"/>
    <w:rsid w:val="00C75777"/>
    <w:rsid w:val="00C77839"/>
    <w:rsid w:val="00C77EF4"/>
    <w:rsid w:val="00C82208"/>
    <w:rsid w:val="00C82C07"/>
    <w:rsid w:val="00C857F4"/>
    <w:rsid w:val="00C901FA"/>
    <w:rsid w:val="00C902FC"/>
    <w:rsid w:val="00C90E80"/>
    <w:rsid w:val="00C90FFD"/>
    <w:rsid w:val="00C9113C"/>
    <w:rsid w:val="00C9381F"/>
    <w:rsid w:val="00CA1B98"/>
    <w:rsid w:val="00CA227C"/>
    <w:rsid w:val="00CA75A3"/>
    <w:rsid w:val="00CB098F"/>
    <w:rsid w:val="00CB0E80"/>
    <w:rsid w:val="00CB224C"/>
    <w:rsid w:val="00CB2EF8"/>
    <w:rsid w:val="00CB48B6"/>
    <w:rsid w:val="00CB6306"/>
    <w:rsid w:val="00CC0772"/>
    <w:rsid w:val="00CC12D2"/>
    <w:rsid w:val="00CC2C43"/>
    <w:rsid w:val="00CC33E9"/>
    <w:rsid w:val="00CC3634"/>
    <w:rsid w:val="00CC3890"/>
    <w:rsid w:val="00CC3BFF"/>
    <w:rsid w:val="00CC4FB1"/>
    <w:rsid w:val="00CC5D44"/>
    <w:rsid w:val="00CC668D"/>
    <w:rsid w:val="00CD0702"/>
    <w:rsid w:val="00CD1222"/>
    <w:rsid w:val="00CD374A"/>
    <w:rsid w:val="00CD6534"/>
    <w:rsid w:val="00CD7A35"/>
    <w:rsid w:val="00CE21D8"/>
    <w:rsid w:val="00CE69E4"/>
    <w:rsid w:val="00CE739A"/>
    <w:rsid w:val="00CE76D4"/>
    <w:rsid w:val="00CE7D8C"/>
    <w:rsid w:val="00CF2241"/>
    <w:rsid w:val="00CF38EB"/>
    <w:rsid w:val="00CF571C"/>
    <w:rsid w:val="00CF58BC"/>
    <w:rsid w:val="00CF5EA4"/>
    <w:rsid w:val="00CF6C04"/>
    <w:rsid w:val="00CF7982"/>
    <w:rsid w:val="00CF79A4"/>
    <w:rsid w:val="00D00A0C"/>
    <w:rsid w:val="00D01E20"/>
    <w:rsid w:val="00D02844"/>
    <w:rsid w:val="00D02AE0"/>
    <w:rsid w:val="00D04B97"/>
    <w:rsid w:val="00D1037A"/>
    <w:rsid w:val="00D13990"/>
    <w:rsid w:val="00D139F8"/>
    <w:rsid w:val="00D16CE6"/>
    <w:rsid w:val="00D175A3"/>
    <w:rsid w:val="00D307FA"/>
    <w:rsid w:val="00D32E94"/>
    <w:rsid w:val="00D33601"/>
    <w:rsid w:val="00D33E23"/>
    <w:rsid w:val="00D364F9"/>
    <w:rsid w:val="00D3659D"/>
    <w:rsid w:val="00D40898"/>
    <w:rsid w:val="00D40B71"/>
    <w:rsid w:val="00D40D3B"/>
    <w:rsid w:val="00D42325"/>
    <w:rsid w:val="00D434E3"/>
    <w:rsid w:val="00D43B7A"/>
    <w:rsid w:val="00D43C1E"/>
    <w:rsid w:val="00D46E74"/>
    <w:rsid w:val="00D47894"/>
    <w:rsid w:val="00D50544"/>
    <w:rsid w:val="00D50FBC"/>
    <w:rsid w:val="00D5183C"/>
    <w:rsid w:val="00D57605"/>
    <w:rsid w:val="00D57CFC"/>
    <w:rsid w:val="00D6060E"/>
    <w:rsid w:val="00D61CDC"/>
    <w:rsid w:val="00D635F7"/>
    <w:rsid w:val="00D65E5F"/>
    <w:rsid w:val="00D6744D"/>
    <w:rsid w:val="00D7054E"/>
    <w:rsid w:val="00D7251D"/>
    <w:rsid w:val="00D7674A"/>
    <w:rsid w:val="00D7686F"/>
    <w:rsid w:val="00D76ECC"/>
    <w:rsid w:val="00D76F16"/>
    <w:rsid w:val="00D80D0E"/>
    <w:rsid w:val="00D838AD"/>
    <w:rsid w:val="00D84196"/>
    <w:rsid w:val="00D855C8"/>
    <w:rsid w:val="00D86F41"/>
    <w:rsid w:val="00D9013A"/>
    <w:rsid w:val="00D910B0"/>
    <w:rsid w:val="00D911D9"/>
    <w:rsid w:val="00D93E79"/>
    <w:rsid w:val="00D9643D"/>
    <w:rsid w:val="00D970A1"/>
    <w:rsid w:val="00DA0B62"/>
    <w:rsid w:val="00DA0DC2"/>
    <w:rsid w:val="00DA0E43"/>
    <w:rsid w:val="00DA2E6F"/>
    <w:rsid w:val="00DA6615"/>
    <w:rsid w:val="00DA78AD"/>
    <w:rsid w:val="00DA7CBC"/>
    <w:rsid w:val="00DB501E"/>
    <w:rsid w:val="00DB51BF"/>
    <w:rsid w:val="00DB5E0A"/>
    <w:rsid w:val="00DC1A8F"/>
    <w:rsid w:val="00DC21EF"/>
    <w:rsid w:val="00DC2FD3"/>
    <w:rsid w:val="00DC57DA"/>
    <w:rsid w:val="00DD010E"/>
    <w:rsid w:val="00DD2978"/>
    <w:rsid w:val="00DD72A4"/>
    <w:rsid w:val="00DE1D99"/>
    <w:rsid w:val="00DE2C43"/>
    <w:rsid w:val="00DE3B8C"/>
    <w:rsid w:val="00DE5AAF"/>
    <w:rsid w:val="00DE6245"/>
    <w:rsid w:val="00DE7C29"/>
    <w:rsid w:val="00DE7CBB"/>
    <w:rsid w:val="00DE7DAC"/>
    <w:rsid w:val="00DF0459"/>
    <w:rsid w:val="00DF3D0E"/>
    <w:rsid w:val="00DF441D"/>
    <w:rsid w:val="00DF511D"/>
    <w:rsid w:val="00DF5179"/>
    <w:rsid w:val="00DF730F"/>
    <w:rsid w:val="00E01501"/>
    <w:rsid w:val="00E01B6B"/>
    <w:rsid w:val="00E02E55"/>
    <w:rsid w:val="00E058B6"/>
    <w:rsid w:val="00E06F78"/>
    <w:rsid w:val="00E10CD7"/>
    <w:rsid w:val="00E132CD"/>
    <w:rsid w:val="00E16787"/>
    <w:rsid w:val="00E169F0"/>
    <w:rsid w:val="00E16E3D"/>
    <w:rsid w:val="00E1746B"/>
    <w:rsid w:val="00E206A0"/>
    <w:rsid w:val="00E252C8"/>
    <w:rsid w:val="00E277CF"/>
    <w:rsid w:val="00E27DD8"/>
    <w:rsid w:val="00E31CB2"/>
    <w:rsid w:val="00E35C89"/>
    <w:rsid w:val="00E370DD"/>
    <w:rsid w:val="00E40834"/>
    <w:rsid w:val="00E44A55"/>
    <w:rsid w:val="00E46F0F"/>
    <w:rsid w:val="00E50E2C"/>
    <w:rsid w:val="00E53958"/>
    <w:rsid w:val="00E541A1"/>
    <w:rsid w:val="00E54D2E"/>
    <w:rsid w:val="00E550E3"/>
    <w:rsid w:val="00E56C28"/>
    <w:rsid w:val="00E604C9"/>
    <w:rsid w:val="00E632C9"/>
    <w:rsid w:val="00E640DB"/>
    <w:rsid w:val="00E668D5"/>
    <w:rsid w:val="00E66EAA"/>
    <w:rsid w:val="00E703FD"/>
    <w:rsid w:val="00E729D2"/>
    <w:rsid w:val="00E77610"/>
    <w:rsid w:val="00E77BB4"/>
    <w:rsid w:val="00E8006B"/>
    <w:rsid w:val="00E84F28"/>
    <w:rsid w:val="00E86587"/>
    <w:rsid w:val="00E875DE"/>
    <w:rsid w:val="00E96A82"/>
    <w:rsid w:val="00E96D28"/>
    <w:rsid w:val="00EA4343"/>
    <w:rsid w:val="00EA75DE"/>
    <w:rsid w:val="00EA7A8A"/>
    <w:rsid w:val="00EB2AFE"/>
    <w:rsid w:val="00EB5EFF"/>
    <w:rsid w:val="00EC1302"/>
    <w:rsid w:val="00EC1F01"/>
    <w:rsid w:val="00EC2775"/>
    <w:rsid w:val="00EC2E36"/>
    <w:rsid w:val="00EC4E53"/>
    <w:rsid w:val="00EC5E70"/>
    <w:rsid w:val="00ED20AC"/>
    <w:rsid w:val="00ED3117"/>
    <w:rsid w:val="00ED4C0B"/>
    <w:rsid w:val="00EE0423"/>
    <w:rsid w:val="00EE17A6"/>
    <w:rsid w:val="00EE20B6"/>
    <w:rsid w:val="00EE3DA2"/>
    <w:rsid w:val="00EE44A2"/>
    <w:rsid w:val="00EE490A"/>
    <w:rsid w:val="00EE4980"/>
    <w:rsid w:val="00EE6406"/>
    <w:rsid w:val="00EF2694"/>
    <w:rsid w:val="00EF566E"/>
    <w:rsid w:val="00EF7F69"/>
    <w:rsid w:val="00F014BA"/>
    <w:rsid w:val="00F0155C"/>
    <w:rsid w:val="00F100CC"/>
    <w:rsid w:val="00F10AA8"/>
    <w:rsid w:val="00F1262A"/>
    <w:rsid w:val="00F1285C"/>
    <w:rsid w:val="00F12D36"/>
    <w:rsid w:val="00F1321D"/>
    <w:rsid w:val="00F15FDF"/>
    <w:rsid w:val="00F17324"/>
    <w:rsid w:val="00F20626"/>
    <w:rsid w:val="00F20A59"/>
    <w:rsid w:val="00F22F44"/>
    <w:rsid w:val="00F23C5B"/>
    <w:rsid w:val="00F243A3"/>
    <w:rsid w:val="00F263EE"/>
    <w:rsid w:val="00F31DD9"/>
    <w:rsid w:val="00F32E81"/>
    <w:rsid w:val="00F3489A"/>
    <w:rsid w:val="00F3584A"/>
    <w:rsid w:val="00F37179"/>
    <w:rsid w:val="00F40A6C"/>
    <w:rsid w:val="00F431EA"/>
    <w:rsid w:val="00F436E6"/>
    <w:rsid w:val="00F44948"/>
    <w:rsid w:val="00F44FCF"/>
    <w:rsid w:val="00F54CFC"/>
    <w:rsid w:val="00F54EE5"/>
    <w:rsid w:val="00F558C5"/>
    <w:rsid w:val="00F5658D"/>
    <w:rsid w:val="00F57829"/>
    <w:rsid w:val="00F61104"/>
    <w:rsid w:val="00F62F81"/>
    <w:rsid w:val="00F647FD"/>
    <w:rsid w:val="00F67D48"/>
    <w:rsid w:val="00F71442"/>
    <w:rsid w:val="00F739C9"/>
    <w:rsid w:val="00F744C4"/>
    <w:rsid w:val="00F75561"/>
    <w:rsid w:val="00F75DE6"/>
    <w:rsid w:val="00F81AFA"/>
    <w:rsid w:val="00F81BAF"/>
    <w:rsid w:val="00F850D1"/>
    <w:rsid w:val="00F86818"/>
    <w:rsid w:val="00F902E2"/>
    <w:rsid w:val="00F94D19"/>
    <w:rsid w:val="00F95740"/>
    <w:rsid w:val="00F96B29"/>
    <w:rsid w:val="00F974D2"/>
    <w:rsid w:val="00FA0050"/>
    <w:rsid w:val="00FA080E"/>
    <w:rsid w:val="00FA5C2B"/>
    <w:rsid w:val="00FB3044"/>
    <w:rsid w:val="00FB40E1"/>
    <w:rsid w:val="00FB601F"/>
    <w:rsid w:val="00FB638D"/>
    <w:rsid w:val="00FC08F8"/>
    <w:rsid w:val="00FC211E"/>
    <w:rsid w:val="00FC329B"/>
    <w:rsid w:val="00FC3F0F"/>
    <w:rsid w:val="00FC44CA"/>
    <w:rsid w:val="00FC55E9"/>
    <w:rsid w:val="00FC56BE"/>
    <w:rsid w:val="00FC633A"/>
    <w:rsid w:val="00FC7A1C"/>
    <w:rsid w:val="00FD0C72"/>
    <w:rsid w:val="00FD1982"/>
    <w:rsid w:val="00FD2221"/>
    <w:rsid w:val="00FD2D53"/>
    <w:rsid w:val="00FD487F"/>
    <w:rsid w:val="00FD5542"/>
    <w:rsid w:val="00FD7473"/>
    <w:rsid w:val="00FE075E"/>
    <w:rsid w:val="00FE2FFE"/>
    <w:rsid w:val="00FE3586"/>
    <w:rsid w:val="00FE7EBC"/>
    <w:rsid w:val="00FF00A0"/>
    <w:rsid w:val="00FF02D1"/>
    <w:rsid w:val="00FF09DA"/>
    <w:rsid w:val="00FF3DD2"/>
    <w:rsid w:val="00FF5A1C"/>
    <w:rsid w:val="00FF748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FC5BC00-C535-4A57-8468-580983D75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32ED"/>
    <w:pPr>
      <w:spacing w:after="200" w:line="276" w:lineRule="auto"/>
    </w:pPr>
  </w:style>
  <w:style w:type="paragraph" w:styleId="Heading2">
    <w:name w:val="heading 2"/>
    <w:basedOn w:val="Normal"/>
    <w:next w:val="Normal"/>
    <w:link w:val="Heading2Char"/>
    <w:uiPriority w:val="9"/>
    <w:unhideWhenUsed/>
    <w:qFormat/>
    <w:rsid w:val="00AC2DD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textfra,footnote,F,Texto nota pie Car Car,Nota de rodapé,Char,Footnote Text Char1 Char,Footnote Text Char Char Char,Footnote Text Char Char Char Char Char Char,Footnote Text Char,ADB,single space,FOOTNOTES,footnote text,ft"/>
    <w:basedOn w:val="Normal"/>
    <w:link w:val="FootnoteTextChar1"/>
    <w:uiPriority w:val="99"/>
    <w:unhideWhenUsed/>
    <w:rsid w:val="008B32ED"/>
    <w:pPr>
      <w:spacing w:after="0" w:line="240" w:lineRule="auto"/>
    </w:pPr>
    <w:rPr>
      <w:sz w:val="20"/>
      <w:szCs w:val="20"/>
    </w:rPr>
  </w:style>
  <w:style w:type="character" w:customStyle="1" w:styleId="FootnoteTextChar1">
    <w:name w:val="Footnote Text Char1"/>
    <w:aliases w:val="fn Char,foottextfra Char,footnote Char,F Char,Texto nota pie Car Car Char,Nota de rodapé Char,Char Char,Footnote Text Char1 Char Char,Footnote Text Char Char Char Char,Footnote Text Char Char Char Char Char Char Char,ADB Char,ft Char"/>
    <w:basedOn w:val="DefaultParagraphFont"/>
    <w:link w:val="FootnoteText"/>
    <w:uiPriority w:val="99"/>
    <w:rsid w:val="008B32ED"/>
    <w:rPr>
      <w:sz w:val="20"/>
      <w:szCs w:val="20"/>
    </w:rPr>
  </w:style>
  <w:style w:type="character" w:styleId="FootnoteReference">
    <w:name w:val="footnote reference"/>
    <w:aliases w:val="FC,ftref,referencia nota al pie,titulo 2,Style 24,pie pddes,Fußnotenzeichen DISS,16 Point,Superscript 6 Point,Footnotes refss,Ref. de nota al pie.,Ref,de nota al pie,(Ref. de nota al pie),Texto de nota al pie,Footnote Reference1"/>
    <w:basedOn w:val="DefaultParagraphFont"/>
    <w:uiPriority w:val="99"/>
    <w:unhideWhenUsed/>
    <w:qFormat/>
    <w:rsid w:val="008B32ED"/>
    <w:rPr>
      <w:vertAlign w:val="superscript"/>
    </w:rPr>
  </w:style>
  <w:style w:type="paragraph" w:styleId="Header">
    <w:name w:val="header"/>
    <w:basedOn w:val="Normal"/>
    <w:link w:val="HeaderChar"/>
    <w:uiPriority w:val="99"/>
    <w:unhideWhenUsed/>
    <w:rsid w:val="003C4863"/>
    <w:pPr>
      <w:tabs>
        <w:tab w:val="center" w:pos="4252"/>
        <w:tab w:val="right" w:pos="8504"/>
      </w:tabs>
      <w:spacing w:after="0" w:line="240" w:lineRule="auto"/>
    </w:pPr>
  </w:style>
  <w:style w:type="character" w:customStyle="1" w:styleId="HeaderChar">
    <w:name w:val="Header Char"/>
    <w:basedOn w:val="DefaultParagraphFont"/>
    <w:link w:val="Header"/>
    <w:uiPriority w:val="99"/>
    <w:rsid w:val="003C4863"/>
  </w:style>
  <w:style w:type="paragraph" w:styleId="Footer">
    <w:name w:val="footer"/>
    <w:aliases w:val=" Char,Char Char Char"/>
    <w:basedOn w:val="Normal"/>
    <w:link w:val="FooterChar"/>
    <w:uiPriority w:val="99"/>
    <w:unhideWhenUsed/>
    <w:rsid w:val="003C4863"/>
    <w:pPr>
      <w:tabs>
        <w:tab w:val="center" w:pos="4252"/>
        <w:tab w:val="right" w:pos="8504"/>
      </w:tabs>
      <w:spacing w:after="0" w:line="240" w:lineRule="auto"/>
    </w:pPr>
  </w:style>
  <w:style w:type="character" w:customStyle="1" w:styleId="FooterChar">
    <w:name w:val="Footer Char"/>
    <w:aliases w:val=" Char Char,Char Char Char Char"/>
    <w:basedOn w:val="DefaultParagraphFont"/>
    <w:link w:val="Footer"/>
    <w:rsid w:val="003C4863"/>
  </w:style>
  <w:style w:type="paragraph" w:styleId="ListParagraph">
    <w:name w:val="List Paragraph"/>
    <w:basedOn w:val="Normal"/>
    <w:link w:val="ListParagraphChar"/>
    <w:uiPriority w:val="34"/>
    <w:qFormat/>
    <w:rsid w:val="00E06F78"/>
    <w:pPr>
      <w:ind w:left="720"/>
      <w:contextualSpacing/>
    </w:pPr>
  </w:style>
  <w:style w:type="paragraph" w:styleId="BalloonText">
    <w:name w:val="Balloon Text"/>
    <w:basedOn w:val="Normal"/>
    <w:link w:val="BalloonTextChar"/>
    <w:uiPriority w:val="99"/>
    <w:semiHidden/>
    <w:unhideWhenUsed/>
    <w:rsid w:val="00E800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006B"/>
    <w:rPr>
      <w:rFonts w:ascii="Segoe UI" w:hAnsi="Segoe UI" w:cs="Segoe UI"/>
      <w:sz w:val="18"/>
      <w:szCs w:val="18"/>
    </w:rPr>
  </w:style>
  <w:style w:type="character" w:styleId="Strong">
    <w:name w:val="Strong"/>
    <w:basedOn w:val="DefaultParagraphFont"/>
    <w:uiPriority w:val="22"/>
    <w:qFormat/>
    <w:rsid w:val="00EC1F01"/>
    <w:rPr>
      <w:b/>
      <w:bCs/>
    </w:rPr>
  </w:style>
  <w:style w:type="paragraph" w:styleId="Revision">
    <w:name w:val="Revision"/>
    <w:hidden/>
    <w:uiPriority w:val="99"/>
    <w:semiHidden/>
    <w:rsid w:val="004944B3"/>
    <w:pPr>
      <w:spacing w:after="0" w:line="240" w:lineRule="auto"/>
    </w:pPr>
  </w:style>
  <w:style w:type="character" w:styleId="Hyperlink">
    <w:name w:val="Hyperlink"/>
    <w:uiPriority w:val="99"/>
    <w:unhideWhenUsed/>
    <w:rsid w:val="000B3F2D"/>
    <w:rPr>
      <w:color w:val="0000FF"/>
      <w:u w:val="single"/>
    </w:rPr>
  </w:style>
  <w:style w:type="character" w:customStyle="1" w:styleId="Heading2Char">
    <w:name w:val="Heading 2 Char"/>
    <w:basedOn w:val="DefaultParagraphFont"/>
    <w:link w:val="Heading2"/>
    <w:uiPriority w:val="9"/>
    <w:rsid w:val="00AC2DDD"/>
    <w:rPr>
      <w:rFonts w:asciiTheme="majorHAnsi" w:eastAsiaTheme="majorEastAsia" w:hAnsiTheme="majorHAnsi" w:cstheme="majorBidi"/>
      <w:color w:val="2E74B5" w:themeColor="accent1" w:themeShade="BF"/>
      <w:sz w:val="26"/>
      <w:szCs w:val="26"/>
    </w:rPr>
  </w:style>
  <w:style w:type="character" w:customStyle="1" w:styleId="ListParagraphChar">
    <w:name w:val="List Paragraph Char"/>
    <w:link w:val="ListParagraph"/>
    <w:uiPriority w:val="34"/>
    <w:locked/>
    <w:rsid w:val="005C58BC"/>
  </w:style>
  <w:style w:type="paragraph" w:styleId="BodyText">
    <w:name w:val="Body Text"/>
    <w:basedOn w:val="Normal"/>
    <w:link w:val="BodyTextChar"/>
    <w:semiHidden/>
    <w:rsid w:val="003550F0"/>
    <w:pPr>
      <w:suppressAutoHyphens/>
      <w:spacing w:after="0" w:line="240" w:lineRule="auto"/>
      <w:jc w:val="both"/>
    </w:pPr>
    <w:rPr>
      <w:rFonts w:ascii="Calibri" w:eastAsia="Calibri" w:hAnsi="Calibri" w:cs="font306"/>
      <w:b/>
      <w:color w:val="0070C0"/>
      <w:kern w:val="1"/>
      <w:sz w:val="18"/>
      <w:szCs w:val="18"/>
      <w:lang w:val="es-ES_tradnl"/>
    </w:rPr>
  </w:style>
  <w:style w:type="character" w:customStyle="1" w:styleId="BodyTextChar">
    <w:name w:val="Body Text Char"/>
    <w:basedOn w:val="DefaultParagraphFont"/>
    <w:link w:val="BodyText"/>
    <w:semiHidden/>
    <w:rsid w:val="003550F0"/>
    <w:rPr>
      <w:rFonts w:ascii="Calibri" w:eastAsia="Calibri" w:hAnsi="Calibri" w:cs="font306"/>
      <w:b/>
      <w:color w:val="0070C0"/>
      <w:kern w:val="1"/>
      <w:sz w:val="18"/>
      <w:szCs w:val="18"/>
      <w:lang w:val="es-ES_tradnl"/>
    </w:rPr>
  </w:style>
  <w:style w:type="paragraph" w:styleId="List">
    <w:name w:val="List"/>
    <w:basedOn w:val="Normal"/>
    <w:autoRedefine/>
    <w:rsid w:val="006F7D8A"/>
    <w:pPr>
      <w:widowControl w:val="0"/>
      <w:tabs>
        <w:tab w:val="left" w:pos="-720"/>
      </w:tabs>
      <w:spacing w:after="120" w:line="240" w:lineRule="auto"/>
      <w:ind w:left="567"/>
      <w:jc w:val="both"/>
    </w:pPr>
    <w:rPr>
      <w:rFonts w:ascii="Times New Roman" w:eastAsia="Times New Roman" w:hAnsi="Times New Roman" w:cs="Times New Roman"/>
      <w:sz w:val="20"/>
      <w:szCs w:val="20"/>
    </w:rPr>
  </w:style>
  <w:style w:type="paragraph" w:customStyle="1" w:styleId="Chapter">
    <w:name w:val="Chapter"/>
    <w:basedOn w:val="Normal"/>
    <w:next w:val="Normal"/>
    <w:uiPriority w:val="99"/>
    <w:rsid w:val="00CC3890"/>
    <w:pPr>
      <w:keepNext/>
      <w:numPr>
        <w:numId w:val="34"/>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uiPriority w:val="99"/>
    <w:qFormat/>
    <w:rsid w:val="00CC3890"/>
    <w:pPr>
      <w:numPr>
        <w:ilvl w:val="1"/>
        <w:numId w:val="34"/>
      </w:numPr>
      <w:tabs>
        <w:tab w:val="clear" w:pos="2736"/>
        <w:tab w:val="num" w:pos="360"/>
      </w:tabs>
      <w:spacing w:before="120" w:line="240" w:lineRule="auto"/>
      <w:ind w:left="283" w:firstLine="0"/>
      <w:jc w:val="both"/>
      <w:outlineLvl w:val="1"/>
    </w:pPr>
    <w:rPr>
      <w:rFonts w:ascii="Times New Roman" w:eastAsia="Times New Roman" w:hAnsi="Times New Roman" w:cs="Times New Roman"/>
      <w:sz w:val="24"/>
      <w:szCs w:val="20"/>
      <w:lang w:val="es-ES_tradnl" w:eastAsia="pt-BR"/>
    </w:rPr>
  </w:style>
  <w:style w:type="paragraph" w:customStyle="1" w:styleId="subpar">
    <w:name w:val="subpar"/>
    <w:basedOn w:val="BodyTextIndent3"/>
    <w:uiPriority w:val="99"/>
    <w:rsid w:val="00CC3890"/>
    <w:pPr>
      <w:numPr>
        <w:ilvl w:val="2"/>
        <w:numId w:val="34"/>
      </w:numPr>
      <w:tabs>
        <w:tab w:val="clear" w:pos="2592"/>
        <w:tab w:val="num" w:pos="360"/>
        <w:tab w:val="num" w:pos="1152"/>
        <w:tab w:val="num" w:pos="2160"/>
      </w:tabs>
      <w:spacing w:before="120" w:line="240" w:lineRule="auto"/>
      <w:ind w:left="1152" w:hanging="180"/>
      <w:jc w:val="both"/>
      <w:outlineLvl w:val="2"/>
    </w:pPr>
    <w:rPr>
      <w:rFonts w:ascii="Times New Roman" w:eastAsia="Times New Roman" w:hAnsi="Times New Roman" w:cs="Times New Roman"/>
      <w:sz w:val="24"/>
      <w:lang w:val="es-ES_tradnl"/>
    </w:rPr>
  </w:style>
  <w:style w:type="paragraph" w:customStyle="1" w:styleId="SubSubPar">
    <w:name w:val="SubSubPar"/>
    <w:basedOn w:val="subpar"/>
    <w:uiPriority w:val="99"/>
    <w:rsid w:val="00CC3890"/>
    <w:pPr>
      <w:numPr>
        <w:ilvl w:val="3"/>
      </w:numPr>
      <w:tabs>
        <w:tab w:val="left" w:pos="0"/>
        <w:tab w:val="num" w:pos="360"/>
        <w:tab w:val="num" w:pos="1152"/>
        <w:tab w:val="num" w:pos="1296"/>
        <w:tab w:val="num" w:pos="2880"/>
      </w:tabs>
      <w:ind w:left="1296" w:hanging="360"/>
    </w:pPr>
  </w:style>
  <w:style w:type="character" w:customStyle="1" w:styleId="ParagraphChar">
    <w:name w:val="Paragraph Char"/>
    <w:link w:val="Paragraph"/>
    <w:uiPriority w:val="99"/>
    <w:locked/>
    <w:rsid w:val="00CC3890"/>
    <w:rPr>
      <w:rFonts w:ascii="Times New Roman" w:eastAsia="Times New Roman" w:hAnsi="Times New Roman" w:cs="Times New Roman"/>
      <w:sz w:val="24"/>
      <w:szCs w:val="20"/>
      <w:lang w:val="es-ES_tradnl" w:eastAsia="pt-BR"/>
    </w:rPr>
  </w:style>
  <w:style w:type="paragraph" w:styleId="BodyTextIndent">
    <w:name w:val="Body Text Indent"/>
    <w:basedOn w:val="Normal"/>
    <w:link w:val="BodyTextIndentChar"/>
    <w:uiPriority w:val="99"/>
    <w:semiHidden/>
    <w:unhideWhenUsed/>
    <w:rsid w:val="00CC3890"/>
    <w:pPr>
      <w:spacing w:after="120"/>
      <w:ind w:left="283"/>
    </w:pPr>
  </w:style>
  <w:style w:type="character" w:customStyle="1" w:styleId="BodyTextIndentChar">
    <w:name w:val="Body Text Indent Char"/>
    <w:basedOn w:val="DefaultParagraphFont"/>
    <w:link w:val="BodyTextIndent"/>
    <w:uiPriority w:val="99"/>
    <w:semiHidden/>
    <w:rsid w:val="00CC3890"/>
  </w:style>
  <w:style w:type="paragraph" w:styleId="BodyTextIndent3">
    <w:name w:val="Body Text Indent 3"/>
    <w:basedOn w:val="Normal"/>
    <w:link w:val="BodyTextIndent3Char"/>
    <w:uiPriority w:val="99"/>
    <w:semiHidden/>
    <w:unhideWhenUsed/>
    <w:rsid w:val="00CC389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C3890"/>
    <w:rPr>
      <w:sz w:val="16"/>
      <w:szCs w:val="16"/>
    </w:rPr>
  </w:style>
  <w:style w:type="character" w:styleId="CommentReference">
    <w:name w:val="annotation reference"/>
    <w:basedOn w:val="DefaultParagraphFont"/>
    <w:uiPriority w:val="99"/>
    <w:semiHidden/>
    <w:unhideWhenUsed/>
    <w:rsid w:val="007553A7"/>
    <w:rPr>
      <w:sz w:val="16"/>
      <w:szCs w:val="16"/>
    </w:rPr>
  </w:style>
  <w:style w:type="paragraph" w:styleId="CommentText">
    <w:name w:val="annotation text"/>
    <w:basedOn w:val="Normal"/>
    <w:link w:val="CommentTextChar"/>
    <w:uiPriority w:val="99"/>
    <w:semiHidden/>
    <w:unhideWhenUsed/>
    <w:rsid w:val="007553A7"/>
    <w:pPr>
      <w:spacing w:line="240" w:lineRule="auto"/>
    </w:pPr>
    <w:rPr>
      <w:sz w:val="20"/>
      <w:szCs w:val="20"/>
    </w:rPr>
  </w:style>
  <w:style w:type="character" w:customStyle="1" w:styleId="CommentTextChar">
    <w:name w:val="Comment Text Char"/>
    <w:basedOn w:val="DefaultParagraphFont"/>
    <w:link w:val="CommentText"/>
    <w:uiPriority w:val="99"/>
    <w:semiHidden/>
    <w:rsid w:val="007553A7"/>
    <w:rPr>
      <w:sz w:val="20"/>
      <w:szCs w:val="20"/>
    </w:rPr>
  </w:style>
  <w:style w:type="paragraph" w:styleId="CommentSubject">
    <w:name w:val="annotation subject"/>
    <w:basedOn w:val="CommentText"/>
    <w:next w:val="CommentText"/>
    <w:link w:val="CommentSubjectChar"/>
    <w:uiPriority w:val="99"/>
    <w:semiHidden/>
    <w:unhideWhenUsed/>
    <w:rsid w:val="007553A7"/>
    <w:rPr>
      <w:b/>
      <w:bCs/>
    </w:rPr>
  </w:style>
  <w:style w:type="character" w:customStyle="1" w:styleId="CommentSubjectChar">
    <w:name w:val="Comment Subject Char"/>
    <w:basedOn w:val="CommentTextChar"/>
    <w:link w:val="CommentSubject"/>
    <w:uiPriority w:val="99"/>
    <w:semiHidden/>
    <w:rsid w:val="007553A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8720461">
      <w:bodyDiv w:val="1"/>
      <w:marLeft w:val="0"/>
      <w:marRight w:val="0"/>
      <w:marTop w:val="0"/>
      <w:marBottom w:val="0"/>
      <w:divBdr>
        <w:top w:val="none" w:sz="0" w:space="0" w:color="auto"/>
        <w:left w:val="none" w:sz="0" w:space="0" w:color="auto"/>
        <w:bottom w:val="none" w:sz="0" w:space="0" w:color="auto"/>
        <w:right w:val="none" w:sz="0" w:space="0" w:color="auto"/>
      </w:divBdr>
    </w:div>
    <w:div w:id="131290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18" Type="http://schemas.openxmlformats.org/officeDocument/2006/relationships/customXml" Target="../customXml/item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12.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903F39ABA84CC34AB06C6AA2AECB5FA7" ma:contentTypeVersion="576" ma:contentTypeDescription="The base project type from which other project content types inherit their information." ma:contentTypeScope="" ma:versionID="fbadcfb25a0144cbd07d6d025b494299">
  <xsd:schema xmlns:xsd="http://www.w3.org/2001/XMLSchema" xmlns:xs="http://www.w3.org/2001/XMLSchema" xmlns:p="http://schemas.microsoft.com/office/2006/metadata/properties" xmlns:ns2="cdc7663a-08f0-4737-9e8c-148ce897a09c" targetNamespace="http://schemas.microsoft.com/office/2006/metadata/properties" ma:root="true" ma:fieldsID="12bd40c731851d89338b71238565c5c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R-L1517"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Susana Roman</Other_x0020_Author>
    <Migration_x0020_Info xmlns="cdc7663a-08f0-4737-9e8c-148ce897a09c" xsi:nil="true"/>
    <Approval_x0020_Number xmlns="cdc7663a-08f0-4737-9e8c-148ce897a09c">4741/OC-BR;</Approval_x0020_Number>
    <Phase xmlns="cdc7663a-08f0-4737-9e8c-148ce897a09c" xsi:nil="true"/>
    <Document_x0020_Author xmlns="cdc7663a-08f0-4737-9e8c-148ce897a09c">Munoz Miranda, Andres Felipe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 xsi:nil="true"/>
    <Key_x0020_Document xmlns="cdc7663a-08f0-4737-9e8c-148ce897a09c">false</Key_x0020_Document>
    <Document_x0020_Language_x0020_IDB xmlns="cdc7663a-08f0-4737-9e8c-148ce897a09c">Portuguese</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33</Value>
      <Value>32</Value>
      <Value>31</Value>
      <Value>30</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BR-L1517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R0002367362</Record_x0020_Number>
    <_dlc_DocId xmlns="cdc7663a-08f0-4737-9e8c-148ce897a09c">EZSHARE-603863151-3</_dlc_DocId>
    <_dlc_DocIdUrl xmlns="cdc7663a-08f0-4737-9e8c-148ce897a09c">
      <Url>https://idbg.sharepoint.com/teams/EZ-BR-LON/BR-L1517/_layouts/15/DocIdRedir.aspx?ID=EZSHARE-603863151-3</Url>
      <Description>EZSHARE-603863151-3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903F39ABA84CC34AB06C6AA2AECB5FA7" ma:contentTypeVersion="907" ma:contentTypeDescription="The base project type from which other project content types inherit their information." ma:contentTypeScope="" ma:versionID="189b4721a033e88087b63f76e8d94d03">
  <xsd:schema xmlns:xsd="http://www.w3.org/2001/XMLSchema" xmlns:xs="http://www.w3.org/2001/XMLSchema" xmlns:p="http://schemas.microsoft.com/office/2006/metadata/properties" xmlns:ns2="cdc7663a-08f0-4737-9e8c-148ce897a09c" targetNamespace="http://schemas.microsoft.com/office/2006/metadata/properties" ma:root="true" ma:fieldsID="12bd40c731851d89338b71238565c5c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R-L1517"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9B56941EC061D47BD2E041CC43E8E13" ma:contentTypeVersion="2863" ma:contentTypeDescription="A content type to manage public (operations) IDB documents" ma:contentTypeScope="" ma:versionID="0b99da03b7fe71634880cf3def49e477">
  <xsd:schema xmlns:xsd="http://www.w3.org/2001/XMLSchema" xmlns:xs="http://www.w3.org/2001/XMLSchema" xmlns:p="http://schemas.microsoft.com/office/2006/metadata/properties" xmlns:ns2="cdc7663a-08f0-4737-9e8c-148ce897a09c" targetNamespace="http://schemas.microsoft.com/office/2006/metadata/properties" ma:root="true" ma:fieldsID="b92239aa28685da262616eb20c0636f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L151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C6E1E1-2354-483A-9572-9C97B73F4A77}">
  <ds:schemaRefs>
    <ds:schemaRef ds:uri="http://schemas.openxmlformats.org/officeDocument/2006/bibliography"/>
  </ds:schemaRefs>
</ds:datastoreItem>
</file>

<file path=customXml/itemProps10.xml><?xml version="1.0" encoding="utf-8"?>
<ds:datastoreItem xmlns:ds="http://schemas.openxmlformats.org/officeDocument/2006/customXml" ds:itemID="{2E8A016C-46D7-41F6-A998-5F9BF6382C6C}"/>
</file>

<file path=customXml/itemProps11.xml><?xml version="1.0" encoding="utf-8"?>
<ds:datastoreItem xmlns:ds="http://schemas.openxmlformats.org/officeDocument/2006/customXml" ds:itemID="{2A2D75D0-E24D-473F-95C0-A686BC286170}"/>
</file>

<file path=customXml/itemProps12.xml><?xml version="1.0" encoding="utf-8"?>
<ds:datastoreItem xmlns:ds="http://schemas.openxmlformats.org/officeDocument/2006/customXml" ds:itemID="{155E915B-013B-4CD8-A03B-46849A15E75C}"/>
</file>

<file path=customXml/itemProps2.xml><?xml version="1.0" encoding="utf-8"?>
<ds:datastoreItem xmlns:ds="http://schemas.openxmlformats.org/officeDocument/2006/customXml" ds:itemID="{7574200A-4D24-476C-B9F5-BF3898FA22EB}"/>
</file>

<file path=customXml/itemProps3.xml><?xml version="1.0" encoding="utf-8"?>
<ds:datastoreItem xmlns:ds="http://schemas.openxmlformats.org/officeDocument/2006/customXml" ds:itemID="{5383FCE7-9013-4BDC-9354-915E885FBB36}"/>
</file>

<file path=customXml/itemProps4.xml><?xml version="1.0" encoding="utf-8"?>
<ds:datastoreItem xmlns:ds="http://schemas.openxmlformats.org/officeDocument/2006/customXml" ds:itemID="{A23D08EA-F99D-4AD6-8C38-6D1CF42BB63B}"/>
</file>

<file path=customXml/itemProps5.xml><?xml version="1.0" encoding="utf-8"?>
<ds:datastoreItem xmlns:ds="http://schemas.openxmlformats.org/officeDocument/2006/customXml" ds:itemID="{FF9D36B1-637E-48D2-A2CA-BC7571791000}"/>
</file>

<file path=customXml/itemProps6.xml><?xml version="1.0" encoding="utf-8"?>
<ds:datastoreItem xmlns:ds="http://schemas.openxmlformats.org/officeDocument/2006/customXml" ds:itemID="{D72DD45B-6F22-4404-A2AA-38C5DD511664}"/>
</file>

<file path=customXml/itemProps7.xml><?xml version="1.0" encoding="utf-8"?>
<ds:datastoreItem xmlns:ds="http://schemas.openxmlformats.org/officeDocument/2006/customXml" ds:itemID="{D51DA0BC-B493-4CBA-97EC-B60252AE03D0}"/>
</file>

<file path=customXml/itemProps8.xml><?xml version="1.0" encoding="utf-8"?>
<ds:datastoreItem xmlns:ds="http://schemas.openxmlformats.org/officeDocument/2006/customXml" ds:itemID="{EDAAD0B0-C72E-4475-9F7C-FF06667CABA3}"/>
</file>

<file path=customXml/itemProps9.xml><?xml version="1.0" encoding="utf-8"?>
<ds:datastoreItem xmlns:ds="http://schemas.openxmlformats.org/officeDocument/2006/customXml" ds:itemID="{E70BFF1C-E9DB-476D-91A5-6CD3F956E8F7}"/>
</file>

<file path=docProps/app.xml><?xml version="1.0" encoding="utf-8"?>
<Properties xmlns="http://schemas.openxmlformats.org/officeDocument/2006/extended-properties" xmlns:vt="http://schemas.openxmlformats.org/officeDocument/2006/docPropsVTypes">
  <Template>Normal.dotm</Template>
  <TotalTime>4</TotalTime>
  <Pages>7</Pages>
  <Words>3740</Words>
  <Characters>21023</Characters>
  <Application>Microsoft Office Word</Application>
  <DocSecurity>0</DocSecurity>
  <Lines>447</Lines>
  <Paragraphs>193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Roman Sanchez, Susana</cp:lastModifiedBy>
  <cp:revision>7</cp:revision>
  <cp:lastPrinted>2017-11-20T13:15:00Z</cp:lastPrinted>
  <dcterms:created xsi:type="dcterms:W3CDTF">2018-06-18T18:15:00Z</dcterms:created>
  <dcterms:modified xsi:type="dcterms:W3CDTF">2018-07-10T13:20:00Z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32;#FISCAL POLICY FOR SUSTAINABILITY AND GROWTH|6e15b5e0-ae82-4b06-920a-eef6dd27cc8b</vt:lpwstr>
  </property>
  <property fmtid="{D5CDD505-2E9C-101B-9397-08002B2CF9AE}" pid="7" name="Fund IDB">
    <vt:lpwstr>33;#ORC|c028a4b2-ad8b-4cf4-9cac-a2ae6a778e23</vt:lpwstr>
  </property>
  <property fmtid="{D5CDD505-2E9C-101B-9397-08002B2CF9AE}" pid="8" name="Country">
    <vt:lpwstr>30;#Brazil|7deb27ec-6837-4974-9aa8-6cfbac841ef8</vt:lpwstr>
  </property>
  <property fmtid="{D5CDD505-2E9C-101B-9397-08002B2CF9AE}" pid="9" name="Sector IDB">
    <vt:lpwstr>31;#REFORM / MODERNIZATION OF THE STATE|c8fda4a7-691a-4c65-b227-9825197b5cd2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deeaf8ae-5b6e-4d21-a5db-675fecce250a</vt:lpwstr>
  </property>
  <property fmtid="{D5CDD505-2E9C-101B-9397-08002B2CF9AE}" pid="12" name="Disclosure Activity">
    <vt:lpwstr>Loan Proposal</vt:lpwstr>
  </property>
  <property fmtid="{D5CDD505-2E9C-101B-9397-08002B2CF9AE}" pid="13" name="ContentTypeId">
    <vt:lpwstr>0x0101001A458A224826124E8B45B1D613300CFC0049B56941EC061D47BD2E041CC43E8E13</vt:lpwstr>
  </property>
</Properties>
</file>