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868" w:rsidRPr="00781ACF" w:rsidRDefault="004B71C0" w:rsidP="00482DE8">
      <w:pPr>
        <w:spacing w:after="240" w:line="240" w:lineRule="auto"/>
        <w:jc w:val="center"/>
        <w:rPr>
          <w:rFonts w:eastAsiaTheme="majorEastAsia" w:cstheme="minorHAnsi"/>
          <w:spacing w:val="5"/>
          <w:kern w:val="28"/>
        </w:rPr>
      </w:pPr>
      <w:r w:rsidRPr="00781ACF">
        <w:rPr>
          <w:rFonts w:cstheme="minorHAnsi"/>
          <w:noProof/>
          <w:lang w:eastAsia="pt-B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-913765</wp:posOffset>
            </wp:positionH>
            <wp:positionV relativeFrom="paragraph">
              <wp:posOffset>-200025</wp:posOffset>
            </wp:positionV>
            <wp:extent cx="2171700" cy="693420"/>
            <wp:effectExtent l="0" t="0" r="0" b="0"/>
            <wp:wrapTight wrapText="bothSides">
              <wp:wrapPolygon edited="0">
                <wp:start x="7579" y="0"/>
                <wp:lineTo x="7200" y="593"/>
                <wp:lineTo x="7011" y="9495"/>
                <wp:lineTo x="0" y="16022"/>
                <wp:lineTo x="0" y="20769"/>
                <wp:lineTo x="21411" y="20769"/>
                <wp:lineTo x="21411" y="1780"/>
                <wp:lineTo x="20653" y="0"/>
                <wp:lineTo x="7579" y="0"/>
              </wp:wrapPolygon>
            </wp:wrapTight>
            <wp:docPr id="15" name="Picture 1" descr="primary_logo_blueBar_medium_es-pt-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imary_logo_blueBar_medium_es-pt-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69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B3868" w:rsidRPr="00781ACF" w:rsidRDefault="00FB3868" w:rsidP="00482DE8">
      <w:pPr>
        <w:spacing w:after="240" w:line="240" w:lineRule="auto"/>
        <w:jc w:val="center"/>
        <w:rPr>
          <w:rFonts w:eastAsiaTheme="majorEastAsia" w:cstheme="minorHAnsi"/>
          <w:spacing w:val="5"/>
          <w:kern w:val="28"/>
        </w:rPr>
      </w:pPr>
    </w:p>
    <w:p w:rsidR="004963B4" w:rsidRPr="00781ACF" w:rsidRDefault="004963B4" w:rsidP="00482DE8">
      <w:pPr>
        <w:spacing w:after="240" w:line="240" w:lineRule="auto"/>
        <w:jc w:val="center"/>
        <w:rPr>
          <w:rFonts w:eastAsiaTheme="majorEastAsia" w:cstheme="minorHAnsi"/>
          <w:b/>
          <w:spacing w:val="5"/>
          <w:kern w:val="28"/>
        </w:rPr>
      </w:pPr>
    </w:p>
    <w:p w:rsidR="00BB2889" w:rsidRPr="00781ACF" w:rsidRDefault="00BB2889" w:rsidP="00BB2889">
      <w:pPr>
        <w:spacing w:after="240" w:line="240" w:lineRule="auto"/>
        <w:jc w:val="center"/>
        <w:rPr>
          <w:rFonts w:eastAsiaTheme="majorEastAsia" w:cstheme="minorHAnsi"/>
          <w:b/>
          <w:spacing w:val="5"/>
          <w:kern w:val="28"/>
          <w:sz w:val="48"/>
          <w:szCs w:val="48"/>
        </w:rPr>
      </w:pPr>
      <w:r w:rsidRPr="00781ACF">
        <w:rPr>
          <w:rFonts w:eastAsiaTheme="majorEastAsia" w:cstheme="minorHAnsi"/>
          <w:b/>
          <w:spacing w:val="5"/>
          <w:kern w:val="28"/>
          <w:sz w:val="48"/>
          <w:szCs w:val="48"/>
        </w:rPr>
        <w:t xml:space="preserve">Plano de Desenvolvimento da Administração Fazendária (PROFAZ/ES) </w:t>
      </w:r>
    </w:p>
    <w:p w:rsidR="00BB2889" w:rsidRPr="00781ACF" w:rsidRDefault="00BB2889" w:rsidP="00BB2889">
      <w:pPr>
        <w:spacing w:after="240" w:line="240" w:lineRule="auto"/>
        <w:jc w:val="center"/>
        <w:rPr>
          <w:rFonts w:eastAsiaTheme="majorEastAsia" w:cstheme="minorHAnsi"/>
          <w:b/>
          <w:spacing w:val="5"/>
          <w:kern w:val="28"/>
          <w:sz w:val="48"/>
          <w:szCs w:val="48"/>
        </w:rPr>
      </w:pPr>
      <w:r w:rsidRPr="00781ACF">
        <w:rPr>
          <w:rFonts w:eastAsiaTheme="majorEastAsia" w:cstheme="minorHAnsi"/>
          <w:b/>
          <w:spacing w:val="5"/>
          <w:kern w:val="28"/>
          <w:sz w:val="48"/>
          <w:szCs w:val="48"/>
        </w:rPr>
        <w:t>BR L-1205/ 2245-OC/BR</w:t>
      </w:r>
    </w:p>
    <w:p w:rsidR="00BB2889" w:rsidRPr="00781ACF" w:rsidRDefault="00BB2889" w:rsidP="00BB2889">
      <w:pPr>
        <w:spacing w:after="240" w:line="240" w:lineRule="auto"/>
        <w:jc w:val="center"/>
        <w:rPr>
          <w:rFonts w:eastAsiaTheme="majorEastAsia" w:cstheme="minorHAnsi"/>
          <w:b/>
          <w:spacing w:val="5"/>
          <w:kern w:val="28"/>
          <w:sz w:val="48"/>
          <w:szCs w:val="48"/>
        </w:rPr>
      </w:pPr>
    </w:p>
    <w:p w:rsidR="00BB2889" w:rsidRPr="00781ACF" w:rsidRDefault="00BB2889" w:rsidP="00BB2889">
      <w:pPr>
        <w:spacing w:after="240" w:line="240" w:lineRule="auto"/>
        <w:jc w:val="center"/>
        <w:rPr>
          <w:rFonts w:eastAsiaTheme="majorEastAsia" w:cstheme="minorHAnsi"/>
          <w:b/>
          <w:spacing w:val="5"/>
          <w:kern w:val="28"/>
          <w:sz w:val="48"/>
          <w:szCs w:val="48"/>
        </w:rPr>
      </w:pPr>
      <w:r w:rsidRPr="00781ACF">
        <w:rPr>
          <w:rFonts w:eastAsiaTheme="majorEastAsia" w:cstheme="minorHAnsi"/>
          <w:b/>
          <w:spacing w:val="5"/>
          <w:kern w:val="28"/>
          <w:sz w:val="48"/>
          <w:szCs w:val="48"/>
        </w:rPr>
        <w:t>Relatório de Encerramento do Projeto</w:t>
      </w:r>
    </w:p>
    <w:p w:rsidR="00BB2889" w:rsidRPr="00781ACF" w:rsidRDefault="00BB2889" w:rsidP="00BB2889">
      <w:pPr>
        <w:spacing w:after="240" w:line="240" w:lineRule="auto"/>
        <w:jc w:val="center"/>
        <w:rPr>
          <w:rFonts w:eastAsiaTheme="majorEastAsia" w:cstheme="minorHAnsi"/>
          <w:b/>
          <w:spacing w:val="5"/>
          <w:kern w:val="28"/>
          <w:sz w:val="48"/>
          <w:szCs w:val="48"/>
        </w:rPr>
      </w:pPr>
      <w:r w:rsidRPr="00781ACF">
        <w:rPr>
          <w:rFonts w:eastAsiaTheme="majorEastAsia" w:cstheme="minorHAnsi"/>
          <w:b/>
          <w:spacing w:val="5"/>
          <w:kern w:val="28"/>
          <w:sz w:val="48"/>
          <w:szCs w:val="48"/>
        </w:rPr>
        <w:tab/>
      </w:r>
    </w:p>
    <w:p w:rsidR="00FB3868" w:rsidRPr="00781ACF" w:rsidRDefault="00CB027F" w:rsidP="00BB2889">
      <w:pPr>
        <w:spacing w:after="240" w:line="240" w:lineRule="auto"/>
        <w:jc w:val="center"/>
        <w:rPr>
          <w:rFonts w:eastAsiaTheme="majorEastAsia" w:cstheme="minorHAnsi"/>
          <w:b/>
          <w:spacing w:val="5"/>
          <w:kern w:val="28"/>
          <w:sz w:val="48"/>
          <w:szCs w:val="48"/>
        </w:rPr>
      </w:pPr>
      <w:r w:rsidRPr="00781ACF">
        <w:rPr>
          <w:rFonts w:eastAsiaTheme="majorEastAsia" w:cstheme="minorHAnsi"/>
          <w:b/>
          <w:spacing w:val="5"/>
          <w:kern w:val="28"/>
          <w:sz w:val="48"/>
          <w:szCs w:val="48"/>
        </w:rPr>
        <w:t>Versão 06/Fevereiro/</w:t>
      </w:r>
      <w:r w:rsidR="00BB2889" w:rsidRPr="00781ACF">
        <w:rPr>
          <w:rFonts w:eastAsiaTheme="majorEastAsia" w:cstheme="minorHAnsi"/>
          <w:b/>
          <w:spacing w:val="5"/>
          <w:kern w:val="28"/>
          <w:sz w:val="48"/>
          <w:szCs w:val="48"/>
        </w:rPr>
        <w:t>2018</w:t>
      </w:r>
    </w:p>
    <w:p w:rsidR="00FB3868" w:rsidRPr="00781ACF" w:rsidRDefault="00FB3868" w:rsidP="00482DE8">
      <w:pPr>
        <w:spacing w:after="240" w:line="240" w:lineRule="auto"/>
        <w:jc w:val="center"/>
        <w:rPr>
          <w:rFonts w:eastAsiaTheme="majorEastAsia" w:cstheme="minorHAnsi"/>
          <w:b/>
          <w:spacing w:val="5"/>
          <w:kern w:val="28"/>
          <w:sz w:val="48"/>
          <w:szCs w:val="48"/>
        </w:rPr>
      </w:pPr>
    </w:p>
    <w:p w:rsidR="00FB3868" w:rsidRPr="00781ACF" w:rsidRDefault="005274B7" w:rsidP="00482DE8">
      <w:pPr>
        <w:tabs>
          <w:tab w:val="left" w:pos="5715"/>
        </w:tabs>
        <w:spacing w:after="240" w:line="240" w:lineRule="auto"/>
        <w:rPr>
          <w:rFonts w:eastAsiaTheme="majorEastAsia" w:cstheme="minorHAnsi"/>
          <w:spacing w:val="5"/>
          <w:kern w:val="28"/>
        </w:rPr>
      </w:pPr>
      <w:r w:rsidRPr="00781ACF">
        <w:rPr>
          <w:rFonts w:eastAsiaTheme="majorEastAsia" w:cstheme="minorHAnsi"/>
          <w:spacing w:val="5"/>
          <w:kern w:val="28"/>
        </w:rPr>
        <w:tab/>
      </w:r>
      <w:r w:rsidR="00EE368C">
        <w:rPr>
          <w:rFonts w:cstheme="minorHAnsi"/>
          <w:b/>
          <w:bCs/>
          <w:i/>
          <w:iCs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0;margin-top:0;width:453.75pt;height:164.3pt;z-index:251659264;visibility:visible;mso-height-percent:200;mso-position-horizontal:center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">
            <v:textbox style="mso-fit-shape-to-text:t">
              <w:txbxContent>
                <w:p w:rsidR="00EE368C" w:rsidRPr="00CB027F" w:rsidRDefault="00EE368C" w:rsidP="00241ABB">
                  <w:pPr>
                    <w:jc w:val="both"/>
                    <w:rPr>
                      <w:rFonts w:cstheme="minorHAnsi"/>
                      <w:b/>
                      <w:bCs/>
                      <w:i/>
                      <w:iCs/>
                    </w:rPr>
                  </w:pPr>
                  <w:r w:rsidRPr="00CB027F">
                    <w:rPr>
                      <w:rFonts w:cstheme="minorHAnsi"/>
                      <w:b/>
                      <w:bCs/>
                      <w:i/>
                      <w:iCs/>
                    </w:rPr>
                    <w:t xml:space="preserve">Equipe original do projeto: </w:t>
                  </w:r>
                </w:p>
                <w:p w:rsidR="00EE368C" w:rsidRPr="00CB027F" w:rsidRDefault="00EE368C" w:rsidP="00241ABB">
                  <w:pPr>
                    <w:jc w:val="both"/>
                    <w:rPr>
                      <w:rFonts w:cstheme="minorHAnsi"/>
                      <w:bCs/>
                      <w:iCs/>
                    </w:rPr>
                  </w:pPr>
                  <w:r w:rsidRPr="00CB027F">
                    <w:rPr>
                      <w:rFonts w:cstheme="minorHAnsi"/>
                      <w:bCs/>
                      <w:iCs/>
                    </w:rPr>
                    <w:t>Luiz Villela (ICF/FMM), Chefe de Equipe; Ana Lúcia Paiva Dezolt (FMM/CBR), Co-Chefe de Equipe; Fátima Cartaxo (FMM/CBR); Teresa Maurea Faria (LEG/SGO); Bernadete Buchsbaum (LEG/SGO); Lilia Dobbin (Consultora); Daniela do Nascimento (CSC/CBR); Adriana Sobral Coelho (CSC/CBR); e Cecilia Bernedo (ICF/FMM).</w:t>
                  </w:r>
                </w:p>
                <w:p w:rsidR="00EE368C" w:rsidRPr="00CB027F" w:rsidRDefault="00EE368C" w:rsidP="00241ABB">
                  <w:pPr>
                    <w:jc w:val="both"/>
                    <w:rPr>
                      <w:rFonts w:cstheme="minorHAnsi"/>
                      <w:b/>
                      <w:bCs/>
                      <w:i/>
                      <w:iCs/>
                    </w:rPr>
                  </w:pPr>
                  <w:r w:rsidRPr="00CB027F">
                    <w:rPr>
                      <w:rFonts w:cstheme="minorHAnsi"/>
                      <w:b/>
                      <w:i/>
                    </w:rPr>
                    <w:t xml:space="preserve">Equipe de </w:t>
                  </w:r>
                  <w:r>
                    <w:rPr>
                      <w:rFonts w:cstheme="minorHAnsi"/>
                      <w:b/>
                      <w:i/>
                    </w:rPr>
                    <w:t xml:space="preserve">execução e </w:t>
                  </w:r>
                  <w:r w:rsidRPr="00CB027F">
                    <w:rPr>
                      <w:rFonts w:cstheme="minorHAnsi"/>
                      <w:b/>
                      <w:i/>
                    </w:rPr>
                    <w:t>avaliação do</w:t>
                  </w:r>
                  <w:r>
                    <w:rPr>
                      <w:rFonts w:cstheme="minorHAnsi"/>
                      <w:b/>
                      <w:i/>
                    </w:rPr>
                    <w:t xml:space="preserve"> projeto</w:t>
                  </w:r>
                  <w:r w:rsidRPr="00CB027F">
                    <w:rPr>
                      <w:rFonts w:cstheme="minorHAnsi"/>
                      <w:b/>
                      <w:bCs/>
                      <w:i/>
                      <w:iCs/>
                    </w:rPr>
                    <w:t xml:space="preserve">: </w:t>
                  </w:r>
                </w:p>
                <w:p w:rsidR="00EE368C" w:rsidRPr="00CB027F" w:rsidRDefault="00EE368C" w:rsidP="00241ABB">
                  <w:pPr>
                    <w:jc w:val="both"/>
                    <w:rPr>
                      <w:rFonts w:cstheme="minorHAnsi"/>
                      <w:bCs/>
                      <w:iCs/>
                    </w:rPr>
                  </w:pPr>
                  <w:r w:rsidRPr="00CB027F">
                    <w:rPr>
                      <w:rFonts w:cstheme="minorHAnsi"/>
                      <w:bCs/>
                      <w:iCs/>
                    </w:rPr>
                    <w:t xml:space="preserve">Andres Munoz - Especialista - Chefe de Equipe; Karrina Diaz – Especialista de Aquisições; Haroldo Vieira (CSC/CBR); </w:t>
                  </w:r>
                  <w:r>
                    <w:rPr>
                      <w:rFonts w:cstheme="minorHAnsi"/>
                      <w:bCs/>
                      <w:iCs/>
                    </w:rPr>
                    <w:t xml:space="preserve">e </w:t>
                  </w:r>
                  <w:r w:rsidRPr="00CB027F">
                    <w:rPr>
                      <w:rFonts w:cstheme="minorHAnsi"/>
                      <w:bCs/>
                      <w:iCs/>
                    </w:rPr>
                    <w:t>Flávio Galvão – Consultor.</w:t>
                  </w:r>
                </w:p>
              </w:txbxContent>
            </v:textbox>
          </v:shape>
        </w:pict>
      </w:r>
    </w:p>
    <w:p w:rsidR="00FB3868" w:rsidRPr="00781ACF" w:rsidRDefault="00FB3868" w:rsidP="00482DE8">
      <w:pPr>
        <w:spacing w:after="240" w:line="240" w:lineRule="auto"/>
        <w:rPr>
          <w:rFonts w:eastAsiaTheme="majorEastAsia" w:cstheme="minorHAnsi"/>
          <w:spacing w:val="5"/>
          <w:kern w:val="28"/>
        </w:rPr>
      </w:pPr>
    </w:p>
    <w:p w:rsidR="00FB3868" w:rsidRPr="00781ACF" w:rsidRDefault="00FB3868" w:rsidP="00482DE8">
      <w:pPr>
        <w:spacing w:after="240" w:line="240" w:lineRule="auto"/>
        <w:rPr>
          <w:rFonts w:eastAsiaTheme="majorEastAsia" w:cstheme="minorHAnsi"/>
          <w:spacing w:val="5"/>
          <w:kern w:val="28"/>
        </w:rPr>
      </w:pPr>
    </w:p>
    <w:p w:rsidR="00FB3868" w:rsidRPr="00781ACF" w:rsidRDefault="00FB3868" w:rsidP="00482DE8">
      <w:pPr>
        <w:spacing w:after="240" w:line="240" w:lineRule="auto"/>
        <w:rPr>
          <w:rFonts w:eastAsiaTheme="majorEastAsia" w:cstheme="minorHAnsi"/>
          <w:spacing w:val="5"/>
          <w:kern w:val="28"/>
        </w:rPr>
      </w:pPr>
    </w:p>
    <w:p w:rsidR="00FB3868" w:rsidRPr="00781ACF" w:rsidRDefault="00FB3868" w:rsidP="00482DE8">
      <w:pPr>
        <w:spacing w:after="240" w:line="240" w:lineRule="auto"/>
        <w:rPr>
          <w:rFonts w:eastAsiaTheme="majorEastAsia" w:cstheme="minorHAnsi"/>
          <w:spacing w:val="5"/>
          <w:kern w:val="28"/>
        </w:rPr>
      </w:pPr>
    </w:p>
    <w:p w:rsidR="001B0EA8" w:rsidRPr="00781ACF" w:rsidRDefault="001B0EA8" w:rsidP="00482DE8">
      <w:pPr>
        <w:spacing w:after="240" w:line="240" w:lineRule="auto"/>
        <w:rPr>
          <w:rFonts w:eastAsiaTheme="majorEastAsia" w:cstheme="minorHAnsi"/>
          <w:spacing w:val="5"/>
          <w:kern w:val="28"/>
        </w:rPr>
      </w:pPr>
      <w:r w:rsidRPr="00781ACF">
        <w:rPr>
          <w:rFonts w:eastAsiaTheme="majorEastAsia" w:cstheme="minorHAnsi"/>
          <w:spacing w:val="5"/>
          <w:kern w:val="28"/>
        </w:rPr>
        <w:br w:type="page"/>
      </w:r>
    </w:p>
    <w:p w:rsidR="006E4E84" w:rsidRPr="00781ACF" w:rsidRDefault="006E4E84" w:rsidP="00482DE8">
      <w:pPr>
        <w:spacing w:after="240" w:line="240" w:lineRule="auto"/>
        <w:rPr>
          <w:rFonts w:eastAsiaTheme="majorEastAsia" w:cstheme="minorHAnsi"/>
          <w:spacing w:val="5"/>
          <w:kern w:val="2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eastAsia="en-US"/>
        </w:rPr>
        <w:id w:val="-1150281611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FB5592" w:rsidRPr="00781ACF" w:rsidRDefault="00C32330" w:rsidP="00482DE8">
          <w:pPr>
            <w:pStyle w:val="TOCHeading"/>
            <w:spacing w:before="0" w:after="240" w:line="240" w:lineRule="auto"/>
            <w:rPr>
              <w:rFonts w:asciiTheme="minorHAnsi" w:hAnsiTheme="minorHAnsi" w:cstheme="minorHAnsi"/>
              <w:color w:val="auto"/>
              <w:sz w:val="22"/>
              <w:szCs w:val="22"/>
            </w:rPr>
          </w:pPr>
          <w:r w:rsidRPr="00781ACF">
            <w:rPr>
              <w:rFonts w:asciiTheme="minorHAnsi" w:hAnsiTheme="minorHAnsi" w:cstheme="minorHAnsi"/>
              <w:color w:val="auto"/>
              <w:sz w:val="22"/>
              <w:szCs w:val="22"/>
            </w:rPr>
            <w:t>Índice</w:t>
          </w:r>
        </w:p>
        <w:p w:rsidR="00781ACF" w:rsidRPr="00781ACF" w:rsidRDefault="00B63C1A">
          <w:pPr>
            <w:pStyle w:val="TOC1"/>
            <w:rPr>
              <w:rFonts w:cstheme="minorHAnsi"/>
              <w:noProof/>
              <w:lang w:eastAsia="pt-BR"/>
            </w:rPr>
          </w:pPr>
          <w:r w:rsidRPr="00781ACF">
            <w:rPr>
              <w:rFonts w:cstheme="minorHAnsi"/>
            </w:rPr>
            <w:fldChar w:fldCharType="begin"/>
          </w:r>
          <w:r w:rsidR="00FB5592" w:rsidRPr="00781ACF">
            <w:rPr>
              <w:rFonts w:cstheme="minorHAnsi"/>
            </w:rPr>
            <w:instrText xml:space="preserve"> TOC \o "1-3" \h \z \u </w:instrText>
          </w:r>
          <w:r w:rsidRPr="00781ACF">
            <w:rPr>
              <w:rFonts w:cstheme="minorHAnsi"/>
            </w:rPr>
            <w:fldChar w:fldCharType="separate"/>
          </w:r>
          <w:hyperlink w:anchor="_Toc505683277" w:history="1">
            <w:r w:rsidR="00781ACF" w:rsidRPr="00781ACF">
              <w:rPr>
                <w:rStyle w:val="Hyperlink"/>
                <w:rFonts w:cstheme="minorHAnsi"/>
                <w:noProof/>
              </w:rPr>
              <w:t>Siglas e Abreviações</w:t>
            </w:r>
            <w:r w:rsidR="00781ACF" w:rsidRPr="00781ACF">
              <w:rPr>
                <w:rFonts w:cstheme="minorHAnsi"/>
                <w:noProof/>
                <w:webHidden/>
              </w:rPr>
              <w:tab/>
            </w:r>
            <w:r w:rsidR="00781ACF" w:rsidRPr="00781ACF">
              <w:rPr>
                <w:rFonts w:cstheme="minorHAnsi"/>
                <w:noProof/>
                <w:webHidden/>
              </w:rPr>
              <w:fldChar w:fldCharType="begin"/>
            </w:r>
            <w:r w:rsidR="00781ACF" w:rsidRPr="00781ACF">
              <w:rPr>
                <w:rFonts w:cstheme="minorHAnsi"/>
                <w:noProof/>
                <w:webHidden/>
              </w:rPr>
              <w:instrText xml:space="preserve"> PAGEREF _Toc505683277 \h </w:instrText>
            </w:r>
            <w:r w:rsidR="00781ACF" w:rsidRPr="00781ACF">
              <w:rPr>
                <w:rFonts w:cstheme="minorHAnsi"/>
                <w:noProof/>
                <w:webHidden/>
              </w:rPr>
            </w:r>
            <w:r w:rsidR="00781ACF" w:rsidRPr="00781ACF">
              <w:rPr>
                <w:rFonts w:cstheme="minorHAnsi"/>
                <w:noProof/>
                <w:webHidden/>
              </w:rPr>
              <w:fldChar w:fldCharType="separate"/>
            </w:r>
            <w:r w:rsidR="00781ACF" w:rsidRPr="00781ACF">
              <w:rPr>
                <w:rFonts w:cstheme="minorHAnsi"/>
                <w:noProof/>
                <w:webHidden/>
              </w:rPr>
              <w:t>3</w:t>
            </w:r>
            <w:r w:rsidR="00781ACF" w:rsidRPr="00781ACF">
              <w:rPr>
                <w:rFonts w:cstheme="minorHAnsi"/>
                <w:noProof/>
                <w:webHidden/>
              </w:rPr>
              <w:fldChar w:fldCharType="end"/>
            </w:r>
          </w:hyperlink>
        </w:p>
        <w:p w:rsidR="00781ACF" w:rsidRPr="00781ACF" w:rsidRDefault="00EE368C">
          <w:pPr>
            <w:pStyle w:val="TOC1"/>
            <w:rPr>
              <w:rFonts w:cstheme="minorHAnsi"/>
              <w:noProof/>
              <w:lang w:eastAsia="pt-BR"/>
            </w:rPr>
          </w:pPr>
          <w:hyperlink w:anchor="_Toc505683278" w:history="1">
            <w:r w:rsidR="00781ACF" w:rsidRPr="00781ACF">
              <w:rPr>
                <w:rStyle w:val="Hyperlink"/>
                <w:rFonts w:cstheme="minorHAnsi"/>
                <w:smallCaps/>
                <w:noProof/>
              </w:rPr>
              <w:t>Informação Básica (valores em dólares americanos US$)</w:t>
            </w:r>
            <w:r w:rsidR="00781ACF" w:rsidRPr="00781ACF">
              <w:rPr>
                <w:rFonts w:cstheme="minorHAnsi"/>
                <w:noProof/>
                <w:webHidden/>
              </w:rPr>
              <w:tab/>
            </w:r>
            <w:r w:rsidR="00781ACF" w:rsidRPr="00781ACF">
              <w:rPr>
                <w:rFonts w:cstheme="minorHAnsi"/>
                <w:noProof/>
                <w:webHidden/>
              </w:rPr>
              <w:fldChar w:fldCharType="begin"/>
            </w:r>
            <w:r w:rsidR="00781ACF" w:rsidRPr="00781ACF">
              <w:rPr>
                <w:rFonts w:cstheme="minorHAnsi"/>
                <w:noProof/>
                <w:webHidden/>
              </w:rPr>
              <w:instrText xml:space="preserve"> PAGEREF _Toc505683278 \h </w:instrText>
            </w:r>
            <w:r w:rsidR="00781ACF" w:rsidRPr="00781ACF">
              <w:rPr>
                <w:rFonts w:cstheme="minorHAnsi"/>
                <w:noProof/>
                <w:webHidden/>
              </w:rPr>
            </w:r>
            <w:r w:rsidR="00781ACF" w:rsidRPr="00781ACF">
              <w:rPr>
                <w:rFonts w:cstheme="minorHAnsi"/>
                <w:noProof/>
                <w:webHidden/>
              </w:rPr>
              <w:fldChar w:fldCharType="separate"/>
            </w:r>
            <w:r w:rsidR="00781ACF" w:rsidRPr="00781ACF">
              <w:rPr>
                <w:rFonts w:cstheme="minorHAnsi"/>
                <w:noProof/>
                <w:webHidden/>
              </w:rPr>
              <w:t>4</w:t>
            </w:r>
            <w:r w:rsidR="00781ACF" w:rsidRPr="00781ACF">
              <w:rPr>
                <w:rFonts w:cstheme="minorHAnsi"/>
                <w:noProof/>
                <w:webHidden/>
              </w:rPr>
              <w:fldChar w:fldCharType="end"/>
            </w:r>
          </w:hyperlink>
        </w:p>
        <w:p w:rsidR="00781ACF" w:rsidRPr="00781ACF" w:rsidRDefault="00EE368C">
          <w:pPr>
            <w:pStyle w:val="TOC1"/>
            <w:tabs>
              <w:tab w:val="left" w:pos="440"/>
            </w:tabs>
            <w:rPr>
              <w:rFonts w:cstheme="minorHAnsi"/>
              <w:noProof/>
              <w:lang w:eastAsia="pt-BR"/>
            </w:rPr>
          </w:pPr>
          <w:hyperlink w:anchor="_Toc505683279" w:history="1">
            <w:r w:rsidR="00781ACF" w:rsidRPr="00781ACF">
              <w:rPr>
                <w:rStyle w:val="Hyperlink"/>
                <w:rFonts w:cstheme="minorHAnsi"/>
                <w:noProof/>
                <w:lang w:val="es-MX"/>
              </w:rPr>
              <w:t>I.</w:t>
            </w:r>
            <w:r w:rsidR="00781ACF" w:rsidRPr="00781ACF">
              <w:rPr>
                <w:rFonts w:cstheme="minorHAnsi"/>
                <w:noProof/>
                <w:lang w:eastAsia="pt-BR"/>
              </w:rPr>
              <w:tab/>
            </w:r>
            <w:r w:rsidR="00781ACF" w:rsidRPr="00781ACF">
              <w:rPr>
                <w:rStyle w:val="Hyperlink"/>
                <w:rFonts w:cstheme="minorHAnsi"/>
                <w:noProof/>
              </w:rPr>
              <w:t>Introdução</w:t>
            </w:r>
            <w:r w:rsidR="00781ACF" w:rsidRPr="00781ACF">
              <w:rPr>
                <w:rFonts w:cstheme="minorHAnsi"/>
                <w:noProof/>
                <w:webHidden/>
              </w:rPr>
              <w:tab/>
            </w:r>
            <w:r w:rsidR="00781ACF" w:rsidRPr="00781ACF">
              <w:rPr>
                <w:rFonts w:cstheme="minorHAnsi"/>
                <w:noProof/>
                <w:webHidden/>
              </w:rPr>
              <w:fldChar w:fldCharType="begin"/>
            </w:r>
            <w:r w:rsidR="00781ACF" w:rsidRPr="00781ACF">
              <w:rPr>
                <w:rFonts w:cstheme="minorHAnsi"/>
                <w:noProof/>
                <w:webHidden/>
              </w:rPr>
              <w:instrText xml:space="preserve"> PAGEREF _Toc505683279 \h </w:instrText>
            </w:r>
            <w:r w:rsidR="00781ACF" w:rsidRPr="00781ACF">
              <w:rPr>
                <w:rFonts w:cstheme="minorHAnsi"/>
                <w:noProof/>
                <w:webHidden/>
              </w:rPr>
            </w:r>
            <w:r w:rsidR="00781ACF" w:rsidRPr="00781ACF">
              <w:rPr>
                <w:rFonts w:cstheme="minorHAnsi"/>
                <w:noProof/>
                <w:webHidden/>
              </w:rPr>
              <w:fldChar w:fldCharType="separate"/>
            </w:r>
            <w:r w:rsidR="00781ACF" w:rsidRPr="00781ACF">
              <w:rPr>
                <w:rFonts w:cstheme="minorHAnsi"/>
                <w:noProof/>
                <w:webHidden/>
              </w:rPr>
              <w:t>5</w:t>
            </w:r>
            <w:r w:rsidR="00781ACF" w:rsidRPr="00781ACF">
              <w:rPr>
                <w:rFonts w:cstheme="minorHAnsi"/>
                <w:noProof/>
                <w:webHidden/>
              </w:rPr>
              <w:fldChar w:fldCharType="end"/>
            </w:r>
          </w:hyperlink>
        </w:p>
        <w:p w:rsidR="00781ACF" w:rsidRPr="00781ACF" w:rsidRDefault="00EE368C">
          <w:pPr>
            <w:pStyle w:val="TOC1"/>
            <w:tabs>
              <w:tab w:val="left" w:pos="440"/>
            </w:tabs>
            <w:rPr>
              <w:rFonts w:cstheme="minorHAnsi"/>
              <w:noProof/>
              <w:lang w:eastAsia="pt-BR"/>
            </w:rPr>
          </w:pPr>
          <w:hyperlink w:anchor="_Toc505683280" w:history="1">
            <w:r w:rsidR="00781ACF" w:rsidRPr="00781ACF">
              <w:rPr>
                <w:rStyle w:val="Hyperlink"/>
                <w:rFonts w:cstheme="minorHAnsi"/>
                <w:noProof/>
                <w:lang w:val="es-MX"/>
              </w:rPr>
              <w:t>II.</w:t>
            </w:r>
            <w:r w:rsidR="00781ACF" w:rsidRPr="00781ACF">
              <w:rPr>
                <w:rFonts w:cstheme="minorHAnsi"/>
                <w:noProof/>
                <w:lang w:eastAsia="pt-BR"/>
              </w:rPr>
              <w:tab/>
            </w:r>
            <w:r w:rsidR="00781ACF" w:rsidRPr="00781ACF">
              <w:rPr>
                <w:rStyle w:val="Hyperlink"/>
                <w:rFonts w:cstheme="minorHAnsi"/>
                <w:noProof/>
              </w:rPr>
              <w:t>Desempenho do projeto</w:t>
            </w:r>
            <w:r w:rsidR="00781ACF" w:rsidRPr="00781ACF">
              <w:rPr>
                <w:rFonts w:cstheme="minorHAnsi"/>
                <w:noProof/>
                <w:webHidden/>
              </w:rPr>
              <w:tab/>
            </w:r>
            <w:r w:rsidR="00781ACF" w:rsidRPr="00781ACF">
              <w:rPr>
                <w:rFonts w:cstheme="minorHAnsi"/>
                <w:noProof/>
                <w:webHidden/>
              </w:rPr>
              <w:fldChar w:fldCharType="begin"/>
            </w:r>
            <w:r w:rsidR="00781ACF" w:rsidRPr="00781ACF">
              <w:rPr>
                <w:rFonts w:cstheme="minorHAnsi"/>
                <w:noProof/>
                <w:webHidden/>
              </w:rPr>
              <w:instrText xml:space="preserve"> PAGEREF _Toc505683280 \h </w:instrText>
            </w:r>
            <w:r w:rsidR="00781ACF" w:rsidRPr="00781ACF">
              <w:rPr>
                <w:rFonts w:cstheme="minorHAnsi"/>
                <w:noProof/>
                <w:webHidden/>
              </w:rPr>
            </w:r>
            <w:r w:rsidR="00781ACF" w:rsidRPr="00781ACF">
              <w:rPr>
                <w:rFonts w:cstheme="minorHAnsi"/>
                <w:noProof/>
                <w:webHidden/>
              </w:rPr>
              <w:fldChar w:fldCharType="separate"/>
            </w:r>
            <w:r w:rsidR="00781ACF" w:rsidRPr="00781ACF">
              <w:rPr>
                <w:rFonts w:cstheme="minorHAnsi"/>
                <w:noProof/>
                <w:webHidden/>
              </w:rPr>
              <w:t>6</w:t>
            </w:r>
            <w:r w:rsidR="00781ACF" w:rsidRPr="00781ACF">
              <w:rPr>
                <w:rFonts w:cstheme="minorHAnsi"/>
                <w:noProof/>
                <w:webHidden/>
              </w:rPr>
              <w:fldChar w:fldCharType="end"/>
            </w:r>
          </w:hyperlink>
        </w:p>
        <w:p w:rsidR="00781ACF" w:rsidRPr="00781ACF" w:rsidRDefault="00EE368C">
          <w:pPr>
            <w:pStyle w:val="TOC2"/>
            <w:rPr>
              <w:rFonts w:cstheme="minorHAnsi"/>
              <w:noProof/>
              <w:lang w:eastAsia="pt-BR"/>
            </w:rPr>
          </w:pPr>
          <w:hyperlink w:anchor="_Toc505683281" w:history="1">
            <w:r w:rsidR="00781ACF" w:rsidRPr="00781ACF">
              <w:rPr>
                <w:rStyle w:val="Hyperlink"/>
                <w:rFonts w:cstheme="minorHAnsi"/>
                <w:noProof/>
              </w:rPr>
              <w:t>A.</w:t>
            </w:r>
            <w:r w:rsidR="00781ACF" w:rsidRPr="00781ACF">
              <w:rPr>
                <w:rFonts w:cstheme="minorHAnsi"/>
                <w:noProof/>
                <w:lang w:eastAsia="pt-BR"/>
              </w:rPr>
              <w:tab/>
            </w:r>
            <w:r w:rsidR="00781ACF" w:rsidRPr="00781ACF">
              <w:rPr>
                <w:rStyle w:val="Hyperlink"/>
                <w:rFonts w:cstheme="minorHAnsi"/>
                <w:noProof/>
              </w:rPr>
              <w:t>Efetividade</w:t>
            </w:r>
            <w:r w:rsidR="00781ACF" w:rsidRPr="00781ACF">
              <w:rPr>
                <w:rFonts w:cstheme="minorHAnsi"/>
                <w:noProof/>
                <w:webHidden/>
              </w:rPr>
              <w:tab/>
            </w:r>
            <w:r w:rsidR="00781ACF" w:rsidRPr="00781ACF">
              <w:rPr>
                <w:rFonts w:cstheme="minorHAnsi"/>
                <w:noProof/>
                <w:webHidden/>
              </w:rPr>
              <w:fldChar w:fldCharType="begin"/>
            </w:r>
            <w:r w:rsidR="00781ACF" w:rsidRPr="00781ACF">
              <w:rPr>
                <w:rFonts w:cstheme="minorHAnsi"/>
                <w:noProof/>
                <w:webHidden/>
              </w:rPr>
              <w:instrText xml:space="preserve"> PAGEREF _Toc505683281 \h </w:instrText>
            </w:r>
            <w:r w:rsidR="00781ACF" w:rsidRPr="00781ACF">
              <w:rPr>
                <w:rFonts w:cstheme="minorHAnsi"/>
                <w:noProof/>
                <w:webHidden/>
              </w:rPr>
            </w:r>
            <w:r w:rsidR="00781ACF" w:rsidRPr="00781ACF">
              <w:rPr>
                <w:rFonts w:cstheme="minorHAnsi"/>
                <w:noProof/>
                <w:webHidden/>
              </w:rPr>
              <w:fldChar w:fldCharType="separate"/>
            </w:r>
            <w:r w:rsidR="00781ACF" w:rsidRPr="00781ACF">
              <w:rPr>
                <w:rFonts w:cstheme="minorHAnsi"/>
                <w:noProof/>
                <w:webHidden/>
              </w:rPr>
              <w:t>6</w:t>
            </w:r>
            <w:r w:rsidR="00781ACF" w:rsidRPr="00781ACF">
              <w:rPr>
                <w:rFonts w:cstheme="minorHAnsi"/>
                <w:noProof/>
                <w:webHidden/>
              </w:rPr>
              <w:fldChar w:fldCharType="end"/>
            </w:r>
          </w:hyperlink>
        </w:p>
        <w:p w:rsidR="00781ACF" w:rsidRPr="00781ACF" w:rsidRDefault="00EE368C">
          <w:pPr>
            <w:pStyle w:val="TOC3"/>
            <w:tabs>
              <w:tab w:val="right" w:leader="dot" w:pos="9350"/>
            </w:tabs>
            <w:rPr>
              <w:rFonts w:cstheme="minorHAnsi"/>
              <w:noProof/>
              <w:lang w:eastAsia="pt-BR"/>
            </w:rPr>
          </w:pPr>
          <w:hyperlink w:anchor="_Toc505683282" w:history="1">
            <w:r w:rsidR="00781ACF" w:rsidRPr="00781ACF">
              <w:rPr>
                <w:rStyle w:val="Hyperlink"/>
                <w:rFonts w:cstheme="minorHAnsi"/>
                <w:noProof/>
              </w:rPr>
              <w:t>A.1 Impactos esperados.</w:t>
            </w:r>
            <w:r w:rsidR="00781ACF" w:rsidRPr="00781ACF">
              <w:rPr>
                <w:rFonts w:cstheme="minorHAnsi"/>
                <w:noProof/>
                <w:webHidden/>
              </w:rPr>
              <w:tab/>
            </w:r>
            <w:r w:rsidR="00781ACF" w:rsidRPr="00781ACF">
              <w:rPr>
                <w:rFonts w:cstheme="minorHAnsi"/>
                <w:noProof/>
                <w:webHidden/>
              </w:rPr>
              <w:fldChar w:fldCharType="begin"/>
            </w:r>
            <w:r w:rsidR="00781ACF" w:rsidRPr="00781ACF">
              <w:rPr>
                <w:rFonts w:cstheme="minorHAnsi"/>
                <w:noProof/>
                <w:webHidden/>
              </w:rPr>
              <w:instrText xml:space="preserve"> PAGEREF _Toc505683282 \h </w:instrText>
            </w:r>
            <w:r w:rsidR="00781ACF" w:rsidRPr="00781ACF">
              <w:rPr>
                <w:rFonts w:cstheme="minorHAnsi"/>
                <w:noProof/>
                <w:webHidden/>
              </w:rPr>
            </w:r>
            <w:r w:rsidR="00781ACF" w:rsidRPr="00781ACF">
              <w:rPr>
                <w:rFonts w:cstheme="minorHAnsi"/>
                <w:noProof/>
                <w:webHidden/>
              </w:rPr>
              <w:fldChar w:fldCharType="separate"/>
            </w:r>
            <w:r w:rsidR="00781ACF" w:rsidRPr="00781ACF">
              <w:rPr>
                <w:rFonts w:cstheme="minorHAnsi"/>
                <w:noProof/>
                <w:webHidden/>
              </w:rPr>
              <w:t>6</w:t>
            </w:r>
            <w:r w:rsidR="00781ACF" w:rsidRPr="00781ACF">
              <w:rPr>
                <w:rFonts w:cstheme="minorHAnsi"/>
                <w:noProof/>
                <w:webHidden/>
              </w:rPr>
              <w:fldChar w:fldCharType="end"/>
            </w:r>
          </w:hyperlink>
        </w:p>
        <w:p w:rsidR="00781ACF" w:rsidRPr="00781ACF" w:rsidRDefault="00EE368C">
          <w:pPr>
            <w:pStyle w:val="TOC3"/>
            <w:tabs>
              <w:tab w:val="right" w:leader="dot" w:pos="9350"/>
            </w:tabs>
            <w:rPr>
              <w:rFonts w:cstheme="minorHAnsi"/>
              <w:noProof/>
              <w:lang w:eastAsia="pt-BR"/>
            </w:rPr>
          </w:pPr>
          <w:hyperlink w:anchor="_Toc505683283" w:history="1">
            <w:r w:rsidR="00781ACF" w:rsidRPr="00781ACF">
              <w:rPr>
                <w:rStyle w:val="Hyperlink"/>
                <w:rFonts w:cstheme="minorHAnsi"/>
                <w:noProof/>
              </w:rPr>
              <w:t>A.2 Resultados alcançados</w:t>
            </w:r>
            <w:r w:rsidR="00781ACF" w:rsidRPr="00781ACF">
              <w:rPr>
                <w:rFonts w:cstheme="minorHAnsi"/>
                <w:noProof/>
                <w:webHidden/>
              </w:rPr>
              <w:tab/>
            </w:r>
            <w:r w:rsidR="00781ACF" w:rsidRPr="00781ACF">
              <w:rPr>
                <w:rFonts w:cstheme="minorHAnsi"/>
                <w:noProof/>
                <w:webHidden/>
              </w:rPr>
              <w:fldChar w:fldCharType="begin"/>
            </w:r>
            <w:r w:rsidR="00781ACF" w:rsidRPr="00781ACF">
              <w:rPr>
                <w:rFonts w:cstheme="minorHAnsi"/>
                <w:noProof/>
                <w:webHidden/>
              </w:rPr>
              <w:instrText xml:space="preserve"> PAGEREF _Toc505683283 \h </w:instrText>
            </w:r>
            <w:r w:rsidR="00781ACF" w:rsidRPr="00781ACF">
              <w:rPr>
                <w:rFonts w:cstheme="minorHAnsi"/>
                <w:noProof/>
                <w:webHidden/>
              </w:rPr>
            </w:r>
            <w:r w:rsidR="00781ACF" w:rsidRPr="00781ACF">
              <w:rPr>
                <w:rFonts w:cstheme="minorHAnsi"/>
                <w:noProof/>
                <w:webHidden/>
              </w:rPr>
              <w:fldChar w:fldCharType="separate"/>
            </w:r>
            <w:r w:rsidR="00781ACF" w:rsidRPr="00781ACF">
              <w:rPr>
                <w:rFonts w:cstheme="minorHAnsi"/>
                <w:noProof/>
                <w:webHidden/>
              </w:rPr>
              <w:t>7</w:t>
            </w:r>
            <w:r w:rsidR="00781ACF" w:rsidRPr="00781ACF">
              <w:rPr>
                <w:rFonts w:cstheme="minorHAnsi"/>
                <w:noProof/>
                <w:webHidden/>
              </w:rPr>
              <w:fldChar w:fldCharType="end"/>
            </w:r>
          </w:hyperlink>
        </w:p>
        <w:p w:rsidR="00781ACF" w:rsidRPr="00781ACF" w:rsidRDefault="00EE368C">
          <w:pPr>
            <w:pStyle w:val="TOC3"/>
            <w:tabs>
              <w:tab w:val="right" w:leader="dot" w:pos="9350"/>
            </w:tabs>
            <w:rPr>
              <w:rFonts w:cstheme="minorHAnsi"/>
              <w:noProof/>
              <w:lang w:eastAsia="pt-BR"/>
            </w:rPr>
          </w:pPr>
          <w:hyperlink w:anchor="_Toc505683284" w:history="1">
            <w:r w:rsidR="00781ACF" w:rsidRPr="00781ACF">
              <w:rPr>
                <w:rStyle w:val="Hyperlink"/>
                <w:rFonts w:cstheme="minorHAnsi"/>
                <w:noProof/>
              </w:rPr>
              <w:t>A.3 Análise da Lógica Vertical</w:t>
            </w:r>
            <w:r w:rsidR="00781ACF" w:rsidRPr="00781ACF">
              <w:rPr>
                <w:rFonts w:cstheme="minorHAnsi"/>
                <w:noProof/>
                <w:webHidden/>
              </w:rPr>
              <w:tab/>
            </w:r>
            <w:r w:rsidR="00781ACF" w:rsidRPr="00781ACF">
              <w:rPr>
                <w:rFonts w:cstheme="minorHAnsi"/>
                <w:noProof/>
                <w:webHidden/>
              </w:rPr>
              <w:fldChar w:fldCharType="begin"/>
            </w:r>
            <w:r w:rsidR="00781ACF" w:rsidRPr="00781ACF">
              <w:rPr>
                <w:rFonts w:cstheme="minorHAnsi"/>
                <w:noProof/>
                <w:webHidden/>
              </w:rPr>
              <w:instrText xml:space="preserve"> PAGEREF _Toc505683284 \h </w:instrText>
            </w:r>
            <w:r w:rsidR="00781ACF" w:rsidRPr="00781ACF">
              <w:rPr>
                <w:rFonts w:cstheme="minorHAnsi"/>
                <w:noProof/>
                <w:webHidden/>
              </w:rPr>
            </w:r>
            <w:r w:rsidR="00781ACF" w:rsidRPr="00781ACF">
              <w:rPr>
                <w:rFonts w:cstheme="minorHAnsi"/>
                <w:noProof/>
                <w:webHidden/>
              </w:rPr>
              <w:fldChar w:fldCharType="separate"/>
            </w:r>
            <w:r w:rsidR="00781ACF" w:rsidRPr="00781ACF">
              <w:rPr>
                <w:rFonts w:cstheme="minorHAnsi"/>
                <w:noProof/>
                <w:webHidden/>
              </w:rPr>
              <w:t>9</w:t>
            </w:r>
            <w:r w:rsidR="00781ACF" w:rsidRPr="00781ACF">
              <w:rPr>
                <w:rFonts w:cstheme="minorHAnsi"/>
                <w:noProof/>
                <w:webHidden/>
              </w:rPr>
              <w:fldChar w:fldCharType="end"/>
            </w:r>
          </w:hyperlink>
        </w:p>
        <w:p w:rsidR="00781ACF" w:rsidRPr="00781ACF" w:rsidRDefault="00EE368C">
          <w:pPr>
            <w:pStyle w:val="TOC3"/>
            <w:tabs>
              <w:tab w:val="right" w:leader="dot" w:pos="9350"/>
            </w:tabs>
            <w:rPr>
              <w:rFonts w:cstheme="minorHAnsi"/>
              <w:noProof/>
              <w:lang w:eastAsia="pt-BR"/>
            </w:rPr>
          </w:pPr>
          <w:hyperlink w:anchor="_Toc505683285" w:history="1">
            <w:r w:rsidR="00781ACF" w:rsidRPr="00781ACF">
              <w:rPr>
                <w:rStyle w:val="Hyperlink"/>
                <w:rFonts w:cstheme="minorHAnsi"/>
                <w:noProof/>
              </w:rPr>
              <w:t>A.4 Situação dos produtos emblemáticos</w:t>
            </w:r>
            <w:r w:rsidR="00781ACF" w:rsidRPr="00781ACF">
              <w:rPr>
                <w:rFonts w:cstheme="minorHAnsi"/>
                <w:noProof/>
                <w:webHidden/>
              </w:rPr>
              <w:tab/>
            </w:r>
            <w:r w:rsidR="00781ACF" w:rsidRPr="00781ACF">
              <w:rPr>
                <w:rFonts w:cstheme="minorHAnsi"/>
                <w:noProof/>
                <w:webHidden/>
              </w:rPr>
              <w:fldChar w:fldCharType="begin"/>
            </w:r>
            <w:r w:rsidR="00781ACF" w:rsidRPr="00781ACF">
              <w:rPr>
                <w:rFonts w:cstheme="minorHAnsi"/>
                <w:noProof/>
                <w:webHidden/>
              </w:rPr>
              <w:instrText xml:space="preserve"> PAGEREF _Toc505683285 \h </w:instrText>
            </w:r>
            <w:r w:rsidR="00781ACF" w:rsidRPr="00781ACF">
              <w:rPr>
                <w:rFonts w:cstheme="minorHAnsi"/>
                <w:noProof/>
                <w:webHidden/>
              </w:rPr>
            </w:r>
            <w:r w:rsidR="00781ACF" w:rsidRPr="00781ACF">
              <w:rPr>
                <w:rFonts w:cstheme="minorHAnsi"/>
                <w:noProof/>
                <w:webHidden/>
              </w:rPr>
              <w:fldChar w:fldCharType="separate"/>
            </w:r>
            <w:r w:rsidR="00781ACF" w:rsidRPr="00781ACF">
              <w:rPr>
                <w:rFonts w:cstheme="minorHAnsi"/>
                <w:noProof/>
                <w:webHidden/>
              </w:rPr>
              <w:t>14</w:t>
            </w:r>
            <w:r w:rsidR="00781ACF" w:rsidRPr="00781ACF">
              <w:rPr>
                <w:rFonts w:cstheme="minorHAnsi"/>
                <w:noProof/>
                <w:webHidden/>
              </w:rPr>
              <w:fldChar w:fldCharType="end"/>
            </w:r>
          </w:hyperlink>
        </w:p>
        <w:p w:rsidR="00781ACF" w:rsidRPr="00781ACF" w:rsidRDefault="00EE368C">
          <w:pPr>
            <w:pStyle w:val="TOC3"/>
            <w:tabs>
              <w:tab w:val="right" w:leader="dot" w:pos="9350"/>
            </w:tabs>
            <w:rPr>
              <w:rFonts w:cstheme="minorHAnsi"/>
              <w:noProof/>
              <w:lang w:eastAsia="pt-BR"/>
            </w:rPr>
          </w:pPr>
          <w:hyperlink w:anchor="_Toc505683286" w:history="1">
            <w:r w:rsidR="00781ACF" w:rsidRPr="00781ACF">
              <w:rPr>
                <w:rStyle w:val="Hyperlink"/>
                <w:rFonts w:cstheme="minorHAnsi"/>
                <w:noProof/>
              </w:rPr>
              <w:t>A.5 Contribuição do Projeto para os Resultados do PROFISCO</w:t>
            </w:r>
            <w:r w:rsidR="00781ACF" w:rsidRPr="00781ACF">
              <w:rPr>
                <w:rFonts w:cstheme="minorHAnsi"/>
                <w:noProof/>
                <w:webHidden/>
              </w:rPr>
              <w:tab/>
            </w:r>
            <w:r w:rsidR="00781ACF" w:rsidRPr="00781ACF">
              <w:rPr>
                <w:rFonts w:cstheme="minorHAnsi"/>
                <w:noProof/>
                <w:webHidden/>
              </w:rPr>
              <w:fldChar w:fldCharType="begin"/>
            </w:r>
            <w:r w:rsidR="00781ACF" w:rsidRPr="00781ACF">
              <w:rPr>
                <w:rFonts w:cstheme="minorHAnsi"/>
                <w:noProof/>
                <w:webHidden/>
              </w:rPr>
              <w:instrText xml:space="preserve"> PAGEREF _Toc505683286 \h </w:instrText>
            </w:r>
            <w:r w:rsidR="00781ACF" w:rsidRPr="00781ACF">
              <w:rPr>
                <w:rFonts w:cstheme="minorHAnsi"/>
                <w:noProof/>
                <w:webHidden/>
              </w:rPr>
            </w:r>
            <w:r w:rsidR="00781ACF" w:rsidRPr="00781ACF">
              <w:rPr>
                <w:rFonts w:cstheme="minorHAnsi"/>
                <w:noProof/>
                <w:webHidden/>
              </w:rPr>
              <w:fldChar w:fldCharType="separate"/>
            </w:r>
            <w:r w:rsidR="00781ACF" w:rsidRPr="00781ACF">
              <w:rPr>
                <w:rFonts w:cstheme="minorHAnsi"/>
                <w:noProof/>
                <w:webHidden/>
              </w:rPr>
              <w:t>15</w:t>
            </w:r>
            <w:r w:rsidR="00781ACF" w:rsidRPr="00781ACF">
              <w:rPr>
                <w:rFonts w:cstheme="minorHAnsi"/>
                <w:noProof/>
                <w:webHidden/>
              </w:rPr>
              <w:fldChar w:fldCharType="end"/>
            </w:r>
          </w:hyperlink>
        </w:p>
        <w:p w:rsidR="00781ACF" w:rsidRPr="00781ACF" w:rsidRDefault="00EE368C">
          <w:pPr>
            <w:pStyle w:val="TOC3"/>
            <w:tabs>
              <w:tab w:val="right" w:leader="dot" w:pos="9350"/>
            </w:tabs>
            <w:rPr>
              <w:rFonts w:cstheme="minorHAnsi"/>
              <w:noProof/>
              <w:lang w:eastAsia="pt-BR"/>
            </w:rPr>
          </w:pPr>
          <w:hyperlink w:anchor="_Toc505683287" w:history="1">
            <w:r w:rsidR="00781ACF" w:rsidRPr="00781ACF">
              <w:rPr>
                <w:rStyle w:val="Hyperlink"/>
                <w:rFonts w:cstheme="minorHAnsi"/>
                <w:noProof/>
              </w:rPr>
              <w:t>A.6 Resultados Imprevistos</w:t>
            </w:r>
            <w:r w:rsidR="00781ACF" w:rsidRPr="00781ACF">
              <w:rPr>
                <w:rFonts w:cstheme="minorHAnsi"/>
                <w:noProof/>
                <w:webHidden/>
              </w:rPr>
              <w:tab/>
            </w:r>
            <w:r w:rsidR="00781ACF" w:rsidRPr="00781ACF">
              <w:rPr>
                <w:rFonts w:cstheme="minorHAnsi"/>
                <w:noProof/>
                <w:webHidden/>
              </w:rPr>
              <w:fldChar w:fldCharType="begin"/>
            </w:r>
            <w:r w:rsidR="00781ACF" w:rsidRPr="00781ACF">
              <w:rPr>
                <w:rFonts w:cstheme="minorHAnsi"/>
                <w:noProof/>
                <w:webHidden/>
              </w:rPr>
              <w:instrText xml:space="preserve"> PAGEREF _Toc505683287 \h </w:instrText>
            </w:r>
            <w:r w:rsidR="00781ACF" w:rsidRPr="00781ACF">
              <w:rPr>
                <w:rFonts w:cstheme="minorHAnsi"/>
                <w:noProof/>
                <w:webHidden/>
              </w:rPr>
            </w:r>
            <w:r w:rsidR="00781ACF" w:rsidRPr="00781ACF">
              <w:rPr>
                <w:rFonts w:cstheme="minorHAnsi"/>
                <w:noProof/>
                <w:webHidden/>
              </w:rPr>
              <w:fldChar w:fldCharType="separate"/>
            </w:r>
            <w:r w:rsidR="00781ACF" w:rsidRPr="00781ACF">
              <w:rPr>
                <w:rFonts w:cstheme="minorHAnsi"/>
                <w:noProof/>
                <w:webHidden/>
              </w:rPr>
              <w:t>15</w:t>
            </w:r>
            <w:r w:rsidR="00781ACF" w:rsidRPr="00781ACF">
              <w:rPr>
                <w:rFonts w:cstheme="minorHAnsi"/>
                <w:noProof/>
                <w:webHidden/>
              </w:rPr>
              <w:fldChar w:fldCharType="end"/>
            </w:r>
          </w:hyperlink>
        </w:p>
        <w:p w:rsidR="00781ACF" w:rsidRPr="00781ACF" w:rsidRDefault="00EE368C">
          <w:pPr>
            <w:pStyle w:val="TOC2"/>
            <w:rPr>
              <w:rFonts w:cstheme="minorHAnsi"/>
              <w:noProof/>
              <w:lang w:eastAsia="pt-BR"/>
            </w:rPr>
          </w:pPr>
          <w:hyperlink w:anchor="_Toc505683288" w:history="1">
            <w:r w:rsidR="00781ACF" w:rsidRPr="00781ACF">
              <w:rPr>
                <w:rStyle w:val="Hyperlink"/>
                <w:rFonts w:cstheme="minorHAnsi"/>
                <w:noProof/>
              </w:rPr>
              <w:t>B.</w:t>
            </w:r>
            <w:r w:rsidR="00781ACF" w:rsidRPr="00781ACF">
              <w:rPr>
                <w:rFonts w:cstheme="minorHAnsi"/>
                <w:noProof/>
                <w:lang w:eastAsia="pt-BR"/>
              </w:rPr>
              <w:tab/>
            </w:r>
            <w:r w:rsidR="00781ACF" w:rsidRPr="00781ACF">
              <w:rPr>
                <w:rStyle w:val="Hyperlink"/>
                <w:rFonts w:cstheme="minorHAnsi"/>
                <w:noProof/>
              </w:rPr>
              <w:t>Eficiência</w:t>
            </w:r>
            <w:r w:rsidR="00781ACF" w:rsidRPr="00781ACF">
              <w:rPr>
                <w:rFonts w:cstheme="minorHAnsi"/>
                <w:noProof/>
                <w:webHidden/>
              </w:rPr>
              <w:tab/>
            </w:r>
            <w:r w:rsidR="00781ACF" w:rsidRPr="00781ACF">
              <w:rPr>
                <w:rFonts w:cstheme="minorHAnsi"/>
                <w:noProof/>
                <w:webHidden/>
              </w:rPr>
              <w:fldChar w:fldCharType="begin"/>
            </w:r>
            <w:r w:rsidR="00781ACF" w:rsidRPr="00781ACF">
              <w:rPr>
                <w:rFonts w:cstheme="minorHAnsi"/>
                <w:noProof/>
                <w:webHidden/>
              </w:rPr>
              <w:instrText xml:space="preserve"> PAGEREF _Toc505683288 \h </w:instrText>
            </w:r>
            <w:r w:rsidR="00781ACF" w:rsidRPr="00781ACF">
              <w:rPr>
                <w:rFonts w:cstheme="minorHAnsi"/>
                <w:noProof/>
                <w:webHidden/>
              </w:rPr>
            </w:r>
            <w:r w:rsidR="00781ACF" w:rsidRPr="00781ACF">
              <w:rPr>
                <w:rFonts w:cstheme="minorHAnsi"/>
                <w:noProof/>
                <w:webHidden/>
              </w:rPr>
              <w:fldChar w:fldCharType="separate"/>
            </w:r>
            <w:r w:rsidR="00781ACF" w:rsidRPr="00781ACF">
              <w:rPr>
                <w:rFonts w:cstheme="minorHAnsi"/>
                <w:noProof/>
                <w:webHidden/>
              </w:rPr>
              <w:t>16</w:t>
            </w:r>
            <w:r w:rsidR="00781ACF" w:rsidRPr="00781ACF">
              <w:rPr>
                <w:rFonts w:cstheme="minorHAnsi"/>
                <w:noProof/>
                <w:webHidden/>
              </w:rPr>
              <w:fldChar w:fldCharType="end"/>
            </w:r>
          </w:hyperlink>
        </w:p>
        <w:p w:rsidR="00781ACF" w:rsidRPr="00781ACF" w:rsidRDefault="00EE368C">
          <w:pPr>
            <w:pStyle w:val="TOC3"/>
            <w:tabs>
              <w:tab w:val="right" w:leader="dot" w:pos="9350"/>
            </w:tabs>
            <w:rPr>
              <w:rFonts w:cstheme="minorHAnsi"/>
              <w:noProof/>
              <w:lang w:eastAsia="pt-BR"/>
            </w:rPr>
          </w:pPr>
          <w:hyperlink w:anchor="_Toc505683289" w:history="1">
            <w:r w:rsidR="00781ACF" w:rsidRPr="00781ACF">
              <w:rPr>
                <w:rStyle w:val="Hyperlink"/>
                <w:rFonts w:cstheme="minorHAnsi"/>
                <w:noProof/>
              </w:rPr>
              <w:t>B.1 Análise Financeira</w:t>
            </w:r>
            <w:r w:rsidR="00781ACF" w:rsidRPr="00781ACF">
              <w:rPr>
                <w:rFonts w:cstheme="minorHAnsi"/>
                <w:noProof/>
                <w:webHidden/>
              </w:rPr>
              <w:tab/>
            </w:r>
            <w:r w:rsidR="00781ACF" w:rsidRPr="00781ACF">
              <w:rPr>
                <w:rFonts w:cstheme="minorHAnsi"/>
                <w:noProof/>
                <w:webHidden/>
              </w:rPr>
              <w:fldChar w:fldCharType="begin"/>
            </w:r>
            <w:r w:rsidR="00781ACF" w:rsidRPr="00781ACF">
              <w:rPr>
                <w:rFonts w:cstheme="minorHAnsi"/>
                <w:noProof/>
                <w:webHidden/>
              </w:rPr>
              <w:instrText xml:space="preserve"> PAGEREF _Toc505683289 \h </w:instrText>
            </w:r>
            <w:r w:rsidR="00781ACF" w:rsidRPr="00781ACF">
              <w:rPr>
                <w:rFonts w:cstheme="minorHAnsi"/>
                <w:noProof/>
                <w:webHidden/>
              </w:rPr>
            </w:r>
            <w:r w:rsidR="00781ACF" w:rsidRPr="00781ACF">
              <w:rPr>
                <w:rFonts w:cstheme="minorHAnsi"/>
                <w:noProof/>
                <w:webHidden/>
              </w:rPr>
              <w:fldChar w:fldCharType="separate"/>
            </w:r>
            <w:r w:rsidR="00781ACF" w:rsidRPr="00781ACF">
              <w:rPr>
                <w:rFonts w:cstheme="minorHAnsi"/>
                <w:noProof/>
                <w:webHidden/>
              </w:rPr>
              <w:t>16</w:t>
            </w:r>
            <w:r w:rsidR="00781ACF" w:rsidRPr="00781ACF">
              <w:rPr>
                <w:rFonts w:cstheme="minorHAnsi"/>
                <w:noProof/>
                <w:webHidden/>
              </w:rPr>
              <w:fldChar w:fldCharType="end"/>
            </w:r>
          </w:hyperlink>
        </w:p>
        <w:p w:rsidR="00781ACF" w:rsidRPr="00781ACF" w:rsidRDefault="00EE368C">
          <w:pPr>
            <w:pStyle w:val="TOC3"/>
            <w:tabs>
              <w:tab w:val="right" w:leader="dot" w:pos="9350"/>
            </w:tabs>
            <w:rPr>
              <w:rFonts w:cstheme="minorHAnsi"/>
              <w:noProof/>
              <w:lang w:eastAsia="pt-BR"/>
            </w:rPr>
          </w:pPr>
          <w:hyperlink w:anchor="_Toc505683290" w:history="1">
            <w:r w:rsidR="00781ACF" w:rsidRPr="00781ACF">
              <w:rPr>
                <w:rStyle w:val="Hyperlink"/>
                <w:rFonts w:cstheme="minorHAnsi"/>
                <w:noProof/>
              </w:rPr>
              <w:t>B.2 Desembolsos do Projeto</w:t>
            </w:r>
            <w:r w:rsidR="00781ACF" w:rsidRPr="00781ACF">
              <w:rPr>
                <w:rFonts w:cstheme="minorHAnsi"/>
                <w:noProof/>
                <w:webHidden/>
              </w:rPr>
              <w:tab/>
            </w:r>
            <w:r w:rsidR="00781ACF" w:rsidRPr="00781ACF">
              <w:rPr>
                <w:rFonts w:cstheme="minorHAnsi"/>
                <w:noProof/>
                <w:webHidden/>
              </w:rPr>
              <w:fldChar w:fldCharType="begin"/>
            </w:r>
            <w:r w:rsidR="00781ACF" w:rsidRPr="00781ACF">
              <w:rPr>
                <w:rFonts w:cstheme="minorHAnsi"/>
                <w:noProof/>
                <w:webHidden/>
              </w:rPr>
              <w:instrText xml:space="preserve"> PAGEREF _Toc505683290 \h </w:instrText>
            </w:r>
            <w:r w:rsidR="00781ACF" w:rsidRPr="00781ACF">
              <w:rPr>
                <w:rFonts w:cstheme="minorHAnsi"/>
                <w:noProof/>
                <w:webHidden/>
              </w:rPr>
            </w:r>
            <w:r w:rsidR="00781ACF" w:rsidRPr="00781ACF">
              <w:rPr>
                <w:rFonts w:cstheme="minorHAnsi"/>
                <w:noProof/>
                <w:webHidden/>
              </w:rPr>
              <w:fldChar w:fldCharType="separate"/>
            </w:r>
            <w:r w:rsidR="00781ACF" w:rsidRPr="00781ACF">
              <w:rPr>
                <w:rFonts w:cstheme="minorHAnsi"/>
                <w:noProof/>
                <w:webHidden/>
              </w:rPr>
              <w:t>16</w:t>
            </w:r>
            <w:r w:rsidR="00781ACF" w:rsidRPr="00781ACF">
              <w:rPr>
                <w:rFonts w:cstheme="minorHAnsi"/>
                <w:noProof/>
                <w:webHidden/>
              </w:rPr>
              <w:fldChar w:fldCharType="end"/>
            </w:r>
          </w:hyperlink>
        </w:p>
        <w:p w:rsidR="00781ACF" w:rsidRPr="00781ACF" w:rsidRDefault="00EE368C">
          <w:pPr>
            <w:pStyle w:val="TOC3"/>
            <w:tabs>
              <w:tab w:val="right" w:leader="dot" w:pos="9350"/>
            </w:tabs>
            <w:rPr>
              <w:rFonts w:cstheme="minorHAnsi"/>
              <w:noProof/>
              <w:lang w:eastAsia="pt-BR"/>
            </w:rPr>
          </w:pPr>
          <w:hyperlink w:anchor="_Toc505683291" w:history="1">
            <w:r w:rsidR="00781ACF" w:rsidRPr="00781ACF">
              <w:rPr>
                <w:rStyle w:val="Hyperlink"/>
                <w:rFonts w:cstheme="minorHAnsi"/>
                <w:noProof/>
              </w:rPr>
              <w:t>B.3 Relevância</w:t>
            </w:r>
            <w:r w:rsidR="00781ACF" w:rsidRPr="00781ACF">
              <w:rPr>
                <w:rFonts w:cstheme="minorHAnsi"/>
                <w:noProof/>
                <w:webHidden/>
              </w:rPr>
              <w:tab/>
            </w:r>
            <w:r w:rsidR="00781ACF" w:rsidRPr="00781ACF">
              <w:rPr>
                <w:rFonts w:cstheme="minorHAnsi"/>
                <w:noProof/>
                <w:webHidden/>
              </w:rPr>
              <w:fldChar w:fldCharType="begin"/>
            </w:r>
            <w:r w:rsidR="00781ACF" w:rsidRPr="00781ACF">
              <w:rPr>
                <w:rFonts w:cstheme="minorHAnsi"/>
                <w:noProof/>
                <w:webHidden/>
              </w:rPr>
              <w:instrText xml:space="preserve"> PAGEREF _Toc505683291 \h </w:instrText>
            </w:r>
            <w:r w:rsidR="00781ACF" w:rsidRPr="00781ACF">
              <w:rPr>
                <w:rFonts w:cstheme="minorHAnsi"/>
                <w:noProof/>
                <w:webHidden/>
              </w:rPr>
            </w:r>
            <w:r w:rsidR="00781ACF" w:rsidRPr="00781ACF">
              <w:rPr>
                <w:rFonts w:cstheme="minorHAnsi"/>
                <w:noProof/>
                <w:webHidden/>
              </w:rPr>
              <w:fldChar w:fldCharType="separate"/>
            </w:r>
            <w:r w:rsidR="00781ACF" w:rsidRPr="00781ACF">
              <w:rPr>
                <w:rFonts w:cstheme="minorHAnsi"/>
                <w:noProof/>
                <w:webHidden/>
              </w:rPr>
              <w:t>17</w:t>
            </w:r>
            <w:r w:rsidR="00781ACF" w:rsidRPr="00781ACF">
              <w:rPr>
                <w:rFonts w:cstheme="minorHAnsi"/>
                <w:noProof/>
                <w:webHidden/>
              </w:rPr>
              <w:fldChar w:fldCharType="end"/>
            </w:r>
          </w:hyperlink>
        </w:p>
        <w:p w:rsidR="00781ACF" w:rsidRPr="00781ACF" w:rsidRDefault="00EE368C">
          <w:pPr>
            <w:pStyle w:val="TOC3"/>
            <w:tabs>
              <w:tab w:val="right" w:leader="dot" w:pos="9350"/>
            </w:tabs>
            <w:rPr>
              <w:rFonts w:cstheme="minorHAnsi"/>
              <w:noProof/>
              <w:lang w:eastAsia="pt-BR"/>
            </w:rPr>
          </w:pPr>
          <w:hyperlink w:anchor="_Toc505683292" w:history="1">
            <w:r w:rsidR="00781ACF" w:rsidRPr="00781ACF">
              <w:rPr>
                <w:rStyle w:val="Hyperlink"/>
                <w:rFonts w:cstheme="minorHAnsi"/>
                <w:noProof/>
              </w:rPr>
              <w:t>B.4 Sustentabilidade</w:t>
            </w:r>
            <w:r w:rsidR="00781ACF" w:rsidRPr="00781ACF">
              <w:rPr>
                <w:rFonts w:cstheme="minorHAnsi"/>
                <w:noProof/>
                <w:webHidden/>
              </w:rPr>
              <w:tab/>
            </w:r>
            <w:r w:rsidR="00781ACF" w:rsidRPr="00781ACF">
              <w:rPr>
                <w:rFonts w:cstheme="minorHAnsi"/>
                <w:noProof/>
                <w:webHidden/>
              </w:rPr>
              <w:fldChar w:fldCharType="begin"/>
            </w:r>
            <w:r w:rsidR="00781ACF" w:rsidRPr="00781ACF">
              <w:rPr>
                <w:rFonts w:cstheme="minorHAnsi"/>
                <w:noProof/>
                <w:webHidden/>
              </w:rPr>
              <w:instrText xml:space="preserve"> PAGEREF _Toc505683292 \h </w:instrText>
            </w:r>
            <w:r w:rsidR="00781ACF" w:rsidRPr="00781ACF">
              <w:rPr>
                <w:rFonts w:cstheme="minorHAnsi"/>
                <w:noProof/>
                <w:webHidden/>
              </w:rPr>
            </w:r>
            <w:r w:rsidR="00781ACF" w:rsidRPr="00781ACF">
              <w:rPr>
                <w:rFonts w:cstheme="minorHAnsi"/>
                <w:noProof/>
                <w:webHidden/>
              </w:rPr>
              <w:fldChar w:fldCharType="separate"/>
            </w:r>
            <w:r w:rsidR="00781ACF" w:rsidRPr="00781ACF">
              <w:rPr>
                <w:rFonts w:cstheme="minorHAnsi"/>
                <w:noProof/>
                <w:webHidden/>
              </w:rPr>
              <w:t>17</w:t>
            </w:r>
            <w:r w:rsidR="00781ACF" w:rsidRPr="00781ACF">
              <w:rPr>
                <w:rFonts w:cstheme="minorHAnsi"/>
                <w:noProof/>
                <w:webHidden/>
              </w:rPr>
              <w:fldChar w:fldCharType="end"/>
            </w:r>
          </w:hyperlink>
        </w:p>
        <w:p w:rsidR="00781ACF" w:rsidRPr="00781ACF" w:rsidRDefault="00EE368C">
          <w:pPr>
            <w:pStyle w:val="TOC1"/>
            <w:tabs>
              <w:tab w:val="left" w:pos="660"/>
            </w:tabs>
            <w:rPr>
              <w:rFonts w:cstheme="minorHAnsi"/>
              <w:noProof/>
              <w:lang w:eastAsia="pt-BR"/>
            </w:rPr>
          </w:pPr>
          <w:hyperlink w:anchor="_Toc505683293" w:history="1">
            <w:r w:rsidR="00781ACF" w:rsidRPr="00781ACF">
              <w:rPr>
                <w:rStyle w:val="Hyperlink"/>
                <w:rFonts w:cstheme="minorHAnsi"/>
                <w:noProof/>
                <w:lang w:val="es-MX"/>
              </w:rPr>
              <w:t>III.</w:t>
            </w:r>
            <w:r w:rsidR="00781ACF" w:rsidRPr="00781ACF">
              <w:rPr>
                <w:rFonts w:cstheme="minorHAnsi"/>
                <w:noProof/>
                <w:lang w:eastAsia="pt-BR"/>
              </w:rPr>
              <w:tab/>
            </w:r>
            <w:r w:rsidR="00781ACF" w:rsidRPr="00781ACF">
              <w:rPr>
                <w:rStyle w:val="Hyperlink"/>
                <w:rFonts w:cstheme="minorHAnsi"/>
                <w:noProof/>
              </w:rPr>
              <w:t>Critérios não centrais</w:t>
            </w:r>
            <w:r w:rsidR="00781ACF" w:rsidRPr="00781ACF">
              <w:rPr>
                <w:rFonts w:cstheme="minorHAnsi"/>
                <w:noProof/>
                <w:webHidden/>
              </w:rPr>
              <w:tab/>
            </w:r>
            <w:r w:rsidR="00781ACF" w:rsidRPr="00781ACF">
              <w:rPr>
                <w:rFonts w:cstheme="minorHAnsi"/>
                <w:noProof/>
                <w:webHidden/>
              </w:rPr>
              <w:fldChar w:fldCharType="begin"/>
            </w:r>
            <w:r w:rsidR="00781ACF" w:rsidRPr="00781ACF">
              <w:rPr>
                <w:rFonts w:cstheme="minorHAnsi"/>
                <w:noProof/>
                <w:webHidden/>
              </w:rPr>
              <w:instrText xml:space="preserve"> PAGEREF _Toc505683293 \h </w:instrText>
            </w:r>
            <w:r w:rsidR="00781ACF" w:rsidRPr="00781ACF">
              <w:rPr>
                <w:rFonts w:cstheme="minorHAnsi"/>
                <w:noProof/>
                <w:webHidden/>
              </w:rPr>
            </w:r>
            <w:r w:rsidR="00781ACF" w:rsidRPr="00781ACF">
              <w:rPr>
                <w:rFonts w:cstheme="minorHAnsi"/>
                <w:noProof/>
                <w:webHidden/>
              </w:rPr>
              <w:fldChar w:fldCharType="separate"/>
            </w:r>
            <w:r w:rsidR="00781ACF" w:rsidRPr="00781ACF">
              <w:rPr>
                <w:rFonts w:cstheme="minorHAnsi"/>
                <w:noProof/>
                <w:webHidden/>
              </w:rPr>
              <w:t>22</w:t>
            </w:r>
            <w:r w:rsidR="00781ACF" w:rsidRPr="00781ACF">
              <w:rPr>
                <w:rFonts w:cstheme="minorHAnsi"/>
                <w:noProof/>
                <w:webHidden/>
              </w:rPr>
              <w:fldChar w:fldCharType="end"/>
            </w:r>
          </w:hyperlink>
        </w:p>
        <w:p w:rsidR="00781ACF" w:rsidRPr="00781ACF" w:rsidRDefault="00EE368C">
          <w:pPr>
            <w:pStyle w:val="TOC2"/>
            <w:rPr>
              <w:rFonts w:cstheme="minorHAnsi"/>
              <w:noProof/>
              <w:lang w:eastAsia="pt-BR"/>
            </w:rPr>
          </w:pPr>
          <w:hyperlink w:anchor="_Toc505683294" w:history="1">
            <w:r w:rsidR="00781ACF" w:rsidRPr="00781ACF">
              <w:rPr>
                <w:rStyle w:val="Hyperlink"/>
                <w:rFonts w:cstheme="minorHAnsi"/>
                <w:noProof/>
              </w:rPr>
              <w:t>A.</w:t>
            </w:r>
            <w:r w:rsidR="00781ACF" w:rsidRPr="00781ACF">
              <w:rPr>
                <w:rFonts w:cstheme="minorHAnsi"/>
                <w:noProof/>
                <w:lang w:eastAsia="pt-BR"/>
              </w:rPr>
              <w:tab/>
            </w:r>
            <w:r w:rsidR="00781ACF" w:rsidRPr="00781ACF">
              <w:rPr>
                <w:rStyle w:val="Hyperlink"/>
                <w:rFonts w:cstheme="minorHAnsi"/>
                <w:noProof/>
              </w:rPr>
              <w:t>Monitoramento e Avaliação</w:t>
            </w:r>
            <w:r w:rsidR="00781ACF" w:rsidRPr="00781ACF">
              <w:rPr>
                <w:rFonts w:cstheme="minorHAnsi"/>
                <w:noProof/>
                <w:webHidden/>
              </w:rPr>
              <w:tab/>
            </w:r>
            <w:r w:rsidR="00781ACF" w:rsidRPr="00781ACF">
              <w:rPr>
                <w:rFonts w:cstheme="minorHAnsi"/>
                <w:noProof/>
                <w:webHidden/>
              </w:rPr>
              <w:fldChar w:fldCharType="begin"/>
            </w:r>
            <w:r w:rsidR="00781ACF" w:rsidRPr="00781ACF">
              <w:rPr>
                <w:rFonts w:cstheme="minorHAnsi"/>
                <w:noProof/>
                <w:webHidden/>
              </w:rPr>
              <w:instrText xml:space="preserve"> PAGEREF _Toc505683294 \h </w:instrText>
            </w:r>
            <w:r w:rsidR="00781ACF" w:rsidRPr="00781ACF">
              <w:rPr>
                <w:rFonts w:cstheme="minorHAnsi"/>
                <w:noProof/>
                <w:webHidden/>
              </w:rPr>
            </w:r>
            <w:r w:rsidR="00781ACF" w:rsidRPr="00781ACF">
              <w:rPr>
                <w:rFonts w:cstheme="minorHAnsi"/>
                <w:noProof/>
                <w:webHidden/>
              </w:rPr>
              <w:fldChar w:fldCharType="separate"/>
            </w:r>
            <w:r w:rsidR="00781ACF" w:rsidRPr="00781ACF">
              <w:rPr>
                <w:rFonts w:cstheme="minorHAnsi"/>
                <w:noProof/>
                <w:webHidden/>
              </w:rPr>
              <w:t>22</w:t>
            </w:r>
            <w:r w:rsidR="00781ACF" w:rsidRPr="00781ACF">
              <w:rPr>
                <w:rFonts w:cstheme="minorHAnsi"/>
                <w:noProof/>
                <w:webHidden/>
              </w:rPr>
              <w:fldChar w:fldCharType="end"/>
            </w:r>
          </w:hyperlink>
        </w:p>
        <w:p w:rsidR="00781ACF" w:rsidRPr="00781ACF" w:rsidRDefault="00EE368C">
          <w:pPr>
            <w:pStyle w:val="TOC2"/>
            <w:rPr>
              <w:rFonts w:cstheme="minorHAnsi"/>
              <w:noProof/>
              <w:lang w:eastAsia="pt-BR"/>
            </w:rPr>
          </w:pPr>
          <w:hyperlink w:anchor="_Toc505683295" w:history="1">
            <w:r w:rsidR="00781ACF" w:rsidRPr="00781ACF">
              <w:rPr>
                <w:rStyle w:val="Hyperlink"/>
                <w:rFonts w:cstheme="minorHAnsi"/>
                <w:noProof/>
              </w:rPr>
              <w:t>B.</w:t>
            </w:r>
            <w:r w:rsidR="00781ACF" w:rsidRPr="00781ACF">
              <w:rPr>
                <w:rFonts w:cstheme="minorHAnsi"/>
                <w:noProof/>
                <w:lang w:eastAsia="pt-BR"/>
              </w:rPr>
              <w:tab/>
            </w:r>
            <w:r w:rsidR="00781ACF" w:rsidRPr="00781ACF">
              <w:rPr>
                <w:rStyle w:val="Hyperlink"/>
                <w:rFonts w:cstheme="minorHAnsi"/>
                <w:noProof/>
              </w:rPr>
              <w:t>Uso dos Sistemas Nacionais</w:t>
            </w:r>
            <w:r w:rsidR="00781ACF" w:rsidRPr="00781ACF">
              <w:rPr>
                <w:rFonts w:cstheme="minorHAnsi"/>
                <w:noProof/>
                <w:webHidden/>
              </w:rPr>
              <w:tab/>
            </w:r>
            <w:r w:rsidR="00781ACF" w:rsidRPr="00781ACF">
              <w:rPr>
                <w:rFonts w:cstheme="minorHAnsi"/>
                <w:noProof/>
                <w:webHidden/>
              </w:rPr>
              <w:fldChar w:fldCharType="begin"/>
            </w:r>
            <w:r w:rsidR="00781ACF" w:rsidRPr="00781ACF">
              <w:rPr>
                <w:rFonts w:cstheme="minorHAnsi"/>
                <w:noProof/>
                <w:webHidden/>
              </w:rPr>
              <w:instrText xml:space="preserve"> PAGEREF _Toc505683295 \h </w:instrText>
            </w:r>
            <w:r w:rsidR="00781ACF" w:rsidRPr="00781ACF">
              <w:rPr>
                <w:rFonts w:cstheme="minorHAnsi"/>
                <w:noProof/>
                <w:webHidden/>
              </w:rPr>
            </w:r>
            <w:r w:rsidR="00781ACF" w:rsidRPr="00781ACF">
              <w:rPr>
                <w:rFonts w:cstheme="minorHAnsi"/>
                <w:noProof/>
                <w:webHidden/>
              </w:rPr>
              <w:fldChar w:fldCharType="separate"/>
            </w:r>
            <w:r w:rsidR="00781ACF" w:rsidRPr="00781ACF">
              <w:rPr>
                <w:rFonts w:cstheme="minorHAnsi"/>
                <w:noProof/>
                <w:webHidden/>
              </w:rPr>
              <w:t>22</w:t>
            </w:r>
            <w:r w:rsidR="00781ACF" w:rsidRPr="00781ACF">
              <w:rPr>
                <w:rFonts w:cstheme="minorHAnsi"/>
                <w:noProof/>
                <w:webHidden/>
              </w:rPr>
              <w:fldChar w:fldCharType="end"/>
            </w:r>
          </w:hyperlink>
        </w:p>
        <w:p w:rsidR="00781ACF" w:rsidRPr="00781ACF" w:rsidRDefault="00EE368C">
          <w:pPr>
            <w:pStyle w:val="TOC1"/>
            <w:tabs>
              <w:tab w:val="left" w:pos="660"/>
            </w:tabs>
            <w:rPr>
              <w:rFonts w:cstheme="minorHAnsi"/>
              <w:noProof/>
              <w:lang w:eastAsia="pt-BR"/>
            </w:rPr>
          </w:pPr>
          <w:hyperlink w:anchor="_Toc505683296" w:history="1">
            <w:r w:rsidR="00781ACF" w:rsidRPr="00781ACF">
              <w:rPr>
                <w:rStyle w:val="Hyperlink"/>
                <w:rFonts w:cstheme="minorHAnsi"/>
                <w:noProof/>
                <w:lang w:val="es-MX"/>
              </w:rPr>
              <w:t>IV.</w:t>
            </w:r>
            <w:r w:rsidR="00781ACF" w:rsidRPr="00781ACF">
              <w:rPr>
                <w:rFonts w:cstheme="minorHAnsi"/>
                <w:noProof/>
                <w:lang w:eastAsia="pt-BR"/>
              </w:rPr>
              <w:tab/>
            </w:r>
            <w:r w:rsidR="00781ACF" w:rsidRPr="00781ACF">
              <w:rPr>
                <w:rStyle w:val="Hyperlink"/>
                <w:rFonts w:cstheme="minorHAnsi"/>
                <w:noProof/>
              </w:rPr>
              <w:t>Lições Aprendidas</w:t>
            </w:r>
            <w:r w:rsidR="00781ACF" w:rsidRPr="00781ACF">
              <w:rPr>
                <w:rFonts w:cstheme="minorHAnsi"/>
                <w:noProof/>
                <w:webHidden/>
              </w:rPr>
              <w:tab/>
            </w:r>
            <w:r w:rsidR="00781ACF" w:rsidRPr="00781ACF">
              <w:rPr>
                <w:rFonts w:cstheme="minorHAnsi"/>
                <w:noProof/>
                <w:webHidden/>
              </w:rPr>
              <w:fldChar w:fldCharType="begin"/>
            </w:r>
            <w:r w:rsidR="00781ACF" w:rsidRPr="00781ACF">
              <w:rPr>
                <w:rFonts w:cstheme="minorHAnsi"/>
                <w:noProof/>
                <w:webHidden/>
              </w:rPr>
              <w:instrText xml:space="preserve"> PAGEREF _Toc505683296 \h </w:instrText>
            </w:r>
            <w:r w:rsidR="00781ACF" w:rsidRPr="00781ACF">
              <w:rPr>
                <w:rFonts w:cstheme="minorHAnsi"/>
                <w:noProof/>
                <w:webHidden/>
              </w:rPr>
            </w:r>
            <w:r w:rsidR="00781ACF" w:rsidRPr="00781ACF">
              <w:rPr>
                <w:rFonts w:cstheme="minorHAnsi"/>
                <w:noProof/>
                <w:webHidden/>
              </w:rPr>
              <w:fldChar w:fldCharType="separate"/>
            </w:r>
            <w:r w:rsidR="00781ACF" w:rsidRPr="00781ACF">
              <w:rPr>
                <w:rFonts w:cstheme="minorHAnsi"/>
                <w:noProof/>
                <w:webHidden/>
              </w:rPr>
              <w:t>23</w:t>
            </w:r>
            <w:r w:rsidR="00781ACF" w:rsidRPr="00781ACF">
              <w:rPr>
                <w:rFonts w:cstheme="minorHAnsi"/>
                <w:noProof/>
                <w:webHidden/>
              </w:rPr>
              <w:fldChar w:fldCharType="end"/>
            </w:r>
          </w:hyperlink>
        </w:p>
        <w:p w:rsidR="00781ACF" w:rsidRPr="00781ACF" w:rsidRDefault="00EE368C">
          <w:pPr>
            <w:pStyle w:val="TOC1"/>
            <w:tabs>
              <w:tab w:val="left" w:pos="440"/>
            </w:tabs>
            <w:rPr>
              <w:rFonts w:cstheme="minorHAnsi"/>
              <w:noProof/>
              <w:lang w:eastAsia="pt-BR"/>
            </w:rPr>
          </w:pPr>
          <w:hyperlink w:anchor="_Toc505683297" w:history="1">
            <w:r w:rsidR="00781ACF" w:rsidRPr="00781ACF">
              <w:rPr>
                <w:rStyle w:val="Hyperlink"/>
                <w:rFonts w:cstheme="minorHAnsi"/>
                <w:noProof/>
                <w:lang w:val="es-MX"/>
              </w:rPr>
              <w:t>V.</w:t>
            </w:r>
            <w:r w:rsidR="00781ACF" w:rsidRPr="00781ACF">
              <w:rPr>
                <w:rFonts w:cstheme="minorHAnsi"/>
                <w:noProof/>
                <w:lang w:eastAsia="pt-BR"/>
              </w:rPr>
              <w:tab/>
            </w:r>
            <w:r w:rsidR="00781ACF" w:rsidRPr="00781ACF">
              <w:rPr>
                <w:rStyle w:val="Hyperlink"/>
                <w:rFonts w:cstheme="minorHAnsi"/>
                <w:noProof/>
              </w:rPr>
              <w:t>Visão de Futuro</w:t>
            </w:r>
            <w:r w:rsidR="00781ACF" w:rsidRPr="00781ACF">
              <w:rPr>
                <w:rFonts w:cstheme="minorHAnsi"/>
                <w:noProof/>
                <w:webHidden/>
              </w:rPr>
              <w:tab/>
            </w:r>
            <w:r w:rsidR="00781ACF" w:rsidRPr="00781ACF">
              <w:rPr>
                <w:rFonts w:cstheme="minorHAnsi"/>
                <w:noProof/>
                <w:webHidden/>
              </w:rPr>
              <w:fldChar w:fldCharType="begin"/>
            </w:r>
            <w:r w:rsidR="00781ACF" w:rsidRPr="00781ACF">
              <w:rPr>
                <w:rFonts w:cstheme="minorHAnsi"/>
                <w:noProof/>
                <w:webHidden/>
              </w:rPr>
              <w:instrText xml:space="preserve"> PAGEREF _Toc505683297 \h </w:instrText>
            </w:r>
            <w:r w:rsidR="00781ACF" w:rsidRPr="00781ACF">
              <w:rPr>
                <w:rFonts w:cstheme="minorHAnsi"/>
                <w:noProof/>
                <w:webHidden/>
              </w:rPr>
            </w:r>
            <w:r w:rsidR="00781ACF" w:rsidRPr="00781ACF">
              <w:rPr>
                <w:rFonts w:cstheme="minorHAnsi"/>
                <w:noProof/>
                <w:webHidden/>
              </w:rPr>
              <w:fldChar w:fldCharType="separate"/>
            </w:r>
            <w:r w:rsidR="00781ACF" w:rsidRPr="00781ACF">
              <w:rPr>
                <w:rFonts w:cstheme="minorHAnsi"/>
                <w:noProof/>
                <w:webHidden/>
              </w:rPr>
              <w:t>23</w:t>
            </w:r>
            <w:r w:rsidR="00781ACF" w:rsidRPr="00781ACF">
              <w:rPr>
                <w:rFonts w:cstheme="minorHAnsi"/>
                <w:noProof/>
                <w:webHidden/>
              </w:rPr>
              <w:fldChar w:fldCharType="end"/>
            </w:r>
          </w:hyperlink>
        </w:p>
        <w:p w:rsidR="00781ACF" w:rsidRPr="00781ACF" w:rsidRDefault="00EE368C">
          <w:pPr>
            <w:pStyle w:val="TOC1"/>
            <w:tabs>
              <w:tab w:val="left" w:pos="660"/>
            </w:tabs>
            <w:rPr>
              <w:rFonts w:cstheme="minorHAnsi"/>
              <w:noProof/>
              <w:lang w:eastAsia="pt-BR"/>
            </w:rPr>
          </w:pPr>
          <w:hyperlink w:anchor="_Toc505683298" w:history="1">
            <w:r w:rsidR="00781ACF" w:rsidRPr="00781ACF">
              <w:rPr>
                <w:rStyle w:val="Hyperlink"/>
                <w:rFonts w:cstheme="minorHAnsi"/>
                <w:noProof/>
                <w:lang w:val="es-MX"/>
              </w:rPr>
              <w:t>VI.</w:t>
            </w:r>
            <w:r w:rsidR="00781ACF" w:rsidRPr="00781ACF">
              <w:rPr>
                <w:rFonts w:cstheme="minorHAnsi"/>
                <w:noProof/>
                <w:lang w:eastAsia="pt-BR"/>
              </w:rPr>
              <w:tab/>
            </w:r>
            <w:r w:rsidR="00781ACF" w:rsidRPr="00781ACF">
              <w:rPr>
                <w:rStyle w:val="Hyperlink"/>
                <w:rFonts w:cstheme="minorHAnsi"/>
                <w:noProof/>
              </w:rPr>
              <w:t>Conclusões e Recomendações</w:t>
            </w:r>
            <w:r w:rsidR="00781ACF" w:rsidRPr="00781ACF">
              <w:rPr>
                <w:rFonts w:cstheme="minorHAnsi"/>
                <w:noProof/>
                <w:webHidden/>
              </w:rPr>
              <w:tab/>
            </w:r>
            <w:r w:rsidR="00781ACF" w:rsidRPr="00781ACF">
              <w:rPr>
                <w:rFonts w:cstheme="minorHAnsi"/>
                <w:noProof/>
                <w:webHidden/>
              </w:rPr>
              <w:fldChar w:fldCharType="begin"/>
            </w:r>
            <w:r w:rsidR="00781ACF" w:rsidRPr="00781ACF">
              <w:rPr>
                <w:rFonts w:cstheme="minorHAnsi"/>
                <w:noProof/>
                <w:webHidden/>
              </w:rPr>
              <w:instrText xml:space="preserve"> PAGEREF _Toc505683298 \h </w:instrText>
            </w:r>
            <w:r w:rsidR="00781ACF" w:rsidRPr="00781ACF">
              <w:rPr>
                <w:rFonts w:cstheme="minorHAnsi"/>
                <w:noProof/>
                <w:webHidden/>
              </w:rPr>
            </w:r>
            <w:r w:rsidR="00781ACF" w:rsidRPr="00781ACF">
              <w:rPr>
                <w:rFonts w:cstheme="minorHAnsi"/>
                <w:noProof/>
                <w:webHidden/>
              </w:rPr>
              <w:fldChar w:fldCharType="separate"/>
            </w:r>
            <w:r w:rsidR="00781ACF" w:rsidRPr="00781ACF">
              <w:rPr>
                <w:rFonts w:cstheme="minorHAnsi"/>
                <w:noProof/>
                <w:webHidden/>
              </w:rPr>
              <w:t>24</w:t>
            </w:r>
            <w:r w:rsidR="00781ACF" w:rsidRPr="00781ACF">
              <w:rPr>
                <w:rFonts w:cstheme="minorHAnsi"/>
                <w:noProof/>
                <w:webHidden/>
              </w:rPr>
              <w:fldChar w:fldCharType="end"/>
            </w:r>
          </w:hyperlink>
        </w:p>
        <w:p w:rsidR="00781ACF" w:rsidRPr="00781ACF" w:rsidRDefault="00EE368C">
          <w:pPr>
            <w:pStyle w:val="TOC1"/>
            <w:tabs>
              <w:tab w:val="left" w:pos="660"/>
            </w:tabs>
            <w:rPr>
              <w:rFonts w:cstheme="minorHAnsi"/>
              <w:noProof/>
              <w:lang w:eastAsia="pt-BR"/>
            </w:rPr>
          </w:pPr>
          <w:hyperlink w:anchor="_Toc505683299" w:history="1">
            <w:r w:rsidR="00781ACF" w:rsidRPr="00781ACF">
              <w:rPr>
                <w:rStyle w:val="Hyperlink"/>
                <w:rFonts w:cstheme="minorHAnsi"/>
                <w:noProof/>
                <w:lang w:val="es-MX"/>
              </w:rPr>
              <w:t>VII.</w:t>
            </w:r>
            <w:r w:rsidR="00781ACF" w:rsidRPr="00781ACF">
              <w:rPr>
                <w:rFonts w:cstheme="minorHAnsi"/>
                <w:noProof/>
                <w:lang w:eastAsia="pt-BR"/>
              </w:rPr>
              <w:tab/>
            </w:r>
            <w:r w:rsidR="00781ACF" w:rsidRPr="00781ACF">
              <w:rPr>
                <w:rStyle w:val="Hyperlink"/>
                <w:rFonts w:cstheme="minorHAnsi"/>
                <w:noProof/>
              </w:rPr>
              <w:t>Anexos</w:t>
            </w:r>
            <w:r w:rsidR="00781ACF" w:rsidRPr="00781ACF">
              <w:rPr>
                <w:rFonts w:cstheme="minorHAnsi"/>
                <w:noProof/>
                <w:webHidden/>
              </w:rPr>
              <w:tab/>
            </w:r>
            <w:r w:rsidR="00781ACF" w:rsidRPr="00781ACF">
              <w:rPr>
                <w:rFonts w:cstheme="minorHAnsi"/>
                <w:noProof/>
                <w:webHidden/>
              </w:rPr>
              <w:fldChar w:fldCharType="begin"/>
            </w:r>
            <w:r w:rsidR="00781ACF" w:rsidRPr="00781ACF">
              <w:rPr>
                <w:rFonts w:cstheme="minorHAnsi"/>
                <w:noProof/>
                <w:webHidden/>
              </w:rPr>
              <w:instrText xml:space="preserve"> PAGEREF _Toc505683299 \h </w:instrText>
            </w:r>
            <w:r w:rsidR="00781ACF" w:rsidRPr="00781ACF">
              <w:rPr>
                <w:rFonts w:cstheme="minorHAnsi"/>
                <w:noProof/>
                <w:webHidden/>
              </w:rPr>
            </w:r>
            <w:r w:rsidR="00781ACF" w:rsidRPr="00781ACF">
              <w:rPr>
                <w:rFonts w:cstheme="minorHAnsi"/>
                <w:noProof/>
                <w:webHidden/>
              </w:rPr>
              <w:fldChar w:fldCharType="separate"/>
            </w:r>
            <w:r w:rsidR="00781ACF" w:rsidRPr="00781ACF">
              <w:rPr>
                <w:rFonts w:cstheme="minorHAnsi"/>
                <w:noProof/>
                <w:webHidden/>
              </w:rPr>
              <w:t>26</w:t>
            </w:r>
            <w:r w:rsidR="00781ACF" w:rsidRPr="00781ACF">
              <w:rPr>
                <w:rFonts w:cstheme="minorHAnsi"/>
                <w:noProof/>
                <w:webHidden/>
              </w:rPr>
              <w:fldChar w:fldCharType="end"/>
            </w:r>
          </w:hyperlink>
        </w:p>
        <w:p w:rsidR="00FB5592" w:rsidRPr="00781ACF" w:rsidRDefault="00B63C1A" w:rsidP="00482DE8">
          <w:pPr>
            <w:spacing w:after="240" w:line="240" w:lineRule="auto"/>
            <w:rPr>
              <w:rFonts w:cstheme="minorHAnsi"/>
              <w:b/>
              <w:bCs/>
            </w:rPr>
          </w:pPr>
          <w:r w:rsidRPr="00781ACF">
            <w:rPr>
              <w:rFonts w:cstheme="minorHAnsi"/>
              <w:b/>
              <w:bCs/>
            </w:rPr>
            <w:fldChar w:fldCharType="end"/>
          </w:r>
        </w:p>
      </w:sdtContent>
    </w:sdt>
    <w:p w:rsidR="00EB7438" w:rsidRPr="00781ACF" w:rsidRDefault="00EB7438">
      <w:pPr>
        <w:rPr>
          <w:rFonts w:eastAsiaTheme="majorEastAsia" w:cstheme="minorHAnsi"/>
          <w:spacing w:val="5"/>
          <w:kern w:val="28"/>
        </w:rPr>
      </w:pPr>
      <w:r w:rsidRPr="00781ACF">
        <w:rPr>
          <w:rFonts w:eastAsiaTheme="majorEastAsia" w:cstheme="minorHAnsi"/>
          <w:spacing w:val="5"/>
          <w:kern w:val="28"/>
        </w:rPr>
        <w:br w:type="page"/>
      </w:r>
    </w:p>
    <w:p w:rsidR="00FB5592" w:rsidRPr="00781ACF" w:rsidRDefault="00FB5592" w:rsidP="00482DE8">
      <w:pPr>
        <w:spacing w:after="240" w:line="240" w:lineRule="auto"/>
        <w:rPr>
          <w:rFonts w:eastAsiaTheme="majorEastAsia" w:cstheme="minorHAnsi"/>
          <w:spacing w:val="5"/>
          <w:kern w:val="28"/>
        </w:rPr>
      </w:pPr>
    </w:p>
    <w:p w:rsidR="00930A10" w:rsidRPr="00781ACF" w:rsidRDefault="00A35F62" w:rsidP="00482DE8">
      <w:pPr>
        <w:pStyle w:val="Heading1"/>
        <w:numPr>
          <w:ilvl w:val="0"/>
          <w:numId w:val="0"/>
        </w:numPr>
        <w:spacing w:before="0" w:after="240" w:line="240" w:lineRule="auto"/>
        <w:ind w:left="720" w:hanging="360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bookmarkStart w:id="0" w:name="_Toc505683277"/>
      <w:r w:rsidRPr="00781ACF">
        <w:rPr>
          <w:rFonts w:asciiTheme="minorHAnsi" w:hAnsiTheme="minorHAnsi" w:cstheme="minorHAnsi"/>
          <w:color w:val="auto"/>
          <w:sz w:val="22"/>
          <w:szCs w:val="22"/>
        </w:rPr>
        <w:t>Siglas e</w:t>
      </w:r>
      <w:r w:rsidR="00C1553B" w:rsidRPr="00781AC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81ACF">
        <w:rPr>
          <w:rFonts w:asciiTheme="minorHAnsi" w:hAnsiTheme="minorHAnsi" w:cstheme="minorHAnsi"/>
          <w:color w:val="auto"/>
          <w:sz w:val="22"/>
          <w:szCs w:val="22"/>
        </w:rPr>
        <w:t>Ab</w:t>
      </w:r>
      <w:r w:rsidR="00ED4924" w:rsidRPr="00781ACF">
        <w:rPr>
          <w:rFonts w:asciiTheme="minorHAnsi" w:hAnsiTheme="minorHAnsi" w:cstheme="minorHAnsi"/>
          <w:color w:val="auto"/>
          <w:sz w:val="22"/>
          <w:szCs w:val="22"/>
        </w:rPr>
        <w:t>r</w:t>
      </w:r>
      <w:r w:rsidRPr="00781ACF">
        <w:rPr>
          <w:rFonts w:asciiTheme="minorHAnsi" w:hAnsiTheme="minorHAnsi" w:cstheme="minorHAnsi"/>
          <w:color w:val="auto"/>
          <w:sz w:val="22"/>
          <w:szCs w:val="22"/>
        </w:rPr>
        <w:t>eviações</w:t>
      </w:r>
      <w:bookmarkEnd w:id="0"/>
    </w:p>
    <w:p w:rsidR="00BB2889" w:rsidRPr="00781ACF" w:rsidRDefault="00BB2889" w:rsidP="00BB2889">
      <w:pPr>
        <w:spacing w:after="0" w:line="240" w:lineRule="auto"/>
        <w:rPr>
          <w:rFonts w:eastAsia="Batang" w:cstheme="minorHAnsi"/>
        </w:rPr>
      </w:pPr>
      <w:r w:rsidRPr="00781ACF">
        <w:rPr>
          <w:rFonts w:eastAsia="Batang" w:cstheme="minorHAnsi"/>
        </w:rPr>
        <w:t>BID</w:t>
      </w:r>
      <w:r w:rsidRPr="00781ACF">
        <w:rPr>
          <w:rFonts w:eastAsia="Batang" w:cstheme="minorHAnsi"/>
        </w:rPr>
        <w:tab/>
      </w:r>
      <w:r w:rsidRPr="00781ACF">
        <w:rPr>
          <w:rFonts w:eastAsia="Batang" w:cstheme="minorHAnsi"/>
        </w:rPr>
        <w:tab/>
        <w:t>Banco Interamericano de Desenvolvimento</w:t>
      </w:r>
    </w:p>
    <w:p w:rsidR="00BB2889" w:rsidRPr="00781ACF" w:rsidRDefault="00BB2889" w:rsidP="00BB2889">
      <w:pPr>
        <w:spacing w:after="0" w:line="240" w:lineRule="auto"/>
        <w:rPr>
          <w:rFonts w:eastAsia="Batang" w:cstheme="minorHAnsi"/>
        </w:rPr>
      </w:pPr>
      <w:r w:rsidRPr="00781ACF">
        <w:rPr>
          <w:rFonts w:eastAsia="Batang" w:cstheme="minorHAnsi"/>
        </w:rPr>
        <w:t>CCLIP</w:t>
      </w:r>
      <w:r w:rsidRPr="00781ACF">
        <w:rPr>
          <w:rFonts w:eastAsia="Batang" w:cstheme="minorHAnsi"/>
        </w:rPr>
        <w:tab/>
      </w:r>
      <w:r w:rsidRPr="00781ACF">
        <w:rPr>
          <w:rFonts w:eastAsia="Batang" w:cstheme="minorHAnsi"/>
        </w:rPr>
        <w:tab/>
        <w:t>Linha de Crédito Condicional para Projetos de Investimento</w:t>
      </w:r>
    </w:p>
    <w:p w:rsidR="00BB2889" w:rsidRPr="00781ACF" w:rsidRDefault="00BB2889" w:rsidP="00BB2889">
      <w:pPr>
        <w:spacing w:after="0" w:line="240" w:lineRule="auto"/>
        <w:rPr>
          <w:rFonts w:eastAsia="Batang" w:cstheme="minorHAnsi"/>
        </w:rPr>
      </w:pPr>
      <w:r w:rsidRPr="00781ACF">
        <w:rPr>
          <w:rFonts w:cstheme="minorHAnsi"/>
        </w:rPr>
        <w:t>COGEF</w:t>
      </w:r>
      <w:r w:rsidRPr="00781ACF">
        <w:rPr>
          <w:rFonts w:cstheme="minorHAnsi"/>
        </w:rPr>
        <w:tab/>
      </w:r>
      <w:r w:rsidRPr="00781ACF">
        <w:rPr>
          <w:rFonts w:cstheme="minorHAnsi"/>
        </w:rPr>
        <w:tab/>
        <w:t>Comissão de Gestão Fazendária</w:t>
      </w:r>
    </w:p>
    <w:p w:rsidR="00BB2889" w:rsidRPr="00781ACF" w:rsidRDefault="00BB2889" w:rsidP="00BB2889">
      <w:pPr>
        <w:spacing w:after="0" w:line="240" w:lineRule="auto"/>
        <w:rPr>
          <w:rFonts w:eastAsia="Batang" w:cstheme="minorHAnsi"/>
        </w:rPr>
      </w:pPr>
      <w:r w:rsidRPr="00781ACF">
        <w:rPr>
          <w:rFonts w:eastAsia="Batang" w:cstheme="minorHAnsi"/>
        </w:rPr>
        <w:t>CONFAZ</w:t>
      </w:r>
      <w:r w:rsidRPr="00781ACF">
        <w:rPr>
          <w:rFonts w:eastAsia="Batang" w:cstheme="minorHAnsi"/>
        </w:rPr>
        <w:tab/>
        <w:t>Conselho Nacional de Política Fazendária</w:t>
      </w:r>
    </w:p>
    <w:p w:rsidR="00BB2889" w:rsidRPr="00781ACF" w:rsidRDefault="00BB2889" w:rsidP="00BB2889">
      <w:pPr>
        <w:spacing w:after="0" w:line="240" w:lineRule="auto"/>
        <w:rPr>
          <w:rFonts w:eastAsia="Batang" w:cstheme="minorHAnsi"/>
        </w:rPr>
      </w:pPr>
      <w:r w:rsidRPr="00781ACF">
        <w:rPr>
          <w:rFonts w:eastAsia="Batang" w:cstheme="minorHAnsi"/>
        </w:rPr>
        <w:t>EAD</w:t>
      </w:r>
      <w:r w:rsidRPr="00781ACF">
        <w:rPr>
          <w:rFonts w:eastAsia="Batang" w:cstheme="minorHAnsi"/>
        </w:rPr>
        <w:tab/>
      </w:r>
      <w:r w:rsidRPr="00781ACF">
        <w:rPr>
          <w:rFonts w:eastAsia="Batang" w:cstheme="minorHAnsi"/>
        </w:rPr>
        <w:tab/>
        <w:t>Educação a Distância</w:t>
      </w:r>
    </w:p>
    <w:p w:rsidR="00BB2889" w:rsidRPr="00781ACF" w:rsidRDefault="00BB2889" w:rsidP="00BB2889">
      <w:pPr>
        <w:spacing w:after="0" w:line="240" w:lineRule="auto"/>
        <w:rPr>
          <w:rFonts w:cstheme="minorHAnsi"/>
        </w:rPr>
      </w:pPr>
      <w:r w:rsidRPr="00781ACF">
        <w:rPr>
          <w:rFonts w:cstheme="minorHAnsi"/>
        </w:rPr>
        <w:t>ECD</w:t>
      </w:r>
      <w:r w:rsidRPr="00781ACF">
        <w:rPr>
          <w:rFonts w:cstheme="minorHAnsi"/>
        </w:rPr>
        <w:tab/>
      </w:r>
      <w:r w:rsidRPr="00781ACF">
        <w:rPr>
          <w:rFonts w:cstheme="minorHAnsi"/>
        </w:rPr>
        <w:tab/>
        <w:t>Escrituração Contábil Digital</w:t>
      </w:r>
    </w:p>
    <w:p w:rsidR="00BB2889" w:rsidRPr="00781ACF" w:rsidRDefault="00BB2889" w:rsidP="00BB2889">
      <w:pPr>
        <w:spacing w:after="0" w:line="240" w:lineRule="auto"/>
        <w:ind w:left="1440" w:hanging="1440"/>
        <w:rPr>
          <w:rFonts w:cstheme="minorHAnsi"/>
        </w:rPr>
      </w:pPr>
      <w:r w:rsidRPr="00781ACF">
        <w:rPr>
          <w:rFonts w:cstheme="minorHAnsi"/>
        </w:rPr>
        <w:t>EFD</w:t>
      </w:r>
      <w:r w:rsidRPr="00781ACF">
        <w:rPr>
          <w:rFonts w:cstheme="minorHAnsi"/>
        </w:rPr>
        <w:tab/>
        <w:t>Escrituração Fiscal Digital</w:t>
      </w:r>
    </w:p>
    <w:p w:rsidR="00BB2889" w:rsidRPr="00781ACF" w:rsidRDefault="00BB2889" w:rsidP="00BB2889">
      <w:pPr>
        <w:spacing w:after="0" w:line="240" w:lineRule="auto"/>
        <w:rPr>
          <w:rFonts w:eastAsia="Times New Roman" w:cstheme="minorHAnsi"/>
        </w:rPr>
      </w:pPr>
      <w:r w:rsidRPr="00781ACF">
        <w:rPr>
          <w:rFonts w:cstheme="minorHAnsi"/>
        </w:rPr>
        <w:t xml:space="preserve">ICMS </w:t>
      </w:r>
      <w:r w:rsidRPr="00781ACF">
        <w:rPr>
          <w:rFonts w:cstheme="minorHAnsi"/>
        </w:rPr>
        <w:tab/>
      </w:r>
      <w:r w:rsidRPr="00781ACF">
        <w:rPr>
          <w:rFonts w:cstheme="minorHAnsi"/>
        </w:rPr>
        <w:tab/>
        <w:t>Imposto sobre Circulação de Mercadorias</w:t>
      </w:r>
      <w:r w:rsidRPr="00781ACF">
        <w:rPr>
          <w:rFonts w:eastAsia="Batang" w:cstheme="minorHAnsi"/>
        </w:rPr>
        <w:t xml:space="preserve"> e Serviços</w:t>
      </w:r>
    </w:p>
    <w:p w:rsidR="00BB2889" w:rsidRPr="00781ACF" w:rsidRDefault="00BB2889" w:rsidP="00BB2889">
      <w:pPr>
        <w:spacing w:after="0" w:line="240" w:lineRule="auto"/>
        <w:rPr>
          <w:rFonts w:eastAsia="Times New Roman" w:cstheme="minorHAnsi"/>
        </w:rPr>
      </w:pPr>
      <w:r w:rsidRPr="00781ACF">
        <w:rPr>
          <w:rFonts w:eastAsia="Times New Roman" w:cstheme="minorHAnsi"/>
        </w:rPr>
        <w:t>LRF</w:t>
      </w:r>
      <w:r w:rsidRPr="00781ACF">
        <w:rPr>
          <w:rFonts w:eastAsia="Times New Roman" w:cstheme="minorHAnsi"/>
        </w:rPr>
        <w:tab/>
      </w:r>
      <w:r w:rsidRPr="00781ACF">
        <w:rPr>
          <w:rFonts w:eastAsia="Times New Roman" w:cstheme="minorHAnsi"/>
        </w:rPr>
        <w:tab/>
        <w:t>Lei de Responsabilidade Fiscal</w:t>
      </w:r>
    </w:p>
    <w:p w:rsidR="00BB2889" w:rsidRPr="00781ACF" w:rsidRDefault="00BB2889" w:rsidP="00BB2889">
      <w:pPr>
        <w:spacing w:after="0" w:line="240" w:lineRule="auto"/>
        <w:rPr>
          <w:rFonts w:eastAsia="Batang" w:cstheme="minorHAnsi"/>
        </w:rPr>
      </w:pPr>
      <w:r w:rsidRPr="00781ACF">
        <w:rPr>
          <w:rFonts w:eastAsia="Batang" w:cstheme="minorHAnsi"/>
        </w:rPr>
        <w:t xml:space="preserve">MF </w:t>
      </w:r>
      <w:r w:rsidRPr="00781ACF">
        <w:rPr>
          <w:rFonts w:eastAsia="Batang" w:cstheme="minorHAnsi"/>
        </w:rPr>
        <w:tab/>
      </w:r>
      <w:r w:rsidRPr="00781ACF">
        <w:rPr>
          <w:rFonts w:eastAsia="Batang" w:cstheme="minorHAnsi"/>
        </w:rPr>
        <w:tab/>
        <w:t>Ministério da Fazenda</w:t>
      </w:r>
    </w:p>
    <w:p w:rsidR="00BB2889" w:rsidRPr="00781ACF" w:rsidRDefault="00BB2889" w:rsidP="00BB2889">
      <w:pPr>
        <w:spacing w:after="0" w:line="240" w:lineRule="auto"/>
        <w:rPr>
          <w:rFonts w:cstheme="minorHAnsi"/>
        </w:rPr>
      </w:pPr>
      <w:r w:rsidRPr="00781ACF">
        <w:rPr>
          <w:rFonts w:cstheme="minorHAnsi"/>
        </w:rPr>
        <w:t>NF-e</w:t>
      </w:r>
      <w:r w:rsidRPr="00781ACF">
        <w:rPr>
          <w:rFonts w:cstheme="minorHAnsi"/>
        </w:rPr>
        <w:tab/>
      </w:r>
      <w:r w:rsidRPr="00781ACF">
        <w:rPr>
          <w:rFonts w:cstheme="minorHAnsi"/>
        </w:rPr>
        <w:tab/>
        <w:t>Nota Fiscal eletrônica</w:t>
      </w:r>
    </w:p>
    <w:p w:rsidR="00BB2889" w:rsidRPr="00781ACF" w:rsidRDefault="00BB2889" w:rsidP="00BB2889">
      <w:pPr>
        <w:spacing w:after="0" w:line="240" w:lineRule="auto"/>
        <w:rPr>
          <w:rFonts w:eastAsia="Batang" w:cstheme="minorHAnsi"/>
        </w:rPr>
      </w:pPr>
      <w:r w:rsidRPr="00781ACF">
        <w:rPr>
          <w:rFonts w:cstheme="minorHAnsi"/>
        </w:rPr>
        <w:t>NFC-e</w:t>
      </w:r>
      <w:r w:rsidRPr="00781ACF">
        <w:rPr>
          <w:rFonts w:cstheme="minorHAnsi"/>
        </w:rPr>
        <w:tab/>
      </w:r>
      <w:r w:rsidRPr="00781ACF">
        <w:rPr>
          <w:rFonts w:cstheme="minorHAnsi"/>
        </w:rPr>
        <w:tab/>
      </w:r>
      <w:r w:rsidRPr="00781ACF">
        <w:rPr>
          <w:rFonts w:eastAsia="Batang" w:cstheme="minorHAnsi"/>
        </w:rPr>
        <w:t>Nota Fiscal de Consumidor eletrônica</w:t>
      </w:r>
    </w:p>
    <w:p w:rsidR="00BB2889" w:rsidRPr="00781ACF" w:rsidRDefault="00BB2889" w:rsidP="00BB2889">
      <w:pPr>
        <w:spacing w:after="0" w:line="240" w:lineRule="auto"/>
        <w:rPr>
          <w:rFonts w:cstheme="minorHAnsi"/>
        </w:rPr>
      </w:pPr>
      <w:r w:rsidRPr="00781ACF">
        <w:rPr>
          <w:rFonts w:cstheme="minorHAnsi"/>
        </w:rPr>
        <w:t>PA</w:t>
      </w:r>
      <w:r w:rsidRPr="00781ACF">
        <w:rPr>
          <w:rFonts w:cstheme="minorHAnsi"/>
        </w:rPr>
        <w:tab/>
      </w:r>
      <w:r w:rsidRPr="00781ACF">
        <w:rPr>
          <w:rFonts w:cstheme="minorHAnsi"/>
        </w:rPr>
        <w:tab/>
        <w:t>Plano de Aquisições</w:t>
      </w:r>
    </w:p>
    <w:p w:rsidR="00BB2889" w:rsidRPr="00781ACF" w:rsidRDefault="00BB2889" w:rsidP="00BB2889">
      <w:pPr>
        <w:spacing w:after="0" w:line="240" w:lineRule="auto"/>
        <w:rPr>
          <w:rFonts w:cstheme="minorHAnsi"/>
        </w:rPr>
      </w:pPr>
      <w:r w:rsidRPr="00781ACF">
        <w:rPr>
          <w:rFonts w:cstheme="minorHAnsi"/>
        </w:rPr>
        <w:t>PAF</w:t>
      </w:r>
      <w:r w:rsidRPr="00781ACF">
        <w:rPr>
          <w:rFonts w:cstheme="minorHAnsi"/>
        </w:rPr>
        <w:tab/>
      </w:r>
      <w:r w:rsidRPr="00781ACF">
        <w:rPr>
          <w:rFonts w:cstheme="minorHAnsi"/>
        </w:rPr>
        <w:tab/>
      </w:r>
      <w:r w:rsidRPr="00781ACF">
        <w:rPr>
          <w:rStyle w:val="hps"/>
          <w:rFonts w:cstheme="minorHAnsi"/>
        </w:rPr>
        <w:t>Programa de Reestruturação da Dívida e de Ajuste Fiscal</w:t>
      </w:r>
    </w:p>
    <w:p w:rsidR="00BB2889" w:rsidRPr="00781ACF" w:rsidRDefault="00BB2889" w:rsidP="00BB2889">
      <w:pPr>
        <w:spacing w:after="0" w:line="240" w:lineRule="auto"/>
        <w:rPr>
          <w:rFonts w:cstheme="minorHAnsi"/>
        </w:rPr>
      </w:pPr>
      <w:r w:rsidRPr="00781ACF">
        <w:rPr>
          <w:rFonts w:cstheme="minorHAnsi"/>
        </w:rPr>
        <w:t>PAI</w:t>
      </w:r>
      <w:r w:rsidRPr="00781ACF">
        <w:rPr>
          <w:rFonts w:cstheme="minorHAnsi"/>
        </w:rPr>
        <w:tab/>
      </w:r>
      <w:r w:rsidRPr="00781ACF">
        <w:rPr>
          <w:rFonts w:cstheme="minorHAnsi"/>
        </w:rPr>
        <w:tab/>
        <w:t>Plano de Ação e de Investimentos</w:t>
      </w:r>
    </w:p>
    <w:p w:rsidR="00BB2889" w:rsidRPr="00781ACF" w:rsidRDefault="00BB2889" w:rsidP="00BB2889">
      <w:pPr>
        <w:spacing w:after="0" w:line="240" w:lineRule="auto"/>
        <w:rPr>
          <w:rFonts w:eastAsia="Batang" w:cstheme="minorHAnsi"/>
        </w:rPr>
      </w:pPr>
      <w:r w:rsidRPr="00781ACF">
        <w:rPr>
          <w:rFonts w:cstheme="minorHAnsi"/>
        </w:rPr>
        <w:t>PCR</w:t>
      </w:r>
      <w:r w:rsidRPr="00781ACF">
        <w:rPr>
          <w:rFonts w:cstheme="minorHAnsi"/>
        </w:rPr>
        <w:tab/>
      </w:r>
      <w:r w:rsidRPr="00781ACF">
        <w:rPr>
          <w:rFonts w:cstheme="minorHAnsi"/>
        </w:rPr>
        <w:tab/>
        <w:t>Project Completion Report</w:t>
      </w:r>
    </w:p>
    <w:p w:rsidR="00BB2889" w:rsidRPr="00781ACF" w:rsidRDefault="00BB2889" w:rsidP="00BB2889">
      <w:pPr>
        <w:spacing w:after="0" w:line="240" w:lineRule="auto"/>
        <w:rPr>
          <w:rFonts w:eastAsia="Batang" w:cstheme="minorHAnsi"/>
        </w:rPr>
      </w:pPr>
      <w:r w:rsidRPr="00781ACF">
        <w:rPr>
          <w:rFonts w:eastAsia="Batang" w:cstheme="minorHAnsi"/>
        </w:rPr>
        <w:t>PGFN</w:t>
      </w:r>
      <w:r w:rsidRPr="00781ACF">
        <w:rPr>
          <w:rFonts w:eastAsia="Batang" w:cstheme="minorHAnsi"/>
        </w:rPr>
        <w:tab/>
      </w:r>
      <w:r w:rsidRPr="00781ACF">
        <w:rPr>
          <w:rFonts w:eastAsia="Batang" w:cstheme="minorHAnsi"/>
        </w:rPr>
        <w:tab/>
        <w:t>Procuradoria Geral da Fazenda Nacional</w:t>
      </w:r>
    </w:p>
    <w:p w:rsidR="00BB2889" w:rsidRPr="00781ACF" w:rsidRDefault="00BB2889" w:rsidP="00BB2889">
      <w:pPr>
        <w:spacing w:after="0" w:line="240" w:lineRule="auto"/>
        <w:rPr>
          <w:rFonts w:eastAsia="Times New Roman" w:cstheme="minorHAnsi"/>
        </w:rPr>
      </w:pPr>
      <w:r w:rsidRPr="00781ACF">
        <w:rPr>
          <w:rFonts w:eastAsia="Times New Roman" w:cstheme="minorHAnsi"/>
        </w:rPr>
        <w:t xml:space="preserve">PIB </w:t>
      </w:r>
      <w:r w:rsidRPr="00781ACF">
        <w:rPr>
          <w:rFonts w:eastAsia="Times New Roman" w:cstheme="minorHAnsi"/>
        </w:rPr>
        <w:tab/>
      </w:r>
      <w:r w:rsidRPr="00781ACF">
        <w:rPr>
          <w:rFonts w:eastAsia="Times New Roman" w:cstheme="minorHAnsi"/>
        </w:rPr>
        <w:tab/>
        <w:t>Produto Interno Bruto</w:t>
      </w:r>
    </w:p>
    <w:p w:rsidR="00BB2889" w:rsidRPr="00781ACF" w:rsidRDefault="00BB2889" w:rsidP="00BB2889">
      <w:pPr>
        <w:spacing w:after="0" w:line="240" w:lineRule="auto"/>
        <w:rPr>
          <w:rFonts w:eastAsia="Times New Roman" w:cstheme="minorHAnsi"/>
        </w:rPr>
      </w:pPr>
      <w:r w:rsidRPr="00781ACF">
        <w:rPr>
          <w:rFonts w:eastAsia="Times New Roman" w:cstheme="minorHAnsi"/>
        </w:rPr>
        <w:t>PM&amp;A</w:t>
      </w:r>
      <w:r w:rsidRPr="00781ACF">
        <w:rPr>
          <w:rFonts w:eastAsia="Times New Roman" w:cstheme="minorHAnsi"/>
        </w:rPr>
        <w:tab/>
      </w:r>
      <w:r w:rsidRPr="00781ACF">
        <w:rPr>
          <w:rFonts w:eastAsia="Times New Roman" w:cstheme="minorHAnsi"/>
        </w:rPr>
        <w:tab/>
        <w:t>Plano de Monitoramento e Avaliação</w:t>
      </w:r>
    </w:p>
    <w:p w:rsidR="00BB2889" w:rsidRPr="00781ACF" w:rsidRDefault="00BB2889" w:rsidP="00BB2889">
      <w:pPr>
        <w:spacing w:after="0" w:line="240" w:lineRule="auto"/>
        <w:rPr>
          <w:rFonts w:eastAsia="Batang" w:cstheme="minorHAnsi"/>
        </w:rPr>
      </w:pPr>
      <w:r w:rsidRPr="00781ACF">
        <w:rPr>
          <w:rFonts w:eastAsia="Batang" w:cstheme="minorHAnsi"/>
        </w:rPr>
        <w:t>PROFISCO</w:t>
      </w:r>
      <w:r w:rsidRPr="00781ACF">
        <w:rPr>
          <w:rFonts w:eastAsia="Batang" w:cstheme="minorHAnsi"/>
        </w:rPr>
        <w:tab/>
        <w:t>Programa de Apoio a Gestão e Integração dos Fiscos no Brasil</w:t>
      </w:r>
    </w:p>
    <w:p w:rsidR="00BB2889" w:rsidRPr="00781ACF" w:rsidRDefault="00BB2889" w:rsidP="00BB2889">
      <w:pPr>
        <w:spacing w:after="0" w:line="240" w:lineRule="auto"/>
        <w:ind w:left="1440" w:hanging="1440"/>
        <w:rPr>
          <w:rFonts w:eastAsia="Batang" w:cstheme="minorHAnsi"/>
        </w:rPr>
      </w:pPr>
      <w:r w:rsidRPr="00781ACF">
        <w:rPr>
          <w:rFonts w:cstheme="minorHAnsi"/>
        </w:rPr>
        <w:t>REDESIM</w:t>
      </w:r>
      <w:r w:rsidRPr="00781ACF">
        <w:rPr>
          <w:rFonts w:cstheme="minorHAnsi"/>
        </w:rPr>
        <w:tab/>
      </w:r>
      <w:r w:rsidRPr="00781ACF">
        <w:rPr>
          <w:rFonts w:cstheme="minorHAnsi"/>
          <w:kern w:val="36"/>
        </w:rPr>
        <w:t>Rede Nacional para a Simplificação do Registro e da Legalização de Empresas e Negócios</w:t>
      </w:r>
    </w:p>
    <w:p w:rsidR="00BB2889" w:rsidRPr="00781ACF" w:rsidRDefault="00BB2889" w:rsidP="00BB2889">
      <w:pPr>
        <w:spacing w:after="0" w:line="240" w:lineRule="auto"/>
        <w:rPr>
          <w:rFonts w:eastAsia="Batang" w:cstheme="minorHAnsi"/>
        </w:rPr>
      </w:pPr>
      <w:r w:rsidRPr="00781ACF">
        <w:rPr>
          <w:rFonts w:eastAsia="Batang" w:cstheme="minorHAnsi"/>
        </w:rPr>
        <w:t>RFB</w:t>
      </w:r>
      <w:r w:rsidRPr="00781ACF">
        <w:rPr>
          <w:rFonts w:eastAsia="Batang" w:cstheme="minorHAnsi"/>
        </w:rPr>
        <w:tab/>
      </w:r>
      <w:r w:rsidRPr="00781ACF">
        <w:rPr>
          <w:rFonts w:eastAsia="Batang" w:cstheme="minorHAnsi"/>
        </w:rPr>
        <w:tab/>
        <w:t>Receita Federal do Brasil</w:t>
      </w:r>
    </w:p>
    <w:p w:rsidR="00BB2889" w:rsidRPr="00781ACF" w:rsidRDefault="00BB2889" w:rsidP="00BB2889">
      <w:pPr>
        <w:spacing w:after="0" w:line="240" w:lineRule="auto"/>
        <w:rPr>
          <w:rFonts w:eastAsia="Batang" w:cstheme="minorHAnsi"/>
        </w:rPr>
      </w:pPr>
      <w:r w:rsidRPr="00781ACF">
        <w:rPr>
          <w:rFonts w:eastAsia="Batang" w:cstheme="minorHAnsi"/>
        </w:rPr>
        <w:t>RP</w:t>
      </w:r>
      <w:r w:rsidRPr="00781ACF">
        <w:rPr>
          <w:rFonts w:eastAsia="Batang" w:cstheme="minorHAnsi"/>
        </w:rPr>
        <w:tab/>
      </w:r>
      <w:r w:rsidRPr="00781ACF">
        <w:rPr>
          <w:rFonts w:eastAsia="Batang" w:cstheme="minorHAnsi"/>
        </w:rPr>
        <w:tab/>
        <w:t>Relatório Semestral de Progresso</w:t>
      </w:r>
    </w:p>
    <w:p w:rsidR="00BB2889" w:rsidRPr="00781ACF" w:rsidRDefault="00BB2889" w:rsidP="00BB2889">
      <w:pPr>
        <w:spacing w:after="0" w:line="240" w:lineRule="auto"/>
        <w:rPr>
          <w:rFonts w:eastAsia="Batang" w:cstheme="minorHAnsi"/>
        </w:rPr>
      </w:pPr>
      <w:r w:rsidRPr="00781ACF">
        <w:rPr>
          <w:rFonts w:eastAsia="Batang" w:cstheme="minorHAnsi"/>
        </w:rPr>
        <w:t>SEMF</w:t>
      </w:r>
      <w:r w:rsidRPr="00781ACF">
        <w:rPr>
          <w:rFonts w:eastAsia="Batang" w:cstheme="minorHAnsi"/>
        </w:rPr>
        <w:tab/>
      </w:r>
      <w:r w:rsidRPr="00781ACF">
        <w:rPr>
          <w:rFonts w:eastAsia="Batang" w:cstheme="minorHAnsi"/>
        </w:rPr>
        <w:tab/>
        <w:t>Secretaria Executiva do Ministério da Fazenda</w:t>
      </w:r>
    </w:p>
    <w:p w:rsidR="00BB2889" w:rsidRPr="00781ACF" w:rsidRDefault="00BB2889" w:rsidP="00BB2889">
      <w:pPr>
        <w:spacing w:after="0" w:line="240" w:lineRule="auto"/>
        <w:rPr>
          <w:rFonts w:eastAsia="Batang" w:cstheme="minorHAnsi"/>
        </w:rPr>
      </w:pPr>
      <w:r w:rsidRPr="00781ACF">
        <w:rPr>
          <w:rFonts w:cstheme="minorHAnsi"/>
        </w:rPr>
        <w:t>SPED</w:t>
      </w:r>
      <w:r w:rsidRPr="00781ACF">
        <w:rPr>
          <w:rFonts w:cstheme="minorHAnsi"/>
        </w:rPr>
        <w:tab/>
      </w:r>
      <w:r w:rsidRPr="00781ACF">
        <w:rPr>
          <w:rFonts w:cstheme="minorHAnsi"/>
        </w:rPr>
        <w:tab/>
        <w:t>Sistema Público de Escrituração Digital</w:t>
      </w:r>
    </w:p>
    <w:p w:rsidR="00BB2889" w:rsidRPr="00781ACF" w:rsidRDefault="00BB2889" w:rsidP="00BB2889">
      <w:pPr>
        <w:spacing w:after="0" w:line="240" w:lineRule="auto"/>
        <w:rPr>
          <w:rFonts w:eastAsia="Batang" w:cstheme="minorHAnsi"/>
        </w:rPr>
      </w:pPr>
      <w:r w:rsidRPr="00781ACF">
        <w:rPr>
          <w:rFonts w:eastAsia="Batang" w:cstheme="minorHAnsi"/>
        </w:rPr>
        <w:t>STN/MF</w:t>
      </w:r>
      <w:r w:rsidRPr="00781ACF">
        <w:rPr>
          <w:rFonts w:eastAsia="Batang" w:cstheme="minorHAnsi"/>
        </w:rPr>
        <w:tab/>
        <w:t>Secretaria do Tesouro Nacional</w:t>
      </w:r>
    </w:p>
    <w:p w:rsidR="00BB2889" w:rsidRPr="00781ACF" w:rsidRDefault="00BB2889" w:rsidP="00BB2889">
      <w:pPr>
        <w:rPr>
          <w:rFonts w:cstheme="minorHAnsi"/>
        </w:rPr>
      </w:pPr>
      <w:r w:rsidRPr="00781ACF">
        <w:rPr>
          <w:rFonts w:cstheme="minorHAnsi"/>
        </w:rPr>
        <w:t>TIC</w:t>
      </w:r>
      <w:r w:rsidRPr="00781ACF">
        <w:rPr>
          <w:rFonts w:cstheme="minorHAnsi"/>
        </w:rPr>
        <w:tab/>
      </w:r>
      <w:r w:rsidRPr="00781ACF">
        <w:rPr>
          <w:rFonts w:cstheme="minorHAnsi"/>
        </w:rPr>
        <w:tab/>
        <w:t>Tecnologia de Informação</w:t>
      </w:r>
      <w:r w:rsidRPr="00781ACF">
        <w:rPr>
          <w:rFonts w:eastAsia="Batang" w:cstheme="minorHAnsi"/>
        </w:rPr>
        <w:t xml:space="preserve"> e Comunicação</w:t>
      </w:r>
    </w:p>
    <w:p w:rsidR="00025ED9" w:rsidRPr="00781ACF" w:rsidRDefault="00025ED9">
      <w:pPr>
        <w:rPr>
          <w:rFonts w:eastAsiaTheme="majorEastAsia" w:cstheme="minorHAnsi"/>
          <w:b/>
          <w:bCs/>
          <w:smallCaps/>
        </w:rPr>
      </w:pPr>
      <w:r w:rsidRPr="00781ACF">
        <w:rPr>
          <w:rFonts w:cstheme="minorHAnsi"/>
          <w:smallCaps/>
        </w:rPr>
        <w:br w:type="page"/>
      </w:r>
    </w:p>
    <w:p w:rsidR="00025ED9" w:rsidRPr="00781ACF" w:rsidRDefault="00025ED9" w:rsidP="00482DE8">
      <w:pPr>
        <w:pStyle w:val="Heading1"/>
        <w:numPr>
          <w:ilvl w:val="0"/>
          <w:numId w:val="0"/>
        </w:numPr>
        <w:spacing w:before="0" w:after="240" w:line="240" w:lineRule="auto"/>
        <w:jc w:val="center"/>
        <w:rPr>
          <w:rFonts w:asciiTheme="minorHAnsi" w:hAnsiTheme="minorHAnsi" w:cstheme="minorHAnsi"/>
          <w:smallCaps/>
          <w:color w:val="auto"/>
          <w:sz w:val="22"/>
          <w:szCs w:val="22"/>
        </w:rPr>
      </w:pPr>
    </w:p>
    <w:p w:rsidR="00FE1A1D" w:rsidRPr="00781ACF" w:rsidRDefault="00C1553B" w:rsidP="00482DE8">
      <w:pPr>
        <w:pStyle w:val="Heading1"/>
        <w:numPr>
          <w:ilvl w:val="0"/>
          <w:numId w:val="0"/>
        </w:numPr>
        <w:spacing w:before="0" w:after="240" w:line="24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bookmarkStart w:id="1" w:name="_Toc505683278"/>
      <w:r w:rsidRPr="00781ACF">
        <w:rPr>
          <w:rFonts w:asciiTheme="minorHAnsi" w:hAnsiTheme="minorHAnsi" w:cstheme="minorHAnsi"/>
          <w:smallCaps/>
          <w:color w:val="auto"/>
          <w:sz w:val="22"/>
          <w:szCs w:val="22"/>
        </w:rPr>
        <w:t>Informa</w:t>
      </w:r>
      <w:r w:rsidR="00BA3063" w:rsidRPr="00781ACF">
        <w:rPr>
          <w:rFonts w:asciiTheme="minorHAnsi" w:hAnsiTheme="minorHAnsi" w:cstheme="minorHAnsi"/>
          <w:smallCaps/>
          <w:color w:val="auto"/>
          <w:sz w:val="22"/>
          <w:szCs w:val="22"/>
        </w:rPr>
        <w:t>ção</w:t>
      </w:r>
      <w:r w:rsidRPr="00781ACF">
        <w:rPr>
          <w:rFonts w:asciiTheme="minorHAnsi" w:hAnsiTheme="minorHAnsi" w:cstheme="minorHAnsi"/>
          <w:smallCaps/>
          <w:color w:val="auto"/>
          <w:sz w:val="22"/>
          <w:szCs w:val="22"/>
        </w:rPr>
        <w:t xml:space="preserve"> Básica</w:t>
      </w:r>
      <w:r w:rsidR="0090079C" w:rsidRPr="00781ACF">
        <w:rPr>
          <w:rFonts w:asciiTheme="minorHAnsi" w:hAnsiTheme="minorHAnsi" w:cstheme="minorHAnsi"/>
          <w:smallCaps/>
          <w:color w:val="auto"/>
          <w:sz w:val="22"/>
          <w:szCs w:val="22"/>
        </w:rPr>
        <w:t xml:space="preserve"> </w:t>
      </w:r>
      <w:r w:rsidR="008B2667" w:rsidRPr="00781ACF">
        <w:rPr>
          <w:rFonts w:asciiTheme="minorHAnsi" w:hAnsiTheme="minorHAnsi" w:cstheme="minorHAnsi"/>
          <w:smallCaps/>
          <w:color w:val="auto"/>
          <w:sz w:val="22"/>
          <w:szCs w:val="22"/>
        </w:rPr>
        <w:t>(</w:t>
      </w:r>
      <w:r w:rsidR="00BA3063" w:rsidRPr="00781ACF">
        <w:rPr>
          <w:rFonts w:asciiTheme="minorHAnsi" w:hAnsiTheme="minorHAnsi" w:cstheme="minorHAnsi"/>
          <w:smallCaps/>
          <w:color w:val="auto"/>
          <w:sz w:val="22"/>
          <w:szCs w:val="22"/>
        </w:rPr>
        <w:t>valores</w:t>
      </w:r>
      <w:r w:rsidRPr="00781ACF">
        <w:rPr>
          <w:rFonts w:asciiTheme="minorHAnsi" w:hAnsiTheme="minorHAnsi" w:cstheme="minorHAnsi"/>
          <w:smallCaps/>
          <w:color w:val="auto"/>
          <w:sz w:val="22"/>
          <w:szCs w:val="22"/>
        </w:rPr>
        <w:t xml:space="preserve"> e</w:t>
      </w:r>
      <w:r w:rsidR="00BA3063" w:rsidRPr="00781ACF">
        <w:rPr>
          <w:rFonts w:asciiTheme="minorHAnsi" w:hAnsiTheme="minorHAnsi" w:cstheme="minorHAnsi"/>
          <w:smallCaps/>
          <w:color w:val="auto"/>
          <w:sz w:val="22"/>
          <w:szCs w:val="22"/>
        </w:rPr>
        <w:t>m</w:t>
      </w:r>
      <w:r w:rsidRPr="00781ACF">
        <w:rPr>
          <w:rFonts w:asciiTheme="minorHAnsi" w:hAnsiTheme="minorHAnsi" w:cstheme="minorHAnsi"/>
          <w:smallCaps/>
          <w:color w:val="auto"/>
          <w:sz w:val="22"/>
          <w:szCs w:val="22"/>
        </w:rPr>
        <w:t xml:space="preserve"> dólares americanos</w:t>
      </w:r>
      <w:r w:rsidR="00FE1A1D" w:rsidRPr="00781ACF">
        <w:rPr>
          <w:rFonts w:asciiTheme="minorHAnsi" w:hAnsiTheme="minorHAnsi" w:cstheme="minorHAnsi"/>
          <w:smallCaps/>
          <w:color w:val="auto"/>
          <w:sz w:val="22"/>
          <w:szCs w:val="22"/>
        </w:rPr>
        <w:t xml:space="preserve"> </w:t>
      </w:r>
      <w:r w:rsidR="0090079C" w:rsidRPr="00781ACF">
        <w:rPr>
          <w:rFonts w:asciiTheme="minorHAnsi" w:hAnsiTheme="minorHAnsi" w:cstheme="minorHAnsi"/>
          <w:smallCaps/>
          <w:color w:val="auto"/>
          <w:sz w:val="22"/>
          <w:szCs w:val="22"/>
        </w:rPr>
        <w:t>US$</w:t>
      </w:r>
      <w:r w:rsidR="00B23D25" w:rsidRPr="00781ACF">
        <w:rPr>
          <w:rFonts w:asciiTheme="minorHAnsi" w:hAnsiTheme="minorHAnsi" w:cstheme="minorHAnsi"/>
          <w:smallCaps/>
          <w:color w:val="auto"/>
          <w:sz w:val="22"/>
          <w:szCs w:val="22"/>
        </w:rPr>
        <w:t>)</w:t>
      </w:r>
      <w:bookmarkEnd w:id="1"/>
      <w:r w:rsidR="00B23D25" w:rsidRPr="00781ACF">
        <w:rPr>
          <w:rFonts w:asciiTheme="minorHAnsi" w:hAnsiTheme="minorHAnsi" w:cstheme="minorHAnsi"/>
          <w:smallCaps/>
          <w:color w:val="auto"/>
          <w:sz w:val="22"/>
          <w:szCs w:val="22"/>
        </w:rPr>
        <w:t xml:space="preserve"> </w:t>
      </w:r>
      <w:r w:rsidR="00FE1A1D" w:rsidRPr="00781ACF">
        <w:rPr>
          <w:rFonts w:asciiTheme="minorHAnsi" w:hAnsiTheme="minorHAnsi" w:cstheme="minorHAnsi"/>
          <w:color w:val="auto"/>
          <w:sz w:val="22"/>
          <w:szCs w:val="22"/>
        </w:rPr>
        <w:tab/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BB2889" w:rsidRPr="00781ACF" w:rsidTr="00BB2889">
        <w:tc>
          <w:tcPr>
            <w:tcW w:w="9350" w:type="dxa"/>
          </w:tcPr>
          <w:p w:rsidR="00BB2889" w:rsidRPr="00781ACF" w:rsidRDefault="00BB2889" w:rsidP="00BB288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B2889" w:rsidRPr="00781ACF" w:rsidTr="00BB2889">
        <w:tc>
          <w:tcPr>
            <w:tcW w:w="9350" w:type="dxa"/>
            <w:shd w:val="clear" w:color="auto" w:fill="DBE5F1" w:themeFill="accent1" w:themeFillTint="33"/>
          </w:tcPr>
          <w:p w:rsidR="00BB2889" w:rsidRPr="00781ACF" w:rsidRDefault="00BB2889" w:rsidP="00BB2889">
            <w:pPr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781ACF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Número do projeto (s): BR L- 1205</w:t>
            </w:r>
          </w:p>
        </w:tc>
      </w:tr>
      <w:tr w:rsidR="00BB2889" w:rsidRPr="00781ACF" w:rsidTr="00BB2889">
        <w:tc>
          <w:tcPr>
            <w:tcW w:w="9350" w:type="dxa"/>
            <w:shd w:val="clear" w:color="auto" w:fill="DBE5F1" w:themeFill="accent1" w:themeFillTint="33"/>
          </w:tcPr>
          <w:p w:rsidR="00BB2889" w:rsidRPr="00781ACF" w:rsidRDefault="00BB2889" w:rsidP="00BB2889">
            <w:pPr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>Título: Projeto de Desenvolvimento da Administração Fazendária (PROFAZ/ES)</w:t>
            </w:r>
          </w:p>
        </w:tc>
      </w:tr>
      <w:tr w:rsidR="00BB2889" w:rsidRPr="00781ACF" w:rsidTr="00BB2889">
        <w:tc>
          <w:tcPr>
            <w:tcW w:w="9350" w:type="dxa"/>
            <w:shd w:val="clear" w:color="auto" w:fill="DBE5F1" w:themeFill="accent1" w:themeFillTint="33"/>
          </w:tcPr>
          <w:p w:rsidR="00BB2889" w:rsidRPr="00781ACF" w:rsidRDefault="00BB2889" w:rsidP="00BB2889">
            <w:pPr>
              <w:tabs>
                <w:tab w:val="left" w:pos="3013"/>
              </w:tabs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>Instrumento de empréstimo: Investimento</w:t>
            </w:r>
          </w:p>
        </w:tc>
      </w:tr>
      <w:tr w:rsidR="00BB2889" w:rsidRPr="00781ACF" w:rsidTr="00BB2889">
        <w:tc>
          <w:tcPr>
            <w:tcW w:w="9350" w:type="dxa"/>
            <w:shd w:val="clear" w:color="auto" w:fill="DBE5F1" w:themeFill="accent1" w:themeFillTint="33"/>
          </w:tcPr>
          <w:p w:rsidR="00BB2889" w:rsidRPr="00781ACF" w:rsidRDefault="00BB2889" w:rsidP="00BB2889">
            <w:pPr>
              <w:tabs>
                <w:tab w:val="left" w:pos="867"/>
              </w:tabs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>País: Brasil</w:t>
            </w:r>
          </w:p>
        </w:tc>
      </w:tr>
      <w:tr w:rsidR="00BB2889" w:rsidRPr="00781ACF" w:rsidTr="00BB2889">
        <w:tc>
          <w:tcPr>
            <w:tcW w:w="9350" w:type="dxa"/>
            <w:shd w:val="clear" w:color="auto" w:fill="DBE5F1" w:themeFill="accent1" w:themeFillTint="33"/>
          </w:tcPr>
          <w:p w:rsidR="00BB2889" w:rsidRPr="00781ACF" w:rsidRDefault="00BB2889" w:rsidP="00BB2889">
            <w:pPr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>Mutuário: Estado do Espírito Santo</w:t>
            </w:r>
          </w:p>
        </w:tc>
      </w:tr>
      <w:tr w:rsidR="00BB2889" w:rsidRPr="00781ACF" w:rsidTr="00BB2889">
        <w:tc>
          <w:tcPr>
            <w:tcW w:w="9350" w:type="dxa"/>
            <w:shd w:val="clear" w:color="auto" w:fill="DBE5F1" w:themeFill="accent1" w:themeFillTint="33"/>
          </w:tcPr>
          <w:p w:rsidR="00BB2889" w:rsidRPr="00781ACF" w:rsidRDefault="00BB2889" w:rsidP="00BB2889">
            <w:pPr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>Empréstimo (s): 2245/OC-BR</w:t>
            </w:r>
          </w:p>
        </w:tc>
      </w:tr>
      <w:tr w:rsidR="00BB2889" w:rsidRPr="00781ACF" w:rsidTr="00BB2889">
        <w:tc>
          <w:tcPr>
            <w:tcW w:w="9350" w:type="dxa"/>
            <w:shd w:val="clear" w:color="auto" w:fill="DBE5F1" w:themeFill="accent1" w:themeFillTint="33"/>
          </w:tcPr>
          <w:p w:rsidR="00BB2889" w:rsidRPr="00781ACF" w:rsidRDefault="00BB2889" w:rsidP="00BB2889">
            <w:pPr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>Setor/Subsetor: Reforma e Modernização Fiscal</w:t>
            </w:r>
          </w:p>
        </w:tc>
      </w:tr>
      <w:tr w:rsidR="00BB2889" w:rsidRPr="00781ACF" w:rsidTr="00BB2889">
        <w:tc>
          <w:tcPr>
            <w:tcW w:w="9350" w:type="dxa"/>
          </w:tcPr>
          <w:p w:rsidR="00BB2889" w:rsidRPr="00781ACF" w:rsidRDefault="00BB2889" w:rsidP="00BB288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B2889" w:rsidRPr="00781ACF" w:rsidTr="00BB2889">
        <w:tc>
          <w:tcPr>
            <w:tcW w:w="9350" w:type="dxa"/>
            <w:shd w:val="clear" w:color="auto" w:fill="F2F2F2" w:themeFill="background1" w:themeFillShade="F2"/>
          </w:tcPr>
          <w:p w:rsidR="00BB2889" w:rsidRPr="00781ACF" w:rsidRDefault="00BB2889" w:rsidP="00BB2889">
            <w:pPr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>Data da Aprovação na Diretoria: 20 de novembro de 2009</w:t>
            </w:r>
          </w:p>
        </w:tc>
      </w:tr>
      <w:tr w:rsidR="00BB2889" w:rsidRPr="00781ACF" w:rsidTr="00BB2889">
        <w:tc>
          <w:tcPr>
            <w:tcW w:w="9350" w:type="dxa"/>
            <w:shd w:val="clear" w:color="auto" w:fill="F2F2F2" w:themeFill="background1" w:themeFillShade="F2"/>
          </w:tcPr>
          <w:p w:rsidR="00BB2889" w:rsidRPr="00781ACF" w:rsidRDefault="00BB2889" w:rsidP="00BB2889">
            <w:pPr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>Data da Efetividade contrato de empréstimo: 05 de novembro de 2010</w:t>
            </w:r>
          </w:p>
        </w:tc>
      </w:tr>
      <w:tr w:rsidR="00BB2889" w:rsidRPr="00781ACF" w:rsidTr="00BB2889">
        <w:tc>
          <w:tcPr>
            <w:tcW w:w="9350" w:type="dxa"/>
            <w:shd w:val="clear" w:color="auto" w:fill="F2F2F2" w:themeFill="background1" w:themeFillShade="F2"/>
          </w:tcPr>
          <w:p w:rsidR="00BB2889" w:rsidRPr="00781ACF" w:rsidRDefault="00BB2889" w:rsidP="00BB2889">
            <w:pPr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>Data da Elegibilidade para o primeiro desembolso: 11 de março de 2011</w:t>
            </w:r>
          </w:p>
        </w:tc>
      </w:tr>
      <w:tr w:rsidR="00BB2889" w:rsidRPr="00781ACF" w:rsidTr="00BB2889">
        <w:tc>
          <w:tcPr>
            <w:tcW w:w="9350" w:type="dxa"/>
          </w:tcPr>
          <w:p w:rsidR="00BB2889" w:rsidRPr="00781ACF" w:rsidRDefault="00BB2889" w:rsidP="00BB2889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</w:tr>
      <w:tr w:rsidR="00BB2889" w:rsidRPr="00781ACF" w:rsidTr="00BB2889">
        <w:tc>
          <w:tcPr>
            <w:tcW w:w="9350" w:type="dxa"/>
            <w:shd w:val="clear" w:color="auto" w:fill="DBE5F1" w:themeFill="accent1" w:themeFillTint="33"/>
          </w:tcPr>
          <w:p w:rsidR="00BB2889" w:rsidRPr="00781ACF" w:rsidRDefault="00BB2889" w:rsidP="00BB2889">
            <w:pPr>
              <w:rPr>
                <w:rFonts w:asciiTheme="minorHAnsi" w:hAnsiTheme="minorHAnsi" w:cstheme="minorHAnsi"/>
                <w:smallCaps/>
                <w:sz w:val="22"/>
                <w:szCs w:val="22"/>
                <w:u w:val="single"/>
              </w:rPr>
            </w:pPr>
            <w:r w:rsidRPr="00781ACF">
              <w:rPr>
                <w:rFonts w:asciiTheme="minorHAnsi" w:hAnsiTheme="minorHAnsi" w:cstheme="minorHAnsi"/>
                <w:smallCaps/>
                <w:sz w:val="22"/>
                <w:szCs w:val="22"/>
                <w:u w:val="single"/>
              </w:rPr>
              <w:t xml:space="preserve">Valor do empréstimo (s): </w:t>
            </w:r>
          </w:p>
        </w:tc>
      </w:tr>
      <w:tr w:rsidR="00BB2889" w:rsidRPr="00781ACF" w:rsidTr="00BB2889">
        <w:tc>
          <w:tcPr>
            <w:tcW w:w="9350" w:type="dxa"/>
            <w:shd w:val="clear" w:color="auto" w:fill="DBE5F1" w:themeFill="accent1" w:themeFillTint="33"/>
          </w:tcPr>
          <w:p w:rsidR="00BB2889" w:rsidRPr="00781ACF" w:rsidRDefault="00BB2889" w:rsidP="002C23BA">
            <w:pPr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 xml:space="preserve">Valor original: </w:t>
            </w:r>
            <w:r w:rsidRPr="00781ACF">
              <w:rPr>
                <w:rFonts w:asciiTheme="minorHAnsi" w:hAnsiTheme="minorHAnsi" w:cstheme="minorHAnsi"/>
                <w:sz w:val="22"/>
                <w:szCs w:val="22"/>
              </w:rPr>
              <w:t>US</w:t>
            </w:r>
            <w:proofErr w:type="gramStart"/>
            <w:r w:rsidRPr="00781ACF">
              <w:rPr>
                <w:rFonts w:asciiTheme="minorHAnsi" w:hAnsiTheme="minorHAnsi" w:cstheme="minorHAnsi"/>
                <w:sz w:val="22"/>
                <w:szCs w:val="22"/>
              </w:rPr>
              <w:t xml:space="preserve">$ </w:t>
            </w:r>
            <w:r w:rsidR="006E1632" w:rsidRPr="00781A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21</w:t>
            </w:r>
            <w:r w:rsidR="002C23BA"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.</w:t>
            </w:r>
            <w:r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992.00</w:t>
            </w:r>
            <w:r w:rsidR="002C23BA"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0</w:t>
            </w:r>
            <w:proofErr w:type="gramEnd"/>
            <w:r w:rsidR="002C23BA"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,00</w:t>
            </w:r>
            <w:r w:rsidR="00025ED9"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 xml:space="preserve">  </w:t>
            </w:r>
          </w:p>
        </w:tc>
      </w:tr>
      <w:tr w:rsidR="00025ED9" w:rsidRPr="00781ACF" w:rsidTr="00BB2889">
        <w:tc>
          <w:tcPr>
            <w:tcW w:w="9350" w:type="dxa"/>
            <w:shd w:val="clear" w:color="auto" w:fill="DBE5F1" w:themeFill="accent1" w:themeFillTint="33"/>
          </w:tcPr>
          <w:p w:rsidR="00025ED9" w:rsidRPr="00781ACF" w:rsidRDefault="002C23BA" w:rsidP="006E1632">
            <w:pPr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 xml:space="preserve">Devolução:        </w:t>
            </w:r>
            <w:r w:rsidR="006E1632"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U</w:t>
            </w:r>
            <w:r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 xml:space="preserve">S$  </w:t>
            </w:r>
            <w:r w:rsidR="006E1632"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 xml:space="preserve">  </w:t>
            </w:r>
            <w:r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1.</w:t>
            </w:r>
            <w:r w:rsidR="00025ED9"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200.</w:t>
            </w:r>
            <w:r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0</w:t>
            </w:r>
            <w:r w:rsidR="00025ED9"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00</w:t>
            </w:r>
            <w:r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,00</w:t>
            </w:r>
            <w:r w:rsidR="00025ED9"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 xml:space="preserve"> </w:t>
            </w:r>
            <w:r w:rsidR="00025ED9"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 xml:space="preserve"> </w:t>
            </w:r>
          </w:p>
        </w:tc>
      </w:tr>
      <w:tr w:rsidR="00BB2889" w:rsidRPr="00781ACF" w:rsidTr="00BB2889">
        <w:tc>
          <w:tcPr>
            <w:tcW w:w="9350" w:type="dxa"/>
            <w:shd w:val="clear" w:color="auto" w:fill="DBE5F1" w:themeFill="accent1" w:themeFillTint="33"/>
          </w:tcPr>
          <w:p w:rsidR="00BB2889" w:rsidRPr="00781ACF" w:rsidRDefault="00BB2889" w:rsidP="006E1632">
            <w:pPr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 xml:space="preserve">Valor atual: </w:t>
            </w:r>
            <w:r w:rsidR="002C23BA"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 xml:space="preserve">      </w:t>
            </w:r>
            <w:r w:rsidR="006E1632"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>U</w:t>
            </w:r>
            <w:r w:rsidRPr="00781ACF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proofErr w:type="gramStart"/>
            <w:r w:rsidRPr="00781ACF">
              <w:rPr>
                <w:rFonts w:asciiTheme="minorHAnsi" w:hAnsiTheme="minorHAnsi" w:cstheme="minorHAnsi"/>
                <w:sz w:val="22"/>
                <w:szCs w:val="22"/>
              </w:rPr>
              <w:t xml:space="preserve">$ </w:t>
            </w:r>
            <w:r w:rsidR="006E1632" w:rsidRPr="00781A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</w:t>
            </w:r>
            <w:r w:rsidR="00025ED9"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0</w:t>
            </w:r>
            <w:r w:rsidR="002C23BA"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.</w:t>
            </w:r>
            <w:r w:rsidR="00025ED9"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7</w:t>
            </w:r>
            <w:r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92.00</w:t>
            </w:r>
            <w:r w:rsidR="006E1632"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0</w:t>
            </w:r>
            <w:proofErr w:type="gramEnd"/>
            <w:r w:rsidR="002C23BA"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,00</w:t>
            </w:r>
            <w:r w:rsidR="00025ED9"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 xml:space="preserve"> </w:t>
            </w:r>
          </w:p>
        </w:tc>
      </w:tr>
      <w:tr w:rsidR="00BB2889" w:rsidRPr="00781ACF" w:rsidTr="00BB2889">
        <w:tc>
          <w:tcPr>
            <w:tcW w:w="9350" w:type="dxa"/>
            <w:shd w:val="clear" w:color="auto" w:fill="DBE5F1" w:themeFill="accent1" w:themeFillTint="33"/>
          </w:tcPr>
          <w:p w:rsidR="00BB2889" w:rsidRPr="00781ACF" w:rsidRDefault="00BB2889" w:rsidP="00BB2889">
            <w:pPr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 xml:space="preserve">Pari Pasu: </w:t>
            </w:r>
            <w:r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90% - 10%</w:t>
            </w:r>
          </w:p>
        </w:tc>
      </w:tr>
      <w:tr w:rsidR="00BB2889" w:rsidRPr="00781ACF" w:rsidTr="00BB2889">
        <w:tc>
          <w:tcPr>
            <w:tcW w:w="9350" w:type="dxa"/>
            <w:shd w:val="clear" w:color="auto" w:fill="DBE5F1" w:themeFill="accent1" w:themeFillTint="33"/>
          </w:tcPr>
          <w:p w:rsidR="00BB2889" w:rsidRPr="00781ACF" w:rsidRDefault="00BB2889" w:rsidP="006E1632">
            <w:pPr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 xml:space="preserve">Custo total do projeto: </w:t>
            </w:r>
            <w:r w:rsidRPr="00781ACF">
              <w:rPr>
                <w:rFonts w:asciiTheme="minorHAnsi" w:hAnsiTheme="minorHAnsi" w:cstheme="minorHAnsi"/>
                <w:sz w:val="22"/>
                <w:szCs w:val="22"/>
              </w:rPr>
              <w:t xml:space="preserve">US$ </w:t>
            </w:r>
            <w:r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24</w:t>
            </w:r>
            <w:r w:rsidR="006E1632"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.</w:t>
            </w:r>
            <w:r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443.00</w:t>
            </w:r>
            <w:r w:rsidR="006E1632" w:rsidRPr="00781ACF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0,00</w:t>
            </w:r>
          </w:p>
        </w:tc>
      </w:tr>
      <w:tr w:rsidR="00BB2889" w:rsidRPr="00781ACF" w:rsidTr="00BB2889">
        <w:tc>
          <w:tcPr>
            <w:tcW w:w="9350" w:type="dxa"/>
          </w:tcPr>
          <w:p w:rsidR="00BB2889" w:rsidRPr="00781ACF" w:rsidRDefault="00BB2889" w:rsidP="00BB2889">
            <w:pPr>
              <w:tabs>
                <w:tab w:val="left" w:pos="180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B2889" w:rsidRPr="00781ACF" w:rsidTr="00BB2889">
        <w:tc>
          <w:tcPr>
            <w:tcW w:w="9350" w:type="dxa"/>
            <w:shd w:val="clear" w:color="auto" w:fill="F2F2F2" w:themeFill="background1" w:themeFillShade="F2"/>
          </w:tcPr>
          <w:p w:rsidR="00BB2889" w:rsidRPr="00781ACF" w:rsidRDefault="00BB2889" w:rsidP="00BB2889">
            <w:pPr>
              <w:rPr>
                <w:rFonts w:asciiTheme="minorHAnsi" w:hAnsiTheme="minorHAnsi" w:cstheme="minorHAnsi"/>
                <w:smallCaps/>
                <w:sz w:val="22"/>
                <w:szCs w:val="22"/>
                <w:u w:val="single"/>
              </w:rPr>
            </w:pPr>
            <w:r w:rsidRPr="00781ACF">
              <w:rPr>
                <w:rFonts w:asciiTheme="minorHAnsi" w:hAnsiTheme="minorHAnsi" w:cstheme="minorHAnsi"/>
                <w:smallCaps/>
                <w:sz w:val="22"/>
                <w:szCs w:val="22"/>
                <w:u w:val="single"/>
              </w:rPr>
              <w:t>Meses de execução</w:t>
            </w:r>
          </w:p>
        </w:tc>
      </w:tr>
      <w:tr w:rsidR="00BB2889" w:rsidRPr="00781ACF" w:rsidTr="00BB2889">
        <w:tc>
          <w:tcPr>
            <w:tcW w:w="9350" w:type="dxa"/>
            <w:shd w:val="clear" w:color="auto" w:fill="F2F2F2" w:themeFill="background1" w:themeFillShade="F2"/>
          </w:tcPr>
          <w:p w:rsidR="00BB2889" w:rsidRPr="00781ACF" w:rsidRDefault="00BB2889" w:rsidP="000E3336">
            <w:pPr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>Desde a aprovação: 9</w:t>
            </w:r>
            <w:r w:rsidR="000E3336"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>5</w:t>
            </w:r>
            <w:r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 xml:space="preserve"> meses</w:t>
            </w:r>
          </w:p>
        </w:tc>
      </w:tr>
      <w:tr w:rsidR="00BB2889" w:rsidRPr="00781ACF" w:rsidTr="00BB2889">
        <w:tc>
          <w:tcPr>
            <w:tcW w:w="9350" w:type="dxa"/>
            <w:shd w:val="clear" w:color="auto" w:fill="F2F2F2" w:themeFill="background1" w:themeFillShade="F2"/>
          </w:tcPr>
          <w:p w:rsidR="00BB2889" w:rsidRPr="00781ACF" w:rsidRDefault="00BB2889" w:rsidP="000E3336">
            <w:pPr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 xml:space="preserve">Desde a efetividade do contrato: </w:t>
            </w:r>
            <w:r w:rsidR="000E3336"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>84</w:t>
            </w:r>
            <w:r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 xml:space="preserve"> meses</w:t>
            </w:r>
          </w:p>
        </w:tc>
      </w:tr>
      <w:tr w:rsidR="00BB2889" w:rsidRPr="00781ACF" w:rsidTr="00BB2889">
        <w:tc>
          <w:tcPr>
            <w:tcW w:w="9350" w:type="dxa"/>
          </w:tcPr>
          <w:p w:rsidR="00BB2889" w:rsidRPr="00781ACF" w:rsidRDefault="00BB2889" w:rsidP="00BB288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B2889" w:rsidRPr="00781ACF" w:rsidTr="00BB2889">
        <w:tc>
          <w:tcPr>
            <w:tcW w:w="9350" w:type="dxa"/>
            <w:shd w:val="clear" w:color="auto" w:fill="DBE5F1" w:themeFill="accent1" w:themeFillTint="33"/>
          </w:tcPr>
          <w:p w:rsidR="00BB2889" w:rsidRPr="00781ACF" w:rsidRDefault="00BB2889" w:rsidP="00BB2889">
            <w:pPr>
              <w:rPr>
                <w:rFonts w:asciiTheme="minorHAnsi" w:hAnsiTheme="minorHAnsi" w:cstheme="minorHAnsi"/>
                <w:smallCaps/>
                <w:sz w:val="22"/>
                <w:szCs w:val="22"/>
                <w:u w:val="single"/>
              </w:rPr>
            </w:pPr>
            <w:r w:rsidRPr="00781ACF">
              <w:rPr>
                <w:rFonts w:asciiTheme="minorHAnsi" w:hAnsiTheme="minorHAnsi" w:cstheme="minorHAnsi"/>
                <w:smallCaps/>
                <w:sz w:val="22"/>
                <w:szCs w:val="22"/>
                <w:u w:val="single"/>
              </w:rPr>
              <w:t>Períodos de desembolso</w:t>
            </w:r>
          </w:p>
        </w:tc>
      </w:tr>
      <w:tr w:rsidR="00BB2889" w:rsidRPr="00781ACF" w:rsidTr="00BB2889">
        <w:trPr>
          <w:trHeight w:val="47"/>
        </w:trPr>
        <w:tc>
          <w:tcPr>
            <w:tcW w:w="9350" w:type="dxa"/>
            <w:shd w:val="clear" w:color="auto" w:fill="DBE5F1" w:themeFill="accent1" w:themeFillTint="33"/>
          </w:tcPr>
          <w:p w:rsidR="00BB2889" w:rsidRPr="00781ACF" w:rsidRDefault="00BB2889" w:rsidP="00BB2889">
            <w:pPr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>Data original do desembolso final: 05 de novembro de 2015</w:t>
            </w:r>
          </w:p>
        </w:tc>
      </w:tr>
      <w:tr w:rsidR="00BB2889" w:rsidRPr="00781ACF" w:rsidTr="00BB2889">
        <w:tc>
          <w:tcPr>
            <w:tcW w:w="9350" w:type="dxa"/>
            <w:shd w:val="clear" w:color="auto" w:fill="DBE5F1" w:themeFill="accent1" w:themeFillTint="33"/>
          </w:tcPr>
          <w:p w:rsidR="00BB2889" w:rsidRPr="00781ACF" w:rsidRDefault="00BB2889" w:rsidP="00BB2889">
            <w:pPr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>Data atual do desembolso final: 05 de novembro de 2017</w:t>
            </w:r>
          </w:p>
        </w:tc>
      </w:tr>
      <w:tr w:rsidR="00BB2889" w:rsidRPr="00781ACF" w:rsidTr="00BB2889">
        <w:tc>
          <w:tcPr>
            <w:tcW w:w="9350" w:type="dxa"/>
            <w:shd w:val="clear" w:color="auto" w:fill="DBE5F1" w:themeFill="accent1" w:themeFillTint="33"/>
          </w:tcPr>
          <w:p w:rsidR="00BB2889" w:rsidRPr="00781ACF" w:rsidRDefault="00BB2889" w:rsidP="00BB2889">
            <w:pPr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>Extensão acumulada (meses): 24</w:t>
            </w:r>
          </w:p>
        </w:tc>
      </w:tr>
      <w:tr w:rsidR="00BB2889" w:rsidRPr="00781ACF" w:rsidTr="00BB2889">
        <w:tc>
          <w:tcPr>
            <w:tcW w:w="9350" w:type="dxa"/>
            <w:shd w:val="clear" w:color="auto" w:fill="DBE5F1" w:themeFill="accent1" w:themeFillTint="33"/>
          </w:tcPr>
          <w:p w:rsidR="00BB2889" w:rsidRPr="00781ACF" w:rsidRDefault="00BB2889" w:rsidP="00BB2889">
            <w:pPr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>Extensão especial (meses):NA</w:t>
            </w:r>
          </w:p>
        </w:tc>
      </w:tr>
      <w:tr w:rsidR="00BB2889" w:rsidRPr="00781ACF" w:rsidTr="00BB2889">
        <w:tc>
          <w:tcPr>
            <w:tcW w:w="9350" w:type="dxa"/>
            <w:shd w:val="clear" w:color="auto" w:fill="DBE5F1" w:themeFill="accent1" w:themeFillTint="33"/>
          </w:tcPr>
          <w:p w:rsidR="00BB2889" w:rsidRPr="00781ACF" w:rsidRDefault="00BB2889" w:rsidP="00BB2889">
            <w:pPr>
              <w:rPr>
                <w:rFonts w:asciiTheme="minorHAnsi" w:hAnsiTheme="minorHAnsi" w:cstheme="minorHAnsi"/>
                <w:smallCaps/>
                <w:sz w:val="22"/>
                <w:szCs w:val="22"/>
                <w:u w:val="single"/>
              </w:rPr>
            </w:pPr>
            <w:r w:rsidRPr="00781ACF">
              <w:rPr>
                <w:rFonts w:asciiTheme="minorHAnsi" w:hAnsiTheme="minorHAnsi" w:cstheme="minorHAnsi"/>
                <w:smallCaps/>
                <w:sz w:val="22"/>
                <w:szCs w:val="22"/>
                <w:u w:val="single"/>
              </w:rPr>
              <w:t>Desembolsos</w:t>
            </w:r>
          </w:p>
        </w:tc>
      </w:tr>
      <w:tr w:rsidR="00BB2889" w:rsidRPr="00781ACF" w:rsidTr="00BB2889">
        <w:tc>
          <w:tcPr>
            <w:tcW w:w="9350" w:type="dxa"/>
            <w:shd w:val="clear" w:color="auto" w:fill="DBE5F1" w:themeFill="accent1" w:themeFillTint="33"/>
          </w:tcPr>
          <w:p w:rsidR="00BB2889" w:rsidRPr="00781ACF" w:rsidRDefault="00BB2889" w:rsidP="006E1632">
            <w:pPr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>valor total dos desembolsos até dezembro de 201</w:t>
            </w:r>
            <w:r w:rsidR="000E3336"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>7</w:t>
            </w:r>
            <w:r w:rsidRPr="00781ACF">
              <w:rPr>
                <w:rFonts w:asciiTheme="minorHAnsi" w:hAnsiTheme="minorHAnsi" w:cstheme="minorHAnsi"/>
                <w:smallCaps/>
                <w:sz w:val="22"/>
                <w:szCs w:val="22"/>
              </w:rPr>
              <w:t xml:space="preserve">: </w:t>
            </w:r>
            <w:r w:rsidRPr="00781AC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US$</w:t>
            </w:r>
            <w:r w:rsidR="006E1632" w:rsidRPr="00781AC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 xml:space="preserve"> </w:t>
            </w:r>
            <w:r w:rsidRPr="00781AC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1</w:t>
            </w:r>
            <w:r w:rsidR="000E3336" w:rsidRPr="00781AC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6</w:t>
            </w:r>
            <w:r w:rsidR="006E1632" w:rsidRPr="00781AC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.</w:t>
            </w:r>
            <w:r w:rsidR="000E3336" w:rsidRPr="00781AC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075</w:t>
            </w:r>
            <w:r w:rsidR="006E1632" w:rsidRPr="00781AC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.</w:t>
            </w:r>
            <w:r w:rsidR="000E3336" w:rsidRPr="00781AC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13</w:t>
            </w:r>
            <w:r w:rsidR="006E1632" w:rsidRPr="00781AC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0,00</w:t>
            </w:r>
            <w:r w:rsidR="000E3336" w:rsidRPr="00781AC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 xml:space="preserve"> Milhões</w:t>
            </w:r>
          </w:p>
        </w:tc>
      </w:tr>
    </w:tbl>
    <w:p w:rsidR="00AD3112" w:rsidRPr="00781ACF" w:rsidRDefault="00AD3112" w:rsidP="00C7465C">
      <w:pPr>
        <w:pStyle w:val="Heading1"/>
        <w:numPr>
          <w:ilvl w:val="0"/>
          <w:numId w:val="0"/>
        </w:numPr>
        <w:spacing w:before="0" w:after="240" w:line="240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AD3112" w:rsidRPr="00781ACF" w:rsidRDefault="00AD3112" w:rsidP="00AD3112">
      <w:pPr>
        <w:rPr>
          <w:rFonts w:eastAsiaTheme="majorEastAsia" w:cstheme="minorHAnsi"/>
        </w:rPr>
      </w:pPr>
      <w:r w:rsidRPr="00781ACF">
        <w:rPr>
          <w:rFonts w:cstheme="minorHAnsi"/>
        </w:rPr>
        <w:br w:type="page"/>
      </w:r>
    </w:p>
    <w:p w:rsidR="00C7465C" w:rsidRPr="00781ACF" w:rsidRDefault="00C7465C" w:rsidP="00C7465C">
      <w:pPr>
        <w:pStyle w:val="Heading1"/>
        <w:numPr>
          <w:ilvl w:val="0"/>
          <w:numId w:val="0"/>
        </w:numPr>
        <w:spacing w:before="0" w:after="240" w:line="240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C64902" w:rsidRPr="00781ACF" w:rsidRDefault="00C64902" w:rsidP="008435D7">
      <w:pPr>
        <w:pStyle w:val="Heading1"/>
        <w:spacing w:before="0" w:after="240" w:line="240" w:lineRule="auto"/>
        <w:ind w:left="142" w:hanging="142"/>
        <w:rPr>
          <w:rFonts w:asciiTheme="minorHAnsi" w:hAnsiTheme="minorHAnsi" w:cstheme="minorHAnsi"/>
          <w:color w:val="auto"/>
          <w:sz w:val="22"/>
          <w:szCs w:val="22"/>
        </w:rPr>
      </w:pPr>
      <w:bookmarkStart w:id="2" w:name="_Toc505683279"/>
      <w:r w:rsidRPr="00781ACF">
        <w:rPr>
          <w:rFonts w:asciiTheme="minorHAnsi" w:hAnsiTheme="minorHAnsi" w:cstheme="minorHAnsi"/>
          <w:color w:val="auto"/>
          <w:sz w:val="22"/>
          <w:szCs w:val="22"/>
        </w:rPr>
        <w:t>Introdu</w:t>
      </w:r>
      <w:r w:rsidR="00ED609C" w:rsidRPr="00781ACF">
        <w:rPr>
          <w:rFonts w:asciiTheme="minorHAnsi" w:hAnsiTheme="minorHAnsi" w:cstheme="minorHAnsi"/>
          <w:color w:val="auto"/>
          <w:sz w:val="22"/>
          <w:szCs w:val="22"/>
        </w:rPr>
        <w:t>ção</w:t>
      </w:r>
      <w:bookmarkEnd w:id="2"/>
    </w:p>
    <w:p w:rsidR="00797281" w:rsidRPr="00781ACF" w:rsidRDefault="00797281" w:rsidP="00913F8D">
      <w:pPr>
        <w:pStyle w:val="ListParagraph"/>
        <w:numPr>
          <w:ilvl w:val="1"/>
          <w:numId w:val="29"/>
        </w:numPr>
        <w:spacing w:after="240" w:line="240" w:lineRule="auto"/>
        <w:ind w:left="567" w:hanging="567"/>
        <w:jc w:val="both"/>
        <w:rPr>
          <w:rFonts w:eastAsia="Times New Roman" w:cstheme="minorHAnsi"/>
          <w:bCs/>
        </w:rPr>
      </w:pPr>
      <w:r w:rsidRPr="00781ACF">
        <w:rPr>
          <w:rFonts w:eastAsia="Times New Roman" w:cstheme="minorHAnsi"/>
          <w:bCs/>
        </w:rPr>
        <w:t>Em 2010, o Estado do Espírito Santo e o Banco Interame</w:t>
      </w:r>
      <w:r w:rsidR="00B03A07" w:rsidRPr="00781ACF">
        <w:rPr>
          <w:rFonts w:eastAsia="Times New Roman" w:cstheme="minorHAnsi"/>
          <w:bCs/>
        </w:rPr>
        <w:t>ricano de Desenvolvimento (BID)</w:t>
      </w:r>
      <w:r w:rsidRPr="00781ACF">
        <w:rPr>
          <w:rFonts w:eastAsia="Times New Roman" w:cstheme="minorHAnsi"/>
          <w:bCs/>
        </w:rPr>
        <w:t xml:space="preserve"> assinaram um contrato de empréstimo como o objetivo de financiar o Plano de Desenvolvimento da Admin</w:t>
      </w:r>
      <w:r w:rsidR="00B03A07" w:rsidRPr="00781ACF">
        <w:rPr>
          <w:rFonts w:eastAsia="Times New Roman" w:cstheme="minorHAnsi"/>
          <w:bCs/>
        </w:rPr>
        <w:t xml:space="preserve">istração Tributária (PROFAZ/ES) </w:t>
      </w:r>
      <w:r w:rsidRPr="00781ACF">
        <w:rPr>
          <w:rFonts w:eastAsia="Times New Roman" w:cstheme="minorHAnsi"/>
          <w:bCs/>
        </w:rPr>
        <w:t xml:space="preserve">estruturado sob a modalidade de empréstimo de investimento. </w:t>
      </w:r>
    </w:p>
    <w:p w:rsidR="00797281" w:rsidRPr="00781ACF" w:rsidRDefault="00797281" w:rsidP="00797281">
      <w:pPr>
        <w:pStyle w:val="ListParagraph"/>
        <w:spacing w:after="240" w:line="240" w:lineRule="auto"/>
        <w:ind w:left="375"/>
        <w:jc w:val="both"/>
        <w:rPr>
          <w:rFonts w:eastAsia="Times New Roman" w:cstheme="minorHAnsi"/>
          <w:bCs/>
        </w:rPr>
      </w:pPr>
    </w:p>
    <w:p w:rsidR="00797281" w:rsidRPr="00781ACF" w:rsidRDefault="00797281" w:rsidP="00913F8D">
      <w:pPr>
        <w:pStyle w:val="ListParagraph"/>
        <w:numPr>
          <w:ilvl w:val="1"/>
          <w:numId w:val="29"/>
        </w:numPr>
        <w:spacing w:after="240" w:line="240" w:lineRule="auto"/>
        <w:ind w:left="567" w:hanging="567"/>
        <w:jc w:val="both"/>
        <w:rPr>
          <w:rFonts w:eastAsia="Times New Roman" w:cstheme="minorHAnsi"/>
          <w:bCs/>
        </w:rPr>
      </w:pPr>
      <w:r w:rsidRPr="00781ACF">
        <w:rPr>
          <w:rFonts w:eastAsia="Times New Roman" w:cstheme="minorHAnsi"/>
          <w:bCs/>
        </w:rPr>
        <w:t xml:space="preserve">O Projeto faz parte da Linha de Crédito Condicional (CCLIP), Programa de Apoio à Gestão e Integração </w:t>
      </w:r>
      <w:r w:rsidR="00B03A07" w:rsidRPr="00781ACF">
        <w:rPr>
          <w:rFonts w:eastAsia="Times New Roman" w:cstheme="minorHAnsi"/>
          <w:bCs/>
        </w:rPr>
        <w:t>dos Fiscos no Brasil (PROFISCO)</w:t>
      </w:r>
      <w:r w:rsidRPr="00781ACF">
        <w:rPr>
          <w:rFonts w:eastAsia="Times New Roman" w:cstheme="minorHAnsi"/>
          <w:bCs/>
        </w:rPr>
        <w:t xml:space="preserve"> aprovada pela Diretoria Executiva do Banco por meio da Resolução DE-132/08, datada de 5 de novembro de 2008, sob o número BR-X1005. </w:t>
      </w:r>
    </w:p>
    <w:p w:rsidR="00797281" w:rsidRPr="00781ACF" w:rsidRDefault="00797281" w:rsidP="00797281">
      <w:pPr>
        <w:pStyle w:val="ListParagraph"/>
        <w:spacing w:after="240" w:line="240" w:lineRule="auto"/>
        <w:ind w:left="375"/>
        <w:jc w:val="both"/>
        <w:rPr>
          <w:rFonts w:eastAsia="Times New Roman" w:cstheme="minorHAnsi"/>
          <w:bCs/>
        </w:rPr>
      </w:pPr>
    </w:p>
    <w:p w:rsidR="00797281" w:rsidRPr="00781ACF" w:rsidRDefault="00797281" w:rsidP="00913F8D">
      <w:pPr>
        <w:pStyle w:val="ListParagraph"/>
        <w:numPr>
          <w:ilvl w:val="1"/>
          <w:numId w:val="29"/>
        </w:numPr>
        <w:spacing w:after="240" w:line="240" w:lineRule="auto"/>
        <w:ind w:left="567" w:hanging="567"/>
        <w:jc w:val="both"/>
        <w:rPr>
          <w:rFonts w:eastAsia="Times New Roman" w:cstheme="minorHAnsi"/>
          <w:bCs/>
        </w:rPr>
      </w:pPr>
      <w:r w:rsidRPr="00781ACF">
        <w:rPr>
          <w:rFonts w:eastAsia="Times New Roman" w:cstheme="minorHAnsi"/>
          <w:bCs/>
        </w:rPr>
        <w:t>Com o objetivo geral de melhorar a eficiência e a transparência da gestão fiscal do Espírito Santo, o Plano de Desenvolvimento da Administração Tributária (PROFAZ/ES) estabeleceu os seguintes objetivos específicos: (i) incrementar a receita própria do Estado; (ii) aumentar a eficiência e a eficácia e melhorar o controle do gasto público; e (iii) prover melhores serviços ao cidadão</w:t>
      </w:r>
      <w:r w:rsidR="000961EF" w:rsidRPr="00781ACF">
        <w:rPr>
          <w:rFonts w:eastAsia="Times New Roman" w:cstheme="minorHAnsi"/>
          <w:bCs/>
        </w:rPr>
        <w:t>.</w:t>
      </w:r>
      <w:r w:rsidR="00B03A07" w:rsidRPr="00781ACF">
        <w:rPr>
          <w:rFonts w:eastAsia="Times New Roman" w:cstheme="minorHAnsi"/>
          <w:bCs/>
        </w:rPr>
        <w:t xml:space="preserve"> </w:t>
      </w:r>
      <w:r w:rsidRPr="00781ACF">
        <w:rPr>
          <w:rFonts w:eastAsia="Times New Roman" w:cstheme="minorHAnsi"/>
          <w:bCs/>
        </w:rPr>
        <w:t>Para o alcance desses objetivos</w:t>
      </w:r>
      <w:r w:rsidR="00B03A07" w:rsidRPr="00781ACF">
        <w:rPr>
          <w:rFonts w:eastAsia="Times New Roman" w:cstheme="minorHAnsi"/>
          <w:bCs/>
        </w:rPr>
        <w:t>,</w:t>
      </w:r>
      <w:r w:rsidRPr="00781ACF">
        <w:rPr>
          <w:rFonts w:eastAsia="Times New Roman" w:cstheme="minorHAnsi"/>
          <w:bCs/>
        </w:rPr>
        <w:t xml:space="preserve"> foram definidas intervenções nos seguintes Componentes:</w:t>
      </w:r>
    </w:p>
    <w:p w:rsidR="00797281" w:rsidRPr="00781ACF" w:rsidRDefault="00797281" w:rsidP="00797281">
      <w:pPr>
        <w:pStyle w:val="ListParagraph"/>
        <w:autoSpaceDE w:val="0"/>
        <w:autoSpaceDN w:val="0"/>
        <w:adjustRightInd w:val="0"/>
        <w:spacing w:after="240" w:line="240" w:lineRule="auto"/>
        <w:ind w:left="375"/>
        <w:jc w:val="both"/>
        <w:rPr>
          <w:rFonts w:eastAsia="Times New Roman" w:cstheme="minorHAnsi"/>
          <w:bCs/>
        </w:rPr>
      </w:pPr>
    </w:p>
    <w:p w:rsidR="00797281" w:rsidRPr="00781ACF" w:rsidRDefault="00797281" w:rsidP="00913F8D">
      <w:pPr>
        <w:pStyle w:val="ListParagraph"/>
        <w:numPr>
          <w:ilvl w:val="1"/>
          <w:numId w:val="29"/>
        </w:numPr>
        <w:spacing w:after="240" w:line="240" w:lineRule="auto"/>
        <w:ind w:left="567" w:hanging="567"/>
        <w:jc w:val="both"/>
        <w:rPr>
          <w:rFonts w:eastAsia="Times New Roman" w:cstheme="minorHAnsi"/>
          <w:bCs/>
        </w:rPr>
      </w:pPr>
      <w:r w:rsidRPr="00781ACF">
        <w:rPr>
          <w:rFonts w:eastAsia="Times New Roman" w:cstheme="minorHAnsi"/>
          <w:b/>
          <w:bCs/>
        </w:rPr>
        <w:t>Componente I - Integração da gestão fiscal</w:t>
      </w:r>
      <w:r w:rsidR="000961EF" w:rsidRPr="00781ACF">
        <w:rPr>
          <w:rFonts w:eastAsia="Times New Roman" w:cstheme="minorHAnsi"/>
          <w:bCs/>
        </w:rPr>
        <w:t xml:space="preserve">: </w:t>
      </w:r>
      <w:r w:rsidRPr="00781ACF">
        <w:rPr>
          <w:rFonts w:eastAsia="Times New Roman" w:cstheme="minorHAnsi"/>
          <w:bCs/>
        </w:rPr>
        <w:t>(i) Implantação de modelo de gestão estratégica focado em resultados com redesenho de macroprocessos e definição de nova estrutura organizacional da Secretaria de Estado da Fazenda (SEFAZ/ES); (ii) Implantação de unidade de pesquisas e estudos fazendários; (iii) Desenvolvimento e a implantação de modelo de gestão de risco aplicado à administração fiscal e (iv) Implantação de um programa de intercâmbio interinstitucional de experiências e informações a nível nacional e internacional.</w:t>
      </w:r>
    </w:p>
    <w:p w:rsidR="00797281" w:rsidRPr="00781ACF" w:rsidRDefault="00797281" w:rsidP="00797281">
      <w:pPr>
        <w:pStyle w:val="ListParagraph"/>
        <w:autoSpaceDE w:val="0"/>
        <w:autoSpaceDN w:val="0"/>
        <w:adjustRightInd w:val="0"/>
        <w:spacing w:after="240" w:line="240" w:lineRule="auto"/>
        <w:ind w:left="375"/>
        <w:jc w:val="both"/>
        <w:rPr>
          <w:rFonts w:eastAsia="Times New Roman" w:cstheme="minorHAnsi"/>
          <w:bCs/>
        </w:rPr>
      </w:pPr>
    </w:p>
    <w:p w:rsidR="00797281" w:rsidRPr="00781ACF" w:rsidRDefault="00797281" w:rsidP="00913F8D">
      <w:pPr>
        <w:pStyle w:val="ListParagraph"/>
        <w:numPr>
          <w:ilvl w:val="1"/>
          <w:numId w:val="29"/>
        </w:numPr>
        <w:spacing w:after="240" w:line="240" w:lineRule="auto"/>
        <w:ind w:left="567" w:hanging="567"/>
        <w:jc w:val="both"/>
        <w:rPr>
          <w:rFonts w:eastAsia="Times New Roman" w:cstheme="minorHAnsi"/>
          <w:bCs/>
        </w:rPr>
      </w:pPr>
      <w:r w:rsidRPr="00781ACF">
        <w:rPr>
          <w:rFonts w:eastAsia="Times New Roman" w:cstheme="minorHAnsi"/>
          <w:b/>
          <w:bCs/>
        </w:rPr>
        <w:t>Componente II - Administração Tributária e Contencioso Fiscal</w:t>
      </w:r>
      <w:r w:rsidRPr="00781ACF">
        <w:rPr>
          <w:rFonts w:eastAsia="Times New Roman" w:cstheme="minorHAnsi"/>
          <w:bCs/>
        </w:rPr>
        <w:t>: (i) Revisão da legislação tributária</w:t>
      </w:r>
      <w:r w:rsidR="000961EF" w:rsidRPr="00781ACF">
        <w:rPr>
          <w:rFonts w:eastAsia="Times New Roman" w:cstheme="minorHAnsi"/>
          <w:bCs/>
        </w:rPr>
        <w:t xml:space="preserve"> contemplando a </w:t>
      </w:r>
      <w:r w:rsidRPr="00781ACF">
        <w:rPr>
          <w:rFonts w:eastAsia="Times New Roman" w:cstheme="minorHAnsi"/>
          <w:bCs/>
        </w:rPr>
        <w:t>implantação de um código tributário consolidado e sistematização do processo de atualização da legislação; (ii) Definição e implantação de um novo modelo de gestão do contencioso administrativo-fiscal; (iii) Aperfeiçoamento dos mecanismos de homologação, transação e compensação de créditos acumulados; (iv) Criação e estruturação da área de inteligência fiscal; (v) Desenvolvimento, integração e implantação de nova sistemática de fiscalização de trânsito e estabelecimentos; (vi) Desenvolvimento e implantação de um novo sistema de informações fazendárias em linguagem Web; (vii) Implantação de mecanismos para o controle dos benefícios fiscais e avaliação de riscos fiscais; (viii) Criação e estruturação de área de gestão de receitas não tributárias; (ix) Implantação de novo modelo de orientação tributária; (x) Implantação dos ajustes necessários ao pleno funcionamento do Cadastro Nacional Sincronizado (CADSIN); (xi) Desenvolvimento e implantação do SPED, composto pelo SPED Contábil (ECD) e SPED Fiscal (EFD); (xii) Implantação da Nota Fiscal Eletrônica (NF-e) e do Conhecimento de Transporte Eletrônico (CT-e); e (xiii) Revisão e implantação de novos processos do controle e cobrança judicial da dívida ativa.</w:t>
      </w:r>
    </w:p>
    <w:p w:rsidR="00797281" w:rsidRPr="00781ACF" w:rsidRDefault="00797281" w:rsidP="00797281">
      <w:pPr>
        <w:pStyle w:val="ListParagraph"/>
        <w:autoSpaceDE w:val="0"/>
        <w:autoSpaceDN w:val="0"/>
        <w:adjustRightInd w:val="0"/>
        <w:spacing w:after="240" w:line="240" w:lineRule="auto"/>
        <w:ind w:left="375"/>
        <w:jc w:val="both"/>
        <w:rPr>
          <w:rFonts w:eastAsia="Times New Roman" w:cstheme="minorHAnsi"/>
          <w:bCs/>
        </w:rPr>
      </w:pPr>
    </w:p>
    <w:p w:rsidR="00797281" w:rsidRPr="00781ACF" w:rsidRDefault="00797281" w:rsidP="00913F8D">
      <w:pPr>
        <w:pStyle w:val="ListParagraph"/>
        <w:numPr>
          <w:ilvl w:val="1"/>
          <w:numId w:val="29"/>
        </w:numPr>
        <w:spacing w:after="240" w:line="240" w:lineRule="auto"/>
        <w:ind w:left="567" w:hanging="567"/>
        <w:jc w:val="both"/>
        <w:rPr>
          <w:rFonts w:eastAsia="Times New Roman" w:cstheme="minorHAnsi"/>
          <w:bCs/>
        </w:rPr>
      </w:pPr>
      <w:r w:rsidRPr="00781ACF">
        <w:rPr>
          <w:rFonts w:eastAsia="Times New Roman" w:cstheme="minorHAnsi"/>
          <w:b/>
          <w:bCs/>
        </w:rPr>
        <w:t>Componente III - Administração Financeira, Patrimonial e Controle Interno</w:t>
      </w:r>
      <w:r w:rsidR="000961EF" w:rsidRPr="00781ACF">
        <w:rPr>
          <w:rFonts w:eastAsia="Times New Roman" w:cstheme="minorHAnsi"/>
          <w:b/>
          <w:bCs/>
        </w:rPr>
        <w:t xml:space="preserve">: </w:t>
      </w:r>
      <w:r w:rsidRPr="00781ACF">
        <w:rPr>
          <w:rFonts w:eastAsia="Times New Roman" w:cstheme="minorHAnsi"/>
          <w:bCs/>
        </w:rPr>
        <w:t xml:space="preserve">(i) Desenvolvimento e a implantação de novo sistema para a área financeira-contábil em plataforma Web, integrado aos demais sistemas corporativos do Estado; (ii) Revisão da legislação contábil-financeira e a implantação de normas e procedimentos de análise para os grupos financeiros setoriais; e (iii) Revisão e implantação de normas e procedimentos administrativos e patrimoniais internos. </w:t>
      </w:r>
    </w:p>
    <w:p w:rsidR="00797281" w:rsidRPr="00781ACF" w:rsidRDefault="00797281" w:rsidP="00797281">
      <w:pPr>
        <w:pStyle w:val="ListParagraph"/>
        <w:autoSpaceDE w:val="0"/>
        <w:autoSpaceDN w:val="0"/>
        <w:adjustRightInd w:val="0"/>
        <w:spacing w:after="240" w:line="240" w:lineRule="auto"/>
        <w:ind w:left="375"/>
        <w:jc w:val="both"/>
        <w:rPr>
          <w:rFonts w:eastAsia="Times New Roman" w:cstheme="minorHAnsi"/>
          <w:bCs/>
        </w:rPr>
      </w:pPr>
    </w:p>
    <w:p w:rsidR="00797281" w:rsidRPr="00781ACF" w:rsidRDefault="00797281" w:rsidP="00913F8D">
      <w:pPr>
        <w:pStyle w:val="ListParagraph"/>
        <w:numPr>
          <w:ilvl w:val="1"/>
          <w:numId w:val="29"/>
        </w:numPr>
        <w:spacing w:after="240" w:line="240" w:lineRule="auto"/>
        <w:ind w:left="567" w:hanging="567"/>
        <w:jc w:val="both"/>
        <w:rPr>
          <w:rFonts w:eastAsia="Times New Roman" w:cstheme="minorHAnsi"/>
          <w:bCs/>
        </w:rPr>
      </w:pPr>
      <w:r w:rsidRPr="00781ACF">
        <w:rPr>
          <w:rFonts w:eastAsia="Times New Roman" w:cstheme="minorHAnsi"/>
          <w:b/>
          <w:bCs/>
        </w:rPr>
        <w:lastRenderedPageBreak/>
        <w:t>Componente</w:t>
      </w:r>
      <w:r w:rsidRPr="00781ACF">
        <w:rPr>
          <w:rFonts w:eastAsia="Batang" w:cstheme="minorHAnsi"/>
          <w:b/>
        </w:rPr>
        <w:t xml:space="preserve"> IV- Gestão de Recursos Corporativos</w:t>
      </w:r>
      <w:r w:rsidRPr="00781ACF">
        <w:rPr>
          <w:rFonts w:eastAsia="Times New Roman" w:cstheme="minorHAnsi"/>
          <w:bCs/>
        </w:rPr>
        <w:t>: (i) Desenvolvimento e implantação do Portal de Transparência com informações relativas à receita, finanças e gastos público; (ii) Implantação da Ouvidoria Fazendária; (iii) Fortalecimento e ampliação do Programa de Educação Tributária; (iv) Implantação de unidade de pesquisas e estudos fazendários e Biblioteca Virtual Fazendária; (v) Revisão e implantação de indicadores da qualidade do atendimento ao contribuinte; (vi) Desenvolvimento e implantação de Plano Integrado de Tecnologia da Informação e Comunicação; (vii) Disponibilização de novos serviços via Web; (viii) Implantação de rede de longa distância multisserviços; (ix) Implantação da Gestão Eletrônica de Documentos (GED); (x) Implantação de certificação digital com base na Infraestrutura de Chaves Públicas (ICP-Brasil); (xii) Desenvolvimento de plano de dotação de pessoal da SEFAZ/ES; (xii) Elaboração de plano de carreiras e vencimentos para a área do Tesouro Estadual; (xiii) Desenvolvimento e implantação de política de gestão de recursos humanos; (xiv) Elaboração e implantação de um plano de formação continuada do servidor fazendária; (xv) Implantação de um programa de qualidade de vida do servidor fazendário; e (xvi) Implantação de um plano de capacitação para gestores fazendários.</w:t>
      </w:r>
    </w:p>
    <w:p w:rsidR="00797281" w:rsidRPr="00781ACF" w:rsidRDefault="00797281" w:rsidP="00797281">
      <w:pPr>
        <w:pStyle w:val="ListParagraph"/>
        <w:autoSpaceDE w:val="0"/>
        <w:autoSpaceDN w:val="0"/>
        <w:adjustRightInd w:val="0"/>
        <w:spacing w:after="240" w:line="240" w:lineRule="auto"/>
        <w:ind w:left="375"/>
        <w:jc w:val="both"/>
        <w:rPr>
          <w:rStyle w:val="hps"/>
          <w:rFonts w:cstheme="minorHAnsi"/>
        </w:rPr>
      </w:pPr>
    </w:p>
    <w:p w:rsidR="00797281" w:rsidRPr="00781ACF" w:rsidRDefault="00797281" w:rsidP="00913F8D">
      <w:pPr>
        <w:pStyle w:val="ListParagraph"/>
        <w:numPr>
          <w:ilvl w:val="1"/>
          <w:numId w:val="29"/>
        </w:numPr>
        <w:spacing w:after="240" w:line="240" w:lineRule="auto"/>
        <w:ind w:left="567" w:hanging="567"/>
        <w:jc w:val="both"/>
        <w:rPr>
          <w:rStyle w:val="hps"/>
          <w:rFonts w:cstheme="minorHAnsi"/>
        </w:rPr>
      </w:pPr>
      <w:r w:rsidRPr="00781ACF">
        <w:rPr>
          <w:rStyle w:val="hps"/>
          <w:rFonts w:cstheme="minorHAnsi"/>
          <w:b/>
        </w:rPr>
        <w:t xml:space="preserve">Mudanças no Marco de Resultados do Projeto. </w:t>
      </w:r>
      <w:r w:rsidRPr="00781ACF">
        <w:rPr>
          <w:rStyle w:val="hps"/>
          <w:rFonts w:cstheme="minorHAnsi"/>
        </w:rPr>
        <w:t>Com o objetivo de ampliar a consistência dos produtos e as novas diretrizes estratégicas da SEFAZ</w:t>
      </w:r>
      <w:r w:rsidR="00697DA9" w:rsidRPr="00781ACF">
        <w:rPr>
          <w:rStyle w:val="hps"/>
          <w:rFonts w:cstheme="minorHAnsi"/>
        </w:rPr>
        <w:t>/ES</w:t>
      </w:r>
      <w:r w:rsidRPr="00781ACF">
        <w:rPr>
          <w:rStyle w:val="hps"/>
          <w:rFonts w:cstheme="minorHAnsi"/>
        </w:rPr>
        <w:t xml:space="preserve">, no início de </w:t>
      </w:r>
      <w:r w:rsidR="00B22B94" w:rsidRPr="00781ACF">
        <w:rPr>
          <w:rStyle w:val="hps"/>
          <w:rFonts w:cstheme="minorHAnsi"/>
        </w:rPr>
        <w:t>2013 o projeto</w:t>
      </w:r>
      <w:r w:rsidR="00027180" w:rsidRPr="00781ACF">
        <w:rPr>
          <w:rStyle w:val="hps"/>
          <w:rFonts w:cstheme="minorHAnsi"/>
        </w:rPr>
        <w:t xml:space="preserve"> </w:t>
      </w:r>
      <w:r w:rsidR="00B22B94" w:rsidRPr="00781ACF">
        <w:rPr>
          <w:rStyle w:val="hps"/>
          <w:rFonts w:cstheme="minorHAnsi"/>
        </w:rPr>
        <w:t xml:space="preserve">passou por uma revisão </w:t>
      </w:r>
      <w:r w:rsidR="00027180" w:rsidRPr="00781ACF">
        <w:rPr>
          <w:rStyle w:val="hps"/>
          <w:rFonts w:cstheme="minorHAnsi"/>
        </w:rPr>
        <w:t xml:space="preserve">e foram </w:t>
      </w:r>
      <w:r w:rsidRPr="00781ACF">
        <w:rPr>
          <w:rStyle w:val="hps"/>
          <w:rFonts w:cstheme="minorHAnsi"/>
        </w:rPr>
        <w:t xml:space="preserve">realizados ajustes em alguns indicadores e metas definidos para a operação, conforme descritos na </w:t>
      </w:r>
      <w:r w:rsidRPr="00781ACF">
        <w:rPr>
          <w:rFonts w:eastAsia="Arial" w:cstheme="minorHAnsi"/>
          <w:lang w:eastAsia="ar-SA"/>
        </w:rPr>
        <w:t>Tabela 1. Mudanças no Marco de Resultados</w:t>
      </w:r>
      <w:r w:rsidRPr="00781ACF">
        <w:rPr>
          <w:rStyle w:val="hps"/>
          <w:rFonts w:cstheme="minorHAnsi"/>
        </w:rPr>
        <w:t>.</w:t>
      </w:r>
    </w:p>
    <w:p w:rsidR="00797281" w:rsidRPr="00781ACF" w:rsidRDefault="00797281" w:rsidP="00797281">
      <w:pPr>
        <w:pStyle w:val="ListParagraph"/>
        <w:autoSpaceDE w:val="0"/>
        <w:autoSpaceDN w:val="0"/>
        <w:adjustRightInd w:val="0"/>
        <w:spacing w:after="240" w:line="240" w:lineRule="auto"/>
        <w:ind w:left="375"/>
        <w:jc w:val="both"/>
        <w:rPr>
          <w:rFonts w:eastAsia="Times New Roman" w:cstheme="minorHAnsi"/>
          <w:bCs/>
          <w:iCs/>
        </w:rPr>
      </w:pPr>
    </w:p>
    <w:p w:rsidR="00797281" w:rsidRPr="00781ACF" w:rsidRDefault="00797281" w:rsidP="00913F8D">
      <w:pPr>
        <w:pStyle w:val="ListParagraph"/>
        <w:numPr>
          <w:ilvl w:val="1"/>
          <w:numId w:val="29"/>
        </w:numPr>
        <w:spacing w:after="240" w:line="240" w:lineRule="auto"/>
        <w:ind w:left="567" w:hanging="567"/>
        <w:jc w:val="both"/>
        <w:rPr>
          <w:rFonts w:eastAsia="Times New Roman" w:cstheme="minorHAnsi"/>
          <w:bCs/>
          <w:iCs/>
        </w:rPr>
      </w:pPr>
      <w:r w:rsidRPr="00781ACF">
        <w:rPr>
          <w:rFonts w:cstheme="minorHAnsi"/>
        </w:rPr>
        <w:t xml:space="preserve">As alterações propostas foram distribuídas em cinco categorias: </w:t>
      </w:r>
      <w:r w:rsidRPr="00781ACF">
        <w:rPr>
          <w:rFonts w:cstheme="minorHAnsi"/>
          <w:bCs/>
          <w:iCs/>
        </w:rPr>
        <w:t xml:space="preserve">(i) Produtos excluídos do programa sem impacto no Marco de Resultados; (ii) Produtos excluídos do programa com alteração do Marco de Resultados; </w:t>
      </w:r>
      <w:r w:rsidRPr="00781ACF">
        <w:rPr>
          <w:rFonts w:eastAsia="Times New Roman" w:cstheme="minorHAnsi"/>
          <w:bCs/>
          <w:iCs/>
        </w:rPr>
        <w:t>(iii) Produto incluído no programa e no Marco de Resultados; (iv) Produtos incluídos no programa sem inserção no Marco de Resultados; e (v) Ajustes nas metas e/ou indicadores. Todas as alterações estão registradas na Tabela 1 - Mudanças na Matriz de Resultados.</w:t>
      </w:r>
    </w:p>
    <w:p w:rsidR="00913F8D" w:rsidRPr="00781ACF" w:rsidRDefault="00913F8D" w:rsidP="00913F8D">
      <w:pPr>
        <w:pStyle w:val="ListParagraph"/>
        <w:rPr>
          <w:rFonts w:eastAsia="Times New Roman" w:cstheme="minorHAnsi"/>
          <w:bCs/>
          <w:iCs/>
        </w:rPr>
      </w:pPr>
    </w:p>
    <w:p w:rsidR="00CD443D" w:rsidRPr="00781ACF" w:rsidRDefault="00FE1A1D" w:rsidP="007C1D53">
      <w:pPr>
        <w:pStyle w:val="Heading1"/>
        <w:spacing w:before="0" w:after="240" w:line="240" w:lineRule="auto"/>
        <w:ind w:left="142" w:hanging="142"/>
        <w:rPr>
          <w:rFonts w:asciiTheme="minorHAnsi" w:hAnsiTheme="minorHAnsi" w:cstheme="minorHAnsi"/>
          <w:color w:val="auto"/>
          <w:sz w:val="22"/>
          <w:szCs w:val="22"/>
        </w:rPr>
      </w:pPr>
      <w:bookmarkStart w:id="3" w:name="_Toc505683280"/>
      <w:r w:rsidRPr="00781ACF">
        <w:rPr>
          <w:rFonts w:asciiTheme="minorHAnsi" w:hAnsiTheme="minorHAnsi" w:cstheme="minorHAnsi"/>
          <w:color w:val="auto"/>
          <w:sz w:val="22"/>
          <w:szCs w:val="22"/>
        </w:rPr>
        <w:t>Desempe</w:t>
      </w:r>
      <w:r w:rsidR="00ED609C" w:rsidRPr="00781ACF">
        <w:rPr>
          <w:rFonts w:asciiTheme="minorHAnsi" w:hAnsiTheme="minorHAnsi" w:cstheme="minorHAnsi"/>
          <w:color w:val="auto"/>
          <w:sz w:val="22"/>
          <w:szCs w:val="22"/>
        </w:rPr>
        <w:t>nho</w:t>
      </w:r>
      <w:r w:rsidRPr="00781ACF">
        <w:rPr>
          <w:rFonts w:asciiTheme="minorHAnsi" w:hAnsiTheme="minorHAnsi" w:cstheme="minorHAnsi"/>
          <w:color w:val="auto"/>
          <w:sz w:val="22"/>
          <w:szCs w:val="22"/>
        </w:rPr>
        <w:t xml:space="preserve"> d</w:t>
      </w:r>
      <w:r w:rsidR="00ED609C" w:rsidRPr="00781ACF"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781ACF">
        <w:rPr>
          <w:rFonts w:asciiTheme="minorHAnsi" w:hAnsiTheme="minorHAnsi" w:cstheme="minorHAnsi"/>
          <w:color w:val="auto"/>
          <w:sz w:val="22"/>
          <w:szCs w:val="22"/>
        </w:rPr>
        <w:t xml:space="preserve"> pro</w:t>
      </w:r>
      <w:r w:rsidR="00ED609C" w:rsidRPr="00781ACF">
        <w:rPr>
          <w:rFonts w:asciiTheme="minorHAnsi" w:hAnsiTheme="minorHAnsi" w:cstheme="minorHAnsi"/>
          <w:color w:val="auto"/>
          <w:sz w:val="22"/>
          <w:szCs w:val="22"/>
        </w:rPr>
        <w:t>je</w:t>
      </w:r>
      <w:r w:rsidRPr="00781ACF">
        <w:rPr>
          <w:rFonts w:asciiTheme="minorHAnsi" w:hAnsiTheme="minorHAnsi" w:cstheme="minorHAnsi"/>
          <w:color w:val="auto"/>
          <w:sz w:val="22"/>
          <w:szCs w:val="22"/>
        </w:rPr>
        <w:t>to</w:t>
      </w:r>
      <w:bookmarkEnd w:id="3"/>
    </w:p>
    <w:p w:rsidR="00C50B4D" w:rsidRPr="00781ACF" w:rsidRDefault="00E83C2B" w:rsidP="00D403C8">
      <w:pPr>
        <w:pStyle w:val="Heading2"/>
        <w:numPr>
          <w:ilvl w:val="0"/>
          <w:numId w:val="12"/>
        </w:numPr>
        <w:spacing w:before="0" w:after="240" w:line="240" w:lineRule="auto"/>
        <w:rPr>
          <w:rFonts w:asciiTheme="minorHAnsi" w:hAnsiTheme="minorHAnsi" w:cstheme="minorHAnsi"/>
          <w:color w:val="auto"/>
          <w:sz w:val="22"/>
          <w:szCs w:val="22"/>
        </w:rPr>
      </w:pPr>
      <w:bookmarkStart w:id="4" w:name="_Toc505683281"/>
      <w:r w:rsidRPr="00781ACF">
        <w:rPr>
          <w:rFonts w:asciiTheme="minorHAnsi" w:hAnsiTheme="minorHAnsi" w:cstheme="minorHAnsi"/>
          <w:color w:val="auto"/>
          <w:sz w:val="22"/>
          <w:szCs w:val="22"/>
        </w:rPr>
        <w:t>Ef</w:t>
      </w:r>
      <w:r w:rsidR="00FE1A1D" w:rsidRPr="00781ACF">
        <w:rPr>
          <w:rFonts w:asciiTheme="minorHAnsi" w:hAnsiTheme="minorHAnsi" w:cstheme="minorHAnsi"/>
          <w:color w:val="auto"/>
          <w:sz w:val="22"/>
          <w:szCs w:val="22"/>
        </w:rPr>
        <w:t>etividad</w:t>
      </w:r>
      <w:r w:rsidR="00ED609C" w:rsidRPr="00781ACF">
        <w:rPr>
          <w:rFonts w:asciiTheme="minorHAnsi" w:hAnsiTheme="minorHAnsi" w:cstheme="minorHAnsi"/>
          <w:color w:val="auto"/>
          <w:sz w:val="22"/>
          <w:szCs w:val="22"/>
        </w:rPr>
        <w:t>e</w:t>
      </w:r>
      <w:bookmarkEnd w:id="4"/>
    </w:p>
    <w:p w:rsidR="00DC454E" w:rsidRPr="00781ACF" w:rsidRDefault="00BD0BFF" w:rsidP="005C6D01">
      <w:pPr>
        <w:pStyle w:val="Heading3"/>
        <w:rPr>
          <w:rStyle w:val="hps"/>
          <w:rFonts w:asciiTheme="minorHAnsi" w:hAnsiTheme="minorHAnsi" w:cstheme="minorHAnsi"/>
          <w:color w:val="auto"/>
        </w:rPr>
      </w:pPr>
      <w:bookmarkStart w:id="5" w:name="_Toc505683282"/>
      <w:r w:rsidRPr="00781ACF">
        <w:rPr>
          <w:rStyle w:val="hps"/>
          <w:rFonts w:asciiTheme="minorHAnsi" w:hAnsiTheme="minorHAnsi" w:cstheme="minorHAnsi"/>
          <w:color w:val="auto"/>
        </w:rPr>
        <w:t xml:space="preserve">A.1 </w:t>
      </w:r>
      <w:r w:rsidR="00027180" w:rsidRPr="00781ACF">
        <w:rPr>
          <w:rStyle w:val="hps"/>
          <w:rFonts w:asciiTheme="minorHAnsi" w:hAnsiTheme="minorHAnsi" w:cstheme="minorHAnsi"/>
          <w:color w:val="auto"/>
        </w:rPr>
        <w:t>Impactos esperados.</w:t>
      </w:r>
      <w:bookmarkEnd w:id="5"/>
      <w:r w:rsidR="00027180" w:rsidRPr="00781ACF">
        <w:rPr>
          <w:rStyle w:val="hps"/>
          <w:rFonts w:asciiTheme="minorHAnsi" w:hAnsiTheme="minorHAnsi" w:cstheme="minorHAnsi"/>
          <w:color w:val="auto"/>
        </w:rPr>
        <w:t xml:space="preserve"> </w:t>
      </w:r>
    </w:p>
    <w:p w:rsidR="005C6D01" w:rsidRPr="00781ACF" w:rsidRDefault="005C6D01" w:rsidP="005C6D01">
      <w:pPr>
        <w:pStyle w:val="ListParagraph"/>
        <w:autoSpaceDE w:val="0"/>
        <w:autoSpaceDN w:val="0"/>
        <w:adjustRightInd w:val="0"/>
        <w:spacing w:after="240" w:line="240" w:lineRule="auto"/>
        <w:ind w:left="567"/>
        <w:jc w:val="both"/>
        <w:rPr>
          <w:rStyle w:val="hps"/>
          <w:rFonts w:cstheme="minorHAnsi"/>
        </w:rPr>
      </w:pPr>
    </w:p>
    <w:p w:rsidR="00027180" w:rsidRPr="00781ACF" w:rsidRDefault="00027180" w:rsidP="002C7F9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Style w:val="hps"/>
          <w:rFonts w:cstheme="minorHAnsi"/>
        </w:rPr>
      </w:pPr>
      <w:r w:rsidRPr="00781ACF">
        <w:rPr>
          <w:rStyle w:val="hps"/>
          <w:rFonts w:cstheme="minorHAnsi"/>
        </w:rPr>
        <w:t xml:space="preserve">Considerando a importância do Programa de Reestruturação da Dívida e de Ajuste Fiscal (PAF) do Governo Federal, para a sustentabilidade fiscal dos Estados, as metas acordadas com o Estado do Espírito Santo </w:t>
      </w:r>
      <w:r w:rsidR="00D830B1" w:rsidRPr="00781ACF">
        <w:rPr>
          <w:rStyle w:val="hps"/>
          <w:rFonts w:cstheme="minorHAnsi"/>
        </w:rPr>
        <w:t xml:space="preserve">constituem-se indicadores de impacto </w:t>
      </w:r>
      <w:r w:rsidRPr="00781ACF">
        <w:rPr>
          <w:rStyle w:val="hps"/>
          <w:rFonts w:cstheme="minorHAnsi"/>
        </w:rPr>
        <w:t xml:space="preserve">do </w:t>
      </w:r>
      <w:r w:rsidRPr="00781ACF">
        <w:rPr>
          <w:rFonts w:eastAsia="Batang" w:cstheme="minorHAnsi"/>
          <w:bCs/>
        </w:rPr>
        <w:t>Plano de Desenvolvimento de Administração Fazendária (PROFAZ/ES)</w:t>
      </w:r>
      <w:r w:rsidRPr="00781ACF">
        <w:rPr>
          <w:rStyle w:val="hps"/>
          <w:rFonts w:cstheme="minorHAnsi"/>
        </w:rPr>
        <w:t>. Os resultados apresentados são do Relatório de Avaliação d</w:t>
      </w:r>
      <w:r w:rsidR="00D830B1" w:rsidRPr="00781ACF">
        <w:rPr>
          <w:rStyle w:val="hps"/>
          <w:rFonts w:cstheme="minorHAnsi"/>
        </w:rPr>
        <w:t>a Secretaria d</w:t>
      </w:r>
      <w:r w:rsidRPr="00781ACF">
        <w:rPr>
          <w:rStyle w:val="hps"/>
          <w:rFonts w:cstheme="minorHAnsi"/>
        </w:rPr>
        <w:t xml:space="preserve">o Tesouro Nacional </w:t>
      </w:r>
      <w:r w:rsidR="00D830B1" w:rsidRPr="00781ACF">
        <w:rPr>
          <w:rStyle w:val="hps"/>
          <w:rFonts w:cstheme="minorHAnsi"/>
        </w:rPr>
        <w:t xml:space="preserve">(STN/MF) </w:t>
      </w:r>
      <w:r w:rsidRPr="00781ACF">
        <w:rPr>
          <w:rStyle w:val="hps"/>
          <w:rFonts w:cstheme="minorHAnsi"/>
        </w:rPr>
        <w:t>do cumprimento das metas acordadas de 27 de junho de 2017.</w:t>
      </w:r>
      <w:r w:rsidR="002C177E" w:rsidRPr="00781ACF">
        <w:rPr>
          <w:rStyle w:val="hps"/>
          <w:rFonts w:cstheme="minorHAnsi"/>
        </w:rPr>
        <w:t xml:space="preserve"> </w:t>
      </w:r>
      <w:r w:rsidRPr="00781ACF">
        <w:rPr>
          <w:rStyle w:val="hps"/>
          <w:rFonts w:cstheme="minorHAnsi"/>
        </w:rPr>
        <w:t xml:space="preserve"> </w:t>
      </w:r>
    </w:p>
    <w:p w:rsidR="00DC454E" w:rsidRPr="00781ACF" w:rsidRDefault="00DC454E" w:rsidP="00DC454E">
      <w:pPr>
        <w:pStyle w:val="ListParagraph"/>
        <w:autoSpaceDE w:val="0"/>
        <w:autoSpaceDN w:val="0"/>
        <w:adjustRightInd w:val="0"/>
        <w:spacing w:after="240" w:line="240" w:lineRule="auto"/>
        <w:ind w:left="567"/>
        <w:jc w:val="both"/>
        <w:rPr>
          <w:rStyle w:val="hps"/>
          <w:rFonts w:cstheme="minorHAnsi"/>
          <w:b/>
        </w:rPr>
      </w:pPr>
    </w:p>
    <w:p w:rsidR="00027180" w:rsidRPr="00781ACF" w:rsidRDefault="00027180" w:rsidP="002C7F9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Style w:val="hps"/>
          <w:rFonts w:cstheme="minorHAnsi"/>
        </w:rPr>
      </w:pPr>
      <w:r w:rsidRPr="00781ACF">
        <w:rPr>
          <w:rStyle w:val="hps"/>
          <w:rFonts w:cstheme="minorHAnsi"/>
          <w:b/>
        </w:rPr>
        <w:t>Impacto 1 – Controle da Dívida Pública.</w:t>
      </w:r>
      <w:r w:rsidRPr="00781ACF">
        <w:rPr>
          <w:rStyle w:val="hps"/>
          <w:rFonts w:cstheme="minorHAnsi"/>
        </w:rPr>
        <w:t xml:space="preserve"> Acordou-se que a relação entre a Dívida Financeira e a Receita Líquida Real (RLR) deveria ser ajustada a 1 no exercício de 2016 o Estado alcançou 0,63 </w:t>
      </w:r>
      <w:r w:rsidRPr="00781ACF">
        <w:rPr>
          <w:rStyle w:val="hps"/>
          <w:rFonts w:cstheme="minorHAnsi"/>
          <w:b/>
        </w:rPr>
        <w:t>superando as metas acordadas</w:t>
      </w:r>
      <w:r w:rsidRPr="00781ACF">
        <w:rPr>
          <w:rStyle w:val="hps"/>
          <w:rFonts w:cstheme="minorHAnsi"/>
        </w:rPr>
        <w:t>.</w:t>
      </w:r>
    </w:p>
    <w:p w:rsidR="00DC454E" w:rsidRPr="00781ACF" w:rsidRDefault="00DC454E" w:rsidP="00DC454E">
      <w:pPr>
        <w:pStyle w:val="ListParagraph"/>
        <w:autoSpaceDE w:val="0"/>
        <w:autoSpaceDN w:val="0"/>
        <w:adjustRightInd w:val="0"/>
        <w:spacing w:after="240" w:line="240" w:lineRule="auto"/>
        <w:ind w:left="567"/>
        <w:jc w:val="both"/>
        <w:rPr>
          <w:rStyle w:val="hps"/>
          <w:rFonts w:cstheme="minorHAnsi"/>
          <w:b/>
          <w:highlight w:val="yellow"/>
        </w:rPr>
      </w:pPr>
    </w:p>
    <w:p w:rsidR="00027180" w:rsidRPr="00781ACF" w:rsidRDefault="00027180" w:rsidP="002C7F9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Style w:val="hps"/>
          <w:rFonts w:cstheme="minorHAnsi"/>
        </w:rPr>
      </w:pPr>
      <w:r w:rsidRPr="00781ACF">
        <w:rPr>
          <w:rStyle w:val="hps"/>
          <w:rFonts w:cstheme="minorHAnsi"/>
          <w:b/>
        </w:rPr>
        <w:t>Impacto 2 – Resultado primário valor mínimo</w:t>
      </w:r>
      <w:r w:rsidRPr="00781ACF">
        <w:rPr>
          <w:rStyle w:val="hps"/>
          <w:rFonts w:cstheme="minorHAnsi"/>
        </w:rPr>
        <w:t xml:space="preserve">. </w:t>
      </w:r>
      <w:r w:rsidRPr="00781ACF">
        <w:rPr>
          <w:rFonts w:cstheme="minorHAnsi"/>
        </w:rPr>
        <w:t>Em 2016 o Estado obteve um resultado primário superavitário de R$ 25 milhões, cumprindo a meta de não ultrapassar um resultado primário deficitário de R$ 871,00 milhões</w:t>
      </w:r>
      <w:r w:rsidRPr="00781ACF">
        <w:rPr>
          <w:rStyle w:val="hps"/>
          <w:rFonts w:cstheme="minorHAnsi"/>
        </w:rPr>
        <w:t>.</w:t>
      </w:r>
    </w:p>
    <w:p w:rsidR="00027180" w:rsidRPr="00781ACF" w:rsidRDefault="00027180" w:rsidP="002C7F9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Style w:val="hps"/>
          <w:rFonts w:cstheme="minorHAnsi"/>
        </w:rPr>
      </w:pPr>
      <w:r w:rsidRPr="00781ACF">
        <w:rPr>
          <w:rStyle w:val="hps"/>
          <w:rFonts w:cstheme="minorHAnsi"/>
          <w:b/>
        </w:rPr>
        <w:lastRenderedPageBreak/>
        <w:t>Impacto 3 – Manter despesa de pessoal no limite da LRF</w:t>
      </w:r>
      <w:r w:rsidRPr="00781ACF">
        <w:rPr>
          <w:rStyle w:val="hps"/>
          <w:rFonts w:cstheme="minorHAnsi"/>
        </w:rPr>
        <w:t>: Em 2016 a relação Despesas com Pessoal/Receita Corrente Líquida (RCL) foi de 52,74%. O Estado cumpriu a meta.</w:t>
      </w:r>
    </w:p>
    <w:p w:rsidR="00027180" w:rsidRPr="00781ACF" w:rsidRDefault="00027180" w:rsidP="00027180">
      <w:pPr>
        <w:pStyle w:val="ListParagraph"/>
        <w:autoSpaceDE w:val="0"/>
        <w:autoSpaceDN w:val="0"/>
        <w:adjustRightInd w:val="0"/>
        <w:spacing w:after="240" w:line="240" w:lineRule="auto"/>
        <w:ind w:left="360"/>
        <w:jc w:val="both"/>
        <w:rPr>
          <w:rStyle w:val="hps"/>
          <w:rFonts w:cstheme="minorHAnsi"/>
        </w:rPr>
      </w:pPr>
    </w:p>
    <w:p w:rsidR="00027180" w:rsidRPr="00781ACF" w:rsidRDefault="00027180" w:rsidP="002C7F9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Style w:val="hps"/>
          <w:rFonts w:cstheme="minorHAnsi"/>
        </w:rPr>
      </w:pPr>
      <w:r w:rsidRPr="00781ACF">
        <w:rPr>
          <w:rStyle w:val="hps"/>
          <w:rFonts w:cstheme="minorHAnsi"/>
          <w:b/>
        </w:rPr>
        <w:t>Impacto 4 – Aumento da receita própria.</w:t>
      </w:r>
      <w:r w:rsidRPr="00781ACF">
        <w:rPr>
          <w:rStyle w:val="hps"/>
          <w:rFonts w:cstheme="minorHAnsi"/>
        </w:rPr>
        <w:t xml:space="preserve"> Acordou-se como meta para 2016 atingir R$ 9.9929 bilhões de receita própria. Em dezembro de 2016 o Estado alcançou R$ 9.829 bilhões e não cumpriu a meta.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06"/>
        <w:gridCol w:w="2016"/>
        <w:gridCol w:w="1407"/>
      </w:tblGrid>
      <w:tr w:rsidR="00DC454E" w:rsidRPr="00781ACF" w:rsidTr="00BD0BFF">
        <w:trPr>
          <w:trHeight w:val="323"/>
          <w:jc w:val="center"/>
        </w:trPr>
        <w:tc>
          <w:tcPr>
            <w:tcW w:w="5929" w:type="dxa"/>
            <w:gridSpan w:val="3"/>
            <w:vAlign w:val="center"/>
          </w:tcPr>
          <w:p w:rsidR="00DC454E" w:rsidRPr="00781ACF" w:rsidRDefault="00212CBA" w:rsidP="002C7F9C">
            <w:pPr>
              <w:jc w:val="center"/>
              <w:rPr>
                <w:rStyle w:val="hps"/>
                <w:rFonts w:asciiTheme="minorHAnsi" w:hAnsiTheme="minorHAnsi" w:cstheme="minorHAnsi"/>
                <w:b/>
                <w:sz w:val="22"/>
                <w:szCs w:val="22"/>
              </w:rPr>
            </w:pPr>
            <w:r w:rsidRPr="00781ACF">
              <w:rPr>
                <w:rStyle w:val="hps"/>
                <w:rFonts w:asciiTheme="minorHAnsi" w:hAnsiTheme="minorHAnsi" w:cstheme="minorHAnsi"/>
                <w:b/>
                <w:sz w:val="22"/>
                <w:szCs w:val="22"/>
              </w:rPr>
              <w:t xml:space="preserve">Resumo - </w:t>
            </w:r>
            <w:r w:rsidR="002C7F9C" w:rsidRPr="00781ACF">
              <w:rPr>
                <w:rStyle w:val="hps"/>
                <w:rFonts w:asciiTheme="minorHAnsi" w:hAnsiTheme="minorHAnsi" w:cstheme="minorHAnsi"/>
                <w:b/>
                <w:sz w:val="22"/>
                <w:szCs w:val="22"/>
              </w:rPr>
              <w:t>Metas do PAF – Impactos do projeto</w:t>
            </w:r>
          </w:p>
        </w:tc>
      </w:tr>
      <w:tr w:rsidR="00027180" w:rsidRPr="00781ACF" w:rsidTr="0056473D">
        <w:trPr>
          <w:trHeight w:val="323"/>
          <w:jc w:val="center"/>
        </w:trPr>
        <w:tc>
          <w:tcPr>
            <w:tcW w:w="2506" w:type="dxa"/>
            <w:vAlign w:val="center"/>
          </w:tcPr>
          <w:p w:rsidR="00027180" w:rsidRPr="00781ACF" w:rsidRDefault="002C7F9C" w:rsidP="0056473D">
            <w:pPr>
              <w:jc w:val="center"/>
              <w:rPr>
                <w:rStyle w:val="hps"/>
                <w:rFonts w:asciiTheme="minorHAnsi" w:hAnsiTheme="minorHAnsi" w:cstheme="minorHAnsi"/>
                <w:b/>
                <w:sz w:val="22"/>
                <w:szCs w:val="22"/>
              </w:rPr>
            </w:pPr>
            <w:r w:rsidRPr="00781ACF">
              <w:rPr>
                <w:rStyle w:val="hps"/>
                <w:rFonts w:asciiTheme="minorHAnsi" w:hAnsiTheme="minorHAnsi" w:cstheme="minorHAnsi"/>
                <w:b/>
                <w:sz w:val="22"/>
                <w:szCs w:val="22"/>
              </w:rPr>
              <w:t>Metas pactuadas</w:t>
            </w:r>
          </w:p>
        </w:tc>
        <w:tc>
          <w:tcPr>
            <w:tcW w:w="2016" w:type="dxa"/>
            <w:vAlign w:val="center"/>
          </w:tcPr>
          <w:p w:rsidR="00027180" w:rsidRPr="00781ACF" w:rsidRDefault="002C7F9C" w:rsidP="002C7F9C">
            <w:pPr>
              <w:jc w:val="center"/>
              <w:rPr>
                <w:rStyle w:val="hps"/>
                <w:rFonts w:asciiTheme="minorHAnsi" w:hAnsiTheme="minorHAnsi" w:cstheme="minorHAnsi"/>
                <w:b/>
                <w:sz w:val="22"/>
                <w:szCs w:val="22"/>
              </w:rPr>
            </w:pPr>
            <w:r w:rsidRPr="00781ACF">
              <w:rPr>
                <w:rStyle w:val="hps"/>
                <w:rFonts w:asciiTheme="minorHAnsi" w:hAnsiTheme="minorHAnsi" w:cstheme="minorHAnsi"/>
                <w:b/>
                <w:sz w:val="22"/>
                <w:szCs w:val="22"/>
              </w:rPr>
              <w:t xml:space="preserve">Metas </w:t>
            </w:r>
            <w:r w:rsidR="00027180" w:rsidRPr="00781ACF">
              <w:rPr>
                <w:rStyle w:val="hps"/>
                <w:rFonts w:asciiTheme="minorHAnsi" w:hAnsiTheme="minorHAnsi" w:cstheme="minorHAnsi"/>
                <w:b/>
                <w:sz w:val="22"/>
                <w:szCs w:val="22"/>
              </w:rPr>
              <w:t>alcançadas</w:t>
            </w:r>
          </w:p>
        </w:tc>
        <w:tc>
          <w:tcPr>
            <w:tcW w:w="1407" w:type="dxa"/>
          </w:tcPr>
          <w:p w:rsidR="00027180" w:rsidRPr="00781ACF" w:rsidRDefault="00027180" w:rsidP="0056473D">
            <w:pPr>
              <w:jc w:val="center"/>
              <w:rPr>
                <w:rStyle w:val="hps"/>
                <w:rFonts w:asciiTheme="minorHAnsi" w:hAnsiTheme="minorHAnsi" w:cstheme="minorHAnsi"/>
                <w:b/>
                <w:sz w:val="22"/>
                <w:szCs w:val="22"/>
              </w:rPr>
            </w:pPr>
            <w:r w:rsidRPr="00781ACF">
              <w:rPr>
                <w:rStyle w:val="hps"/>
                <w:rFonts w:asciiTheme="minorHAnsi" w:hAnsiTheme="minorHAnsi" w:cstheme="minorHAnsi"/>
                <w:b/>
                <w:sz w:val="22"/>
                <w:szCs w:val="22"/>
              </w:rPr>
              <w:t>%</w:t>
            </w:r>
          </w:p>
        </w:tc>
      </w:tr>
      <w:tr w:rsidR="00027180" w:rsidRPr="00781ACF" w:rsidTr="0056473D">
        <w:trPr>
          <w:jc w:val="center"/>
        </w:trPr>
        <w:tc>
          <w:tcPr>
            <w:tcW w:w="2506" w:type="dxa"/>
          </w:tcPr>
          <w:p w:rsidR="00027180" w:rsidRPr="00781ACF" w:rsidRDefault="00027180" w:rsidP="0056473D">
            <w:pPr>
              <w:jc w:val="center"/>
              <w:rPr>
                <w:rStyle w:val="hps"/>
                <w:rFonts w:asciiTheme="minorHAnsi" w:hAnsiTheme="minorHAnsi" w:cstheme="minorHAnsi"/>
                <w:b/>
                <w:sz w:val="22"/>
                <w:szCs w:val="22"/>
              </w:rPr>
            </w:pPr>
            <w:r w:rsidRPr="00781ACF">
              <w:rPr>
                <w:rStyle w:val="hps"/>
                <w:rFonts w:asciiTheme="minorHAnsi" w:hAnsiTheme="minorHAnsi" w:cstheme="minorHAnsi"/>
                <w:b/>
                <w:sz w:val="22"/>
                <w:szCs w:val="22"/>
              </w:rPr>
              <w:t>04</w:t>
            </w:r>
          </w:p>
        </w:tc>
        <w:tc>
          <w:tcPr>
            <w:tcW w:w="2016" w:type="dxa"/>
          </w:tcPr>
          <w:p w:rsidR="00027180" w:rsidRPr="00781ACF" w:rsidRDefault="00027180" w:rsidP="0056473D">
            <w:pPr>
              <w:jc w:val="center"/>
              <w:rPr>
                <w:rStyle w:val="hps"/>
                <w:rFonts w:asciiTheme="minorHAnsi" w:hAnsiTheme="minorHAnsi" w:cstheme="minorHAnsi"/>
                <w:b/>
                <w:sz w:val="22"/>
                <w:szCs w:val="22"/>
              </w:rPr>
            </w:pPr>
            <w:r w:rsidRPr="00781ACF">
              <w:rPr>
                <w:rStyle w:val="hps"/>
                <w:rFonts w:asciiTheme="minorHAnsi" w:hAnsiTheme="minorHAnsi" w:cstheme="minorHAnsi"/>
                <w:b/>
                <w:sz w:val="22"/>
                <w:szCs w:val="22"/>
              </w:rPr>
              <w:t>03</w:t>
            </w:r>
          </w:p>
        </w:tc>
        <w:tc>
          <w:tcPr>
            <w:tcW w:w="1407" w:type="dxa"/>
          </w:tcPr>
          <w:p w:rsidR="00027180" w:rsidRPr="00781ACF" w:rsidRDefault="00027180" w:rsidP="0056473D">
            <w:pPr>
              <w:jc w:val="center"/>
              <w:rPr>
                <w:rStyle w:val="hps"/>
                <w:rFonts w:asciiTheme="minorHAnsi" w:hAnsiTheme="minorHAnsi" w:cstheme="minorHAnsi"/>
                <w:b/>
                <w:sz w:val="22"/>
                <w:szCs w:val="22"/>
              </w:rPr>
            </w:pPr>
            <w:r w:rsidRPr="00781ACF">
              <w:rPr>
                <w:rStyle w:val="hps"/>
                <w:rFonts w:asciiTheme="minorHAnsi" w:hAnsiTheme="minorHAnsi" w:cstheme="minorHAnsi"/>
                <w:b/>
                <w:sz w:val="22"/>
                <w:szCs w:val="22"/>
              </w:rPr>
              <w:t>75%</w:t>
            </w:r>
          </w:p>
        </w:tc>
      </w:tr>
    </w:tbl>
    <w:p w:rsidR="00027180" w:rsidRPr="00781ACF" w:rsidRDefault="00027180" w:rsidP="00027180">
      <w:pPr>
        <w:spacing w:line="240" w:lineRule="auto"/>
        <w:ind w:left="426"/>
        <w:jc w:val="both"/>
        <w:rPr>
          <w:rStyle w:val="hps"/>
          <w:rFonts w:cstheme="minorHAnsi"/>
        </w:rPr>
      </w:pPr>
    </w:p>
    <w:p w:rsidR="00441914" w:rsidRPr="00781ACF" w:rsidRDefault="00BD0BFF" w:rsidP="005C6D01">
      <w:pPr>
        <w:pStyle w:val="Heading3"/>
        <w:rPr>
          <w:rStyle w:val="hps"/>
          <w:rFonts w:asciiTheme="minorHAnsi" w:hAnsiTheme="minorHAnsi" w:cstheme="minorHAnsi"/>
          <w:color w:val="auto"/>
        </w:rPr>
      </w:pPr>
      <w:bookmarkStart w:id="6" w:name="_Toc505683283"/>
      <w:r w:rsidRPr="00781ACF">
        <w:rPr>
          <w:rStyle w:val="hps"/>
          <w:rFonts w:asciiTheme="minorHAnsi" w:hAnsiTheme="minorHAnsi" w:cstheme="minorHAnsi"/>
          <w:color w:val="auto"/>
        </w:rPr>
        <w:t xml:space="preserve">A.2 </w:t>
      </w:r>
      <w:r w:rsidR="00441914" w:rsidRPr="00781ACF">
        <w:rPr>
          <w:rStyle w:val="hps"/>
          <w:rFonts w:asciiTheme="minorHAnsi" w:hAnsiTheme="minorHAnsi" w:cstheme="minorHAnsi"/>
          <w:color w:val="auto"/>
        </w:rPr>
        <w:t>Resultados alcançados</w:t>
      </w:r>
      <w:bookmarkEnd w:id="6"/>
    </w:p>
    <w:p w:rsidR="004A35D7" w:rsidRPr="00781ACF" w:rsidRDefault="004A35D7" w:rsidP="004A35D7">
      <w:pPr>
        <w:pStyle w:val="ListParagraph"/>
        <w:autoSpaceDE w:val="0"/>
        <w:autoSpaceDN w:val="0"/>
        <w:adjustRightInd w:val="0"/>
        <w:spacing w:after="240" w:line="240" w:lineRule="auto"/>
        <w:ind w:left="567"/>
        <w:jc w:val="both"/>
        <w:rPr>
          <w:rStyle w:val="hps"/>
          <w:rFonts w:cstheme="minorHAnsi"/>
        </w:rPr>
      </w:pPr>
    </w:p>
    <w:p w:rsidR="001F6E0C" w:rsidRPr="00781ACF" w:rsidRDefault="00127503" w:rsidP="002C7F9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Style w:val="hps"/>
          <w:rFonts w:cstheme="minorHAnsi"/>
        </w:rPr>
      </w:pPr>
      <w:r w:rsidRPr="00781ACF">
        <w:rPr>
          <w:rStyle w:val="hps"/>
          <w:rFonts w:cstheme="minorHAnsi"/>
        </w:rPr>
        <w:t>N</w:t>
      </w:r>
      <w:r w:rsidR="001F6E0C" w:rsidRPr="00781ACF">
        <w:rPr>
          <w:rStyle w:val="hps"/>
          <w:rFonts w:cstheme="minorHAnsi"/>
        </w:rPr>
        <w:t xml:space="preserve">o que tange ao alcance dos objetivos específicos do Programa, os resultados a eles vinculados foram avaliados a partir de Notas Técnicas e Informes elaborados pela Unidade Coordenação de Projeto SEFAZ/ES. Conforme a </w:t>
      </w:r>
      <w:r w:rsidR="001F6E0C" w:rsidRPr="00781ACF">
        <w:rPr>
          <w:rStyle w:val="hps"/>
          <w:rFonts w:cstheme="minorHAnsi"/>
          <w:b/>
        </w:rPr>
        <w:t>Matriz de Resultados</w:t>
      </w:r>
      <w:r w:rsidR="001F6E0C" w:rsidRPr="00781ACF">
        <w:rPr>
          <w:rStyle w:val="hps"/>
          <w:rFonts w:cstheme="minorHAnsi"/>
        </w:rPr>
        <w:t xml:space="preserve"> foram pactuados 10 (dez) resultados para serem alcançados pelo projeto.</w:t>
      </w:r>
    </w:p>
    <w:p w:rsidR="001F6E0C" w:rsidRPr="00781ACF" w:rsidRDefault="001F6E0C" w:rsidP="001F6E0C">
      <w:pPr>
        <w:pStyle w:val="ListParagraph"/>
        <w:autoSpaceDE w:val="0"/>
        <w:autoSpaceDN w:val="0"/>
        <w:adjustRightInd w:val="0"/>
        <w:spacing w:after="240" w:line="240" w:lineRule="auto"/>
        <w:ind w:left="360"/>
        <w:jc w:val="both"/>
        <w:rPr>
          <w:rStyle w:val="hps"/>
          <w:rFonts w:cstheme="minorHAnsi"/>
        </w:rPr>
      </w:pPr>
    </w:p>
    <w:p w:rsidR="001F6E0C" w:rsidRPr="00781ACF" w:rsidRDefault="001F6E0C" w:rsidP="002C7F9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Style w:val="hps"/>
          <w:rFonts w:cstheme="minorHAnsi"/>
          <w:b/>
        </w:rPr>
      </w:pPr>
      <w:r w:rsidRPr="00781ACF">
        <w:rPr>
          <w:rStyle w:val="hps"/>
          <w:rFonts w:cstheme="minorHAnsi"/>
          <w:b/>
        </w:rPr>
        <w:t xml:space="preserve">Resultado 1 – Melhoria da qualidade dos serviços prestados aos contribuintes. </w:t>
      </w:r>
      <w:r w:rsidRPr="00781ACF">
        <w:rPr>
          <w:rStyle w:val="hps"/>
          <w:rFonts w:cstheme="minorHAnsi"/>
          <w:b/>
          <w:i/>
        </w:rPr>
        <w:t>Resultado não alcançado</w:t>
      </w:r>
      <w:r w:rsidRPr="00781ACF">
        <w:rPr>
          <w:rStyle w:val="hps"/>
          <w:rFonts w:cstheme="minorHAnsi"/>
          <w:b/>
        </w:rPr>
        <w:t xml:space="preserve">. </w:t>
      </w:r>
      <w:r w:rsidRPr="00781ACF">
        <w:rPr>
          <w:rStyle w:val="hps"/>
          <w:rFonts w:cstheme="minorHAnsi"/>
        </w:rPr>
        <w:t>A meta de Aumentar em 20% dos índices de satisfação dos contribuintes em relação à qualidade dos serviços prestados foi cancelada. Em maio</w:t>
      </w:r>
      <w:r w:rsidR="00127503" w:rsidRPr="00781ACF">
        <w:rPr>
          <w:rStyle w:val="hps"/>
          <w:rFonts w:cstheme="minorHAnsi"/>
        </w:rPr>
        <w:t xml:space="preserve"> de </w:t>
      </w:r>
      <w:r w:rsidRPr="00781ACF">
        <w:rPr>
          <w:rStyle w:val="hps"/>
          <w:rFonts w:cstheme="minorHAnsi"/>
        </w:rPr>
        <w:t>2014</w:t>
      </w:r>
      <w:r w:rsidR="00127503" w:rsidRPr="00781ACF">
        <w:rPr>
          <w:rStyle w:val="hps"/>
          <w:rFonts w:cstheme="minorHAnsi"/>
        </w:rPr>
        <w:t xml:space="preserve">, durante uma </w:t>
      </w:r>
      <w:r w:rsidRPr="00781ACF">
        <w:rPr>
          <w:rStyle w:val="hps"/>
          <w:rFonts w:cstheme="minorHAnsi"/>
        </w:rPr>
        <w:t>Missão de Supervisão</w:t>
      </w:r>
      <w:r w:rsidR="00127503" w:rsidRPr="00781ACF">
        <w:rPr>
          <w:rStyle w:val="hps"/>
          <w:rFonts w:cstheme="minorHAnsi"/>
        </w:rPr>
        <w:t xml:space="preserve">, </w:t>
      </w:r>
      <w:r w:rsidRPr="00781ACF">
        <w:rPr>
          <w:rStyle w:val="hps"/>
          <w:rFonts w:cstheme="minorHAnsi"/>
        </w:rPr>
        <w:t xml:space="preserve">decidiu-se pelo cancelamento da pesquisa de satisfação com os </w:t>
      </w:r>
      <w:proofErr w:type="gramStart"/>
      <w:r w:rsidRPr="00781ACF">
        <w:rPr>
          <w:rStyle w:val="hps"/>
          <w:rFonts w:cstheme="minorHAnsi"/>
        </w:rPr>
        <w:t>contribuintes  tendo</w:t>
      </w:r>
      <w:proofErr w:type="gramEnd"/>
      <w:r w:rsidRPr="00781ACF">
        <w:rPr>
          <w:rStyle w:val="hps"/>
          <w:rFonts w:cstheme="minorHAnsi"/>
        </w:rPr>
        <w:t xml:space="preserve"> em vista que nesta época os resultados da pesquisa não contribuiriam para a aferição da meta. </w:t>
      </w:r>
    </w:p>
    <w:p w:rsidR="001F6E0C" w:rsidRPr="00781ACF" w:rsidRDefault="001F6E0C" w:rsidP="001F6E0C">
      <w:pPr>
        <w:pStyle w:val="ListParagraph"/>
        <w:autoSpaceDE w:val="0"/>
        <w:autoSpaceDN w:val="0"/>
        <w:adjustRightInd w:val="0"/>
        <w:spacing w:after="240" w:line="240" w:lineRule="auto"/>
        <w:ind w:left="360"/>
        <w:jc w:val="both"/>
        <w:rPr>
          <w:rStyle w:val="hps"/>
          <w:rFonts w:cstheme="minorHAnsi"/>
          <w:b/>
          <w:color w:val="0000FF"/>
        </w:rPr>
      </w:pPr>
    </w:p>
    <w:p w:rsidR="001F6E0C" w:rsidRPr="00781ACF" w:rsidRDefault="001F6E0C" w:rsidP="002C7F9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Style w:val="hps"/>
          <w:rFonts w:cstheme="minorHAnsi"/>
          <w:b/>
        </w:rPr>
      </w:pPr>
      <w:r w:rsidRPr="00781ACF">
        <w:rPr>
          <w:rStyle w:val="hps"/>
          <w:rFonts w:cstheme="minorHAnsi"/>
          <w:b/>
        </w:rPr>
        <w:t xml:space="preserve">Resultado 2 – Incorporação de novas ferramentas de gestão, tecnologias e procedimentos utilizados por outras administrações, que agilizam atividades para reduzir tempo. </w:t>
      </w:r>
      <w:r w:rsidRPr="00781ACF">
        <w:rPr>
          <w:rStyle w:val="hps"/>
          <w:rFonts w:cstheme="minorHAnsi"/>
          <w:b/>
          <w:i/>
        </w:rPr>
        <w:t>Resultado alcançado</w:t>
      </w:r>
      <w:r w:rsidRPr="00781ACF">
        <w:rPr>
          <w:rStyle w:val="hps"/>
          <w:rFonts w:cstheme="minorHAnsi"/>
          <w:b/>
        </w:rPr>
        <w:t xml:space="preserve">. </w:t>
      </w:r>
      <w:r w:rsidR="00127503" w:rsidRPr="00781ACF">
        <w:rPr>
          <w:rStyle w:val="hps"/>
          <w:rFonts w:cstheme="minorHAnsi"/>
        </w:rPr>
        <w:t xml:space="preserve">O projeto contribuiu com a incorporação de </w:t>
      </w:r>
      <w:r w:rsidRPr="00781ACF">
        <w:rPr>
          <w:rStyle w:val="hps"/>
          <w:rFonts w:cstheme="minorHAnsi"/>
        </w:rPr>
        <w:t>5 (cinco) novas ferramentas, quais sejam: (i) BI SAS (tecnologia); (ii) Sistema Auditor Fiscal Minas Gerais; (iii) Ferramenta de Gestão (EPM); (iv) Sistema Integrado de Gestão das Finanças Públicas (SIGEFES</w:t>
      </w:r>
      <w:proofErr w:type="gramStart"/>
      <w:r w:rsidRPr="00781ACF">
        <w:rPr>
          <w:rStyle w:val="hps"/>
          <w:rFonts w:cstheme="minorHAnsi"/>
        </w:rPr>
        <w:t>);  e</w:t>
      </w:r>
      <w:proofErr w:type="gramEnd"/>
      <w:r w:rsidRPr="00781ACF">
        <w:rPr>
          <w:rStyle w:val="hps"/>
          <w:rFonts w:cstheme="minorHAnsi"/>
        </w:rPr>
        <w:t xml:space="preserve"> (v) ferramenta IDEA, Sistema de Fiscalização de Empresas.</w:t>
      </w:r>
    </w:p>
    <w:p w:rsidR="004A35D7" w:rsidRPr="00781ACF" w:rsidRDefault="004A35D7" w:rsidP="004A35D7">
      <w:pPr>
        <w:pStyle w:val="ListParagraph"/>
        <w:autoSpaceDE w:val="0"/>
        <w:autoSpaceDN w:val="0"/>
        <w:adjustRightInd w:val="0"/>
        <w:spacing w:after="240" w:line="240" w:lineRule="auto"/>
        <w:ind w:left="567"/>
        <w:jc w:val="both"/>
        <w:rPr>
          <w:rFonts w:eastAsia="Calibri" w:cstheme="minorHAnsi"/>
          <w:bCs/>
          <w:i/>
        </w:rPr>
      </w:pPr>
    </w:p>
    <w:p w:rsidR="001F6E0C" w:rsidRPr="00781ACF" w:rsidRDefault="00EF2B45" w:rsidP="002C7F9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eastAsia="Calibri" w:cstheme="minorHAnsi"/>
          <w:bCs/>
          <w:i/>
        </w:rPr>
      </w:pPr>
      <w:r w:rsidRPr="00781ACF">
        <w:rPr>
          <w:rFonts w:eastAsia="Calibri" w:cstheme="minorHAnsi"/>
          <w:b/>
          <w:bCs/>
          <w:i/>
        </w:rPr>
        <w:t>Destaque da Nota Técnica</w:t>
      </w:r>
      <w:r w:rsidR="00212CBA" w:rsidRPr="00781ACF">
        <w:rPr>
          <w:rStyle w:val="FootnoteReference"/>
          <w:rFonts w:eastAsia="Calibri" w:cstheme="minorHAnsi"/>
          <w:b/>
          <w:bCs/>
          <w:i/>
        </w:rPr>
        <w:footnoteReference w:id="1"/>
      </w:r>
      <w:r w:rsidRPr="00781ACF">
        <w:rPr>
          <w:rFonts w:eastAsia="Calibri" w:cstheme="minorHAnsi"/>
          <w:b/>
          <w:bCs/>
          <w:i/>
        </w:rPr>
        <w:t xml:space="preserve"> – Ferramentas incorporadas: (i) </w:t>
      </w:r>
      <w:r w:rsidR="001F6E0C" w:rsidRPr="00781ACF">
        <w:rPr>
          <w:rFonts w:eastAsia="Calibri" w:cstheme="minorHAnsi"/>
          <w:b/>
          <w:bCs/>
          <w:i/>
        </w:rPr>
        <w:t>BI SAS</w:t>
      </w:r>
      <w:r w:rsidR="001F6E0C" w:rsidRPr="00781ACF">
        <w:rPr>
          <w:rFonts w:eastAsia="Calibri" w:cstheme="minorHAnsi"/>
          <w:bCs/>
          <w:i/>
        </w:rPr>
        <w:t xml:space="preserve"> – dos 64 relatórios de suporte previstos foram desenvolvidos 20 relatórios de Análise Preditiva, Mineração de Dados, Modelagem Estatística, Gerenciamento e Disponibilização Estratificada de Informações por meio de ferramentas de inteligência de negócios adequadas para suportar a solução escolhida</w:t>
      </w:r>
      <w:r w:rsidRPr="00781ACF">
        <w:rPr>
          <w:rFonts w:eastAsia="Calibri" w:cstheme="minorHAnsi"/>
          <w:bCs/>
          <w:i/>
        </w:rPr>
        <w:t xml:space="preserve">; (ii) </w:t>
      </w:r>
      <w:r w:rsidR="001F6E0C" w:rsidRPr="00781ACF">
        <w:rPr>
          <w:rFonts w:eastAsia="Calibri" w:cstheme="minorHAnsi"/>
          <w:b/>
          <w:bCs/>
          <w:i/>
        </w:rPr>
        <w:t>Auditor Eletrônico (AEBR)</w:t>
      </w:r>
      <w:r w:rsidR="001F6E0C" w:rsidRPr="00781ACF">
        <w:rPr>
          <w:rFonts w:eastAsia="Calibri" w:cstheme="minorHAnsi"/>
          <w:bCs/>
          <w:i/>
        </w:rPr>
        <w:t xml:space="preserve"> – este aplicativo de a</w:t>
      </w:r>
      <w:r w:rsidR="00B03A07" w:rsidRPr="00781ACF">
        <w:rPr>
          <w:rFonts w:eastAsia="Calibri" w:cstheme="minorHAnsi"/>
          <w:bCs/>
          <w:i/>
        </w:rPr>
        <w:t>uditoria tributária desenvolvido</w:t>
      </w:r>
      <w:r w:rsidR="001F6E0C" w:rsidRPr="00781ACF">
        <w:rPr>
          <w:rFonts w:eastAsia="Calibri" w:cstheme="minorHAnsi"/>
          <w:bCs/>
          <w:i/>
        </w:rPr>
        <w:t xml:space="preserve"> e cedido pela Secretaria de Fazenda de Minas Gerais, permite ao auditor fiscal a realização de consultas diversas, importação de dados do contribuinte, geração de relatórios de inconsistências, planilhas, dentre outros</w:t>
      </w:r>
      <w:r w:rsidRPr="00781ACF">
        <w:rPr>
          <w:rFonts w:eastAsia="Calibri" w:cstheme="minorHAnsi"/>
          <w:bCs/>
          <w:i/>
        </w:rPr>
        <w:t xml:space="preserve">; (iii) </w:t>
      </w:r>
      <w:r w:rsidR="001F6E0C" w:rsidRPr="00781ACF">
        <w:rPr>
          <w:rFonts w:eastAsia="Calibri" w:cstheme="minorHAnsi"/>
          <w:b/>
          <w:bCs/>
          <w:i/>
        </w:rPr>
        <w:t>Enterprise Project Management (</w:t>
      </w:r>
      <w:r w:rsidR="001F6E0C" w:rsidRPr="00781ACF">
        <w:rPr>
          <w:rFonts w:eastAsia="Calibri" w:cstheme="minorHAnsi"/>
          <w:b/>
          <w:i/>
        </w:rPr>
        <w:t>EPM</w:t>
      </w:r>
      <w:r w:rsidR="001F6E0C" w:rsidRPr="00781ACF">
        <w:rPr>
          <w:rFonts w:eastAsia="Calibri" w:cstheme="minorHAnsi"/>
          <w:b/>
          <w:bCs/>
          <w:i/>
        </w:rPr>
        <w:t>)</w:t>
      </w:r>
      <w:r w:rsidR="001F6E0C" w:rsidRPr="00781ACF">
        <w:rPr>
          <w:rFonts w:eastAsia="Calibri" w:cstheme="minorHAnsi"/>
          <w:bCs/>
          <w:i/>
        </w:rPr>
        <w:t xml:space="preserve"> – trata-se de uma ferramenta para gerenciamento de portfólio de projetos. Todos </w:t>
      </w:r>
      <w:r w:rsidRPr="00781ACF">
        <w:rPr>
          <w:rFonts w:eastAsia="Calibri" w:cstheme="minorHAnsi"/>
          <w:bCs/>
          <w:i/>
        </w:rPr>
        <w:t xml:space="preserve">os projetos </w:t>
      </w:r>
      <w:r w:rsidR="001F6E0C" w:rsidRPr="00781ACF">
        <w:rPr>
          <w:rFonts w:eastAsia="Calibri" w:cstheme="minorHAnsi"/>
          <w:bCs/>
          <w:i/>
        </w:rPr>
        <w:t>foram cadastrados, e são monitorados e acompanhados por meio desta ferramenta pela equipe do</w:t>
      </w:r>
      <w:r w:rsidRPr="00781ACF">
        <w:rPr>
          <w:rFonts w:eastAsia="Calibri" w:cstheme="minorHAnsi"/>
          <w:bCs/>
          <w:i/>
        </w:rPr>
        <w:t xml:space="preserve"> </w:t>
      </w:r>
      <w:r w:rsidR="001F6E0C" w:rsidRPr="00781ACF">
        <w:rPr>
          <w:rFonts w:eastAsia="Calibri" w:cstheme="minorHAnsi"/>
          <w:bCs/>
          <w:i/>
        </w:rPr>
        <w:t>Escritório de Projetos da SEFAZ</w:t>
      </w:r>
      <w:r w:rsidRPr="00781ACF">
        <w:rPr>
          <w:rFonts w:eastAsia="Calibri" w:cstheme="minorHAnsi"/>
          <w:bCs/>
          <w:i/>
        </w:rPr>
        <w:t xml:space="preserve">/ES; (iv) </w:t>
      </w:r>
      <w:r w:rsidR="001F6E0C" w:rsidRPr="00781ACF">
        <w:rPr>
          <w:rFonts w:eastAsia="Calibri" w:cstheme="minorHAnsi"/>
          <w:b/>
          <w:bCs/>
          <w:i/>
        </w:rPr>
        <w:t>Sistema</w:t>
      </w:r>
      <w:r w:rsidR="001F6E0C" w:rsidRPr="00781ACF">
        <w:rPr>
          <w:rFonts w:eastAsia="Calibri" w:cstheme="minorHAnsi"/>
          <w:bCs/>
          <w:i/>
        </w:rPr>
        <w:t xml:space="preserve"> </w:t>
      </w:r>
      <w:r w:rsidR="001F6E0C" w:rsidRPr="00781ACF">
        <w:rPr>
          <w:rFonts w:eastAsia="Calibri" w:cstheme="minorHAnsi"/>
          <w:b/>
          <w:bCs/>
          <w:i/>
        </w:rPr>
        <w:t>Integrado de Gestão das Finanças Públicas do Espírito Santo (SIGEFES)</w:t>
      </w:r>
      <w:r w:rsidR="001F6E0C" w:rsidRPr="00781ACF">
        <w:rPr>
          <w:rFonts w:eastAsia="Calibri" w:cstheme="minorHAnsi"/>
          <w:bCs/>
          <w:i/>
        </w:rPr>
        <w:t xml:space="preserve"> – este sistema foi desenvolvido com base no sistema implantado no Amapá e serviu de referência também para outros estados da f</w:t>
      </w:r>
      <w:r w:rsidR="00127503" w:rsidRPr="00781ACF">
        <w:rPr>
          <w:rFonts w:eastAsia="Calibri" w:cstheme="minorHAnsi"/>
          <w:bCs/>
          <w:i/>
        </w:rPr>
        <w:t>e</w:t>
      </w:r>
      <w:r w:rsidR="001F6E0C" w:rsidRPr="00781ACF">
        <w:rPr>
          <w:rFonts w:eastAsia="Calibri" w:cstheme="minorHAnsi"/>
          <w:bCs/>
          <w:i/>
        </w:rPr>
        <w:t>deração</w:t>
      </w:r>
      <w:r w:rsidRPr="00781ACF">
        <w:rPr>
          <w:rFonts w:eastAsia="Calibri" w:cstheme="minorHAnsi"/>
          <w:bCs/>
          <w:i/>
        </w:rPr>
        <w:t xml:space="preserve">; e (v) </w:t>
      </w:r>
      <w:r w:rsidR="001F6E0C" w:rsidRPr="00781ACF">
        <w:rPr>
          <w:rFonts w:eastAsia="Calibri" w:cstheme="minorHAnsi"/>
          <w:b/>
          <w:bCs/>
          <w:i/>
        </w:rPr>
        <w:t>IDEA</w:t>
      </w:r>
      <w:r w:rsidR="001F6E0C" w:rsidRPr="00781ACF">
        <w:rPr>
          <w:rFonts w:eastAsia="Calibri" w:cstheme="minorHAnsi"/>
          <w:bCs/>
          <w:i/>
        </w:rPr>
        <w:t xml:space="preserve"> – esta ferramenta permite a fiscalização de empresas consideradas de auditoria complexa - aquelas que comercializam vasta variedade de mercadorias, </w:t>
      </w:r>
      <w:r w:rsidR="001F6E0C" w:rsidRPr="00781ACF">
        <w:rPr>
          <w:rFonts w:eastAsia="Calibri" w:cstheme="minorHAnsi"/>
          <w:bCs/>
          <w:i/>
        </w:rPr>
        <w:lastRenderedPageBreak/>
        <w:t>referentes a várias modalidades tributárias. Entre essas empresas, estão lojas de departamento e de materiais de construção, farmácias e supermercados. Uma das vantagens do IDEA é a possibilidade de trabalhar com grande quantidade de dados, com um arquivo sem limite de tamanho.</w:t>
      </w:r>
    </w:p>
    <w:p w:rsidR="002B243F" w:rsidRPr="00781ACF" w:rsidRDefault="002B243F" w:rsidP="002B243F">
      <w:pPr>
        <w:pStyle w:val="ListParagraph"/>
        <w:autoSpaceDE w:val="0"/>
        <w:autoSpaceDN w:val="0"/>
        <w:adjustRightInd w:val="0"/>
        <w:spacing w:after="240" w:line="240" w:lineRule="auto"/>
        <w:ind w:left="567"/>
        <w:jc w:val="both"/>
        <w:rPr>
          <w:rStyle w:val="hps"/>
          <w:rFonts w:cstheme="minorHAnsi"/>
          <w:highlight w:val="green"/>
        </w:rPr>
      </w:pPr>
    </w:p>
    <w:p w:rsidR="0056473D" w:rsidRPr="00781ACF" w:rsidRDefault="001F6E0C" w:rsidP="002B243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Style w:val="hps"/>
          <w:rFonts w:cstheme="minorHAnsi"/>
        </w:rPr>
      </w:pPr>
      <w:r w:rsidRPr="00781ACF">
        <w:rPr>
          <w:rStyle w:val="hps"/>
          <w:rFonts w:cstheme="minorHAnsi"/>
          <w:b/>
        </w:rPr>
        <w:t xml:space="preserve">Resultado 3 - Incremento do índice de esforço fiscal. </w:t>
      </w:r>
      <w:r w:rsidRPr="00781ACF">
        <w:rPr>
          <w:rStyle w:val="hps"/>
          <w:rFonts w:cstheme="minorHAnsi"/>
          <w:b/>
          <w:i/>
        </w:rPr>
        <w:t>Resultado alcançado</w:t>
      </w:r>
      <w:r w:rsidRPr="00781ACF">
        <w:rPr>
          <w:rStyle w:val="hps"/>
          <w:rFonts w:cstheme="minorHAnsi"/>
          <w:b/>
        </w:rPr>
        <w:t xml:space="preserve">. </w:t>
      </w:r>
      <w:r w:rsidRPr="00781ACF">
        <w:rPr>
          <w:rStyle w:val="hps"/>
          <w:rFonts w:cstheme="minorHAnsi"/>
        </w:rPr>
        <w:t>Em 2008, a relação entre a Receita Tributária Arrecadada e o PIB</w:t>
      </w:r>
      <w:r w:rsidRPr="00781ACF">
        <w:rPr>
          <w:rStyle w:val="FootnoteReference"/>
          <w:rFonts w:cstheme="minorHAnsi"/>
        </w:rPr>
        <w:footnoteReference w:id="2"/>
      </w:r>
      <w:r w:rsidRPr="00781ACF">
        <w:rPr>
          <w:rStyle w:val="hps"/>
          <w:rFonts w:cstheme="minorHAnsi"/>
        </w:rPr>
        <w:t xml:space="preserve"> era 0,11. Em 2017</w:t>
      </w:r>
      <w:r w:rsidR="00B03A07" w:rsidRPr="00781ACF">
        <w:rPr>
          <w:rStyle w:val="hps"/>
          <w:rFonts w:cstheme="minorHAnsi"/>
        </w:rPr>
        <w:t>,</w:t>
      </w:r>
      <w:r w:rsidRPr="00781ACF">
        <w:rPr>
          <w:rStyle w:val="hps"/>
          <w:rFonts w:cstheme="minorHAnsi"/>
        </w:rPr>
        <w:t xml:space="preserve"> o Estado obteve o resultado de 0,08. </w:t>
      </w:r>
    </w:p>
    <w:p w:rsidR="0056473D" w:rsidRPr="00781ACF" w:rsidRDefault="0056473D" w:rsidP="001F6E0C">
      <w:pPr>
        <w:pStyle w:val="ListParagraph"/>
        <w:autoSpaceDE w:val="0"/>
        <w:autoSpaceDN w:val="0"/>
        <w:adjustRightInd w:val="0"/>
        <w:spacing w:after="240" w:line="240" w:lineRule="auto"/>
        <w:ind w:left="360"/>
        <w:jc w:val="both"/>
        <w:rPr>
          <w:rStyle w:val="hps"/>
          <w:rFonts w:cstheme="minorHAnsi"/>
          <w:b/>
          <w:i/>
          <w:highlight w:val="green"/>
        </w:rPr>
      </w:pPr>
    </w:p>
    <w:p w:rsidR="001F6E0C" w:rsidRPr="00781ACF" w:rsidRDefault="0056473D" w:rsidP="002B243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Style w:val="hps"/>
          <w:rFonts w:cstheme="minorHAnsi"/>
          <w:i/>
        </w:rPr>
      </w:pPr>
      <w:r w:rsidRPr="00781ACF">
        <w:rPr>
          <w:rStyle w:val="hps"/>
          <w:rFonts w:cstheme="minorHAnsi"/>
          <w:b/>
          <w:i/>
        </w:rPr>
        <w:t>Destaque da Nota Técnica</w:t>
      </w:r>
      <w:r w:rsidR="00F7649D" w:rsidRPr="00781ACF">
        <w:rPr>
          <w:rStyle w:val="FootnoteReference"/>
          <w:rFonts w:cstheme="minorHAnsi"/>
          <w:b/>
          <w:i/>
        </w:rPr>
        <w:footnoteReference w:id="3"/>
      </w:r>
      <w:r w:rsidRPr="00781ACF">
        <w:rPr>
          <w:rStyle w:val="hps"/>
          <w:rFonts w:cstheme="minorHAnsi"/>
          <w:b/>
          <w:i/>
        </w:rPr>
        <w:t>:</w:t>
      </w:r>
      <w:r w:rsidRPr="00781ACF">
        <w:rPr>
          <w:rStyle w:val="hps"/>
          <w:rFonts w:cstheme="minorHAnsi"/>
          <w:i/>
        </w:rPr>
        <w:t xml:space="preserve"> </w:t>
      </w:r>
      <w:r w:rsidR="001F6E0C" w:rsidRPr="00781ACF">
        <w:rPr>
          <w:rStyle w:val="hps"/>
          <w:rFonts w:cstheme="minorHAnsi"/>
          <w:i/>
        </w:rPr>
        <w:t>Este resultado só foi possível devido a implantação da área de inteligência fiscal; do fortalecimento e ampliação do Programa de Educação Tributária; da implantação do laboratório Forense; e do sistema de gestão de receitas tributárias e não tributárias</w:t>
      </w:r>
      <w:r w:rsidRPr="00781ACF">
        <w:rPr>
          <w:rStyle w:val="hps"/>
          <w:rFonts w:cstheme="minorHAnsi"/>
          <w:i/>
        </w:rPr>
        <w:t>, ainda em execução.</w:t>
      </w:r>
    </w:p>
    <w:p w:rsidR="001F6E0C" w:rsidRPr="00781ACF" w:rsidRDefault="001F6E0C" w:rsidP="001F6E0C">
      <w:pPr>
        <w:pStyle w:val="ListParagraph"/>
        <w:autoSpaceDE w:val="0"/>
        <w:autoSpaceDN w:val="0"/>
        <w:adjustRightInd w:val="0"/>
        <w:spacing w:after="240" w:line="240" w:lineRule="auto"/>
        <w:ind w:left="360"/>
        <w:jc w:val="both"/>
        <w:rPr>
          <w:rStyle w:val="hps"/>
          <w:rFonts w:cstheme="minorHAnsi"/>
        </w:rPr>
      </w:pPr>
    </w:p>
    <w:p w:rsidR="001F6E0C" w:rsidRPr="00781ACF" w:rsidRDefault="001F6E0C" w:rsidP="002B243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Style w:val="hps"/>
          <w:rFonts w:cstheme="minorHAnsi"/>
        </w:rPr>
      </w:pPr>
      <w:r w:rsidRPr="00781ACF">
        <w:rPr>
          <w:rStyle w:val="hps"/>
          <w:rFonts w:cstheme="minorHAnsi"/>
          <w:b/>
        </w:rPr>
        <w:t>Resultado 4 - Desburocratização das obrigações complementares relativas a apresentação de livros e documentos fiscais.</w:t>
      </w:r>
      <w:r w:rsidRPr="00781ACF">
        <w:rPr>
          <w:rStyle w:val="hps"/>
          <w:rFonts w:cstheme="minorHAnsi"/>
        </w:rPr>
        <w:t xml:space="preserve"> </w:t>
      </w:r>
      <w:r w:rsidRPr="00781ACF">
        <w:rPr>
          <w:rStyle w:val="hps"/>
          <w:rFonts w:cstheme="minorHAnsi"/>
          <w:b/>
          <w:i/>
        </w:rPr>
        <w:t>Resultado alcançad</w:t>
      </w:r>
      <w:r w:rsidRPr="00781ACF">
        <w:rPr>
          <w:rStyle w:val="hps"/>
          <w:rFonts w:cstheme="minorHAnsi"/>
          <w:b/>
        </w:rPr>
        <w:t>o</w:t>
      </w:r>
      <w:r w:rsidRPr="00781ACF">
        <w:rPr>
          <w:rStyle w:val="hps"/>
          <w:rFonts w:cstheme="minorHAnsi"/>
        </w:rPr>
        <w:t>. Em 2010, ano da linha de base, 1% de contribuintes apresentavam fisicamente livros e documentos fiscais à SEFAZ</w:t>
      </w:r>
      <w:r w:rsidR="0056473D" w:rsidRPr="00781ACF">
        <w:rPr>
          <w:rStyle w:val="hps"/>
          <w:rFonts w:cstheme="minorHAnsi"/>
        </w:rPr>
        <w:t>/ES</w:t>
      </w:r>
      <w:r w:rsidR="00B03A07" w:rsidRPr="00781ACF">
        <w:rPr>
          <w:rStyle w:val="hps"/>
          <w:rFonts w:cstheme="minorHAnsi"/>
        </w:rPr>
        <w:t>. Em 2015, o</w:t>
      </w:r>
      <w:r w:rsidRPr="00781ACF">
        <w:rPr>
          <w:rStyle w:val="hps"/>
          <w:rFonts w:cstheme="minorHAnsi"/>
        </w:rPr>
        <w:t xml:space="preserve"> objetivo foi alcançado</w:t>
      </w:r>
      <w:r w:rsidRPr="00781ACF">
        <w:rPr>
          <w:rStyle w:val="FootnoteReference"/>
          <w:rFonts w:cstheme="minorHAnsi"/>
        </w:rPr>
        <w:footnoteReference w:id="4"/>
      </w:r>
      <w:r w:rsidRPr="00781ACF">
        <w:rPr>
          <w:rStyle w:val="hps"/>
          <w:rFonts w:cstheme="minorHAnsi"/>
        </w:rPr>
        <w:t xml:space="preserve"> e nenhum contribuinte é obrigado a entregar fisicamente documentos na SEFAZ/ES. </w:t>
      </w:r>
    </w:p>
    <w:p w:rsidR="001F6E0C" w:rsidRPr="00781ACF" w:rsidRDefault="001F6E0C" w:rsidP="001F6E0C">
      <w:pPr>
        <w:pStyle w:val="ListParagraph"/>
        <w:autoSpaceDE w:val="0"/>
        <w:autoSpaceDN w:val="0"/>
        <w:adjustRightInd w:val="0"/>
        <w:spacing w:after="240" w:line="240" w:lineRule="auto"/>
        <w:ind w:left="360"/>
        <w:jc w:val="both"/>
        <w:rPr>
          <w:rStyle w:val="hps"/>
          <w:rFonts w:cstheme="minorHAnsi"/>
        </w:rPr>
      </w:pPr>
    </w:p>
    <w:p w:rsidR="001F6E0C" w:rsidRPr="00781ACF" w:rsidRDefault="001F6E0C" w:rsidP="002B243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Style w:val="hps"/>
          <w:rFonts w:cstheme="minorHAnsi"/>
          <w:b/>
        </w:rPr>
        <w:t xml:space="preserve">Resultado 5 - Aumento do percentual de recuperação de créditos tributários inscritos na dívida ativa. </w:t>
      </w:r>
      <w:r w:rsidRPr="00781ACF">
        <w:rPr>
          <w:rStyle w:val="hps"/>
          <w:rFonts w:cstheme="minorHAnsi"/>
          <w:b/>
          <w:i/>
        </w:rPr>
        <w:t>Resultado alcançado</w:t>
      </w:r>
      <w:r w:rsidRPr="00781ACF">
        <w:rPr>
          <w:rStyle w:val="hps"/>
          <w:rFonts w:cstheme="minorHAnsi"/>
          <w:b/>
        </w:rPr>
        <w:t xml:space="preserve">. </w:t>
      </w:r>
      <w:r w:rsidRPr="00781ACF">
        <w:rPr>
          <w:rStyle w:val="hps"/>
          <w:rFonts w:cstheme="minorHAnsi"/>
        </w:rPr>
        <w:t xml:space="preserve">Em 2007, a taxa de recuperação dos créditos inscritos em dívida ativa foi de 0,21%. No período de 2014 a 2017 os resultados </w:t>
      </w:r>
      <w:r w:rsidR="0056473D" w:rsidRPr="00781ACF">
        <w:rPr>
          <w:rStyle w:val="hps"/>
          <w:rFonts w:cstheme="minorHAnsi"/>
        </w:rPr>
        <w:t>apresentados pelo E</w:t>
      </w:r>
      <w:r w:rsidRPr="00781ACF">
        <w:rPr>
          <w:rStyle w:val="hps"/>
          <w:rFonts w:cstheme="minorHAnsi"/>
        </w:rPr>
        <w:t>stado de recuperação dos créditos tributários</w:t>
      </w:r>
      <w:r w:rsidR="0056473D" w:rsidRPr="00781ACF">
        <w:rPr>
          <w:rStyle w:val="hps"/>
          <w:rFonts w:cstheme="minorHAnsi"/>
        </w:rPr>
        <w:t xml:space="preserve"> foram: </w:t>
      </w:r>
      <w:r w:rsidRPr="00781ACF">
        <w:rPr>
          <w:rStyle w:val="hps"/>
          <w:rFonts w:cstheme="minorHAnsi"/>
        </w:rPr>
        <w:t>14,10%</w:t>
      </w:r>
      <w:r w:rsidRPr="00781ACF">
        <w:rPr>
          <w:rStyle w:val="FootnoteReference"/>
          <w:rFonts w:cstheme="minorHAnsi"/>
        </w:rPr>
        <w:footnoteReference w:id="5"/>
      </w:r>
      <w:r w:rsidRPr="00781ACF">
        <w:rPr>
          <w:rStyle w:val="hps"/>
          <w:rFonts w:cstheme="minorHAnsi"/>
        </w:rPr>
        <w:t xml:space="preserve">; 12,07%; 5,77% e 8,20% respectivamente. Para tanto, o estado implantou um </w:t>
      </w:r>
      <w:r w:rsidRPr="00781ACF">
        <w:rPr>
          <w:rFonts w:cstheme="minorHAnsi"/>
        </w:rPr>
        <w:t>novo modelo de gestão de processo contencioso administrativo-fiscal</w:t>
      </w:r>
      <w:r w:rsidR="0056473D" w:rsidRPr="00781ACF">
        <w:rPr>
          <w:rFonts w:cstheme="minorHAnsi"/>
        </w:rPr>
        <w:t xml:space="preserve">, assim como </w:t>
      </w:r>
      <w:r w:rsidRPr="00781ACF">
        <w:rPr>
          <w:rFonts w:cstheme="minorHAnsi"/>
        </w:rPr>
        <w:t xml:space="preserve">a Gestão Eletrônica de Documentos (GED). </w:t>
      </w:r>
    </w:p>
    <w:p w:rsidR="001F6E0C" w:rsidRPr="00781ACF" w:rsidRDefault="001F6E0C" w:rsidP="001F6E0C">
      <w:pPr>
        <w:pStyle w:val="ListParagraph"/>
        <w:autoSpaceDE w:val="0"/>
        <w:autoSpaceDN w:val="0"/>
        <w:adjustRightInd w:val="0"/>
        <w:spacing w:after="240" w:line="240" w:lineRule="auto"/>
        <w:ind w:left="360"/>
        <w:jc w:val="both"/>
        <w:rPr>
          <w:rStyle w:val="hps"/>
          <w:rFonts w:cstheme="minorHAnsi"/>
          <w:highlight w:val="green"/>
        </w:rPr>
      </w:pPr>
    </w:p>
    <w:p w:rsidR="001F6E0C" w:rsidRPr="00781ACF" w:rsidRDefault="001F6E0C" w:rsidP="002B243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Style w:val="hps"/>
          <w:rFonts w:cstheme="minorHAnsi"/>
        </w:rPr>
      </w:pPr>
      <w:r w:rsidRPr="00781ACF">
        <w:rPr>
          <w:rStyle w:val="hps"/>
          <w:rFonts w:cstheme="minorHAnsi"/>
          <w:b/>
        </w:rPr>
        <w:t xml:space="preserve">Resultado 6 - Diminuição do custo da administração financeira. </w:t>
      </w:r>
      <w:r w:rsidRPr="00781ACF">
        <w:rPr>
          <w:rStyle w:val="hps"/>
          <w:rFonts w:cstheme="minorHAnsi"/>
          <w:b/>
          <w:i/>
        </w:rPr>
        <w:t xml:space="preserve">Resultado </w:t>
      </w:r>
      <w:r w:rsidR="007521E9" w:rsidRPr="00781ACF">
        <w:rPr>
          <w:rStyle w:val="hps"/>
          <w:rFonts w:cstheme="minorHAnsi"/>
          <w:b/>
          <w:i/>
        </w:rPr>
        <w:t xml:space="preserve">parcialmente </w:t>
      </w:r>
      <w:r w:rsidRPr="00781ACF">
        <w:rPr>
          <w:rStyle w:val="hps"/>
          <w:rFonts w:cstheme="minorHAnsi"/>
          <w:b/>
          <w:i/>
        </w:rPr>
        <w:t>alcançado</w:t>
      </w:r>
      <w:r w:rsidRPr="00781ACF">
        <w:rPr>
          <w:rStyle w:val="hps"/>
          <w:rFonts w:cstheme="minorHAnsi"/>
          <w:b/>
        </w:rPr>
        <w:t xml:space="preserve">. </w:t>
      </w:r>
      <w:r w:rsidR="00AF7C54" w:rsidRPr="00781ACF">
        <w:rPr>
          <w:rStyle w:val="hps"/>
          <w:rFonts w:cstheme="minorHAnsi"/>
        </w:rPr>
        <w:t>Em 2008</w:t>
      </w:r>
      <w:r w:rsidR="00B03A07" w:rsidRPr="00781ACF">
        <w:rPr>
          <w:rStyle w:val="hps"/>
          <w:rFonts w:cstheme="minorHAnsi"/>
        </w:rPr>
        <w:t>,</w:t>
      </w:r>
      <w:r w:rsidRPr="00781ACF">
        <w:rPr>
          <w:rStyle w:val="hps"/>
          <w:rFonts w:cstheme="minorHAnsi"/>
        </w:rPr>
        <w:t xml:space="preserve"> a linha de base apurada foi de 0,017%. Em 2015</w:t>
      </w:r>
      <w:r w:rsidR="00B03A07" w:rsidRPr="00781ACF">
        <w:rPr>
          <w:rStyle w:val="hps"/>
          <w:rFonts w:cstheme="minorHAnsi"/>
        </w:rPr>
        <w:t>,</w:t>
      </w:r>
      <w:r w:rsidRPr="00781ACF">
        <w:rPr>
          <w:rStyle w:val="hps"/>
          <w:rFonts w:cstheme="minorHAnsi"/>
        </w:rPr>
        <w:t xml:space="preserve"> a relação entre a despesa da Administração Fazendária e Receitas Correntes Realizadas alcançou o resultado de 0,013% e se manteve até de</w:t>
      </w:r>
      <w:r w:rsidR="000E2EF2" w:rsidRPr="00781ACF">
        <w:rPr>
          <w:rStyle w:val="hps"/>
          <w:rFonts w:cstheme="minorHAnsi"/>
        </w:rPr>
        <w:t>z</w:t>
      </w:r>
      <w:r w:rsidRPr="00781ACF">
        <w:rPr>
          <w:rStyle w:val="hps"/>
          <w:rFonts w:cstheme="minorHAnsi"/>
        </w:rPr>
        <w:t>embro de 2017,</w:t>
      </w:r>
      <w:r w:rsidR="007521E9" w:rsidRPr="00781ACF">
        <w:rPr>
          <w:rStyle w:val="hps"/>
          <w:rFonts w:cstheme="minorHAnsi"/>
        </w:rPr>
        <w:t xml:space="preserve"> acima da meta estabelecida de 0,010</w:t>
      </w:r>
      <w:r w:rsidRPr="00781ACF">
        <w:rPr>
          <w:rStyle w:val="hps"/>
          <w:rFonts w:cstheme="minorHAnsi"/>
        </w:rPr>
        <w:t xml:space="preserve">. </w:t>
      </w:r>
    </w:p>
    <w:p w:rsidR="001F6E0C" w:rsidRPr="00781ACF" w:rsidRDefault="001F6E0C" w:rsidP="001F6E0C">
      <w:pPr>
        <w:pStyle w:val="ListParagraph"/>
        <w:autoSpaceDE w:val="0"/>
        <w:autoSpaceDN w:val="0"/>
        <w:adjustRightInd w:val="0"/>
        <w:spacing w:after="240" w:line="240" w:lineRule="auto"/>
        <w:ind w:left="360"/>
        <w:jc w:val="both"/>
        <w:rPr>
          <w:rStyle w:val="hps"/>
          <w:rFonts w:cstheme="minorHAnsi"/>
        </w:rPr>
      </w:pPr>
    </w:p>
    <w:p w:rsidR="001F6E0C" w:rsidRPr="00781ACF" w:rsidRDefault="001F6E0C" w:rsidP="002B243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Style w:val="hps"/>
          <w:rFonts w:cstheme="minorHAnsi"/>
        </w:rPr>
      </w:pPr>
      <w:r w:rsidRPr="00781ACF">
        <w:rPr>
          <w:rStyle w:val="hps"/>
          <w:rFonts w:cstheme="minorHAnsi"/>
          <w:b/>
        </w:rPr>
        <w:t xml:space="preserve">Resultado 7 - Aumento da quantidade de informação fiscal disponível aos contribuintes. </w:t>
      </w:r>
      <w:r w:rsidRPr="00781ACF">
        <w:rPr>
          <w:rStyle w:val="hps"/>
          <w:rFonts w:cstheme="minorHAnsi"/>
        </w:rPr>
        <w:t>Em maio de 2014 este resultado foi cancelado durante a Missão de Supervisão. Devido a SEFAZ/ES não ter apurado o índice de percepção dos contribuintes sobre a transparência das informações fazendárias. Alegou-se, na época, que o momento não era propicio para realização de uma pesquisa de avaliação com os Contribuintes e que os resultados não contribuiriam para aferição da meta.</w:t>
      </w:r>
    </w:p>
    <w:p w:rsidR="001F6E0C" w:rsidRPr="00781ACF" w:rsidRDefault="001F6E0C" w:rsidP="001F6E0C">
      <w:pPr>
        <w:pStyle w:val="ListParagraph"/>
        <w:rPr>
          <w:rStyle w:val="hps"/>
          <w:rFonts w:cstheme="minorHAnsi"/>
        </w:rPr>
      </w:pPr>
    </w:p>
    <w:p w:rsidR="001F6E0C" w:rsidRPr="00781ACF" w:rsidRDefault="001F6E0C" w:rsidP="002B243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Style w:val="hps"/>
          <w:rFonts w:cstheme="minorHAnsi"/>
        </w:rPr>
      </w:pPr>
      <w:r w:rsidRPr="00781ACF">
        <w:rPr>
          <w:rStyle w:val="hps"/>
          <w:rFonts w:cstheme="minorHAnsi"/>
          <w:b/>
        </w:rPr>
        <w:t xml:space="preserve">Resultado 8 - Aumento do atendimento não presencial ao cidadão-contribuinte. </w:t>
      </w:r>
      <w:r w:rsidRPr="00781ACF">
        <w:rPr>
          <w:rStyle w:val="hps"/>
          <w:rFonts w:cstheme="minorHAnsi"/>
          <w:b/>
          <w:i/>
        </w:rPr>
        <w:t>Resultado não alcançado.</w:t>
      </w:r>
      <w:r w:rsidRPr="00781ACF">
        <w:rPr>
          <w:rStyle w:val="hps"/>
          <w:rFonts w:cstheme="minorHAnsi"/>
          <w:b/>
        </w:rPr>
        <w:t xml:space="preserve"> </w:t>
      </w:r>
      <w:r w:rsidRPr="00781ACF">
        <w:rPr>
          <w:rStyle w:val="hps"/>
          <w:rFonts w:cstheme="minorHAnsi"/>
        </w:rPr>
        <w:t xml:space="preserve">Em 2010, a linha de base foi atualizada para 467.100 acessos aos serviços via web/mês. A meta de elevar em 10% o número de acessos aos serviços via Web por mês não foi </w:t>
      </w:r>
      <w:r w:rsidRPr="00781ACF">
        <w:rPr>
          <w:rStyle w:val="hps"/>
          <w:rFonts w:cstheme="minorHAnsi"/>
        </w:rPr>
        <w:lastRenderedPageBreak/>
        <w:t xml:space="preserve">alcançada, conforme demonstrado na tabela abaixo. </w:t>
      </w:r>
      <w:r w:rsidR="000E2EF2" w:rsidRPr="00781ACF">
        <w:rPr>
          <w:rStyle w:val="hps"/>
          <w:rFonts w:cstheme="minorHAnsi"/>
        </w:rPr>
        <w:t>Se compararmos</w:t>
      </w:r>
      <w:r w:rsidRPr="00781ACF">
        <w:rPr>
          <w:rStyle w:val="hps"/>
          <w:rFonts w:cstheme="minorHAnsi"/>
        </w:rPr>
        <w:t xml:space="preserve"> apenas o aumento ano a ano, mesmo assim o resultado de 10% </w:t>
      </w:r>
      <w:r w:rsidR="000E2EF2" w:rsidRPr="00781ACF">
        <w:rPr>
          <w:rStyle w:val="hps"/>
          <w:rFonts w:cstheme="minorHAnsi"/>
        </w:rPr>
        <w:t xml:space="preserve">não será </w:t>
      </w:r>
      <w:r w:rsidRPr="00781ACF">
        <w:rPr>
          <w:rStyle w:val="hps"/>
          <w:rFonts w:cstheme="minorHAnsi"/>
        </w:rPr>
        <w:t>alcançado.</w:t>
      </w:r>
    </w:p>
    <w:tbl>
      <w:tblPr>
        <w:tblW w:w="5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1060"/>
        <w:gridCol w:w="980"/>
        <w:gridCol w:w="960"/>
      </w:tblGrid>
      <w:tr w:rsidR="001F6E0C" w:rsidRPr="00781ACF" w:rsidTr="0056473D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 xml:space="preserve">Ano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 xml:space="preserve">Meta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E0C" w:rsidRPr="00781ACF" w:rsidRDefault="001F6E0C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Resultado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 xml:space="preserve">Aumento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%</w:t>
            </w:r>
          </w:p>
        </w:tc>
      </w:tr>
      <w:tr w:rsidR="001F6E0C" w:rsidRPr="00781ACF" w:rsidTr="0056473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467.100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E0C" w:rsidRPr="00781ACF" w:rsidRDefault="001F6E0C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 </w:t>
            </w:r>
          </w:p>
        </w:tc>
      </w:tr>
      <w:tr w:rsidR="001F6E0C" w:rsidRPr="00781ACF" w:rsidTr="0056473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513.810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E0C" w:rsidRPr="00781ACF" w:rsidRDefault="001F6E0C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 </w:t>
            </w:r>
          </w:p>
        </w:tc>
      </w:tr>
      <w:tr w:rsidR="001F6E0C" w:rsidRPr="00781ACF" w:rsidTr="0056473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565.191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E0C" w:rsidRPr="00781ACF" w:rsidRDefault="001F6E0C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397.558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 </w:t>
            </w:r>
          </w:p>
        </w:tc>
      </w:tr>
      <w:tr w:rsidR="001F6E0C" w:rsidRPr="00781ACF" w:rsidTr="0056473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621.710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E0C" w:rsidRPr="00781ACF" w:rsidRDefault="001F6E0C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433.505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35.947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8,3%</w:t>
            </w:r>
          </w:p>
        </w:tc>
      </w:tr>
      <w:tr w:rsidR="001F6E0C" w:rsidRPr="00781ACF" w:rsidTr="0056473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683.881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E0C" w:rsidRPr="00781ACF" w:rsidRDefault="001F6E0C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481.958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48.453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10,1%</w:t>
            </w:r>
          </w:p>
        </w:tc>
      </w:tr>
      <w:tr w:rsidR="001F6E0C" w:rsidRPr="00781ACF" w:rsidTr="0056473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752.269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E0C" w:rsidRPr="00781ACF" w:rsidRDefault="001F6E0C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509.735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27.777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5,4%</w:t>
            </w:r>
          </w:p>
        </w:tc>
      </w:tr>
      <w:tr w:rsidR="001F6E0C" w:rsidRPr="00781ACF" w:rsidTr="0056473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827.496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E0C" w:rsidRPr="00781ACF" w:rsidRDefault="001F6E0C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550.951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41.216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7,5%</w:t>
            </w:r>
          </w:p>
        </w:tc>
      </w:tr>
      <w:tr w:rsidR="001F6E0C" w:rsidRPr="00781ACF" w:rsidTr="0056473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910.246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E0C" w:rsidRPr="00781ACF" w:rsidRDefault="001F6E0C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10%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553.114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2.163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E0C" w:rsidRPr="00781ACF" w:rsidRDefault="001F6E0C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0,4%</w:t>
            </w:r>
          </w:p>
        </w:tc>
      </w:tr>
    </w:tbl>
    <w:p w:rsidR="001F6E0C" w:rsidRPr="00781ACF" w:rsidRDefault="001F6E0C" w:rsidP="001F6E0C">
      <w:pPr>
        <w:pStyle w:val="ListParagraph"/>
        <w:rPr>
          <w:rStyle w:val="hps"/>
          <w:rFonts w:cstheme="minorHAnsi"/>
        </w:rPr>
      </w:pPr>
    </w:p>
    <w:p w:rsidR="001F6E0C" w:rsidRPr="00781ACF" w:rsidRDefault="001F6E0C" w:rsidP="001F6E0C">
      <w:pPr>
        <w:pStyle w:val="ListParagraph"/>
        <w:autoSpaceDE w:val="0"/>
        <w:autoSpaceDN w:val="0"/>
        <w:adjustRightInd w:val="0"/>
        <w:spacing w:after="240" w:line="240" w:lineRule="auto"/>
        <w:ind w:left="360"/>
        <w:jc w:val="both"/>
        <w:rPr>
          <w:rStyle w:val="hps"/>
          <w:rFonts w:cstheme="minorHAnsi"/>
        </w:rPr>
      </w:pPr>
    </w:p>
    <w:p w:rsidR="001F6E0C" w:rsidRPr="00781ACF" w:rsidRDefault="001F6E0C" w:rsidP="002B243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Style w:val="hps"/>
          <w:rFonts w:cstheme="minorHAnsi"/>
        </w:rPr>
      </w:pPr>
      <w:r w:rsidRPr="00781ACF">
        <w:rPr>
          <w:rStyle w:val="hps"/>
          <w:rFonts w:cstheme="minorHAnsi"/>
          <w:b/>
        </w:rPr>
        <w:t xml:space="preserve">Resultado 9 - Avaliação da satisfação dos funcionários em relação ao ambiente institucional e ao trabalho desenvolvido. </w:t>
      </w:r>
      <w:r w:rsidRPr="00781ACF">
        <w:rPr>
          <w:rStyle w:val="hps"/>
          <w:rFonts w:cstheme="minorHAnsi"/>
          <w:b/>
          <w:i/>
        </w:rPr>
        <w:t>Resultado não alcançado</w:t>
      </w:r>
      <w:r w:rsidRPr="00781ACF">
        <w:rPr>
          <w:rStyle w:val="hps"/>
          <w:rFonts w:cstheme="minorHAnsi"/>
          <w:b/>
        </w:rPr>
        <w:t xml:space="preserve">. </w:t>
      </w:r>
      <w:r w:rsidRPr="00781ACF">
        <w:rPr>
          <w:rStyle w:val="hps"/>
          <w:rFonts w:cstheme="minorHAnsi"/>
        </w:rPr>
        <w:t xml:space="preserve">A SEFAZ não apurou este resultado. A missão de Supervisão de Maio/2014 decidiu pelo cancelamento da pesquisa de satisfação tendo em vista que na época os resultados da pesquisa não contribuiriam para a aferição </w:t>
      </w:r>
      <w:r w:rsidR="000E2EF2" w:rsidRPr="00781ACF">
        <w:rPr>
          <w:rStyle w:val="hps"/>
          <w:rFonts w:cstheme="minorHAnsi"/>
        </w:rPr>
        <w:t xml:space="preserve">da </w:t>
      </w:r>
      <w:r w:rsidRPr="00781ACF">
        <w:rPr>
          <w:rStyle w:val="hps"/>
          <w:rFonts w:cstheme="minorHAnsi"/>
        </w:rPr>
        <w:t>meta de resultados definida como: aumento de 20% do índice de satisfação dos servidores em relação ao ambiente institucional e ao trabalho desenvolvido.</w:t>
      </w:r>
    </w:p>
    <w:p w:rsidR="001F6E0C" w:rsidRPr="00781ACF" w:rsidRDefault="001F6E0C" w:rsidP="001F6E0C">
      <w:pPr>
        <w:pStyle w:val="ListParagraph"/>
        <w:autoSpaceDE w:val="0"/>
        <w:autoSpaceDN w:val="0"/>
        <w:adjustRightInd w:val="0"/>
        <w:spacing w:after="240" w:line="240" w:lineRule="auto"/>
        <w:ind w:left="360"/>
        <w:jc w:val="both"/>
        <w:rPr>
          <w:rStyle w:val="hps"/>
          <w:rFonts w:cstheme="minorHAnsi"/>
        </w:rPr>
      </w:pPr>
    </w:p>
    <w:p w:rsidR="001F6E0C" w:rsidRPr="00781ACF" w:rsidRDefault="001F6E0C" w:rsidP="002B243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Style w:val="hps"/>
          <w:rFonts w:cstheme="minorHAnsi"/>
        </w:rPr>
      </w:pPr>
      <w:r w:rsidRPr="00781ACF">
        <w:rPr>
          <w:rStyle w:val="hps"/>
          <w:rFonts w:cstheme="minorHAnsi"/>
          <w:b/>
        </w:rPr>
        <w:t xml:space="preserve">Resultado 10 - Divulgação de informação para gerar conhecimentos. </w:t>
      </w:r>
      <w:r w:rsidRPr="00781ACF">
        <w:rPr>
          <w:rStyle w:val="hps"/>
          <w:rFonts w:cstheme="minorHAnsi"/>
          <w:b/>
          <w:i/>
        </w:rPr>
        <w:t>Resultado alcançado</w:t>
      </w:r>
      <w:r w:rsidRPr="00781ACF">
        <w:rPr>
          <w:rStyle w:val="hps"/>
          <w:rFonts w:cstheme="minorHAnsi"/>
          <w:b/>
        </w:rPr>
        <w:t xml:space="preserve">. </w:t>
      </w:r>
      <w:r w:rsidRPr="00781ACF">
        <w:rPr>
          <w:rStyle w:val="hps"/>
          <w:rFonts w:cstheme="minorHAnsi"/>
        </w:rPr>
        <w:t xml:space="preserve">A quantidade de trabalhos de grupos técnicos divulgados na intranet passou de 0 </w:t>
      </w:r>
      <w:r w:rsidR="000E2EF2" w:rsidRPr="00781ACF">
        <w:rPr>
          <w:rStyle w:val="hps"/>
          <w:rFonts w:cstheme="minorHAnsi"/>
        </w:rPr>
        <w:t xml:space="preserve">(zero) </w:t>
      </w:r>
      <w:r w:rsidRPr="00781ACF">
        <w:rPr>
          <w:rStyle w:val="hps"/>
          <w:rFonts w:cstheme="minorHAnsi"/>
        </w:rPr>
        <w:t>em 2010 para 12</w:t>
      </w:r>
      <w:r w:rsidR="000E2EF2" w:rsidRPr="00781ACF">
        <w:rPr>
          <w:rStyle w:val="hps"/>
          <w:rFonts w:cstheme="minorHAnsi"/>
        </w:rPr>
        <w:t xml:space="preserve"> (doze) </w:t>
      </w:r>
      <w:r w:rsidRPr="00781ACF">
        <w:rPr>
          <w:rStyle w:val="hps"/>
          <w:rFonts w:cstheme="minorHAnsi"/>
        </w:rPr>
        <w:t>em 2013. No período de 2013 a 2017</w:t>
      </w:r>
      <w:r w:rsidR="0063544C" w:rsidRPr="00781ACF">
        <w:rPr>
          <w:rStyle w:val="hps"/>
          <w:rFonts w:cstheme="minorHAnsi"/>
        </w:rPr>
        <w:t>,</w:t>
      </w:r>
      <w:r w:rsidRPr="00781ACF">
        <w:rPr>
          <w:rStyle w:val="hps"/>
          <w:rFonts w:cstheme="minorHAnsi"/>
        </w:rPr>
        <w:t xml:space="preserve"> este indicador não foi apurado</w:t>
      </w:r>
      <w:r w:rsidR="000E2EF2" w:rsidRPr="00781ACF">
        <w:rPr>
          <w:rStyle w:val="hps"/>
          <w:rFonts w:cstheme="minorHAnsi"/>
        </w:rPr>
        <w:t>.</w:t>
      </w:r>
      <w:r w:rsidRPr="00781ACF">
        <w:rPr>
          <w:rStyle w:val="hps"/>
          <w:rFonts w:cstheme="minorHAnsi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83"/>
        <w:gridCol w:w="2038"/>
        <w:gridCol w:w="1401"/>
        <w:gridCol w:w="1359"/>
        <w:gridCol w:w="1514"/>
      </w:tblGrid>
      <w:tr w:rsidR="00C77806" w:rsidRPr="00781ACF" w:rsidTr="008C59B2">
        <w:trPr>
          <w:trHeight w:val="323"/>
          <w:jc w:val="center"/>
        </w:trPr>
        <w:tc>
          <w:tcPr>
            <w:tcW w:w="8295" w:type="dxa"/>
            <w:gridSpan w:val="5"/>
          </w:tcPr>
          <w:p w:rsidR="00C77806" w:rsidRPr="00781ACF" w:rsidRDefault="00212CBA" w:rsidP="0056473D">
            <w:pPr>
              <w:jc w:val="center"/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  <w:t xml:space="preserve">Resumo dos </w:t>
            </w:r>
            <w:r w:rsidR="00C77806" w:rsidRPr="00781ACF"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  <w:t>Resultados</w:t>
            </w:r>
          </w:p>
        </w:tc>
      </w:tr>
      <w:tr w:rsidR="00E61FC3" w:rsidRPr="00781ACF" w:rsidTr="00C77806">
        <w:trPr>
          <w:trHeight w:val="323"/>
          <w:jc w:val="center"/>
        </w:trPr>
        <w:tc>
          <w:tcPr>
            <w:tcW w:w="1983" w:type="dxa"/>
            <w:vAlign w:val="center"/>
          </w:tcPr>
          <w:p w:rsidR="00E61FC3" w:rsidRPr="00781ACF" w:rsidRDefault="00E61FC3" w:rsidP="005C119E">
            <w:pPr>
              <w:jc w:val="center"/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  <w:t>Pactuados</w:t>
            </w:r>
            <w:r w:rsidR="00C77806" w:rsidRPr="00781ACF"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  <w:t xml:space="preserve"> na preparação projeto</w:t>
            </w:r>
          </w:p>
        </w:tc>
        <w:tc>
          <w:tcPr>
            <w:tcW w:w="2038" w:type="dxa"/>
          </w:tcPr>
          <w:p w:rsidR="00E61FC3" w:rsidRPr="00781ACF" w:rsidRDefault="00E61FC3" w:rsidP="00E61FC3">
            <w:pPr>
              <w:jc w:val="center"/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  <w:t xml:space="preserve">Cancelados </w:t>
            </w:r>
            <w:r w:rsidR="00C77806" w:rsidRPr="00781ACF"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  <w:t xml:space="preserve">durante a execução </w:t>
            </w:r>
          </w:p>
        </w:tc>
        <w:tc>
          <w:tcPr>
            <w:tcW w:w="1401" w:type="dxa"/>
            <w:vAlign w:val="center"/>
          </w:tcPr>
          <w:p w:rsidR="00E61FC3" w:rsidRPr="00781ACF" w:rsidRDefault="00E61FC3" w:rsidP="00E61FC3">
            <w:pPr>
              <w:jc w:val="center"/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  <w:t xml:space="preserve">Alcançados </w:t>
            </w:r>
          </w:p>
        </w:tc>
        <w:tc>
          <w:tcPr>
            <w:tcW w:w="1359" w:type="dxa"/>
          </w:tcPr>
          <w:p w:rsidR="00E61FC3" w:rsidRPr="00781ACF" w:rsidRDefault="00E61FC3" w:rsidP="0056473D">
            <w:pPr>
              <w:jc w:val="center"/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  <w:t xml:space="preserve">Não alcançados </w:t>
            </w:r>
          </w:p>
        </w:tc>
        <w:tc>
          <w:tcPr>
            <w:tcW w:w="1514" w:type="dxa"/>
          </w:tcPr>
          <w:p w:rsidR="00C77806" w:rsidRPr="00781ACF" w:rsidRDefault="00C77806" w:rsidP="00C77806">
            <w:pPr>
              <w:jc w:val="center"/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  <w:t xml:space="preserve">Eficiência </w:t>
            </w:r>
          </w:p>
          <w:p w:rsidR="00C77806" w:rsidRPr="00781ACF" w:rsidRDefault="00C77806" w:rsidP="00C77806">
            <w:pPr>
              <w:jc w:val="center"/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  <w:t>(%)</w:t>
            </w:r>
          </w:p>
        </w:tc>
      </w:tr>
      <w:tr w:rsidR="00E61FC3" w:rsidRPr="00781ACF" w:rsidTr="00C77806">
        <w:trPr>
          <w:jc w:val="center"/>
        </w:trPr>
        <w:tc>
          <w:tcPr>
            <w:tcW w:w="1983" w:type="dxa"/>
          </w:tcPr>
          <w:p w:rsidR="00E61FC3" w:rsidRPr="00781ACF" w:rsidRDefault="00E61FC3" w:rsidP="0056473D">
            <w:pPr>
              <w:jc w:val="center"/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2038" w:type="dxa"/>
          </w:tcPr>
          <w:p w:rsidR="00E61FC3" w:rsidRPr="00781ACF" w:rsidRDefault="00E61FC3" w:rsidP="0056473D">
            <w:pPr>
              <w:jc w:val="center"/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  <w:t>03</w:t>
            </w:r>
          </w:p>
        </w:tc>
        <w:tc>
          <w:tcPr>
            <w:tcW w:w="1401" w:type="dxa"/>
          </w:tcPr>
          <w:p w:rsidR="00E61FC3" w:rsidRPr="00781ACF" w:rsidRDefault="00E61FC3" w:rsidP="0056473D">
            <w:pPr>
              <w:jc w:val="center"/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  <w:t>06</w:t>
            </w:r>
          </w:p>
        </w:tc>
        <w:tc>
          <w:tcPr>
            <w:tcW w:w="1359" w:type="dxa"/>
          </w:tcPr>
          <w:p w:rsidR="00E61FC3" w:rsidRPr="00781ACF" w:rsidRDefault="00C77806" w:rsidP="0056473D">
            <w:pPr>
              <w:jc w:val="center"/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  <w:t>01</w:t>
            </w:r>
          </w:p>
        </w:tc>
        <w:tc>
          <w:tcPr>
            <w:tcW w:w="1514" w:type="dxa"/>
          </w:tcPr>
          <w:p w:rsidR="00E61FC3" w:rsidRPr="00781ACF" w:rsidRDefault="00C77806" w:rsidP="0056473D">
            <w:pPr>
              <w:jc w:val="center"/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  <w:t>85%</w:t>
            </w:r>
          </w:p>
        </w:tc>
      </w:tr>
    </w:tbl>
    <w:p w:rsidR="00441914" w:rsidRPr="00781ACF" w:rsidRDefault="00441914" w:rsidP="00441914">
      <w:pPr>
        <w:spacing w:after="240" w:line="240" w:lineRule="auto"/>
        <w:jc w:val="both"/>
        <w:rPr>
          <w:rStyle w:val="hps"/>
          <w:rFonts w:cstheme="minorHAnsi"/>
        </w:rPr>
      </w:pPr>
    </w:p>
    <w:p w:rsidR="00925806" w:rsidRPr="00781ACF" w:rsidRDefault="00BD0BFF" w:rsidP="005C6D01">
      <w:pPr>
        <w:pStyle w:val="Heading3"/>
        <w:rPr>
          <w:rStyle w:val="hps"/>
          <w:rFonts w:asciiTheme="minorHAnsi" w:hAnsiTheme="minorHAnsi" w:cstheme="minorHAnsi"/>
          <w:color w:val="auto"/>
        </w:rPr>
      </w:pPr>
      <w:bookmarkStart w:id="7" w:name="_Toc505683284"/>
      <w:r w:rsidRPr="00781ACF">
        <w:rPr>
          <w:rStyle w:val="hps"/>
          <w:rFonts w:asciiTheme="minorHAnsi" w:hAnsiTheme="minorHAnsi" w:cstheme="minorHAnsi"/>
          <w:color w:val="auto"/>
        </w:rPr>
        <w:t xml:space="preserve">A.3 </w:t>
      </w:r>
      <w:r w:rsidR="00FE1A1D" w:rsidRPr="00781ACF">
        <w:rPr>
          <w:rStyle w:val="hps"/>
          <w:rFonts w:asciiTheme="minorHAnsi" w:hAnsiTheme="minorHAnsi" w:cstheme="minorHAnsi"/>
          <w:color w:val="auto"/>
        </w:rPr>
        <w:t>Anális</w:t>
      </w:r>
      <w:r w:rsidR="00ED609C" w:rsidRPr="00781ACF">
        <w:rPr>
          <w:rStyle w:val="hps"/>
          <w:rFonts w:asciiTheme="minorHAnsi" w:hAnsiTheme="minorHAnsi" w:cstheme="minorHAnsi"/>
          <w:color w:val="auto"/>
        </w:rPr>
        <w:t>e</w:t>
      </w:r>
      <w:r w:rsidR="00FE1A1D" w:rsidRPr="00781ACF">
        <w:rPr>
          <w:rStyle w:val="hps"/>
          <w:rFonts w:asciiTheme="minorHAnsi" w:hAnsiTheme="minorHAnsi" w:cstheme="minorHAnsi"/>
          <w:color w:val="auto"/>
        </w:rPr>
        <w:t xml:space="preserve"> da Lógica Vertical</w:t>
      </w:r>
      <w:bookmarkEnd w:id="7"/>
    </w:p>
    <w:p w:rsidR="00C0668C" w:rsidRPr="00781ACF" w:rsidRDefault="00C0668C" w:rsidP="00D178AB">
      <w:pPr>
        <w:pStyle w:val="ListParagraph"/>
        <w:autoSpaceDE w:val="0"/>
        <w:autoSpaceDN w:val="0"/>
        <w:adjustRightInd w:val="0"/>
        <w:spacing w:after="240" w:line="240" w:lineRule="auto"/>
        <w:ind w:left="567"/>
        <w:jc w:val="both"/>
        <w:rPr>
          <w:rFonts w:cstheme="minorHAnsi"/>
          <w:b/>
        </w:rPr>
      </w:pPr>
    </w:p>
    <w:p w:rsidR="00D178AB" w:rsidRPr="00781ACF" w:rsidRDefault="00D178AB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  <w:b/>
        </w:rPr>
        <w:t>Marco dos problemas identificados e produtos implementados pelo Programa</w:t>
      </w:r>
      <w:r w:rsidRPr="00781ACF">
        <w:rPr>
          <w:rFonts w:cstheme="minorHAnsi"/>
        </w:rPr>
        <w:t xml:space="preserve"> - Durante o desenho do Programa foi definido como principais problemas do estado do Espírito Santo o baixo </w:t>
      </w:r>
      <w:r w:rsidRPr="00781ACF">
        <w:rPr>
          <w:rFonts w:cstheme="minorHAnsi"/>
          <w:lang w:eastAsia="ar-SA"/>
        </w:rPr>
        <w:t xml:space="preserve">nível de arrecadação das receitas tributárias e da baixa capacidade de sua administração financeira. </w:t>
      </w:r>
      <w:r w:rsidRPr="00781ACF">
        <w:rPr>
          <w:rFonts w:cstheme="minorHAnsi"/>
        </w:rPr>
        <w:t xml:space="preserve">As principais causas desse problema estavam relacionadas a: </w:t>
      </w:r>
    </w:p>
    <w:p w:rsidR="00D178AB" w:rsidRPr="00781ACF" w:rsidRDefault="00D178AB" w:rsidP="00D178AB">
      <w:pPr>
        <w:pStyle w:val="ListParagraph"/>
        <w:autoSpaceDE w:val="0"/>
        <w:autoSpaceDN w:val="0"/>
        <w:adjustRightInd w:val="0"/>
        <w:spacing w:after="240" w:line="240" w:lineRule="auto"/>
        <w:ind w:left="360"/>
        <w:jc w:val="both"/>
        <w:rPr>
          <w:rFonts w:cstheme="minorHAnsi"/>
        </w:rPr>
      </w:pPr>
    </w:p>
    <w:p w:rsidR="00D178AB" w:rsidRPr="00781ACF" w:rsidRDefault="00D178AB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  <w:b/>
          <w:lang w:eastAsia="ar-SA"/>
        </w:rPr>
        <w:t>Insuficiente capacidade da área de gestão no apoio aos objetivos institucionais</w:t>
      </w:r>
      <w:r w:rsidRPr="00781ACF">
        <w:rPr>
          <w:rFonts w:cstheme="minorHAnsi"/>
          <w:lang w:eastAsia="ar-SA"/>
        </w:rPr>
        <w:t xml:space="preserve"> pela</w:t>
      </w:r>
      <w:r w:rsidRPr="00781ACF">
        <w:rPr>
          <w:rFonts w:cstheme="minorHAnsi"/>
          <w:b/>
          <w:bCs/>
        </w:rPr>
        <w:t xml:space="preserve">: </w:t>
      </w:r>
      <w:r w:rsidRPr="00781ACF">
        <w:rPr>
          <w:rFonts w:cstheme="minorHAnsi"/>
        </w:rPr>
        <w:t>(i) ausência de práticas de planejamento e de gestão estratégica, o que impede uma atuação proativa; (ii) ausência de técnicas de análise de riscos para basear a tomada de decisões; (iii) falta de produção sistemática de conhecimentos no âmbito da Secretaria da Fazenda; e (iv) baixo nível de intercâmbio de informações e experiências a nível estadual e nacional.</w:t>
      </w:r>
    </w:p>
    <w:p w:rsidR="00D178AB" w:rsidRPr="00781ACF" w:rsidRDefault="00D178AB" w:rsidP="00704E92">
      <w:pPr>
        <w:pStyle w:val="ListParagraph"/>
        <w:autoSpaceDE w:val="0"/>
        <w:autoSpaceDN w:val="0"/>
        <w:adjustRightInd w:val="0"/>
        <w:spacing w:after="240" w:line="240" w:lineRule="auto"/>
        <w:ind w:left="567"/>
        <w:jc w:val="both"/>
        <w:rPr>
          <w:rFonts w:cstheme="minorHAnsi"/>
        </w:rPr>
      </w:pPr>
    </w:p>
    <w:p w:rsidR="00D178AB" w:rsidRPr="00781ACF" w:rsidRDefault="002E4808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</w:rPr>
        <w:t xml:space="preserve">Ações implementadas pela SEFAZ/ES no </w:t>
      </w:r>
      <w:r w:rsidR="00D178AB" w:rsidRPr="00781ACF">
        <w:rPr>
          <w:rFonts w:cstheme="minorHAnsi"/>
          <w:b/>
          <w:i/>
        </w:rPr>
        <w:t>Componente I - Gestão Estratégica Integrada</w:t>
      </w:r>
      <w:r w:rsidR="00D178AB" w:rsidRPr="00781ACF">
        <w:rPr>
          <w:rFonts w:cstheme="minorHAnsi"/>
        </w:rPr>
        <w:t xml:space="preserve"> que envolvem:  </w:t>
      </w:r>
    </w:p>
    <w:p w:rsidR="00D178AB" w:rsidRPr="00781ACF" w:rsidRDefault="00D178AB" w:rsidP="00704E92">
      <w:pPr>
        <w:pStyle w:val="ListParagraph"/>
        <w:rPr>
          <w:rFonts w:cstheme="minorHAnsi"/>
          <w:b/>
        </w:rPr>
      </w:pPr>
    </w:p>
    <w:p w:rsidR="00046DF0" w:rsidRPr="00781ACF" w:rsidRDefault="00D178AB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  <w:b/>
        </w:rPr>
        <w:lastRenderedPageBreak/>
        <w:t>Produto: Implantação de modelo de gestão estratégica focado em resultados com redesenho de macroprocessos e definição de nova estrutura organizacional da Secretaria de Estado da Fazenda (SEFAZ/ES)</w:t>
      </w:r>
      <w:r w:rsidR="002746F6" w:rsidRPr="00781ACF">
        <w:rPr>
          <w:rFonts w:cstheme="minorHAnsi"/>
          <w:b/>
        </w:rPr>
        <w:t xml:space="preserve">: </w:t>
      </w:r>
      <w:r w:rsidRPr="00781ACF">
        <w:rPr>
          <w:rFonts w:cstheme="minorHAnsi"/>
          <w:b/>
          <w:i/>
        </w:rPr>
        <w:t xml:space="preserve">Meta </w:t>
      </w:r>
      <w:r w:rsidR="00103B30" w:rsidRPr="00781ACF">
        <w:rPr>
          <w:rFonts w:cstheme="minorHAnsi"/>
          <w:b/>
          <w:i/>
        </w:rPr>
        <w:t xml:space="preserve">parcialmente </w:t>
      </w:r>
      <w:r w:rsidRPr="00781ACF">
        <w:rPr>
          <w:rFonts w:cstheme="minorHAnsi"/>
          <w:b/>
          <w:i/>
        </w:rPr>
        <w:t>alcançada</w:t>
      </w:r>
      <w:r w:rsidRPr="00781ACF">
        <w:rPr>
          <w:rFonts w:cstheme="minorHAnsi"/>
        </w:rPr>
        <w:t xml:space="preserve"> </w:t>
      </w:r>
      <w:r w:rsidR="00103B30" w:rsidRPr="00781ACF">
        <w:rPr>
          <w:rFonts w:cstheme="minorHAnsi"/>
        </w:rPr>
        <w:t>–</w:t>
      </w:r>
      <w:r w:rsidRPr="00781ACF">
        <w:rPr>
          <w:rFonts w:cstheme="minorHAnsi"/>
        </w:rPr>
        <w:t xml:space="preserve"> </w:t>
      </w:r>
      <w:r w:rsidR="00103B30" w:rsidRPr="00781ACF">
        <w:rPr>
          <w:rFonts w:cstheme="minorHAnsi"/>
        </w:rPr>
        <w:t xml:space="preserve">A meta de </w:t>
      </w:r>
      <w:r w:rsidRPr="00781ACF">
        <w:rPr>
          <w:rFonts w:cstheme="minorHAnsi"/>
        </w:rPr>
        <w:t>10 gerências da SEFAZ</w:t>
      </w:r>
      <w:r w:rsidR="00103B30" w:rsidRPr="00781ACF">
        <w:rPr>
          <w:rFonts w:cstheme="minorHAnsi"/>
        </w:rPr>
        <w:t xml:space="preserve">/ES </w:t>
      </w:r>
      <w:r w:rsidR="0063544C" w:rsidRPr="00781ACF">
        <w:rPr>
          <w:rFonts w:cstheme="minorHAnsi"/>
        </w:rPr>
        <w:t>monitorada</w:t>
      </w:r>
      <w:r w:rsidRPr="00781ACF">
        <w:rPr>
          <w:rFonts w:cstheme="minorHAnsi"/>
        </w:rPr>
        <w:t xml:space="preserve"> por meio de </w:t>
      </w:r>
      <w:r w:rsidR="00E52D63" w:rsidRPr="00781ACF">
        <w:rPr>
          <w:rFonts w:cstheme="minorHAnsi"/>
        </w:rPr>
        <w:t xml:space="preserve">metas e </w:t>
      </w:r>
      <w:r w:rsidRPr="00781ACF">
        <w:rPr>
          <w:rFonts w:cstheme="minorHAnsi"/>
        </w:rPr>
        <w:t xml:space="preserve">indicadores </w:t>
      </w:r>
      <w:r w:rsidR="00E52D63" w:rsidRPr="00781ACF">
        <w:rPr>
          <w:rFonts w:cstheme="minorHAnsi"/>
        </w:rPr>
        <w:t xml:space="preserve">definidos no âmbito do </w:t>
      </w:r>
      <w:r w:rsidRPr="00781ACF">
        <w:rPr>
          <w:rFonts w:cstheme="minorHAnsi"/>
        </w:rPr>
        <w:t>planejamento estratégico e com seus macroprocessos redesenhados</w:t>
      </w:r>
      <w:r w:rsidR="00087F98" w:rsidRPr="00781ACF">
        <w:rPr>
          <w:rFonts w:cstheme="minorHAnsi"/>
        </w:rPr>
        <w:t xml:space="preserve"> foi parcialmente alcançada</w:t>
      </w:r>
      <w:r w:rsidRPr="00781ACF">
        <w:rPr>
          <w:rFonts w:cstheme="minorHAnsi"/>
        </w:rPr>
        <w:t>. A SEFAZ</w:t>
      </w:r>
      <w:r w:rsidR="00087F98" w:rsidRPr="00781ACF">
        <w:rPr>
          <w:rFonts w:cstheme="minorHAnsi"/>
        </w:rPr>
        <w:t>/ES</w:t>
      </w:r>
      <w:r w:rsidRPr="00781ACF">
        <w:rPr>
          <w:rFonts w:cstheme="minorHAnsi"/>
        </w:rPr>
        <w:t xml:space="preserve"> não possui um Planejamento Estratégico instituído</w:t>
      </w:r>
      <w:r w:rsidR="0063544C" w:rsidRPr="00781ACF">
        <w:rPr>
          <w:rFonts w:cstheme="minorHAnsi"/>
        </w:rPr>
        <w:t>. P</w:t>
      </w:r>
      <w:r w:rsidR="00046DF0" w:rsidRPr="00781ACF">
        <w:rPr>
          <w:rFonts w:cstheme="minorHAnsi"/>
        </w:rPr>
        <w:t xml:space="preserve">ara </w:t>
      </w:r>
      <w:r w:rsidRPr="00781ACF">
        <w:rPr>
          <w:rFonts w:cstheme="minorHAnsi"/>
        </w:rPr>
        <w:t xml:space="preserve">cada </w:t>
      </w:r>
      <w:r w:rsidR="00046DF0" w:rsidRPr="00781ACF">
        <w:rPr>
          <w:rFonts w:cstheme="minorHAnsi"/>
        </w:rPr>
        <w:t xml:space="preserve">unidade foram definidos </w:t>
      </w:r>
      <w:r w:rsidRPr="00781ACF">
        <w:rPr>
          <w:rFonts w:cstheme="minorHAnsi"/>
        </w:rPr>
        <w:t xml:space="preserve">projetos que são executados para atender as necessidades da </w:t>
      </w:r>
      <w:r w:rsidR="00087F98" w:rsidRPr="00781ACF">
        <w:rPr>
          <w:rFonts w:cstheme="minorHAnsi"/>
        </w:rPr>
        <w:t>própria área e da SEFAZ/ES</w:t>
      </w:r>
      <w:r w:rsidRPr="00781ACF">
        <w:rPr>
          <w:rFonts w:cstheme="minorHAnsi"/>
        </w:rPr>
        <w:t>, mas não estão vinculados a uma estratégia organizacional amplamente divulgada.</w:t>
      </w:r>
      <w:r w:rsidR="00087F98" w:rsidRPr="00781ACF">
        <w:rPr>
          <w:rFonts w:cstheme="minorHAnsi"/>
        </w:rPr>
        <w:t xml:space="preserve"> No</w:t>
      </w:r>
      <w:r w:rsidR="0063544C" w:rsidRPr="00781ACF">
        <w:rPr>
          <w:rFonts w:cstheme="minorHAnsi"/>
        </w:rPr>
        <w:t xml:space="preserve"> que diz respeito ao</w:t>
      </w:r>
      <w:r w:rsidR="00087F98" w:rsidRPr="00781ACF">
        <w:rPr>
          <w:rFonts w:cstheme="minorHAnsi"/>
        </w:rPr>
        <w:t xml:space="preserve"> redesenho de processos, os mesmos </w:t>
      </w:r>
      <w:r w:rsidRPr="00781ACF">
        <w:rPr>
          <w:rFonts w:cstheme="minorHAnsi"/>
        </w:rPr>
        <w:t>foram redesenhados</w:t>
      </w:r>
      <w:r w:rsidR="00046DF0" w:rsidRPr="00781ACF">
        <w:rPr>
          <w:rFonts w:cstheme="minorHAnsi"/>
        </w:rPr>
        <w:t>.</w:t>
      </w:r>
    </w:p>
    <w:p w:rsidR="00046DF0" w:rsidRPr="00781ACF" w:rsidRDefault="00046DF0" w:rsidP="00704E92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highlight w:val="green"/>
        </w:rPr>
      </w:pPr>
    </w:p>
    <w:p w:rsidR="00087F98" w:rsidRPr="00781ACF" w:rsidRDefault="00046DF0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i/>
        </w:rPr>
      </w:pPr>
      <w:r w:rsidRPr="00781ACF">
        <w:rPr>
          <w:rFonts w:cstheme="minorHAnsi"/>
          <w:i/>
        </w:rPr>
        <w:t xml:space="preserve">Destaque da </w:t>
      </w:r>
      <w:r w:rsidR="00E52D63" w:rsidRPr="00781ACF">
        <w:rPr>
          <w:rFonts w:cstheme="minorHAnsi"/>
          <w:i/>
        </w:rPr>
        <w:t>apresentação</w:t>
      </w:r>
      <w:r w:rsidRPr="00781ACF">
        <w:rPr>
          <w:rFonts w:cstheme="minorHAnsi"/>
          <w:i/>
        </w:rPr>
        <w:t xml:space="preserve"> no seminário de encerramento: </w:t>
      </w:r>
      <w:r w:rsidR="00E52D63" w:rsidRPr="00781ACF">
        <w:rPr>
          <w:rFonts w:cstheme="minorHAnsi"/>
          <w:i/>
        </w:rPr>
        <w:t>(i) Processo: 165 processo</w:t>
      </w:r>
      <w:r w:rsidR="0063544C" w:rsidRPr="00781ACF">
        <w:rPr>
          <w:rFonts w:cstheme="minorHAnsi"/>
          <w:i/>
        </w:rPr>
        <w:t>s</w:t>
      </w:r>
      <w:r w:rsidR="00E52D63" w:rsidRPr="00781ACF">
        <w:rPr>
          <w:rFonts w:cstheme="minorHAnsi"/>
          <w:i/>
        </w:rPr>
        <w:t xml:space="preserve"> foram identificados e 65 foram priorizados para serem mapeados e redesenhados; (ii) Servidores treinados - </w:t>
      </w:r>
      <w:r w:rsidR="008C59B2" w:rsidRPr="00781ACF">
        <w:rPr>
          <w:rFonts w:cstheme="minorHAnsi"/>
          <w:i/>
        </w:rPr>
        <w:t>132 no Perfil Analista de Processos</w:t>
      </w:r>
      <w:r w:rsidR="00E52D63" w:rsidRPr="00781ACF">
        <w:rPr>
          <w:rFonts w:cstheme="minorHAnsi"/>
          <w:i/>
        </w:rPr>
        <w:t xml:space="preserve">, </w:t>
      </w:r>
      <w:r w:rsidR="008C59B2" w:rsidRPr="00781ACF">
        <w:rPr>
          <w:rFonts w:cstheme="minorHAnsi"/>
          <w:i/>
        </w:rPr>
        <w:t>20 no Perfil de Analista de TI</w:t>
      </w:r>
      <w:r w:rsidR="00E52D63" w:rsidRPr="00781ACF">
        <w:rPr>
          <w:rFonts w:cstheme="minorHAnsi"/>
          <w:i/>
        </w:rPr>
        <w:t xml:space="preserve">, e </w:t>
      </w:r>
      <w:r w:rsidR="008C59B2" w:rsidRPr="00781ACF">
        <w:rPr>
          <w:rFonts w:cstheme="minorHAnsi"/>
          <w:i/>
        </w:rPr>
        <w:t>28 no Perfil Gestor</w:t>
      </w:r>
      <w:r w:rsidR="00E52D63" w:rsidRPr="00781ACF">
        <w:rPr>
          <w:rFonts w:cstheme="minorHAnsi"/>
          <w:i/>
        </w:rPr>
        <w:t>. Aproximadamente 50% dos servidores da sede participaram dos treinamentos em Gestão por Processos</w:t>
      </w:r>
      <w:r w:rsidR="00DE5325" w:rsidRPr="00781ACF">
        <w:rPr>
          <w:rFonts w:cstheme="minorHAnsi"/>
          <w:i/>
        </w:rPr>
        <w:t>; (iii</w:t>
      </w:r>
      <w:proofErr w:type="gramStart"/>
      <w:r w:rsidR="00DE5325" w:rsidRPr="00781ACF">
        <w:rPr>
          <w:rFonts w:cstheme="minorHAnsi"/>
          <w:i/>
        </w:rPr>
        <w:t xml:space="preserve">) </w:t>
      </w:r>
      <w:r w:rsidR="0063544C" w:rsidRPr="00781ACF">
        <w:rPr>
          <w:rFonts w:cstheme="minorHAnsi"/>
          <w:i/>
        </w:rPr>
        <w:t xml:space="preserve"> </w:t>
      </w:r>
      <w:r w:rsidR="00DE5325" w:rsidRPr="00781ACF">
        <w:rPr>
          <w:rFonts w:cstheme="minorHAnsi"/>
          <w:i/>
        </w:rPr>
        <w:t>Principais</w:t>
      </w:r>
      <w:proofErr w:type="gramEnd"/>
      <w:r w:rsidR="00DE5325" w:rsidRPr="00781ACF">
        <w:rPr>
          <w:rFonts w:cstheme="minorHAnsi"/>
          <w:i/>
        </w:rPr>
        <w:t xml:space="preserve"> produtos do redesenho - </w:t>
      </w:r>
      <w:r w:rsidR="008C59B2" w:rsidRPr="00781ACF">
        <w:rPr>
          <w:rFonts w:cstheme="minorHAnsi"/>
          <w:i/>
        </w:rPr>
        <w:t>Cadeia de Valor de Processos</w:t>
      </w:r>
      <w:r w:rsidR="00DE5325" w:rsidRPr="00781ACF">
        <w:rPr>
          <w:rFonts w:cstheme="minorHAnsi"/>
          <w:i/>
        </w:rPr>
        <w:t xml:space="preserve">, </w:t>
      </w:r>
      <w:r w:rsidR="008C59B2" w:rsidRPr="00781ACF">
        <w:rPr>
          <w:rFonts w:cstheme="minorHAnsi"/>
          <w:i/>
        </w:rPr>
        <w:t>Modelagem do</w:t>
      </w:r>
      <w:r w:rsidR="00DE5325" w:rsidRPr="00781ACF">
        <w:rPr>
          <w:rFonts w:cstheme="minorHAnsi"/>
          <w:i/>
        </w:rPr>
        <w:t>s</w:t>
      </w:r>
      <w:r w:rsidR="008C59B2" w:rsidRPr="00781ACF">
        <w:rPr>
          <w:rFonts w:cstheme="minorHAnsi"/>
          <w:i/>
        </w:rPr>
        <w:t xml:space="preserve"> Processos (Mapeamento e Redesenho)</w:t>
      </w:r>
      <w:r w:rsidR="00DE5325" w:rsidRPr="00781ACF">
        <w:rPr>
          <w:rFonts w:cstheme="minorHAnsi"/>
          <w:i/>
        </w:rPr>
        <w:t xml:space="preserve">, </w:t>
      </w:r>
      <w:r w:rsidR="008C59B2" w:rsidRPr="00781ACF">
        <w:rPr>
          <w:rFonts w:cstheme="minorHAnsi"/>
          <w:i/>
        </w:rPr>
        <w:t>Manual dos Processos Redesenhados</w:t>
      </w:r>
      <w:r w:rsidR="00DE5325" w:rsidRPr="00781ACF">
        <w:rPr>
          <w:rFonts w:cstheme="minorHAnsi"/>
          <w:i/>
        </w:rPr>
        <w:t xml:space="preserve">, </w:t>
      </w:r>
      <w:r w:rsidR="008C59B2" w:rsidRPr="00781ACF">
        <w:rPr>
          <w:rFonts w:cstheme="minorHAnsi"/>
          <w:i/>
        </w:rPr>
        <w:t>Indicadores de Desempenho</w:t>
      </w:r>
      <w:r w:rsidR="00DE5325" w:rsidRPr="00781ACF">
        <w:rPr>
          <w:rFonts w:cstheme="minorHAnsi"/>
          <w:i/>
        </w:rPr>
        <w:t xml:space="preserve">, e </w:t>
      </w:r>
      <w:r w:rsidR="00E52D63" w:rsidRPr="00781ACF">
        <w:rPr>
          <w:rFonts w:cstheme="minorHAnsi"/>
          <w:i/>
        </w:rPr>
        <w:t>Plano de Implantação</w:t>
      </w:r>
      <w:r w:rsidR="00DE5325" w:rsidRPr="00781ACF">
        <w:rPr>
          <w:rFonts w:cstheme="minorHAnsi"/>
          <w:i/>
        </w:rPr>
        <w:t>.</w:t>
      </w:r>
    </w:p>
    <w:p w:rsidR="00D178AB" w:rsidRPr="00781ACF" w:rsidRDefault="00D178AB" w:rsidP="00704E92">
      <w:pPr>
        <w:pStyle w:val="ListParagraph"/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</w:rPr>
      </w:pPr>
    </w:p>
    <w:p w:rsidR="00D178AB" w:rsidRPr="00781ACF" w:rsidRDefault="00D178AB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eastAsia="Batang" w:cstheme="minorHAnsi"/>
        </w:rPr>
      </w:pPr>
      <w:r w:rsidRPr="00781ACF">
        <w:rPr>
          <w:rFonts w:cstheme="minorHAnsi"/>
          <w:b/>
        </w:rPr>
        <w:t xml:space="preserve">Produto: Implantação do Programa de Intercâmbio interinstitucional de experiências e informações nos </w:t>
      </w:r>
      <w:r w:rsidR="002746F6" w:rsidRPr="00781ACF">
        <w:rPr>
          <w:rFonts w:cstheme="minorHAnsi"/>
          <w:b/>
        </w:rPr>
        <w:t xml:space="preserve">níveis nacional e internacional: </w:t>
      </w:r>
      <w:r w:rsidRPr="00781ACF">
        <w:rPr>
          <w:rFonts w:eastAsia="Batang" w:cstheme="minorHAnsi"/>
          <w:b/>
          <w:i/>
        </w:rPr>
        <w:t>Meta alcançada</w:t>
      </w:r>
      <w:r w:rsidRPr="00781ACF">
        <w:rPr>
          <w:rFonts w:eastAsia="Batang" w:cstheme="minorHAnsi"/>
        </w:rPr>
        <w:t xml:space="preserve"> – A meta de 42 Servidores</w:t>
      </w:r>
      <w:r w:rsidR="009B37D8" w:rsidRPr="00781ACF">
        <w:rPr>
          <w:rFonts w:eastAsia="Batang" w:cstheme="minorHAnsi"/>
        </w:rPr>
        <w:t>,</w:t>
      </w:r>
      <w:r w:rsidRPr="00781ACF">
        <w:rPr>
          <w:rFonts w:eastAsia="Batang" w:cstheme="minorHAnsi"/>
        </w:rPr>
        <w:t xml:space="preserve"> participando regulamento de eventos de grupos de trabalhos nacionais</w:t>
      </w:r>
      <w:r w:rsidR="009B37D8" w:rsidRPr="00781ACF">
        <w:rPr>
          <w:rFonts w:eastAsia="Batang" w:cstheme="minorHAnsi"/>
        </w:rPr>
        <w:t>,</w:t>
      </w:r>
      <w:r w:rsidRPr="00781ACF">
        <w:rPr>
          <w:rFonts w:eastAsia="Batang" w:cstheme="minorHAnsi"/>
        </w:rPr>
        <w:t xml:space="preserve"> foi superada. Durante a execução do projeto, 68 Servidores participaram dos eventos do CONFAZ e da COGEF, dos quais 25 participam regularmente.</w:t>
      </w:r>
    </w:p>
    <w:p w:rsidR="00D178AB" w:rsidRPr="00781ACF" w:rsidRDefault="00D178AB" w:rsidP="00704E92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eastAsia="Batang" w:cstheme="minorHAnsi"/>
        </w:rPr>
      </w:pPr>
    </w:p>
    <w:p w:rsidR="00D178AB" w:rsidRPr="00781ACF" w:rsidRDefault="00DE5325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  <w:lang w:eastAsia="ar-SA"/>
        </w:rPr>
        <w:t>Com relação aos</w:t>
      </w:r>
      <w:r w:rsidRPr="00781ACF">
        <w:rPr>
          <w:rFonts w:cstheme="minorHAnsi"/>
          <w:b/>
          <w:lang w:eastAsia="ar-SA"/>
        </w:rPr>
        <w:t xml:space="preserve"> </w:t>
      </w:r>
      <w:r w:rsidR="00D178AB" w:rsidRPr="00781ACF">
        <w:rPr>
          <w:rFonts w:cstheme="minorHAnsi"/>
          <w:b/>
          <w:lang w:eastAsia="ar-SA"/>
        </w:rPr>
        <w:t>Níveis de arrecadação insatisfatórios,</w:t>
      </w:r>
      <w:r w:rsidR="00D178AB" w:rsidRPr="00781ACF">
        <w:rPr>
          <w:rFonts w:cstheme="minorHAnsi"/>
          <w:b/>
        </w:rPr>
        <w:t xml:space="preserve"> </w:t>
      </w:r>
      <w:r w:rsidR="00D178AB" w:rsidRPr="00781ACF">
        <w:rPr>
          <w:rFonts w:cstheme="minorHAnsi"/>
        </w:rPr>
        <w:t xml:space="preserve">devido a: (i) i) legislação tributária de difícil manuseio e compreensão; (ii) morosidade do processo administrativo fiscal; (iii) controle rudimentar do saldo de créditos acumulados de ICMS; (iv) controle inadequado da sonegação e da fraude fiscal; (v) baixa eficiência das ações de fiscalização de trânsito e estabelecimento; (vi) demora na elaboração de relatórios de informações tributárias; (vii) benefícios fiscais inadequadamente mensurados e controlados; (viii) receitas não tributárias inadequadamente controladas; (ix) insatisfação do contribuinte com o serviço de orientação tributária; (x) cadastro nacional sincronizado não funcionando plenamente e com discrepâncias de informações; (xi) difícil manuseio de dados e produção de informações; (xii) elevado risco de erros e irregularidades fiscais pelo uso de nota fiscal em papel; (xiii) baixo nível de recuperação de créditos tributários inscritos em dívida ativa. </w:t>
      </w:r>
    </w:p>
    <w:p w:rsidR="00D178AB" w:rsidRPr="00781ACF" w:rsidRDefault="00D178AB" w:rsidP="00704E92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</w:rPr>
      </w:pPr>
    </w:p>
    <w:p w:rsidR="00D178AB" w:rsidRPr="00781ACF" w:rsidRDefault="00DE5325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</w:rPr>
        <w:t xml:space="preserve">As ações </w:t>
      </w:r>
      <w:r w:rsidR="00D178AB" w:rsidRPr="00781ACF">
        <w:rPr>
          <w:rFonts w:cstheme="minorHAnsi"/>
        </w:rPr>
        <w:t xml:space="preserve">desenvolvidas no </w:t>
      </w:r>
      <w:r w:rsidR="00D178AB" w:rsidRPr="00781ACF">
        <w:rPr>
          <w:rFonts w:cstheme="minorHAnsi"/>
          <w:b/>
          <w:i/>
        </w:rPr>
        <w:t>Componente II - Admini</w:t>
      </w:r>
      <w:r w:rsidR="00690196" w:rsidRPr="00781ACF">
        <w:rPr>
          <w:rFonts w:cstheme="minorHAnsi"/>
          <w:b/>
          <w:i/>
        </w:rPr>
        <w:t>stração tributária e contencioso</w:t>
      </w:r>
      <w:r w:rsidR="00D178AB" w:rsidRPr="00781ACF">
        <w:rPr>
          <w:rFonts w:cstheme="minorHAnsi"/>
          <w:b/>
          <w:i/>
        </w:rPr>
        <w:t xml:space="preserve"> fiscal</w:t>
      </w:r>
      <w:r w:rsidR="00690196" w:rsidRPr="00781ACF">
        <w:rPr>
          <w:rFonts w:cstheme="minorHAnsi"/>
        </w:rPr>
        <w:t xml:space="preserve"> buscaram</w:t>
      </w:r>
      <w:r w:rsidRPr="00781ACF">
        <w:rPr>
          <w:rFonts w:cstheme="minorHAnsi"/>
        </w:rPr>
        <w:t xml:space="preserve"> minimizar estes problemas</w:t>
      </w:r>
      <w:r w:rsidR="00D178AB" w:rsidRPr="00781ACF">
        <w:rPr>
          <w:rFonts w:cstheme="minorHAnsi"/>
        </w:rPr>
        <w:t>:</w:t>
      </w:r>
    </w:p>
    <w:p w:rsidR="00D178AB" w:rsidRPr="00781ACF" w:rsidRDefault="00D178AB" w:rsidP="00704E92">
      <w:pPr>
        <w:pStyle w:val="ListParagraph"/>
        <w:autoSpaceDE w:val="0"/>
        <w:autoSpaceDN w:val="0"/>
        <w:adjustRightInd w:val="0"/>
        <w:spacing w:after="0" w:line="240" w:lineRule="auto"/>
        <w:ind w:left="1287"/>
        <w:jc w:val="both"/>
        <w:rPr>
          <w:rFonts w:eastAsia="Times New Roman" w:cstheme="minorHAnsi"/>
          <w:b/>
        </w:rPr>
      </w:pPr>
    </w:p>
    <w:p w:rsidR="00D178AB" w:rsidRPr="00781ACF" w:rsidRDefault="00D178AB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eastAsia="Times New Roman" w:cstheme="minorHAnsi"/>
        </w:rPr>
      </w:pPr>
      <w:r w:rsidRPr="00781ACF">
        <w:rPr>
          <w:rFonts w:eastAsia="Times New Roman" w:cstheme="minorHAnsi"/>
          <w:b/>
        </w:rPr>
        <w:t>Produto: Desenvolvimento, integração e implantação de nova sistemática de fiscalização de trânsito e estabelecimentos</w:t>
      </w:r>
      <w:r w:rsidR="00F7649D" w:rsidRPr="00781ACF">
        <w:rPr>
          <w:rStyle w:val="FootnoteReference"/>
          <w:rFonts w:eastAsia="Times New Roman" w:cstheme="minorHAnsi"/>
          <w:b/>
        </w:rPr>
        <w:footnoteReference w:id="6"/>
      </w:r>
      <w:r w:rsidR="00522BDC" w:rsidRPr="00781ACF">
        <w:rPr>
          <w:rFonts w:cstheme="minorHAnsi"/>
          <w:b/>
        </w:rPr>
        <w:t xml:space="preserve">: </w:t>
      </w:r>
      <w:r w:rsidRPr="00781ACF">
        <w:rPr>
          <w:rFonts w:eastAsia="Times New Roman" w:cstheme="minorHAnsi"/>
          <w:b/>
          <w:i/>
        </w:rPr>
        <w:t>Meta alcançada</w:t>
      </w:r>
      <w:r w:rsidRPr="00781ACF">
        <w:rPr>
          <w:rFonts w:eastAsia="Times New Roman" w:cstheme="minorHAnsi"/>
        </w:rPr>
        <w:t xml:space="preserve"> – Este produto foi desenvolvido com recursos próprio</w:t>
      </w:r>
      <w:r w:rsidR="009B37D8" w:rsidRPr="00781ACF">
        <w:rPr>
          <w:rFonts w:eastAsia="Times New Roman" w:cstheme="minorHAnsi"/>
        </w:rPr>
        <w:t>s</w:t>
      </w:r>
      <w:r w:rsidRPr="00781ACF">
        <w:rPr>
          <w:rFonts w:eastAsia="Times New Roman" w:cstheme="minorHAnsi"/>
        </w:rPr>
        <w:t>. A meta de 1 Unidade organizacional (Gerência Fiscal e Subgerências Regionais) operando segundo as diretrizes estabelecidas do novo Manual de Fiscalização foi alcançada em 2015. Em outubro de 2012</w:t>
      </w:r>
      <w:r w:rsidR="009B37D8" w:rsidRPr="00781ACF">
        <w:rPr>
          <w:rFonts w:eastAsia="Times New Roman" w:cstheme="minorHAnsi"/>
        </w:rPr>
        <w:t>,</w:t>
      </w:r>
      <w:r w:rsidRPr="00781ACF">
        <w:rPr>
          <w:rFonts w:eastAsia="Times New Roman" w:cstheme="minorHAnsi"/>
        </w:rPr>
        <w:t xml:space="preserve"> o novo Manual de Fiscalização foi executado e disponibilizado na intranet passando por atualizações e aprimoramentos para a inclusão dos procedimentos de </w:t>
      </w:r>
      <w:r w:rsidRPr="00781ACF">
        <w:rPr>
          <w:rFonts w:eastAsia="Times New Roman" w:cstheme="minorHAnsi"/>
        </w:rPr>
        <w:lastRenderedPageBreak/>
        <w:t>fiscalização de empresas atacadista (Janeiro de 2013), e dos contribuintes optantes do Simples Nacional (junho de 2013).</w:t>
      </w:r>
    </w:p>
    <w:p w:rsidR="00D178AB" w:rsidRPr="00781ACF" w:rsidRDefault="00D178AB" w:rsidP="00704E92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eastAsia="Times New Roman" w:cstheme="minorHAnsi"/>
          <w:color w:val="0000FF"/>
        </w:rPr>
      </w:pPr>
    </w:p>
    <w:p w:rsidR="00D178AB" w:rsidRPr="00781ACF" w:rsidRDefault="00D178AB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eastAsia="Times New Roman" w:cstheme="minorHAnsi"/>
        </w:rPr>
      </w:pPr>
      <w:r w:rsidRPr="00781ACF">
        <w:rPr>
          <w:rFonts w:eastAsia="Times New Roman" w:cstheme="minorHAnsi"/>
          <w:b/>
        </w:rPr>
        <w:t>Produto: Desenvolvimento e implantação de um novo sistema de informações fazendárias em linguagem Web</w:t>
      </w:r>
      <w:r w:rsidR="00522BDC" w:rsidRPr="00781ACF">
        <w:rPr>
          <w:rFonts w:eastAsia="Times New Roman" w:cstheme="minorHAnsi"/>
          <w:b/>
        </w:rPr>
        <w:t xml:space="preserve">: </w:t>
      </w:r>
      <w:r w:rsidRPr="00781ACF">
        <w:rPr>
          <w:rFonts w:eastAsia="Times New Roman" w:cstheme="minorHAnsi"/>
          <w:b/>
          <w:i/>
        </w:rPr>
        <w:t>Meta não alcançada</w:t>
      </w:r>
      <w:r w:rsidRPr="00781ACF">
        <w:rPr>
          <w:rFonts w:eastAsia="Times New Roman" w:cstheme="minorHAnsi"/>
        </w:rPr>
        <w:t xml:space="preserve"> - O SIT (Sistema de Informações Tributárias) está sendo desenvolvido pela equipe de TI da SEFAZ</w:t>
      </w:r>
      <w:r w:rsidR="00690196" w:rsidRPr="00781ACF">
        <w:rPr>
          <w:rFonts w:eastAsia="Times New Roman" w:cstheme="minorHAnsi"/>
        </w:rPr>
        <w:t>/ES</w:t>
      </w:r>
      <w:r w:rsidRPr="00781ACF">
        <w:rPr>
          <w:rFonts w:eastAsia="Times New Roman" w:cstheme="minorHAnsi"/>
        </w:rPr>
        <w:t>. Durante o desenvolvimento</w:t>
      </w:r>
      <w:r w:rsidR="009B37D8" w:rsidRPr="00781ACF">
        <w:rPr>
          <w:rFonts w:eastAsia="Times New Roman" w:cstheme="minorHAnsi"/>
        </w:rPr>
        <w:t>,</w:t>
      </w:r>
      <w:r w:rsidRPr="00781ACF">
        <w:rPr>
          <w:rFonts w:eastAsia="Times New Roman" w:cstheme="minorHAnsi"/>
        </w:rPr>
        <w:t xml:space="preserve"> foram realizadas </w:t>
      </w:r>
      <w:r w:rsidR="009B37D8" w:rsidRPr="00781ACF">
        <w:rPr>
          <w:rFonts w:eastAsia="Times New Roman" w:cstheme="minorHAnsi"/>
        </w:rPr>
        <w:t>várias</w:t>
      </w:r>
      <w:r w:rsidRPr="00781ACF">
        <w:rPr>
          <w:rFonts w:eastAsia="Times New Roman" w:cstheme="minorHAnsi"/>
        </w:rPr>
        <w:t xml:space="preserve"> modificações no escopo do produ</w:t>
      </w:r>
      <w:r w:rsidR="009B37D8" w:rsidRPr="00781ACF">
        <w:rPr>
          <w:rFonts w:eastAsia="Times New Roman" w:cstheme="minorHAnsi"/>
        </w:rPr>
        <w:t>to, principalmente com relação à</w:t>
      </w:r>
      <w:r w:rsidRPr="00781ACF">
        <w:rPr>
          <w:rFonts w:eastAsia="Times New Roman" w:cstheme="minorHAnsi"/>
        </w:rPr>
        <w:t xml:space="preserve"> legislação e </w:t>
      </w:r>
      <w:r w:rsidR="009B37D8" w:rsidRPr="00781ACF">
        <w:rPr>
          <w:rFonts w:eastAsia="Times New Roman" w:cstheme="minorHAnsi"/>
        </w:rPr>
        <w:t xml:space="preserve">às </w:t>
      </w:r>
      <w:r w:rsidRPr="00781ACF">
        <w:rPr>
          <w:rFonts w:eastAsia="Times New Roman" w:cstheme="minorHAnsi"/>
        </w:rPr>
        <w:t>mudanças nos atributos das regras de negócios, que implicou em significativo aumento dos investimentos e aumento dos prazos de ent</w:t>
      </w:r>
      <w:r w:rsidR="009B37D8" w:rsidRPr="00781ACF">
        <w:rPr>
          <w:rFonts w:eastAsia="Times New Roman" w:cstheme="minorHAnsi"/>
        </w:rPr>
        <w:t>rega</w:t>
      </w:r>
      <w:r w:rsidRPr="00781ACF">
        <w:rPr>
          <w:rFonts w:eastAsia="Times New Roman" w:cstheme="minorHAnsi"/>
        </w:rPr>
        <w:t xml:space="preserve"> dos produtos. </w:t>
      </w:r>
    </w:p>
    <w:p w:rsidR="00D178AB" w:rsidRPr="00781ACF" w:rsidRDefault="00D178AB" w:rsidP="00704E92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eastAsia="Times New Roman" w:cstheme="minorHAnsi"/>
          <w:b/>
          <w:bCs/>
          <w:lang w:eastAsia="pt-BR"/>
        </w:rPr>
      </w:pPr>
    </w:p>
    <w:p w:rsidR="00D178AB" w:rsidRPr="00781ACF" w:rsidRDefault="00D178AB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/>
        </w:rPr>
        <w:t>Produto: Criação</w:t>
      </w:r>
      <w:r w:rsidR="00522BDC" w:rsidRPr="00781ACF">
        <w:rPr>
          <w:rFonts w:cstheme="minorHAnsi"/>
          <w:b/>
        </w:rPr>
        <w:t xml:space="preserve"> de Laboratório Forense Digital: </w:t>
      </w:r>
      <w:r w:rsidRPr="00781ACF">
        <w:rPr>
          <w:rFonts w:cstheme="minorHAnsi"/>
          <w:b/>
          <w:bCs/>
          <w:i/>
        </w:rPr>
        <w:t>Meta alcançada</w:t>
      </w:r>
      <w:r w:rsidRPr="00781ACF">
        <w:rPr>
          <w:rFonts w:cstheme="minorHAnsi"/>
          <w:bCs/>
        </w:rPr>
        <w:t xml:space="preserve"> – Este produto foi incluído durante a execução do projeto e definiu-se como meta a implantação de 1 (um) Laboratório Forense no âmbito da SEFAZ</w:t>
      </w:r>
      <w:r w:rsidR="00C0750E" w:rsidRPr="00781ACF">
        <w:rPr>
          <w:rFonts w:cstheme="minorHAnsi"/>
          <w:bCs/>
        </w:rPr>
        <w:t>/ES</w:t>
      </w:r>
      <w:r w:rsidRPr="00781ACF">
        <w:rPr>
          <w:rFonts w:cstheme="minorHAnsi"/>
          <w:bCs/>
        </w:rPr>
        <w:t>. A motivação para inclusão deste produto</w:t>
      </w:r>
      <w:r w:rsidR="00C0750E" w:rsidRPr="00781ACF">
        <w:rPr>
          <w:rFonts w:cstheme="minorHAnsi"/>
          <w:bCs/>
        </w:rPr>
        <w:t xml:space="preserve"> deveu-se</w:t>
      </w:r>
      <w:r w:rsidRPr="00781ACF">
        <w:rPr>
          <w:rFonts w:cstheme="minorHAnsi"/>
          <w:bCs/>
        </w:rPr>
        <w:t xml:space="preserve"> </w:t>
      </w:r>
      <w:r w:rsidR="009B37D8" w:rsidRPr="00781ACF">
        <w:rPr>
          <w:rFonts w:cstheme="minorHAnsi"/>
          <w:bCs/>
        </w:rPr>
        <w:t>a</w:t>
      </w:r>
      <w:r w:rsidR="00C0750E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 xml:space="preserve">Receita Estadual do Espírito Santo não possuir meios para dinamizar a atuação fiscal no tocante à captura, exame, análise e confecção de demonstrativos que servisse de base para a elaboração de autos de infração e realização do lançamento do imposto devido quando as infrações tributárias são acobertadas pelo uso de equipamentos sofisticados e preparados para fraude estruturada. </w:t>
      </w:r>
    </w:p>
    <w:p w:rsidR="00D178AB" w:rsidRPr="00781ACF" w:rsidRDefault="00D178AB" w:rsidP="00704E92">
      <w:pPr>
        <w:pStyle w:val="ListParagraph"/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theme="minorHAnsi"/>
        </w:rPr>
      </w:pPr>
    </w:p>
    <w:p w:rsidR="00D178AB" w:rsidRPr="00781ACF" w:rsidRDefault="00D178AB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eastAsia="Times New Roman" w:cstheme="minorHAnsi"/>
          <w:b/>
        </w:rPr>
        <w:t>Produto: Desenvolvimento e implantação do SPE</w:t>
      </w:r>
      <w:r w:rsidR="00522BDC" w:rsidRPr="00781ACF">
        <w:rPr>
          <w:rFonts w:eastAsia="Times New Roman" w:cstheme="minorHAnsi"/>
          <w:b/>
        </w:rPr>
        <w:t>D (Escrituração Fiscal Digital)</w:t>
      </w:r>
      <w:r w:rsidR="00546714" w:rsidRPr="00781ACF">
        <w:rPr>
          <w:rStyle w:val="FootnoteReference"/>
          <w:rFonts w:eastAsia="Times New Roman" w:cstheme="minorHAnsi"/>
          <w:b/>
        </w:rPr>
        <w:footnoteReference w:id="7"/>
      </w:r>
      <w:r w:rsidR="00522BDC" w:rsidRPr="00781ACF">
        <w:rPr>
          <w:rFonts w:eastAsia="Times New Roman" w:cstheme="minorHAnsi"/>
          <w:b/>
        </w:rPr>
        <w:t xml:space="preserve">: </w:t>
      </w:r>
      <w:r w:rsidRPr="00781ACF">
        <w:rPr>
          <w:rFonts w:cstheme="minorHAnsi"/>
          <w:b/>
          <w:bCs/>
          <w:i/>
        </w:rPr>
        <w:t>Meta alcançada</w:t>
      </w:r>
      <w:r w:rsidRPr="00781ACF">
        <w:rPr>
          <w:rFonts w:eastAsia="Times New Roman" w:cstheme="minorHAnsi"/>
          <w:color w:val="0000FF"/>
        </w:rPr>
        <w:t xml:space="preserve"> - </w:t>
      </w:r>
      <w:r w:rsidRPr="00781ACF">
        <w:rPr>
          <w:rFonts w:cstheme="minorHAnsi"/>
          <w:bCs/>
        </w:rPr>
        <w:t>Este produto foi desenvolvido com recursos próprios. Em 2016</w:t>
      </w:r>
      <w:r w:rsidR="009B37D8" w:rsidRPr="00781ACF">
        <w:rPr>
          <w:rFonts w:cstheme="minorHAnsi"/>
          <w:bCs/>
        </w:rPr>
        <w:t>,</w:t>
      </w:r>
      <w:r w:rsidRPr="00781ACF">
        <w:rPr>
          <w:rFonts w:cstheme="minorHAnsi"/>
          <w:bCs/>
        </w:rPr>
        <w:t xml:space="preserve"> a meta de 90% dos contribuintes obrigados a utilizar o Sistema de Escrituração Fiscal Digital (EFD) foi alcançada. Hoje, 100% dos contribuintes estão obrigados a utilizar o Sistema de Escrituração Fiscal Digital (EFD</w:t>
      </w:r>
      <w:r w:rsidR="00546714" w:rsidRPr="00781ACF">
        <w:rPr>
          <w:rFonts w:cstheme="minorHAnsi"/>
          <w:bCs/>
        </w:rPr>
        <w:t>).</w:t>
      </w:r>
    </w:p>
    <w:p w:rsidR="00D178AB" w:rsidRPr="00781ACF" w:rsidRDefault="00D178AB" w:rsidP="00704E92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eastAsia="Times New Roman" w:cstheme="minorHAnsi"/>
          <w:color w:val="0000FF"/>
        </w:rPr>
      </w:pPr>
    </w:p>
    <w:p w:rsidR="00D178AB" w:rsidRPr="00781ACF" w:rsidRDefault="00D178AB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eastAsia="Times New Roman" w:cstheme="minorHAnsi"/>
          <w:b/>
        </w:rPr>
        <w:t>Produto: Implantação do SPED (Nota Fiscal Eletrônica - NF-e e do Conhecimento de Transportes Eletrônicos-CT-e)</w:t>
      </w:r>
      <w:r w:rsidR="00546714" w:rsidRPr="00781ACF">
        <w:rPr>
          <w:rStyle w:val="FootnoteReference"/>
          <w:rFonts w:eastAsia="Times New Roman" w:cstheme="minorHAnsi"/>
          <w:b/>
        </w:rPr>
        <w:footnoteReference w:id="8"/>
      </w:r>
      <w:r w:rsidR="00522BDC" w:rsidRPr="00781ACF">
        <w:rPr>
          <w:rFonts w:eastAsia="Times New Roman" w:cstheme="minorHAnsi"/>
          <w:b/>
          <w:color w:val="FF0000"/>
        </w:rPr>
        <w:t xml:space="preserve">: </w:t>
      </w:r>
      <w:r w:rsidRPr="00781ACF">
        <w:rPr>
          <w:rFonts w:cstheme="minorHAnsi"/>
          <w:b/>
          <w:bCs/>
          <w:i/>
        </w:rPr>
        <w:t>Meta alcançada</w:t>
      </w:r>
      <w:r w:rsidRPr="00781ACF">
        <w:rPr>
          <w:rFonts w:eastAsia="Times New Roman" w:cstheme="minorHAnsi"/>
        </w:rPr>
        <w:t xml:space="preserve"> - </w:t>
      </w:r>
      <w:r w:rsidRPr="00781ACF">
        <w:rPr>
          <w:rFonts w:cstheme="minorHAnsi"/>
          <w:bCs/>
        </w:rPr>
        <w:t>Este produto foi desenvolvido com recursos próprios. Em 2016</w:t>
      </w:r>
      <w:r w:rsidR="00A918F3" w:rsidRPr="00781ACF">
        <w:rPr>
          <w:rFonts w:cstheme="minorHAnsi"/>
          <w:bCs/>
        </w:rPr>
        <w:t>,</w:t>
      </w:r>
      <w:r w:rsidRPr="00781ACF">
        <w:rPr>
          <w:rFonts w:cstheme="minorHAnsi"/>
          <w:bCs/>
        </w:rPr>
        <w:t xml:space="preserve"> a meta de 100% dos contribuintes obrigados utilizando a NF-e e o CT-e foi alcançada. </w:t>
      </w:r>
    </w:p>
    <w:p w:rsidR="00D178AB" w:rsidRPr="00781ACF" w:rsidRDefault="00D178AB" w:rsidP="00704E92">
      <w:pPr>
        <w:pStyle w:val="ListParagraph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b/>
        </w:rPr>
      </w:pPr>
    </w:p>
    <w:p w:rsidR="00D178AB" w:rsidRPr="00781ACF" w:rsidRDefault="00C0750E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  <w:lang w:eastAsia="ar-SA"/>
        </w:rPr>
        <w:t>No que diz respeito ao</w:t>
      </w:r>
      <w:r w:rsidRPr="00781ACF">
        <w:rPr>
          <w:rFonts w:cstheme="minorHAnsi"/>
          <w:b/>
          <w:lang w:eastAsia="ar-SA"/>
        </w:rPr>
        <w:t xml:space="preserve"> </w:t>
      </w:r>
      <w:r w:rsidR="00D178AB" w:rsidRPr="00781ACF">
        <w:rPr>
          <w:rFonts w:cstheme="minorHAnsi"/>
          <w:b/>
          <w:lang w:eastAsia="ar-SA"/>
        </w:rPr>
        <w:t>Baixo nível de integração dos instrumentos de gestão do gasto público e insuficiência de informações gerenciais devido a</w:t>
      </w:r>
      <w:r w:rsidR="00D178AB" w:rsidRPr="00781ACF">
        <w:rPr>
          <w:rFonts w:cstheme="minorHAnsi"/>
          <w:lang w:eastAsia="ar-SA"/>
        </w:rPr>
        <w:t xml:space="preserve">: (i) sistema de administração financeiro-contábil do Estado não integrado a outros sistemas; (ii) baixo controle dos custos da administração fazendária; (iii) pouco controle dos bens patrimoniais e material de consumo da </w:t>
      </w:r>
      <w:r w:rsidR="00D178AB" w:rsidRPr="00781ACF">
        <w:rPr>
          <w:rFonts w:cstheme="minorHAnsi"/>
        </w:rPr>
        <w:t xml:space="preserve">SEFAZ/ES. </w:t>
      </w:r>
      <w:r w:rsidR="00D178AB" w:rsidRPr="00781ACF">
        <w:rPr>
          <w:rFonts w:cstheme="minorHAnsi"/>
          <w:lang w:eastAsia="ar-SA"/>
        </w:rPr>
        <w:t>O</w:t>
      </w:r>
      <w:r w:rsidR="008C59B2" w:rsidRPr="00781ACF">
        <w:rPr>
          <w:rFonts w:cstheme="minorHAnsi"/>
          <w:lang w:eastAsia="ar-SA"/>
        </w:rPr>
        <w:t xml:space="preserve"> </w:t>
      </w:r>
      <w:r w:rsidR="00D178AB" w:rsidRPr="00781ACF">
        <w:rPr>
          <w:rFonts w:cstheme="minorHAnsi"/>
          <w:lang w:eastAsia="ar-SA"/>
        </w:rPr>
        <w:t xml:space="preserve">Componente III - </w:t>
      </w:r>
      <w:r w:rsidR="008C59B2" w:rsidRPr="00781ACF">
        <w:rPr>
          <w:rFonts w:cstheme="minorHAnsi"/>
          <w:lang w:eastAsia="ar-SA"/>
        </w:rPr>
        <w:t>Administração Financeira,</w:t>
      </w:r>
      <w:r w:rsidR="00A918F3" w:rsidRPr="00781ACF">
        <w:rPr>
          <w:rFonts w:cstheme="minorHAnsi"/>
          <w:lang w:eastAsia="ar-SA"/>
        </w:rPr>
        <w:t xml:space="preserve"> Patrimonial e Controle Interno</w:t>
      </w:r>
      <w:r w:rsidR="008C59B2" w:rsidRPr="00781ACF">
        <w:rPr>
          <w:rFonts w:cstheme="minorHAnsi"/>
          <w:lang w:eastAsia="ar-SA"/>
        </w:rPr>
        <w:t xml:space="preserve"> desenvolveu as seguintes ações</w:t>
      </w:r>
      <w:r w:rsidR="00D178AB" w:rsidRPr="00781ACF">
        <w:rPr>
          <w:rFonts w:cstheme="minorHAnsi"/>
        </w:rPr>
        <w:t>:</w:t>
      </w:r>
    </w:p>
    <w:p w:rsidR="00D178AB" w:rsidRPr="00781ACF" w:rsidRDefault="00D178AB" w:rsidP="00704E92">
      <w:pPr>
        <w:pStyle w:val="ListParagraph"/>
        <w:autoSpaceDE w:val="0"/>
        <w:autoSpaceDN w:val="0"/>
        <w:adjustRightInd w:val="0"/>
        <w:spacing w:line="240" w:lineRule="auto"/>
        <w:ind w:left="426"/>
        <w:jc w:val="both"/>
        <w:rPr>
          <w:rFonts w:cstheme="minorHAnsi"/>
          <w:lang w:eastAsia="ar-SA"/>
        </w:rPr>
      </w:pPr>
    </w:p>
    <w:p w:rsidR="00D178AB" w:rsidRPr="00781ACF" w:rsidRDefault="00D178AB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eastAsia="Times New Roman" w:cstheme="minorHAnsi"/>
          <w:b/>
        </w:rPr>
        <w:t xml:space="preserve">Produto: Desenvolvimento e implantação de novo sistema para a área financeira-contábil em plataforma web, integrado aos demais </w:t>
      </w:r>
      <w:r w:rsidR="00546714" w:rsidRPr="00781ACF">
        <w:rPr>
          <w:rFonts w:eastAsia="Times New Roman" w:cstheme="minorHAnsi"/>
          <w:b/>
        </w:rPr>
        <w:t>sistemas corporativos do Estado</w:t>
      </w:r>
      <w:r w:rsidR="00546714" w:rsidRPr="00781ACF">
        <w:rPr>
          <w:rStyle w:val="FootnoteReference"/>
          <w:rFonts w:eastAsia="Times New Roman" w:cstheme="minorHAnsi"/>
          <w:b/>
        </w:rPr>
        <w:footnoteReference w:id="9"/>
      </w:r>
      <w:r w:rsidR="00522BDC" w:rsidRPr="00781ACF">
        <w:rPr>
          <w:rFonts w:eastAsia="Times New Roman" w:cstheme="minorHAnsi"/>
          <w:b/>
        </w:rPr>
        <w:t xml:space="preserve">: </w:t>
      </w:r>
      <w:r w:rsidRPr="00781ACF">
        <w:rPr>
          <w:rFonts w:cstheme="minorHAnsi"/>
          <w:b/>
          <w:bCs/>
          <w:i/>
        </w:rPr>
        <w:t xml:space="preserve">Meta alcançada </w:t>
      </w:r>
      <w:r w:rsidRPr="00781ACF">
        <w:rPr>
          <w:rFonts w:eastAsia="Times New Roman" w:cstheme="minorHAnsi"/>
        </w:rPr>
        <w:t xml:space="preserve">– </w:t>
      </w:r>
      <w:r w:rsidRPr="00781ACF">
        <w:rPr>
          <w:rFonts w:cstheme="minorHAnsi"/>
          <w:bCs/>
        </w:rPr>
        <w:t>A meta de implantação de 1 Novo Sistema para a área financeira-contábil em plataforma web foi alcançada em 2015 com a implantação do SIGEFES.</w:t>
      </w:r>
    </w:p>
    <w:p w:rsidR="00D178AB" w:rsidRPr="00781ACF" w:rsidRDefault="00D178AB" w:rsidP="00704E92">
      <w:pPr>
        <w:pStyle w:val="ListParagraph"/>
        <w:autoSpaceDE w:val="0"/>
        <w:autoSpaceDN w:val="0"/>
        <w:adjustRightInd w:val="0"/>
        <w:spacing w:line="240" w:lineRule="auto"/>
        <w:ind w:left="426"/>
        <w:jc w:val="both"/>
        <w:rPr>
          <w:rFonts w:cstheme="minorHAnsi"/>
          <w:lang w:eastAsia="ar-SA"/>
        </w:rPr>
      </w:pPr>
    </w:p>
    <w:p w:rsidR="0071496B" w:rsidRPr="00781ACF" w:rsidRDefault="0071496B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lang w:eastAsia="ar-SA"/>
        </w:rPr>
      </w:pPr>
      <w:r w:rsidRPr="00781ACF">
        <w:rPr>
          <w:rFonts w:cstheme="minorHAnsi"/>
          <w:lang w:eastAsia="ar-SA"/>
        </w:rPr>
        <w:t>Com</w:t>
      </w:r>
      <w:r w:rsidRPr="00781ACF">
        <w:rPr>
          <w:rFonts w:cstheme="minorHAnsi"/>
          <w:b/>
          <w:lang w:eastAsia="ar-SA"/>
        </w:rPr>
        <w:t xml:space="preserve"> relação as Dificuldades no processo de tomada de decisão em decorrência </w:t>
      </w:r>
      <w:r w:rsidRPr="00781ACF">
        <w:rPr>
          <w:rFonts w:cstheme="minorHAnsi"/>
          <w:lang w:eastAsia="ar-SA"/>
        </w:rPr>
        <w:t xml:space="preserve">da (i) inexistência de canais institucionais para recebimento de críticas e sugestões dos cidadãos; (ii) deficiência no atendimento ao contribuinte; (iii) dificuldade de consolidação das ações de educação fiscal pelos municípios; (iv) inexistência de modelo e instrumentos de gestão de TIC; (v) limitada interação digital com os usuários externos e internos; (vi) deficiência nos serviços de comunicação de voz, dados e imagens; (vii) dificuldade no manuseio, armazenamento e </w:t>
      </w:r>
      <w:r w:rsidRPr="00781ACF">
        <w:rPr>
          <w:rFonts w:cstheme="minorHAnsi"/>
          <w:lang w:eastAsia="ar-SA"/>
        </w:rPr>
        <w:lastRenderedPageBreak/>
        <w:t xml:space="preserve">recuperação de processos administrativos; (viii) baixo nível de motivação e compromisso com a instituição; (ix) pessoal terceirizado ou em cargos comissionados exercendo atividades típicas de servidores; (x) qualificação dos servidores fazendários insatisfatória; (xi) falta de atenção com a qualidade de vida dos servidores; (xii) inadequado uso do potencial de produção de conhecimento da SEFAZ/ES e sua disseminação interna; (xiii) inexistência de ações preventivas no modelo de Corregedoria. </w:t>
      </w:r>
    </w:p>
    <w:p w:rsidR="0071496B" w:rsidRPr="00781ACF" w:rsidRDefault="0071496B" w:rsidP="00704E92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lang w:eastAsia="ar-SA"/>
        </w:rPr>
      </w:pPr>
    </w:p>
    <w:p w:rsidR="0071496B" w:rsidRPr="00781ACF" w:rsidRDefault="0071496B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lang w:eastAsia="ar-SA"/>
        </w:rPr>
      </w:pPr>
      <w:r w:rsidRPr="00781ACF">
        <w:rPr>
          <w:rFonts w:cstheme="minorHAnsi"/>
          <w:lang w:eastAsia="ar-SA"/>
        </w:rPr>
        <w:t>As ações para minimizar este</w:t>
      </w:r>
      <w:r w:rsidR="00704E92" w:rsidRPr="00781ACF">
        <w:rPr>
          <w:rFonts w:cstheme="minorHAnsi"/>
          <w:lang w:eastAsia="ar-SA"/>
        </w:rPr>
        <w:t>s</w:t>
      </w:r>
      <w:r w:rsidRPr="00781ACF">
        <w:rPr>
          <w:rFonts w:cstheme="minorHAnsi"/>
          <w:lang w:eastAsia="ar-SA"/>
        </w:rPr>
        <w:t xml:space="preserve"> problemas foram desenvolvidas no âmbito do </w:t>
      </w:r>
      <w:r w:rsidRPr="00781ACF">
        <w:rPr>
          <w:rFonts w:cstheme="minorHAnsi"/>
          <w:b/>
          <w:i/>
          <w:lang w:eastAsia="ar-SA"/>
        </w:rPr>
        <w:t>Componente IV- Gestão de Recursos Corporativos</w:t>
      </w:r>
      <w:r w:rsidRPr="00781ACF">
        <w:rPr>
          <w:rFonts w:cstheme="minorHAnsi"/>
          <w:lang w:eastAsia="ar-SA"/>
        </w:rPr>
        <w:t>, conforme segue:</w:t>
      </w:r>
    </w:p>
    <w:p w:rsidR="0071496B" w:rsidRPr="00781ACF" w:rsidRDefault="0071496B" w:rsidP="00704E92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/>
        </w:rPr>
      </w:pPr>
    </w:p>
    <w:p w:rsidR="0071496B" w:rsidRPr="00781ACF" w:rsidRDefault="00385A79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/>
        </w:rPr>
        <w:t xml:space="preserve">Produto: </w:t>
      </w:r>
      <w:r w:rsidR="0071496B" w:rsidRPr="00781ACF">
        <w:rPr>
          <w:rFonts w:cstheme="minorHAnsi"/>
          <w:b/>
        </w:rPr>
        <w:t xml:space="preserve">Desenvolvimento e implantação do Portal de Transparência Fazendária com informações relativas à receita, finanças e gastos públicos; plano, diretrizes e ações fazendárias disponíveis ao cidadão em </w:t>
      </w:r>
      <w:r w:rsidR="00522BDC" w:rsidRPr="00781ACF">
        <w:rPr>
          <w:rFonts w:cstheme="minorHAnsi"/>
          <w:b/>
        </w:rPr>
        <w:t xml:space="preserve">linguagem de fácil entendimento: </w:t>
      </w:r>
      <w:r w:rsidR="0071496B" w:rsidRPr="00781ACF">
        <w:rPr>
          <w:rFonts w:cstheme="minorHAnsi"/>
          <w:b/>
          <w:bCs/>
          <w:i/>
        </w:rPr>
        <w:t>Meta alcançada</w:t>
      </w:r>
      <w:r w:rsidR="0071496B" w:rsidRPr="00781ACF">
        <w:rPr>
          <w:rFonts w:cstheme="minorHAnsi"/>
          <w:bCs/>
        </w:rPr>
        <w:t xml:space="preserve"> – Originalmente a meta deste produto visava a melhoria do acesso à informação, atendendo ao princípio da transparência da Administração Pública, com a divulgação de forma clara das informações relativas à receita, finanças e gastos públicos; plano, diretrizes e ações fazendárias. Após pesquisa de </w:t>
      </w:r>
      <w:r w:rsidR="00A918F3" w:rsidRPr="00781ACF">
        <w:rPr>
          <w:rFonts w:cstheme="minorHAnsi"/>
          <w:bCs/>
        </w:rPr>
        <w:t>satisfação no</w:t>
      </w:r>
      <w:r w:rsidR="0071496B" w:rsidRPr="00781ACF">
        <w:rPr>
          <w:rFonts w:cstheme="minorHAnsi"/>
          <w:bCs/>
        </w:rPr>
        <w:t xml:space="preserve"> período de 28/08/2015 a 15/09/2015, envolvendo os usuários do site</w:t>
      </w:r>
      <w:r w:rsidR="00A918F3" w:rsidRPr="00781ACF">
        <w:rPr>
          <w:rFonts w:cstheme="minorHAnsi"/>
          <w:bCs/>
        </w:rPr>
        <w:t>,</w:t>
      </w:r>
      <w:r w:rsidR="0071496B" w:rsidRPr="00781ACF">
        <w:rPr>
          <w:rFonts w:cstheme="minorHAnsi"/>
          <w:bCs/>
        </w:rPr>
        <w:t xml:space="preserve"> verificou-se por meio de 597 respostas, que o layout da página inicial foi considerado Bom para 56,6% dos usuários que responderam à pesquisa, e Ótimo para 22,3%. Além disso, a linguagem utilizada no site foi considerada de fácil compreensão por 86,8% dos usuários, que declararam em sua maioria (76,4%) acessar o site da </w:t>
      </w:r>
      <w:r w:rsidR="00CF329A" w:rsidRPr="00781ACF">
        <w:rPr>
          <w:rFonts w:cstheme="minorHAnsi"/>
          <w:bCs/>
        </w:rPr>
        <w:t>SEFAZ</w:t>
      </w:r>
      <w:r w:rsidR="0071496B" w:rsidRPr="00781ACF">
        <w:rPr>
          <w:rFonts w:cstheme="minorHAnsi"/>
          <w:bCs/>
        </w:rPr>
        <w:t>/ES diariamente. Assim, foi considerado que seriam necessárias poucas mudanças no site, levando-se em conta as sugestões e críticas obtidas, não sendo necessária uma grande reformulação, como se planejava de início.</w:t>
      </w:r>
    </w:p>
    <w:p w:rsidR="0098321B" w:rsidRPr="00781ACF" w:rsidRDefault="0098321B" w:rsidP="00704E92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/>
        </w:rPr>
      </w:pPr>
    </w:p>
    <w:p w:rsidR="00CF329A" w:rsidRPr="00781ACF" w:rsidRDefault="0071496B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/>
        </w:rPr>
        <w:t>Produto: Fortalecimento e ampliação do Programa de Educação Tributária</w:t>
      </w:r>
      <w:r w:rsidR="00546714" w:rsidRPr="00781ACF">
        <w:rPr>
          <w:rStyle w:val="FootnoteReference"/>
          <w:rFonts w:cstheme="minorHAnsi"/>
          <w:b/>
        </w:rPr>
        <w:footnoteReference w:id="10"/>
      </w:r>
      <w:r w:rsidR="00522BDC" w:rsidRPr="00781ACF">
        <w:rPr>
          <w:rFonts w:cstheme="minorHAnsi"/>
          <w:b/>
        </w:rPr>
        <w:t xml:space="preserve">: </w:t>
      </w:r>
      <w:r w:rsidRPr="00781ACF">
        <w:rPr>
          <w:rFonts w:cstheme="minorHAnsi"/>
          <w:b/>
          <w:bCs/>
          <w:i/>
        </w:rPr>
        <w:t>Meta alcançada</w:t>
      </w:r>
      <w:r w:rsidRPr="00781ACF">
        <w:rPr>
          <w:rFonts w:cstheme="minorHAnsi"/>
        </w:rPr>
        <w:t xml:space="preserve"> – </w:t>
      </w:r>
      <w:r w:rsidRPr="00781ACF">
        <w:rPr>
          <w:rFonts w:cstheme="minorHAnsi"/>
          <w:bCs/>
        </w:rPr>
        <w:t xml:space="preserve">A meta de 70 municípios do Estado com programa de Educação Tributária foi alcançada em 2015 com 78 municípios contemplados com o programa. Os elevados custos de capacitação </w:t>
      </w:r>
      <w:r w:rsidR="00CF329A" w:rsidRPr="00781ACF">
        <w:rPr>
          <w:rFonts w:cstheme="minorHAnsi"/>
          <w:bCs/>
        </w:rPr>
        <w:t>fizeram com que a SEFA</w:t>
      </w:r>
      <w:r w:rsidR="008928B2" w:rsidRPr="00781ACF">
        <w:rPr>
          <w:rFonts w:cstheme="minorHAnsi"/>
          <w:bCs/>
        </w:rPr>
        <w:t>Z</w:t>
      </w:r>
      <w:r w:rsidR="00CF329A" w:rsidRPr="00781ACF">
        <w:rPr>
          <w:rFonts w:cstheme="minorHAnsi"/>
          <w:bCs/>
        </w:rPr>
        <w:t xml:space="preserve">/ES buscasse novas </w:t>
      </w:r>
      <w:r w:rsidRPr="00781ACF">
        <w:rPr>
          <w:rFonts w:cstheme="minorHAnsi"/>
          <w:bCs/>
        </w:rPr>
        <w:t>alternativas</w:t>
      </w:r>
      <w:r w:rsidR="00CF329A" w:rsidRPr="00781ACF">
        <w:rPr>
          <w:rFonts w:cstheme="minorHAnsi"/>
          <w:bCs/>
        </w:rPr>
        <w:t xml:space="preserve"> de capacitação</w:t>
      </w:r>
      <w:r w:rsidRPr="00781ACF">
        <w:rPr>
          <w:rFonts w:cstheme="minorHAnsi"/>
          <w:bCs/>
        </w:rPr>
        <w:t xml:space="preserve">, como o uso da tecnologia de Ensino à Distância para disseminar os conceitos de Educação Tributária. </w:t>
      </w:r>
    </w:p>
    <w:p w:rsidR="00CF329A" w:rsidRPr="00781ACF" w:rsidRDefault="00CF329A" w:rsidP="00704E92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  <w:highlight w:val="green"/>
        </w:rPr>
      </w:pPr>
    </w:p>
    <w:p w:rsidR="0071496B" w:rsidRPr="00781ACF" w:rsidRDefault="00CF329A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  <w:i/>
        </w:rPr>
      </w:pPr>
      <w:r w:rsidRPr="00781ACF">
        <w:rPr>
          <w:rFonts w:cstheme="minorHAnsi"/>
          <w:b/>
          <w:bCs/>
          <w:i/>
        </w:rPr>
        <w:t>Destaque Nota Técnica:</w:t>
      </w:r>
      <w:r w:rsidRPr="00781ACF">
        <w:rPr>
          <w:rFonts w:cstheme="minorHAnsi"/>
          <w:bCs/>
          <w:i/>
        </w:rPr>
        <w:t xml:space="preserve"> </w:t>
      </w:r>
      <w:r w:rsidR="0071496B" w:rsidRPr="00781ACF">
        <w:rPr>
          <w:rFonts w:cstheme="minorHAnsi"/>
          <w:bCs/>
          <w:i/>
        </w:rPr>
        <w:t>Este produto foi realizado com recursos do Tesouro e desenvolveu as seguintes ações: (i) Formação de Disseminadores de Educação Fiscal; (ii) Assinatura de Termo de Acordo de Cooperação Técnica, para atendimento ao contribuinte Produtor Rural; (iii) Realização do</w:t>
      </w:r>
      <w:r w:rsidR="008928B2" w:rsidRPr="00781ACF">
        <w:rPr>
          <w:rFonts w:cstheme="minorHAnsi"/>
          <w:bCs/>
          <w:i/>
        </w:rPr>
        <w:t>s</w:t>
      </w:r>
      <w:r w:rsidR="0071496B" w:rsidRPr="00781ACF">
        <w:rPr>
          <w:rFonts w:cstheme="minorHAnsi"/>
          <w:bCs/>
          <w:i/>
        </w:rPr>
        <w:t xml:space="preserve"> Seminários Municipais de Educação Tributária; (iv) 23(vinte e três) municípios tiveram o Programa de Educação Tributária institucionalizado; (v) Apresentação da oficina pedagógica “Vendinha Capixaba”; (vi) Realização do Curso de Formação de Professore em Educação Tributária (presencial; (vii) realização de palestras para sociedade em geral e para o produtor rural.</w:t>
      </w:r>
    </w:p>
    <w:p w:rsidR="0071496B" w:rsidRPr="00781ACF" w:rsidRDefault="0071496B" w:rsidP="00704E92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  <w:highlight w:val="green"/>
        </w:rPr>
      </w:pPr>
    </w:p>
    <w:p w:rsidR="0071496B" w:rsidRPr="00781ACF" w:rsidRDefault="00CF329A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/>
        </w:rPr>
        <w:t xml:space="preserve">Produto: </w:t>
      </w:r>
      <w:r w:rsidR="0071496B" w:rsidRPr="00781ACF">
        <w:rPr>
          <w:rFonts w:cstheme="minorHAnsi"/>
          <w:b/>
        </w:rPr>
        <w:t>Disponibilização de novos serviços via web</w:t>
      </w:r>
      <w:r w:rsidR="00522BDC" w:rsidRPr="00781ACF">
        <w:rPr>
          <w:rFonts w:cstheme="minorHAnsi"/>
          <w:b/>
        </w:rPr>
        <w:t xml:space="preserve">: </w:t>
      </w:r>
      <w:r w:rsidR="0071496B" w:rsidRPr="00781ACF">
        <w:rPr>
          <w:rFonts w:cstheme="minorHAnsi"/>
          <w:b/>
        </w:rPr>
        <w:t>Meta Alcançada</w:t>
      </w:r>
      <w:r w:rsidR="0071496B" w:rsidRPr="00781ACF">
        <w:rPr>
          <w:rFonts w:cstheme="minorHAnsi"/>
          <w:bCs/>
        </w:rPr>
        <w:t xml:space="preserve"> - A meta acordada de 37 serviços fazendários disponibilizados ao contribuinte via Internet foi superada com a implantação de 50 novos serviços. Além disso, o acesso aos serviços encontra-se disponibilizado para todos os contribuintes inscritos na </w:t>
      </w:r>
      <w:r w:rsidR="0057244D" w:rsidRPr="00781ACF">
        <w:rPr>
          <w:rFonts w:cstheme="minorHAnsi"/>
          <w:bCs/>
        </w:rPr>
        <w:t>SEFAZ/ES</w:t>
      </w:r>
      <w:r w:rsidR="0071496B" w:rsidRPr="00781ACF">
        <w:rPr>
          <w:rFonts w:cstheme="minorHAnsi"/>
          <w:bCs/>
        </w:rPr>
        <w:t xml:space="preserve">, inclusive substitutos </w:t>
      </w:r>
      <w:r w:rsidR="0057244D" w:rsidRPr="00781ACF">
        <w:rPr>
          <w:rFonts w:cstheme="minorHAnsi"/>
          <w:bCs/>
        </w:rPr>
        <w:t>tributários</w:t>
      </w:r>
      <w:r w:rsidR="0071496B" w:rsidRPr="00781ACF">
        <w:rPr>
          <w:rFonts w:cstheme="minorHAnsi"/>
          <w:bCs/>
        </w:rPr>
        <w:t>.</w:t>
      </w:r>
    </w:p>
    <w:p w:rsidR="0071496B" w:rsidRPr="00781ACF" w:rsidRDefault="0071496B" w:rsidP="00704E92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</w:rPr>
      </w:pPr>
    </w:p>
    <w:p w:rsidR="0071496B" w:rsidRPr="00781ACF" w:rsidRDefault="0071496B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  <w:b/>
        </w:rPr>
        <w:t>Produto: Implantação de rede local sem fio nas unidades das SEFAZ (WLAN)</w:t>
      </w:r>
      <w:r w:rsidR="00522BDC" w:rsidRPr="00781ACF">
        <w:rPr>
          <w:rFonts w:cstheme="minorHAnsi"/>
          <w:b/>
        </w:rPr>
        <w:t xml:space="preserve">: </w:t>
      </w:r>
      <w:r w:rsidRPr="00781ACF">
        <w:rPr>
          <w:rFonts w:cstheme="minorHAnsi"/>
          <w:b/>
          <w:i/>
        </w:rPr>
        <w:t>Meta não alcançada</w:t>
      </w:r>
      <w:r w:rsidRPr="00781ACF">
        <w:rPr>
          <w:rFonts w:cstheme="minorHAnsi"/>
        </w:rPr>
        <w:t xml:space="preserve"> - </w:t>
      </w:r>
      <w:r w:rsidRPr="00781ACF">
        <w:rPr>
          <w:rFonts w:cstheme="minorHAnsi"/>
          <w:bCs/>
        </w:rPr>
        <w:t xml:space="preserve">Este produto tem como meta 10 unidades da SEFAZ/ES utilizando tecnologia para o tráfego de dados, imagens e voz. Produto em execução com previsão de conclusão em </w:t>
      </w:r>
      <w:r w:rsidR="0057244D" w:rsidRPr="00781ACF">
        <w:rPr>
          <w:rFonts w:cstheme="minorHAnsi"/>
          <w:bCs/>
        </w:rPr>
        <w:t>2018</w:t>
      </w:r>
      <w:r w:rsidRPr="00781ACF">
        <w:rPr>
          <w:rFonts w:cstheme="minorHAnsi"/>
        </w:rPr>
        <w:t>.</w:t>
      </w:r>
    </w:p>
    <w:p w:rsidR="0071496B" w:rsidRPr="00781ACF" w:rsidRDefault="0071496B" w:rsidP="00704E92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/>
        </w:rPr>
      </w:pPr>
    </w:p>
    <w:p w:rsidR="0071496B" w:rsidRPr="00781ACF" w:rsidRDefault="0071496B" w:rsidP="002746F6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/>
        </w:rPr>
        <w:t xml:space="preserve">Produto: Implantação da </w:t>
      </w:r>
      <w:r w:rsidR="002746F6" w:rsidRPr="00781ACF">
        <w:rPr>
          <w:rFonts w:cstheme="minorHAnsi"/>
          <w:b/>
        </w:rPr>
        <w:t xml:space="preserve">Gestão Eletrônica de Documentos: </w:t>
      </w:r>
      <w:r w:rsidRPr="00781ACF">
        <w:rPr>
          <w:rFonts w:cstheme="minorHAnsi"/>
          <w:b/>
          <w:i/>
        </w:rPr>
        <w:t>Meta alcançada</w:t>
      </w:r>
      <w:r w:rsidRPr="00781ACF">
        <w:rPr>
          <w:rFonts w:cstheme="minorHAnsi"/>
        </w:rPr>
        <w:t xml:space="preserve"> – </w:t>
      </w:r>
      <w:r w:rsidRPr="00781ACF">
        <w:rPr>
          <w:rFonts w:cstheme="minorHAnsi"/>
          <w:bCs/>
        </w:rPr>
        <w:t>Em 2013 a meta de 100% dos novos lançamentos de crédito tributário efetuados por meio eletrônico foi alcançada</w:t>
      </w:r>
      <w:r w:rsidR="008928B2" w:rsidRPr="00781ACF">
        <w:rPr>
          <w:rFonts w:cstheme="minorHAnsi"/>
          <w:bCs/>
        </w:rPr>
        <w:t>,</w:t>
      </w:r>
      <w:r w:rsidRPr="00781ACF">
        <w:rPr>
          <w:rFonts w:cstheme="minorHAnsi"/>
          <w:bCs/>
        </w:rPr>
        <w:t xml:space="preserve"> e devido ao sucesso do produto houve uma ampliação do seu escopo.</w:t>
      </w:r>
    </w:p>
    <w:p w:rsidR="0057244D" w:rsidRPr="00781ACF" w:rsidRDefault="0057244D" w:rsidP="00704E92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  <w:highlight w:val="green"/>
        </w:rPr>
      </w:pPr>
    </w:p>
    <w:p w:rsidR="0071496B" w:rsidRPr="00781ACF" w:rsidRDefault="0057244D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  <w:i/>
        </w:rPr>
      </w:pPr>
      <w:r w:rsidRPr="00781ACF">
        <w:rPr>
          <w:rFonts w:cstheme="minorHAnsi"/>
          <w:b/>
          <w:bCs/>
          <w:i/>
        </w:rPr>
        <w:t>Destaque da apresentação no seminário de encerramento:</w:t>
      </w:r>
      <w:r w:rsidRPr="00781ACF">
        <w:rPr>
          <w:rFonts w:cstheme="minorHAnsi"/>
          <w:bCs/>
          <w:i/>
        </w:rPr>
        <w:t xml:space="preserve"> </w:t>
      </w:r>
      <w:r w:rsidR="0071496B" w:rsidRPr="00781ACF">
        <w:rPr>
          <w:rFonts w:cstheme="minorHAnsi"/>
          <w:bCs/>
          <w:i/>
        </w:rPr>
        <w:t>Com a implantação deste projeto</w:t>
      </w:r>
      <w:r w:rsidR="008928B2" w:rsidRPr="00781ACF">
        <w:rPr>
          <w:rFonts w:cstheme="minorHAnsi"/>
          <w:bCs/>
          <w:i/>
        </w:rPr>
        <w:t>,</w:t>
      </w:r>
      <w:r w:rsidR="0071496B" w:rsidRPr="00781ACF">
        <w:rPr>
          <w:rFonts w:cstheme="minorHAnsi"/>
          <w:bCs/>
          <w:i/>
        </w:rPr>
        <w:t xml:space="preserve"> a SEFAZ</w:t>
      </w:r>
      <w:r w:rsidRPr="00781ACF">
        <w:rPr>
          <w:rFonts w:cstheme="minorHAnsi"/>
          <w:bCs/>
          <w:i/>
        </w:rPr>
        <w:t>/ES</w:t>
      </w:r>
      <w:r w:rsidR="0071496B" w:rsidRPr="00781ACF">
        <w:rPr>
          <w:rFonts w:cstheme="minorHAnsi"/>
          <w:bCs/>
          <w:i/>
        </w:rPr>
        <w:t xml:space="preserve"> já contabiliza os seguintes resultados: (i) melhoria da salubridade no local de trabalho; (ii) otimização do espaço físico: liberação de mais de 200 armários e salas, que antes eram utilizadas como arquivo de processos físicos; (iii) economia de materiais: canetas, folhas de papel, grampeadores, furadores de papel, clipes, marca texto, grampos, “molha-dedo”, régua, elásticos, carimbos, tinta, dentre outros; (iv) queda da quantidade de cópias realizadas no âmbito da SEFAZ</w:t>
      </w:r>
      <w:r w:rsidRPr="00781ACF">
        <w:rPr>
          <w:rFonts w:cstheme="minorHAnsi"/>
          <w:bCs/>
          <w:i/>
        </w:rPr>
        <w:t>/ES</w:t>
      </w:r>
      <w:r w:rsidR="0071496B" w:rsidRPr="00781ACF">
        <w:rPr>
          <w:rFonts w:cstheme="minorHAnsi"/>
          <w:bCs/>
          <w:i/>
        </w:rPr>
        <w:t>; (v) ganho de produtividade do trabalho desempenhado pelos funcionários públicos: podem visualizar, inserir, bem como assinar digitalmente os documentos diretamente da sua própria estação de trabalho, evitando deslocamentos desnecessários; (vi) gestão do acervo eletrônico por intermédio do sistema GED – Gestão Eletrônica de Documentos, que proporciona todos os meios necessários para a administração dos processos; (vii) segurança das informações; (viii) transparência e controle dos atos administrativos; e (ix) simplificação para os administrados: extração de cópias dos processos.</w:t>
      </w:r>
    </w:p>
    <w:p w:rsidR="0071496B" w:rsidRPr="00781ACF" w:rsidRDefault="0071496B" w:rsidP="00704E92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eastAsia="Times New Roman" w:cstheme="minorHAnsi"/>
          <w:b/>
          <w:bCs/>
          <w:sz w:val="20"/>
          <w:szCs w:val="20"/>
          <w:lang w:eastAsia="pt-BR"/>
        </w:rPr>
      </w:pPr>
    </w:p>
    <w:p w:rsidR="0071496B" w:rsidRPr="00781ACF" w:rsidRDefault="00385A79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eastAsia="Times New Roman" w:cstheme="minorHAnsi"/>
          <w:b/>
          <w:bCs/>
          <w:lang w:eastAsia="pt-BR"/>
        </w:rPr>
        <w:t xml:space="preserve">Produto: </w:t>
      </w:r>
      <w:r w:rsidR="0071496B" w:rsidRPr="00781ACF">
        <w:rPr>
          <w:rFonts w:eastAsia="Times New Roman" w:cstheme="minorHAnsi"/>
          <w:b/>
          <w:bCs/>
          <w:lang w:eastAsia="pt-BR"/>
        </w:rPr>
        <w:t>Desenvolvimento e implantação de Política de Gestão de Recursos Humanos</w:t>
      </w:r>
      <w:r w:rsidR="002746F6" w:rsidRPr="00781ACF">
        <w:rPr>
          <w:rFonts w:eastAsia="Times New Roman" w:cstheme="minorHAnsi"/>
          <w:b/>
          <w:bCs/>
          <w:lang w:eastAsia="pt-BR"/>
        </w:rPr>
        <w:t xml:space="preserve">: </w:t>
      </w:r>
      <w:r w:rsidR="0071496B" w:rsidRPr="00781ACF">
        <w:rPr>
          <w:rFonts w:cstheme="minorHAnsi"/>
          <w:b/>
          <w:bCs/>
          <w:i/>
        </w:rPr>
        <w:t>Meta Alcançada</w:t>
      </w:r>
      <w:r w:rsidR="0071496B" w:rsidRPr="00781ACF">
        <w:rPr>
          <w:rFonts w:cstheme="minorHAnsi"/>
          <w:bCs/>
        </w:rPr>
        <w:t xml:space="preserve"> – Este produto foi desenvolvido com recursos próprios</w:t>
      </w:r>
      <w:r w:rsidR="008928B2" w:rsidRPr="00781ACF">
        <w:rPr>
          <w:rFonts w:cstheme="minorHAnsi"/>
          <w:bCs/>
        </w:rPr>
        <w:t>,</w:t>
      </w:r>
      <w:r w:rsidR="0071496B" w:rsidRPr="00781ACF">
        <w:rPr>
          <w:rFonts w:cstheme="minorHAnsi"/>
          <w:bCs/>
        </w:rPr>
        <w:t xml:space="preserve"> cujo objetivo é uma política de recursos humanos aprovada e 600 servidores fazendários avaliados por desempenho de acordo com a nova política de recursos humanos.</w:t>
      </w:r>
    </w:p>
    <w:p w:rsidR="0071496B" w:rsidRPr="00781ACF" w:rsidRDefault="0071496B" w:rsidP="00704E92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</w:rPr>
      </w:pPr>
    </w:p>
    <w:p w:rsidR="0071496B" w:rsidRPr="00781ACF" w:rsidRDefault="0073265C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  <w:i/>
        </w:rPr>
      </w:pPr>
      <w:r w:rsidRPr="00781ACF">
        <w:rPr>
          <w:rFonts w:cstheme="minorHAnsi"/>
          <w:b/>
          <w:bCs/>
          <w:i/>
        </w:rPr>
        <w:t>Destaque da Nota Técnica</w:t>
      </w:r>
      <w:r w:rsidR="00065CCC" w:rsidRPr="00781ACF">
        <w:rPr>
          <w:rStyle w:val="FootnoteReference"/>
          <w:rFonts w:cstheme="minorHAnsi"/>
          <w:b/>
          <w:bCs/>
          <w:i/>
        </w:rPr>
        <w:footnoteReference w:id="11"/>
      </w:r>
      <w:r w:rsidRPr="00781ACF">
        <w:rPr>
          <w:rFonts w:cstheme="minorHAnsi"/>
          <w:b/>
          <w:bCs/>
          <w:i/>
        </w:rPr>
        <w:t>:</w:t>
      </w:r>
      <w:r w:rsidRPr="00781ACF">
        <w:rPr>
          <w:rFonts w:cstheme="minorHAnsi"/>
          <w:bCs/>
          <w:i/>
        </w:rPr>
        <w:t xml:space="preserve"> </w:t>
      </w:r>
      <w:r w:rsidR="0071496B" w:rsidRPr="00781ACF">
        <w:rPr>
          <w:rFonts w:cstheme="minorHAnsi"/>
          <w:bCs/>
          <w:i/>
        </w:rPr>
        <w:t>A Avaliação de Desempenho do Servidor Fazendário apresentou um crescimento gradativo a partir de 2013 em função da oferta de Treinamentos.</w:t>
      </w:r>
      <w:r w:rsidRPr="00781ACF">
        <w:rPr>
          <w:rFonts w:cstheme="minorHAnsi"/>
          <w:bCs/>
          <w:i/>
        </w:rPr>
        <w:t xml:space="preserve"> </w:t>
      </w:r>
      <w:r w:rsidR="0071496B" w:rsidRPr="00781ACF">
        <w:rPr>
          <w:rFonts w:cstheme="minorHAnsi"/>
          <w:bCs/>
          <w:i/>
        </w:rPr>
        <w:t xml:space="preserve">2013 – 430 avaliados, 2014 – 509 avaliados, 2015 – 499 avaliados, </w:t>
      </w:r>
      <w:r w:rsidRPr="00781ACF">
        <w:rPr>
          <w:rFonts w:cstheme="minorHAnsi"/>
          <w:bCs/>
          <w:i/>
        </w:rPr>
        <w:t>2</w:t>
      </w:r>
      <w:r w:rsidR="0071496B" w:rsidRPr="00781ACF">
        <w:rPr>
          <w:rFonts w:cstheme="minorHAnsi"/>
          <w:bCs/>
          <w:i/>
        </w:rPr>
        <w:t xml:space="preserve">016 – 479 avaliados, </w:t>
      </w:r>
      <w:r w:rsidRPr="00781ACF">
        <w:rPr>
          <w:rFonts w:cstheme="minorHAnsi"/>
          <w:bCs/>
          <w:i/>
        </w:rPr>
        <w:t xml:space="preserve">e </w:t>
      </w:r>
      <w:r w:rsidR="0071496B" w:rsidRPr="00781ACF">
        <w:rPr>
          <w:rFonts w:cstheme="minorHAnsi"/>
          <w:bCs/>
          <w:i/>
        </w:rPr>
        <w:t>2017 – 447 avaliados</w:t>
      </w:r>
      <w:r w:rsidRPr="00781ACF">
        <w:rPr>
          <w:rFonts w:cstheme="minorHAnsi"/>
          <w:bCs/>
          <w:i/>
        </w:rPr>
        <w:t>.</w:t>
      </w:r>
    </w:p>
    <w:p w:rsidR="0071496B" w:rsidRPr="00781ACF" w:rsidRDefault="0071496B" w:rsidP="00704E92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  <w:highlight w:val="green"/>
        </w:rPr>
      </w:pPr>
    </w:p>
    <w:p w:rsidR="0071496B" w:rsidRPr="00781ACF" w:rsidRDefault="0071496B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/>
        </w:rPr>
        <w:t>Produto: Elaboração e implementação de um Plano de Formação Continuada do Servidor Fazendário</w:t>
      </w:r>
      <w:r w:rsidR="00065CCC" w:rsidRPr="00781ACF">
        <w:rPr>
          <w:rStyle w:val="FootnoteReference"/>
          <w:rFonts w:cstheme="minorHAnsi"/>
          <w:b/>
        </w:rPr>
        <w:footnoteReference w:id="12"/>
      </w:r>
      <w:r w:rsidR="002746F6" w:rsidRPr="00781ACF">
        <w:rPr>
          <w:rFonts w:cstheme="minorHAnsi"/>
          <w:b/>
        </w:rPr>
        <w:t xml:space="preserve">: </w:t>
      </w:r>
      <w:r w:rsidRPr="00781ACF">
        <w:rPr>
          <w:rFonts w:cstheme="minorHAnsi"/>
          <w:b/>
          <w:bCs/>
          <w:i/>
        </w:rPr>
        <w:t>Meta alcançada</w:t>
      </w:r>
      <w:r w:rsidRPr="00781ACF">
        <w:rPr>
          <w:rFonts w:cstheme="minorHAnsi"/>
          <w:bCs/>
        </w:rPr>
        <w:t xml:space="preserve"> – Até dezembro de 2017</w:t>
      </w:r>
      <w:r w:rsidR="008928B2" w:rsidRPr="00781ACF">
        <w:rPr>
          <w:rFonts w:cstheme="minorHAnsi"/>
          <w:bCs/>
        </w:rPr>
        <w:t>,</w:t>
      </w:r>
      <w:r w:rsidRPr="00781ACF">
        <w:rPr>
          <w:rFonts w:cstheme="minorHAnsi"/>
          <w:bCs/>
        </w:rPr>
        <w:t xml:space="preserve"> mais de 70% (meta) dos servidores foram capacitados seg</w:t>
      </w:r>
      <w:r w:rsidR="008928B2" w:rsidRPr="00781ACF">
        <w:rPr>
          <w:rFonts w:cstheme="minorHAnsi"/>
          <w:bCs/>
        </w:rPr>
        <w:t>u</w:t>
      </w:r>
      <w:r w:rsidRPr="00781ACF">
        <w:rPr>
          <w:rFonts w:cstheme="minorHAnsi"/>
          <w:bCs/>
        </w:rPr>
        <w:t>ndo o plano de formação.</w:t>
      </w:r>
    </w:p>
    <w:p w:rsidR="0071496B" w:rsidRPr="00781ACF" w:rsidRDefault="0071496B" w:rsidP="00704E92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  <w:highlight w:val="green"/>
        </w:rPr>
      </w:pPr>
    </w:p>
    <w:p w:rsidR="0071496B" w:rsidRPr="00781ACF" w:rsidRDefault="0071496B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>O Plano de Formação continuada atuou em duas frentes. A primeira patrocinou a realização de cursos de Pós-graduação para servidores efetivos, lotados na SEFAZ/ES, ocupantes de cargos de nível superior visando o aprofundamento de conhecimentos científicos e tecnológicos necessários ao incentivo à produção de conhecimento voltada à solução de problemas e ao desenvolvimento da gestão, da tecnologia da informação e comunicação, da tributação, das finanças públicas e dos recursos humano</w:t>
      </w:r>
      <w:r w:rsidR="008928B2" w:rsidRPr="00781ACF">
        <w:rPr>
          <w:rFonts w:cstheme="minorHAnsi"/>
          <w:bCs/>
        </w:rPr>
        <w:t>s</w:t>
      </w:r>
      <w:r w:rsidRPr="00781ACF">
        <w:rPr>
          <w:rFonts w:cstheme="minorHAnsi"/>
          <w:bCs/>
        </w:rPr>
        <w:t xml:space="preserve">. A segunda, realização de cursos específicos para outros servidores lotados na SEFAZ/ES. </w:t>
      </w:r>
    </w:p>
    <w:p w:rsidR="0071496B" w:rsidRPr="00781ACF" w:rsidRDefault="0071496B" w:rsidP="00704E92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  <w:highlight w:val="green"/>
        </w:rPr>
      </w:pPr>
    </w:p>
    <w:p w:rsidR="0071496B" w:rsidRPr="00781ACF" w:rsidRDefault="0071496B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 xml:space="preserve">O Programa de Formação custeou 100% do valor dos cursos de pós-graduação, nas modalidades lato e stricto senso, tendo os servidores que passar pela concorrência de vagas, de acordo com a publicação de edital, que estabeleceu requisitos, número de vagas e contrapartidas. No total, 22(vinte e dois) servidores (3,7%) foram beneficiados com o incentivo, da seguinte forma: (i) </w:t>
      </w:r>
      <w:r w:rsidRPr="00781ACF">
        <w:rPr>
          <w:rFonts w:cstheme="minorHAnsi"/>
          <w:bCs/>
        </w:rPr>
        <w:lastRenderedPageBreak/>
        <w:t>Mestrado: em Administração – 04 vagas; em Ciências Contábeis – 07 vagas; e  (ii) MBA: em Gestão de Pessoas – 01 vaga; Gestão Estratégica de Pessoas – 02 vagas; em Direito Tributário – 01 vaga; em Contabilidade e Controladoria Aplicada ao Setor Público – 01 vaga; em Gestão Financeira – 02 vagas; em Gestão Tributária e Sucessória – 01 vaga; em Direito Civil e Processual Civil – 01 vaga; em Liderança e Desenvolvimento Humano – 01 vaga; Especialização em Direito Tributário – 01 vaga.</w:t>
      </w:r>
    </w:p>
    <w:p w:rsidR="00BD0BFF" w:rsidRPr="00781ACF" w:rsidRDefault="00BD0BFF" w:rsidP="00704E92">
      <w:pPr>
        <w:pStyle w:val="ListParagraph"/>
        <w:autoSpaceDE w:val="0"/>
        <w:autoSpaceDN w:val="0"/>
        <w:adjustRightInd w:val="0"/>
        <w:spacing w:after="240" w:line="240" w:lineRule="auto"/>
        <w:ind w:left="567"/>
        <w:jc w:val="both"/>
        <w:rPr>
          <w:rFonts w:cstheme="minorHAnsi"/>
          <w:bCs/>
          <w:highlight w:val="green"/>
        </w:rPr>
      </w:pPr>
    </w:p>
    <w:p w:rsidR="0071496B" w:rsidRPr="00781ACF" w:rsidRDefault="008928B2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>Foram solicitadas</w:t>
      </w:r>
      <w:r w:rsidR="0071496B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informações sobre as capacitações à</w:t>
      </w:r>
      <w:r w:rsidR="0071496B" w:rsidRPr="00781ACF">
        <w:rPr>
          <w:rFonts w:cstheme="minorHAnsi"/>
          <w:bCs/>
        </w:rPr>
        <w:t xml:space="preserve"> área de Recursos Humanos</w:t>
      </w:r>
      <w:r w:rsidRPr="00781ACF">
        <w:rPr>
          <w:rFonts w:cstheme="minorHAnsi"/>
          <w:bCs/>
        </w:rPr>
        <w:t>,</w:t>
      </w:r>
      <w:r w:rsidR="0071496B" w:rsidRPr="00781ACF">
        <w:rPr>
          <w:rFonts w:cstheme="minorHAnsi"/>
          <w:bCs/>
        </w:rPr>
        <w:t xml:space="preserve"> que foram realizadas para os Servidores que não foram contemplados com Mestrado e especializações.</w:t>
      </w:r>
    </w:p>
    <w:p w:rsidR="00606118" w:rsidRPr="00781ACF" w:rsidRDefault="00606118" w:rsidP="00704E92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/>
        </w:rPr>
      </w:pPr>
    </w:p>
    <w:p w:rsidR="0071496B" w:rsidRPr="00781ACF" w:rsidRDefault="0071496B" w:rsidP="00704E9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/>
        </w:rPr>
        <w:t>Produto: Implantação de programa de qualidade de vida do servidor fazendário</w:t>
      </w:r>
      <w:r w:rsidR="00065CCC" w:rsidRPr="00781ACF">
        <w:rPr>
          <w:rStyle w:val="FootnoteReference"/>
          <w:rFonts w:cstheme="minorHAnsi"/>
          <w:b/>
        </w:rPr>
        <w:footnoteReference w:id="13"/>
      </w:r>
      <w:r w:rsidR="00522BDC" w:rsidRPr="00781ACF">
        <w:rPr>
          <w:rFonts w:cstheme="minorHAnsi"/>
          <w:b/>
        </w:rPr>
        <w:t xml:space="preserve">: </w:t>
      </w:r>
      <w:r w:rsidRPr="00781ACF">
        <w:rPr>
          <w:rFonts w:cstheme="minorHAnsi"/>
          <w:b/>
          <w:bCs/>
          <w:i/>
        </w:rPr>
        <w:t>Meta alcançada</w:t>
      </w:r>
      <w:r w:rsidRPr="00781ACF">
        <w:rPr>
          <w:rFonts w:cstheme="minorHAnsi"/>
          <w:bCs/>
        </w:rPr>
        <w:t xml:space="preserve"> – Este produto foi desenvolvido com recursos próprios e atingiu 100% dos Servidores fazendários com serviços de atenção à qualidade de vida e assistência psicossocial e médica, em 36 meses (600 Funcionários). O programa é gerenciado pela Gerência de Desenvolvimento Fazendária, por meio da Subgerência de Desenvolvimento de Recursos Humanos da Secretaria da Fazenda</w:t>
      </w:r>
      <w:r w:rsidR="00065CCC" w:rsidRPr="00781ACF">
        <w:rPr>
          <w:rFonts w:cstheme="minorHAnsi"/>
          <w:bCs/>
        </w:rPr>
        <w:t>.</w:t>
      </w:r>
    </w:p>
    <w:p w:rsidR="00C92DCB" w:rsidRPr="00781ACF" w:rsidRDefault="00883B95" w:rsidP="005C6D01">
      <w:pPr>
        <w:pStyle w:val="Heading3"/>
        <w:rPr>
          <w:rStyle w:val="hps"/>
          <w:rFonts w:asciiTheme="minorHAnsi" w:hAnsiTheme="minorHAnsi" w:cstheme="minorHAnsi"/>
          <w:color w:val="auto"/>
        </w:rPr>
      </w:pPr>
      <w:bookmarkStart w:id="8" w:name="_Toc505683285"/>
      <w:r w:rsidRPr="00781ACF">
        <w:rPr>
          <w:rStyle w:val="hps"/>
          <w:rFonts w:asciiTheme="minorHAnsi" w:hAnsiTheme="minorHAnsi" w:cstheme="minorHAnsi"/>
          <w:color w:val="auto"/>
        </w:rPr>
        <w:t xml:space="preserve">A.4 </w:t>
      </w:r>
      <w:r w:rsidR="00C92DCB" w:rsidRPr="00781ACF">
        <w:rPr>
          <w:rStyle w:val="hps"/>
          <w:rFonts w:asciiTheme="minorHAnsi" w:hAnsiTheme="minorHAnsi" w:cstheme="minorHAnsi"/>
          <w:color w:val="auto"/>
        </w:rPr>
        <w:t>Situação dos produtos emblemáticos</w:t>
      </w:r>
      <w:bookmarkEnd w:id="8"/>
      <w:r w:rsidR="00C92DCB" w:rsidRPr="00781ACF">
        <w:rPr>
          <w:rStyle w:val="hps"/>
          <w:rFonts w:asciiTheme="minorHAnsi" w:hAnsiTheme="minorHAnsi" w:cstheme="minorHAnsi"/>
          <w:color w:val="auto"/>
        </w:rPr>
        <w:t xml:space="preserve"> </w:t>
      </w:r>
    </w:p>
    <w:p w:rsidR="00883B95" w:rsidRPr="00781ACF" w:rsidRDefault="00883B95" w:rsidP="004C2B2E">
      <w:pPr>
        <w:pStyle w:val="ListParagraph"/>
        <w:spacing w:after="240" w:line="240" w:lineRule="auto"/>
        <w:ind w:left="426"/>
        <w:jc w:val="both"/>
        <w:rPr>
          <w:rFonts w:eastAsia="Times New Roman" w:cstheme="minorHAnsi"/>
          <w:highlight w:val="green"/>
        </w:rPr>
      </w:pPr>
    </w:p>
    <w:p w:rsidR="00D06B46" w:rsidRPr="00781ACF" w:rsidRDefault="00D06B46" w:rsidP="00522BD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eastAsia="Times New Roman" w:cstheme="minorHAnsi"/>
        </w:rPr>
      </w:pPr>
      <w:r w:rsidRPr="00781ACF">
        <w:rPr>
          <w:rFonts w:eastAsia="Times New Roman" w:cstheme="minorHAnsi"/>
        </w:rPr>
        <w:t>A análise do PROFISCO/</w:t>
      </w:r>
      <w:r w:rsidR="004C2B2E" w:rsidRPr="00781ACF">
        <w:rPr>
          <w:rFonts w:eastAsia="Times New Roman" w:cstheme="minorHAnsi"/>
        </w:rPr>
        <w:t>ES</w:t>
      </w:r>
      <w:r w:rsidRPr="00781ACF">
        <w:rPr>
          <w:rFonts w:eastAsia="Times New Roman" w:cstheme="minorHAnsi"/>
        </w:rPr>
        <w:t xml:space="preserve"> em relação aos produtos emblemáticos</w:t>
      </w:r>
      <w:r w:rsidRPr="00781ACF">
        <w:rPr>
          <w:rFonts w:cstheme="minorHAnsi"/>
          <w:vertAlign w:val="superscript"/>
        </w:rPr>
        <w:footnoteReference w:id="14"/>
      </w:r>
      <w:r w:rsidRPr="00781ACF">
        <w:rPr>
          <w:rFonts w:eastAsia="Times New Roman" w:cstheme="minorHAnsi"/>
        </w:rPr>
        <w:t xml:space="preserve"> selecionados pela metodologia </w:t>
      </w:r>
      <w:r w:rsidR="007E5074" w:rsidRPr="00781ACF">
        <w:rPr>
          <w:rFonts w:eastAsia="Times New Roman" w:cstheme="minorHAnsi"/>
        </w:rPr>
        <w:t>Aceleração da Execução dos Projetos - ARP</w:t>
      </w:r>
      <w:r w:rsidR="007E5074" w:rsidRPr="00781ACF">
        <w:rPr>
          <w:rFonts w:eastAsia="Times New Roman" w:cstheme="minorHAnsi"/>
          <w:vertAlign w:val="superscript"/>
        </w:rPr>
        <w:footnoteReference w:id="15"/>
      </w:r>
      <w:r w:rsidR="007E5074" w:rsidRPr="00781ACF">
        <w:rPr>
          <w:rFonts w:eastAsia="Times New Roman" w:cstheme="minorHAnsi"/>
        </w:rPr>
        <w:t xml:space="preserve"> </w:t>
      </w:r>
      <w:r w:rsidRPr="00781ACF">
        <w:rPr>
          <w:rFonts w:eastAsia="Times New Roman" w:cstheme="minorHAnsi"/>
        </w:rPr>
        <w:t xml:space="preserve">e analisados no Relatório de Avaliação Intermediária II do PROFISCO </w:t>
      </w:r>
      <w:r w:rsidR="007E5074" w:rsidRPr="00781ACF">
        <w:rPr>
          <w:rFonts w:eastAsia="Times New Roman" w:cstheme="minorHAnsi"/>
        </w:rPr>
        <w:t xml:space="preserve">(BR-X1005) </w:t>
      </w:r>
      <w:r w:rsidRPr="00781ACF">
        <w:rPr>
          <w:rFonts w:eastAsia="Times New Roman" w:cstheme="minorHAnsi"/>
        </w:rPr>
        <w:t>apresentou a situação a seguir descrita</w:t>
      </w:r>
    </w:p>
    <w:p w:rsidR="009D471D" w:rsidRPr="00781ACF" w:rsidRDefault="009D471D" w:rsidP="009D471D">
      <w:pPr>
        <w:pStyle w:val="ListParagraph"/>
        <w:spacing w:after="240" w:line="240" w:lineRule="auto"/>
        <w:ind w:left="426"/>
        <w:jc w:val="both"/>
        <w:rPr>
          <w:rFonts w:eastAsia="Times New Roman" w:cstheme="minorHAnsi"/>
        </w:rPr>
      </w:pPr>
    </w:p>
    <w:p w:rsidR="00C92DCB" w:rsidRPr="00781ACF" w:rsidRDefault="00C92DCB" w:rsidP="00522BD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eastAsia="Times New Roman" w:cstheme="minorHAnsi"/>
        </w:rPr>
      </w:pPr>
      <w:r w:rsidRPr="00781ACF">
        <w:rPr>
          <w:rFonts w:eastAsia="Times New Roman" w:cstheme="minorHAnsi"/>
        </w:rPr>
        <w:t xml:space="preserve">A tabela 1 apresenta o status dos </w:t>
      </w:r>
      <w:r w:rsidR="0071151D" w:rsidRPr="00781ACF">
        <w:rPr>
          <w:rFonts w:eastAsia="Times New Roman" w:cstheme="minorHAnsi"/>
        </w:rPr>
        <w:t>7</w:t>
      </w:r>
      <w:r w:rsidRPr="00781ACF">
        <w:rPr>
          <w:rFonts w:eastAsia="Times New Roman" w:cstheme="minorHAnsi"/>
        </w:rPr>
        <w:t xml:space="preserve"> produtos correlacionados com os produtos emblemáticos selecionados pela metodologia ARP</w:t>
      </w:r>
      <w:r w:rsidR="007346B6" w:rsidRPr="00781ACF">
        <w:rPr>
          <w:rFonts w:eastAsia="Times New Roman" w:cstheme="minorHAnsi"/>
        </w:rPr>
        <w:t xml:space="preserve">. </w:t>
      </w:r>
      <w:r w:rsidR="00751AEB" w:rsidRPr="00781ACF">
        <w:rPr>
          <w:rFonts w:eastAsia="Times New Roman" w:cstheme="minorHAnsi"/>
        </w:rPr>
        <w:t xml:space="preserve">6 </w:t>
      </w:r>
      <w:r w:rsidR="007346B6" w:rsidRPr="00781ACF">
        <w:rPr>
          <w:rFonts w:eastAsia="Times New Roman" w:cstheme="minorHAnsi"/>
        </w:rPr>
        <w:t xml:space="preserve">produtos foram implantados </w:t>
      </w:r>
      <w:r w:rsidR="00751AEB" w:rsidRPr="00781ACF">
        <w:rPr>
          <w:rFonts w:eastAsia="Times New Roman" w:cstheme="minorHAnsi"/>
        </w:rPr>
        <w:t>e 6</w:t>
      </w:r>
      <w:r w:rsidR="004C2B2E" w:rsidRPr="00781ACF">
        <w:rPr>
          <w:rFonts w:eastAsia="Times New Roman" w:cstheme="minorHAnsi"/>
        </w:rPr>
        <w:t xml:space="preserve"> </w:t>
      </w:r>
      <w:r w:rsidR="007346B6" w:rsidRPr="00781ACF">
        <w:rPr>
          <w:rFonts w:eastAsia="Times New Roman" w:cstheme="minorHAnsi"/>
        </w:rPr>
        <w:t>metas for</w:t>
      </w:r>
      <w:r w:rsidR="00751AEB" w:rsidRPr="00781ACF">
        <w:rPr>
          <w:rFonts w:eastAsia="Times New Roman" w:cstheme="minorHAnsi"/>
        </w:rPr>
        <w:t xml:space="preserve">am </w:t>
      </w:r>
      <w:r w:rsidR="007346B6" w:rsidRPr="00781ACF">
        <w:rPr>
          <w:rFonts w:eastAsia="Times New Roman" w:cstheme="minorHAnsi"/>
        </w:rPr>
        <w:t>alcançadas conforme demonstra a Tabela 1</w:t>
      </w:r>
      <w:r w:rsidRPr="00781ACF">
        <w:rPr>
          <w:rFonts w:eastAsia="Times New Roman" w:cstheme="minorHAnsi"/>
        </w:rPr>
        <w:t xml:space="preserve">: </w:t>
      </w:r>
    </w:p>
    <w:p w:rsidR="00987B08" w:rsidRPr="00781ACF" w:rsidRDefault="00987B08" w:rsidP="00987B08">
      <w:pPr>
        <w:pStyle w:val="ListParagraph"/>
        <w:rPr>
          <w:rFonts w:eastAsia="Times New Roman" w:cstheme="minorHAnsi"/>
        </w:rPr>
      </w:pPr>
    </w:p>
    <w:p w:rsidR="00C92DCB" w:rsidRPr="00781ACF" w:rsidRDefault="00751AEB" w:rsidP="00C92DCB">
      <w:pPr>
        <w:spacing w:after="0" w:line="240" w:lineRule="auto"/>
        <w:ind w:right="6"/>
        <w:jc w:val="center"/>
        <w:rPr>
          <w:rFonts w:eastAsia="Times New Roman" w:cstheme="minorHAnsi"/>
          <w:sz w:val="20"/>
          <w:szCs w:val="20"/>
        </w:rPr>
      </w:pPr>
      <w:r w:rsidRPr="00781ACF">
        <w:rPr>
          <w:rFonts w:eastAsia="Times New Roman" w:cstheme="minorHAnsi"/>
          <w:sz w:val="20"/>
          <w:szCs w:val="20"/>
        </w:rPr>
        <w:t>T</w:t>
      </w:r>
      <w:r w:rsidR="00C92DCB" w:rsidRPr="00781ACF">
        <w:rPr>
          <w:rFonts w:eastAsia="Times New Roman" w:cstheme="minorHAnsi"/>
          <w:sz w:val="20"/>
          <w:szCs w:val="20"/>
        </w:rPr>
        <w:t xml:space="preserve">abela 1 – </w:t>
      </w:r>
      <w:r w:rsidR="00C92DCB" w:rsidRPr="00781ACF">
        <w:rPr>
          <w:rFonts w:eastAsia="Times New Roman" w:cstheme="minorHAnsi"/>
          <w:i/>
          <w:sz w:val="20"/>
          <w:szCs w:val="20"/>
        </w:rPr>
        <w:t>Status</w:t>
      </w:r>
      <w:r w:rsidR="006D74D7" w:rsidRPr="00781ACF">
        <w:rPr>
          <w:rFonts w:eastAsia="Times New Roman" w:cstheme="minorHAnsi"/>
          <w:sz w:val="20"/>
          <w:szCs w:val="20"/>
        </w:rPr>
        <w:t xml:space="preserve"> dos Produtos em </w:t>
      </w:r>
      <w:r w:rsidR="004C2B2E" w:rsidRPr="00781ACF">
        <w:rPr>
          <w:rFonts w:eastAsia="Times New Roman" w:cstheme="minorHAnsi"/>
          <w:sz w:val="20"/>
          <w:szCs w:val="20"/>
        </w:rPr>
        <w:t xml:space="preserve">Dezembro de </w:t>
      </w:r>
      <w:r w:rsidR="006D74D7" w:rsidRPr="00781ACF">
        <w:rPr>
          <w:rFonts w:eastAsia="Times New Roman" w:cstheme="minorHAnsi"/>
          <w:sz w:val="20"/>
          <w:szCs w:val="20"/>
        </w:rPr>
        <w:t>2017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804"/>
        <w:gridCol w:w="1276"/>
        <w:gridCol w:w="1276"/>
      </w:tblGrid>
      <w:tr w:rsidR="006D74D7" w:rsidRPr="00781ACF" w:rsidTr="006D74D7">
        <w:trPr>
          <w:trHeight w:val="225"/>
          <w:tblHeader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6D74D7" w:rsidRPr="00781ACF" w:rsidRDefault="006D74D7" w:rsidP="00792781">
            <w:pPr>
              <w:ind w:right="6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>Produto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6D74D7" w:rsidRPr="00781ACF" w:rsidRDefault="006D74D7" w:rsidP="00592DC0">
            <w:pPr>
              <w:ind w:right="6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Produto </w:t>
            </w:r>
            <w:r w:rsidR="002317F0"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>Concluído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6D74D7" w:rsidRPr="00781ACF" w:rsidRDefault="006D74D7" w:rsidP="00792781">
            <w:pPr>
              <w:ind w:right="6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>Meta Alcançada</w:t>
            </w:r>
          </w:p>
        </w:tc>
      </w:tr>
      <w:tr w:rsidR="006D74D7" w:rsidRPr="00781ACF" w:rsidTr="006D74D7">
        <w:tc>
          <w:tcPr>
            <w:tcW w:w="6804" w:type="dxa"/>
          </w:tcPr>
          <w:p w:rsidR="006D74D7" w:rsidRPr="00781ACF" w:rsidRDefault="0071151D" w:rsidP="00751AEB">
            <w:pPr>
              <w:pStyle w:val="ListParagraph"/>
              <w:numPr>
                <w:ilvl w:val="0"/>
                <w:numId w:val="47"/>
              </w:numPr>
              <w:ind w:right="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 xml:space="preserve">Redesenho dos processos organizacionais </w:t>
            </w:r>
          </w:p>
        </w:tc>
        <w:tc>
          <w:tcPr>
            <w:tcW w:w="1276" w:type="dxa"/>
            <w:vAlign w:val="center"/>
          </w:tcPr>
          <w:p w:rsidR="006D74D7" w:rsidRPr="00781ACF" w:rsidRDefault="0071151D" w:rsidP="00C206B2">
            <w:pPr>
              <w:ind w:right="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Sim</w:t>
            </w:r>
          </w:p>
        </w:tc>
        <w:tc>
          <w:tcPr>
            <w:tcW w:w="1276" w:type="dxa"/>
            <w:vAlign w:val="center"/>
          </w:tcPr>
          <w:p w:rsidR="006D74D7" w:rsidRPr="00781ACF" w:rsidRDefault="0071151D" w:rsidP="00C206B2">
            <w:pPr>
              <w:ind w:right="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Sim</w:t>
            </w:r>
          </w:p>
        </w:tc>
      </w:tr>
      <w:tr w:rsidR="006D74D7" w:rsidRPr="00781ACF" w:rsidTr="006D74D7">
        <w:tc>
          <w:tcPr>
            <w:tcW w:w="6804" w:type="dxa"/>
          </w:tcPr>
          <w:p w:rsidR="006D74D7" w:rsidRPr="00781ACF" w:rsidRDefault="00C206B2" w:rsidP="00751AEB">
            <w:pPr>
              <w:pStyle w:val="ListParagraph"/>
              <w:numPr>
                <w:ilvl w:val="0"/>
                <w:numId w:val="47"/>
              </w:numPr>
              <w:ind w:right="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Desenvolvimento e implantação de um novo sistema de informações fazendárias em linguagem Web</w:t>
            </w:r>
          </w:p>
        </w:tc>
        <w:tc>
          <w:tcPr>
            <w:tcW w:w="1276" w:type="dxa"/>
            <w:vAlign w:val="center"/>
          </w:tcPr>
          <w:p w:rsidR="006D74D7" w:rsidRPr="00781ACF" w:rsidRDefault="00C206B2" w:rsidP="00C206B2">
            <w:pPr>
              <w:ind w:right="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Sim</w:t>
            </w:r>
          </w:p>
        </w:tc>
        <w:tc>
          <w:tcPr>
            <w:tcW w:w="1276" w:type="dxa"/>
            <w:vAlign w:val="center"/>
          </w:tcPr>
          <w:p w:rsidR="006D74D7" w:rsidRPr="00781ACF" w:rsidRDefault="00C206B2" w:rsidP="00C206B2">
            <w:pPr>
              <w:ind w:right="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Sim</w:t>
            </w:r>
          </w:p>
        </w:tc>
      </w:tr>
      <w:tr w:rsidR="00C206B2" w:rsidRPr="00781ACF" w:rsidTr="006D74D7">
        <w:tc>
          <w:tcPr>
            <w:tcW w:w="6804" w:type="dxa"/>
          </w:tcPr>
          <w:p w:rsidR="00C206B2" w:rsidRPr="00781ACF" w:rsidRDefault="00C206B2" w:rsidP="00751AEB">
            <w:pPr>
              <w:pStyle w:val="ListParagraph"/>
              <w:numPr>
                <w:ilvl w:val="0"/>
                <w:numId w:val="47"/>
              </w:numPr>
              <w:ind w:right="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Desenvolvimento e implantação do SPED (Escrituração Fiscal Digital):</w:t>
            </w:r>
          </w:p>
        </w:tc>
        <w:tc>
          <w:tcPr>
            <w:tcW w:w="1276" w:type="dxa"/>
            <w:vAlign w:val="center"/>
          </w:tcPr>
          <w:p w:rsidR="00C206B2" w:rsidRPr="00781ACF" w:rsidRDefault="00C206B2" w:rsidP="001E63F6">
            <w:pPr>
              <w:ind w:right="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Sim</w:t>
            </w:r>
          </w:p>
        </w:tc>
        <w:tc>
          <w:tcPr>
            <w:tcW w:w="1276" w:type="dxa"/>
            <w:vAlign w:val="center"/>
          </w:tcPr>
          <w:p w:rsidR="00C206B2" w:rsidRPr="00781ACF" w:rsidRDefault="00C206B2" w:rsidP="001E63F6">
            <w:pPr>
              <w:ind w:right="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Sim</w:t>
            </w:r>
          </w:p>
        </w:tc>
      </w:tr>
      <w:tr w:rsidR="00C206B2" w:rsidRPr="00781ACF" w:rsidTr="006D74D7">
        <w:tc>
          <w:tcPr>
            <w:tcW w:w="6804" w:type="dxa"/>
          </w:tcPr>
          <w:p w:rsidR="00C206B2" w:rsidRPr="00781ACF" w:rsidRDefault="00C206B2" w:rsidP="00751AEB">
            <w:pPr>
              <w:pStyle w:val="ListParagraph"/>
              <w:numPr>
                <w:ilvl w:val="0"/>
                <w:numId w:val="47"/>
              </w:numPr>
              <w:ind w:right="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 xml:space="preserve">Implantação do SPED (Nota Fiscal Eletrônica - NF-e e do Conhecimento de </w:t>
            </w:r>
            <w:r w:rsidRPr="00781AC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Transportes Eletrônicos-CT-e).</w:t>
            </w:r>
          </w:p>
        </w:tc>
        <w:tc>
          <w:tcPr>
            <w:tcW w:w="1276" w:type="dxa"/>
            <w:vAlign w:val="center"/>
          </w:tcPr>
          <w:p w:rsidR="00C206B2" w:rsidRPr="00781ACF" w:rsidRDefault="00C206B2" w:rsidP="001E63F6">
            <w:pPr>
              <w:ind w:right="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Sim</w:t>
            </w:r>
          </w:p>
        </w:tc>
        <w:tc>
          <w:tcPr>
            <w:tcW w:w="1276" w:type="dxa"/>
            <w:vAlign w:val="center"/>
          </w:tcPr>
          <w:p w:rsidR="00C206B2" w:rsidRPr="00781ACF" w:rsidRDefault="00C206B2" w:rsidP="001E63F6">
            <w:pPr>
              <w:ind w:right="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Sim</w:t>
            </w:r>
          </w:p>
        </w:tc>
      </w:tr>
      <w:tr w:rsidR="00C206B2" w:rsidRPr="00781ACF" w:rsidTr="006D74D7">
        <w:tc>
          <w:tcPr>
            <w:tcW w:w="6804" w:type="dxa"/>
          </w:tcPr>
          <w:p w:rsidR="00C206B2" w:rsidRPr="00781ACF" w:rsidRDefault="00C206B2" w:rsidP="00751AEB">
            <w:pPr>
              <w:pStyle w:val="ListParagraph"/>
              <w:numPr>
                <w:ilvl w:val="0"/>
                <w:numId w:val="47"/>
              </w:numPr>
              <w:ind w:right="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Desenvolvimento, integração e implantação de nova sistemática de fiscalização de trânsito e estabelecimentos</w:t>
            </w:r>
          </w:p>
        </w:tc>
        <w:tc>
          <w:tcPr>
            <w:tcW w:w="1276" w:type="dxa"/>
            <w:vAlign w:val="center"/>
          </w:tcPr>
          <w:p w:rsidR="00C206B2" w:rsidRPr="00781ACF" w:rsidRDefault="00C206B2" w:rsidP="00C206B2">
            <w:pPr>
              <w:ind w:right="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Sim</w:t>
            </w:r>
          </w:p>
        </w:tc>
        <w:tc>
          <w:tcPr>
            <w:tcW w:w="1276" w:type="dxa"/>
            <w:vAlign w:val="center"/>
          </w:tcPr>
          <w:p w:rsidR="00C206B2" w:rsidRPr="00781ACF" w:rsidRDefault="00C206B2" w:rsidP="00C206B2">
            <w:pPr>
              <w:ind w:right="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Sim</w:t>
            </w:r>
          </w:p>
        </w:tc>
      </w:tr>
      <w:tr w:rsidR="00C206B2" w:rsidRPr="00781ACF" w:rsidTr="006D74D7">
        <w:tc>
          <w:tcPr>
            <w:tcW w:w="6804" w:type="dxa"/>
          </w:tcPr>
          <w:p w:rsidR="00C206B2" w:rsidRPr="00781ACF" w:rsidRDefault="00C206B2" w:rsidP="00751AEB">
            <w:pPr>
              <w:pStyle w:val="ListParagraph"/>
              <w:numPr>
                <w:ilvl w:val="0"/>
                <w:numId w:val="47"/>
              </w:numPr>
              <w:ind w:right="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Elaboração e implementação de um Plano de Formação Continuada do Servidor Fazendário</w:t>
            </w:r>
          </w:p>
        </w:tc>
        <w:tc>
          <w:tcPr>
            <w:tcW w:w="1276" w:type="dxa"/>
            <w:vAlign w:val="center"/>
          </w:tcPr>
          <w:p w:rsidR="00C206B2" w:rsidRPr="00781ACF" w:rsidRDefault="00C206B2" w:rsidP="001E63F6">
            <w:pPr>
              <w:ind w:right="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Sim</w:t>
            </w:r>
          </w:p>
        </w:tc>
        <w:tc>
          <w:tcPr>
            <w:tcW w:w="1276" w:type="dxa"/>
            <w:vAlign w:val="center"/>
          </w:tcPr>
          <w:p w:rsidR="00C206B2" w:rsidRPr="00781ACF" w:rsidRDefault="00C206B2" w:rsidP="001E63F6">
            <w:pPr>
              <w:ind w:right="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Sim</w:t>
            </w:r>
          </w:p>
        </w:tc>
      </w:tr>
      <w:tr w:rsidR="006D74D7" w:rsidRPr="00781ACF" w:rsidTr="006D74D7">
        <w:tc>
          <w:tcPr>
            <w:tcW w:w="6804" w:type="dxa"/>
          </w:tcPr>
          <w:p w:rsidR="006D74D7" w:rsidRPr="00781ACF" w:rsidRDefault="00C206B2" w:rsidP="00751AEB">
            <w:pPr>
              <w:pStyle w:val="ListParagraph"/>
              <w:numPr>
                <w:ilvl w:val="0"/>
                <w:numId w:val="47"/>
              </w:numPr>
              <w:ind w:right="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Modelo de Gestão do Conhecimento</w:t>
            </w:r>
          </w:p>
        </w:tc>
        <w:tc>
          <w:tcPr>
            <w:tcW w:w="1276" w:type="dxa"/>
            <w:vAlign w:val="center"/>
          </w:tcPr>
          <w:p w:rsidR="006D74D7" w:rsidRPr="00781ACF" w:rsidRDefault="00C206B2" w:rsidP="00C206B2">
            <w:pPr>
              <w:ind w:right="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 xml:space="preserve">Não </w:t>
            </w:r>
          </w:p>
        </w:tc>
        <w:tc>
          <w:tcPr>
            <w:tcW w:w="1276" w:type="dxa"/>
            <w:vAlign w:val="center"/>
          </w:tcPr>
          <w:p w:rsidR="006D74D7" w:rsidRPr="00781ACF" w:rsidRDefault="00C206B2" w:rsidP="00C206B2">
            <w:pPr>
              <w:ind w:right="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Não</w:t>
            </w:r>
          </w:p>
        </w:tc>
      </w:tr>
      <w:tr w:rsidR="006D74D7" w:rsidRPr="00781ACF" w:rsidTr="00792781">
        <w:tc>
          <w:tcPr>
            <w:tcW w:w="6804" w:type="dxa"/>
            <w:shd w:val="clear" w:color="auto" w:fill="D9D9D9" w:themeFill="background1" w:themeFillShade="D9"/>
          </w:tcPr>
          <w:p w:rsidR="006D74D7" w:rsidRPr="00781ACF" w:rsidRDefault="006D74D7" w:rsidP="00792781">
            <w:pPr>
              <w:ind w:right="6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>SIM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D74D7" w:rsidRPr="00781ACF" w:rsidRDefault="00751AEB" w:rsidP="00792781">
            <w:pPr>
              <w:ind w:right="6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D74D7" w:rsidRPr="00781ACF" w:rsidRDefault="00751AEB" w:rsidP="00792781">
            <w:pPr>
              <w:ind w:right="6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</w:tr>
      <w:tr w:rsidR="006D74D7" w:rsidRPr="00781ACF" w:rsidTr="00792781">
        <w:tc>
          <w:tcPr>
            <w:tcW w:w="6804" w:type="dxa"/>
            <w:shd w:val="clear" w:color="auto" w:fill="D9D9D9" w:themeFill="background1" w:themeFillShade="D9"/>
          </w:tcPr>
          <w:p w:rsidR="006D74D7" w:rsidRPr="00781ACF" w:rsidRDefault="006D74D7" w:rsidP="00792781">
            <w:pPr>
              <w:ind w:right="6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>NÃO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D74D7" w:rsidRPr="00781ACF" w:rsidRDefault="00751AEB" w:rsidP="00792781">
            <w:pPr>
              <w:ind w:right="6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D74D7" w:rsidRPr="00781ACF" w:rsidRDefault="00751AEB" w:rsidP="00792781">
            <w:pPr>
              <w:ind w:right="6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</w:tr>
    </w:tbl>
    <w:p w:rsidR="00C92DCB" w:rsidRPr="00781ACF" w:rsidRDefault="00C92DCB" w:rsidP="00C92DCB">
      <w:pPr>
        <w:spacing w:after="240" w:line="240" w:lineRule="auto"/>
        <w:ind w:right="4"/>
        <w:jc w:val="both"/>
        <w:rPr>
          <w:rFonts w:eastAsia="Times New Roman" w:cstheme="minorHAnsi"/>
        </w:rPr>
      </w:pPr>
    </w:p>
    <w:p w:rsidR="00C92DCB" w:rsidRPr="00781ACF" w:rsidRDefault="00883B95" w:rsidP="005C6D01">
      <w:pPr>
        <w:pStyle w:val="Heading3"/>
        <w:rPr>
          <w:rStyle w:val="hps"/>
          <w:rFonts w:asciiTheme="minorHAnsi" w:hAnsiTheme="minorHAnsi" w:cstheme="minorHAnsi"/>
          <w:color w:val="auto"/>
        </w:rPr>
      </w:pPr>
      <w:bookmarkStart w:id="9" w:name="_Toc505683286"/>
      <w:r w:rsidRPr="00781ACF">
        <w:rPr>
          <w:rStyle w:val="hps"/>
          <w:rFonts w:asciiTheme="minorHAnsi" w:hAnsiTheme="minorHAnsi" w:cstheme="minorHAnsi"/>
          <w:color w:val="auto"/>
        </w:rPr>
        <w:t xml:space="preserve">A.5 </w:t>
      </w:r>
      <w:r w:rsidR="00C92DCB" w:rsidRPr="00781ACF">
        <w:rPr>
          <w:rStyle w:val="hps"/>
          <w:rFonts w:asciiTheme="minorHAnsi" w:hAnsiTheme="minorHAnsi" w:cstheme="minorHAnsi"/>
          <w:color w:val="auto"/>
        </w:rPr>
        <w:t>Contribuição do Projeto para os Resultados do PROFISCO</w:t>
      </w:r>
      <w:bookmarkEnd w:id="9"/>
    </w:p>
    <w:p w:rsidR="00C0668C" w:rsidRPr="00781ACF" w:rsidRDefault="00C0668C" w:rsidP="00C0668C">
      <w:pPr>
        <w:pStyle w:val="ListParagraph"/>
        <w:spacing w:after="240" w:line="240" w:lineRule="auto"/>
        <w:ind w:left="426"/>
        <w:jc w:val="both"/>
        <w:rPr>
          <w:rFonts w:cstheme="minorHAnsi"/>
        </w:rPr>
      </w:pPr>
    </w:p>
    <w:p w:rsidR="00417271" w:rsidRPr="00781ACF" w:rsidRDefault="00417271" w:rsidP="00522BD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</w:rPr>
        <w:t xml:space="preserve">Ao término deste projeto, observa-se que os produtos do PROFISCO </w:t>
      </w:r>
      <w:r w:rsidR="004C2B2E" w:rsidRPr="00781ACF">
        <w:rPr>
          <w:rFonts w:cstheme="minorHAnsi"/>
        </w:rPr>
        <w:t>ES</w:t>
      </w:r>
      <w:r w:rsidRPr="00781ACF">
        <w:rPr>
          <w:rFonts w:cstheme="minorHAnsi"/>
        </w:rPr>
        <w:t xml:space="preserve"> contribuíram para os seguintes resultados esperados do Programa PROFISCO:</w:t>
      </w:r>
    </w:p>
    <w:p w:rsidR="009D471D" w:rsidRPr="00781ACF" w:rsidRDefault="009D471D" w:rsidP="009D471D">
      <w:pPr>
        <w:pStyle w:val="ListParagraph"/>
        <w:spacing w:after="240" w:line="240" w:lineRule="auto"/>
        <w:ind w:left="426"/>
        <w:jc w:val="both"/>
        <w:rPr>
          <w:rFonts w:cstheme="minorHAnsi"/>
        </w:rPr>
      </w:pPr>
    </w:p>
    <w:p w:rsidR="003104A8" w:rsidRPr="00781ACF" w:rsidRDefault="00C92DCB" w:rsidP="003104A8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  <w:b/>
        </w:rPr>
        <w:t>Aumento da receita tributária</w:t>
      </w:r>
      <w:r w:rsidRPr="00781ACF">
        <w:rPr>
          <w:rFonts w:cstheme="minorHAnsi"/>
        </w:rPr>
        <w:t xml:space="preserve">. </w:t>
      </w:r>
      <w:r w:rsidR="009343FD" w:rsidRPr="00781ACF">
        <w:rPr>
          <w:rFonts w:cstheme="minorHAnsi"/>
        </w:rPr>
        <w:t>6</w:t>
      </w:r>
      <w:r w:rsidRPr="00781ACF">
        <w:rPr>
          <w:rFonts w:cstheme="minorHAnsi"/>
        </w:rPr>
        <w:t xml:space="preserve"> </w:t>
      </w:r>
      <w:r w:rsidR="009343FD" w:rsidRPr="00781ACF">
        <w:rPr>
          <w:rFonts w:cstheme="minorHAnsi"/>
        </w:rPr>
        <w:t xml:space="preserve">(seis) </w:t>
      </w:r>
      <w:r w:rsidRPr="00781ACF">
        <w:rPr>
          <w:rFonts w:cstheme="minorHAnsi"/>
        </w:rPr>
        <w:t>produto</w:t>
      </w:r>
      <w:r w:rsidR="004C2B2E" w:rsidRPr="00781ACF">
        <w:rPr>
          <w:rFonts w:cstheme="minorHAnsi"/>
        </w:rPr>
        <w:t xml:space="preserve">s do PROFISCO ES contribuíram </w:t>
      </w:r>
      <w:r w:rsidRPr="00781ACF">
        <w:rPr>
          <w:rFonts w:cstheme="minorHAnsi"/>
        </w:rPr>
        <w:t>para o incremento da arrecadação estadual: (i)</w:t>
      </w:r>
      <w:r w:rsidR="003104A8" w:rsidRPr="00781ACF">
        <w:rPr>
          <w:rFonts w:cstheme="minorHAnsi"/>
        </w:rPr>
        <w:t xml:space="preserve"> nova sistemática de fiscalização de trânsito e estabelecimentos</w:t>
      </w:r>
      <w:r w:rsidR="009343FD" w:rsidRPr="00781ACF">
        <w:rPr>
          <w:rFonts w:cstheme="minorHAnsi"/>
        </w:rPr>
        <w:t xml:space="preserve">; (ii) </w:t>
      </w:r>
      <w:r w:rsidR="003104A8" w:rsidRPr="00781ACF">
        <w:rPr>
          <w:rFonts w:cstheme="minorHAnsi"/>
        </w:rPr>
        <w:t>Laboratório Forense Digital</w:t>
      </w:r>
      <w:r w:rsidR="009343FD" w:rsidRPr="00781ACF">
        <w:rPr>
          <w:rFonts w:cstheme="minorHAnsi"/>
        </w:rPr>
        <w:t xml:space="preserve">; (iii) </w:t>
      </w:r>
      <w:r w:rsidR="003104A8" w:rsidRPr="00781ACF">
        <w:rPr>
          <w:rFonts w:cstheme="minorHAnsi"/>
        </w:rPr>
        <w:t>implantação do SPED (Escrituração Fiscal Digital)</w:t>
      </w:r>
      <w:r w:rsidR="009343FD" w:rsidRPr="00781ACF">
        <w:rPr>
          <w:rFonts w:cstheme="minorHAnsi"/>
        </w:rPr>
        <w:t>; (iv) i</w:t>
      </w:r>
      <w:r w:rsidR="003104A8" w:rsidRPr="00781ACF">
        <w:rPr>
          <w:rFonts w:cstheme="minorHAnsi"/>
        </w:rPr>
        <w:t>mplantação do SPED (Nota Fiscal Eletrônica - NF-e e do Conhecimento de Transportes Eletrônicos-CT-e)</w:t>
      </w:r>
      <w:r w:rsidR="009343FD" w:rsidRPr="00781ACF">
        <w:rPr>
          <w:rFonts w:cstheme="minorHAnsi"/>
        </w:rPr>
        <w:t>; (v) f</w:t>
      </w:r>
      <w:r w:rsidR="003104A8" w:rsidRPr="00781ACF">
        <w:rPr>
          <w:rFonts w:cstheme="minorHAnsi"/>
        </w:rPr>
        <w:t>ortalecimento e ampliação do Programa de Educação Tributária</w:t>
      </w:r>
      <w:r w:rsidR="009343FD" w:rsidRPr="00781ACF">
        <w:rPr>
          <w:rFonts w:cstheme="minorHAnsi"/>
        </w:rPr>
        <w:t>; (vi) d</w:t>
      </w:r>
      <w:r w:rsidR="003104A8" w:rsidRPr="00781ACF">
        <w:rPr>
          <w:rFonts w:cstheme="minorHAnsi"/>
        </w:rPr>
        <w:t>esenvolvimento e implantação de um novo sistema de informações fazendárias em linguagem Web</w:t>
      </w:r>
    </w:p>
    <w:p w:rsidR="003104A8" w:rsidRPr="00781ACF" w:rsidRDefault="003104A8" w:rsidP="009D471D">
      <w:pPr>
        <w:pStyle w:val="ListParagraph"/>
        <w:spacing w:after="240" w:line="240" w:lineRule="auto"/>
        <w:ind w:left="426"/>
        <w:jc w:val="both"/>
        <w:rPr>
          <w:rFonts w:cstheme="minorHAnsi"/>
        </w:rPr>
      </w:pPr>
    </w:p>
    <w:p w:rsidR="009343FD" w:rsidRPr="00781ACF" w:rsidRDefault="00C92DCB" w:rsidP="009343F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426" w:hanging="567"/>
        <w:jc w:val="both"/>
        <w:rPr>
          <w:rFonts w:cstheme="minorHAnsi"/>
        </w:rPr>
      </w:pPr>
      <w:r w:rsidRPr="00781ACF">
        <w:rPr>
          <w:rFonts w:cstheme="minorHAnsi"/>
        </w:rPr>
        <w:t>Aumento</w:t>
      </w:r>
      <w:r w:rsidRPr="00781ACF">
        <w:rPr>
          <w:rFonts w:cstheme="minorHAnsi"/>
          <w:b/>
        </w:rPr>
        <w:t xml:space="preserve"> da eficiência e melhoria o controle do gasto público.</w:t>
      </w:r>
      <w:r w:rsidRPr="00781ACF">
        <w:rPr>
          <w:rFonts w:cstheme="minorHAnsi"/>
        </w:rPr>
        <w:t xml:space="preserve"> A</w:t>
      </w:r>
      <w:r w:rsidR="009343FD" w:rsidRPr="00781ACF">
        <w:rPr>
          <w:rFonts w:cstheme="minorHAnsi"/>
        </w:rPr>
        <w:t>s</w:t>
      </w:r>
      <w:r w:rsidRPr="00781ACF">
        <w:rPr>
          <w:rFonts w:cstheme="minorHAnsi"/>
        </w:rPr>
        <w:t xml:space="preserve"> principa</w:t>
      </w:r>
      <w:r w:rsidR="009343FD" w:rsidRPr="00781ACF">
        <w:rPr>
          <w:rFonts w:cstheme="minorHAnsi"/>
        </w:rPr>
        <w:t xml:space="preserve">is </w:t>
      </w:r>
      <w:r w:rsidRPr="00781ACF">
        <w:rPr>
          <w:rFonts w:cstheme="minorHAnsi"/>
        </w:rPr>
        <w:t>contribuiç</w:t>
      </w:r>
      <w:r w:rsidR="009343FD" w:rsidRPr="00781ACF">
        <w:rPr>
          <w:rFonts w:cstheme="minorHAnsi"/>
        </w:rPr>
        <w:t xml:space="preserve">ões </w:t>
      </w:r>
      <w:r w:rsidRPr="00781ACF">
        <w:rPr>
          <w:rFonts w:cstheme="minorHAnsi"/>
        </w:rPr>
        <w:t>do PROFISCO</w:t>
      </w:r>
      <w:r w:rsidR="004C2B2E" w:rsidRPr="00781ACF">
        <w:rPr>
          <w:rFonts w:cstheme="minorHAnsi"/>
        </w:rPr>
        <w:t xml:space="preserve"> ES </w:t>
      </w:r>
      <w:r w:rsidR="00106E40" w:rsidRPr="00781ACF">
        <w:rPr>
          <w:rFonts w:cstheme="minorHAnsi"/>
        </w:rPr>
        <w:t xml:space="preserve">para este tema </w:t>
      </w:r>
      <w:r w:rsidR="009343FD" w:rsidRPr="00781ACF">
        <w:rPr>
          <w:rFonts w:cstheme="minorHAnsi"/>
        </w:rPr>
        <w:t xml:space="preserve">foram: </w:t>
      </w:r>
      <w:r w:rsidRPr="00781ACF">
        <w:rPr>
          <w:rFonts w:cstheme="minorHAnsi"/>
        </w:rPr>
        <w:t>(i)</w:t>
      </w:r>
      <w:r w:rsidR="008F5DDC" w:rsidRPr="00781ACF">
        <w:rPr>
          <w:rFonts w:cstheme="minorHAnsi"/>
        </w:rPr>
        <w:t xml:space="preserve"> </w:t>
      </w:r>
      <w:r w:rsidR="009343FD" w:rsidRPr="00781ACF">
        <w:rPr>
          <w:rFonts w:cstheme="minorHAnsi"/>
        </w:rPr>
        <w:t>redesenho de macroprocessos e definição de nova estrutura organizacional da Secretaria de Estado da Fazenda (SEFAZ/ES); (ii) novo sistema para a área financeira-contábil em plataforma web, integrado aos demais sistemas corporativos do Estado; e (iii) Gestão Eletrônica de Documentos.</w:t>
      </w:r>
    </w:p>
    <w:p w:rsidR="009343FD" w:rsidRPr="00781ACF" w:rsidRDefault="009343FD" w:rsidP="009D471D">
      <w:pPr>
        <w:pStyle w:val="ListParagraph"/>
        <w:spacing w:after="240" w:line="240" w:lineRule="auto"/>
        <w:ind w:left="426"/>
        <w:jc w:val="both"/>
        <w:rPr>
          <w:rFonts w:cstheme="minorHAnsi"/>
        </w:rPr>
      </w:pPr>
    </w:p>
    <w:p w:rsidR="009E4D28" w:rsidRPr="00781ACF" w:rsidRDefault="00C92DCB" w:rsidP="004A35D7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  <w:b/>
        </w:rPr>
        <w:t>Prover melhores serviços ao cidadão.</w:t>
      </w:r>
      <w:r w:rsidRPr="00781ACF">
        <w:rPr>
          <w:rFonts w:cstheme="minorHAnsi"/>
        </w:rPr>
        <w:t xml:space="preserve"> </w:t>
      </w:r>
      <w:r w:rsidR="009E4D28" w:rsidRPr="00781ACF">
        <w:rPr>
          <w:rFonts w:cstheme="minorHAnsi"/>
        </w:rPr>
        <w:t xml:space="preserve">5 (cinco) </w:t>
      </w:r>
      <w:r w:rsidRPr="00781ACF">
        <w:rPr>
          <w:rFonts w:cstheme="minorHAnsi"/>
        </w:rPr>
        <w:t xml:space="preserve">produtos </w:t>
      </w:r>
      <w:r w:rsidR="00106E40" w:rsidRPr="00781ACF">
        <w:rPr>
          <w:rFonts w:cstheme="minorHAnsi"/>
        </w:rPr>
        <w:t xml:space="preserve">contribuíram </w:t>
      </w:r>
      <w:r w:rsidRPr="00781ACF">
        <w:rPr>
          <w:rFonts w:cstheme="minorHAnsi"/>
        </w:rPr>
        <w:t xml:space="preserve">para melhoria dos serviços ao cidadão: (i) </w:t>
      </w:r>
      <w:r w:rsidR="009E4D28" w:rsidRPr="00781ACF">
        <w:rPr>
          <w:rFonts w:cstheme="minorHAnsi"/>
        </w:rPr>
        <w:t>Portal de Transparência Fazendária com informações relativas à receita, finanças e gastos públicos; plano, diretrizes e ações fazendárias disponíveis ao cidadão em linguagem de fácil entendimento; (ii) novos serviços via web; (iii) Política de Gestão de Recursos Humanos; (iv) plano de formação continuada do Servidor Fazendário; (v) programa de qualidade de vida do servidor fazendário.</w:t>
      </w:r>
    </w:p>
    <w:p w:rsidR="00853E16" w:rsidRPr="00781ACF" w:rsidRDefault="00853E16" w:rsidP="00853E16">
      <w:pPr>
        <w:pStyle w:val="ListParagraph"/>
        <w:rPr>
          <w:rFonts w:cstheme="minorHAnsi"/>
        </w:rPr>
      </w:pPr>
    </w:p>
    <w:p w:rsidR="00C92DCB" w:rsidRPr="00781ACF" w:rsidRDefault="00883B95" w:rsidP="005C6D01">
      <w:pPr>
        <w:pStyle w:val="Heading3"/>
        <w:rPr>
          <w:rStyle w:val="hps"/>
          <w:rFonts w:asciiTheme="minorHAnsi" w:hAnsiTheme="minorHAnsi" w:cstheme="minorHAnsi"/>
          <w:color w:val="auto"/>
        </w:rPr>
      </w:pPr>
      <w:bookmarkStart w:id="10" w:name="_Toc505683287"/>
      <w:r w:rsidRPr="00781ACF">
        <w:rPr>
          <w:rStyle w:val="hps"/>
          <w:rFonts w:asciiTheme="minorHAnsi" w:hAnsiTheme="minorHAnsi" w:cstheme="minorHAnsi"/>
          <w:color w:val="auto"/>
        </w:rPr>
        <w:t xml:space="preserve">A.6 </w:t>
      </w:r>
      <w:r w:rsidR="00C92DCB" w:rsidRPr="00781ACF">
        <w:rPr>
          <w:rStyle w:val="hps"/>
          <w:rFonts w:asciiTheme="minorHAnsi" w:hAnsiTheme="minorHAnsi" w:cstheme="minorHAnsi"/>
          <w:color w:val="auto"/>
        </w:rPr>
        <w:t>Resultados Imprevistos</w:t>
      </w:r>
      <w:bookmarkEnd w:id="10"/>
      <w:r w:rsidR="00C92DCB" w:rsidRPr="00781ACF">
        <w:rPr>
          <w:rStyle w:val="hps"/>
          <w:rFonts w:asciiTheme="minorHAnsi" w:hAnsiTheme="minorHAnsi" w:cstheme="minorHAnsi"/>
          <w:color w:val="auto"/>
        </w:rPr>
        <w:t xml:space="preserve"> </w:t>
      </w:r>
    </w:p>
    <w:p w:rsidR="00C0668C" w:rsidRPr="00781ACF" w:rsidRDefault="00C0668C" w:rsidP="00C0668C">
      <w:pPr>
        <w:pStyle w:val="ListParagraph"/>
        <w:spacing w:after="240" w:line="240" w:lineRule="auto"/>
        <w:ind w:left="426"/>
        <w:jc w:val="both"/>
        <w:rPr>
          <w:rFonts w:eastAsia="Times New Roman" w:cstheme="minorHAnsi"/>
        </w:rPr>
      </w:pPr>
    </w:p>
    <w:p w:rsidR="00C92DCB" w:rsidRPr="00781ACF" w:rsidRDefault="00C92DCB" w:rsidP="00522BD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eastAsia="Times New Roman" w:cstheme="minorHAnsi"/>
        </w:rPr>
      </w:pPr>
      <w:r w:rsidRPr="00781ACF">
        <w:rPr>
          <w:rFonts w:eastAsia="Times New Roman" w:cstheme="minorHAnsi"/>
        </w:rPr>
        <w:t xml:space="preserve">Os resultados alcançados com a implantação do Programa estão dentro do esperado, não </w:t>
      </w:r>
      <w:r w:rsidR="00DD09EF" w:rsidRPr="00781ACF">
        <w:rPr>
          <w:rFonts w:eastAsia="Times New Roman" w:cstheme="minorHAnsi"/>
        </w:rPr>
        <w:t xml:space="preserve">foram detectados </w:t>
      </w:r>
      <w:r w:rsidRPr="00781ACF">
        <w:rPr>
          <w:rFonts w:eastAsia="Times New Roman" w:cstheme="minorHAnsi"/>
        </w:rPr>
        <w:t>imprevisto</w:t>
      </w:r>
      <w:r w:rsidR="00DD09EF" w:rsidRPr="00781ACF">
        <w:rPr>
          <w:rFonts w:eastAsia="Times New Roman" w:cstheme="minorHAnsi"/>
        </w:rPr>
        <w:t xml:space="preserve">s durante a execução do projeto que pudesse </w:t>
      </w:r>
      <w:r w:rsidR="007C61E5" w:rsidRPr="00781ACF">
        <w:rPr>
          <w:rFonts w:eastAsia="Times New Roman" w:cstheme="minorHAnsi"/>
        </w:rPr>
        <w:t>trazer prejuízos para os seus indicadores</w:t>
      </w:r>
      <w:r w:rsidRPr="00781ACF">
        <w:rPr>
          <w:rFonts w:eastAsia="Times New Roman" w:cstheme="minorHAnsi"/>
        </w:rPr>
        <w:t xml:space="preserve">. </w:t>
      </w:r>
    </w:p>
    <w:p w:rsidR="00A64DA9" w:rsidRPr="00781ACF" w:rsidRDefault="00A64DA9" w:rsidP="00A64DA9">
      <w:pPr>
        <w:pStyle w:val="ListParagraph"/>
        <w:autoSpaceDE w:val="0"/>
        <w:autoSpaceDN w:val="0"/>
        <w:adjustRightInd w:val="0"/>
        <w:spacing w:after="240" w:line="240" w:lineRule="auto"/>
        <w:ind w:left="567"/>
        <w:jc w:val="both"/>
        <w:rPr>
          <w:rFonts w:eastAsia="Times New Roman" w:cstheme="minorHAnsi"/>
        </w:rPr>
      </w:pPr>
    </w:p>
    <w:p w:rsidR="00C92DCB" w:rsidRPr="00781ACF" w:rsidRDefault="00C92DCB" w:rsidP="00D403C8">
      <w:pPr>
        <w:pStyle w:val="Heading2"/>
        <w:numPr>
          <w:ilvl w:val="0"/>
          <w:numId w:val="12"/>
        </w:numPr>
        <w:spacing w:before="0" w:after="240" w:line="240" w:lineRule="auto"/>
        <w:rPr>
          <w:rFonts w:asciiTheme="minorHAnsi" w:hAnsiTheme="minorHAnsi" w:cstheme="minorHAnsi"/>
          <w:color w:val="auto"/>
          <w:sz w:val="22"/>
          <w:szCs w:val="22"/>
        </w:rPr>
      </w:pPr>
      <w:bookmarkStart w:id="11" w:name="_Toc505683288"/>
      <w:r w:rsidRPr="00781ACF">
        <w:rPr>
          <w:rFonts w:asciiTheme="minorHAnsi" w:hAnsiTheme="minorHAnsi" w:cstheme="minorHAnsi"/>
          <w:color w:val="auto"/>
          <w:sz w:val="22"/>
          <w:szCs w:val="22"/>
        </w:rPr>
        <w:lastRenderedPageBreak/>
        <w:t>Eficiência</w:t>
      </w:r>
      <w:bookmarkEnd w:id="11"/>
    </w:p>
    <w:p w:rsidR="00724A8D" w:rsidRPr="00781ACF" w:rsidRDefault="00724A8D" w:rsidP="005C6D01">
      <w:pPr>
        <w:pStyle w:val="Heading3"/>
        <w:rPr>
          <w:rStyle w:val="hps"/>
          <w:rFonts w:asciiTheme="minorHAnsi" w:hAnsiTheme="minorHAnsi" w:cstheme="minorHAnsi"/>
          <w:color w:val="auto"/>
        </w:rPr>
      </w:pPr>
      <w:bookmarkStart w:id="12" w:name="_Toc505683289"/>
      <w:r w:rsidRPr="00781ACF">
        <w:rPr>
          <w:rStyle w:val="hps"/>
          <w:rFonts w:asciiTheme="minorHAnsi" w:hAnsiTheme="minorHAnsi" w:cstheme="minorHAnsi"/>
          <w:color w:val="auto"/>
        </w:rPr>
        <w:t>B.1 Análise Financeira</w:t>
      </w:r>
      <w:bookmarkEnd w:id="12"/>
      <w:r w:rsidRPr="00781ACF">
        <w:rPr>
          <w:rStyle w:val="hps"/>
          <w:rFonts w:asciiTheme="minorHAnsi" w:hAnsiTheme="minorHAnsi" w:cstheme="minorHAnsi"/>
          <w:color w:val="auto"/>
        </w:rPr>
        <w:t xml:space="preserve"> </w:t>
      </w:r>
    </w:p>
    <w:p w:rsidR="004A35D7" w:rsidRPr="00781ACF" w:rsidRDefault="004A35D7" w:rsidP="004A35D7">
      <w:pPr>
        <w:pStyle w:val="ListParagraph"/>
        <w:autoSpaceDE w:val="0"/>
        <w:autoSpaceDN w:val="0"/>
        <w:adjustRightInd w:val="0"/>
        <w:spacing w:after="240" w:line="240" w:lineRule="auto"/>
        <w:ind w:left="567"/>
        <w:jc w:val="both"/>
        <w:rPr>
          <w:rFonts w:eastAsia="Times New Roman" w:cstheme="minorHAnsi"/>
          <w:bCs/>
          <w:highlight w:val="green"/>
        </w:rPr>
      </w:pPr>
    </w:p>
    <w:p w:rsidR="00747C9C" w:rsidRPr="00781ACF" w:rsidRDefault="00747C9C" w:rsidP="00BB102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eastAsia="Times New Roman" w:cstheme="minorHAnsi"/>
          <w:bCs/>
        </w:rPr>
      </w:pPr>
      <w:r w:rsidRPr="00781ACF">
        <w:rPr>
          <w:rFonts w:eastAsia="Times New Roman" w:cstheme="minorHAnsi"/>
          <w:bCs/>
        </w:rPr>
        <w:t xml:space="preserve">Não foi prevista para o PROFISCO </w:t>
      </w:r>
      <w:r w:rsidR="008F5DDC" w:rsidRPr="00781ACF">
        <w:rPr>
          <w:rFonts w:eastAsia="Times New Roman" w:cstheme="minorHAnsi"/>
          <w:bCs/>
        </w:rPr>
        <w:t xml:space="preserve">ES </w:t>
      </w:r>
      <w:r w:rsidRPr="00781ACF">
        <w:rPr>
          <w:rFonts w:eastAsia="Times New Roman" w:cstheme="minorHAnsi"/>
          <w:bCs/>
        </w:rPr>
        <w:t>uma avaliação ex-post de impactos do Projeto. No entanto, considerando que durante o seu desenho foi elaborada uma estimativa de retorno do investimento, com base em metodologia de análise de custo-benefício, este capítulo relata os achados iniciais constantes do documento da operação e os resultados apurados durante o processo de encerramento do Projeto, conforme a seguir descrito.</w:t>
      </w:r>
    </w:p>
    <w:p w:rsidR="00A61C7F" w:rsidRPr="00781ACF" w:rsidRDefault="00A61C7F" w:rsidP="00A61C7F">
      <w:pPr>
        <w:pStyle w:val="ListParagraph"/>
        <w:spacing w:after="240" w:line="240" w:lineRule="auto"/>
        <w:ind w:left="426"/>
        <w:jc w:val="both"/>
        <w:rPr>
          <w:rFonts w:eastAsia="Times New Roman" w:cstheme="minorHAnsi"/>
          <w:bCs/>
        </w:rPr>
      </w:pPr>
    </w:p>
    <w:p w:rsidR="00C92DCB" w:rsidRPr="00781ACF" w:rsidRDefault="00747C9C" w:rsidP="00BB102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eastAsia="Times New Roman" w:cstheme="minorHAnsi"/>
        </w:rPr>
      </w:pPr>
      <w:r w:rsidRPr="00781ACF">
        <w:rPr>
          <w:rFonts w:cstheme="minorHAnsi"/>
          <w:b/>
          <w:bCs/>
        </w:rPr>
        <w:t xml:space="preserve">Análise Financeira </w:t>
      </w:r>
      <w:r w:rsidRPr="00781ACF">
        <w:rPr>
          <w:rFonts w:cstheme="minorHAnsi"/>
          <w:b/>
          <w:bCs/>
          <w:i/>
        </w:rPr>
        <w:t>ex-ante</w:t>
      </w:r>
      <w:r w:rsidRPr="00781ACF">
        <w:rPr>
          <w:rFonts w:cstheme="minorHAnsi"/>
          <w:b/>
          <w:bCs/>
        </w:rPr>
        <w:t xml:space="preserve">. </w:t>
      </w:r>
      <w:r w:rsidRPr="00781ACF">
        <w:rPr>
          <w:rFonts w:cstheme="minorHAnsi"/>
          <w:bCs/>
        </w:rPr>
        <w:t xml:space="preserve">Considerando </w:t>
      </w:r>
      <w:r w:rsidR="00C92DCB" w:rsidRPr="00781ACF">
        <w:rPr>
          <w:rFonts w:eastAsia="Times New Roman" w:cstheme="minorHAnsi"/>
        </w:rPr>
        <w:t xml:space="preserve">o porte da operação, a equipe de Projeto optou pela realização de uma simples análise comparativa entre os custos financeiros incrementais e os benefícios relacionados com a implementação de apenas alguns dos produtos do Projeto. Assim, na análise financeira foram considerados: </w:t>
      </w:r>
      <w:r w:rsidR="00464800" w:rsidRPr="00781ACF">
        <w:rPr>
          <w:rFonts w:eastAsia="Times New Roman" w:cstheme="minorHAnsi"/>
        </w:rPr>
        <w:t>(i) Desenvolvimento, integração e implantação de nova sistemática de fiscalização de trânsito e estabelecimento, consignado em novo Manual de Fiscalização; (ii) Revisão e Implantação de novos processos de controle e co</w:t>
      </w:r>
      <w:r w:rsidR="00786D67" w:rsidRPr="00781ACF">
        <w:rPr>
          <w:rFonts w:eastAsia="Times New Roman" w:cstheme="minorHAnsi"/>
        </w:rPr>
        <w:t>brança judicial da dívida ativa</w:t>
      </w:r>
      <w:r w:rsidR="00464800" w:rsidRPr="00781ACF">
        <w:rPr>
          <w:rFonts w:eastAsia="Times New Roman" w:cstheme="minorHAnsi"/>
        </w:rPr>
        <w:t>; (iii) Implantação de sistemática de controle de custo da administração fazendária; (iv)</w:t>
      </w:r>
      <w:r w:rsidR="002F022A" w:rsidRPr="00781ACF">
        <w:rPr>
          <w:rFonts w:cstheme="minorHAnsi"/>
        </w:rPr>
        <w:t xml:space="preserve"> </w:t>
      </w:r>
      <w:r w:rsidR="002F022A" w:rsidRPr="00781ACF">
        <w:rPr>
          <w:rFonts w:eastAsia="Times New Roman" w:cstheme="minorHAnsi"/>
        </w:rPr>
        <w:t>Disponibilização de novos serviços via web; e (v) Implantação de rede de longa distância (wan) multiserviços.</w:t>
      </w:r>
      <w:r w:rsidR="00866B52" w:rsidRPr="00781ACF">
        <w:rPr>
          <w:rFonts w:eastAsia="Times New Roman" w:cstheme="minorHAnsi"/>
        </w:rPr>
        <w:t xml:space="preserve"> </w:t>
      </w:r>
      <w:r w:rsidR="00C92DCB" w:rsidRPr="00781ACF">
        <w:rPr>
          <w:rFonts w:eastAsia="Times New Roman" w:cstheme="minorHAnsi"/>
        </w:rPr>
        <w:t xml:space="preserve">Ainda, a análise utilizou as seguintes referências: (i) horizonte de 10 anos; (ii) taxa de desconto de 12,5% aa; e (iii) taxa de crescimento de </w:t>
      </w:r>
      <w:r w:rsidR="002F022A" w:rsidRPr="00781ACF">
        <w:rPr>
          <w:rFonts w:eastAsia="Times New Roman" w:cstheme="minorHAnsi"/>
        </w:rPr>
        <w:t>3</w:t>
      </w:r>
      <w:r w:rsidR="00C92DCB" w:rsidRPr="00781ACF">
        <w:rPr>
          <w:rFonts w:eastAsia="Times New Roman" w:cstheme="minorHAnsi"/>
        </w:rPr>
        <w:t>.0</w:t>
      </w:r>
      <w:r w:rsidR="002F022A" w:rsidRPr="00781ACF">
        <w:rPr>
          <w:rFonts w:eastAsia="Times New Roman" w:cstheme="minorHAnsi"/>
        </w:rPr>
        <w:t>%</w:t>
      </w:r>
      <w:r w:rsidR="00C92DCB" w:rsidRPr="00781ACF">
        <w:rPr>
          <w:rFonts w:eastAsia="Times New Roman" w:cstheme="minorHAnsi"/>
        </w:rPr>
        <w:t xml:space="preserve"> aa.</w:t>
      </w:r>
      <w:r w:rsidR="00C92DCB" w:rsidRPr="00781ACF">
        <w:rPr>
          <w:rFonts w:eastAsia="Times New Roman" w:cstheme="minorHAnsi"/>
          <w:vertAlign w:val="superscript"/>
        </w:rPr>
        <w:footnoteReference w:id="16"/>
      </w:r>
      <w:r w:rsidR="00866B52" w:rsidRPr="00781ACF">
        <w:rPr>
          <w:rFonts w:eastAsia="Times New Roman" w:cstheme="minorHAnsi"/>
        </w:rPr>
        <w:t>.</w:t>
      </w:r>
    </w:p>
    <w:p w:rsidR="008F3094" w:rsidRPr="00781ACF" w:rsidRDefault="008F3094" w:rsidP="008F3094">
      <w:pPr>
        <w:pStyle w:val="ListParagraph"/>
        <w:spacing w:after="240" w:line="240" w:lineRule="auto"/>
        <w:ind w:left="426"/>
        <w:jc w:val="both"/>
        <w:rPr>
          <w:rFonts w:eastAsia="Times New Roman" w:cstheme="minorHAnsi"/>
        </w:rPr>
      </w:pPr>
    </w:p>
    <w:p w:rsidR="00C92DCB" w:rsidRPr="00781ACF" w:rsidRDefault="00C92DCB" w:rsidP="00BB102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eastAsia="Times New Roman" w:cstheme="minorHAnsi"/>
        </w:rPr>
      </w:pPr>
      <w:r w:rsidRPr="00781ACF">
        <w:rPr>
          <w:rFonts w:eastAsia="Times New Roman" w:cstheme="minorHAnsi"/>
        </w:rPr>
        <w:t xml:space="preserve">De acordo com o documento de Análise Financeira do Programa, incluído nas Referências Técnicas Adicionais, </w:t>
      </w:r>
      <w:r w:rsidR="00747C9C" w:rsidRPr="00781ACF">
        <w:rPr>
          <w:rFonts w:eastAsia="Times New Roman" w:cstheme="minorHAnsi"/>
        </w:rPr>
        <w:t xml:space="preserve">foi estimado </w:t>
      </w:r>
      <w:r w:rsidRPr="00781ACF">
        <w:rPr>
          <w:rFonts w:eastAsia="Times New Roman" w:cstheme="minorHAnsi"/>
        </w:rPr>
        <w:t xml:space="preserve">que no </w:t>
      </w:r>
      <w:r w:rsidR="00866B52" w:rsidRPr="00781ACF">
        <w:rPr>
          <w:rFonts w:eastAsia="Times New Roman" w:cstheme="minorHAnsi"/>
        </w:rPr>
        <w:t xml:space="preserve">terceiro </w:t>
      </w:r>
      <w:r w:rsidRPr="00781ACF">
        <w:rPr>
          <w:rFonts w:eastAsia="Times New Roman" w:cstheme="minorHAnsi"/>
        </w:rPr>
        <w:t xml:space="preserve">ano de desembolso dos recursos </w:t>
      </w:r>
      <w:r w:rsidR="000B639B" w:rsidRPr="00781ACF">
        <w:rPr>
          <w:rFonts w:eastAsia="Times New Roman" w:cstheme="minorHAnsi"/>
        </w:rPr>
        <w:t>do financiamento para o Projeto</w:t>
      </w:r>
      <w:r w:rsidRPr="00781ACF">
        <w:rPr>
          <w:rFonts w:eastAsia="Times New Roman" w:cstheme="minorHAnsi"/>
        </w:rPr>
        <w:t>,</w:t>
      </w:r>
      <w:r w:rsidR="00786D67" w:rsidRPr="00781ACF">
        <w:rPr>
          <w:rFonts w:eastAsia="Times New Roman" w:cstheme="minorHAnsi"/>
        </w:rPr>
        <w:t xml:space="preserve"> o qual </w:t>
      </w:r>
      <w:r w:rsidRPr="00781ACF">
        <w:rPr>
          <w:rFonts w:eastAsia="Times New Roman" w:cstheme="minorHAnsi"/>
        </w:rPr>
        <w:t>já apresentará um benefício financeiro líquido acumulado em valor presente de US$</w:t>
      </w:r>
      <w:r w:rsidR="00866B52" w:rsidRPr="00781ACF">
        <w:rPr>
          <w:rFonts w:eastAsia="Times New Roman" w:cstheme="minorHAnsi"/>
        </w:rPr>
        <w:t xml:space="preserve"> </w:t>
      </w:r>
      <w:r w:rsidR="00D36625" w:rsidRPr="00781ACF">
        <w:rPr>
          <w:rFonts w:eastAsia="Times New Roman" w:cstheme="minorHAnsi"/>
        </w:rPr>
        <w:t>23,</w:t>
      </w:r>
      <w:r w:rsidR="00866B52" w:rsidRPr="00781ACF">
        <w:rPr>
          <w:rFonts w:eastAsia="Times New Roman" w:cstheme="minorHAnsi"/>
        </w:rPr>
        <w:t>6</w:t>
      </w:r>
      <w:r w:rsidR="00D36625" w:rsidRPr="00781ACF">
        <w:rPr>
          <w:rFonts w:eastAsia="Times New Roman" w:cstheme="minorHAnsi"/>
        </w:rPr>
        <w:t xml:space="preserve"> m</w:t>
      </w:r>
      <w:r w:rsidR="00866B52" w:rsidRPr="00781ACF">
        <w:rPr>
          <w:rFonts w:eastAsia="Times New Roman" w:cstheme="minorHAnsi"/>
        </w:rPr>
        <w:t>ilhões</w:t>
      </w:r>
      <w:r w:rsidRPr="00781ACF">
        <w:rPr>
          <w:rFonts w:eastAsia="Times New Roman" w:cstheme="minorHAnsi"/>
        </w:rPr>
        <w:t>. Esti</w:t>
      </w:r>
      <w:r w:rsidR="000B639B" w:rsidRPr="00781ACF">
        <w:rPr>
          <w:rFonts w:eastAsia="Times New Roman" w:cstheme="minorHAnsi"/>
        </w:rPr>
        <w:t>mou-se</w:t>
      </w:r>
      <w:r w:rsidR="00786D67" w:rsidRPr="00781ACF">
        <w:rPr>
          <w:rFonts w:eastAsia="Times New Roman" w:cstheme="minorHAnsi"/>
        </w:rPr>
        <w:t>,</w:t>
      </w:r>
      <w:r w:rsidR="000B639B" w:rsidRPr="00781ACF">
        <w:rPr>
          <w:rFonts w:eastAsia="Times New Roman" w:cstheme="minorHAnsi"/>
        </w:rPr>
        <w:t xml:space="preserve"> </w:t>
      </w:r>
      <w:r w:rsidRPr="00781ACF">
        <w:rPr>
          <w:rFonts w:eastAsia="Times New Roman" w:cstheme="minorHAnsi"/>
        </w:rPr>
        <w:t>ainda</w:t>
      </w:r>
      <w:r w:rsidR="00786D67" w:rsidRPr="00781ACF">
        <w:rPr>
          <w:rFonts w:eastAsia="Times New Roman" w:cstheme="minorHAnsi"/>
        </w:rPr>
        <w:t>,</w:t>
      </w:r>
      <w:r w:rsidRPr="00781ACF">
        <w:rPr>
          <w:rFonts w:eastAsia="Times New Roman" w:cstheme="minorHAnsi"/>
        </w:rPr>
        <w:t xml:space="preserve"> que seis anos após o término de sua execução haverá um benefício financeiro líquido acumulado em valor presente de US$</w:t>
      </w:r>
      <w:r w:rsidR="00866B52" w:rsidRPr="00781ACF">
        <w:rPr>
          <w:rFonts w:cstheme="minorHAnsi"/>
          <w:sz w:val="14"/>
          <w:szCs w:val="14"/>
        </w:rPr>
        <w:t xml:space="preserve"> </w:t>
      </w:r>
      <w:r w:rsidR="00866B52" w:rsidRPr="00781ACF">
        <w:rPr>
          <w:rFonts w:eastAsia="Times New Roman" w:cstheme="minorHAnsi"/>
        </w:rPr>
        <w:t xml:space="preserve">166 </w:t>
      </w:r>
      <w:r w:rsidRPr="00781ACF">
        <w:rPr>
          <w:rFonts w:eastAsia="Times New Roman" w:cstheme="minorHAnsi"/>
        </w:rPr>
        <w:t>milhões. Portanto, sob o ponto de vista financeiro o projeto se justifica levando-se em consideração apenas os benefícios estimados oriundos de alguns dos diversos produtos financiados por essa operação.</w:t>
      </w:r>
    </w:p>
    <w:p w:rsidR="008F3094" w:rsidRPr="00781ACF" w:rsidRDefault="008F3094" w:rsidP="008F3094">
      <w:pPr>
        <w:pStyle w:val="ListParagraph"/>
        <w:spacing w:after="240" w:line="240" w:lineRule="auto"/>
        <w:ind w:left="426"/>
        <w:jc w:val="both"/>
        <w:rPr>
          <w:rFonts w:eastAsia="Times New Roman" w:cstheme="minorHAnsi"/>
        </w:rPr>
      </w:pPr>
    </w:p>
    <w:p w:rsidR="00874443" w:rsidRPr="00781ACF" w:rsidRDefault="000B639B" w:rsidP="00BB102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eastAsia="Times New Roman" w:cstheme="minorHAnsi"/>
        </w:rPr>
      </w:pPr>
      <w:r w:rsidRPr="00781ACF">
        <w:rPr>
          <w:rFonts w:eastAsia="Times New Roman" w:cstheme="minorHAnsi"/>
          <w:b/>
        </w:rPr>
        <w:t xml:space="preserve">Análise Financeira </w:t>
      </w:r>
      <w:r w:rsidRPr="00781ACF">
        <w:rPr>
          <w:rFonts w:eastAsia="Times New Roman" w:cstheme="minorHAnsi"/>
          <w:b/>
          <w:i/>
        </w:rPr>
        <w:t>ex-post</w:t>
      </w:r>
      <w:r w:rsidRPr="00781ACF">
        <w:rPr>
          <w:rFonts w:eastAsia="Times New Roman" w:cstheme="minorHAnsi"/>
          <w:b/>
        </w:rPr>
        <w:t>.</w:t>
      </w:r>
      <w:r w:rsidRPr="00781ACF">
        <w:rPr>
          <w:rFonts w:eastAsia="Times New Roman" w:cstheme="minorHAnsi"/>
        </w:rPr>
        <w:t xml:space="preserve"> </w:t>
      </w:r>
      <w:r w:rsidR="00E82D87" w:rsidRPr="00781ACF">
        <w:rPr>
          <w:rFonts w:eastAsia="Times New Roman" w:cstheme="minorHAnsi"/>
        </w:rPr>
        <w:t xml:space="preserve">Devido a grande parte dos produtos (11/23) terem sidos realizados com recursos próprios a avaliação </w:t>
      </w:r>
      <w:r w:rsidRPr="00781ACF">
        <w:rPr>
          <w:rFonts w:eastAsia="Times New Roman" w:cstheme="minorHAnsi"/>
          <w:i/>
        </w:rPr>
        <w:t>ex-post</w:t>
      </w:r>
      <w:r w:rsidRPr="00781ACF">
        <w:rPr>
          <w:rFonts w:eastAsia="Times New Roman" w:cstheme="minorHAnsi"/>
        </w:rPr>
        <w:t xml:space="preserve"> </w:t>
      </w:r>
      <w:r w:rsidR="00E82D87" w:rsidRPr="00781ACF">
        <w:rPr>
          <w:rFonts w:eastAsia="Times New Roman" w:cstheme="minorHAnsi"/>
        </w:rPr>
        <w:t>ficou prejudicada</w:t>
      </w:r>
      <w:r w:rsidR="00874443" w:rsidRPr="00781ACF">
        <w:rPr>
          <w:rFonts w:eastAsia="Times New Roman" w:cstheme="minorHAnsi"/>
        </w:rPr>
        <w:t xml:space="preserve">. Para tanto, se faz necessário o levantamento de mais dados para </w:t>
      </w:r>
      <w:r w:rsidR="00393A96" w:rsidRPr="00781ACF">
        <w:rPr>
          <w:rFonts w:eastAsia="Times New Roman" w:cstheme="minorHAnsi"/>
        </w:rPr>
        <w:t xml:space="preserve">uma </w:t>
      </w:r>
      <w:r w:rsidR="00874443" w:rsidRPr="00781ACF">
        <w:rPr>
          <w:rFonts w:eastAsia="Times New Roman" w:cstheme="minorHAnsi"/>
        </w:rPr>
        <w:t>nova avaliação</w:t>
      </w:r>
      <w:r w:rsidR="00393A96" w:rsidRPr="00781ACF">
        <w:rPr>
          <w:rFonts w:eastAsia="Times New Roman" w:cstheme="minorHAnsi"/>
        </w:rPr>
        <w:t xml:space="preserve"> usando os mesmos critérios e metodologia</w:t>
      </w:r>
      <w:r w:rsidR="00874443" w:rsidRPr="00781ACF">
        <w:rPr>
          <w:rFonts w:eastAsia="Times New Roman" w:cstheme="minorHAnsi"/>
        </w:rPr>
        <w:t>.</w:t>
      </w:r>
    </w:p>
    <w:p w:rsidR="00874443" w:rsidRPr="00781ACF" w:rsidRDefault="00874443" w:rsidP="00874443">
      <w:pPr>
        <w:pStyle w:val="ListParagraph"/>
        <w:rPr>
          <w:rFonts w:eastAsia="Times New Roman" w:cstheme="minorHAnsi"/>
        </w:rPr>
      </w:pPr>
    </w:p>
    <w:p w:rsidR="00874443" w:rsidRPr="00781ACF" w:rsidRDefault="005B55F1" w:rsidP="00BB102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eastAsia="Times New Roman" w:cstheme="minorHAnsi"/>
        </w:rPr>
      </w:pPr>
      <w:r w:rsidRPr="00781ACF">
        <w:rPr>
          <w:rFonts w:eastAsia="Times New Roman" w:cstheme="minorHAnsi"/>
        </w:rPr>
        <w:t xml:space="preserve">Um dos destaques para compor a avaliação </w:t>
      </w:r>
      <w:r w:rsidRPr="00781ACF">
        <w:rPr>
          <w:rFonts w:eastAsia="Times New Roman" w:cstheme="minorHAnsi"/>
          <w:i/>
        </w:rPr>
        <w:t>ex-post</w:t>
      </w:r>
      <w:r w:rsidRPr="00781ACF">
        <w:rPr>
          <w:rFonts w:eastAsia="Times New Roman" w:cstheme="minorHAnsi"/>
        </w:rPr>
        <w:t xml:space="preserve"> é a </w:t>
      </w:r>
      <w:r w:rsidR="00874443" w:rsidRPr="00781ACF">
        <w:rPr>
          <w:rFonts w:eastAsia="Times New Roman" w:cstheme="minorHAnsi"/>
        </w:rPr>
        <w:t xml:space="preserve">Agência Virtual e de novos serviços web </w:t>
      </w:r>
      <w:r w:rsidRPr="00781ACF">
        <w:rPr>
          <w:rFonts w:eastAsia="Times New Roman" w:cstheme="minorHAnsi"/>
        </w:rPr>
        <w:t xml:space="preserve">que economizou cerca de </w:t>
      </w:r>
      <w:r w:rsidR="00393A96" w:rsidRPr="00781ACF">
        <w:rPr>
          <w:rFonts w:eastAsia="Times New Roman" w:cstheme="minorHAnsi"/>
        </w:rPr>
        <w:t xml:space="preserve">US$ 37.000.000,00 Milhões </w:t>
      </w:r>
      <w:r w:rsidR="00874443" w:rsidRPr="00781ACF">
        <w:rPr>
          <w:rFonts w:eastAsia="Times New Roman" w:cstheme="minorHAnsi"/>
        </w:rPr>
        <w:t>ao câmbio de US$ 1 = R$3,</w:t>
      </w:r>
      <w:r w:rsidRPr="00781ACF">
        <w:rPr>
          <w:rFonts w:eastAsia="Times New Roman" w:cstheme="minorHAnsi"/>
        </w:rPr>
        <w:t>5</w:t>
      </w:r>
      <w:r w:rsidR="00874443" w:rsidRPr="00781ACF">
        <w:rPr>
          <w:rFonts w:eastAsia="Times New Roman" w:cstheme="minorHAnsi"/>
        </w:rPr>
        <w:t>0</w:t>
      </w:r>
      <w:r w:rsidR="00393A96" w:rsidRPr="00781ACF">
        <w:rPr>
          <w:rFonts w:eastAsia="Times New Roman" w:cstheme="minorHAnsi"/>
        </w:rPr>
        <w:t>.</w:t>
      </w:r>
      <w:r w:rsidRPr="00781ACF">
        <w:rPr>
          <w:rFonts w:eastAsia="Times New Roman" w:cstheme="minorHAnsi"/>
        </w:rPr>
        <w:t xml:space="preserve"> </w:t>
      </w:r>
    </w:p>
    <w:p w:rsidR="00C92DCB" w:rsidRPr="00781ACF" w:rsidRDefault="00724A8D" w:rsidP="005C6D01">
      <w:pPr>
        <w:pStyle w:val="Heading3"/>
        <w:rPr>
          <w:rStyle w:val="hps"/>
          <w:rFonts w:asciiTheme="minorHAnsi" w:hAnsiTheme="minorHAnsi" w:cstheme="minorHAnsi"/>
          <w:color w:val="auto"/>
        </w:rPr>
      </w:pPr>
      <w:bookmarkStart w:id="13" w:name="_Toc505683290"/>
      <w:r w:rsidRPr="00781ACF">
        <w:rPr>
          <w:rStyle w:val="hps"/>
          <w:rFonts w:asciiTheme="minorHAnsi" w:hAnsiTheme="minorHAnsi" w:cstheme="minorHAnsi"/>
          <w:color w:val="auto"/>
        </w:rPr>
        <w:t xml:space="preserve">B.2 </w:t>
      </w:r>
      <w:r w:rsidR="00A2508B" w:rsidRPr="00781ACF">
        <w:rPr>
          <w:rStyle w:val="hps"/>
          <w:rFonts w:asciiTheme="minorHAnsi" w:hAnsiTheme="minorHAnsi" w:cstheme="minorHAnsi"/>
          <w:color w:val="auto"/>
        </w:rPr>
        <w:t>D</w:t>
      </w:r>
      <w:r w:rsidR="00C92DCB" w:rsidRPr="00781ACF">
        <w:rPr>
          <w:rStyle w:val="hps"/>
          <w:rFonts w:asciiTheme="minorHAnsi" w:hAnsiTheme="minorHAnsi" w:cstheme="minorHAnsi"/>
          <w:color w:val="auto"/>
        </w:rPr>
        <w:t>esembolsos do Projeto</w:t>
      </w:r>
      <w:bookmarkEnd w:id="13"/>
    </w:p>
    <w:p w:rsidR="004A35D7" w:rsidRPr="00781ACF" w:rsidRDefault="004A35D7" w:rsidP="004A35D7">
      <w:pPr>
        <w:pStyle w:val="ListParagraph"/>
        <w:autoSpaceDE w:val="0"/>
        <w:autoSpaceDN w:val="0"/>
        <w:adjustRightInd w:val="0"/>
        <w:spacing w:after="240" w:line="240" w:lineRule="auto"/>
        <w:ind w:left="567"/>
        <w:jc w:val="both"/>
        <w:rPr>
          <w:rFonts w:eastAsia="Times New Roman" w:cstheme="minorHAnsi"/>
          <w:bCs/>
        </w:rPr>
      </w:pPr>
    </w:p>
    <w:p w:rsidR="00BE09DE" w:rsidRPr="00781ACF" w:rsidRDefault="00C92DCB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eastAsia="Times New Roman" w:cstheme="minorHAnsi"/>
          <w:bCs/>
        </w:rPr>
      </w:pPr>
      <w:r w:rsidRPr="00781ACF">
        <w:rPr>
          <w:rFonts w:eastAsia="Times New Roman" w:cstheme="minorHAnsi"/>
          <w:bCs/>
        </w:rPr>
        <w:t>O custo total do Projeto é de US$</w:t>
      </w:r>
      <w:r w:rsidR="00F9266C" w:rsidRPr="00781ACF">
        <w:rPr>
          <w:rFonts w:eastAsia="Times New Roman" w:cstheme="minorHAnsi"/>
          <w:bCs/>
        </w:rPr>
        <w:t xml:space="preserve"> 24.435.000,00 </w:t>
      </w:r>
      <w:r w:rsidRPr="00781ACF">
        <w:rPr>
          <w:rFonts w:eastAsia="Times New Roman" w:cstheme="minorHAnsi"/>
          <w:bCs/>
        </w:rPr>
        <w:t>(</w:t>
      </w:r>
      <w:r w:rsidR="00BE09DE" w:rsidRPr="00781ACF">
        <w:rPr>
          <w:rFonts w:eastAsia="Times New Roman" w:cstheme="minorHAnsi"/>
          <w:bCs/>
        </w:rPr>
        <w:t>v</w:t>
      </w:r>
      <w:r w:rsidR="00F9266C" w:rsidRPr="00781ACF">
        <w:rPr>
          <w:rFonts w:eastAsia="Times New Roman" w:cstheme="minorHAnsi"/>
          <w:bCs/>
        </w:rPr>
        <w:t xml:space="preserve">inte e quatro milhões, quatrocentos e trinta e cinco </w:t>
      </w:r>
      <w:r w:rsidRPr="00781ACF">
        <w:rPr>
          <w:rFonts w:eastAsia="Times New Roman" w:cstheme="minorHAnsi"/>
          <w:bCs/>
        </w:rPr>
        <w:t>mil dólares), sendo US$</w:t>
      </w:r>
      <w:r w:rsidR="00F9266C" w:rsidRPr="00781ACF">
        <w:rPr>
          <w:rFonts w:eastAsia="Times New Roman" w:cstheme="minorHAnsi"/>
          <w:bCs/>
        </w:rPr>
        <w:t xml:space="preserve"> 21.</w:t>
      </w:r>
      <w:r w:rsidR="003326AB" w:rsidRPr="00781ACF">
        <w:rPr>
          <w:rFonts w:eastAsia="Times New Roman" w:cstheme="minorHAnsi"/>
          <w:bCs/>
        </w:rPr>
        <w:t>992</w:t>
      </w:r>
      <w:r w:rsidR="00F9266C" w:rsidRPr="00781ACF">
        <w:rPr>
          <w:rFonts w:eastAsia="Times New Roman" w:cstheme="minorHAnsi"/>
          <w:bCs/>
        </w:rPr>
        <w:t xml:space="preserve">.000,00 </w:t>
      </w:r>
      <w:r w:rsidRPr="00781ACF">
        <w:rPr>
          <w:rFonts w:eastAsia="Times New Roman" w:cstheme="minorHAnsi"/>
          <w:bCs/>
        </w:rPr>
        <w:t>(</w:t>
      </w:r>
      <w:r w:rsidR="00BE09DE" w:rsidRPr="00781ACF">
        <w:rPr>
          <w:rFonts w:eastAsia="Times New Roman" w:cstheme="minorHAnsi"/>
          <w:bCs/>
        </w:rPr>
        <w:t>v</w:t>
      </w:r>
      <w:r w:rsidR="00F9266C" w:rsidRPr="00781ACF">
        <w:rPr>
          <w:rFonts w:eastAsia="Times New Roman" w:cstheme="minorHAnsi"/>
          <w:bCs/>
        </w:rPr>
        <w:t xml:space="preserve">inte e hum milhões, </w:t>
      </w:r>
      <w:r w:rsidR="003326AB" w:rsidRPr="00781ACF">
        <w:rPr>
          <w:rFonts w:eastAsia="Times New Roman" w:cstheme="minorHAnsi"/>
          <w:bCs/>
        </w:rPr>
        <w:t xml:space="preserve">novecentos e noventa </w:t>
      </w:r>
      <w:r w:rsidR="00BE09DE" w:rsidRPr="00781ACF">
        <w:rPr>
          <w:rFonts w:eastAsia="Times New Roman" w:cstheme="minorHAnsi"/>
          <w:bCs/>
        </w:rPr>
        <w:t xml:space="preserve">dois </w:t>
      </w:r>
      <w:r w:rsidR="00F9266C" w:rsidRPr="00781ACF">
        <w:rPr>
          <w:rFonts w:eastAsia="Times New Roman" w:cstheme="minorHAnsi"/>
          <w:bCs/>
        </w:rPr>
        <w:t xml:space="preserve">mil </w:t>
      </w:r>
      <w:r w:rsidRPr="00781ACF">
        <w:rPr>
          <w:rFonts w:eastAsia="Times New Roman" w:cstheme="minorHAnsi"/>
          <w:bCs/>
        </w:rPr>
        <w:t>dólares) de financiamento e US$</w:t>
      </w:r>
      <w:r w:rsidR="00F9266C" w:rsidRPr="00781ACF">
        <w:rPr>
          <w:rFonts w:eastAsia="Times New Roman" w:cstheme="minorHAnsi"/>
          <w:bCs/>
        </w:rPr>
        <w:t xml:space="preserve"> 2.443.000</w:t>
      </w:r>
      <w:r w:rsidR="003326AB" w:rsidRPr="00781ACF">
        <w:rPr>
          <w:rFonts w:eastAsia="Times New Roman" w:cstheme="minorHAnsi"/>
          <w:bCs/>
        </w:rPr>
        <w:t xml:space="preserve">,00 </w:t>
      </w:r>
      <w:r w:rsidRPr="00781ACF">
        <w:rPr>
          <w:rFonts w:eastAsia="Times New Roman" w:cstheme="minorHAnsi"/>
          <w:bCs/>
        </w:rPr>
        <w:t>(</w:t>
      </w:r>
      <w:r w:rsidR="003326AB" w:rsidRPr="00781ACF">
        <w:rPr>
          <w:rFonts w:eastAsia="Times New Roman" w:cstheme="minorHAnsi"/>
          <w:bCs/>
        </w:rPr>
        <w:t xml:space="preserve">dois milhões, </w:t>
      </w:r>
      <w:r w:rsidR="00AE3B6C" w:rsidRPr="00781ACF">
        <w:rPr>
          <w:rFonts w:eastAsia="Times New Roman" w:cstheme="minorHAnsi"/>
          <w:bCs/>
        </w:rPr>
        <w:t xml:space="preserve">quatrocentos e quarenta e três </w:t>
      </w:r>
      <w:r w:rsidRPr="00781ACF">
        <w:rPr>
          <w:rFonts w:eastAsia="Times New Roman" w:cstheme="minorHAnsi"/>
          <w:bCs/>
        </w:rPr>
        <w:t xml:space="preserve">mil dólares) de contrapartida local do estado do </w:t>
      </w:r>
      <w:r w:rsidR="00D36625" w:rsidRPr="00781ACF">
        <w:rPr>
          <w:rFonts w:eastAsia="Times New Roman" w:cstheme="minorHAnsi"/>
          <w:bCs/>
        </w:rPr>
        <w:t>Espírito Santo</w:t>
      </w:r>
      <w:r w:rsidRPr="00781ACF">
        <w:rPr>
          <w:rFonts w:eastAsia="Times New Roman" w:cstheme="minorHAnsi"/>
          <w:bCs/>
        </w:rPr>
        <w:t>. O prazo para desembolso dos rec</w:t>
      </w:r>
      <w:r w:rsidR="00A42345" w:rsidRPr="00781ACF">
        <w:rPr>
          <w:rFonts w:eastAsia="Times New Roman" w:cstheme="minorHAnsi"/>
          <w:bCs/>
        </w:rPr>
        <w:t>ursos do Financiamento</w:t>
      </w:r>
      <w:r w:rsidRPr="00781ACF">
        <w:rPr>
          <w:rFonts w:eastAsia="Times New Roman" w:cstheme="minorHAnsi"/>
          <w:bCs/>
        </w:rPr>
        <w:t xml:space="preserve"> foi inicialmente fixado em </w:t>
      </w:r>
      <w:r w:rsidR="00D36625" w:rsidRPr="00781ACF">
        <w:rPr>
          <w:rFonts w:eastAsia="Times New Roman" w:cstheme="minorHAnsi"/>
          <w:bCs/>
        </w:rPr>
        <w:t>4</w:t>
      </w:r>
      <w:r w:rsidRPr="00781ACF">
        <w:rPr>
          <w:rFonts w:eastAsia="Times New Roman" w:cstheme="minorHAnsi"/>
          <w:bCs/>
        </w:rPr>
        <w:t xml:space="preserve"> (quatro) anos e até </w:t>
      </w:r>
      <w:r w:rsidR="003326AB" w:rsidRPr="00781ACF">
        <w:rPr>
          <w:rFonts w:eastAsia="Times New Roman" w:cstheme="minorHAnsi"/>
          <w:bCs/>
        </w:rPr>
        <w:t>05/11/2015</w:t>
      </w:r>
      <w:r w:rsidR="00BE09DE" w:rsidRPr="00781ACF">
        <w:rPr>
          <w:rFonts w:eastAsia="Times New Roman" w:cstheme="minorHAnsi"/>
          <w:bCs/>
        </w:rPr>
        <w:t xml:space="preserve"> e prorrogado por mais 2 (dois) </w:t>
      </w:r>
      <w:proofErr w:type="gramStart"/>
      <w:r w:rsidR="00BE09DE" w:rsidRPr="00781ACF">
        <w:rPr>
          <w:rFonts w:eastAsia="Times New Roman" w:cstheme="minorHAnsi"/>
          <w:bCs/>
        </w:rPr>
        <w:t xml:space="preserve">anos </w:t>
      </w:r>
      <w:r w:rsidRPr="00781ACF">
        <w:rPr>
          <w:rFonts w:eastAsia="Times New Roman" w:cstheme="minorHAnsi"/>
          <w:bCs/>
        </w:rPr>
        <w:t>.</w:t>
      </w:r>
      <w:proofErr w:type="gramEnd"/>
      <w:r w:rsidRPr="00781ACF">
        <w:rPr>
          <w:rFonts w:eastAsia="Times New Roman" w:cstheme="minorHAnsi"/>
          <w:bCs/>
        </w:rPr>
        <w:t xml:space="preserve"> </w:t>
      </w:r>
    </w:p>
    <w:p w:rsidR="00BE09DE" w:rsidRPr="00781ACF" w:rsidRDefault="00BE09DE" w:rsidP="00BE09DE">
      <w:pPr>
        <w:pStyle w:val="ListParagraph"/>
        <w:autoSpaceDE w:val="0"/>
        <w:autoSpaceDN w:val="0"/>
        <w:adjustRightInd w:val="0"/>
        <w:spacing w:after="240" w:line="240" w:lineRule="auto"/>
        <w:ind w:left="567"/>
        <w:jc w:val="both"/>
        <w:rPr>
          <w:rFonts w:eastAsia="Times New Roman" w:cstheme="minorHAnsi"/>
          <w:bCs/>
        </w:rPr>
      </w:pPr>
    </w:p>
    <w:p w:rsidR="00EE368C" w:rsidRPr="00EE368C" w:rsidRDefault="00BE09DE" w:rsidP="00EE368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eastAsia="Times New Roman" w:cstheme="minorHAnsi"/>
          <w:bCs/>
        </w:rPr>
      </w:pPr>
      <w:r w:rsidRPr="00EE368C">
        <w:rPr>
          <w:rFonts w:eastAsia="Times New Roman" w:cstheme="minorHAnsi"/>
          <w:bCs/>
        </w:rPr>
        <w:lastRenderedPageBreak/>
        <w:t xml:space="preserve">Em 2017 foram devolvidos US$ 1.200.000,00 (hum milhão e duzentos mil dólares) alterando o valor do financiamento para </w:t>
      </w:r>
      <w:r w:rsidR="000D7B42" w:rsidRPr="00EE368C">
        <w:rPr>
          <w:rFonts w:eastAsia="Times New Roman" w:cstheme="minorHAnsi"/>
          <w:bCs/>
        </w:rPr>
        <w:t>US$ 20.792.000,00 (vinte milhões, setecentos e noventa e dois mil dólares).</w:t>
      </w:r>
      <w:r w:rsidR="00EE368C" w:rsidRPr="00EE368C">
        <w:rPr>
          <w:rFonts w:eastAsia="Times New Roman" w:cstheme="minorHAnsi"/>
          <w:bCs/>
        </w:rPr>
        <w:t xml:space="preserve"> </w:t>
      </w:r>
      <w:r w:rsidRPr="00EE368C">
        <w:rPr>
          <w:rFonts w:eastAsia="Times New Roman" w:cstheme="minorHAnsi"/>
          <w:bCs/>
        </w:rPr>
        <w:t>O</w:t>
      </w:r>
      <w:r w:rsidR="00C92DCB" w:rsidRPr="00EE368C">
        <w:rPr>
          <w:rFonts w:eastAsia="Times New Roman" w:cstheme="minorHAnsi"/>
          <w:bCs/>
        </w:rPr>
        <w:t xml:space="preserve"> montante total desembolsado do valor do empréstimo foi de </w:t>
      </w:r>
      <w:r w:rsidR="00A61C7F" w:rsidRPr="00EE368C">
        <w:rPr>
          <w:rFonts w:cstheme="minorHAnsi"/>
        </w:rPr>
        <w:t xml:space="preserve">US$ </w:t>
      </w:r>
      <w:r w:rsidR="00884D04" w:rsidRPr="00EE368C">
        <w:rPr>
          <w:rFonts w:cstheme="minorHAnsi"/>
        </w:rPr>
        <w:t>1</w:t>
      </w:r>
      <w:r w:rsidR="008C5CE3" w:rsidRPr="00EE368C">
        <w:rPr>
          <w:rFonts w:cstheme="minorHAnsi"/>
        </w:rPr>
        <w:t>6</w:t>
      </w:r>
      <w:r w:rsidR="00884D04" w:rsidRPr="00EE368C">
        <w:rPr>
          <w:rFonts w:cstheme="minorHAnsi"/>
        </w:rPr>
        <w:t>.</w:t>
      </w:r>
      <w:r w:rsidR="008C5CE3" w:rsidRPr="00EE368C">
        <w:rPr>
          <w:rFonts w:cstheme="minorHAnsi"/>
        </w:rPr>
        <w:t>075.130</w:t>
      </w:r>
      <w:r w:rsidR="00884D04" w:rsidRPr="00EE368C">
        <w:rPr>
          <w:rFonts w:cstheme="minorHAnsi"/>
        </w:rPr>
        <w:t xml:space="preserve">,00 </w:t>
      </w:r>
      <w:r w:rsidR="00A61C7F" w:rsidRPr="00EE368C">
        <w:rPr>
          <w:rFonts w:cstheme="minorHAnsi"/>
        </w:rPr>
        <w:t>(</w:t>
      </w:r>
      <w:r w:rsidR="000D7B42" w:rsidRPr="00EE368C">
        <w:rPr>
          <w:rFonts w:cstheme="minorHAnsi"/>
        </w:rPr>
        <w:t>d</w:t>
      </w:r>
      <w:r w:rsidR="00884D04" w:rsidRPr="00EE368C">
        <w:rPr>
          <w:rFonts w:cstheme="minorHAnsi"/>
        </w:rPr>
        <w:t>ezess</w:t>
      </w:r>
      <w:r w:rsidR="008C5CE3" w:rsidRPr="00EE368C">
        <w:rPr>
          <w:rFonts w:cstheme="minorHAnsi"/>
        </w:rPr>
        <w:t xml:space="preserve">eis </w:t>
      </w:r>
      <w:r w:rsidR="00884D04" w:rsidRPr="00EE368C">
        <w:rPr>
          <w:rFonts w:cstheme="minorHAnsi"/>
        </w:rPr>
        <w:t xml:space="preserve">milhões, </w:t>
      </w:r>
      <w:r w:rsidR="008C5CE3" w:rsidRPr="00EE368C">
        <w:rPr>
          <w:rFonts w:cstheme="minorHAnsi"/>
        </w:rPr>
        <w:t xml:space="preserve">setenta e cinco mil cento e trinta </w:t>
      </w:r>
      <w:r w:rsidR="00A61C7F" w:rsidRPr="00EE368C">
        <w:rPr>
          <w:rFonts w:cstheme="minorHAnsi"/>
        </w:rPr>
        <w:t xml:space="preserve">dólares) equivalente a </w:t>
      </w:r>
      <w:r w:rsidR="000D7B42" w:rsidRPr="00EE368C">
        <w:rPr>
          <w:rFonts w:cstheme="minorHAnsi"/>
        </w:rPr>
        <w:t xml:space="preserve">73,1% do valor original do financiamento e </w:t>
      </w:r>
      <w:r w:rsidR="00AE3B6C" w:rsidRPr="00EE368C">
        <w:rPr>
          <w:rFonts w:cstheme="minorHAnsi"/>
        </w:rPr>
        <w:t>77,</w:t>
      </w:r>
      <w:r w:rsidRPr="00EE368C">
        <w:rPr>
          <w:rFonts w:cstheme="minorHAnsi"/>
        </w:rPr>
        <w:t>3</w:t>
      </w:r>
      <w:r w:rsidR="00A61C7F" w:rsidRPr="00EE368C">
        <w:rPr>
          <w:rFonts w:cstheme="minorHAnsi"/>
        </w:rPr>
        <w:t xml:space="preserve">% do </w:t>
      </w:r>
      <w:r w:rsidR="000D7B42" w:rsidRPr="00EE368C">
        <w:rPr>
          <w:rFonts w:cstheme="minorHAnsi"/>
        </w:rPr>
        <w:t xml:space="preserve">valor após a devolução de parte do </w:t>
      </w:r>
      <w:r w:rsidR="00A61C7F" w:rsidRPr="00EE368C">
        <w:rPr>
          <w:rFonts w:cstheme="minorHAnsi"/>
        </w:rPr>
        <w:t>financiamento</w:t>
      </w:r>
      <w:r w:rsidR="00640AFF" w:rsidRPr="00EE368C">
        <w:rPr>
          <w:rFonts w:cstheme="minorHAnsi"/>
        </w:rPr>
        <w:t>.</w:t>
      </w:r>
      <w:r w:rsidR="00EE368C" w:rsidRPr="00EE368C">
        <w:rPr>
          <w:rFonts w:cstheme="minorHAnsi"/>
        </w:rPr>
        <w:t xml:space="preserve"> As razoes foram múltiplas, mas incluem as seguintes </w:t>
      </w:r>
      <w:r w:rsidR="007A217E" w:rsidRPr="00EE368C">
        <w:rPr>
          <w:rFonts w:cstheme="minorHAnsi"/>
        </w:rPr>
        <w:t>três</w:t>
      </w:r>
      <w:r w:rsidR="00EE368C" w:rsidRPr="00EE368C">
        <w:rPr>
          <w:rFonts w:cstheme="minorHAnsi"/>
        </w:rPr>
        <w:t xml:space="preserve">: Primeiro, </w:t>
      </w:r>
      <w:r w:rsidR="00EE368C" w:rsidRPr="00EE368C">
        <w:rPr>
          <w:rFonts w:eastAsia="Times New Roman" w:cstheme="minorHAnsi"/>
          <w:bCs/>
        </w:rPr>
        <w:t xml:space="preserve">a variação cambial no período que dobrou, pois na assinatura do contrato era R$ 1,65, enquanto no último desembolso era de R$ 3,27. Se a variação do câmbio não fosse significativa os recursos seriam insuficientes, visto que o financiamento inicial era de R$ 36.286.800,00 e foram executados R$ 42.914.003,42. </w:t>
      </w:r>
      <w:r w:rsidR="007A217E">
        <w:rPr>
          <w:rFonts w:eastAsia="Times New Roman" w:cstheme="minorHAnsi"/>
          <w:bCs/>
        </w:rPr>
        <w:t xml:space="preserve">Um </w:t>
      </w:r>
      <w:r w:rsidR="00EE368C">
        <w:rPr>
          <w:rFonts w:eastAsia="Times New Roman" w:cstheme="minorHAnsi"/>
          <w:bCs/>
        </w:rPr>
        <w:t>o</w:t>
      </w:r>
      <w:r w:rsidR="00EE368C" w:rsidRPr="00EE368C">
        <w:rPr>
          <w:rFonts w:eastAsia="Times New Roman" w:cstheme="minorHAnsi"/>
          <w:bCs/>
        </w:rPr>
        <w:t>utro fator que comprometeu o</w:t>
      </w:r>
      <w:r w:rsidR="00EE368C">
        <w:rPr>
          <w:rFonts w:eastAsia="Times New Roman" w:cstheme="minorHAnsi"/>
          <w:bCs/>
        </w:rPr>
        <w:t xml:space="preserve">s desembolsos </w:t>
      </w:r>
      <w:r w:rsidR="007A217E">
        <w:rPr>
          <w:rFonts w:eastAsia="Times New Roman" w:cstheme="minorHAnsi"/>
          <w:bCs/>
        </w:rPr>
        <w:t xml:space="preserve">foi </w:t>
      </w:r>
      <w:r w:rsidR="00EE368C" w:rsidRPr="00EE368C">
        <w:rPr>
          <w:rFonts w:eastAsia="Times New Roman" w:cstheme="minorHAnsi"/>
          <w:bCs/>
        </w:rPr>
        <w:t xml:space="preserve">que alguns produtos inicialmente previstos para serem realizados com recurso do financiamento foram realizados pelos próprios servidores da SEFAZ </w:t>
      </w:r>
      <w:r w:rsidR="007A217E">
        <w:rPr>
          <w:rFonts w:eastAsia="Times New Roman" w:cstheme="minorHAnsi"/>
          <w:bCs/>
        </w:rPr>
        <w:t>assim</w:t>
      </w:r>
      <w:bookmarkStart w:id="14" w:name="_GoBack"/>
      <w:bookmarkEnd w:id="14"/>
      <w:r w:rsidR="007A217E">
        <w:rPr>
          <w:rFonts w:eastAsia="Times New Roman" w:cstheme="minorHAnsi"/>
          <w:bCs/>
        </w:rPr>
        <w:t xml:space="preserve"> como ainda</w:t>
      </w:r>
      <w:r w:rsidR="007A217E" w:rsidRPr="00EE368C">
        <w:rPr>
          <w:rFonts w:eastAsia="Times New Roman" w:cstheme="minorHAnsi"/>
          <w:bCs/>
        </w:rPr>
        <w:t xml:space="preserve"> no âmbito do PROFAZ foram licitados R$ 7 milhões, que só foram pagos após a finalização do contrato de empréstimo, ou seja, com recurso próprio </w:t>
      </w:r>
      <w:r w:rsidR="007A217E">
        <w:rPr>
          <w:rFonts w:eastAsia="Times New Roman" w:cstheme="minorHAnsi"/>
          <w:bCs/>
        </w:rPr>
        <w:t xml:space="preserve">de contrapartida adicional </w:t>
      </w:r>
      <w:r w:rsidR="007A217E" w:rsidRPr="00EE368C">
        <w:rPr>
          <w:rFonts w:eastAsia="Times New Roman" w:cstheme="minorHAnsi"/>
          <w:bCs/>
        </w:rPr>
        <w:t>do Tesouro</w:t>
      </w:r>
      <w:r w:rsidR="007A217E">
        <w:rPr>
          <w:rFonts w:eastAsia="Times New Roman" w:cstheme="minorHAnsi"/>
          <w:bCs/>
        </w:rPr>
        <w:t xml:space="preserve"> Estadual</w:t>
      </w:r>
      <w:r w:rsidR="007A217E" w:rsidRPr="00EE368C">
        <w:rPr>
          <w:rFonts w:eastAsia="Times New Roman" w:cstheme="minorHAnsi"/>
          <w:bCs/>
        </w:rPr>
        <w:t>.</w:t>
      </w:r>
      <w:r w:rsidR="007A217E">
        <w:rPr>
          <w:rFonts w:eastAsia="Times New Roman" w:cstheme="minorHAnsi"/>
          <w:bCs/>
        </w:rPr>
        <w:t xml:space="preserve"> Finalmente, se obtiveram </w:t>
      </w:r>
      <w:r w:rsidR="00EE368C" w:rsidRPr="00EE368C">
        <w:rPr>
          <w:rFonts w:eastAsia="Times New Roman" w:cstheme="minorHAnsi"/>
          <w:bCs/>
        </w:rPr>
        <w:t xml:space="preserve">economias geradas nos processos licitatórios </w:t>
      </w:r>
      <w:r w:rsidR="007A217E">
        <w:rPr>
          <w:rFonts w:eastAsia="Times New Roman" w:cstheme="minorHAnsi"/>
          <w:bCs/>
        </w:rPr>
        <w:t xml:space="preserve">que </w:t>
      </w:r>
      <w:r w:rsidR="00EE368C" w:rsidRPr="00EE368C">
        <w:rPr>
          <w:rFonts w:eastAsia="Times New Roman" w:cstheme="minorHAnsi"/>
          <w:bCs/>
        </w:rPr>
        <w:t xml:space="preserve">atingiram R$ 9 milhões, apenas nos dois últimos anos do projeto. </w:t>
      </w:r>
    </w:p>
    <w:p w:rsidR="00EE368C" w:rsidRPr="00EE368C" w:rsidRDefault="00EE368C" w:rsidP="00EE368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eastAsia="Times New Roman" w:cstheme="minorHAnsi"/>
          <w:bCs/>
        </w:rPr>
      </w:pPr>
    </w:p>
    <w:p w:rsidR="00C92DCB" w:rsidRPr="00781ACF" w:rsidRDefault="00A2508B" w:rsidP="005C6D01">
      <w:pPr>
        <w:pStyle w:val="Heading3"/>
        <w:rPr>
          <w:rStyle w:val="hps"/>
          <w:rFonts w:asciiTheme="minorHAnsi" w:hAnsiTheme="minorHAnsi" w:cstheme="minorHAnsi"/>
          <w:color w:val="auto"/>
        </w:rPr>
      </w:pPr>
      <w:bookmarkStart w:id="15" w:name="_Toc505683291"/>
      <w:r w:rsidRPr="00781ACF">
        <w:rPr>
          <w:rStyle w:val="hps"/>
          <w:rFonts w:asciiTheme="minorHAnsi" w:hAnsiTheme="minorHAnsi" w:cstheme="minorHAnsi"/>
          <w:color w:val="auto"/>
        </w:rPr>
        <w:t xml:space="preserve">B.3 </w:t>
      </w:r>
      <w:r w:rsidR="00C92DCB" w:rsidRPr="00781ACF">
        <w:rPr>
          <w:rStyle w:val="hps"/>
          <w:rFonts w:asciiTheme="minorHAnsi" w:hAnsiTheme="minorHAnsi" w:cstheme="minorHAnsi"/>
          <w:color w:val="auto"/>
        </w:rPr>
        <w:t>Relevância</w:t>
      </w:r>
      <w:bookmarkEnd w:id="15"/>
    </w:p>
    <w:p w:rsidR="004A35D7" w:rsidRPr="00781ACF" w:rsidRDefault="004A35D7" w:rsidP="004A35D7">
      <w:pPr>
        <w:pStyle w:val="ListParagraph"/>
        <w:autoSpaceDE w:val="0"/>
        <w:autoSpaceDN w:val="0"/>
        <w:adjustRightInd w:val="0"/>
        <w:spacing w:after="240" w:line="240" w:lineRule="auto"/>
        <w:ind w:left="567"/>
        <w:jc w:val="both"/>
        <w:rPr>
          <w:rFonts w:cstheme="minorHAnsi"/>
          <w:highlight w:val="green"/>
        </w:rPr>
      </w:pPr>
    </w:p>
    <w:p w:rsidR="0003768F" w:rsidRPr="00781ACF" w:rsidRDefault="0003768F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</w:rPr>
        <w:t xml:space="preserve">As condições que atribuíam relevância ao projeto no momento de sua aprovação não apresentaram variações significativas para as partes envolvidas na operação, ou seja, o estado do </w:t>
      </w:r>
      <w:r w:rsidR="00462B6A" w:rsidRPr="00781ACF">
        <w:rPr>
          <w:rFonts w:cstheme="minorHAnsi"/>
        </w:rPr>
        <w:t xml:space="preserve">Espírito Santo </w:t>
      </w:r>
      <w:r w:rsidRPr="00781ACF">
        <w:rPr>
          <w:rFonts w:cstheme="minorHAnsi"/>
        </w:rPr>
        <w:t xml:space="preserve">e o Banco </w:t>
      </w:r>
    </w:p>
    <w:p w:rsidR="008F3094" w:rsidRPr="00781ACF" w:rsidRDefault="008F3094" w:rsidP="008F3094">
      <w:pPr>
        <w:pStyle w:val="ListParagraph"/>
        <w:spacing w:after="240" w:line="240" w:lineRule="auto"/>
        <w:ind w:left="426"/>
        <w:jc w:val="both"/>
        <w:rPr>
          <w:rFonts w:cstheme="minorHAnsi"/>
        </w:rPr>
      </w:pPr>
    </w:p>
    <w:p w:rsidR="0003768F" w:rsidRPr="00781ACF" w:rsidRDefault="0003768F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</w:rPr>
        <w:t xml:space="preserve">O Projeto esteve alinhado com a Estratégia de País do Banco com o Brasil 2012-2014 (documento GN-2662-1), assim como com os objetivos do Nono Aumento Geral de Capital do Banco (GCI- 9) (AB-2764) e com a estratégia setorial sobre as Instituições para o Crescimento e Bem-Estar Social (GN- 2587-2). Ainda, o Projeto avançou na linha de ação da Estratégia do Banco para o Brasil para o período 2016-2018 (GN-2850) relacionada com a promoção e o aprofundamento da reforma e da modernização do Estado, por meio da modernização e do fortalecimento da gestão fiscal do Estado do </w:t>
      </w:r>
      <w:r w:rsidR="00462B6A" w:rsidRPr="00781ACF">
        <w:rPr>
          <w:rFonts w:cstheme="minorHAnsi"/>
        </w:rPr>
        <w:t>Espírito Santo</w:t>
      </w:r>
      <w:r w:rsidRPr="00781ACF">
        <w:rPr>
          <w:rFonts w:cstheme="minorHAnsi"/>
        </w:rPr>
        <w:t>, contribuindo para o gerenciamento das finanças públicas no âmbito subnacional.</w:t>
      </w:r>
    </w:p>
    <w:p w:rsidR="00C92DCB" w:rsidRPr="00781ACF" w:rsidRDefault="00A2508B" w:rsidP="005C6D01">
      <w:pPr>
        <w:pStyle w:val="Heading3"/>
        <w:rPr>
          <w:rStyle w:val="hps"/>
          <w:rFonts w:asciiTheme="minorHAnsi" w:hAnsiTheme="minorHAnsi" w:cstheme="minorHAnsi"/>
          <w:color w:val="auto"/>
        </w:rPr>
      </w:pPr>
      <w:bookmarkStart w:id="16" w:name="_Toc505683292"/>
      <w:r w:rsidRPr="00781ACF">
        <w:rPr>
          <w:rStyle w:val="hps"/>
          <w:rFonts w:asciiTheme="minorHAnsi" w:hAnsiTheme="minorHAnsi" w:cstheme="minorHAnsi"/>
          <w:color w:val="auto"/>
        </w:rPr>
        <w:t xml:space="preserve">B.4 </w:t>
      </w:r>
      <w:r w:rsidR="00C92DCB" w:rsidRPr="00781ACF">
        <w:rPr>
          <w:rStyle w:val="hps"/>
          <w:rFonts w:asciiTheme="minorHAnsi" w:hAnsiTheme="minorHAnsi" w:cstheme="minorHAnsi"/>
          <w:color w:val="auto"/>
        </w:rPr>
        <w:t>Sustentabilidade</w:t>
      </w:r>
      <w:bookmarkEnd w:id="16"/>
    </w:p>
    <w:p w:rsidR="004A35D7" w:rsidRPr="00781ACF" w:rsidRDefault="004A35D7" w:rsidP="004A35D7">
      <w:pPr>
        <w:pStyle w:val="ListParagraph"/>
        <w:autoSpaceDE w:val="0"/>
        <w:autoSpaceDN w:val="0"/>
        <w:adjustRightInd w:val="0"/>
        <w:spacing w:after="240" w:line="240" w:lineRule="auto"/>
        <w:ind w:left="567"/>
        <w:jc w:val="both"/>
        <w:rPr>
          <w:rFonts w:cstheme="minorHAnsi"/>
          <w:bCs/>
          <w:highlight w:val="green"/>
        </w:rPr>
      </w:pPr>
    </w:p>
    <w:p w:rsidR="002B5F8E" w:rsidRPr="00781ACF" w:rsidRDefault="00F066EB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eastAsia="Times New Roman" w:cstheme="minorHAnsi"/>
          <w:b/>
        </w:rPr>
        <w:t>O contexto socioeconômico</w:t>
      </w:r>
      <w:r w:rsidR="00BC28C1" w:rsidRPr="00781ACF">
        <w:rPr>
          <w:rStyle w:val="FootnoteReference"/>
          <w:rFonts w:eastAsia="Times New Roman" w:cstheme="minorHAnsi"/>
          <w:b/>
        </w:rPr>
        <w:footnoteReference w:id="17"/>
      </w:r>
      <w:r w:rsidRPr="00781ACF">
        <w:rPr>
          <w:rFonts w:eastAsia="Times New Roman" w:cstheme="minorHAnsi"/>
          <w:b/>
        </w:rPr>
        <w:t xml:space="preserve"> n</w:t>
      </w:r>
      <w:r w:rsidR="00C83864" w:rsidRPr="00781ACF">
        <w:rPr>
          <w:rFonts w:eastAsia="Times New Roman" w:cstheme="minorHAnsi"/>
          <w:b/>
        </w:rPr>
        <w:t xml:space="preserve">o encerramento </w:t>
      </w:r>
      <w:r w:rsidRPr="00781ACF">
        <w:rPr>
          <w:rFonts w:eastAsia="Times New Roman" w:cstheme="minorHAnsi"/>
          <w:b/>
        </w:rPr>
        <w:t>d</w:t>
      </w:r>
      <w:r w:rsidR="001477CD" w:rsidRPr="00781ACF">
        <w:rPr>
          <w:rFonts w:eastAsia="Times New Roman" w:cstheme="minorHAnsi"/>
          <w:b/>
        </w:rPr>
        <w:t>a operação</w:t>
      </w:r>
      <w:r w:rsidRPr="00781ACF">
        <w:rPr>
          <w:rFonts w:eastAsia="Times New Roman" w:cstheme="minorHAnsi"/>
          <w:b/>
        </w:rPr>
        <w:t>:</w:t>
      </w:r>
      <w:r w:rsidRPr="00781ACF">
        <w:rPr>
          <w:rFonts w:eastAsia="Times New Roman" w:cstheme="minorHAnsi"/>
        </w:rPr>
        <w:t xml:space="preserve"> </w:t>
      </w:r>
      <w:r w:rsidR="002B5F8E" w:rsidRPr="00781ACF">
        <w:rPr>
          <w:rFonts w:cstheme="minorHAnsi"/>
          <w:bCs/>
        </w:rPr>
        <w:t>O Estado do Espírito Santo possui 78 municípios distribuídos em uma área de, aproximadamente, 46 095,583 Km². A população do Estado estimada para 2017 é de 3,9 milhões de habitantes (86,21 hab/km2) e o Produto Interno Bruto em 2014 era de 128,784 bilhões de reais. Em termos comparativos com o Brasil, isto corresponde a 0,5% da extensão territorial, 1,9% da população e 2,2% do PIB (11º maior PIB do Brasil). No que se refere ao PIB per capita, o Espírito Santo se mantém em posição de destaque, com um valor observado para 2014 de R$ 36.056.</w:t>
      </w:r>
      <w:r w:rsidR="0005321E" w:rsidRPr="00781ACF">
        <w:rPr>
          <w:rFonts w:cstheme="minorHAnsi"/>
          <w:bCs/>
        </w:rPr>
        <w:t xml:space="preserve"> </w:t>
      </w:r>
      <w:r w:rsidR="002B5F8E" w:rsidRPr="00781ACF">
        <w:rPr>
          <w:rFonts w:cstheme="minorHAnsi"/>
          <w:bCs/>
        </w:rPr>
        <w:t>Naquele ano, o último que permite a comparação entre os estados, Espírito Santo tinha o quarto maior PIB per capita brasileiro, apenas</w:t>
      </w:r>
      <w:r w:rsidR="0005321E" w:rsidRPr="00781ACF">
        <w:rPr>
          <w:rFonts w:cstheme="minorHAnsi"/>
          <w:bCs/>
        </w:rPr>
        <w:t xml:space="preserve"> </w:t>
      </w:r>
      <w:r w:rsidR="002B5F8E" w:rsidRPr="00781ACF">
        <w:rPr>
          <w:rFonts w:cstheme="minorHAnsi"/>
          <w:bCs/>
        </w:rPr>
        <w:t>superado pelo Distrito Federal, São Paulo e Rio de Janeiro.</w:t>
      </w:r>
    </w:p>
    <w:p w:rsidR="002B5F8E" w:rsidRPr="00781ACF" w:rsidRDefault="002B5F8E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>Apesar de o Espírito Santo ser um estado com pequenas dimensões, possui destaque em alguns setores produtivos que o torna importante</w:t>
      </w:r>
      <w:r w:rsidR="0005321E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 xml:space="preserve">para a economia brasileira como, por exemplo, a </w:t>
      </w:r>
      <w:r w:rsidRPr="00781ACF">
        <w:rPr>
          <w:rFonts w:cstheme="minorHAnsi"/>
          <w:bCs/>
        </w:rPr>
        <w:lastRenderedPageBreak/>
        <w:t>produção de celulose, mamão, café, minério de ferro, carvão mineral, produtos de minerais</w:t>
      </w:r>
      <w:r w:rsidR="0005321E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não metálicos e aço.</w:t>
      </w:r>
    </w:p>
    <w:p w:rsidR="00035335" w:rsidRPr="00781ACF" w:rsidRDefault="00035335" w:rsidP="00035335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</w:rPr>
      </w:pPr>
    </w:p>
    <w:p w:rsidR="002B5F8E" w:rsidRPr="00781ACF" w:rsidRDefault="002B5F8E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>O Espírito Santo limita-se ao Norte com o Estado da Bahia; a oeste com o Estado de Minas Gerais; ao sul com o Estado do Rio de Janeiro; e a</w:t>
      </w:r>
      <w:r w:rsidR="0005321E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leste com o oceano Atlântico. Além</w:t>
      </w:r>
      <w:r w:rsidR="00A42345" w:rsidRPr="00781ACF">
        <w:rPr>
          <w:rFonts w:cstheme="minorHAnsi"/>
          <w:bCs/>
        </w:rPr>
        <w:t xml:space="preserve"> de estar localizado</w:t>
      </w:r>
      <w:r w:rsidRPr="00781ACF">
        <w:rPr>
          <w:rFonts w:cstheme="minorHAnsi"/>
          <w:bCs/>
        </w:rPr>
        <w:t xml:space="preserve"> em uma região estratégica, perto dos principais polos comerciais e consumidores do Brasil, o extenso litoral capixaba comporta diversos portos que facilitam a prática do comércio exterior. Consequentemente, este setor constitui-se</w:t>
      </w:r>
      <w:r w:rsidR="0005321E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em uma importante fonte de receita proveniente das exportações e importações, que por sua vez levaram muitos pesquisadores a enfatizar a vocação para o exterior da economia capixaba. Ao comparar as exportações e importações do Espírito Santo com o total do Brasil, observa</w:t>
      </w:r>
      <w:r w:rsidR="0005321E" w:rsidRPr="00781ACF">
        <w:rPr>
          <w:rFonts w:cstheme="minorHAnsi"/>
          <w:bCs/>
        </w:rPr>
        <w:t>-</w:t>
      </w:r>
      <w:r w:rsidRPr="00781ACF">
        <w:rPr>
          <w:rFonts w:cstheme="minorHAnsi"/>
          <w:bCs/>
        </w:rPr>
        <w:t>se</w:t>
      </w:r>
      <w:r w:rsidR="0005321E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que o Espírito Santo se destaca nas exportações de minério de ferro, ferro e aço, celulose, café e granito; e nas importações de hulhas, um</w:t>
      </w:r>
      <w:r w:rsidR="0005321E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tipo de carvão mineral.</w:t>
      </w:r>
    </w:p>
    <w:p w:rsidR="00035335" w:rsidRPr="00781ACF" w:rsidRDefault="00035335" w:rsidP="00035335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</w:rPr>
      </w:pPr>
    </w:p>
    <w:p w:rsidR="002B5F8E" w:rsidRPr="00781ACF" w:rsidRDefault="002B5F8E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>Em 2014, o setor de serviços respondeu por 62,9% do PIB, seguido pela indústria, com 33,7%, e o setor agropecuário, com 3,4% (IBGE/Contas Regionais). Os três principais produtos da pauta de exportação que constituem a base da economia do Espírito Santo (minério de ferro,</w:t>
      </w:r>
      <w:r w:rsidR="0005321E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ferro e aço e celulose) provêm de empresas criadas na década de 1970 e 1980 que ficaram conhecidas como Grandes Projetos pela</w:t>
      </w:r>
      <w:r w:rsidR="0005321E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literatura econômica capixaba. Estes três setores representam em torno de 80% das exportações estaduais, o que torna a economia do</w:t>
      </w:r>
      <w:r w:rsidR="0005321E" w:rsidRPr="00781ACF">
        <w:rPr>
          <w:rFonts w:cstheme="minorHAnsi"/>
          <w:bCs/>
        </w:rPr>
        <w:t xml:space="preserve"> </w:t>
      </w:r>
      <w:r w:rsidR="00A42345" w:rsidRPr="00781ACF">
        <w:rPr>
          <w:rFonts w:cstheme="minorHAnsi"/>
          <w:bCs/>
        </w:rPr>
        <w:t>E</w:t>
      </w:r>
      <w:r w:rsidRPr="00781ACF">
        <w:rPr>
          <w:rFonts w:cstheme="minorHAnsi"/>
          <w:bCs/>
        </w:rPr>
        <w:t>stado muito sensível às oscilações do mercado externo e muito dependente de um mercado favorável ao seu nicho de produtos. No mais,</w:t>
      </w:r>
      <w:r w:rsidR="0005321E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vale ressaltar que apesar de haver uma tendência a desconcentração regional na última década, a Microrregião Central, que engloba a região</w:t>
      </w:r>
      <w:r w:rsidR="0005321E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metropolitana, representou 57,8% do PIB Estadual de 2014.</w:t>
      </w:r>
    </w:p>
    <w:p w:rsidR="00035335" w:rsidRPr="00781ACF" w:rsidRDefault="00035335" w:rsidP="00035335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</w:rPr>
      </w:pPr>
    </w:p>
    <w:p w:rsidR="002B5F8E" w:rsidRPr="00781ACF" w:rsidRDefault="002B5F8E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>Em 2015, a economia do Espírito Santo ainda apresentava variações positivas, sobretudo após o início das operações das plantas produtivas</w:t>
      </w:r>
      <w:r w:rsidR="0005321E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da Vale e da Samarco na segunda metade de 2014, que ampliaram a capacidade de produção no setor. Isso significa que o setor operava com</w:t>
      </w:r>
      <w:r w:rsidR="0005321E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uma alta capacidade de produção até novembro de 2015, quando ocorreu o rompimento da barragem, e que as variações ao longo do ano de</w:t>
      </w:r>
      <w:r w:rsidR="00484A0B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2016 possuem forte efeito estatístico, provocado pela alta base de comparação.</w:t>
      </w:r>
    </w:p>
    <w:p w:rsidR="00035335" w:rsidRPr="00781ACF" w:rsidRDefault="00035335" w:rsidP="00035335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</w:rPr>
      </w:pPr>
    </w:p>
    <w:p w:rsidR="002B5F8E" w:rsidRPr="00781ACF" w:rsidRDefault="002B5F8E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>Os dados de 2016 confirmaram a expectativa de uma forte queda da atividade econômica para o Espírito Santo. A retração de -12,2% apontada pelo indicador de PIB trimestral, divulgado pelo Instituto Jones dos Santos Neves (IJSN), foi reflexo de alguns acontecimentos que</w:t>
      </w:r>
      <w:r w:rsidR="00484A0B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marcaram a história do país, e consequentemente, do estado do Espírito Santo: o rompimento da barragem da Samarco no município de</w:t>
      </w:r>
      <w:r w:rsidR="00484A0B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 xml:space="preserve">Mariana-MG em novembro de 2015 e mais longa recessão brasileira dos últimos anos. A </w:t>
      </w:r>
      <w:r w:rsidR="00484A0B" w:rsidRPr="00781ACF">
        <w:rPr>
          <w:rFonts w:cstheme="minorHAnsi"/>
          <w:bCs/>
        </w:rPr>
        <w:t>paralisação</w:t>
      </w:r>
      <w:r w:rsidRPr="00781ACF">
        <w:rPr>
          <w:rFonts w:cstheme="minorHAnsi"/>
          <w:bCs/>
        </w:rPr>
        <w:t xml:space="preserve"> das atividades da mineradora produziu</w:t>
      </w:r>
      <w:r w:rsidR="00484A0B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reflexos importantes sobre os indicadores de produção industrial capixaba, que fechou o ano com queda de -18,8% em relação ao ano de 2015, puxado principalmente pela retração de -31,0% da indústria extrativa, segmento que engloba a produção da Samarco.</w:t>
      </w:r>
    </w:p>
    <w:p w:rsidR="005C6D01" w:rsidRPr="00781ACF" w:rsidRDefault="005C6D01" w:rsidP="005C6D01">
      <w:pPr>
        <w:pStyle w:val="ListParagraph"/>
        <w:rPr>
          <w:rFonts w:cstheme="minorHAnsi"/>
          <w:bCs/>
        </w:rPr>
      </w:pPr>
    </w:p>
    <w:p w:rsidR="00902BC2" w:rsidRPr="00781ACF" w:rsidRDefault="00F066EB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eastAsia="Times New Roman" w:cstheme="minorHAnsi"/>
          <w:b/>
        </w:rPr>
        <w:t>O Contexto Fiscal</w:t>
      </w:r>
      <w:r w:rsidR="008A1430" w:rsidRPr="00781ACF">
        <w:rPr>
          <w:rStyle w:val="FootnoteReference"/>
          <w:rFonts w:eastAsia="Times New Roman" w:cstheme="minorHAnsi"/>
          <w:b/>
        </w:rPr>
        <w:footnoteReference w:id="18"/>
      </w:r>
      <w:r w:rsidRPr="00781ACF">
        <w:rPr>
          <w:rFonts w:eastAsia="Times New Roman" w:cstheme="minorHAnsi"/>
          <w:b/>
        </w:rPr>
        <w:t xml:space="preserve"> n</w:t>
      </w:r>
      <w:r w:rsidR="00C83864" w:rsidRPr="00781ACF">
        <w:rPr>
          <w:rFonts w:eastAsia="Times New Roman" w:cstheme="minorHAnsi"/>
          <w:b/>
        </w:rPr>
        <w:t xml:space="preserve">o encerramento da </w:t>
      </w:r>
      <w:r w:rsidRPr="00781ACF">
        <w:rPr>
          <w:rFonts w:eastAsia="Times New Roman" w:cstheme="minorHAnsi"/>
          <w:b/>
        </w:rPr>
        <w:t>operação</w:t>
      </w:r>
      <w:r w:rsidRPr="00781ACF">
        <w:rPr>
          <w:rFonts w:eastAsia="Times New Roman" w:cstheme="minorHAnsi"/>
        </w:rPr>
        <w:t xml:space="preserve">: </w:t>
      </w:r>
      <w:r w:rsidR="00902BC2" w:rsidRPr="00781ACF">
        <w:rPr>
          <w:rFonts w:cstheme="minorHAnsi"/>
          <w:bCs/>
        </w:rPr>
        <w:t xml:space="preserve">Os Estados Brasileiros são avaliados pelos indicadores do Programa de Ajuste Fiscal - PAF firmado com a União, no âmbito da Lei 9.496/97 e </w:t>
      </w:r>
      <w:r w:rsidR="00902BC2" w:rsidRPr="00781ACF">
        <w:rPr>
          <w:rFonts w:cstheme="minorHAnsi"/>
          <w:bCs/>
        </w:rPr>
        <w:lastRenderedPageBreak/>
        <w:t>da Resolução do Senado Federal nº 112/98 e, ainda, por aqueles que compõem a Lei Complementar nº 101/2000, denominada Lei de Responsabilidade Fiscal - LRF.</w:t>
      </w:r>
    </w:p>
    <w:p w:rsidR="00902BC2" w:rsidRPr="00781ACF" w:rsidRDefault="00902BC2" w:rsidP="00902BC2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</w:rPr>
      </w:pPr>
    </w:p>
    <w:p w:rsidR="00902BC2" w:rsidRPr="00781ACF" w:rsidRDefault="00902BC2" w:rsidP="00902BC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709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 xml:space="preserve">O Programa de Reestruturação e Ajuste Fiscal do Estado do Espírito Santo - PAF é parte integrante do Contrato de Confissão, Assunção, Consolidação e Refinanciamento de Dívida nº 006/98/STN/COAFI, de 24 de março de 1998, firmado com a União, no âmbito da Lei nº 9.496/97 e da Resolução do Senado Federal nº 038/98. </w:t>
      </w:r>
    </w:p>
    <w:p w:rsidR="00902BC2" w:rsidRPr="00781ACF" w:rsidRDefault="00902BC2" w:rsidP="00902BC2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</w:rPr>
      </w:pPr>
    </w:p>
    <w:p w:rsidR="00902BC2" w:rsidRPr="00781ACF" w:rsidRDefault="00902BC2" w:rsidP="006A24E3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709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>O Estado encaminhou</w:t>
      </w:r>
      <w:r w:rsidR="006A24E3" w:rsidRPr="00781ACF">
        <w:rPr>
          <w:rFonts w:cstheme="minorHAnsi"/>
          <w:bCs/>
        </w:rPr>
        <w:t>,</w:t>
      </w:r>
      <w:r w:rsidRPr="00781ACF">
        <w:rPr>
          <w:rFonts w:cstheme="minorHAnsi"/>
          <w:bCs/>
        </w:rPr>
        <w:t xml:space="preserve"> em maio/2016</w:t>
      </w:r>
      <w:r w:rsidR="006A24E3" w:rsidRPr="00781ACF">
        <w:rPr>
          <w:rFonts w:cstheme="minorHAnsi"/>
          <w:bCs/>
        </w:rPr>
        <w:t>,</w:t>
      </w:r>
      <w:r w:rsidRPr="00781ACF">
        <w:rPr>
          <w:rFonts w:cstheme="minorHAnsi"/>
          <w:bCs/>
        </w:rPr>
        <w:t xml:space="preserve"> o Relatório sobre a execução do Programa de Reestruturação e Ajuste Fiscal para avaliação do cumprimento de metas do exercício de 2015 e a revisão e perspectivas para o período de 2016-2018. Em outubro/2016, a STN disponibilizou o</w:t>
      </w:r>
      <w:r w:rsidR="005C6D01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resultado da avaliação definitiva do Programa referente ao exercício de 2015</w:t>
      </w:r>
      <w:r w:rsidR="006A24E3" w:rsidRPr="00781ACF">
        <w:rPr>
          <w:rFonts w:cstheme="minorHAnsi"/>
          <w:bCs/>
        </w:rPr>
        <w:t>,</w:t>
      </w:r>
      <w:r w:rsidRPr="00781ACF">
        <w:rPr>
          <w:rFonts w:cstheme="minorHAnsi"/>
          <w:bCs/>
        </w:rPr>
        <w:t xml:space="preserve"> permanecendo configurada para o Estado a condição de adimplente quanto às metas e compromissos do Programa.</w:t>
      </w:r>
    </w:p>
    <w:p w:rsidR="00902BC2" w:rsidRPr="00781ACF" w:rsidRDefault="00902BC2" w:rsidP="00902BC2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</w:rPr>
      </w:pPr>
    </w:p>
    <w:p w:rsidR="00902BC2" w:rsidRPr="00781ACF" w:rsidRDefault="00902BC2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>De acordo com o Boletim de Finanças dos Entes Sub</w:t>
      </w:r>
      <w:r w:rsidR="006A24E3" w:rsidRPr="00781ACF">
        <w:rPr>
          <w:rFonts w:cstheme="minorHAnsi"/>
          <w:bCs/>
        </w:rPr>
        <w:t>nacionais 1ª versão Agosto/2017 publicado em 2017 pela STN, o E</w:t>
      </w:r>
      <w:r w:rsidRPr="00781ACF">
        <w:rPr>
          <w:rFonts w:cstheme="minorHAnsi"/>
          <w:bCs/>
        </w:rPr>
        <w:t>stado tem mantido, nos últimos 3 anos, a nota B no índice Capag (Capacidade de Pagamento dos Estados).</w:t>
      </w:r>
    </w:p>
    <w:p w:rsidR="00902BC2" w:rsidRPr="00781ACF" w:rsidRDefault="00902BC2" w:rsidP="00902BC2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</w:rPr>
      </w:pPr>
    </w:p>
    <w:p w:rsidR="00902BC2" w:rsidRPr="00781ACF" w:rsidRDefault="00902BC2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>Resultado Primário - Ao se analisar o resultado primário obtido em relação à meta prevista na LDO, devem ser considerados dois fatores que afetam o resultado e que não são levados em conta na sistemática de estabelecimento da meta. O primeiro deles corresponde às despesas primárias executadas com recursos de operações de crédito em valor menor do que o previsto na LDO. Os recursos de operações de crédito, quando utilizados para o financiamento de investimentos, geram resultado primário deficitário, pois os investimentos são despesas de capital (despesas primárias) e as operações de crédito são receitas financeiras, e não receitas primárias. O segundo são as despesas executadas,</w:t>
      </w:r>
      <w:r w:rsidR="00E05FA4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custeadas com recursos de sobras de caixa de exercícios anteriores (superávit financeiro). Essas sobras são consideradas como receitas no</w:t>
      </w:r>
      <w:r w:rsidR="00E05FA4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exercício em que foram arrecadadas, por isso, quando utilizadas para custear despesas em exercícios subsequentes à sua arrecadação,</w:t>
      </w:r>
      <w:r w:rsidR="00E05FA4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geram déficit primário.</w:t>
      </w:r>
    </w:p>
    <w:p w:rsidR="00E05FA4" w:rsidRPr="00781ACF" w:rsidRDefault="00E05FA4" w:rsidP="00902BC2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  <w:highlight w:val="green"/>
        </w:rPr>
      </w:pPr>
    </w:p>
    <w:p w:rsidR="00902BC2" w:rsidRPr="00781ACF" w:rsidRDefault="0009147B" w:rsidP="00902BC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709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>No ano de 2014, o e</w:t>
      </w:r>
      <w:r w:rsidR="00902BC2" w:rsidRPr="00781ACF">
        <w:rPr>
          <w:rFonts w:cstheme="minorHAnsi"/>
          <w:bCs/>
        </w:rPr>
        <w:t>stado do Espírito Santo apresentou um déficit primário de R$ 494,6 milhões, ficando muito próximo da meta da Lei de</w:t>
      </w:r>
      <w:r w:rsidR="00E05FA4" w:rsidRPr="00781ACF">
        <w:rPr>
          <w:rFonts w:cstheme="minorHAnsi"/>
          <w:bCs/>
        </w:rPr>
        <w:t xml:space="preserve"> </w:t>
      </w:r>
      <w:r w:rsidR="00902BC2" w:rsidRPr="00781ACF">
        <w:rPr>
          <w:rFonts w:cstheme="minorHAnsi"/>
          <w:bCs/>
        </w:rPr>
        <w:t>Diretrizes Orçamentárias, que fixou um déficit primário de R$ 471,0 milhões. O resultado primário do ano de 2014 foi afetado, principalmente,</w:t>
      </w:r>
      <w:r w:rsidR="005C6D01" w:rsidRPr="00781ACF">
        <w:rPr>
          <w:rFonts w:cstheme="minorHAnsi"/>
          <w:bCs/>
        </w:rPr>
        <w:t xml:space="preserve"> </w:t>
      </w:r>
      <w:r w:rsidR="00902BC2" w:rsidRPr="00781ACF">
        <w:rPr>
          <w:rFonts w:cstheme="minorHAnsi"/>
          <w:bCs/>
        </w:rPr>
        <w:t>pelas despesas custeadas com sobras de caixa do ano anterior, que somaram R$ 1,411 bilhão, bem como pelos investimentos realizados com</w:t>
      </w:r>
      <w:r w:rsidR="00E05FA4" w:rsidRPr="00781ACF">
        <w:rPr>
          <w:rFonts w:cstheme="minorHAnsi"/>
          <w:bCs/>
        </w:rPr>
        <w:t xml:space="preserve"> </w:t>
      </w:r>
      <w:r w:rsidR="00902BC2" w:rsidRPr="00781ACF">
        <w:rPr>
          <w:rFonts w:cstheme="minorHAnsi"/>
          <w:bCs/>
        </w:rPr>
        <w:t>recursos provenientes de operações de crédito, que somaram R$ 855,3 milhões.</w:t>
      </w:r>
    </w:p>
    <w:p w:rsidR="00E05FA4" w:rsidRPr="00781ACF" w:rsidRDefault="00E05FA4" w:rsidP="00902BC2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</w:rPr>
      </w:pPr>
    </w:p>
    <w:p w:rsidR="00902BC2" w:rsidRPr="00781ACF" w:rsidRDefault="00902BC2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>No</w:t>
      </w:r>
      <w:r w:rsidR="006A24E3" w:rsidRPr="00781ACF">
        <w:rPr>
          <w:rFonts w:cstheme="minorHAnsi"/>
          <w:bCs/>
        </w:rPr>
        <w:t xml:space="preserve"> ano de 2015, o e</w:t>
      </w:r>
      <w:r w:rsidRPr="00781ACF">
        <w:rPr>
          <w:rFonts w:cstheme="minorHAnsi"/>
          <w:bCs/>
        </w:rPr>
        <w:t>stado do Espírito Santo apresentou um superávit primário de R$ 503,9 milhões, superando com larga margem a meta da</w:t>
      </w:r>
      <w:r w:rsidR="00E05FA4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Lei de Diretrizes Orçamentárias, que fixou um déficit primário de R$ 973,8 milhões. O resultado primário do ano de 2015 foi afetado,</w:t>
      </w:r>
      <w:r w:rsidR="00E05FA4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principalmente, pelas despesas custeadas com sobras de caixa do ano anterior, que somaram R$ 417,2 milhões, bem como pelos</w:t>
      </w:r>
      <w:r w:rsidR="00E05FA4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investimentos realizados com recursos provenientes de operações de crédito e outras receitas não primárias, que somaram R$ 391,4 milhões.</w:t>
      </w:r>
    </w:p>
    <w:p w:rsidR="00E05FA4" w:rsidRPr="00781ACF" w:rsidRDefault="00E05FA4" w:rsidP="00902BC2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</w:rPr>
      </w:pPr>
    </w:p>
    <w:p w:rsidR="00902BC2" w:rsidRPr="00781ACF" w:rsidRDefault="00902BC2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>Em adicional, esse desempenho, além de refletir o ajuste fiscal implementado pelo governo, nos primeiros dias de 2015, também é reflexo da</w:t>
      </w:r>
      <w:r w:rsidR="00E05FA4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 xml:space="preserve">não realização do volume de receitas de operações </w:t>
      </w:r>
      <w:r w:rsidRPr="00781ACF">
        <w:rPr>
          <w:rFonts w:cstheme="minorHAnsi"/>
          <w:bCs/>
        </w:rPr>
        <w:lastRenderedPageBreak/>
        <w:t xml:space="preserve">de crédito prevista na LOA, cujo impacto foi um menor volume de investimentos, </w:t>
      </w:r>
      <w:r w:rsidR="0009147B" w:rsidRPr="00781ACF">
        <w:rPr>
          <w:rFonts w:cstheme="minorHAnsi"/>
          <w:bCs/>
        </w:rPr>
        <w:t>fatores que</w:t>
      </w:r>
      <w:r w:rsidRPr="00781ACF">
        <w:rPr>
          <w:rFonts w:cstheme="minorHAnsi"/>
          <w:bCs/>
        </w:rPr>
        <w:t xml:space="preserve"> revertem o déficit primário previsto inicialmente.</w:t>
      </w:r>
    </w:p>
    <w:p w:rsidR="00902BC2" w:rsidRPr="00781ACF" w:rsidRDefault="00902BC2" w:rsidP="00BC28C1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</w:rPr>
      </w:pPr>
    </w:p>
    <w:p w:rsidR="00E05FA4" w:rsidRPr="00781ACF" w:rsidRDefault="0009147B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>No ano de 2016, o e</w:t>
      </w:r>
      <w:r w:rsidR="00E05FA4" w:rsidRPr="00781ACF">
        <w:rPr>
          <w:rFonts w:cstheme="minorHAnsi"/>
          <w:bCs/>
        </w:rPr>
        <w:t>stado do Espírito Santo apresentou um superávit primário de R$ 554,5 milhões, superando com larga margem a meta estabelecida na LDO, que fixou um déficit primário de R$ 967,9 milhões. O resultado primário do ano de 2016 foi afetado principalmente pelos investimentos realizados com recursos provenientes de operações de crédito, que somaram R$ 299,1 milhões, assim como pela execução de despesas com sobras de caixa do ano anterior, que somaram R$ 617,4 milhões. Em adicional, esse desempenho, assim como no ano anterior, além de refletir o ajuste fiscal que foi intensificado pelo governo, também é reflexo da não realização do volume de receitas de operações de crédito previsto na LOA, cujo impacto foi um menor volume de investimentos.</w:t>
      </w:r>
    </w:p>
    <w:p w:rsidR="001A4FC9" w:rsidRPr="00781ACF" w:rsidRDefault="001A4FC9" w:rsidP="00E05FA4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</w:rPr>
      </w:pPr>
    </w:p>
    <w:p w:rsidR="00E05FA4" w:rsidRPr="00781ACF" w:rsidRDefault="00E05FA4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>Despesas com Pessoal - A Constituição Federal de 1988, em seu artigo 169, determinou que as despesas com pessoal ativo e inativo da União, dos Estados, do Distrito Federal e dos Municípios não poderá exceder os limites estabelecidos em lei complementar.</w:t>
      </w:r>
      <w:r w:rsidR="00D65076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Esses limites foram estabelecidos na LRF, em seus artigos 19, 20, 22 e 59, que versam sobre os limites de despesa com pessoal de cada</w:t>
      </w:r>
      <w:r w:rsidR="00D65076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poder e órgão em relação à RCL.</w:t>
      </w:r>
    </w:p>
    <w:p w:rsidR="00D65076" w:rsidRPr="00781ACF" w:rsidRDefault="00D65076" w:rsidP="00E05FA4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</w:rPr>
      </w:pPr>
    </w:p>
    <w:p w:rsidR="00E05FA4" w:rsidRPr="00781ACF" w:rsidRDefault="00E05FA4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>Em 2014, 2015 e 2016 o Espírito Santo ficou abaixo do limite legal das despesas com pessoal estabelecido pela LRF.</w:t>
      </w:r>
    </w:p>
    <w:p w:rsidR="00D65076" w:rsidRPr="00781ACF" w:rsidRDefault="00D65076" w:rsidP="00E05FA4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  <w:highlight w:val="green"/>
        </w:rPr>
      </w:pPr>
    </w:p>
    <w:p w:rsidR="00902BC2" w:rsidRPr="00781ACF" w:rsidRDefault="00E05FA4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>Em 2014, as despes</w:t>
      </w:r>
      <w:r w:rsidR="001A4FC9" w:rsidRPr="00781ACF">
        <w:rPr>
          <w:rFonts w:cstheme="minorHAnsi"/>
          <w:bCs/>
        </w:rPr>
        <w:t>as com pessoal consolidadas do e</w:t>
      </w:r>
      <w:r w:rsidRPr="00781ACF">
        <w:rPr>
          <w:rFonts w:cstheme="minorHAnsi"/>
          <w:bCs/>
        </w:rPr>
        <w:t>stado do Espírito Santo, para fins da LRF, representaram 52,42% da Receita Corrente</w:t>
      </w:r>
      <w:r w:rsidR="00D65076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Líquida, portanto, abaixo do limite prudencial de 57,0% e limite de alerta de 54,0%. Sua variação de 2013 para 2014 foi positiva em 13,3%,</w:t>
      </w:r>
      <w:r w:rsidR="00D65076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basicamente por conta de orientação da STN que excluiu da despesa computável o montante de R$ 1.309,6 milhões de despesas com inativos</w:t>
      </w:r>
      <w:r w:rsidR="00D65076" w:rsidRPr="00781ACF">
        <w:rPr>
          <w:rFonts w:cstheme="minorHAnsi"/>
          <w:bCs/>
        </w:rPr>
        <w:t xml:space="preserve"> </w:t>
      </w:r>
      <w:r w:rsidR="001A4FC9" w:rsidRPr="00781ACF">
        <w:rPr>
          <w:rFonts w:cstheme="minorHAnsi"/>
          <w:bCs/>
        </w:rPr>
        <w:t>e p</w:t>
      </w:r>
      <w:r w:rsidRPr="00781ACF">
        <w:rPr>
          <w:rFonts w:cstheme="minorHAnsi"/>
          <w:bCs/>
        </w:rPr>
        <w:t>ensionistas custeadas com recursos complementares para cobertura do déficit financeiro do RPPS. Da mesma forma, as despesas com</w:t>
      </w:r>
      <w:r w:rsidR="00D65076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pessoal do Poder Executivo representaram 43,33% da RCL, também abaixo do limite prudencial de 46,55% e limite de alerta de 44,10%. Em</w:t>
      </w:r>
      <w:r w:rsidR="00D65076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termos de representatividade</w:t>
      </w:r>
      <w:r w:rsidR="001A4FC9" w:rsidRPr="00781ACF">
        <w:rPr>
          <w:rFonts w:cstheme="minorHAnsi"/>
          <w:bCs/>
        </w:rPr>
        <w:t>,</w:t>
      </w:r>
      <w:r w:rsidRPr="00781ACF">
        <w:rPr>
          <w:rFonts w:cstheme="minorHAnsi"/>
          <w:bCs/>
        </w:rPr>
        <w:t xml:space="preserve"> no que diz respeito à RCL, as despesas aumentaram a sua participação em 0,73% no ano de 2014.</w:t>
      </w:r>
    </w:p>
    <w:p w:rsidR="00D65076" w:rsidRPr="00781ACF" w:rsidRDefault="00D65076" w:rsidP="00E05FA4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</w:rPr>
      </w:pPr>
    </w:p>
    <w:p w:rsidR="00D65076" w:rsidRPr="00781ACF" w:rsidRDefault="00D65076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>Em 2015</w:t>
      </w:r>
      <w:r w:rsidR="001A4FC9" w:rsidRPr="00781ACF">
        <w:rPr>
          <w:rFonts w:cstheme="minorHAnsi"/>
          <w:bCs/>
        </w:rPr>
        <w:t>,</w:t>
      </w:r>
      <w:r w:rsidRPr="00781ACF">
        <w:rPr>
          <w:rFonts w:cstheme="minorHAnsi"/>
          <w:bCs/>
        </w:rPr>
        <w:t xml:space="preserve"> as despesas com pessoal consolidadas representaram 55,06% da Receita Corrente Líquida, portanto, abaixo do limite prudencial de 57,0% e acima do limite de alerta de 54,0%. As despesas com pessoal do Poder Executivo representaram 43,39% da RCL, ficando abaixo do limite prudencial e de alerta, respectivamente 46,55% e 44,10%.</w:t>
      </w:r>
    </w:p>
    <w:p w:rsidR="00D65076" w:rsidRPr="00781ACF" w:rsidRDefault="00D65076" w:rsidP="00D65076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</w:rPr>
      </w:pPr>
    </w:p>
    <w:p w:rsidR="00D65076" w:rsidRPr="00781ACF" w:rsidRDefault="00D65076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>Em 2016</w:t>
      </w:r>
      <w:r w:rsidR="001A4FC9" w:rsidRPr="00781ACF">
        <w:rPr>
          <w:rFonts w:cstheme="minorHAnsi"/>
          <w:bCs/>
        </w:rPr>
        <w:t>,</w:t>
      </w:r>
      <w:r w:rsidRPr="00781ACF">
        <w:rPr>
          <w:rFonts w:cstheme="minorHAnsi"/>
          <w:bCs/>
        </w:rPr>
        <w:t xml:space="preserve"> as despesas com pessoal consolidadas do Estado representaram 55,01% da RCL, portanto, abaixo do limite prudencial de 57,0% e acima do limite de alerta de 54,0%. As despesas com pessoal do Poder Executivo representaram 43,33% da RCL, abaixo do limite prudencial de 46,55% e limite de alerta de 44,10%.</w:t>
      </w:r>
    </w:p>
    <w:p w:rsidR="00D65076" w:rsidRPr="00781ACF" w:rsidRDefault="00D65076" w:rsidP="00D65076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</w:rPr>
      </w:pPr>
    </w:p>
    <w:p w:rsidR="00D65076" w:rsidRPr="00781ACF" w:rsidRDefault="00D65076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>Dívida Pública - O Estado tem como limite de endividamento duas vezes a sua Receita Corrente Líquida (200% da RCL). Ao longo dos anos</w:t>
      </w:r>
      <w:r w:rsidR="001A4FC9" w:rsidRPr="00781ACF">
        <w:rPr>
          <w:rFonts w:cstheme="minorHAnsi"/>
          <w:bCs/>
        </w:rPr>
        <w:t>,</w:t>
      </w:r>
      <w:r w:rsidRPr="00781ACF">
        <w:rPr>
          <w:rFonts w:cstheme="minorHAnsi"/>
          <w:bCs/>
        </w:rPr>
        <w:t xml:space="preserve"> o Estado vem mantendo uma relação entre a Dívida Consolidada Líquida e Receita Corrente Líquida em níveis muito baixos, com os serviços da dívida em torno de 5% da RCL, e com tendência de queda ao longo dos anos, (Boletim de Finanças dos Entes Subnacionais 1ª versão, p.71)</w:t>
      </w:r>
    </w:p>
    <w:p w:rsidR="00902BC2" w:rsidRPr="00781ACF" w:rsidRDefault="00902BC2" w:rsidP="00D65076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</w:rPr>
      </w:pPr>
    </w:p>
    <w:p w:rsidR="00D65076" w:rsidRPr="00781ACF" w:rsidRDefault="00D65076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lastRenderedPageBreak/>
        <w:t>A Dívida Consolidada Líquida corresponde ao valor da Dívida Pública Consolidada menos as disponibilidades de caixa, as aplicações financeiras e os demais haveres financeiros, que são valores a receber líquidos e certos.</w:t>
      </w:r>
    </w:p>
    <w:p w:rsidR="00D65076" w:rsidRPr="00781ACF" w:rsidRDefault="00D65076" w:rsidP="00D65076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</w:rPr>
      </w:pPr>
    </w:p>
    <w:p w:rsidR="00902BC2" w:rsidRPr="00781ACF" w:rsidRDefault="00D65076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>Os limites da dívida são definidos pela Resolução nº 40/2001, do Senado Federal, conforme estabelecido no artigo 52 da Constituição Federal de 1988.</w:t>
      </w:r>
    </w:p>
    <w:p w:rsidR="00902BC2" w:rsidRPr="00781ACF" w:rsidRDefault="00902BC2" w:rsidP="00D65076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</w:rPr>
      </w:pPr>
    </w:p>
    <w:p w:rsidR="00D65076" w:rsidRPr="00781ACF" w:rsidRDefault="00D65076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 xml:space="preserve">De acordo com a Resolução do Senado, até o final de 2017 (quinze anos após a Resolução ser sancionada), o montante da </w:t>
      </w:r>
      <w:r w:rsidR="008E4B36" w:rsidRPr="00781ACF">
        <w:rPr>
          <w:rFonts w:cstheme="minorHAnsi"/>
          <w:bCs/>
        </w:rPr>
        <w:t>Dívida Consolidada Líquida dos E</w:t>
      </w:r>
      <w:r w:rsidRPr="00781ACF">
        <w:rPr>
          <w:rFonts w:cstheme="minorHAnsi"/>
          <w:bCs/>
        </w:rPr>
        <w:t>stados deve estar limitado a duas vezes a Receita Corrente Líquida anual.</w:t>
      </w:r>
    </w:p>
    <w:p w:rsidR="00BC28C1" w:rsidRPr="00781ACF" w:rsidRDefault="00BC28C1" w:rsidP="00D65076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</w:rPr>
      </w:pPr>
    </w:p>
    <w:p w:rsidR="00D65076" w:rsidRPr="00781ACF" w:rsidRDefault="00D65076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>Em 2014</w:t>
      </w:r>
      <w:r w:rsidR="008E4B36" w:rsidRPr="00781ACF">
        <w:rPr>
          <w:rFonts w:cstheme="minorHAnsi"/>
          <w:bCs/>
        </w:rPr>
        <w:t>,</w:t>
      </w:r>
      <w:r w:rsidRPr="00781ACF">
        <w:rPr>
          <w:rFonts w:cstheme="minorHAnsi"/>
          <w:bCs/>
        </w:rPr>
        <w:t xml:space="preserve"> a Dívida Consolidada Líquida do ES totalizou R$ 3,182 bilhões, correspondendo ao percentual de 28,97% da RCL (20,74% em 2013), em 2015 totalizou R$ 3,748 bilhões, correspondendo ao percentual de 31,37% da RCL</w:t>
      </w:r>
      <w:r w:rsidR="008E4B36" w:rsidRPr="00781ACF">
        <w:rPr>
          <w:rFonts w:cstheme="minorHAnsi"/>
          <w:bCs/>
        </w:rPr>
        <w:t>,</w:t>
      </w:r>
      <w:r w:rsidRPr="00781ACF">
        <w:rPr>
          <w:rFonts w:cstheme="minorHAnsi"/>
          <w:bCs/>
        </w:rPr>
        <w:t xml:space="preserve"> e em 2016 totalizou R$ 3,138 bilhões, correspondendo</w:t>
      </w:r>
      <w:r w:rsidR="00BC28C1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ao percentual de 26,41% da RCL. Portanto, em 2014, 2015 e 2016 a Dívida Consolidada Líquida atendeu plenamente ao limite estabelecido</w:t>
      </w:r>
      <w:r w:rsidR="00BC28C1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pela Resolução do Senado Federal.</w:t>
      </w:r>
    </w:p>
    <w:p w:rsidR="00BC28C1" w:rsidRPr="00781ACF" w:rsidRDefault="00BC28C1" w:rsidP="00D65076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</w:rPr>
      </w:pPr>
    </w:p>
    <w:p w:rsidR="00D65076" w:rsidRPr="00781ACF" w:rsidRDefault="00D65076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>O Demonstrativo da Dívida Consolidada Líquida abrange todos os Poderes do Estado e compõe o Relatório de Gestão Fiscal, com o objetivo</w:t>
      </w:r>
      <w:r w:rsidR="00BC28C1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de assegurar a transparência das obrigações contraídas pelos entes da Federação e verificar os limites de endividamento de que trata a</w:t>
      </w:r>
      <w:r w:rsidR="008E4B36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legislação, além de outras informações relevantes sobre o tema.</w:t>
      </w:r>
    </w:p>
    <w:p w:rsidR="00902BC2" w:rsidRPr="00781ACF" w:rsidRDefault="00902BC2" w:rsidP="00D65076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</w:rPr>
      </w:pPr>
    </w:p>
    <w:p w:rsidR="000538FF" w:rsidRPr="00781ACF" w:rsidRDefault="00C92DCB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  <w:b/>
        </w:rPr>
        <w:t>A Análise de Risco efetuada na preparação da operação</w:t>
      </w:r>
      <w:r w:rsidRPr="00781ACF">
        <w:rPr>
          <w:rFonts w:cstheme="minorHAnsi"/>
        </w:rPr>
        <w:t xml:space="preserve"> </w:t>
      </w:r>
      <w:r w:rsidR="000538FF" w:rsidRPr="00781ACF">
        <w:rPr>
          <w:rFonts w:cstheme="minorHAnsi"/>
        </w:rPr>
        <w:t>apontou a ocorrência de percepção de risco Alto: (i) atraso no processo de contratação da solução do sistema financeiro</w:t>
      </w:r>
      <w:r w:rsidR="00B34EC7" w:rsidRPr="00781ACF">
        <w:rPr>
          <w:rFonts w:cstheme="minorHAnsi"/>
        </w:rPr>
        <w:t>. Este risco foi mitigado com a realização de reuniões de esclarecimento com as empresas licitantes</w:t>
      </w:r>
      <w:r w:rsidR="000538FF" w:rsidRPr="00781ACF">
        <w:rPr>
          <w:rFonts w:cstheme="minorHAnsi"/>
        </w:rPr>
        <w:t xml:space="preserve">; (ii) </w:t>
      </w:r>
      <w:r w:rsidR="00B34EC7" w:rsidRPr="00781ACF">
        <w:rPr>
          <w:rFonts w:cstheme="minorHAnsi"/>
        </w:rPr>
        <w:t xml:space="preserve">o risco de </w:t>
      </w:r>
      <w:r w:rsidR="000538FF" w:rsidRPr="00781ACF">
        <w:rPr>
          <w:rFonts w:cstheme="minorHAnsi"/>
        </w:rPr>
        <w:t>demora na implementação das diversas fases do sistema no Estado (customização, treinamento)</w:t>
      </w:r>
      <w:r w:rsidR="00B34EC7" w:rsidRPr="00781ACF">
        <w:rPr>
          <w:rFonts w:cstheme="minorHAnsi"/>
        </w:rPr>
        <w:t xml:space="preserve"> foi mitigado </w:t>
      </w:r>
      <w:r w:rsidR="002473A7" w:rsidRPr="00781ACF">
        <w:rPr>
          <w:rFonts w:cstheme="minorHAnsi"/>
        </w:rPr>
        <w:t xml:space="preserve">com </w:t>
      </w:r>
      <w:r w:rsidR="00F95AD1" w:rsidRPr="00781ACF">
        <w:rPr>
          <w:rFonts w:cstheme="minorHAnsi"/>
        </w:rPr>
        <w:t>a publicação do Decreto Estadual que instit</w:t>
      </w:r>
      <w:r w:rsidR="002473A7" w:rsidRPr="00781ACF">
        <w:rPr>
          <w:rFonts w:cstheme="minorHAnsi"/>
        </w:rPr>
        <w:t>uiu a governança do projeto – N</w:t>
      </w:r>
      <w:r w:rsidR="002473A7" w:rsidRPr="00781ACF">
        <w:rPr>
          <w:rFonts w:cstheme="minorHAnsi"/>
          <w:vertAlign w:val="superscript"/>
        </w:rPr>
        <w:t>o</w:t>
      </w:r>
      <w:r w:rsidR="00F95AD1" w:rsidRPr="00781ACF">
        <w:rPr>
          <w:rFonts w:cstheme="minorHAnsi"/>
        </w:rPr>
        <w:t>2730-R, 16/04/2011, e a formação de uma equipe de gestão e execução para monitorar a ação</w:t>
      </w:r>
      <w:r w:rsidR="000538FF" w:rsidRPr="00781ACF">
        <w:rPr>
          <w:rFonts w:cstheme="minorHAnsi"/>
        </w:rPr>
        <w:t xml:space="preserve">; (iii) </w:t>
      </w:r>
      <w:r w:rsidR="00F95AD1" w:rsidRPr="00781ACF">
        <w:rPr>
          <w:rFonts w:cstheme="minorHAnsi"/>
        </w:rPr>
        <w:t xml:space="preserve">o risco de </w:t>
      </w:r>
      <w:r w:rsidR="000538FF" w:rsidRPr="00781ACF">
        <w:rPr>
          <w:rFonts w:cstheme="minorHAnsi"/>
        </w:rPr>
        <w:t>perda de atores estratégicos e novas atribuições advindas do projeto</w:t>
      </w:r>
      <w:r w:rsidR="00F95AD1" w:rsidRPr="00781ACF">
        <w:rPr>
          <w:rFonts w:cstheme="minorHAnsi"/>
        </w:rPr>
        <w:t xml:space="preserve"> fo</w:t>
      </w:r>
      <w:r w:rsidR="002473A7" w:rsidRPr="00781ACF">
        <w:rPr>
          <w:rFonts w:cstheme="minorHAnsi"/>
        </w:rPr>
        <w:t xml:space="preserve">ram </w:t>
      </w:r>
      <w:r w:rsidR="00F95AD1" w:rsidRPr="00781ACF">
        <w:rPr>
          <w:rFonts w:cstheme="minorHAnsi"/>
        </w:rPr>
        <w:t>mitigado</w:t>
      </w:r>
      <w:r w:rsidR="002473A7" w:rsidRPr="00781ACF">
        <w:rPr>
          <w:rFonts w:cstheme="minorHAnsi"/>
        </w:rPr>
        <w:t>s</w:t>
      </w:r>
      <w:r w:rsidR="00F95AD1" w:rsidRPr="00781ACF">
        <w:rPr>
          <w:rFonts w:cstheme="minorHAnsi"/>
        </w:rPr>
        <w:t xml:space="preserve"> com a contratação de consultores e a realocação de pessoas conforme ações </w:t>
      </w:r>
      <w:r w:rsidR="002473A7" w:rsidRPr="00781ACF">
        <w:rPr>
          <w:rFonts w:cstheme="minorHAnsi"/>
        </w:rPr>
        <w:t>eram desenvolvidas</w:t>
      </w:r>
      <w:r w:rsidR="000538FF" w:rsidRPr="00781ACF">
        <w:rPr>
          <w:rFonts w:cstheme="minorHAnsi"/>
        </w:rPr>
        <w:t xml:space="preserve">; (iv) </w:t>
      </w:r>
      <w:r w:rsidR="002473A7" w:rsidRPr="00781ACF">
        <w:rPr>
          <w:rFonts w:cstheme="minorHAnsi"/>
        </w:rPr>
        <w:t xml:space="preserve">o risco de </w:t>
      </w:r>
      <w:r w:rsidR="000538FF" w:rsidRPr="00781ACF">
        <w:rPr>
          <w:rFonts w:cstheme="minorHAnsi"/>
        </w:rPr>
        <w:t>desenvolvimento do sistema sem redesenho de processos</w:t>
      </w:r>
      <w:r w:rsidR="00F95AD1" w:rsidRPr="00781ACF">
        <w:rPr>
          <w:rFonts w:cstheme="minorHAnsi"/>
        </w:rPr>
        <w:t xml:space="preserve"> foi mitigado com a contratação de consultoria para o redesenho</w:t>
      </w:r>
      <w:r w:rsidR="000538FF" w:rsidRPr="00781ACF">
        <w:rPr>
          <w:rFonts w:cstheme="minorHAnsi"/>
        </w:rPr>
        <w:t xml:space="preserve">; (v) </w:t>
      </w:r>
      <w:r w:rsidR="002473A7" w:rsidRPr="00781ACF">
        <w:rPr>
          <w:rFonts w:cstheme="minorHAnsi"/>
        </w:rPr>
        <w:t xml:space="preserve">o risco de </w:t>
      </w:r>
      <w:r w:rsidR="000538FF" w:rsidRPr="00781ACF">
        <w:rPr>
          <w:rFonts w:cstheme="minorHAnsi"/>
        </w:rPr>
        <w:t>não desenvolvimento do sistema pela restrição de pessoal da área de negócio da Secretaria</w:t>
      </w:r>
      <w:r w:rsidR="00F95AD1" w:rsidRPr="00781ACF">
        <w:rPr>
          <w:rFonts w:cstheme="minorHAnsi"/>
        </w:rPr>
        <w:t xml:space="preserve">. </w:t>
      </w:r>
      <w:r w:rsidR="002473A7" w:rsidRPr="00781ACF">
        <w:rPr>
          <w:rFonts w:cstheme="minorHAnsi"/>
        </w:rPr>
        <w:t>Também foi m</w:t>
      </w:r>
      <w:r w:rsidR="00F95AD1" w:rsidRPr="00781ACF">
        <w:rPr>
          <w:rFonts w:cstheme="minorHAnsi"/>
        </w:rPr>
        <w:t xml:space="preserve">itigado </w:t>
      </w:r>
      <w:r w:rsidR="002473A7" w:rsidRPr="00781ACF">
        <w:rPr>
          <w:rFonts w:cstheme="minorHAnsi"/>
        </w:rPr>
        <w:t>c</w:t>
      </w:r>
      <w:r w:rsidR="00F95AD1" w:rsidRPr="00781ACF">
        <w:rPr>
          <w:rFonts w:cstheme="minorHAnsi"/>
        </w:rPr>
        <w:t>om a contratação de consultores e realocaç</w:t>
      </w:r>
      <w:r w:rsidR="002473A7" w:rsidRPr="00781ACF">
        <w:rPr>
          <w:rFonts w:cstheme="minorHAnsi"/>
        </w:rPr>
        <w:t>ão de pessoal</w:t>
      </w:r>
      <w:r w:rsidR="000538FF" w:rsidRPr="00781ACF">
        <w:rPr>
          <w:rFonts w:cstheme="minorHAnsi"/>
        </w:rPr>
        <w:t xml:space="preserve">. </w:t>
      </w:r>
    </w:p>
    <w:p w:rsidR="000538FF" w:rsidRPr="00781ACF" w:rsidRDefault="000538FF" w:rsidP="008F3094">
      <w:pPr>
        <w:pStyle w:val="ListParagraph"/>
        <w:spacing w:after="240" w:line="240" w:lineRule="auto"/>
        <w:ind w:left="426"/>
        <w:jc w:val="both"/>
        <w:rPr>
          <w:rFonts w:cstheme="minorHAnsi"/>
        </w:rPr>
      </w:pPr>
    </w:p>
    <w:p w:rsidR="00C92DCB" w:rsidRPr="00781ACF" w:rsidRDefault="00A34A3A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</w:rPr>
        <w:t>A seguir, destacamos algumas a</w:t>
      </w:r>
      <w:r w:rsidR="00C92DCB" w:rsidRPr="00781ACF">
        <w:rPr>
          <w:rFonts w:cstheme="minorHAnsi"/>
        </w:rPr>
        <w:t xml:space="preserve">ções de continuidade </w:t>
      </w:r>
      <w:r w:rsidRPr="00781ACF">
        <w:rPr>
          <w:rFonts w:cstheme="minorHAnsi"/>
        </w:rPr>
        <w:t xml:space="preserve">que </w:t>
      </w:r>
      <w:r w:rsidR="00C92DCB" w:rsidRPr="00781ACF">
        <w:rPr>
          <w:rFonts w:cstheme="minorHAnsi"/>
        </w:rPr>
        <w:t>já estão sendo imp</w:t>
      </w:r>
      <w:r w:rsidRPr="00781ACF">
        <w:rPr>
          <w:rFonts w:cstheme="minorHAnsi"/>
        </w:rPr>
        <w:t xml:space="preserve">lementadas para garantir que as soluções e </w:t>
      </w:r>
      <w:r w:rsidR="00C92DCB" w:rsidRPr="00781ACF">
        <w:rPr>
          <w:rFonts w:cstheme="minorHAnsi"/>
        </w:rPr>
        <w:t>resultados s</w:t>
      </w:r>
      <w:r w:rsidRPr="00781ACF">
        <w:rPr>
          <w:rFonts w:cstheme="minorHAnsi"/>
        </w:rPr>
        <w:t>ejam mantidos e/ou melhorados:</w:t>
      </w:r>
      <w:r w:rsidR="00C92DCB" w:rsidRPr="00781ACF">
        <w:rPr>
          <w:rFonts w:cstheme="minorHAnsi"/>
        </w:rPr>
        <w:t xml:space="preserve"> </w:t>
      </w:r>
    </w:p>
    <w:p w:rsidR="008F3094" w:rsidRPr="00781ACF" w:rsidRDefault="008F3094" w:rsidP="008F3094">
      <w:pPr>
        <w:pStyle w:val="ListParagraph"/>
        <w:spacing w:after="240" w:line="240" w:lineRule="auto"/>
        <w:ind w:left="426"/>
        <w:jc w:val="both"/>
        <w:rPr>
          <w:rFonts w:cstheme="minorHAnsi"/>
          <w:bCs/>
        </w:rPr>
      </w:pPr>
    </w:p>
    <w:p w:rsidR="00E72ECB" w:rsidRPr="00781ACF" w:rsidRDefault="00E72ECB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  <w:b/>
        </w:rPr>
        <w:t>Redesenho dos processos organizacionais</w:t>
      </w:r>
      <w:r w:rsidR="00C92DCB" w:rsidRPr="00781ACF">
        <w:rPr>
          <w:rFonts w:cstheme="minorHAnsi"/>
          <w:b/>
        </w:rPr>
        <w:t xml:space="preserve">. </w:t>
      </w:r>
      <w:r w:rsidR="00C92DCB" w:rsidRPr="00781ACF">
        <w:rPr>
          <w:rFonts w:cstheme="minorHAnsi"/>
          <w:bCs/>
        </w:rPr>
        <w:t xml:space="preserve">Visando garantir a sustentabilidade da solução, foram </w:t>
      </w:r>
      <w:r w:rsidRPr="00781ACF">
        <w:rPr>
          <w:rFonts w:cstheme="minorHAnsi"/>
          <w:bCs/>
        </w:rPr>
        <w:t>definidas duas ações de sustentabilidade da solução: (i) c</w:t>
      </w:r>
      <w:r w:rsidRPr="00781ACF">
        <w:rPr>
          <w:rFonts w:cstheme="minorHAnsi"/>
        </w:rPr>
        <w:t>riação do Comitê Executivo de Gestão Estratégica – composto pelo Secretário – Subsecretários – GETEC – GEDEF – UCP (Portaria SEFAZ nº 23-R, 21/12/2017); e (ii) institucionalização do Escritório Local de Processo –função a ser desempenhada pela SUDOR/GEDEF (Portaria SEFAZ nº 24-R, 22/12/2017)</w:t>
      </w:r>
    </w:p>
    <w:p w:rsidR="00E72ECB" w:rsidRPr="00781ACF" w:rsidRDefault="00E72ECB" w:rsidP="00E72ECB">
      <w:pPr>
        <w:pStyle w:val="ListParagraph"/>
        <w:spacing w:after="240" w:line="240" w:lineRule="auto"/>
        <w:ind w:left="426"/>
        <w:jc w:val="both"/>
        <w:rPr>
          <w:rFonts w:cstheme="minorHAnsi"/>
          <w:bCs/>
        </w:rPr>
      </w:pPr>
    </w:p>
    <w:p w:rsidR="008D5125" w:rsidRPr="00781ACF" w:rsidRDefault="00A34A3A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eastAsia="Times New Roman" w:cstheme="minorHAnsi"/>
          <w:b/>
        </w:rPr>
        <w:t>O</w:t>
      </w:r>
      <w:r w:rsidR="008D5125" w:rsidRPr="00781ACF">
        <w:rPr>
          <w:rFonts w:eastAsia="Times New Roman" w:cstheme="minorHAnsi"/>
          <w:b/>
        </w:rPr>
        <w:t xml:space="preserve"> </w:t>
      </w:r>
      <w:r w:rsidRPr="00781ACF">
        <w:rPr>
          <w:rFonts w:eastAsia="Times New Roman" w:cstheme="minorHAnsi"/>
          <w:b/>
        </w:rPr>
        <w:t>SIGEFES</w:t>
      </w:r>
      <w:r w:rsidR="008E4B36" w:rsidRPr="00781ACF">
        <w:rPr>
          <w:rFonts w:eastAsia="Times New Roman" w:cstheme="minorHAnsi"/>
          <w:b/>
        </w:rPr>
        <w:t>, c</w:t>
      </w:r>
      <w:r w:rsidR="008D5125" w:rsidRPr="00781ACF">
        <w:rPr>
          <w:rFonts w:cstheme="minorHAnsi"/>
          <w:bCs/>
        </w:rPr>
        <w:t xml:space="preserve">omo qualquer outro sistema, depende de intervenções para mantê-lo alinhado com a legislação vigente e com os procedimentos estabelecidos para o Estado. É fundamental que o SIGEFES seja a fonte primária das informações financeiro-contábeis do Estado e que nenhuma </w:t>
      </w:r>
      <w:r w:rsidR="008D5125" w:rsidRPr="00781ACF">
        <w:rPr>
          <w:rFonts w:cstheme="minorHAnsi"/>
          <w:bCs/>
        </w:rPr>
        <w:lastRenderedPageBreak/>
        <w:t>informação precise ser obtida a partir de controles paralelos em planilhas eletrônicas ou subsistemas por ele alimentado. Neste sentido, o Estado negocia com a Logus</w:t>
      </w:r>
      <w:r w:rsidRPr="00781ACF">
        <w:rPr>
          <w:rFonts w:cstheme="minorHAnsi"/>
          <w:bCs/>
        </w:rPr>
        <w:t xml:space="preserve"> (empresa desenvolvedora do sistema) </w:t>
      </w:r>
      <w:r w:rsidR="008D5125" w:rsidRPr="00781ACF">
        <w:rPr>
          <w:rFonts w:cstheme="minorHAnsi"/>
          <w:bCs/>
        </w:rPr>
        <w:t xml:space="preserve">um contrato de manutenção corretiva e adaptativa de modo que as tarefas diárias não sejam afetadas por algum imprevisto. </w:t>
      </w:r>
    </w:p>
    <w:p w:rsidR="008D5125" w:rsidRPr="00781ACF" w:rsidRDefault="008D5125" w:rsidP="008D5125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  <w:highlight w:val="green"/>
        </w:rPr>
      </w:pPr>
    </w:p>
    <w:p w:rsidR="006114A8" w:rsidRPr="00781ACF" w:rsidRDefault="008D5125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>A médio prazo, serão implementadas as evoluções no SIGEFES. Oportunamente</w:t>
      </w:r>
      <w:r w:rsidR="008E4B36" w:rsidRPr="00781ACF">
        <w:rPr>
          <w:rFonts w:cstheme="minorHAnsi"/>
          <w:bCs/>
        </w:rPr>
        <w:t>,</w:t>
      </w:r>
      <w:r w:rsidRPr="00781ACF">
        <w:rPr>
          <w:rFonts w:cstheme="minorHAnsi"/>
          <w:bCs/>
        </w:rPr>
        <w:t xml:space="preserve"> será definido se estas serão implementadas por uma equipe de tecnologia da informação própria ou de terceiros.</w:t>
      </w:r>
      <w:r w:rsidR="006114A8" w:rsidRPr="00781ACF">
        <w:rPr>
          <w:rFonts w:cstheme="minorHAnsi"/>
          <w:bCs/>
        </w:rPr>
        <w:t xml:space="preserve"> </w:t>
      </w:r>
      <w:r w:rsidRPr="00781ACF">
        <w:rPr>
          <w:rFonts w:cstheme="minorHAnsi"/>
          <w:bCs/>
        </w:rPr>
        <w:t>O fato é que, para garantir a sustentabilidade, é imprescindível ter uma equipe de tecnologia da informação, tanto de sistemas como de infraestrutura, com plenos conhecimentos da solução e das características do negócio.</w:t>
      </w:r>
    </w:p>
    <w:p w:rsidR="0075403E" w:rsidRPr="00781ACF" w:rsidRDefault="0075403E" w:rsidP="006114A8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</w:rPr>
      </w:pPr>
    </w:p>
    <w:p w:rsidR="008D5125" w:rsidRPr="00781ACF" w:rsidRDefault="008D5125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Cs/>
        </w:rPr>
        <w:t xml:space="preserve">Outra ação </w:t>
      </w:r>
      <w:r w:rsidR="0075403E" w:rsidRPr="00781ACF">
        <w:rPr>
          <w:rFonts w:cstheme="minorHAnsi"/>
          <w:bCs/>
        </w:rPr>
        <w:t xml:space="preserve">de sustentabilidade, muito importante, </w:t>
      </w:r>
      <w:r w:rsidRPr="00781ACF">
        <w:rPr>
          <w:rFonts w:cstheme="minorHAnsi"/>
          <w:bCs/>
        </w:rPr>
        <w:t>é a troca de informações com os outros Estados, principalmente aqueles que contrataram o mesmo sistema, visando o alinhamento das ações em relação ao processo de manutenção e evolução. Estas iniciativas irão proporcionar redução de custos e de esforços na elaboração de projetos básicos de evolução do sistema, padronização de processos, facilidade na troca de informações com os sistemas federais, entre outros benefícios.</w:t>
      </w:r>
    </w:p>
    <w:p w:rsidR="008D5125" w:rsidRPr="00781ACF" w:rsidRDefault="008D5125" w:rsidP="00E72ECB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</w:rPr>
      </w:pPr>
    </w:p>
    <w:p w:rsidR="000878CD" w:rsidRPr="00781ACF" w:rsidRDefault="000878CD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</w:rPr>
      </w:pPr>
      <w:r w:rsidRPr="00781ACF">
        <w:rPr>
          <w:rFonts w:cstheme="minorHAnsi"/>
          <w:b/>
        </w:rPr>
        <w:t>Desenvolvimento e implantação de Política de Gestão de Recursos Humanos</w:t>
      </w:r>
      <w:r w:rsidR="00606118" w:rsidRPr="00781ACF">
        <w:rPr>
          <w:rFonts w:eastAsia="Times New Roman" w:cstheme="minorHAnsi"/>
          <w:b/>
          <w:bCs/>
          <w:sz w:val="20"/>
          <w:szCs w:val="20"/>
          <w:lang w:eastAsia="pt-BR"/>
        </w:rPr>
        <w:t xml:space="preserve">. </w:t>
      </w:r>
      <w:r w:rsidR="00606118" w:rsidRPr="00781ACF">
        <w:rPr>
          <w:rFonts w:cstheme="minorHAnsi"/>
          <w:bCs/>
        </w:rPr>
        <w:t>A f</w:t>
      </w:r>
      <w:r w:rsidRPr="00781ACF">
        <w:rPr>
          <w:rFonts w:cstheme="minorHAnsi"/>
          <w:bCs/>
        </w:rPr>
        <w:t>orma de utiliza</w:t>
      </w:r>
      <w:r w:rsidR="00606118" w:rsidRPr="00781ACF">
        <w:rPr>
          <w:rFonts w:cstheme="minorHAnsi"/>
          <w:bCs/>
        </w:rPr>
        <w:t xml:space="preserve">ção da </w:t>
      </w:r>
      <w:r w:rsidRPr="00781ACF">
        <w:rPr>
          <w:rFonts w:cstheme="minorHAnsi"/>
          <w:bCs/>
        </w:rPr>
        <w:t xml:space="preserve">ferramenta </w:t>
      </w:r>
      <w:r w:rsidR="00606118" w:rsidRPr="00781ACF">
        <w:rPr>
          <w:rFonts w:cstheme="minorHAnsi"/>
          <w:bCs/>
        </w:rPr>
        <w:t xml:space="preserve">de gestão de pessoas </w:t>
      </w:r>
      <w:r w:rsidRPr="00781ACF">
        <w:rPr>
          <w:rFonts w:cstheme="minorHAnsi"/>
          <w:bCs/>
        </w:rPr>
        <w:t>ainda precisa ser melhorada, visto que os gestores apresenta</w:t>
      </w:r>
      <w:r w:rsidR="00606118" w:rsidRPr="00781ACF">
        <w:rPr>
          <w:rFonts w:cstheme="minorHAnsi"/>
          <w:bCs/>
        </w:rPr>
        <w:t>m dificuldades na correta avali</w:t>
      </w:r>
      <w:r w:rsidRPr="00781ACF">
        <w:rPr>
          <w:rFonts w:cstheme="minorHAnsi"/>
          <w:bCs/>
        </w:rPr>
        <w:t xml:space="preserve">ação dos servidores, pois os critérios são subjetivos e não existe uma padronização. Além disso, outros critérios além da avaliação de desempenho compõem a nota de promoção, tais como horas de cursos de capacitação, participação em </w:t>
      </w:r>
      <w:r w:rsidR="00606118" w:rsidRPr="00781ACF">
        <w:rPr>
          <w:rFonts w:cstheme="minorHAnsi"/>
          <w:bCs/>
        </w:rPr>
        <w:t>comitês</w:t>
      </w:r>
      <w:r w:rsidRPr="00781ACF">
        <w:rPr>
          <w:rFonts w:cstheme="minorHAnsi"/>
          <w:bCs/>
        </w:rPr>
        <w:t>, gestor de contratos</w:t>
      </w:r>
      <w:r w:rsidR="00606118" w:rsidRPr="00781ACF">
        <w:rPr>
          <w:rFonts w:cstheme="minorHAnsi"/>
          <w:bCs/>
        </w:rPr>
        <w:t>,</w:t>
      </w:r>
      <w:r w:rsidRPr="00781ACF">
        <w:rPr>
          <w:rFonts w:cstheme="minorHAnsi"/>
          <w:bCs/>
        </w:rPr>
        <w:t xml:space="preserve"> apresentação de trabalhos e publicações em revistas. Tais critérios precisam ser avaliados e ajustados periodicamente para tornar o processo mais efetivo.</w:t>
      </w:r>
    </w:p>
    <w:p w:rsidR="00606118" w:rsidRPr="00781ACF" w:rsidRDefault="00606118" w:rsidP="000878CD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</w:rPr>
      </w:pPr>
    </w:p>
    <w:p w:rsidR="00606118" w:rsidRPr="00781ACF" w:rsidRDefault="00606118" w:rsidP="00724A8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cstheme="minorHAnsi"/>
          <w:bCs/>
          <w:color w:val="000000" w:themeColor="text1"/>
        </w:rPr>
      </w:pPr>
      <w:r w:rsidRPr="00781ACF">
        <w:rPr>
          <w:rFonts w:cstheme="minorHAnsi"/>
          <w:b/>
        </w:rPr>
        <w:t xml:space="preserve">Produto: Elaboração e implementação de um Plano de Formação Continuada do Servidor Fazendário. Produto em execução. </w:t>
      </w:r>
      <w:r w:rsidRPr="00781ACF">
        <w:rPr>
          <w:rFonts w:cstheme="minorHAnsi"/>
          <w:bCs/>
        </w:rPr>
        <w:t>O programa foi desenvolvido por um Comitê Gestor, instituído em 15 de agosto de 2011 e devidamente gerenciado pela Subgerência de Desenvolvimento de Recursos Humanos GEDEF/SUDER.</w:t>
      </w:r>
      <w:r w:rsidRPr="00781ACF">
        <w:rPr>
          <w:rFonts w:cstheme="minorHAnsi"/>
          <w:bCs/>
          <w:color w:val="000000" w:themeColor="text1"/>
        </w:rPr>
        <w:t xml:space="preserve"> </w:t>
      </w:r>
    </w:p>
    <w:p w:rsidR="00606118" w:rsidRPr="00781ACF" w:rsidRDefault="00606118" w:rsidP="000878CD">
      <w:pPr>
        <w:pStyle w:val="ListParagraph"/>
        <w:autoSpaceDE w:val="0"/>
        <w:autoSpaceDN w:val="0"/>
        <w:adjustRightInd w:val="0"/>
        <w:spacing w:after="240" w:line="240" w:lineRule="auto"/>
        <w:ind w:left="709"/>
        <w:jc w:val="both"/>
        <w:rPr>
          <w:rFonts w:cstheme="minorHAnsi"/>
          <w:bCs/>
        </w:rPr>
      </w:pPr>
    </w:p>
    <w:p w:rsidR="00C92DCB" w:rsidRPr="00781ACF" w:rsidRDefault="00C92DCB" w:rsidP="00ED2C12">
      <w:pPr>
        <w:pStyle w:val="Heading1"/>
        <w:spacing w:before="0" w:after="240" w:line="240" w:lineRule="auto"/>
        <w:ind w:left="142" w:hanging="142"/>
        <w:rPr>
          <w:rFonts w:asciiTheme="minorHAnsi" w:hAnsiTheme="minorHAnsi" w:cstheme="minorHAnsi"/>
          <w:color w:val="auto"/>
          <w:sz w:val="22"/>
          <w:szCs w:val="22"/>
        </w:rPr>
      </w:pPr>
      <w:bookmarkStart w:id="17" w:name="_Toc505683293"/>
      <w:r w:rsidRPr="00781ACF">
        <w:rPr>
          <w:rFonts w:asciiTheme="minorHAnsi" w:hAnsiTheme="minorHAnsi" w:cstheme="minorHAnsi"/>
          <w:color w:val="auto"/>
          <w:sz w:val="22"/>
          <w:szCs w:val="22"/>
        </w:rPr>
        <w:t>Critérios não centrais</w:t>
      </w:r>
      <w:bookmarkEnd w:id="17"/>
    </w:p>
    <w:p w:rsidR="00C92DCB" w:rsidRPr="00781ACF" w:rsidRDefault="00C92DCB" w:rsidP="00D403C8">
      <w:pPr>
        <w:pStyle w:val="Heading2"/>
        <w:numPr>
          <w:ilvl w:val="0"/>
          <w:numId w:val="13"/>
        </w:numPr>
        <w:spacing w:before="0" w:after="240" w:line="240" w:lineRule="auto"/>
        <w:rPr>
          <w:rFonts w:asciiTheme="minorHAnsi" w:hAnsiTheme="minorHAnsi" w:cstheme="minorHAnsi"/>
          <w:color w:val="auto"/>
          <w:sz w:val="22"/>
          <w:szCs w:val="22"/>
        </w:rPr>
      </w:pPr>
      <w:bookmarkStart w:id="18" w:name="_Toc505683294"/>
      <w:r w:rsidRPr="00781ACF">
        <w:rPr>
          <w:rFonts w:asciiTheme="minorHAnsi" w:hAnsiTheme="minorHAnsi" w:cstheme="minorHAnsi"/>
          <w:color w:val="auto"/>
          <w:sz w:val="22"/>
          <w:szCs w:val="22"/>
        </w:rPr>
        <w:t>Monitoramento e Avaliação</w:t>
      </w:r>
      <w:bookmarkEnd w:id="18"/>
      <w:r w:rsidRPr="00781AC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C92DCB" w:rsidRPr="00781ACF" w:rsidRDefault="00C92DCB" w:rsidP="00B00998">
      <w:pPr>
        <w:pStyle w:val="ListParagraph"/>
        <w:numPr>
          <w:ilvl w:val="1"/>
          <w:numId w:val="2"/>
        </w:numPr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  <w:b/>
        </w:rPr>
        <w:t>Monitoramento</w:t>
      </w:r>
      <w:r w:rsidRPr="00781ACF">
        <w:rPr>
          <w:rFonts w:cstheme="minorHAnsi"/>
        </w:rPr>
        <w:t xml:space="preserve">. O monitoramento do Projeto </w:t>
      </w:r>
      <w:r w:rsidR="002D0B67" w:rsidRPr="00781ACF">
        <w:rPr>
          <w:rFonts w:cstheme="minorHAnsi"/>
        </w:rPr>
        <w:t xml:space="preserve">foi </w:t>
      </w:r>
      <w:r w:rsidRPr="00781ACF">
        <w:rPr>
          <w:rFonts w:cstheme="minorHAnsi"/>
        </w:rPr>
        <w:t xml:space="preserve">baseado na programação das atividades e no detalhamento físico e financeiro dos </w:t>
      </w:r>
      <w:r w:rsidRPr="00781ACF">
        <w:rPr>
          <w:rFonts w:cstheme="minorHAnsi"/>
          <w:b/>
        </w:rPr>
        <w:t>produtos</w:t>
      </w:r>
      <w:r w:rsidRPr="00781ACF">
        <w:rPr>
          <w:rFonts w:cstheme="minorHAnsi"/>
        </w:rPr>
        <w:t xml:space="preserve"> que constam do Plano de Ação e de Investimentos (PAI), do Relatório Semestral de Progresso (RP) e das descrições das aquisições e contratações que constam do Plano de Aquisições (PA). Para tanto</w:t>
      </w:r>
      <w:r w:rsidR="008E4B36" w:rsidRPr="00781ACF">
        <w:rPr>
          <w:rFonts w:cstheme="minorHAnsi"/>
        </w:rPr>
        <w:t>,</w:t>
      </w:r>
      <w:r w:rsidRPr="00781ACF">
        <w:rPr>
          <w:rFonts w:cstheme="minorHAnsi"/>
        </w:rPr>
        <w:t xml:space="preserve"> o Banco realizou visitas técnicas semestrais, assim como aportou apoio de consultorias, conforme demandado pela equipe da SE</w:t>
      </w:r>
      <w:r w:rsidR="00462B6A" w:rsidRPr="00781ACF">
        <w:rPr>
          <w:rFonts w:cstheme="minorHAnsi"/>
        </w:rPr>
        <w:t>FAZ/ES</w:t>
      </w:r>
      <w:r w:rsidRPr="00781ACF">
        <w:rPr>
          <w:rFonts w:cstheme="minorHAnsi"/>
        </w:rPr>
        <w:t>.</w:t>
      </w:r>
    </w:p>
    <w:p w:rsidR="00ED2C12" w:rsidRPr="00781ACF" w:rsidRDefault="00ED2C12" w:rsidP="00ED2C12">
      <w:pPr>
        <w:pStyle w:val="ListParagraph"/>
        <w:spacing w:after="240" w:line="240" w:lineRule="auto"/>
        <w:ind w:left="426"/>
        <w:jc w:val="both"/>
        <w:rPr>
          <w:rFonts w:cstheme="minorHAnsi"/>
        </w:rPr>
      </w:pPr>
    </w:p>
    <w:p w:rsidR="00C92DCB" w:rsidRPr="00781ACF" w:rsidRDefault="00C92DCB" w:rsidP="00B00998">
      <w:pPr>
        <w:pStyle w:val="ListParagraph"/>
        <w:numPr>
          <w:ilvl w:val="1"/>
          <w:numId w:val="2"/>
        </w:numPr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  <w:b/>
        </w:rPr>
        <w:t>Demonstrações Financeiras Auditadas:</w:t>
      </w:r>
      <w:r w:rsidRPr="00781ACF">
        <w:rPr>
          <w:rFonts w:cstheme="minorHAnsi"/>
        </w:rPr>
        <w:t xml:space="preserve"> As demonstrações financeiras do Programa foram auditadas anualmente </w:t>
      </w:r>
      <w:r w:rsidR="00462B6A" w:rsidRPr="00781ACF">
        <w:rPr>
          <w:rFonts w:cstheme="minorHAnsi"/>
        </w:rPr>
        <w:t>p</w:t>
      </w:r>
      <w:r w:rsidRPr="00781ACF">
        <w:rPr>
          <w:rFonts w:cstheme="minorHAnsi"/>
        </w:rPr>
        <w:t xml:space="preserve">elo Tribunal de Contas do Estado do </w:t>
      </w:r>
      <w:r w:rsidR="005D3EF2" w:rsidRPr="00781ACF">
        <w:rPr>
          <w:rFonts w:cstheme="minorHAnsi"/>
        </w:rPr>
        <w:t>Espírito</w:t>
      </w:r>
      <w:r w:rsidR="00462B6A" w:rsidRPr="00781ACF">
        <w:rPr>
          <w:rFonts w:cstheme="minorHAnsi"/>
        </w:rPr>
        <w:t xml:space="preserve"> Santo </w:t>
      </w:r>
      <w:r w:rsidRPr="00781ACF">
        <w:rPr>
          <w:rFonts w:cstheme="minorHAnsi"/>
        </w:rPr>
        <w:t>(TCE-</w:t>
      </w:r>
      <w:r w:rsidR="005D3EF2" w:rsidRPr="00781ACF">
        <w:rPr>
          <w:rFonts w:cstheme="minorHAnsi"/>
        </w:rPr>
        <w:t>ES</w:t>
      </w:r>
      <w:r w:rsidRPr="00781ACF">
        <w:rPr>
          <w:rFonts w:cstheme="minorHAnsi"/>
        </w:rPr>
        <w:t xml:space="preserve">) credenciado pelo Banco. </w:t>
      </w:r>
    </w:p>
    <w:p w:rsidR="00ED2C12" w:rsidRPr="00781ACF" w:rsidRDefault="00ED2C12" w:rsidP="00ED2C12">
      <w:pPr>
        <w:pStyle w:val="ListParagraph"/>
        <w:spacing w:after="240" w:line="240" w:lineRule="auto"/>
        <w:ind w:left="426"/>
        <w:jc w:val="both"/>
        <w:rPr>
          <w:rFonts w:cstheme="minorHAnsi"/>
        </w:rPr>
      </w:pPr>
    </w:p>
    <w:p w:rsidR="00B00998" w:rsidRPr="00781ACF" w:rsidRDefault="00C92DCB" w:rsidP="00B00998">
      <w:pPr>
        <w:pStyle w:val="ListParagraph"/>
        <w:numPr>
          <w:ilvl w:val="1"/>
          <w:numId w:val="2"/>
        </w:numPr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  <w:b/>
          <w:bCs/>
        </w:rPr>
        <w:t xml:space="preserve">Avaliação. </w:t>
      </w:r>
      <w:r w:rsidRPr="00781ACF">
        <w:rPr>
          <w:rFonts w:cstheme="minorHAnsi"/>
          <w:bCs/>
        </w:rPr>
        <w:t xml:space="preserve">Para fins de elaboração do Relatório de Encerramento do Projeto </w:t>
      </w:r>
      <w:r w:rsidR="002D0B67" w:rsidRPr="00781ACF">
        <w:rPr>
          <w:rFonts w:cstheme="minorHAnsi"/>
          <w:bCs/>
        </w:rPr>
        <w:t xml:space="preserve">foi </w:t>
      </w:r>
      <w:r w:rsidRPr="00781ACF">
        <w:rPr>
          <w:rFonts w:cstheme="minorHAnsi"/>
          <w:bCs/>
        </w:rPr>
        <w:t xml:space="preserve">utilizada uma metodologia reflexiva para verificar os resultados alcançados em relação à situação anterior do </w:t>
      </w:r>
      <w:r w:rsidRPr="00781ACF">
        <w:rPr>
          <w:rFonts w:cstheme="minorHAnsi"/>
          <w:bCs/>
        </w:rPr>
        <w:lastRenderedPageBreak/>
        <w:t xml:space="preserve">Projeto, considerando </w:t>
      </w:r>
      <w:r w:rsidRPr="00781ACF">
        <w:rPr>
          <w:rFonts w:cstheme="minorHAnsi"/>
        </w:rPr>
        <w:t>as metas e indicadores constantes do Marco de Resultados.</w:t>
      </w:r>
      <w:r w:rsidR="00B00998" w:rsidRPr="00781ACF">
        <w:rPr>
          <w:rFonts w:cstheme="minorHAnsi"/>
        </w:rPr>
        <w:t xml:space="preserve"> </w:t>
      </w:r>
      <w:r w:rsidRPr="00781ACF">
        <w:rPr>
          <w:rFonts w:cstheme="minorHAnsi"/>
        </w:rPr>
        <w:t>Ao final da operação não f</w:t>
      </w:r>
      <w:r w:rsidR="00640AFF" w:rsidRPr="00781ACF">
        <w:rPr>
          <w:rFonts w:cstheme="minorHAnsi"/>
        </w:rPr>
        <w:t>oi</w:t>
      </w:r>
      <w:r w:rsidRPr="00781ACF">
        <w:rPr>
          <w:rFonts w:cstheme="minorHAnsi"/>
        </w:rPr>
        <w:t xml:space="preserve"> prevista uma avaliação de impacto para este projeto</w:t>
      </w:r>
      <w:r w:rsidR="00B00998" w:rsidRPr="00781ACF">
        <w:rPr>
          <w:rFonts w:cstheme="minorHAnsi"/>
        </w:rPr>
        <w:t xml:space="preserve">. </w:t>
      </w:r>
    </w:p>
    <w:p w:rsidR="00C92DCB" w:rsidRPr="00781ACF" w:rsidRDefault="00C92DCB" w:rsidP="00D403C8">
      <w:pPr>
        <w:pStyle w:val="Heading2"/>
        <w:numPr>
          <w:ilvl w:val="0"/>
          <w:numId w:val="13"/>
        </w:numPr>
        <w:spacing w:before="0" w:after="240" w:line="240" w:lineRule="auto"/>
        <w:rPr>
          <w:rFonts w:asciiTheme="minorHAnsi" w:hAnsiTheme="minorHAnsi" w:cstheme="minorHAnsi"/>
          <w:color w:val="auto"/>
          <w:sz w:val="22"/>
          <w:szCs w:val="22"/>
        </w:rPr>
      </w:pPr>
      <w:bookmarkStart w:id="19" w:name="_Toc402348387"/>
      <w:bookmarkStart w:id="20" w:name="_Toc505683295"/>
      <w:r w:rsidRPr="00781ACF">
        <w:rPr>
          <w:rFonts w:asciiTheme="minorHAnsi" w:hAnsiTheme="minorHAnsi" w:cstheme="minorHAnsi"/>
          <w:color w:val="auto"/>
          <w:sz w:val="22"/>
          <w:szCs w:val="22"/>
        </w:rPr>
        <w:t>Uso dos Sistemas Nacionais</w:t>
      </w:r>
      <w:bookmarkEnd w:id="19"/>
      <w:bookmarkEnd w:id="20"/>
    </w:p>
    <w:p w:rsidR="00C92DCB" w:rsidRPr="00781ACF" w:rsidRDefault="00C92DCB" w:rsidP="00B00998">
      <w:pPr>
        <w:pStyle w:val="ListParagraph"/>
        <w:numPr>
          <w:ilvl w:val="1"/>
          <w:numId w:val="2"/>
        </w:numPr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  <w:b/>
        </w:rPr>
        <w:t>Legislação nacional</w:t>
      </w:r>
      <w:r w:rsidR="009D1412" w:rsidRPr="00781ACF">
        <w:rPr>
          <w:rFonts w:cstheme="minorHAnsi"/>
        </w:rPr>
        <w:t xml:space="preserve">. O PROFISCO ES </w:t>
      </w:r>
      <w:r w:rsidRPr="00781ACF">
        <w:rPr>
          <w:rFonts w:cstheme="minorHAnsi"/>
        </w:rPr>
        <w:t>utilizou a legislação nacional para aquisições de bens e contratação de serviços que não são de consultoria para valores inferiores a US$5 milhões por contrato, de acordo com as políticas de aquisições do Banco</w:t>
      </w:r>
      <w:r w:rsidRPr="00781ACF">
        <w:rPr>
          <w:rFonts w:cstheme="minorHAnsi"/>
          <w:vertAlign w:val="superscript"/>
        </w:rPr>
        <w:footnoteReference w:id="19"/>
      </w:r>
      <w:r w:rsidRPr="00781ACF">
        <w:rPr>
          <w:rFonts w:cstheme="minorHAnsi"/>
        </w:rPr>
        <w:t xml:space="preserve">. </w:t>
      </w:r>
    </w:p>
    <w:p w:rsidR="00ED2C12" w:rsidRPr="00781ACF" w:rsidRDefault="00ED2C12" w:rsidP="00ED2C12">
      <w:pPr>
        <w:pStyle w:val="ListParagraph"/>
        <w:spacing w:after="240" w:line="240" w:lineRule="auto"/>
        <w:ind w:left="426"/>
        <w:jc w:val="both"/>
        <w:rPr>
          <w:rFonts w:eastAsia="Times New Roman" w:cstheme="minorHAnsi"/>
          <w:b/>
          <w:i/>
        </w:rPr>
      </w:pPr>
    </w:p>
    <w:p w:rsidR="00E90AAA" w:rsidRPr="00781ACF" w:rsidRDefault="00C92DCB" w:rsidP="00B00998">
      <w:pPr>
        <w:pStyle w:val="ListParagraph"/>
        <w:numPr>
          <w:ilvl w:val="1"/>
          <w:numId w:val="2"/>
        </w:numPr>
        <w:spacing w:after="240" w:line="240" w:lineRule="auto"/>
        <w:ind w:left="567" w:hanging="567"/>
        <w:jc w:val="both"/>
        <w:rPr>
          <w:rFonts w:eastAsia="Times New Roman" w:cstheme="minorHAnsi"/>
        </w:rPr>
      </w:pPr>
      <w:r w:rsidRPr="00781ACF">
        <w:rPr>
          <w:rFonts w:eastAsia="Times New Roman" w:cstheme="minorHAnsi"/>
          <w:b/>
        </w:rPr>
        <w:t>Sistemas de Compras Governamentais</w:t>
      </w:r>
      <w:r w:rsidRPr="00781ACF">
        <w:rPr>
          <w:rFonts w:eastAsia="Times New Roman" w:cstheme="minorHAnsi"/>
        </w:rPr>
        <w:t xml:space="preserve"> – Os Pregões Eletrônicos foram realizados pelo sistema do Banco do Brasil. Os processos de aquisições de bens, serviços e consultoria previstos no projeto foram realizados pela Comissão </w:t>
      </w:r>
      <w:r w:rsidR="00640AFF" w:rsidRPr="00781ACF">
        <w:rPr>
          <w:rFonts w:eastAsia="Times New Roman" w:cstheme="minorHAnsi"/>
        </w:rPr>
        <w:t xml:space="preserve">Especial </w:t>
      </w:r>
      <w:r w:rsidRPr="00781ACF">
        <w:rPr>
          <w:rFonts w:eastAsia="Times New Roman" w:cstheme="minorHAnsi"/>
        </w:rPr>
        <w:t>de Licitação da SE</w:t>
      </w:r>
      <w:r w:rsidR="00DF1539" w:rsidRPr="00781ACF">
        <w:rPr>
          <w:rFonts w:eastAsia="Times New Roman" w:cstheme="minorHAnsi"/>
        </w:rPr>
        <w:t xml:space="preserve">FAZ/ES criada </w:t>
      </w:r>
      <w:r w:rsidR="00E90AAA" w:rsidRPr="00781ACF">
        <w:rPr>
          <w:rFonts w:cstheme="minorHAnsi"/>
        </w:rPr>
        <w:t>por meio da Portaria Nº 31-S de 30 de maio de 2011.</w:t>
      </w:r>
    </w:p>
    <w:p w:rsidR="00E90AAA" w:rsidRPr="00781ACF" w:rsidRDefault="00E90AAA" w:rsidP="00ED2C12">
      <w:pPr>
        <w:pStyle w:val="ListParagraph"/>
        <w:spacing w:after="240" w:line="240" w:lineRule="auto"/>
        <w:ind w:left="426"/>
        <w:jc w:val="both"/>
        <w:rPr>
          <w:rFonts w:eastAsia="Times New Roman" w:cstheme="minorHAnsi"/>
        </w:rPr>
      </w:pPr>
    </w:p>
    <w:p w:rsidR="00524E9E" w:rsidRPr="00781ACF" w:rsidRDefault="00C92DCB" w:rsidP="00B00998">
      <w:pPr>
        <w:pStyle w:val="ListParagraph"/>
        <w:numPr>
          <w:ilvl w:val="1"/>
          <w:numId w:val="2"/>
        </w:numPr>
        <w:spacing w:after="240" w:line="240" w:lineRule="auto"/>
        <w:ind w:left="567" w:hanging="567"/>
        <w:jc w:val="both"/>
        <w:rPr>
          <w:rFonts w:eastAsia="Times New Roman" w:cstheme="minorHAnsi"/>
        </w:rPr>
      </w:pPr>
      <w:r w:rsidRPr="00781ACF">
        <w:rPr>
          <w:rFonts w:cstheme="minorHAnsi"/>
          <w:b/>
        </w:rPr>
        <w:t>Administração financeira.</w:t>
      </w:r>
      <w:r w:rsidR="00E90AAA" w:rsidRPr="00781ACF">
        <w:rPr>
          <w:rFonts w:cstheme="minorHAnsi"/>
        </w:rPr>
        <w:t xml:space="preserve"> O PROFISCO ES</w:t>
      </w:r>
      <w:r w:rsidRPr="00781ACF">
        <w:rPr>
          <w:rFonts w:cstheme="minorHAnsi"/>
        </w:rPr>
        <w:t xml:space="preserve"> utilizou o Sistema de Administração Financeira </w:t>
      </w:r>
      <w:proofErr w:type="gramStart"/>
      <w:r w:rsidRPr="00781ACF">
        <w:rPr>
          <w:rFonts w:cstheme="minorHAnsi"/>
        </w:rPr>
        <w:t>Estado  (</w:t>
      </w:r>
      <w:proofErr w:type="gramEnd"/>
      <w:r w:rsidRPr="00781ACF">
        <w:rPr>
          <w:rFonts w:cstheme="minorHAnsi"/>
        </w:rPr>
        <w:t>SI</w:t>
      </w:r>
      <w:r w:rsidR="00DF1539" w:rsidRPr="00781ACF">
        <w:rPr>
          <w:rFonts w:cstheme="minorHAnsi"/>
        </w:rPr>
        <w:t>GEFES</w:t>
      </w:r>
      <w:r w:rsidRPr="00781ACF">
        <w:rPr>
          <w:rFonts w:cstheme="minorHAnsi"/>
        </w:rPr>
        <w:t xml:space="preserve">) para a execução orçamentária e financeira dos recursos do projeto e para gerar informações para o Banco. </w:t>
      </w:r>
      <w:r w:rsidRPr="00781ACF">
        <w:rPr>
          <w:rFonts w:eastAsia="Times New Roman" w:cstheme="minorHAnsi"/>
        </w:rPr>
        <w:t>As prestações de contas do projeto para com o Banco foram realizadas em planilha em Excel</w:t>
      </w:r>
      <w:r w:rsidR="00C729C4" w:rsidRPr="00781ACF">
        <w:rPr>
          <w:rFonts w:eastAsia="Times New Roman" w:cstheme="minorHAnsi"/>
        </w:rPr>
        <w:t>.</w:t>
      </w:r>
      <w:r w:rsidR="00524E9E" w:rsidRPr="00781ACF">
        <w:rPr>
          <w:rFonts w:cstheme="minorHAnsi"/>
          <w:b/>
        </w:rPr>
        <w:t xml:space="preserve"> </w:t>
      </w:r>
    </w:p>
    <w:p w:rsidR="00C92DCB" w:rsidRPr="00781ACF" w:rsidRDefault="00C92DCB" w:rsidP="00ED2C12">
      <w:pPr>
        <w:pStyle w:val="Heading1"/>
        <w:spacing w:before="0" w:after="240" w:line="240" w:lineRule="auto"/>
        <w:ind w:left="142" w:hanging="142"/>
        <w:rPr>
          <w:rFonts w:asciiTheme="minorHAnsi" w:hAnsiTheme="minorHAnsi" w:cstheme="minorHAnsi"/>
          <w:color w:val="auto"/>
          <w:sz w:val="22"/>
          <w:szCs w:val="22"/>
        </w:rPr>
      </w:pPr>
      <w:bookmarkStart w:id="21" w:name="_Toc505683296"/>
      <w:bookmarkStart w:id="22" w:name="_Toc402348389"/>
      <w:r w:rsidRPr="00781ACF">
        <w:rPr>
          <w:rFonts w:asciiTheme="minorHAnsi" w:hAnsiTheme="minorHAnsi" w:cstheme="minorHAnsi"/>
          <w:color w:val="auto"/>
          <w:sz w:val="22"/>
          <w:szCs w:val="22"/>
        </w:rPr>
        <w:t>Lições Aprendidas</w:t>
      </w:r>
      <w:bookmarkEnd w:id="21"/>
      <w:r w:rsidRPr="00781AC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bookmarkEnd w:id="22"/>
    </w:p>
    <w:p w:rsidR="00C92DCB" w:rsidRPr="00781ACF" w:rsidRDefault="00C92DCB" w:rsidP="00B00998">
      <w:pPr>
        <w:pStyle w:val="ListParagraph"/>
        <w:numPr>
          <w:ilvl w:val="1"/>
          <w:numId w:val="2"/>
        </w:numPr>
        <w:spacing w:after="240" w:line="240" w:lineRule="auto"/>
        <w:ind w:left="567" w:hanging="567"/>
        <w:jc w:val="both"/>
        <w:rPr>
          <w:rStyle w:val="hps"/>
          <w:rFonts w:cstheme="minorHAnsi"/>
          <w:i/>
        </w:rPr>
      </w:pPr>
      <w:r w:rsidRPr="00781ACF">
        <w:rPr>
          <w:rFonts w:cstheme="minorHAnsi"/>
        </w:rPr>
        <w:t>As lições aprendidas na preparação e na execução do projeto foram coletadas durante as visitas técnicas</w:t>
      </w:r>
      <w:r w:rsidR="00B437B7" w:rsidRPr="00781ACF">
        <w:rPr>
          <w:rFonts w:cstheme="minorHAnsi"/>
        </w:rPr>
        <w:t xml:space="preserve">, </w:t>
      </w:r>
      <w:r w:rsidRPr="00781ACF">
        <w:rPr>
          <w:rFonts w:cstheme="minorHAnsi"/>
        </w:rPr>
        <w:t>missões de supervisão</w:t>
      </w:r>
      <w:r w:rsidR="00E31B34" w:rsidRPr="00781ACF">
        <w:rPr>
          <w:rFonts w:cstheme="minorHAnsi"/>
        </w:rPr>
        <w:t xml:space="preserve">, </w:t>
      </w:r>
      <w:r w:rsidR="00B437B7" w:rsidRPr="00781ACF">
        <w:rPr>
          <w:rFonts w:cstheme="minorHAnsi"/>
        </w:rPr>
        <w:t>equipe da UC</w:t>
      </w:r>
      <w:r w:rsidR="00E31B34" w:rsidRPr="00781ACF">
        <w:rPr>
          <w:rFonts w:cstheme="minorHAnsi"/>
        </w:rPr>
        <w:t>P</w:t>
      </w:r>
      <w:r w:rsidR="00B437B7" w:rsidRPr="00781ACF">
        <w:rPr>
          <w:rFonts w:cstheme="minorHAnsi"/>
        </w:rPr>
        <w:t xml:space="preserve"> e durante o Seminário de Encerramento do projeto.</w:t>
      </w:r>
      <w:r w:rsidRPr="00781ACF">
        <w:rPr>
          <w:rStyle w:val="hps"/>
          <w:rFonts w:cstheme="minorHAnsi"/>
          <w:i/>
        </w:rPr>
        <w:t xml:space="preserve"> </w:t>
      </w:r>
    </w:p>
    <w:p w:rsidR="00ED2C12" w:rsidRPr="00781ACF" w:rsidRDefault="00ED2C12" w:rsidP="00ED2C12">
      <w:pPr>
        <w:pStyle w:val="ListParagraph"/>
        <w:spacing w:after="240" w:line="240" w:lineRule="auto"/>
        <w:ind w:left="426"/>
        <w:jc w:val="both"/>
        <w:rPr>
          <w:rFonts w:cstheme="minorHAnsi"/>
        </w:rPr>
      </w:pPr>
    </w:p>
    <w:p w:rsidR="00C92DCB" w:rsidRPr="00781ACF" w:rsidRDefault="00C92DCB" w:rsidP="00B00998">
      <w:pPr>
        <w:pStyle w:val="ListParagraph"/>
        <w:numPr>
          <w:ilvl w:val="1"/>
          <w:numId w:val="2"/>
        </w:numPr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  <w:b/>
        </w:rPr>
        <w:t>Quanto ao desenho do projeto:</w:t>
      </w:r>
      <w:r w:rsidRPr="00781ACF">
        <w:rPr>
          <w:rFonts w:cstheme="minorHAnsi"/>
        </w:rPr>
        <w:t xml:space="preserve"> (i) visão estratégica de longo prazo; (ii) uso de instrumentos do Banco com detalhamento físico e financeiro dos produtos agiliza a preparação e facilita o monitoramento. Exemplo: Plano de Ação e de Investimento (PAI), instrumento da Linha de Crédito PROFISCO - Metodologia de apoio à Preparação e Execução de Projetos (MEPS)</w:t>
      </w:r>
      <w:r w:rsidR="00E31B34" w:rsidRPr="00781ACF">
        <w:rPr>
          <w:rFonts w:cstheme="minorHAnsi"/>
        </w:rPr>
        <w:t xml:space="preserve"> e para o PROFISCO II a MD-GEFIS</w:t>
      </w:r>
      <w:r w:rsidRPr="00781ACF">
        <w:rPr>
          <w:rFonts w:cstheme="minorHAnsi"/>
        </w:rPr>
        <w:t xml:space="preserve">; </w:t>
      </w:r>
      <w:r w:rsidR="00E31B34" w:rsidRPr="00781ACF">
        <w:rPr>
          <w:rFonts w:cstheme="minorHAnsi"/>
        </w:rPr>
        <w:t xml:space="preserve">e </w:t>
      </w:r>
      <w:r w:rsidRPr="00781ACF">
        <w:rPr>
          <w:rFonts w:cstheme="minorHAnsi"/>
        </w:rPr>
        <w:t>(iii) dificuldade de assimilar modelo do BID.</w:t>
      </w:r>
    </w:p>
    <w:p w:rsidR="00ED2C12" w:rsidRPr="00781ACF" w:rsidRDefault="00ED2C12" w:rsidP="00ED2C12">
      <w:pPr>
        <w:pStyle w:val="ListParagraph"/>
        <w:spacing w:after="240" w:line="240" w:lineRule="auto"/>
        <w:ind w:left="426"/>
        <w:jc w:val="both"/>
        <w:rPr>
          <w:rFonts w:cstheme="minorHAnsi"/>
        </w:rPr>
      </w:pPr>
    </w:p>
    <w:p w:rsidR="00E31B34" w:rsidRPr="00781ACF" w:rsidRDefault="00C92DCB" w:rsidP="00B00998">
      <w:pPr>
        <w:pStyle w:val="ListParagraph"/>
        <w:numPr>
          <w:ilvl w:val="1"/>
          <w:numId w:val="2"/>
        </w:numPr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  <w:b/>
        </w:rPr>
        <w:t>Quanto aos mecanismos de execução:</w:t>
      </w:r>
      <w:r w:rsidRPr="00781ACF">
        <w:rPr>
          <w:rFonts w:cstheme="minorHAnsi"/>
        </w:rPr>
        <w:t xml:space="preserve"> (i) plano de aquisições dos produtos gera segurança na aplicação; (ii) necessidade de registros para garantir eventuais mudanças no projeto; (iii) oportunidade de intercâmbio com os Grupos Técnicos do CONFAZ; (iv) necessidade de uma estratégia de comunicação; (iv) necessidade de uma C</w:t>
      </w:r>
      <w:r w:rsidR="00E31B34" w:rsidRPr="00781ACF">
        <w:rPr>
          <w:rFonts w:cstheme="minorHAnsi"/>
        </w:rPr>
        <w:t>omissão Especial de Licitação; (v</w:t>
      </w:r>
      <w:r w:rsidRPr="00781ACF">
        <w:rPr>
          <w:rFonts w:cstheme="minorHAnsi"/>
        </w:rPr>
        <w:t>) dedicação exclusiva dos servidores da UC</w:t>
      </w:r>
      <w:r w:rsidR="00E31B34" w:rsidRPr="00781ACF">
        <w:rPr>
          <w:rFonts w:cstheme="minorHAnsi"/>
        </w:rPr>
        <w:t>P. A ausência de cargos dificulta a captação e manutenção do corpo técnico de servidores da UCP</w:t>
      </w:r>
      <w:r w:rsidRPr="00781ACF">
        <w:rPr>
          <w:rFonts w:cstheme="minorHAnsi"/>
        </w:rPr>
        <w:t xml:space="preserve">; (vi) conhecimento das melhores práticas; (vii) </w:t>
      </w:r>
      <w:r w:rsidR="00E31B34" w:rsidRPr="00781ACF">
        <w:rPr>
          <w:rFonts w:cstheme="minorHAnsi"/>
        </w:rPr>
        <w:t>ausência de capacitação em gestão de projetos</w:t>
      </w:r>
      <w:r w:rsidRPr="00781ACF">
        <w:rPr>
          <w:rFonts w:cstheme="minorHAnsi"/>
        </w:rPr>
        <w:t>; (</w:t>
      </w:r>
      <w:r w:rsidR="00E31B34" w:rsidRPr="00781ACF">
        <w:rPr>
          <w:rFonts w:cstheme="minorHAnsi"/>
        </w:rPr>
        <w:t>viii</w:t>
      </w:r>
      <w:r w:rsidRPr="00781ACF">
        <w:rPr>
          <w:rFonts w:cstheme="minorHAnsi"/>
        </w:rPr>
        <w:t>) a mudança de Líderes de produtos prejudica a execução</w:t>
      </w:r>
      <w:r w:rsidR="00E31B34" w:rsidRPr="00781ACF">
        <w:rPr>
          <w:rFonts w:cstheme="minorHAnsi"/>
        </w:rPr>
        <w:t>, além da falta de ferramentas para incentivar os líderes de produtos</w:t>
      </w:r>
      <w:r w:rsidRPr="00781ACF">
        <w:rPr>
          <w:rFonts w:cstheme="minorHAnsi"/>
        </w:rPr>
        <w:t>; (</w:t>
      </w:r>
      <w:r w:rsidR="00E31B34" w:rsidRPr="00781ACF">
        <w:rPr>
          <w:rFonts w:cstheme="minorHAnsi"/>
        </w:rPr>
        <w:t>i</w:t>
      </w:r>
      <w:r w:rsidRPr="00781ACF">
        <w:rPr>
          <w:rFonts w:cstheme="minorHAnsi"/>
        </w:rPr>
        <w:t>x) dificuldade de priorização do projeto pelos Líderes em re</w:t>
      </w:r>
      <w:r w:rsidR="00E31B34" w:rsidRPr="00781ACF">
        <w:rPr>
          <w:rFonts w:cstheme="minorHAnsi"/>
        </w:rPr>
        <w:t>lação às atividades normais; (x</w:t>
      </w:r>
      <w:r w:rsidRPr="00781ACF">
        <w:rPr>
          <w:rFonts w:cstheme="minorHAnsi"/>
        </w:rPr>
        <w:t>) necessidade dos Gestores conhecerem profundamente o projeto; (xi) necessidade de conhecer as políticas de aquisições do BID; (xii) capacitar os Líderes para e na elaboração de TDR; (xi</w:t>
      </w:r>
      <w:r w:rsidR="00E31B34" w:rsidRPr="00781ACF">
        <w:rPr>
          <w:rFonts w:cstheme="minorHAnsi"/>
        </w:rPr>
        <w:t>ii</w:t>
      </w:r>
      <w:r w:rsidRPr="00781ACF">
        <w:rPr>
          <w:rFonts w:cstheme="minorHAnsi"/>
        </w:rPr>
        <w:t>) necessidade de um sistema de monitoramento da execução do projeto; (x</w:t>
      </w:r>
      <w:r w:rsidR="00E31B34" w:rsidRPr="00781ACF">
        <w:rPr>
          <w:rFonts w:cstheme="minorHAnsi"/>
        </w:rPr>
        <w:t>i</w:t>
      </w:r>
      <w:r w:rsidRPr="00781ACF">
        <w:rPr>
          <w:rFonts w:cstheme="minorHAnsi"/>
        </w:rPr>
        <w:t xml:space="preserve">v) </w:t>
      </w:r>
      <w:r w:rsidR="00E31B34" w:rsidRPr="00781ACF">
        <w:rPr>
          <w:rFonts w:cstheme="minorHAnsi"/>
        </w:rPr>
        <w:t>o PROFISCO I criou um modelo de gestão fazendária focado em resultados, com nova estrutura organizacional e macroprocessos redesenhados; e (xv) o redesenho dos processos fomentou a implantação do escritório de processos e a necessidade de um planejamento estratégico e de um escritório de projetos.</w:t>
      </w:r>
    </w:p>
    <w:p w:rsidR="00E31B34" w:rsidRPr="00781ACF" w:rsidRDefault="00E31B34" w:rsidP="00E31B34">
      <w:pPr>
        <w:pStyle w:val="ListParagraph"/>
        <w:spacing w:after="240" w:line="240" w:lineRule="auto"/>
        <w:ind w:left="426"/>
        <w:jc w:val="both"/>
        <w:rPr>
          <w:rFonts w:cstheme="minorHAnsi"/>
        </w:rPr>
      </w:pPr>
    </w:p>
    <w:p w:rsidR="00CF0970" w:rsidRPr="00781ACF" w:rsidRDefault="00CF0970" w:rsidP="00ED2C12">
      <w:pPr>
        <w:pStyle w:val="Heading1"/>
        <w:spacing w:before="0" w:after="240" w:line="240" w:lineRule="auto"/>
        <w:ind w:left="142" w:hanging="142"/>
        <w:rPr>
          <w:rFonts w:asciiTheme="minorHAnsi" w:hAnsiTheme="minorHAnsi" w:cstheme="minorHAnsi"/>
          <w:color w:val="auto"/>
          <w:sz w:val="22"/>
          <w:szCs w:val="22"/>
        </w:rPr>
      </w:pPr>
      <w:bookmarkStart w:id="23" w:name="_Toc505683297"/>
      <w:r w:rsidRPr="00781ACF">
        <w:rPr>
          <w:rFonts w:asciiTheme="minorHAnsi" w:hAnsiTheme="minorHAnsi" w:cstheme="minorHAnsi"/>
          <w:color w:val="auto"/>
          <w:sz w:val="22"/>
          <w:szCs w:val="22"/>
        </w:rPr>
        <w:t>Visão de Futuro</w:t>
      </w:r>
      <w:bookmarkEnd w:id="23"/>
    </w:p>
    <w:p w:rsidR="00CA7A77" w:rsidRPr="00781ACF" w:rsidRDefault="00681984" w:rsidP="00B00998">
      <w:pPr>
        <w:pStyle w:val="ListParagraph"/>
        <w:numPr>
          <w:ilvl w:val="1"/>
          <w:numId w:val="2"/>
        </w:numPr>
        <w:spacing w:after="240" w:line="240" w:lineRule="auto"/>
        <w:ind w:left="567" w:hanging="633"/>
        <w:jc w:val="both"/>
        <w:rPr>
          <w:rFonts w:cstheme="minorHAnsi"/>
        </w:rPr>
      </w:pPr>
      <w:r w:rsidRPr="00781ACF">
        <w:rPr>
          <w:rFonts w:cstheme="minorHAnsi"/>
          <w:b/>
        </w:rPr>
        <w:t>Receita:</w:t>
      </w:r>
      <w:r w:rsidRPr="00781ACF">
        <w:rPr>
          <w:rFonts w:cstheme="minorHAnsi"/>
        </w:rPr>
        <w:t xml:space="preserve"> (i) aquisição de solução de </w:t>
      </w:r>
      <w:r w:rsidR="004C5EC2" w:rsidRPr="00781ACF">
        <w:rPr>
          <w:rFonts w:cstheme="minorHAnsi"/>
          <w:bCs/>
        </w:rPr>
        <w:t>BIG DATA</w:t>
      </w:r>
      <w:r w:rsidRPr="00781ACF">
        <w:rPr>
          <w:rFonts w:cstheme="minorHAnsi"/>
          <w:bCs/>
        </w:rPr>
        <w:t>; (ii) continuação do projeto de gestão de receitas  e cooperação fiscal</w:t>
      </w:r>
      <w:r w:rsidRPr="00781ACF">
        <w:rPr>
          <w:rFonts w:cstheme="minorHAnsi"/>
        </w:rPr>
        <w:t xml:space="preserve">; (iii) implantação de solução </w:t>
      </w:r>
      <w:r w:rsidRPr="00781ACF">
        <w:rPr>
          <w:rFonts w:cstheme="minorHAnsi"/>
          <w:bCs/>
        </w:rPr>
        <w:t xml:space="preserve">VDI que </w:t>
      </w:r>
      <w:r w:rsidRPr="00781ACF">
        <w:rPr>
          <w:rFonts w:cstheme="minorHAnsi"/>
        </w:rPr>
        <w:t xml:space="preserve">permite simplificar o gerenciamento e os custos, consolidando e centralizando os desktops enquanto fornecem aos usuários finais mobilidade e a liberdade de acessa-los virtualmente a qualquer hora, em qualquer lugar, em qualquer dispositivo; (iv) implantação de uma solução para gestão da infraestrutura da SEFAZ/ES; (v) </w:t>
      </w:r>
      <w:r w:rsidR="000E6259" w:rsidRPr="00781ACF">
        <w:rPr>
          <w:rFonts w:cstheme="minorHAnsi"/>
        </w:rPr>
        <w:t>implantação de solução para governança, risco e conformidade; (vi) implantação de solução de computação cognitiva; (vii)  institucionalização da careira de TI na SEFAZ/ES</w:t>
      </w:r>
      <w:r w:rsidR="004C5EC2" w:rsidRPr="00781ACF">
        <w:rPr>
          <w:rFonts w:cstheme="minorHAnsi"/>
        </w:rPr>
        <w:t xml:space="preserve">; (viii) atuar de forma preventiva e integrada; (ix) deixar de auditar o passado e auditar o presente e o futuro; (x) fiscalizar empresas e não estabelecimento; </w:t>
      </w:r>
      <w:r w:rsidR="00C15949" w:rsidRPr="00781ACF">
        <w:rPr>
          <w:rFonts w:cstheme="minorHAnsi"/>
        </w:rPr>
        <w:t xml:space="preserve">(xi) </w:t>
      </w:r>
      <w:r w:rsidR="004C5EC2" w:rsidRPr="00781ACF">
        <w:rPr>
          <w:rFonts w:cstheme="minorHAnsi"/>
        </w:rPr>
        <w:t xml:space="preserve">realizar auditoria eletrônica; </w:t>
      </w:r>
      <w:r w:rsidR="00C15949" w:rsidRPr="00781ACF">
        <w:rPr>
          <w:rFonts w:cstheme="minorHAnsi"/>
        </w:rPr>
        <w:t xml:space="preserve">(xii) </w:t>
      </w:r>
      <w:r w:rsidR="004C5EC2" w:rsidRPr="00781ACF">
        <w:rPr>
          <w:rFonts w:cstheme="minorHAnsi"/>
        </w:rPr>
        <w:t xml:space="preserve">trabalhar com múltiplas fontes de dados; </w:t>
      </w:r>
      <w:r w:rsidR="00C15949" w:rsidRPr="00781ACF">
        <w:rPr>
          <w:rFonts w:cstheme="minorHAnsi"/>
        </w:rPr>
        <w:t>(xiii) realizar operações não mais por amostra e sim 100%</w:t>
      </w:r>
      <w:r w:rsidR="004C5EC2" w:rsidRPr="00781ACF">
        <w:rPr>
          <w:rFonts w:cstheme="minorHAnsi"/>
        </w:rPr>
        <w:t xml:space="preserve">; </w:t>
      </w:r>
      <w:r w:rsidR="00C15949" w:rsidRPr="00781ACF">
        <w:rPr>
          <w:rFonts w:cstheme="minorHAnsi"/>
        </w:rPr>
        <w:t xml:space="preserve">(xiv) </w:t>
      </w:r>
      <w:r w:rsidR="004C5EC2" w:rsidRPr="00781ACF">
        <w:rPr>
          <w:rFonts w:cstheme="minorHAnsi"/>
        </w:rPr>
        <w:t xml:space="preserve">gerar provas eletrônicas; </w:t>
      </w:r>
      <w:r w:rsidR="00C15949" w:rsidRPr="00781ACF">
        <w:rPr>
          <w:rFonts w:cstheme="minorHAnsi"/>
        </w:rPr>
        <w:t xml:space="preserve">(xv) </w:t>
      </w:r>
      <w:r w:rsidR="004C5EC2" w:rsidRPr="00781ACF">
        <w:rPr>
          <w:rFonts w:cstheme="minorHAnsi"/>
        </w:rPr>
        <w:t xml:space="preserve">fiscalizar a distância; </w:t>
      </w:r>
      <w:r w:rsidR="00C15949" w:rsidRPr="00781ACF">
        <w:rPr>
          <w:rFonts w:cstheme="minorHAnsi"/>
        </w:rPr>
        <w:t xml:space="preserve">e (xvi) </w:t>
      </w:r>
      <w:r w:rsidR="004C5EC2" w:rsidRPr="00781ACF">
        <w:rPr>
          <w:rFonts w:cstheme="minorHAnsi"/>
        </w:rPr>
        <w:t>atuar de forma e</w:t>
      </w:r>
      <w:r w:rsidR="00C15949" w:rsidRPr="00781ACF">
        <w:rPr>
          <w:rFonts w:cstheme="minorHAnsi"/>
        </w:rPr>
        <w:t xml:space="preserve">specializada e não generalista. </w:t>
      </w:r>
    </w:p>
    <w:p w:rsidR="00CA7A77" w:rsidRPr="00781ACF" w:rsidRDefault="00CA7A77" w:rsidP="00CA7A77">
      <w:pPr>
        <w:pStyle w:val="ListParagraph"/>
        <w:spacing w:after="240" w:line="240" w:lineRule="auto"/>
        <w:ind w:left="360"/>
        <w:jc w:val="both"/>
        <w:rPr>
          <w:rFonts w:cstheme="minorHAnsi"/>
        </w:rPr>
      </w:pPr>
    </w:p>
    <w:p w:rsidR="004C5EC2" w:rsidRPr="00781ACF" w:rsidRDefault="000E6259" w:rsidP="00B00998">
      <w:pPr>
        <w:pStyle w:val="ListParagraph"/>
        <w:numPr>
          <w:ilvl w:val="1"/>
          <w:numId w:val="2"/>
        </w:numPr>
        <w:spacing w:after="240" w:line="240" w:lineRule="auto"/>
        <w:ind w:left="567" w:hanging="633"/>
        <w:jc w:val="both"/>
        <w:rPr>
          <w:rFonts w:cstheme="minorHAnsi"/>
        </w:rPr>
      </w:pPr>
      <w:r w:rsidRPr="00781ACF">
        <w:rPr>
          <w:rFonts w:cstheme="minorHAnsi"/>
          <w:b/>
        </w:rPr>
        <w:t xml:space="preserve">Financeira: </w:t>
      </w:r>
      <w:r w:rsidRPr="00781ACF">
        <w:rPr>
          <w:rFonts w:cstheme="minorHAnsi"/>
        </w:rPr>
        <w:t>(i) aprimoramentos de Sistema – atendimento as r</w:t>
      </w:r>
      <w:r w:rsidR="004C5EC2" w:rsidRPr="00781ACF">
        <w:rPr>
          <w:rFonts w:cstheme="minorHAnsi"/>
        </w:rPr>
        <w:t>ecomendações de órgãos reguladores e do Tesouro Nacional;</w:t>
      </w:r>
      <w:r w:rsidRPr="00781ACF">
        <w:rPr>
          <w:rFonts w:cstheme="minorHAnsi"/>
        </w:rPr>
        <w:t xml:space="preserve"> a</w:t>
      </w:r>
      <w:r w:rsidR="004C5EC2" w:rsidRPr="00781ACF">
        <w:rPr>
          <w:rFonts w:cstheme="minorHAnsi"/>
        </w:rPr>
        <w:t>umento do índice de automatização dos processos (confiabilidade);</w:t>
      </w:r>
      <w:r w:rsidRPr="00781ACF">
        <w:rPr>
          <w:rFonts w:cstheme="minorHAnsi"/>
        </w:rPr>
        <w:t xml:space="preserve"> f</w:t>
      </w:r>
      <w:r w:rsidR="004C5EC2" w:rsidRPr="00781ACF">
        <w:rPr>
          <w:rFonts w:cstheme="minorHAnsi"/>
        </w:rPr>
        <w:t>ornecimento de informações gerenciais para subsidiar a tomada de decisão</w:t>
      </w:r>
      <w:r w:rsidRPr="00781ACF">
        <w:rPr>
          <w:rFonts w:cstheme="minorHAnsi"/>
        </w:rPr>
        <w:t>; i</w:t>
      </w:r>
      <w:r w:rsidR="004C5EC2" w:rsidRPr="00781ACF">
        <w:rPr>
          <w:rFonts w:cstheme="minorHAnsi"/>
        </w:rPr>
        <w:t>ntegração com outros Sistemas Corporativos do Governo do Estado</w:t>
      </w:r>
      <w:r w:rsidRPr="00781ACF">
        <w:rPr>
          <w:rFonts w:cstheme="minorHAnsi"/>
        </w:rPr>
        <w:t>; (ii) d</w:t>
      </w:r>
      <w:r w:rsidR="004C5EC2" w:rsidRPr="00781ACF">
        <w:rPr>
          <w:rFonts w:cstheme="minorHAnsi"/>
        </w:rPr>
        <w:t>esenvolvimento do Sistema de Contabilidade de Custos;</w:t>
      </w:r>
      <w:r w:rsidR="00CA7A77" w:rsidRPr="00781ACF">
        <w:rPr>
          <w:rFonts w:cstheme="minorHAnsi"/>
        </w:rPr>
        <w:t xml:space="preserve"> (iii) a</w:t>
      </w:r>
      <w:r w:rsidR="004C5EC2" w:rsidRPr="00781ACF">
        <w:rPr>
          <w:rFonts w:cstheme="minorHAnsi"/>
        </w:rPr>
        <w:t>linhamento com o usuário e gestão oficial.</w:t>
      </w:r>
    </w:p>
    <w:p w:rsidR="00681984" w:rsidRPr="00781ACF" w:rsidRDefault="00681984" w:rsidP="00681984">
      <w:pPr>
        <w:pStyle w:val="ListParagraph"/>
        <w:spacing w:after="240" w:line="240" w:lineRule="auto"/>
        <w:ind w:left="426"/>
        <w:jc w:val="both"/>
        <w:rPr>
          <w:rFonts w:cstheme="minorHAnsi"/>
        </w:rPr>
      </w:pPr>
    </w:p>
    <w:p w:rsidR="002B40C4" w:rsidRPr="00781ACF" w:rsidRDefault="00CF0970" w:rsidP="00B00998">
      <w:pPr>
        <w:pStyle w:val="ListParagraph"/>
        <w:numPr>
          <w:ilvl w:val="1"/>
          <w:numId w:val="2"/>
        </w:numPr>
        <w:spacing w:after="240" w:line="240" w:lineRule="auto"/>
        <w:ind w:left="567" w:hanging="633"/>
        <w:jc w:val="both"/>
        <w:rPr>
          <w:rFonts w:cstheme="minorHAnsi"/>
        </w:rPr>
      </w:pPr>
      <w:r w:rsidRPr="00781ACF">
        <w:rPr>
          <w:rFonts w:cstheme="minorHAnsi"/>
          <w:b/>
        </w:rPr>
        <w:t xml:space="preserve">Fiscalização: </w:t>
      </w:r>
      <w:r w:rsidR="00CA7A77" w:rsidRPr="00781ACF">
        <w:rPr>
          <w:rFonts w:cstheme="minorHAnsi"/>
          <w:b/>
        </w:rPr>
        <w:t>(i) r</w:t>
      </w:r>
      <w:r w:rsidR="004C5EC2" w:rsidRPr="00781ACF">
        <w:rPr>
          <w:rFonts w:cstheme="minorHAnsi"/>
        </w:rPr>
        <w:t xml:space="preserve">ealizar operações conjuntas </w:t>
      </w:r>
      <w:r w:rsidR="00CA7A77" w:rsidRPr="00781ACF">
        <w:rPr>
          <w:rFonts w:cstheme="minorHAnsi"/>
        </w:rPr>
        <w:t xml:space="preserve">com outros órgãos </w:t>
      </w:r>
      <w:r w:rsidR="004C5EC2" w:rsidRPr="00781ACF">
        <w:rPr>
          <w:rFonts w:cstheme="minorHAnsi"/>
        </w:rPr>
        <w:t xml:space="preserve">para apuração de denúncias que envolvam a sonegação por </w:t>
      </w:r>
      <w:r w:rsidR="00CA7A77" w:rsidRPr="00781ACF">
        <w:rPr>
          <w:rFonts w:cstheme="minorHAnsi"/>
        </w:rPr>
        <w:t>meio de sistemas informatizados; (ii) r</w:t>
      </w:r>
      <w:r w:rsidR="004C5EC2" w:rsidRPr="00781ACF">
        <w:rPr>
          <w:rFonts w:cstheme="minorHAnsi"/>
        </w:rPr>
        <w:t>ealizar intercâmbio com outras instituiçõ</w:t>
      </w:r>
      <w:r w:rsidR="00CA7A77" w:rsidRPr="00781ACF">
        <w:rPr>
          <w:rFonts w:cstheme="minorHAnsi"/>
        </w:rPr>
        <w:t>es para a troca de experiências; r</w:t>
      </w:r>
      <w:r w:rsidR="004C5EC2" w:rsidRPr="00781ACF">
        <w:rPr>
          <w:rFonts w:cstheme="minorHAnsi"/>
        </w:rPr>
        <w:t>ealizar treinamentos de novos auditore</w:t>
      </w:r>
      <w:r w:rsidR="00CA7A77" w:rsidRPr="00781ACF">
        <w:rPr>
          <w:rFonts w:cstheme="minorHAnsi"/>
        </w:rPr>
        <w:t>s para disseminar conhecimentos; (iv) a</w:t>
      </w:r>
      <w:r w:rsidR="004C5EC2" w:rsidRPr="00781ACF">
        <w:rPr>
          <w:rFonts w:cstheme="minorHAnsi"/>
        </w:rPr>
        <w:t>companhar a evolução da tecnologia de forense digital para manter o laboratório atualizado.</w:t>
      </w:r>
    </w:p>
    <w:p w:rsidR="002B40C4" w:rsidRPr="00781ACF" w:rsidRDefault="002B40C4" w:rsidP="002B40C4">
      <w:pPr>
        <w:pStyle w:val="ListParagraph"/>
        <w:rPr>
          <w:rFonts w:cstheme="minorHAnsi"/>
        </w:rPr>
      </w:pPr>
    </w:p>
    <w:p w:rsidR="00CB1133" w:rsidRPr="00781ACF" w:rsidRDefault="00C15949" w:rsidP="00B00998">
      <w:pPr>
        <w:pStyle w:val="ListParagraph"/>
        <w:numPr>
          <w:ilvl w:val="1"/>
          <w:numId w:val="2"/>
        </w:numPr>
        <w:spacing w:after="240" w:line="240" w:lineRule="auto"/>
        <w:ind w:left="567" w:hanging="633"/>
        <w:jc w:val="both"/>
        <w:rPr>
          <w:rFonts w:cstheme="minorHAnsi"/>
        </w:rPr>
      </w:pPr>
      <w:r w:rsidRPr="00781ACF">
        <w:rPr>
          <w:rFonts w:cstheme="minorHAnsi"/>
          <w:b/>
        </w:rPr>
        <w:t>Desenvolvimento institucional e Recursos humanos:</w:t>
      </w:r>
      <w:r w:rsidRPr="00781ACF">
        <w:rPr>
          <w:rFonts w:cstheme="minorHAnsi"/>
        </w:rPr>
        <w:t xml:space="preserve"> (i) c</w:t>
      </w:r>
      <w:r w:rsidR="00CB1133" w:rsidRPr="00781ACF">
        <w:rPr>
          <w:rFonts w:cstheme="minorHAnsi"/>
        </w:rPr>
        <w:t>r</w:t>
      </w:r>
      <w:r w:rsidRPr="00781ACF">
        <w:rPr>
          <w:rFonts w:cstheme="minorHAnsi"/>
        </w:rPr>
        <w:t xml:space="preserve">iação do Escritório de Projetos; (ii) </w:t>
      </w:r>
      <w:r w:rsidR="002B40C4" w:rsidRPr="00781ACF">
        <w:rPr>
          <w:rFonts w:cstheme="minorHAnsi"/>
        </w:rPr>
        <w:t>a</w:t>
      </w:r>
      <w:r w:rsidR="00CB1133" w:rsidRPr="00781ACF">
        <w:rPr>
          <w:rFonts w:cstheme="minorHAnsi"/>
        </w:rPr>
        <w:t>utomatização dos processos</w:t>
      </w:r>
      <w:r w:rsidR="002B40C4" w:rsidRPr="00781ACF">
        <w:rPr>
          <w:rFonts w:cstheme="minorHAnsi"/>
        </w:rPr>
        <w:t>; (iii) D</w:t>
      </w:r>
      <w:r w:rsidR="00CB1133" w:rsidRPr="00781ACF">
        <w:rPr>
          <w:rFonts w:cstheme="minorHAnsi"/>
        </w:rPr>
        <w:t>ar continuidade ao Plano de Formação, de forma a propiciar o</w:t>
      </w:r>
      <w:r w:rsidR="002B40C4" w:rsidRPr="00781ACF">
        <w:rPr>
          <w:rFonts w:cstheme="minorHAnsi"/>
        </w:rPr>
        <w:t>portunidade a outros servidores; ((iv) d</w:t>
      </w:r>
      <w:r w:rsidR="00CB1133" w:rsidRPr="00781ACF">
        <w:rPr>
          <w:rFonts w:cstheme="minorHAnsi"/>
        </w:rPr>
        <w:t xml:space="preserve">irecionar os temas de estudo das </w:t>
      </w:r>
      <w:r w:rsidR="00F5177D" w:rsidRPr="00781ACF">
        <w:rPr>
          <w:rFonts w:cstheme="minorHAnsi"/>
        </w:rPr>
        <w:t>pós-graduações</w:t>
      </w:r>
      <w:r w:rsidR="00CB1133" w:rsidRPr="00781ACF">
        <w:rPr>
          <w:rFonts w:cstheme="minorHAnsi"/>
        </w:rPr>
        <w:t>, mestrado e doutorado para as áreas de interesse da SEFAZ</w:t>
      </w:r>
      <w:r w:rsidR="002B40C4" w:rsidRPr="00781ACF">
        <w:rPr>
          <w:rFonts w:cstheme="minorHAnsi"/>
        </w:rPr>
        <w:t>/ES</w:t>
      </w:r>
      <w:r w:rsidR="00CB1133" w:rsidRPr="00781ACF">
        <w:rPr>
          <w:rFonts w:cstheme="minorHAnsi"/>
        </w:rPr>
        <w:t xml:space="preserve">, previstas no planejamento estratégico. </w:t>
      </w:r>
    </w:p>
    <w:p w:rsidR="002B40C4" w:rsidRPr="00781ACF" w:rsidRDefault="002B40C4" w:rsidP="002B40C4">
      <w:pPr>
        <w:pStyle w:val="ListParagraph"/>
        <w:spacing w:after="240" w:line="240" w:lineRule="auto"/>
        <w:ind w:left="426"/>
        <w:jc w:val="both"/>
        <w:rPr>
          <w:rFonts w:cstheme="minorHAnsi"/>
        </w:rPr>
      </w:pPr>
    </w:p>
    <w:p w:rsidR="001477CD" w:rsidRPr="00781ACF" w:rsidRDefault="001477CD" w:rsidP="00ED2C12">
      <w:pPr>
        <w:pStyle w:val="Heading1"/>
        <w:spacing w:before="0" w:after="240" w:line="240" w:lineRule="auto"/>
        <w:ind w:left="142" w:hanging="142"/>
        <w:rPr>
          <w:rFonts w:asciiTheme="minorHAnsi" w:hAnsiTheme="minorHAnsi" w:cstheme="minorHAnsi"/>
          <w:color w:val="auto"/>
          <w:sz w:val="22"/>
          <w:szCs w:val="22"/>
        </w:rPr>
      </w:pPr>
      <w:bookmarkStart w:id="24" w:name="_Toc505683298"/>
      <w:r w:rsidRPr="00781ACF">
        <w:rPr>
          <w:rFonts w:asciiTheme="minorHAnsi" w:hAnsiTheme="minorHAnsi" w:cstheme="minorHAnsi"/>
          <w:color w:val="auto"/>
          <w:sz w:val="22"/>
          <w:szCs w:val="22"/>
        </w:rPr>
        <w:t>Conclusões e Recomendações</w:t>
      </w:r>
      <w:bookmarkEnd w:id="24"/>
    </w:p>
    <w:p w:rsidR="0076043D" w:rsidRPr="00781ACF" w:rsidRDefault="0076043D" w:rsidP="00B00998">
      <w:pPr>
        <w:pStyle w:val="ListParagraph"/>
        <w:numPr>
          <w:ilvl w:val="1"/>
          <w:numId w:val="2"/>
        </w:numPr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  <w:b/>
          <w:sz w:val="20"/>
          <w:szCs w:val="20"/>
        </w:rPr>
        <w:t>Su</w:t>
      </w:r>
      <w:r w:rsidRPr="00781ACF">
        <w:rPr>
          <w:rFonts w:cstheme="minorHAnsi"/>
          <w:b/>
        </w:rPr>
        <w:t xml:space="preserve">stentabilidades das soluções implementadas </w:t>
      </w:r>
      <w:r w:rsidRPr="00781ACF">
        <w:rPr>
          <w:rFonts w:cstheme="minorHAnsi"/>
          <w:sz w:val="20"/>
          <w:szCs w:val="20"/>
        </w:rPr>
        <w:t xml:space="preserve">– </w:t>
      </w:r>
      <w:r w:rsidRPr="00781ACF">
        <w:rPr>
          <w:rFonts w:cstheme="minorHAnsi"/>
        </w:rPr>
        <w:t>monitorar os riscos apontados nas notas técnicas e aplicar ações de mitigação para garantir a continuidade das soluções implementadas.</w:t>
      </w:r>
    </w:p>
    <w:p w:rsidR="00ED2C12" w:rsidRPr="00781ACF" w:rsidRDefault="00ED2C12" w:rsidP="00ED2C12">
      <w:pPr>
        <w:pStyle w:val="ListParagraph"/>
        <w:spacing w:after="240" w:line="240" w:lineRule="auto"/>
        <w:ind w:left="426"/>
        <w:jc w:val="both"/>
        <w:rPr>
          <w:rFonts w:cstheme="minorHAnsi"/>
        </w:rPr>
      </w:pPr>
    </w:p>
    <w:p w:rsidR="00E31B34" w:rsidRPr="00781ACF" w:rsidRDefault="0076043D" w:rsidP="00B00998">
      <w:pPr>
        <w:pStyle w:val="ListParagraph"/>
        <w:numPr>
          <w:ilvl w:val="1"/>
          <w:numId w:val="2"/>
        </w:numPr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  <w:b/>
        </w:rPr>
        <w:t>P</w:t>
      </w:r>
      <w:r w:rsidRPr="00781ACF">
        <w:rPr>
          <w:rFonts w:eastAsia="Times New Roman" w:cstheme="minorHAnsi"/>
          <w:b/>
        </w:rPr>
        <w:t>atrocínio da alta administração</w:t>
      </w:r>
      <w:r w:rsidRPr="00781ACF">
        <w:rPr>
          <w:rFonts w:cstheme="minorHAnsi"/>
          <w:b/>
        </w:rPr>
        <w:t xml:space="preserve"> - </w:t>
      </w:r>
      <w:r w:rsidRPr="00781ACF">
        <w:rPr>
          <w:rFonts w:cstheme="minorHAnsi"/>
        </w:rPr>
        <w:t>é</w:t>
      </w:r>
      <w:r w:rsidRPr="00781ACF">
        <w:rPr>
          <w:rFonts w:eastAsia="Times New Roman" w:cstheme="minorHAnsi"/>
        </w:rPr>
        <w:t xml:space="preserve"> fundamental </w:t>
      </w:r>
      <w:r w:rsidR="00E31B34" w:rsidRPr="00781ACF">
        <w:rPr>
          <w:rFonts w:eastAsia="Times New Roman" w:cstheme="minorHAnsi"/>
        </w:rPr>
        <w:t xml:space="preserve">para </w:t>
      </w:r>
      <w:r w:rsidRPr="00781ACF">
        <w:rPr>
          <w:rFonts w:eastAsia="Times New Roman" w:cstheme="minorHAnsi"/>
        </w:rPr>
        <w:t xml:space="preserve">a </w:t>
      </w:r>
      <w:r w:rsidRPr="00781ACF">
        <w:rPr>
          <w:rFonts w:cstheme="minorHAnsi"/>
        </w:rPr>
        <w:t xml:space="preserve">continuidade e sustentabilidade das soluções implantadas </w:t>
      </w:r>
      <w:r w:rsidR="00E31B34" w:rsidRPr="00781ACF">
        <w:rPr>
          <w:rFonts w:cstheme="minorHAnsi"/>
        </w:rPr>
        <w:t>e para a preparação do novo projeto PROFISCO II.</w:t>
      </w:r>
    </w:p>
    <w:p w:rsidR="00E31B34" w:rsidRPr="00781ACF" w:rsidRDefault="00E31B34" w:rsidP="00E31B34">
      <w:pPr>
        <w:pStyle w:val="ListParagraph"/>
        <w:rPr>
          <w:rFonts w:cstheme="minorHAnsi"/>
        </w:rPr>
      </w:pPr>
    </w:p>
    <w:p w:rsidR="00ED2C12" w:rsidRPr="00781ACF" w:rsidRDefault="00E31B34" w:rsidP="00B00998">
      <w:pPr>
        <w:pStyle w:val="ListParagraph"/>
        <w:numPr>
          <w:ilvl w:val="1"/>
          <w:numId w:val="2"/>
        </w:numPr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  <w:b/>
        </w:rPr>
        <w:t>Unidade de Coordenação</w:t>
      </w:r>
      <w:r w:rsidRPr="00781ACF">
        <w:rPr>
          <w:rFonts w:cstheme="minorHAnsi"/>
        </w:rPr>
        <w:t xml:space="preserve"> – é fundamental garantir uma equipe de Coordenação com experiência principalmente nas políticas do Banco.</w:t>
      </w:r>
    </w:p>
    <w:p w:rsidR="00E31B34" w:rsidRPr="00781ACF" w:rsidRDefault="00E31B34" w:rsidP="00E31B34">
      <w:pPr>
        <w:pStyle w:val="ListParagraph"/>
        <w:rPr>
          <w:rFonts w:cstheme="minorHAnsi"/>
        </w:rPr>
      </w:pPr>
    </w:p>
    <w:p w:rsidR="0076043D" w:rsidRPr="00781ACF" w:rsidRDefault="0076043D" w:rsidP="00B00998">
      <w:pPr>
        <w:pStyle w:val="ListParagraph"/>
        <w:numPr>
          <w:ilvl w:val="1"/>
          <w:numId w:val="2"/>
        </w:numPr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  <w:b/>
        </w:rPr>
        <w:lastRenderedPageBreak/>
        <w:t xml:space="preserve">Mitigação de riscos para futuras operações de crédito e novos projetos - </w:t>
      </w:r>
      <w:r w:rsidRPr="00781ACF">
        <w:rPr>
          <w:rFonts w:cstheme="minorHAnsi"/>
        </w:rPr>
        <w:t>apesar das ações desenvolvidas para mitigar os riscos apontados durante a preparação da operação</w:t>
      </w:r>
      <w:r w:rsidR="00F5177D" w:rsidRPr="00781ACF">
        <w:rPr>
          <w:rFonts w:cstheme="minorHAnsi"/>
        </w:rPr>
        <w:t>,</w:t>
      </w:r>
      <w:r w:rsidRPr="00781ACF">
        <w:rPr>
          <w:rFonts w:cstheme="minorHAnsi"/>
        </w:rPr>
        <w:t xml:space="preserve"> a equipe do executor ainda apresenta </w:t>
      </w:r>
      <w:r w:rsidR="00E31B34" w:rsidRPr="00781ACF">
        <w:rPr>
          <w:rFonts w:cstheme="minorHAnsi"/>
        </w:rPr>
        <w:t xml:space="preserve">algumas </w:t>
      </w:r>
      <w:r w:rsidRPr="00781ACF">
        <w:rPr>
          <w:rFonts w:cstheme="minorHAnsi"/>
        </w:rPr>
        <w:t xml:space="preserve">dificuldades </w:t>
      </w:r>
      <w:r w:rsidR="00E31B34" w:rsidRPr="00781ACF">
        <w:rPr>
          <w:rFonts w:cstheme="minorHAnsi"/>
        </w:rPr>
        <w:t xml:space="preserve">como: </w:t>
      </w:r>
      <w:r w:rsidRPr="00781ACF">
        <w:rPr>
          <w:rFonts w:cstheme="minorHAnsi"/>
        </w:rPr>
        <w:t xml:space="preserve">(i) dificuldade dos Líderes de Produtos na elaboração dos TDRs e especificações técnicas; (ii) dificuldades para obter propostas orçamentárias principalmente dos produtos </w:t>
      </w:r>
      <w:r w:rsidR="00E31B34" w:rsidRPr="00781ACF">
        <w:rPr>
          <w:rFonts w:cstheme="minorHAnsi"/>
        </w:rPr>
        <w:t>com maior complexidade</w:t>
      </w:r>
      <w:r w:rsidRPr="00781ACF">
        <w:rPr>
          <w:rFonts w:cstheme="minorHAnsi"/>
        </w:rPr>
        <w:t>; e (iv) dificuldade para buscar no mercado  consultores com o perfil desejado.</w:t>
      </w:r>
    </w:p>
    <w:p w:rsidR="00ED2C12" w:rsidRPr="00781ACF" w:rsidRDefault="00ED2C12" w:rsidP="00ED2C12">
      <w:pPr>
        <w:pStyle w:val="ListParagraph"/>
        <w:spacing w:after="240" w:line="240" w:lineRule="auto"/>
        <w:ind w:left="426"/>
        <w:jc w:val="both"/>
        <w:rPr>
          <w:rFonts w:cstheme="minorHAnsi"/>
        </w:rPr>
      </w:pPr>
    </w:p>
    <w:p w:rsidR="0076043D" w:rsidRPr="00781ACF" w:rsidRDefault="0076043D" w:rsidP="00B00998">
      <w:pPr>
        <w:pStyle w:val="ListParagraph"/>
        <w:numPr>
          <w:ilvl w:val="1"/>
          <w:numId w:val="2"/>
        </w:numPr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  <w:b/>
        </w:rPr>
        <w:t xml:space="preserve">Contratação de consultorias - </w:t>
      </w:r>
      <w:r w:rsidRPr="00781ACF">
        <w:rPr>
          <w:rFonts w:cstheme="minorHAnsi"/>
        </w:rPr>
        <w:t>observa-se que apesar do pouco investimento e da dificuldade de contratação de consultorias</w:t>
      </w:r>
      <w:r w:rsidR="00F5177D" w:rsidRPr="00781ACF">
        <w:rPr>
          <w:rFonts w:cstheme="minorHAnsi"/>
        </w:rPr>
        <w:t>,</w:t>
      </w:r>
      <w:r w:rsidRPr="00781ACF">
        <w:rPr>
          <w:rFonts w:cstheme="minorHAnsi"/>
        </w:rPr>
        <w:t xml:space="preserve"> as mesmas quando contr</w:t>
      </w:r>
      <w:r w:rsidR="00F5177D" w:rsidRPr="00781ACF">
        <w:rPr>
          <w:rFonts w:cstheme="minorHAnsi"/>
        </w:rPr>
        <w:t>atadas trouxeram contribuições</w:t>
      </w:r>
      <w:r w:rsidRPr="00781ACF">
        <w:rPr>
          <w:rFonts w:cstheme="minorHAnsi"/>
        </w:rPr>
        <w:t xml:space="preserve"> importantes e fizeram a diferença em alguns produtos</w:t>
      </w:r>
      <w:r w:rsidR="00E31B34" w:rsidRPr="00781ACF">
        <w:rPr>
          <w:rFonts w:cstheme="minorHAnsi"/>
        </w:rPr>
        <w:t xml:space="preserve"> como, por exemplo, o redesenho de processos</w:t>
      </w:r>
      <w:r w:rsidRPr="00781ACF">
        <w:rPr>
          <w:rFonts w:cstheme="minorHAnsi"/>
        </w:rPr>
        <w:t>.</w:t>
      </w:r>
    </w:p>
    <w:p w:rsidR="00ED2C12" w:rsidRPr="00781ACF" w:rsidRDefault="00ED2C12" w:rsidP="00ED2C12">
      <w:pPr>
        <w:pStyle w:val="ListParagraph"/>
        <w:spacing w:after="240" w:line="240" w:lineRule="auto"/>
        <w:ind w:left="426"/>
        <w:jc w:val="both"/>
        <w:rPr>
          <w:rFonts w:cstheme="minorHAnsi"/>
        </w:rPr>
      </w:pPr>
    </w:p>
    <w:p w:rsidR="0076043D" w:rsidRPr="00781ACF" w:rsidRDefault="0076043D" w:rsidP="00B00998">
      <w:pPr>
        <w:pStyle w:val="ListParagraph"/>
        <w:numPr>
          <w:ilvl w:val="1"/>
          <w:numId w:val="2"/>
        </w:numPr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  <w:b/>
        </w:rPr>
        <w:t xml:space="preserve">Tecnologia da informação - </w:t>
      </w:r>
      <w:r w:rsidR="00A64DA9" w:rsidRPr="00781ACF">
        <w:rPr>
          <w:rFonts w:cstheme="minorHAnsi"/>
        </w:rPr>
        <w:t>a</w:t>
      </w:r>
      <w:r w:rsidRPr="00781ACF">
        <w:rPr>
          <w:rFonts w:cstheme="minorHAnsi"/>
        </w:rPr>
        <w:t xml:space="preserve"> grande contribuição do projeto foram os </w:t>
      </w:r>
      <w:r w:rsidR="00E31B34" w:rsidRPr="00781ACF">
        <w:rPr>
          <w:rFonts w:cstheme="minorHAnsi"/>
        </w:rPr>
        <w:t xml:space="preserve">investimentos em equipamentos, </w:t>
      </w:r>
      <w:r w:rsidRPr="00781ACF">
        <w:rPr>
          <w:rFonts w:cstheme="minorHAnsi"/>
        </w:rPr>
        <w:t>sistemas e segurança de dados devido ao longo tempo em que esta área ficou sem investimentos. Podemos concluir que a área de Tecnologia da Informação da SET encontra-se preparada para enfrentar os novos desafios da gestão fiscal</w:t>
      </w:r>
      <w:r w:rsidR="00F5177D" w:rsidRPr="00781ACF">
        <w:rPr>
          <w:rFonts w:cstheme="minorHAnsi"/>
        </w:rPr>
        <w:t>,</w:t>
      </w:r>
      <w:r w:rsidR="00E31B34" w:rsidRPr="00781ACF">
        <w:rPr>
          <w:rFonts w:cstheme="minorHAnsi"/>
        </w:rPr>
        <w:t xml:space="preserve"> e deve investir principalmente em instrumentos para melhoria da governança da gestão fazendária</w:t>
      </w:r>
      <w:r w:rsidRPr="00781ACF">
        <w:rPr>
          <w:rFonts w:cstheme="minorHAnsi"/>
        </w:rPr>
        <w:t>.</w:t>
      </w:r>
    </w:p>
    <w:p w:rsidR="002B40C4" w:rsidRPr="00781ACF" w:rsidRDefault="002B40C4" w:rsidP="002B40C4">
      <w:pPr>
        <w:pStyle w:val="ListParagraph"/>
        <w:rPr>
          <w:rFonts w:cstheme="minorHAnsi"/>
        </w:rPr>
      </w:pPr>
    </w:p>
    <w:p w:rsidR="00F63D76" w:rsidRPr="00781ACF" w:rsidRDefault="0033228B" w:rsidP="00B00998">
      <w:pPr>
        <w:pStyle w:val="ListParagraph"/>
        <w:numPr>
          <w:ilvl w:val="1"/>
          <w:numId w:val="2"/>
        </w:numPr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  <w:b/>
        </w:rPr>
        <w:t>Continuação da troca de experiências com outros executores assim como participação das reuniões da Rede COGEF</w:t>
      </w:r>
      <w:r w:rsidR="00F5177D" w:rsidRPr="00781ACF">
        <w:rPr>
          <w:rFonts w:cstheme="minorHAnsi"/>
        </w:rPr>
        <w:t xml:space="preserve"> - </w:t>
      </w:r>
      <w:r w:rsidR="00A64DA9" w:rsidRPr="00781ACF">
        <w:rPr>
          <w:rFonts w:cstheme="minorHAnsi"/>
        </w:rPr>
        <w:t>c</w:t>
      </w:r>
      <w:r w:rsidRPr="00781ACF">
        <w:rPr>
          <w:rFonts w:cstheme="minorHAnsi"/>
        </w:rPr>
        <w:t>ontinuar com as visitas técnicas a outros Estados possibilita a troca de experiências e a incorporação de soluções já implantadas</w:t>
      </w:r>
      <w:r w:rsidR="00F5177D" w:rsidRPr="00781ACF">
        <w:rPr>
          <w:rFonts w:cstheme="minorHAnsi"/>
        </w:rPr>
        <w:t>,</w:t>
      </w:r>
      <w:r w:rsidRPr="00781ACF">
        <w:rPr>
          <w:rFonts w:cstheme="minorHAnsi"/>
        </w:rPr>
        <w:t xml:space="preserve"> mesmo depois do encerramento do projeto. Continuar participando nas reuniões trimestrais da Rede COGEF favorece a formatação e agilização das soluções propostas no Projeto</w:t>
      </w:r>
      <w:r w:rsidR="00E31B34" w:rsidRPr="00781ACF">
        <w:rPr>
          <w:rFonts w:cstheme="minorHAnsi"/>
        </w:rPr>
        <w:t>.</w:t>
      </w:r>
    </w:p>
    <w:p w:rsidR="00E31B34" w:rsidRPr="00781ACF" w:rsidRDefault="00E31B34" w:rsidP="00E31B34">
      <w:pPr>
        <w:pStyle w:val="ListParagraph"/>
        <w:rPr>
          <w:rFonts w:cstheme="minorHAnsi"/>
        </w:rPr>
      </w:pPr>
    </w:p>
    <w:p w:rsidR="00E31B34" w:rsidRPr="00781ACF" w:rsidRDefault="00E31B34" w:rsidP="00B00998">
      <w:pPr>
        <w:pStyle w:val="ListParagraph"/>
        <w:numPr>
          <w:ilvl w:val="1"/>
          <w:numId w:val="2"/>
        </w:numPr>
        <w:spacing w:after="240" w:line="240" w:lineRule="auto"/>
        <w:ind w:left="567" w:hanging="567"/>
        <w:jc w:val="both"/>
        <w:rPr>
          <w:rFonts w:cstheme="minorHAnsi"/>
        </w:rPr>
      </w:pPr>
      <w:r w:rsidRPr="00781ACF">
        <w:rPr>
          <w:rFonts w:cstheme="minorHAnsi"/>
          <w:b/>
        </w:rPr>
        <w:t xml:space="preserve">Capacitação e intercâmbio: </w:t>
      </w:r>
      <w:r w:rsidR="00A64DA9" w:rsidRPr="00781ACF">
        <w:rPr>
          <w:rFonts w:cstheme="minorHAnsi"/>
        </w:rPr>
        <w:t>– t</w:t>
      </w:r>
      <w:r w:rsidRPr="00781ACF">
        <w:rPr>
          <w:rFonts w:cstheme="minorHAnsi"/>
        </w:rPr>
        <w:t>endo em vista as necessidades de cada Estado, o Banco poderia contribuir apresentando possíveis soluções. Ou seja, fazer a ligação entre os especialistas no assunto e os gestores fazendários. Realizar treinamentos com as UCPs</w:t>
      </w:r>
      <w:r w:rsidR="00F5177D" w:rsidRPr="00781ACF">
        <w:rPr>
          <w:rFonts w:cstheme="minorHAnsi"/>
        </w:rPr>
        <w:t>,</w:t>
      </w:r>
      <w:r w:rsidRPr="00781ACF">
        <w:rPr>
          <w:rFonts w:cstheme="minorHAnsi"/>
        </w:rPr>
        <w:t xml:space="preserve"> quando detectado que os formulários e relatórios enviados não estão a contento. </w:t>
      </w:r>
    </w:p>
    <w:p w:rsidR="00E31B34" w:rsidRPr="00781ACF" w:rsidRDefault="00E31B34" w:rsidP="00E31B34">
      <w:pPr>
        <w:pStyle w:val="ListParagraph"/>
        <w:rPr>
          <w:rFonts w:cstheme="minorHAnsi"/>
        </w:rPr>
      </w:pPr>
    </w:p>
    <w:p w:rsidR="00E31B34" w:rsidRPr="00781ACF" w:rsidRDefault="00E31B34" w:rsidP="001477CD">
      <w:pPr>
        <w:spacing w:after="240" w:line="240" w:lineRule="auto"/>
        <w:jc w:val="both"/>
        <w:rPr>
          <w:rFonts w:eastAsiaTheme="majorEastAsia" w:cstheme="minorHAnsi"/>
          <w:bCs/>
        </w:rPr>
      </w:pPr>
    </w:p>
    <w:p w:rsidR="006164E6" w:rsidRPr="00781ACF" w:rsidRDefault="006164E6" w:rsidP="006164E6">
      <w:pPr>
        <w:spacing w:after="240" w:line="240" w:lineRule="auto"/>
        <w:jc w:val="both"/>
        <w:rPr>
          <w:rFonts w:cstheme="minorHAnsi"/>
          <w:b/>
        </w:rPr>
      </w:pPr>
    </w:p>
    <w:p w:rsidR="006164E6" w:rsidRPr="00781ACF" w:rsidRDefault="006164E6" w:rsidP="006164E6">
      <w:pPr>
        <w:spacing w:after="240" w:line="240" w:lineRule="auto"/>
        <w:jc w:val="both"/>
        <w:rPr>
          <w:rFonts w:cstheme="minorHAnsi"/>
          <w:b/>
        </w:rPr>
      </w:pPr>
    </w:p>
    <w:p w:rsidR="006164E6" w:rsidRPr="00781ACF" w:rsidRDefault="006164E6" w:rsidP="00CD62AF">
      <w:pPr>
        <w:pStyle w:val="Heading1"/>
        <w:spacing w:before="0" w:after="240" w:line="240" w:lineRule="auto"/>
        <w:rPr>
          <w:rFonts w:asciiTheme="minorHAnsi" w:hAnsiTheme="minorHAnsi" w:cstheme="minorHAnsi"/>
          <w:b w:val="0"/>
          <w:color w:val="auto"/>
        </w:rPr>
        <w:sectPr w:rsidR="006164E6" w:rsidRPr="00781ACF" w:rsidSect="00893603">
          <w:footerReference w:type="defaul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106E40" w:rsidRPr="00781ACF" w:rsidRDefault="00106E40" w:rsidP="002317F0">
      <w:pPr>
        <w:pStyle w:val="Heading1"/>
        <w:spacing w:before="0" w:after="240" w:line="240" w:lineRule="auto"/>
        <w:ind w:left="142" w:hanging="142"/>
        <w:rPr>
          <w:rFonts w:asciiTheme="minorHAnsi" w:hAnsiTheme="minorHAnsi" w:cstheme="minorHAnsi"/>
          <w:color w:val="auto"/>
          <w:sz w:val="22"/>
          <w:szCs w:val="22"/>
        </w:rPr>
      </w:pPr>
      <w:bookmarkStart w:id="25" w:name="_Toc505683299"/>
      <w:r w:rsidRPr="00781ACF">
        <w:rPr>
          <w:rFonts w:asciiTheme="minorHAnsi" w:hAnsiTheme="minorHAnsi" w:cstheme="minorHAnsi"/>
          <w:color w:val="auto"/>
          <w:sz w:val="22"/>
          <w:szCs w:val="22"/>
        </w:rPr>
        <w:lastRenderedPageBreak/>
        <w:t>Anexos</w:t>
      </w:r>
      <w:bookmarkEnd w:id="25"/>
      <w:r w:rsidRPr="00781AC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925806" w:rsidRPr="00781ACF" w:rsidRDefault="00ED609C" w:rsidP="00482DE8">
      <w:pPr>
        <w:spacing w:after="240" w:line="240" w:lineRule="auto"/>
        <w:jc w:val="center"/>
        <w:rPr>
          <w:rFonts w:cstheme="minorHAnsi"/>
          <w:b/>
        </w:rPr>
      </w:pPr>
      <w:r w:rsidRPr="00781ACF">
        <w:rPr>
          <w:rFonts w:cstheme="minorHAnsi"/>
          <w:b/>
        </w:rPr>
        <w:t>Tabela</w:t>
      </w:r>
      <w:r w:rsidR="00925806" w:rsidRPr="00781ACF">
        <w:rPr>
          <w:rFonts w:cstheme="minorHAnsi"/>
          <w:b/>
        </w:rPr>
        <w:t xml:space="preserve"> </w:t>
      </w:r>
      <w:r w:rsidR="001B73D3" w:rsidRPr="00781ACF">
        <w:rPr>
          <w:rFonts w:cstheme="minorHAnsi"/>
          <w:b/>
        </w:rPr>
        <w:t xml:space="preserve">1 </w:t>
      </w:r>
    </w:p>
    <w:p w:rsidR="00925806" w:rsidRPr="00781ACF" w:rsidRDefault="00ED609C" w:rsidP="00482DE8">
      <w:pPr>
        <w:spacing w:after="240" w:line="240" w:lineRule="auto"/>
        <w:jc w:val="center"/>
        <w:rPr>
          <w:rFonts w:cstheme="minorHAnsi"/>
          <w:b/>
        </w:rPr>
      </w:pPr>
      <w:r w:rsidRPr="00781ACF">
        <w:rPr>
          <w:rFonts w:cstheme="minorHAnsi"/>
          <w:b/>
        </w:rPr>
        <w:t>Mudanças</w:t>
      </w:r>
      <w:r w:rsidR="00FE1A1D" w:rsidRPr="00781ACF">
        <w:rPr>
          <w:rFonts w:cstheme="minorHAnsi"/>
          <w:b/>
        </w:rPr>
        <w:t xml:space="preserve"> </w:t>
      </w:r>
      <w:r w:rsidRPr="00781ACF">
        <w:rPr>
          <w:rFonts w:cstheme="minorHAnsi"/>
          <w:b/>
        </w:rPr>
        <w:t>n</w:t>
      </w:r>
      <w:r w:rsidR="00FE1A1D" w:rsidRPr="00781ACF">
        <w:rPr>
          <w:rFonts w:cstheme="minorHAnsi"/>
          <w:b/>
        </w:rPr>
        <w:t>a Matriz de Resultados</w:t>
      </w:r>
    </w:p>
    <w:tbl>
      <w:tblPr>
        <w:tblW w:w="13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7"/>
        <w:gridCol w:w="1464"/>
        <w:gridCol w:w="1559"/>
        <w:gridCol w:w="2202"/>
        <w:gridCol w:w="2808"/>
        <w:gridCol w:w="1386"/>
      </w:tblGrid>
      <w:tr w:rsidR="00AA5B92" w:rsidRPr="00781ACF" w:rsidTr="00B22B94">
        <w:trPr>
          <w:trHeight w:val="987"/>
          <w:tblHeader/>
          <w:jc w:val="center"/>
        </w:trPr>
        <w:tc>
          <w:tcPr>
            <w:tcW w:w="4207" w:type="dxa"/>
            <w:shd w:val="clear" w:color="auto" w:fill="DBE5F1" w:themeFill="accent1" w:themeFillTint="33"/>
            <w:vAlign w:val="center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b/>
                <w:bCs/>
                <w:sz w:val="20"/>
                <w:szCs w:val="20"/>
                <w:lang w:eastAsia="pt-BR"/>
              </w:rPr>
              <w:t>ITEM ALTERADO</w:t>
            </w:r>
          </w:p>
        </w:tc>
        <w:tc>
          <w:tcPr>
            <w:tcW w:w="1464" w:type="dxa"/>
            <w:shd w:val="clear" w:color="auto" w:fill="DBE5F1" w:themeFill="accent1" w:themeFillTint="33"/>
            <w:vAlign w:val="center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b/>
                <w:bCs/>
                <w:sz w:val="20"/>
                <w:szCs w:val="20"/>
                <w:lang w:eastAsia="pt-BR"/>
              </w:rPr>
              <w:t>Tipo de Alteração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b/>
                <w:bCs/>
                <w:sz w:val="20"/>
                <w:szCs w:val="20"/>
                <w:lang w:eastAsia="pt-BR"/>
              </w:rPr>
              <w:t>Nível de Aprovação BID</w:t>
            </w:r>
          </w:p>
        </w:tc>
        <w:tc>
          <w:tcPr>
            <w:tcW w:w="2202" w:type="dxa"/>
            <w:shd w:val="clear" w:color="auto" w:fill="DBE5F1" w:themeFill="accent1" w:themeFillTint="33"/>
            <w:vAlign w:val="center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b/>
                <w:bCs/>
                <w:sz w:val="20"/>
                <w:szCs w:val="20"/>
                <w:lang w:eastAsia="pt-BR"/>
              </w:rPr>
              <w:t>Nível de Aprovação Mutuário - Garantidor</w:t>
            </w:r>
          </w:p>
        </w:tc>
        <w:tc>
          <w:tcPr>
            <w:tcW w:w="2808" w:type="dxa"/>
            <w:shd w:val="clear" w:color="auto" w:fill="DBE5F1" w:themeFill="accent1" w:themeFillTint="33"/>
            <w:vAlign w:val="center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b/>
                <w:bCs/>
                <w:sz w:val="20"/>
                <w:szCs w:val="20"/>
                <w:lang w:eastAsia="pt-BR"/>
              </w:rPr>
              <w:t>DOCUMENTO</w:t>
            </w:r>
          </w:p>
        </w:tc>
        <w:tc>
          <w:tcPr>
            <w:tcW w:w="1386" w:type="dxa"/>
            <w:shd w:val="clear" w:color="auto" w:fill="DBE5F1" w:themeFill="accent1" w:themeFillTint="33"/>
            <w:vAlign w:val="center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b/>
                <w:bCs/>
                <w:sz w:val="20"/>
                <w:szCs w:val="20"/>
                <w:lang w:eastAsia="pt-BR"/>
              </w:rPr>
              <w:t>DATA DA APROVAÇÃO</w:t>
            </w:r>
          </w:p>
        </w:tc>
      </w:tr>
      <w:tr w:rsidR="00AA5B92" w:rsidRPr="00781ACF" w:rsidTr="00B22B94">
        <w:trPr>
          <w:trHeight w:val="840"/>
          <w:jc w:val="center"/>
        </w:trPr>
        <w:tc>
          <w:tcPr>
            <w:tcW w:w="4207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Exclusão do Produto Implantação de unidade de pesquisas e estudos fazendários</w:t>
            </w:r>
          </w:p>
        </w:tc>
        <w:tc>
          <w:tcPr>
            <w:tcW w:w="1464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Produto</w:t>
            </w:r>
          </w:p>
        </w:tc>
        <w:tc>
          <w:tcPr>
            <w:tcW w:w="1559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Chefe de Equipe de Projeto</w:t>
            </w:r>
          </w:p>
        </w:tc>
        <w:tc>
          <w:tcPr>
            <w:tcW w:w="2202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Coordenador do Projeto</w:t>
            </w:r>
          </w:p>
        </w:tc>
        <w:tc>
          <w:tcPr>
            <w:tcW w:w="2808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ANEXO da Ajuda Memória Visita de Inspeção 24 e 25 de janeiro 2013</w:t>
            </w:r>
          </w:p>
        </w:tc>
        <w:tc>
          <w:tcPr>
            <w:tcW w:w="1386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24/01/2013</w:t>
            </w:r>
          </w:p>
        </w:tc>
      </w:tr>
      <w:tr w:rsidR="00AA5B92" w:rsidRPr="00781ACF" w:rsidTr="00B22B94">
        <w:trPr>
          <w:trHeight w:val="1160"/>
          <w:jc w:val="center"/>
        </w:trPr>
        <w:tc>
          <w:tcPr>
            <w:tcW w:w="4207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Exclusão do Produto Desenvolvimento e implantação de modelo de Gestão de Risco aplicado à administração fiscal</w:t>
            </w:r>
          </w:p>
        </w:tc>
        <w:tc>
          <w:tcPr>
            <w:tcW w:w="1464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Produto</w:t>
            </w:r>
          </w:p>
        </w:tc>
        <w:tc>
          <w:tcPr>
            <w:tcW w:w="1559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Chefe de Equipe de Projeto</w:t>
            </w:r>
          </w:p>
        </w:tc>
        <w:tc>
          <w:tcPr>
            <w:tcW w:w="2202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Coordenador do Projeto</w:t>
            </w:r>
          </w:p>
        </w:tc>
        <w:tc>
          <w:tcPr>
            <w:tcW w:w="2808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ANEXO da Ajuda Memória Visita de Inspeção 24 e 25 de janeiro 2013</w:t>
            </w:r>
          </w:p>
        </w:tc>
        <w:tc>
          <w:tcPr>
            <w:tcW w:w="1386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24/01/2013</w:t>
            </w:r>
          </w:p>
        </w:tc>
      </w:tr>
      <w:tr w:rsidR="00AA5B92" w:rsidRPr="00781ACF" w:rsidTr="00B22B94">
        <w:trPr>
          <w:trHeight w:val="1160"/>
          <w:jc w:val="center"/>
        </w:trPr>
        <w:tc>
          <w:tcPr>
            <w:tcW w:w="4207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Exclusão do produto Redefinição e implantação de um novo modelo de gestão do contencioso administrativo-fiscal.</w:t>
            </w:r>
          </w:p>
        </w:tc>
        <w:tc>
          <w:tcPr>
            <w:tcW w:w="1464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Produto</w:t>
            </w:r>
          </w:p>
        </w:tc>
        <w:tc>
          <w:tcPr>
            <w:tcW w:w="1559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Chefe de Equipe de Projeto</w:t>
            </w:r>
          </w:p>
        </w:tc>
        <w:tc>
          <w:tcPr>
            <w:tcW w:w="2202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Coordenador do Projeto</w:t>
            </w:r>
          </w:p>
        </w:tc>
        <w:tc>
          <w:tcPr>
            <w:tcW w:w="2808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ANEXO da Ajuda Memória Visita de Inspeção 24 e 25 de janeiro 2013</w:t>
            </w:r>
          </w:p>
        </w:tc>
        <w:tc>
          <w:tcPr>
            <w:tcW w:w="1386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24/01/2013</w:t>
            </w:r>
          </w:p>
        </w:tc>
      </w:tr>
      <w:tr w:rsidR="00AA5B92" w:rsidRPr="00781ACF" w:rsidTr="00B22B94">
        <w:trPr>
          <w:trHeight w:val="579"/>
          <w:jc w:val="center"/>
        </w:trPr>
        <w:tc>
          <w:tcPr>
            <w:tcW w:w="4207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Exclusão do produto Criação e estruturação da área de inteligência fiscal da SEFAZ, interligada ao SISNIF</w:t>
            </w:r>
          </w:p>
        </w:tc>
        <w:tc>
          <w:tcPr>
            <w:tcW w:w="1464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Produto</w:t>
            </w:r>
          </w:p>
        </w:tc>
        <w:tc>
          <w:tcPr>
            <w:tcW w:w="1559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Chefe de Equipe de Projeto</w:t>
            </w:r>
          </w:p>
        </w:tc>
        <w:tc>
          <w:tcPr>
            <w:tcW w:w="2202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Coordenador do Projeto</w:t>
            </w:r>
          </w:p>
        </w:tc>
        <w:tc>
          <w:tcPr>
            <w:tcW w:w="2808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ANEXO da Ajuda Memória Visita de Inspeção 24 e 25 de janeiro 2013</w:t>
            </w:r>
          </w:p>
        </w:tc>
        <w:tc>
          <w:tcPr>
            <w:tcW w:w="1386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24/01/2013</w:t>
            </w:r>
          </w:p>
        </w:tc>
      </w:tr>
      <w:tr w:rsidR="00AA5B92" w:rsidRPr="00781ACF" w:rsidTr="00B22B94">
        <w:trPr>
          <w:trHeight w:val="694"/>
          <w:jc w:val="center"/>
        </w:trPr>
        <w:tc>
          <w:tcPr>
            <w:tcW w:w="4207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Exclusão do produto Implantação de novo modelo de orientação tributária</w:t>
            </w:r>
          </w:p>
        </w:tc>
        <w:tc>
          <w:tcPr>
            <w:tcW w:w="1464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Produto</w:t>
            </w:r>
          </w:p>
        </w:tc>
        <w:tc>
          <w:tcPr>
            <w:tcW w:w="1559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Chefe de Equipe de Projeto</w:t>
            </w:r>
          </w:p>
        </w:tc>
        <w:tc>
          <w:tcPr>
            <w:tcW w:w="2202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Coordenador do Projeto</w:t>
            </w:r>
          </w:p>
        </w:tc>
        <w:tc>
          <w:tcPr>
            <w:tcW w:w="2808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ANEXO da Ajuda Memória Visita de Inspeção 24 e 25 de janeiro 2013</w:t>
            </w:r>
          </w:p>
        </w:tc>
        <w:tc>
          <w:tcPr>
            <w:tcW w:w="1386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24/01/2013</w:t>
            </w:r>
          </w:p>
        </w:tc>
      </w:tr>
      <w:tr w:rsidR="00AA5B92" w:rsidRPr="00781ACF" w:rsidTr="00B22B94">
        <w:trPr>
          <w:trHeight w:val="1450"/>
          <w:jc w:val="center"/>
        </w:trPr>
        <w:tc>
          <w:tcPr>
            <w:tcW w:w="4207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Exclusão do produto Desenvolvimento e implantação de sistema para o controle e gerenciamento das informações relativas às empresas de energia elétrica e telecomunicações</w:t>
            </w:r>
          </w:p>
        </w:tc>
        <w:tc>
          <w:tcPr>
            <w:tcW w:w="1464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Produto</w:t>
            </w:r>
          </w:p>
        </w:tc>
        <w:tc>
          <w:tcPr>
            <w:tcW w:w="1559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Chefe de Equipe de Projeto</w:t>
            </w:r>
          </w:p>
        </w:tc>
        <w:tc>
          <w:tcPr>
            <w:tcW w:w="2202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Coordenador do Projeto</w:t>
            </w:r>
          </w:p>
        </w:tc>
        <w:tc>
          <w:tcPr>
            <w:tcW w:w="2808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ANEXO da Ajuda Memória Visita de Inspeção 24 e 25 de janeiro 2013</w:t>
            </w:r>
          </w:p>
        </w:tc>
        <w:tc>
          <w:tcPr>
            <w:tcW w:w="1386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24/01/2013</w:t>
            </w:r>
          </w:p>
        </w:tc>
      </w:tr>
      <w:tr w:rsidR="00AA5B92" w:rsidRPr="00781ACF" w:rsidTr="00B22B94">
        <w:trPr>
          <w:trHeight w:val="1124"/>
          <w:jc w:val="center"/>
        </w:trPr>
        <w:tc>
          <w:tcPr>
            <w:tcW w:w="4207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lastRenderedPageBreak/>
              <w:t>Exclusão do produto: Implementação dos ajustes necessários ao pleno funcionamento do Cadastro Nacional Sincronizado – CadastroSimplificado – CadSim</w:t>
            </w:r>
          </w:p>
        </w:tc>
        <w:tc>
          <w:tcPr>
            <w:tcW w:w="1464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Produto</w:t>
            </w:r>
          </w:p>
        </w:tc>
        <w:tc>
          <w:tcPr>
            <w:tcW w:w="1559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Chefe de Equipe de Projeto</w:t>
            </w:r>
          </w:p>
        </w:tc>
        <w:tc>
          <w:tcPr>
            <w:tcW w:w="2202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Coordenador do Projeto</w:t>
            </w:r>
          </w:p>
        </w:tc>
        <w:tc>
          <w:tcPr>
            <w:tcW w:w="2808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ANEXO da Ajuda Memória Visita de Inspeção 24 e 25 de janeiro 2013</w:t>
            </w:r>
          </w:p>
        </w:tc>
        <w:tc>
          <w:tcPr>
            <w:tcW w:w="1386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24/01/2013</w:t>
            </w:r>
          </w:p>
        </w:tc>
      </w:tr>
      <w:tr w:rsidR="00AA5B92" w:rsidRPr="00781ACF" w:rsidTr="00B22B94">
        <w:trPr>
          <w:trHeight w:val="946"/>
          <w:jc w:val="center"/>
        </w:trPr>
        <w:tc>
          <w:tcPr>
            <w:tcW w:w="4207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Exclusão do produto Revisão e implantação de novos processos do controle e cobrança judicial da dívida ativa</w:t>
            </w:r>
          </w:p>
        </w:tc>
        <w:tc>
          <w:tcPr>
            <w:tcW w:w="1464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Produto</w:t>
            </w:r>
          </w:p>
        </w:tc>
        <w:tc>
          <w:tcPr>
            <w:tcW w:w="1559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Chefe de Equipe de Projeto</w:t>
            </w:r>
          </w:p>
        </w:tc>
        <w:tc>
          <w:tcPr>
            <w:tcW w:w="2202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Coordenador do Projeto</w:t>
            </w:r>
          </w:p>
        </w:tc>
        <w:tc>
          <w:tcPr>
            <w:tcW w:w="2808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ANEXO da Ajuda Memória Visita de Inspeção 24 e 25 de janeiro 2013</w:t>
            </w:r>
          </w:p>
        </w:tc>
        <w:tc>
          <w:tcPr>
            <w:tcW w:w="1386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24/01/2013</w:t>
            </w:r>
          </w:p>
        </w:tc>
      </w:tr>
      <w:tr w:rsidR="00AA5B92" w:rsidRPr="00781ACF" w:rsidTr="00B22B94">
        <w:trPr>
          <w:trHeight w:val="856"/>
          <w:jc w:val="center"/>
        </w:trPr>
        <w:tc>
          <w:tcPr>
            <w:tcW w:w="4207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Exclusão do produto Revisão e implantação de normas e procedimentos administrativos e patrimoniais internos.</w:t>
            </w:r>
          </w:p>
        </w:tc>
        <w:tc>
          <w:tcPr>
            <w:tcW w:w="1464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Produto</w:t>
            </w:r>
          </w:p>
        </w:tc>
        <w:tc>
          <w:tcPr>
            <w:tcW w:w="1559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Chefe de Equipe de Projeto</w:t>
            </w:r>
          </w:p>
        </w:tc>
        <w:tc>
          <w:tcPr>
            <w:tcW w:w="2202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Coordenador do Projeto</w:t>
            </w:r>
          </w:p>
        </w:tc>
        <w:tc>
          <w:tcPr>
            <w:tcW w:w="2808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ANEXO da Ajuda Memória Visita de Inspeção 24 e 25 de janeiro 2013</w:t>
            </w:r>
          </w:p>
        </w:tc>
        <w:tc>
          <w:tcPr>
            <w:tcW w:w="1386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24/01/2013</w:t>
            </w:r>
          </w:p>
        </w:tc>
      </w:tr>
      <w:tr w:rsidR="00AA5B92" w:rsidRPr="00781ACF" w:rsidTr="00B22B94">
        <w:trPr>
          <w:trHeight w:val="674"/>
          <w:jc w:val="center"/>
        </w:trPr>
        <w:tc>
          <w:tcPr>
            <w:tcW w:w="4207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 xml:space="preserve">Exclusão do produto: Implantação de sistemática de controle de custo da administração fazendária. </w:t>
            </w:r>
          </w:p>
        </w:tc>
        <w:tc>
          <w:tcPr>
            <w:tcW w:w="1464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Produto</w:t>
            </w:r>
          </w:p>
        </w:tc>
        <w:tc>
          <w:tcPr>
            <w:tcW w:w="1559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Chefe de Equipe de Projeto</w:t>
            </w:r>
          </w:p>
        </w:tc>
        <w:tc>
          <w:tcPr>
            <w:tcW w:w="2202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Coordenador do Projeto</w:t>
            </w:r>
          </w:p>
        </w:tc>
        <w:tc>
          <w:tcPr>
            <w:tcW w:w="2808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ANEXO da Ajuda Memória Visita de Inspeção 24 e 25 de janeiro 2013</w:t>
            </w:r>
          </w:p>
        </w:tc>
        <w:tc>
          <w:tcPr>
            <w:tcW w:w="1386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24/01/2013</w:t>
            </w:r>
          </w:p>
        </w:tc>
      </w:tr>
      <w:tr w:rsidR="00AA5B92" w:rsidRPr="00781ACF" w:rsidTr="00B22B94">
        <w:trPr>
          <w:trHeight w:val="968"/>
          <w:jc w:val="center"/>
        </w:trPr>
        <w:tc>
          <w:tcPr>
            <w:tcW w:w="4207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 xml:space="preserve">Exclusão do produto: Implantação de Unidade de Pesquisas e Estudos Fazendários e Biblioteca Virtual Fazendária. </w:t>
            </w:r>
          </w:p>
        </w:tc>
        <w:tc>
          <w:tcPr>
            <w:tcW w:w="1464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Produto</w:t>
            </w:r>
          </w:p>
        </w:tc>
        <w:tc>
          <w:tcPr>
            <w:tcW w:w="1559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Chefe de Equipe de Projeto</w:t>
            </w:r>
          </w:p>
        </w:tc>
        <w:tc>
          <w:tcPr>
            <w:tcW w:w="2202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Coordenador do Projeto</w:t>
            </w:r>
          </w:p>
        </w:tc>
        <w:tc>
          <w:tcPr>
            <w:tcW w:w="2808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ANEXO da Ajuda Memória Visita de Inspeção 24 e 25 de janeiro 2013</w:t>
            </w:r>
          </w:p>
        </w:tc>
        <w:tc>
          <w:tcPr>
            <w:tcW w:w="1386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24/01/2013</w:t>
            </w:r>
          </w:p>
        </w:tc>
      </w:tr>
      <w:tr w:rsidR="00AA5B92" w:rsidRPr="00781ACF" w:rsidTr="00B22B94">
        <w:trPr>
          <w:trHeight w:val="854"/>
          <w:jc w:val="center"/>
        </w:trPr>
        <w:tc>
          <w:tcPr>
            <w:tcW w:w="4207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Exclusão do produto: Revisão e implantação de indicadores da qualidade do atendimento ao contribuinte.</w:t>
            </w:r>
          </w:p>
        </w:tc>
        <w:tc>
          <w:tcPr>
            <w:tcW w:w="1464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Produto</w:t>
            </w:r>
          </w:p>
        </w:tc>
        <w:tc>
          <w:tcPr>
            <w:tcW w:w="1559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Chefe de Equipe de Projeto</w:t>
            </w:r>
          </w:p>
        </w:tc>
        <w:tc>
          <w:tcPr>
            <w:tcW w:w="2202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Coordenador do Projeto</w:t>
            </w:r>
          </w:p>
        </w:tc>
        <w:tc>
          <w:tcPr>
            <w:tcW w:w="2808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ANEXO da Ajuda Memória Visita de Inspeção 24 e 25 de janeiro 2013</w:t>
            </w:r>
          </w:p>
        </w:tc>
        <w:tc>
          <w:tcPr>
            <w:tcW w:w="1386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24/01/2013</w:t>
            </w:r>
          </w:p>
        </w:tc>
      </w:tr>
      <w:tr w:rsidR="00AA5B92" w:rsidRPr="00781ACF" w:rsidTr="00B22B94">
        <w:trPr>
          <w:trHeight w:val="1051"/>
          <w:jc w:val="center"/>
        </w:trPr>
        <w:tc>
          <w:tcPr>
            <w:tcW w:w="4207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Exclusão do produto: Desenvolvimento e implantação de Plano Integrado de Tecnologia da Informação e Comunicação</w:t>
            </w:r>
          </w:p>
        </w:tc>
        <w:tc>
          <w:tcPr>
            <w:tcW w:w="1464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Produto</w:t>
            </w:r>
          </w:p>
        </w:tc>
        <w:tc>
          <w:tcPr>
            <w:tcW w:w="1559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Chefe de Equipe de Projeto</w:t>
            </w:r>
          </w:p>
        </w:tc>
        <w:tc>
          <w:tcPr>
            <w:tcW w:w="2202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Coordenador do Projeto</w:t>
            </w:r>
          </w:p>
        </w:tc>
        <w:tc>
          <w:tcPr>
            <w:tcW w:w="2808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ANEXO da Ajuda Memória Visita de Inspeção 24 e 25 de janeiro 2013</w:t>
            </w:r>
          </w:p>
        </w:tc>
        <w:tc>
          <w:tcPr>
            <w:tcW w:w="1386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24/01/2013</w:t>
            </w:r>
          </w:p>
        </w:tc>
      </w:tr>
      <w:tr w:rsidR="00AA5B92" w:rsidRPr="00781ACF" w:rsidTr="00B22B94">
        <w:trPr>
          <w:trHeight w:val="983"/>
          <w:jc w:val="center"/>
        </w:trPr>
        <w:tc>
          <w:tcPr>
            <w:tcW w:w="4207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Exclusão do produto: Implantação de Certificação Digital com base na Infraestrutura de Chaves Públicas (ICP-Brasil).</w:t>
            </w:r>
          </w:p>
        </w:tc>
        <w:tc>
          <w:tcPr>
            <w:tcW w:w="1464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Produto</w:t>
            </w:r>
          </w:p>
        </w:tc>
        <w:tc>
          <w:tcPr>
            <w:tcW w:w="1559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Chefe de Equipe de Projeto</w:t>
            </w:r>
          </w:p>
        </w:tc>
        <w:tc>
          <w:tcPr>
            <w:tcW w:w="2202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Coordenador do Projeto</w:t>
            </w:r>
          </w:p>
        </w:tc>
        <w:tc>
          <w:tcPr>
            <w:tcW w:w="2808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ANEXO da Ajuda Memória Visita de Inspeção 24 e 25 de janeiro 2013</w:t>
            </w:r>
          </w:p>
        </w:tc>
        <w:tc>
          <w:tcPr>
            <w:tcW w:w="1386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24/01/2013</w:t>
            </w:r>
          </w:p>
        </w:tc>
      </w:tr>
      <w:tr w:rsidR="00AA5B92" w:rsidRPr="00781ACF" w:rsidTr="00B22B94">
        <w:trPr>
          <w:trHeight w:val="943"/>
          <w:jc w:val="center"/>
        </w:trPr>
        <w:tc>
          <w:tcPr>
            <w:tcW w:w="4207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lastRenderedPageBreak/>
              <w:t>Exclusão do produto: Desenvolvimento e implantação de Plano Integrado de Tecnologia da Informação e Comunicação</w:t>
            </w:r>
          </w:p>
        </w:tc>
        <w:tc>
          <w:tcPr>
            <w:tcW w:w="1464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Produto</w:t>
            </w:r>
          </w:p>
        </w:tc>
        <w:tc>
          <w:tcPr>
            <w:tcW w:w="1559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Chefe de Equipe de Projeto</w:t>
            </w:r>
          </w:p>
        </w:tc>
        <w:tc>
          <w:tcPr>
            <w:tcW w:w="2202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Coordenador do Projeto</w:t>
            </w:r>
          </w:p>
        </w:tc>
        <w:tc>
          <w:tcPr>
            <w:tcW w:w="2808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ANEXO da Ajuda Memória Visita de Inspeção 24 e 25 de janeiro 2013</w:t>
            </w:r>
          </w:p>
        </w:tc>
        <w:tc>
          <w:tcPr>
            <w:tcW w:w="1386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24/01/2013</w:t>
            </w:r>
          </w:p>
        </w:tc>
      </w:tr>
      <w:tr w:rsidR="00AA5B92" w:rsidRPr="00781ACF" w:rsidTr="00B22B94">
        <w:trPr>
          <w:trHeight w:val="632"/>
          <w:jc w:val="center"/>
        </w:trPr>
        <w:tc>
          <w:tcPr>
            <w:tcW w:w="4207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Exclusão do produto: Desenvolvimento de plano de dotação de pessoal da SEFAZ/ES</w:t>
            </w:r>
          </w:p>
        </w:tc>
        <w:tc>
          <w:tcPr>
            <w:tcW w:w="1464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Produto</w:t>
            </w:r>
          </w:p>
        </w:tc>
        <w:tc>
          <w:tcPr>
            <w:tcW w:w="1559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Chefe de Equipe de Projeto</w:t>
            </w:r>
          </w:p>
        </w:tc>
        <w:tc>
          <w:tcPr>
            <w:tcW w:w="2202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Coordenador do Projeto</w:t>
            </w:r>
          </w:p>
        </w:tc>
        <w:tc>
          <w:tcPr>
            <w:tcW w:w="2808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ANEXO da Ajuda Memória Visita de Inspeção 24 e 25 de janeiro 2013</w:t>
            </w:r>
          </w:p>
        </w:tc>
        <w:tc>
          <w:tcPr>
            <w:tcW w:w="1386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24/01/2013</w:t>
            </w:r>
          </w:p>
        </w:tc>
      </w:tr>
      <w:tr w:rsidR="00AA5B92" w:rsidRPr="00781ACF" w:rsidTr="00B22B94">
        <w:trPr>
          <w:trHeight w:val="734"/>
          <w:jc w:val="center"/>
        </w:trPr>
        <w:tc>
          <w:tcPr>
            <w:tcW w:w="4207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Exclusão do produto: Desenvolvimento e implantação de política de gestão de recursos humanos;</w:t>
            </w:r>
          </w:p>
        </w:tc>
        <w:tc>
          <w:tcPr>
            <w:tcW w:w="1464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Produto</w:t>
            </w:r>
          </w:p>
        </w:tc>
        <w:tc>
          <w:tcPr>
            <w:tcW w:w="1559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Chefe de Equipe de Projeto</w:t>
            </w:r>
          </w:p>
        </w:tc>
        <w:tc>
          <w:tcPr>
            <w:tcW w:w="2202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Coordenador do Projeto</w:t>
            </w:r>
          </w:p>
        </w:tc>
        <w:tc>
          <w:tcPr>
            <w:tcW w:w="2808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ANEXO da Ajuda Memória Visita de Inspeção 24 e 25 de janeiro 2013</w:t>
            </w:r>
          </w:p>
        </w:tc>
        <w:tc>
          <w:tcPr>
            <w:tcW w:w="1386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24/01/2013</w:t>
            </w:r>
          </w:p>
        </w:tc>
      </w:tr>
      <w:tr w:rsidR="00AA5B92" w:rsidRPr="00781ACF" w:rsidTr="00B22B94">
        <w:trPr>
          <w:trHeight w:val="694"/>
          <w:jc w:val="center"/>
        </w:trPr>
        <w:tc>
          <w:tcPr>
            <w:tcW w:w="4207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Exclusão do produto: Revisão e implementação de novo Modelo de Corregedoria.</w:t>
            </w:r>
          </w:p>
        </w:tc>
        <w:tc>
          <w:tcPr>
            <w:tcW w:w="1464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Produto</w:t>
            </w:r>
          </w:p>
        </w:tc>
        <w:tc>
          <w:tcPr>
            <w:tcW w:w="1559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Chefe de Equipe de Projeto</w:t>
            </w:r>
          </w:p>
        </w:tc>
        <w:tc>
          <w:tcPr>
            <w:tcW w:w="2202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Coordenador do Projeto</w:t>
            </w:r>
          </w:p>
        </w:tc>
        <w:tc>
          <w:tcPr>
            <w:tcW w:w="2808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ANEXO da Ajuda Memória Visita de Inspeção 24 e 25 de janeiro 2013</w:t>
            </w:r>
          </w:p>
        </w:tc>
        <w:tc>
          <w:tcPr>
            <w:tcW w:w="1386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24/01/2013</w:t>
            </w:r>
          </w:p>
        </w:tc>
      </w:tr>
      <w:tr w:rsidR="00AA5B92" w:rsidRPr="00781ACF" w:rsidTr="00B22B94">
        <w:trPr>
          <w:trHeight w:val="938"/>
          <w:jc w:val="center"/>
        </w:trPr>
        <w:tc>
          <w:tcPr>
            <w:tcW w:w="4207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Exclusão do produto: Desenvolvimento e implantação de Plano Integrado de Tecnologia da Informação e Comunicação</w:t>
            </w:r>
          </w:p>
        </w:tc>
        <w:tc>
          <w:tcPr>
            <w:tcW w:w="1464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Produto</w:t>
            </w:r>
          </w:p>
        </w:tc>
        <w:tc>
          <w:tcPr>
            <w:tcW w:w="1559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Chefe de Equipe de Projeto</w:t>
            </w:r>
          </w:p>
        </w:tc>
        <w:tc>
          <w:tcPr>
            <w:tcW w:w="2202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Coordenador do Projeto</w:t>
            </w:r>
          </w:p>
        </w:tc>
        <w:tc>
          <w:tcPr>
            <w:tcW w:w="2808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ANEXO da Ajuda Memória Visita de Inspeção 24 e 25 de janeiro 2013</w:t>
            </w:r>
          </w:p>
        </w:tc>
        <w:tc>
          <w:tcPr>
            <w:tcW w:w="1386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24/01/2013</w:t>
            </w:r>
          </w:p>
        </w:tc>
      </w:tr>
      <w:tr w:rsidR="00AA5B92" w:rsidRPr="00781ACF" w:rsidTr="00B22B94">
        <w:trPr>
          <w:trHeight w:val="1195"/>
          <w:jc w:val="center"/>
        </w:trPr>
        <w:tc>
          <w:tcPr>
            <w:tcW w:w="4207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 xml:space="preserve">Produto: Implantação de rede de longa distância </w:t>
            </w:r>
            <w:r w:rsidR="00F5177D"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multisserviços</w:t>
            </w: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 xml:space="preserve">. </w:t>
            </w:r>
          </w:p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Mudança de escopo e nome do produto para Implantação de rede local sem fio nas unidades da SEFAZ (WLAN)</w:t>
            </w:r>
          </w:p>
        </w:tc>
        <w:tc>
          <w:tcPr>
            <w:tcW w:w="1464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Produto</w:t>
            </w:r>
          </w:p>
        </w:tc>
        <w:tc>
          <w:tcPr>
            <w:tcW w:w="1559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Chefe de Equipe de Projeto</w:t>
            </w:r>
          </w:p>
        </w:tc>
        <w:tc>
          <w:tcPr>
            <w:tcW w:w="2202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Coordenador do Projeto</w:t>
            </w:r>
          </w:p>
        </w:tc>
        <w:tc>
          <w:tcPr>
            <w:tcW w:w="2808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ANEXO da Ajuda Memória Visita de Inspeção 24 e 25 de janeiro 2013</w:t>
            </w:r>
          </w:p>
        </w:tc>
        <w:tc>
          <w:tcPr>
            <w:tcW w:w="1386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24/01/2013</w:t>
            </w:r>
          </w:p>
        </w:tc>
      </w:tr>
      <w:tr w:rsidR="00AA5B92" w:rsidRPr="00781ACF" w:rsidTr="00B22B94">
        <w:trPr>
          <w:trHeight w:val="580"/>
          <w:jc w:val="center"/>
        </w:trPr>
        <w:tc>
          <w:tcPr>
            <w:tcW w:w="4207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 xml:space="preserve">Realocação parcial de recursos entre componentes </w:t>
            </w:r>
          </w:p>
        </w:tc>
        <w:tc>
          <w:tcPr>
            <w:tcW w:w="1464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Financeiro</w:t>
            </w:r>
          </w:p>
        </w:tc>
        <w:tc>
          <w:tcPr>
            <w:tcW w:w="1559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Legal/Diretoria</w:t>
            </w:r>
          </w:p>
        </w:tc>
        <w:tc>
          <w:tcPr>
            <w:tcW w:w="2202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Legal/Garantidor</w:t>
            </w:r>
          </w:p>
        </w:tc>
        <w:tc>
          <w:tcPr>
            <w:tcW w:w="2808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EME 017/2013 - Gabinete Governador</w:t>
            </w:r>
          </w:p>
        </w:tc>
        <w:tc>
          <w:tcPr>
            <w:tcW w:w="1386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22/02/2013</w:t>
            </w:r>
          </w:p>
        </w:tc>
      </w:tr>
      <w:tr w:rsidR="00AA5B92" w:rsidRPr="00781ACF" w:rsidTr="00B22B94">
        <w:trPr>
          <w:trHeight w:val="1833"/>
          <w:jc w:val="center"/>
        </w:trPr>
        <w:tc>
          <w:tcPr>
            <w:tcW w:w="4207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Necessidade de recursos adicionais e redefinição do foco do produto Implantação de modelo de gestão estratégica focado em resultados com redesenho de macroprocessos e definição de nova estrutura organizacional da Secretaria de Estado da Fazenda (SEFAZ/ES).</w:t>
            </w:r>
          </w:p>
        </w:tc>
        <w:tc>
          <w:tcPr>
            <w:tcW w:w="1464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Produto</w:t>
            </w:r>
          </w:p>
        </w:tc>
        <w:tc>
          <w:tcPr>
            <w:tcW w:w="1559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Chefe de Equipe de Projeto</w:t>
            </w:r>
          </w:p>
        </w:tc>
        <w:tc>
          <w:tcPr>
            <w:tcW w:w="2202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Coordenador do Projeto</w:t>
            </w:r>
          </w:p>
        </w:tc>
        <w:tc>
          <w:tcPr>
            <w:tcW w:w="2808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ANEXO da Ajuda Memória Visita de Inspeção 24 e 25 de janeiro 2013</w:t>
            </w:r>
          </w:p>
        </w:tc>
        <w:tc>
          <w:tcPr>
            <w:tcW w:w="1386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24/01/2013</w:t>
            </w:r>
          </w:p>
        </w:tc>
      </w:tr>
      <w:tr w:rsidR="00AA5B92" w:rsidRPr="00781ACF" w:rsidTr="00B22B94">
        <w:trPr>
          <w:trHeight w:val="1450"/>
          <w:jc w:val="center"/>
        </w:trPr>
        <w:tc>
          <w:tcPr>
            <w:tcW w:w="4207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lastRenderedPageBreak/>
              <w:t>Necessidade de aporte de recursos adicionais e ampliação do escopo do produto: Desenvolvimento, integração e implantação de nova sistemática de fiscalização de trânsito e estabelecimentos.</w:t>
            </w:r>
          </w:p>
        </w:tc>
        <w:tc>
          <w:tcPr>
            <w:tcW w:w="1464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Produto</w:t>
            </w:r>
          </w:p>
        </w:tc>
        <w:tc>
          <w:tcPr>
            <w:tcW w:w="1559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Chefe de Equipe de Projeto</w:t>
            </w:r>
          </w:p>
        </w:tc>
        <w:tc>
          <w:tcPr>
            <w:tcW w:w="2202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Coordenador do Projeto</w:t>
            </w:r>
          </w:p>
        </w:tc>
        <w:tc>
          <w:tcPr>
            <w:tcW w:w="2808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ANEXO da Ajuda Memória Visita de Inspeção 24 e 25 de janeiro 2013</w:t>
            </w:r>
          </w:p>
        </w:tc>
        <w:tc>
          <w:tcPr>
            <w:tcW w:w="1386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24/01/2013</w:t>
            </w:r>
          </w:p>
        </w:tc>
      </w:tr>
      <w:tr w:rsidR="00AA5B92" w:rsidRPr="00781ACF" w:rsidTr="00B22B94">
        <w:trPr>
          <w:trHeight w:val="1450"/>
          <w:jc w:val="center"/>
        </w:trPr>
        <w:tc>
          <w:tcPr>
            <w:tcW w:w="4207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Necessidade de aporte de recursos adicionais e ampliação do escopo do produto: Desenvolvimento e implantação de um novo sistema de informações fazendárias em linguagem Web.</w:t>
            </w:r>
          </w:p>
        </w:tc>
        <w:tc>
          <w:tcPr>
            <w:tcW w:w="1464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Produto</w:t>
            </w:r>
          </w:p>
        </w:tc>
        <w:tc>
          <w:tcPr>
            <w:tcW w:w="1559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Chefe de Equipe de Projeto</w:t>
            </w:r>
          </w:p>
        </w:tc>
        <w:tc>
          <w:tcPr>
            <w:tcW w:w="2202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Coordenador do Projeto</w:t>
            </w:r>
          </w:p>
        </w:tc>
        <w:tc>
          <w:tcPr>
            <w:tcW w:w="2808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ANEXO da Ajuda Memória Visita de Inspeção 24 e 25 de janeiro 2013</w:t>
            </w:r>
          </w:p>
        </w:tc>
        <w:tc>
          <w:tcPr>
            <w:tcW w:w="1386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24/01/2013</w:t>
            </w:r>
          </w:p>
        </w:tc>
      </w:tr>
      <w:tr w:rsidR="00AA5B92" w:rsidRPr="00781ACF" w:rsidTr="00B22B94">
        <w:trPr>
          <w:trHeight w:val="1740"/>
          <w:jc w:val="center"/>
        </w:trPr>
        <w:tc>
          <w:tcPr>
            <w:tcW w:w="4207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Alteração da Meta para entrega de Ferramenta da Busca para o Produto Revisão da legislação tributária, implantação de um código tributário consolidado e sistematização do processo de atualização da legislação.</w:t>
            </w:r>
          </w:p>
        </w:tc>
        <w:tc>
          <w:tcPr>
            <w:tcW w:w="1464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Produto</w:t>
            </w:r>
          </w:p>
        </w:tc>
        <w:tc>
          <w:tcPr>
            <w:tcW w:w="1559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Chefe de Equipe de Projeto</w:t>
            </w:r>
          </w:p>
        </w:tc>
        <w:tc>
          <w:tcPr>
            <w:tcW w:w="2202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Coordenador do Projeto</w:t>
            </w:r>
          </w:p>
        </w:tc>
        <w:tc>
          <w:tcPr>
            <w:tcW w:w="2808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ANEXO da Ajuda Memória Visita de Inspeção 24 e 25 de janeiro 2013</w:t>
            </w:r>
          </w:p>
        </w:tc>
        <w:tc>
          <w:tcPr>
            <w:tcW w:w="1386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24/01/2013</w:t>
            </w:r>
          </w:p>
        </w:tc>
      </w:tr>
      <w:tr w:rsidR="00AA5B92" w:rsidRPr="00781ACF" w:rsidTr="00B22B94">
        <w:trPr>
          <w:trHeight w:val="1361"/>
          <w:jc w:val="center"/>
        </w:trPr>
        <w:tc>
          <w:tcPr>
            <w:tcW w:w="4207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Aporte de recursos adicionais para o produto Desenvolvimento e implantação de novo sistema para a área financeira-contábil em plataforma web, integrado aos demais sistemas corporativos do estado e à revisão da legislação contábil-financeira.</w:t>
            </w:r>
          </w:p>
        </w:tc>
        <w:tc>
          <w:tcPr>
            <w:tcW w:w="1464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Produto</w:t>
            </w:r>
          </w:p>
        </w:tc>
        <w:tc>
          <w:tcPr>
            <w:tcW w:w="1559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Chefe de Equipe de Projeto</w:t>
            </w:r>
          </w:p>
        </w:tc>
        <w:tc>
          <w:tcPr>
            <w:tcW w:w="2202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Coordenador do Projeto</w:t>
            </w:r>
          </w:p>
        </w:tc>
        <w:tc>
          <w:tcPr>
            <w:tcW w:w="2808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ANEXO da Ajuda Memória Visita de Inspeção 24 e 25 de janeiro 2013</w:t>
            </w:r>
          </w:p>
        </w:tc>
        <w:tc>
          <w:tcPr>
            <w:tcW w:w="1386" w:type="dxa"/>
            <w:shd w:val="clear" w:color="auto" w:fill="auto"/>
            <w:hideMark/>
          </w:tcPr>
          <w:p w:rsidR="00AA5B92" w:rsidRPr="00781ACF" w:rsidRDefault="00AA5B92" w:rsidP="0056473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BR"/>
              </w:rPr>
            </w:pPr>
            <w:r w:rsidRPr="00781ACF">
              <w:rPr>
                <w:rFonts w:eastAsia="Times New Roman" w:cstheme="minorHAnsi"/>
                <w:sz w:val="20"/>
                <w:szCs w:val="20"/>
                <w:lang w:eastAsia="pt-BR"/>
              </w:rPr>
              <w:t>24/01/2013</w:t>
            </w:r>
          </w:p>
        </w:tc>
      </w:tr>
    </w:tbl>
    <w:p w:rsidR="00B00998" w:rsidRPr="00781ACF" w:rsidRDefault="00B00998" w:rsidP="00482DE8">
      <w:pPr>
        <w:spacing w:after="240" w:line="240" w:lineRule="auto"/>
        <w:jc w:val="center"/>
        <w:rPr>
          <w:rFonts w:cstheme="minorHAnsi"/>
          <w:b/>
        </w:rPr>
      </w:pPr>
    </w:p>
    <w:p w:rsidR="00B00998" w:rsidRPr="00781ACF" w:rsidRDefault="00B00998">
      <w:pPr>
        <w:rPr>
          <w:rFonts w:cstheme="minorHAnsi"/>
          <w:b/>
        </w:rPr>
      </w:pPr>
      <w:r w:rsidRPr="00781ACF">
        <w:rPr>
          <w:rFonts w:cstheme="minorHAnsi"/>
          <w:b/>
        </w:rPr>
        <w:br w:type="page"/>
      </w:r>
    </w:p>
    <w:p w:rsidR="00E77713" w:rsidRPr="00781ACF" w:rsidRDefault="00E77713" w:rsidP="00482DE8">
      <w:pPr>
        <w:spacing w:after="240" w:line="240" w:lineRule="auto"/>
        <w:jc w:val="center"/>
        <w:rPr>
          <w:rFonts w:cstheme="minorHAnsi"/>
          <w:b/>
        </w:rPr>
      </w:pPr>
    </w:p>
    <w:p w:rsidR="00925806" w:rsidRPr="00781ACF" w:rsidRDefault="00BC6989" w:rsidP="00482DE8">
      <w:pPr>
        <w:spacing w:after="240" w:line="240" w:lineRule="auto"/>
        <w:jc w:val="center"/>
        <w:rPr>
          <w:rFonts w:cstheme="minorHAnsi"/>
          <w:b/>
        </w:rPr>
      </w:pPr>
      <w:r w:rsidRPr="00781ACF">
        <w:rPr>
          <w:rFonts w:cstheme="minorHAnsi"/>
          <w:b/>
        </w:rPr>
        <w:t>Tab</w:t>
      </w:r>
      <w:r w:rsidR="007F6601" w:rsidRPr="00781ACF">
        <w:rPr>
          <w:rFonts w:cstheme="minorHAnsi"/>
          <w:b/>
        </w:rPr>
        <w:t>e</w:t>
      </w:r>
      <w:r w:rsidRPr="00781ACF">
        <w:rPr>
          <w:rFonts w:cstheme="minorHAnsi"/>
          <w:b/>
        </w:rPr>
        <w:t>la 2</w:t>
      </w:r>
    </w:p>
    <w:p w:rsidR="00925806" w:rsidRPr="00781ACF" w:rsidRDefault="00BC6989" w:rsidP="00482DE8">
      <w:pPr>
        <w:spacing w:after="240" w:line="240" w:lineRule="auto"/>
        <w:jc w:val="center"/>
        <w:rPr>
          <w:rFonts w:cstheme="minorHAnsi"/>
          <w:b/>
        </w:rPr>
      </w:pPr>
      <w:r w:rsidRPr="00781ACF">
        <w:rPr>
          <w:rFonts w:cstheme="minorHAnsi"/>
          <w:b/>
        </w:rPr>
        <w:t xml:space="preserve">Matriz de Resultados </w:t>
      </w:r>
      <w:r w:rsidR="00DE5AD2" w:rsidRPr="00781ACF">
        <w:rPr>
          <w:rFonts w:cstheme="minorHAnsi"/>
          <w:b/>
        </w:rPr>
        <w:t>Alcançados</w:t>
      </w:r>
    </w:p>
    <w:p w:rsidR="00B82E60" w:rsidRPr="00781ACF" w:rsidRDefault="003E533D" w:rsidP="00482DE8">
      <w:pPr>
        <w:spacing w:after="240" w:line="240" w:lineRule="auto"/>
        <w:jc w:val="center"/>
        <w:rPr>
          <w:rFonts w:cstheme="minorHAnsi"/>
          <w:b/>
        </w:rPr>
      </w:pPr>
      <w:r w:rsidRPr="00781ACF">
        <w:rPr>
          <w:rFonts w:cstheme="minorHAnsi"/>
          <w:b/>
        </w:rPr>
        <w:t xml:space="preserve">  </w:t>
      </w:r>
      <w:r w:rsidR="00B82E60" w:rsidRPr="00781ACF">
        <w:rPr>
          <w:rFonts w:cstheme="minorHAnsi"/>
          <w:b/>
        </w:rPr>
        <w:t>IMPACTOS</w:t>
      </w:r>
    </w:p>
    <w:tbl>
      <w:tblPr>
        <w:tblW w:w="13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994"/>
        <w:gridCol w:w="863"/>
        <w:gridCol w:w="9"/>
        <w:gridCol w:w="1059"/>
        <w:gridCol w:w="2099"/>
        <w:gridCol w:w="1516"/>
        <w:gridCol w:w="1485"/>
        <w:gridCol w:w="1505"/>
        <w:gridCol w:w="1360"/>
      </w:tblGrid>
      <w:tr w:rsidR="00E72EF4" w:rsidRPr="00781ACF" w:rsidTr="00C7465C">
        <w:trPr>
          <w:jc w:val="center"/>
        </w:trPr>
        <w:tc>
          <w:tcPr>
            <w:tcW w:w="2286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EF4" w:rsidRPr="00781ACF" w:rsidRDefault="00E72EF4" w:rsidP="00FC007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81ACF">
              <w:rPr>
                <w:rFonts w:eastAsia="Times New Roman" w:cstheme="minorHAnsi"/>
                <w:b/>
                <w:sz w:val="20"/>
                <w:szCs w:val="20"/>
              </w:rPr>
              <w:t>Impacto/Indicador</w:t>
            </w:r>
          </w:p>
        </w:tc>
        <w:tc>
          <w:tcPr>
            <w:tcW w:w="994" w:type="dxa"/>
            <w:shd w:val="clear" w:color="auto" w:fill="D9D9D9" w:themeFill="background1" w:themeFillShade="D9"/>
            <w:vAlign w:val="center"/>
          </w:tcPr>
          <w:p w:rsidR="00E72EF4" w:rsidRPr="00781ACF" w:rsidRDefault="00E72EF4" w:rsidP="004C260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81ACF">
              <w:rPr>
                <w:rFonts w:eastAsia="Times New Roman" w:cstheme="minorHAnsi"/>
                <w:b/>
                <w:sz w:val="20"/>
                <w:szCs w:val="20"/>
              </w:rPr>
              <w:t>Unidade de Medida</w:t>
            </w:r>
          </w:p>
        </w:tc>
        <w:tc>
          <w:tcPr>
            <w:tcW w:w="872" w:type="dxa"/>
            <w:gridSpan w:val="2"/>
            <w:shd w:val="clear" w:color="auto" w:fill="D9D9D9" w:themeFill="background1" w:themeFillShade="D9"/>
            <w:vAlign w:val="center"/>
          </w:tcPr>
          <w:p w:rsidR="00E72EF4" w:rsidRPr="00781ACF" w:rsidRDefault="00E72EF4" w:rsidP="004C260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81ACF">
              <w:rPr>
                <w:rFonts w:eastAsia="Times New Roman" w:cstheme="minorHAnsi"/>
                <w:b/>
                <w:sz w:val="20"/>
                <w:szCs w:val="20"/>
              </w:rPr>
              <w:t>Valor da Linha de Base</w:t>
            </w:r>
          </w:p>
        </w:tc>
        <w:tc>
          <w:tcPr>
            <w:tcW w:w="1059" w:type="dxa"/>
            <w:shd w:val="clear" w:color="auto" w:fill="D9D9D9" w:themeFill="background1" w:themeFillShade="D9"/>
            <w:vAlign w:val="center"/>
          </w:tcPr>
          <w:p w:rsidR="00E72EF4" w:rsidRPr="00781ACF" w:rsidRDefault="00E72EF4" w:rsidP="00FC007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81ACF">
              <w:rPr>
                <w:rFonts w:eastAsia="Times New Roman" w:cstheme="minorHAnsi"/>
                <w:b/>
                <w:sz w:val="20"/>
                <w:szCs w:val="20"/>
              </w:rPr>
              <w:t>Ano da Linha de Base</w:t>
            </w:r>
          </w:p>
        </w:tc>
        <w:tc>
          <w:tcPr>
            <w:tcW w:w="2099" w:type="dxa"/>
            <w:shd w:val="clear" w:color="auto" w:fill="D9D9D9" w:themeFill="background1" w:themeFillShade="D9"/>
            <w:vAlign w:val="center"/>
          </w:tcPr>
          <w:p w:rsidR="00E72EF4" w:rsidRPr="00781ACF" w:rsidRDefault="00E72EF4" w:rsidP="004C260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81ACF">
              <w:rPr>
                <w:rFonts w:eastAsia="Times New Roman" w:cstheme="minorHAnsi"/>
                <w:b/>
                <w:sz w:val="20"/>
                <w:szCs w:val="20"/>
              </w:rPr>
              <w:t>Meio de Verificação</w:t>
            </w:r>
          </w:p>
        </w:tc>
        <w:tc>
          <w:tcPr>
            <w:tcW w:w="3001" w:type="dxa"/>
            <w:gridSpan w:val="2"/>
            <w:shd w:val="clear" w:color="auto" w:fill="D9D9D9" w:themeFill="background1" w:themeFillShade="D9"/>
            <w:vAlign w:val="center"/>
          </w:tcPr>
          <w:p w:rsidR="00E72EF4" w:rsidRPr="00781ACF" w:rsidRDefault="00E72EF4" w:rsidP="004C260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81ACF">
              <w:rPr>
                <w:rFonts w:eastAsia="Times New Roman" w:cstheme="minorHAnsi"/>
                <w:b/>
                <w:sz w:val="20"/>
                <w:szCs w:val="20"/>
              </w:rPr>
              <w:t>Metas (2014) e Resultados Alcançados</w:t>
            </w:r>
          </w:p>
        </w:tc>
        <w:tc>
          <w:tcPr>
            <w:tcW w:w="150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EF4" w:rsidRPr="00781ACF" w:rsidRDefault="00E72EF4" w:rsidP="004C260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81ACF">
              <w:rPr>
                <w:rFonts w:eastAsia="Times New Roman" w:cstheme="minorHAnsi"/>
                <w:b/>
                <w:sz w:val="20"/>
                <w:szCs w:val="20"/>
              </w:rPr>
              <w:t>Data em que as metas foram alcançadas (mês/ano)</w:t>
            </w:r>
          </w:p>
        </w:tc>
        <w:tc>
          <w:tcPr>
            <w:tcW w:w="136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72EF4" w:rsidRPr="00781ACF" w:rsidRDefault="00E72EF4" w:rsidP="004C260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81ACF">
              <w:rPr>
                <w:rFonts w:eastAsia="Times New Roman" w:cstheme="minorHAnsi"/>
                <w:b/>
                <w:sz w:val="20"/>
                <w:szCs w:val="20"/>
              </w:rPr>
              <w:t>Comentários – Pendências</w:t>
            </w:r>
          </w:p>
        </w:tc>
      </w:tr>
      <w:tr w:rsidR="00E72EF4" w:rsidRPr="00781ACF" w:rsidTr="00FC007A">
        <w:trPr>
          <w:jc w:val="center"/>
        </w:trPr>
        <w:tc>
          <w:tcPr>
            <w:tcW w:w="11816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6405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b/>
                <w:sz w:val="20"/>
                <w:szCs w:val="20"/>
              </w:rPr>
              <w:t xml:space="preserve">Impacto 1 – </w:t>
            </w:r>
            <w:r w:rsidR="00193D10" w:rsidRPr="00781ACF">
              <w:rPr>
                <w:rStyle w:val="hps"/>
                <w:rFonts w:cstheme="minorHAnsi"/>
                <w:sz w:val="20"/>
                <w:szCs w:val="20"/>
              </w:rPr>
              <w:t>Relação entre a Dívida Financeira e a Receita Líquida Real (RLR)</w:t>
            </w:r>
            <w:r w:rsidR="006405CE" w:rsidRPr="00781ACF">
              <w:rPr>
                <w:rStyle w:val="hps"/>
                <w:rFonts w:cstheme="minorHAnsi"/>
                <w:sz w:val="20"/>
                <w:szCs w:val="20"/>
              </w:rPr>
              <w:t xml:space="preserve"> ajustar para </w:t>
            </w:r>
            <w:r w:rsidR="00193D10" w:rsidRPr="00781ACF">
              <w:rPr>
                <w:rStyle w:val="hps"/>
                <w:rFonts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1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EF4" w:rsidRPr="00781ACF" w:rsidRDefault="00B37E4D" w:rsidP="00E109D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Dados do último relatório da STN (2016)</w:t>
            </w:r>
          </w:p>
        </w:tc>
      </w:tr>
      <w:tr w:rsidR="00E72EF4" w:rsidRPr="00781ACF" w:rsidTr="00FC007A">
        <w:trPr>
          <w:trHeight w:val="339"/>
          <w:jc w:val="center"/>
        </w:trPr>
        <w:tc>
          <w:tcPr>
            <w:tcW w:w="228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b/>
                <w:sz w:val="20"/>
                <w:szCs w:val="20"/>
              </w:rPr>
              <w:t>Indicador</w:t>
            </w:r>
            <w:r w:rsidRPr="00781ACF">
              <w:rPr>
                <w:rFonts w:eastAsia="Times New Roman" w:cstheme="minorHAnsi"/>
                <w:sz w:val="20"/>
                <w:szCs w:val="20"/>
              </w:rPr>
              <w:t>: Trajetória da Dívida / Receita Líquida Real RLR mantida nos parâmetros legais (Valor máximo).</w:t>
            </w:r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%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E72EF4" w:rsidRPr="00781ACF" w:rsidRDefault="009850C1" w:rsidP="004C2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2007</w:t>
            </w:r>
          </w:p>
        </w:tc>
        <w:tc>
          <w:tcPr>
            <w:tcW w:w="1068" w:type="dxa"/>
            <w:gridSpan w:val="2"/>
            <w:vMerge w:val="restart"/>
            <w:shd w:val="clear" w:color="auto" w:fill="auto"/>
            <w:vAlign w:val="center"/>
          </w:tcPr>
          <w:p w:rsidR="00E72EF4" w:rsidRPr="00781ACF" w:rsidRDefault="00193D10" w:rsidP="004C2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0,49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</w:rPr>
            </w:pPr>
            <w:r w:rsidRPr="00781ACF">
              <w:rPr>
                <w:rFonts w:cstheme="minorHAnsi"/>
                <w:sz w:val="20"/>
                <w:szCs w:val="20"/>
              </w:rPr>
              <w:t xml:space="preserve">Programa de Ajuste Fiscal dos Estados (PAF) – Relatório da STN 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Valor original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E72EF4" w:rsidRPr="00781ACF" w:rsidRDefault="00193D10" w:rsidP="004C2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50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2EF4" w:rsidRPr="00781ACF" w:rsidRDefault="00B37E4D" w:rsidP="001E0EE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Dezembro de 2016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  <w:tr w:rsidR="00E72EF4" w:rsidRPr="00781ACF" w:rsidTr="00FC007A">
        <w:trPr>
          <w:jc w:val="center"/>
        </w:trPr>
        <w:tc>
          <w:tcPr>
            <w:tcW w:w="22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4" w:type="dxa"/>
            <w:vMerge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vMerge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 xml:space="preserve">Valor revisado </w:t>
            </w:r>
          </w:p>
        </w:tc>
        <w:tc>
          <w:tcPr>
            <w:tcW w:w="1485" w:type="dxa"/>
            <w:shd w:val="clear" w:color="auto" w:fill="D9D9D9" w:themeFill="background1" w:themeFillShade="D9"/>
            <w:vAlign w:val="center"/>
          </w:tcPr>
          <w:p w:rsidR="00E72EF4" w:rsidRPr="00781ACF" w:rsidRDefault="00E72EF4" w:rsidP="004C2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0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EF4" w:rsidRPr="00781ACF" w:rsidTr="00FC007A">
        <w:trPr>
          <w:trHeight w:val="509"/>
          <w:jc w:val="center"/>
        </w:trPr>
        <w:tc>
          <w:tcPr>
            <w:tcW w:w="22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Valor alcançado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193D10" w:rsidP="004C2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0,63</w:t>
            </w:r>
          </w:p>
        </w:tc>
        <w:tc>
          <w:tcPr>
            <w:tcW w:w="150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EF4" w:rsidRPr="00781ACF" w:rsidTr="00FC007A">
        <w:trPr>
          <w:jc w:val="center"/>
        </w:trPr>
        <w:tc>
          <w:tcPr>
            <w:tcW w:w="11816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6405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b/>
                <w:sz w:val="20"/>
                <w:szCs w:val="20"/>
              </w:rPr>
              <w:t xml:space="preserve">Impacto 2 – </w:t>
            </w:r>
            <w:r w:rsidR="006405CE" w:rsidRPr="00781ACF">
              <w:rPr>
                <w:rFonts w:eastAsia="Times New Roman" w:cstheme="minorHAnsi"/>
                <w:b/>
                <w:sz w:val="20"/>
                <w:szCs w:val="20"/>
              </w:rPr>
              <w:t>Res</w:t>
            </w:r>
            <w:r w:rsidR="00193D10" w:rsidRPr="00781ACF">
              <w:rPr>
                <w:rFonts w:cstheme="minorHAnsi"/>
                <w:sz w:val="20"/>
                <w:szCs w:val="20"/>
              </w:rPr>
              <w:t xml:space="preserve">ultado primário superavitário de R$ </w:t>
            </w:r>
            <w:r w:rsidR="006405CE" w:rsidRPr="00781ACF">
              <w:rPr>
                <w:rFonts w:cstheme="minorHAnsi"/>
                <w:sz w:val="20"/>
                <w:szCs w:val="20"/>
              </w:rPr>
              <w:t xml:space="preserve">180 </w:t>
            </w:r>
            <w:r w:rsidR="00193D10" w:rsidRPr="00781ACF">
              <w:rPr>
                <w:rFonts w:cstheme="minorHAnsi"/>
                <w:sz w:val="20"/>
                <w:szCs w:val="20"/>
              </w:rPr>
              <w:t>milhões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EF4" w:rsidRPr="00781ACF" w:rsidTr="00FC007A">
        <w:trPr>
          <w:jc w:val="center"/>
        </w:trPr>
        <w:tc>
          <w:tcPr>
            <w:tcW w:w="228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b/>
                <w:sz w:val="20"/>
                <w:szCs w:val="20"/>
              </w:rPr>
              <w:t>Indicador</w:t>
            </w:r>
            <w:r w:rsidRPr="00781ACF">
              <w:rPr>
                <w:rFonts w:eastAsia="Times New Roman" w:cstheme="minorHAnsi"/>
                <w:sz w:val="20"/>
                <w:szCs w:val="20"/>
              </w:rPr>
              <w:t xml:space="preserve">: </w:t>
            </w:r>
            <w:r w:rsidRPr="00781ACF">
              <w:rPr>
                <w:rFonts w:cstheme="minorHAnsi"/>
                <w:sz w:val="20"/>
                <w:szCs w:val="20"/>
              </w:rPr>
              <w:t>Resultado Primário (Milhões) (Valor mínimo)</w:t>
            </w:r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R$</w:t>
            </w:r>
            <w:r w:rsidR="000B0BB5" w:rsidRPr="00781ACF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781ACF">
              <w:rPr>
                <w:rFonts w:eastAsia="Times New Roman" w:cstheme="minorHAnsi"/>
                <w:sz w:val="20"/>
                <w:szCs w:val="20"/>
              </w:rPr>
              <w:t>milhões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E72EF4" w:rsidRPr="00781ACF" w:rsidRDefault="00A63B65" w:rsidP="004C2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2007</w:t>
            </w:r>
          </w:p>
        </w:tc>
        <w:tc>
          <w:tcPr>
            <w:tcW w:w="1068" w:type="dxa"/>
            <w:gridSpan w:val="2"/>
            <w:vMerge w:val="restart"/>
            <w:shd w:val="clear" w:color="auto" w:fill="auto"/>
            <w:vAlign w:val="center"/>
          </w:tcPr>
          <w:p w:rsidR="00E72EF4" w:rsidRPr="00781ACF" w:rsidRDefault="00193D10" w:rsidP="004C2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200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</w:rPr>
            </w:pPr>
            <w:r w:rsidRPr="00781ACF">
              <w:rPr>
                <w:rFonts w:cstheme="minorHAnsi"/>
                <w:sz w:val="20"/>
                <w:szCs w:val="20"/>
              </w:rPr>
              <w:t xml:space="preserve">Programa de Ajuste Fiscal dos Estados (PAF) – Relatório da STN 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Valor original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E72EF4" w:rsidRPr="00781ACF" w:rsidRDefault="006405CE" w:rsidP="004C2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180</w:t>
            </w:r>
          </w:p>
        </w:tc>
        <w:tc>
          <w:tcPr>
            <w:tcW w:w="150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2EF4" w:rsidRPr="00781ACF" w:rsidRDefault="00B37E4D" w:rsidP="001E0EE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Dezembro de 2016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EF4" w:rsidRPr="00781ACF" w:rsidTr="00FC007A">
        <w:trPr>
          <w:jc w:val="center"/>
        </w:trPr>
        <w:tc>
          <w:tcPr>
            <w:tcW w:w="22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4" w:type="dxa"/>
            <w:vMerge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vMerge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 xml:space="preserve">Valor revisado </w:t>
            </w:r>
          </w:p>
        </w:tc>
        <w:tc>
          <w:tcPr>
            <w:tcW w:w="1485" w:type="dxa"/>
            <w:shd w:val="clear" w:color="auto" w:fill="D9D9D9" w:themeFill="background1" w:themeFillShade="D9"/>
            <w:vAlign w:val="center"/>
          </w:tcPr>
          <w:p w:rsidR="00E72EF4" w:rsidRPr="00781ACF" w:rsidRDefault="00E72EF4" w:rsidP="004C2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0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EF4" w:rsidRPr="00781ACF" w:rsidTr="00FC007A">
        <w:trPr>
          <w:jc w:val="center"/>
        </w:trPr>
        <w:tc>
          <w:tcPr>
            <w:tcW w:w="22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Valor alcançado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6405CE" w:rsidP="004C2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871</w:t>
            </w:r>
          </w:p>
        </w:tc>
        <w:tc>
          <w:tcPr>
            <w:tcW w:w="150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EF4" w:rsidRPr="00781ACF" w:rsidTr="005C3660">
        <w:trPr>
          <w:trHeight w:val="269"/>
          <w:jc w:val="center"/>
        </w:trPr>
        <w:tc>
          <w:tcPr>
            <w:tcW w:w="11816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B37E4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b/>
                <w:sz w:val="20"/>
                <w:szCs w:val="20"/>
              </w:rPr>
              <w:t xml:space="preserve">Impacto 3 – </w:t>
            </w:r>
            <w:r w:rsidR="006405CE" w:rsidRPr="00781ACF">
              <w:rPr>
                <w:rFonts w:eastAsia="Times New Roman" w:cstheme="minorHAnsi"/>
                <w:b/>
                <w:sz w:val="20"/>
                <w:szCs w:val="20"/>
              </w:rPr>
              <w:t>R</w:t>
            </w:r>
            <w:r w:rsidR="00193D10" w:rsidRPr="00781ACF">
              <w:rPr>
                <w:rStyle w:val="hps"/>
                <w:rFonts w:cstheme="minorHAnsi"/>
                <w:sz w:val="20"/>
                <w:szCs w:val="20"/>
              </w:rPr>
              <w:t xml:space="preserve">elação Despesas com Pessoal/Receita Corrente Líquida (RCL) de </w:t>
            </w:r>
            <w:r w:rsidR="00B37E4D" w:rsidRPr="00781ACF">
              <w:rPr>
                <w:rStyle w:val="hps"/>
                <w:rFonts w:cstheme="minorHAnsi"/>
                <w:sz w:val="20"/>
                <w:szCs w:val="20"/>
              </w:rPr>
              <w:t>43,23</w:t>
            </w:r>
            <w:r w:rsidR="00193D10" w:rsidRPr="00781ACF">
              <w:rPr>
                <w:rStyle w:val="hps"/>
                <w:rFonts w:cstheme="minorHAnsi"/>
                <w:sz w:val="20"/>
                <w:szCs w:val="20"/>
              </w:rPr>
              <w:t xml:space="preserve">%. 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EF4" w:rsidRPr="00781ACF" w:rsidTr="00FC007A">
        <w:trPr>
          <w:jc w:val="center"/>
        </w:trPr>
        <w:tc>
          <w:tcPr>
            <w:tcW w:w="228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b/>
                <w:sz w:val="20"/>
                <w:szCs w:val="20"/>
              </w:rPr>
              <w:t>Indicador:</w:t>
            </w:r>
            <w:r w:rsidRPr="00781ACF">
              <w:rPr>
                <w:rFonts w:cstheme="minorHAnsi"/>
                <w:sz w:val="20"/>
                <w:szCs w:val="20"/>
              </w:rPr>
              <w:t xml:space="preserve"> Pessoal / RCL (%) (Valor máximo)</w:t>
            </w:r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%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E72EF4" w:rsidRPr="00781ACF" w:rsidRDefault="00A63B65" w:rsidP="004C2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2007</w:t>
            </w:r>
          </w:p>
        </w:tc>
        <w:tc>
          <w:tcPr>
            <w:tcW w:w="1068" w:type="dxa"/>
            <w:gridSpan w:val="2"/>
            <w:vMerge w:val="restart"/>
            <w:shd w:val="clear" w:color="auto" w:fill="auto"/>
            <w:vAlign w:val="center"/>
          </w:tcPr>
          <w:p w:rsidR="00E72EF4" w:rsidRPr="00781ACF" w:rsidRDefault="006405CE" w:rsidP="004C2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41,58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</w:rPr>
            </w:pPr>
            <w:r w:rsidRPr="00781ACF">
              <w:rPr>
                <w:rFonts w:cstheme="minorHAnsi"/>
                <w:sz w:val="20"/>
                <w:szCs w:val="20"/>
              </w:rPr>
              <w:t>Programa de Ajuste Fiscal dos Estados (PAF) – Relatório da STN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Valor original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E72EF4" w:rsidRPr="00781ACF" w:rsidRDefault="006405CE" w:rsidP="004C2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43,23</w:t>
            </w:r>
          </w:p>
        </w:tc>
        <w:tc>
          <w:tcPr>
            <w:tcW w:w="150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2EF4" w:rsidRPr="00781ACF" w:rsidRDefault="00B37E4D" w:rsidP="001E0EE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Dezembro de 2016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EF4" w:rsidRPr="00781ACF" w:rsidTr="00A63B65">
        <w:trPr>
          <w:jc w:val="center"/>
        </w:trPr>
        <w:tc>
          <w:tcPr>
            <w:tcW w:w="22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4" w:type="dxa"/>
            <w:vMerge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vMerge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 xml:space="preserve">Valor revisado </w:t>
            </w:r>
          </w:p>
        </w:tc>
        <w:tc>
          <w:tcPr>
            <w:tcW w:w="1485" w:type="dxa"/>
            <w:shd w:val="clear" w:color="auto" w:fill="D9D9D9" w:themeFill="background1" w:themeFillShade="D9"/>
            <w:vAlign w:val="center"/>
          </w:tcPr>
          <w:p w:rsidR="00E72EF4" w:rsidRPr="00781ACF" w:rsidRDefault="00E72EF4" w:rsidP="004C2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0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EF4" w:rsidRPr="00781ACF" w:rsidTr="00FC007A">
        <w:trPr>
          <w:jc w:val="center"/>
        </w:trPr>
        <w:tc>
          <w:tcPr>
            <w:tcW w:w="22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Valor alcançado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6405CE" w:rsidP="004C2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52,74</w:t>
            </w:r>
          </w:p>
        </w:tc>
        <w:tc>
          <w:tcPr>
            <w:tcW w:w="150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EF4" w:rsidRPr="00781ACF" w:rsidTr="00FC007A">
        <w:trPr>
          <w:jc w:val="center"/>
        </w:trPr>
        <w:tc>
          <w:tcPr>
            <w:tcW w:w="11816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B37E4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b/>
                <w:sz w:val="20"/>
                <w:szCs w:val="20"/>
              </w:rPr>
              <w:t xml:space="preserve">Impacto 4 – </w:t>
            </w:r>
            <w:r w:rsidR="00B37E4D" w:rsidRPr="00781ACF">
              <w:rPr>
                <w:rFonts w:eastAsia="Times New Roman" w:cstheme="minorHAnsi"/>
                <w:b/>
                <w:sz w:val="20"/>
                <w:szCs w:val="20"/>
              </w:rPr>
              <w:t>A</w:t>
            </w:r>
            <w:r w:rsidR="00193D10" w:rsidRPr="00781ACF">
              <w:rPr>
                <w:rStyle w:val="hps"/>
                <w:rFonts w:cstheme="minorHAnsi"/>
                <w:sz w:val="20"/>
                <w:szCs w:val="20"/>
              </w:rPr>
              <w:t xml:space="preserve">tingir R$ 9.9929 bilhões de receita própria. 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EF4" w:rsidRPr="00781ACF" w:rsidTr="00FC007A">
        <w:trPr>
          <w:jc w:val="center"/>
        </w:trPr>
        <w:tc>
          <w:tcPr>
            <w:tcW w:w="228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b/>
                <w:sz w:val="20"/>
                <w:szCs w:val="20"/>
              </w:rPr>
              <w:t>Indicador:</w:t>
            </w:r>
            <w:r w:rsidRPr="00781ACF">
              <w:rPr>
                <w:rFonts w:cstheme="minorHAnsi"/>
                <w:sz w:val="20"/>
                <w:szCs w:val="20"/>
              </w:rPr>
              <w:t xml:space="preserve"> Receita Própria (Milhões) (Valor mínimo)</w:t>
            </w:r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:rsidR="00E72EF4" w:rsidRPr="00781ACF" w:rsidRDefault="00E72EF4" w:rsidP="00B37E4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R$</w:t>
            </w:r>
            <w:r w:rsidR="000B0BB5" w:rsidRPr="00781ACF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="00B37E4D" w:rsidRPr="00781ACF">
              <w:rPr>
                <w:rFonts w:eastAsia="Times New Roman" w:cstheme="minorHAnsi"/>
                <w:sz w:val="20"/>
                <w:szCs w:val="20"/>
              </w:rPr>
              <w:t>B</w:t>
            </w:r>
            <w:r w:rsidRPr="00781ACF">
              <w:rPr>
                <w:rFonts w:eastAsia="Times New Roman" w:cstheme="minorHAnsi"/>
                <w:sz w:val="20"/>
                <w:szCs w:val="20"/>
              </w:rPr>
              <w:t>ilhões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E72EF4" w:rsidRPr="00781ACF" w:rsidRDefault="00A63B65" w:rsidP="004C2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2007</w:t>
            </w:r>
          </w:p>
        </w:tc>
        <w:tc>
          <w:tcPr>
            <w:tcW w:w="1068" w:type="dxa"/>
            <w:gridSpan w:val="2"/>
            <w:vMerge w:val="restart"/>
            <w:shd w:val="clear" w:color="auto" w:fill="auto"/>
            <w:vAlign w:val="center"/>
          </w:tcPr>
          <w:p w:rsidR="00E72EF4" w:rsidRPr="00781ACF" w:rsidRDefault="006405CE" w:rsidP="004C2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5,090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81ACF">
              <w:rPr>
                <w:rFonts w:cstheme="minorHAnsi"/>
                <w:sz w:val="20"/>
                <w:szCs w:val="20"/>
              </w:rPr>
              <w:t xml:space="preserve">Programa de Ajuste Fiscal dos Estados (PAF) – Relatório da STN 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Valor original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E72EF4" w:rsidRPr="00781ACF" w:rsidRDefault="006405CE" w:rsidP="004C2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7,450</w:t>
            </w:r>
          </w:p>
        </w:tc>
        <w:tc>
          <w:tcPr>
            <w:tcW w:w="150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2EF4" w:rsidRPr="00781ACF" w:rsidRDefault="00B37E4D" w:rsidP="001E0EE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Dezembro de 2016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EF4" w:rsidRPr="00781ACF" w:rsidTr="00FC007A">
        <w:trPr>
          <w:jc w:val="center"/>
        </w:trPr>
        <w:tc>
          <w:tcPr>
            <w:tcW w:w="22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4" w:type="dxa"/>
            <w:vMerge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vMerge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 xml:space="preserve">Valor revisado </w:t>
            </w:r>
          </w:p>
        </w:tc>
        <w:tc>
          <w:tcPr>
            <w:tcW w:w="1485" w:type="dxa"/>
            <w:shd w:val="clear" w:color="auto" w:fill="D9D9D9" w:themeFill="background1" w:themeFillShade="D9"/>
            <w:vAlign w:val="center"/>
          </w:tcPr>
          <w:p w:rsidR="00E72EF4" w:rsidRPr="00781ACF" w:rsidRDefault="00B37E4D" w:rsidP="004C2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9,9926</w:t>
            </w:r>
          </w:p>
        </w:tc>
        <w:tc>
          <w:tcPr>
            <w:tcW w:w="150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EF4" w:rsidRPr="00781ACF" w:rsidTr="00FC007A">
        <w:trPr>
          <w:jc w:val="center"/>
        </w:trPr>
        <w:tc>
          <w:tcPr>
            <w:tcW w:w="22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Valor alcançado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EF4" w:rsidRPr="00781ACF" w:rsidRDefault="00B37E4D" w:rsidP="004C2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1ACF">
              <w:rPr>
                <w:rFonts w:eastAsia="Times New Roman" w:cstheme="minorHAnsi"/>
                <w:sz w:val="20"/>
                <w:szCs w:val="20"/>
              </w:rPr>
              <w:t>9,829</w:t>
            </w:r>
          </w:p>
        </w:tc>
        <w:tc>
          <w:tcPr>
            <w:tcW w:w="150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2EF4" w:rsidRPr="00781ACF" w:rsidRDefault="00E72EF4" w:rsidP="004C2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4C2608" w:rsidRPr="00781ACF" w:rsidRDefault="004C2608" w:rsidP="00482DE8">
      <w:pPr>
        <w:pStyle w:val="ListParagraph"/>
        <w:spacing w:after="240" w:line="240" w:lineRule="auto"/>
        <w:ind w:left="360"/>
        <w:jc w:val="center"/>
        <w:rPr>
          <w:rFonts w:cstheme="minorHAnsi"/>
          <w:b/>
        </w:rPr>
      </w:pPr>
    </w:p>
    <w:p w:rsidR="00537D73" w:rsidRPr="00781ACF" w:rsidRDefault="00537D73">
      <w:pPr>
        <w:rPr>
          <w:rFonts w:cstheme="minorHAnsi"/>
          <w:b/>
        </w:rPr>
      </w:pPr>
      <w:r w:rsidRPr="00781ACF">
        <w:rPr>
          <w:rFonts w:cstheme="minorHAnsi"/>
          <w:b/>
        </w:rPr>
        <w:br w:type="page"/>
      </w:r>
    </w:p>
    <w:p w:rsidR="00B82E60" w:rsidRPr="00781ACF" w:rsidRDefault="00B82E60" w:rsidP="00482DE8">
      <w:pPr>
        <w:pStyle w:val="ListParagraph"/>
        <w:spacing w:after="240" w:line="240" w:lineRule="auto"/>
        <w:ind w:left="360"/>
        <w:jc w:val="center"/>
        <w:rPr>
          <w:rFonts w:cstheme="minorHAnsi"/>
          <w:b/>
        </w:rPr>
      </w:pPr>
      <w:r w:rsidRPr="00781ACF">
        <w:rPr>
          <w:rFonts w:cstheme="minorHAnsi"/>
          <w:b/>
        </w:rPr>
        <w:lastRenderedPageBreak/>
        <w:t>RESULTADOS</w:t>
      </w:r>
    </w:p>
    <w:tbl>
      <w:tblPr>
        <w:tblStyle w:val="TableGrid"/>
        <w:tblW w:w="13183" w:type="dxa"/>
        <w:jc w:val="center"/>
        <w:tblLayout w:type="fixed"/>
        <w:tblLook w:val="04A0" w:firstRow="1" w:lastRow="0" w:firstColumn="1" w:lastColumn="0" w:noHBand="0" w:noVBand="1"/>
      </w:tblPr>
      <w:tblGrid>
        <w:gridCol w:w="29"/>
        <w:gridCol w:w="3078"/>
        <w:gridCol w:w="22"/>
        <w:gridCol w:w="32"/>
        <w:gridCol w:w="1647"/>
        <w:gridCol w:w="24"/>
        <w:gridCol w:w="31"/>
        <w:gridCol w:w="1366"/>
        <w:gridCol w:w="25"/>
        <w:gridCol w:w="30"/>
        <w:gridCol w:w="1223"/>
        <w:gridCol w:w="26"/>
        <w:gridCol w:w="29"/>
        <w:gridCol w:w="1508"/>
        <w:gridCol w:w="27"/>
        <w:gridCol w:w="28"/>
        <w:gridCol w:w="1524"/>
        <w:gridCol w:w="119"/>
        <w:gridCol w:w="6"/>
        <w:gridCol w:w="844"/>
        <w:gridCol w:w="6"/>
        <w:gridCol w:w="57"/>
        <w:gridCol w:w="1496"/>
        <w:gridCol w:w="6"/>
      </w:tblGrid>
      <w:tr w:rsidR="008740EF" w:rsidRPr="00781ACF" w:rsidTr="00F04450">
        <w:trPr>
          <w:gridBefore w:val="1"/>
          <w:gridAfter w:val="1"/>
          <w:wBefore w:w="29" w:type="dxa"/>
          <w:wAfter w:w="6" w:type="dxa"/>
          <w:jc w:val="center"/>
        </w:trPr>
        <w:tc>
          <w:tcPr>
            <w:tcW w:w="3078" w:type="dxa"/>
            <w:shd w:val="clear" w:color="auto" w:fill="D9D9D9" w:themeFill="background1" w:themeFillShade="D9"/>
            <w:vAlign w:val="center"/>
          </w:tcPr>
          <w:p w:rsidR="00501659" w:rsidRPr="00781ACF" w:rsidRDefault="004C2608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Resultado</w:t>
            </w:r>
            <w:r w:rsidR="00501659" w:rsidRPr="00781ACF">
              <w:rPr>
                <w:rFonts w:asciiTheme="minorHAnsi" w:hAnsiTheme="minorHAnsi" w:cstheme="minorHAnsi"/>
                <w:sz w:val="20"/>
                <w:szCs w:val="20"/>
              </w:rPr>
              <w:t>/Indicador</w:t>
            </w:r>
          </w:p>
        </w:tc>
        <w:tc>
          <w:tcPr>
            <w:tcW w:w="1701" w:type="dxa"/>
            <w:gridSpan w:val="3"/>
            <w:shd w:val="clear" w:color="auto" w:fill="D9D9D9" w:themeFill="background1" w:themeFillShade="D9"/>
            <w:vAlign w:val="center"/>
          </w:tcPr>
          <w:p w:rsidR="00501659" w:rsidRPr="00781ACF" w:rsidRDefault="00501659" w:rsidP="004C260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Unidade de Medida</w:t>
            </w:r>
          </w:p>
        </w:tc>
        <w:tc>
          <w:tcPr>
            <w:tcW w:w="1421" w:type="dxa"/>
            <w:gridSpan w:val="3"/>
            <w:shd w:val="clear" w:color="auto" w:fill="D9D9D9" w:themeFill="background1" w:themeFillShade="D9"/>
            <w:vAlign w:val="center"/>
          </w:tcPr>
          <w:p w:rsidR="00501659" w:rsidRPr="00781ACF" w:rsidRDefault="00501659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Valor da Linha de Base</w:t>
            </w:r>
          </w:p>
        </w:tc>
        <w:tc>
          <w:tcPr>
            <w:tcW w:w="1278" w:type="dxa"/>
            <w:gridSpan w:val="3"/>
            <w:shd w:val="clear" w:color="auto" w:fill="D9D9D9" w:themeFill="background1" w:themeFillShade="D9"/>
            <w:vAlign w:val="center"/>
          </w:tcPr>
          <w:p w:rsidR="00501659" w:rsidRPr="00781ACF" w:rsidRDefault="00501659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Ano da Linha de Base</w:t>
            </w:r>
          </w:p>
        </w:tc>
        <w:tc>
          <w:tcPr>
            <w:tcW w:w="1563" w:type="dxa"/>
            <w:gridSpan w:val="3"/>
            <w:shd w:val="clear" w:color="auto" w:fill="D9D9D9" w:themeFill="background1" w:themeFillShade="D9"/>
            <w:vAlign w:val="center"/>
          </w:tcPr>
          <w:p w:rsidR="00501659" w:rsidRPr="00781ACF" w:rsidRDefault="00501659" w:rsidP="00F401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Meio de Verificação</w:t>
            </w:r>
          </w:p>
        </w:tc>
        <w:tc>
          <w:tcPr>
            <w:tcW w:w="1698" w:type="dxa"/>
            <w:gridSpan w:val="4"/>
            <w:shd w:val="clear" w:color="auto" w:fill="D9D9D9" w:themeFill="background1" w:themeFillShade="D9"/>
            <w:vAlign w:val="center"/>
          </w:tcPr>
          <w:p w:rsidR="00501659" w:rsidRPr="00781ACF" w:rsidRDefault="00501659" w:rsidP="00F401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Metas e Resultados Alcançados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01659" w:rsidRPr="00781ACF" w:rsidRDefault="00501659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shd w:val="clear" w:color="auto" w:fill="D9D9D9" w:themeFill="background1" w:themeFillShade="D9"/>
            <w:vAlign w:val="center"/>
          </w:tcPr>
          <w:p w:rsidR="00501659" w:rsidRPr="00781ACF" w:rsidRDefault="00501659" w:rsidP="004C260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Data em que as metas foram alcançadas</w:t>
            </w:r>
          </w:p>
        </w:tc>
      </w:tr>
      <w:tr w:rsidR="00A64D5D" w:rsidRPr="00781ACF" w:rsidTr="00F04450">
        <w:trPr>
          <w:gridBefore w:val="1"/>
          <w:gridAfter w:val="1"/>
          <w:wBefore w:w="29" w:type="dxa"/>
          <w:wAfter w:w="6" w:type="dxa"/>
          <w:jc w:val="center"/>
        </w:trPr>
        <w:tc>
          <w:tcPr>
            <w:tcW w:w="13148" w:type="dxa"/>
            <w:gridSpan w:val="22"/>
            <w:vAlign w:val="center"/>
          </w:tcPr>
          <w:p w:rsidR="00A64D5D" w:rsidRPr="00781ACF" w:rsidRDefault="00A64D5D" w:rsidP="00A64D5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Resultado 1 – </w:t>
            </w:r>
            <w:r w:rsidR="00F85232" w:rsidRPr="00781ACF"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  <w:t>Resultado 1 – Melhoria da qualidade dos serviços prestados aos contribuintes</w:t>
            </w:r>
          </w:p>
        </w:tc>
      </w:tr>
      <w:tr w:rsidR="008740EF" w:rsidRPr="00781ACF" w:rsidTr="00F04450">
        <w:trPr>
          <w:gridBefore w:val="1"/>
          <w:gridAfter w:val="1"/>
          <w:wBefore w:w="29" w:type="dxa"/>
          <w:wAfter w:w="6" w:type="dxa"/>
          <w:jc w:val="center"/>
        </w:trPr>
        <w:tc>
          <w:tcPr>
            <w:tcW w:w="3078" w:type="dxa"/>
            <w:vMerge w:val="restart"/>
            <w:vAlign w:val="center"/>
          </w:tcPr>
          <w:p w:rsidR="00680744" w:rsidRPr="00781ACF" w:rsidRDefault="00F85232" w:rsidP="0068074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Style w:val="hps"/>
                <w:rFonts w:asciiTheme="minorHAnsi" w:hAnsiTheme="minorHAnsi" w:cstheme="minorHAnsi"/>
                <w:sz w:val="20"/>
                <w:szCs w:val="20"/>
              </w:rPr>
              <w:t>Aumentar em 20% dos índices de satisfação dos contribuintes em relação à qualidade dos serviços prestados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:rsidR="00925806" w:rsidRPr="00781ACF" w:rsidRDefault="00F85232" w:rsidP="004C260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%</w:t>
            </w:r>
          </w:p>
        </w:tc>
        <w:tc>
          <w:tcPr>
            <w:tcW w:w="1421" w:type="dxa"/>
            <w:gridSpan w:val="3"/>
            <w:vMerge w:val="restart"/>
            <w:vAlign w:val="center"/>
          </w:tcPr>
          <w:p w:rsidR="00925806" w:rsidRPr="00781ACF" w:rsidRDefault="00925806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vMerge w:val="restart"/>
            <w:vAlign w:val="center"/>
          </w:tcPr>
          <w:p w:rsidR="00925806" w:rsidRPr="00781ACF" w:rsidRDefault="00925806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vMerge w:val="restart"/>
            <w:vAlign w:val="center"/>
          </w:tcPr>
          <w:p w:rsidR="00925806" w:rsidRPr="00781ACF" w:rsidRDefault="0088019C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698" w:type="dxa"/>
            <w:gridSpan w:val="4"/>
            <w:vAlign w:val="center"/>
          </w:tcPr>
          <w:p w:rsidR="00925806" w:rsidRPr="00781ACF" w:rsidRDefault="00DE5AD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Valor da</w:t>
            </w:r>
            <w:r w:rsidR="00BC6989" w:rsidRPr="00781ACF">
              <w:rPr>
                <w:rFonts w:asciiTheme="minorHAnsi" w:hAnsiTheme="minorHAnsi" w:cstheme="minorHAnsi"/>
                <w:sz w:val="20"/>
                <w:szCs w:val="20"/>
              </w:rPr>
              <w:t xml:space="preserve"> Meta Original</w:t>
            </w:r>
          </w:p>
        </w:tc>
        <w:tc>
          <w:tcPr>
            <w:tcW w:w="850" w:type="dxa"/>
            <w:gridSpan w:val="2"/>
            <w:vAlign w:val="center"/>
          </w:tcPr>
          <w:p w:rsidR="00925806" w:rsidRPr="00781ACF" w:rsidRDefault="00F85232" w:rsidP="0074272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2E45BF" w:rsidRPr="00781ACF" w:rsidRDefault="00F8523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Cancelado </w:t>
            </w:r>
          </w:p>
          <w:p w:rsidR="002E45BF" w:rsidRPr="00781ACF" w:rsidRDefault="002E45BF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40EF" w:rsidRPr="00781ACF" w:rsidTr="00F04450">
        <w:trPr>
          <w:gridBefore w:val="1"/>
          <w:gridAfter w:val="1"/>
          <w:wBefore w:w="29" w:type="dxa"/>
          <w:wAfter w:w="6" w:type="dxa"/>
          <w:jc w:val="center"/>
        </w:trPr>
        <w:tc>
          <w:tcPr>
            <w:tcW w:w="3078" w:type="dxa"/>
            <w:vMerge/>
            <w:vAlign w:val="center"/>
          </w:tcPr>
          <w:p w:rsidR="00925806" w:rsidRPr="00781ACF" w:rsidRDefault="00925806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925806" w:rsidRPr="00781ACF" w:rsidRDefault="00925806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1" w:type="dxa"/>
            <w:gridSpan w:val="3"/>
            <w:vMerge/>
            <w:vAlign w:val="center"/>
          </w:tcPr>
          <w:p w:rsidR="00925806" w:rsidRPr="00781ACF" w:rsidRDefault="00925806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vMerge/>
            <w:vAlign w:val="center"/>
          </w:tcPr>
          <w:p w:rsidR="00925806" w:rsidRPr="00781ACF" w:rsidRDefault="00925806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vMerge/>
            <w:vAlign w:val="center"/>
          </w:tcPr>
          <w:p w:rsidR="00925806" w:rsidRPr="00781ACF" w:rsidRDefault="00925806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8" w:type="dxa"/>
            <w:gridSpan w:val="4"/>
            <w:vAlign w:val="center"/>
          </w:tcPr>
          <w:p w:rsidR="00925806" w:rsidRPr="00781ACF" w:rsidRDefault="00DE5AD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Valor da</w:t>
            </w:r>
            <w:r w:rsidR="00BC6989" w:rsidRPr="00781ACF">
              <w:rPr>
                <w:rFonts w:asciiTheme="minorHAnsi" w:hAnsiTheme="minorHAnsi" w:cstheme="minorHAnsi"/>
                <w:sz w:val="20"/>
                <w:szCs w:val="20"/>
              </w:rPr>
              <w:t xml:space="preserve"> Meta revisado</w:t>
            </w:r>
            <w:r w:rsidR="00925806" w:rsidRPr="00781AC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925806" w:rsidRPr="00781ACF" w:rsidRDefault="00925806" w:rsidP="0074272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:rsidR="00925806" w:rsidRPr="00781ACF" w:rsidRDefault="00925806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40EF" w:rsidRPr="00781ACF" w:rsidTr="00F04450">
        <w:trPr>
          <w:gridBefore w:val="1"/>
          <w:gridAfter w:val="1"/>
          <w:wBefore w:w="29" w:type="dxa"/>
          <w:wAfter w:w="6" w:type="dxa"/>
          <w:jc w:val="center"/>
        </w:trPr>
        <w:tc>
          <w:tcPr>
            <w:tcW w:w="3078" w:type="dxa"/>
            <w:vMerge/>
            <w:vAlign w:val="center"/>
          </w:tcPr>
          <w:p w:rsidR="00925806" w:rsidRPr="00781ACF" w:rsidRDefault="00925806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925806" w:rsidRPr="00781ACF" w:rsidRDefault="00925806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1" w:type="dxa"/>
            <w:gridSpan w:val="3"/>
            <w:vMerge/>
            <w:vAlign w:val="center"/>
          </w:tcPr>
          <w:p w:rsidR="00925806" w:rsidRPr="00781ACF" w:rsidRDefault="00925806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vMerge/>
            <w:vAlign w:val="center"/>
          </w:tcPr>
          <w:p w:rsidR="00925806" w:rsidRPr="00781ACF" w:rsidRDefault="00925806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vMerge/>
            <w:vAlign w:val="center"/>
          </w:tcPr>
          <w:p w:rsidR="00925806" w:rsidRPr="00781ACF" w:rsidRDefault="00925806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8" w:type="dxa"/>
            <w:gridSpan w:val="4"/>
            <w:vAlign w:val="center"/>
          </w:tcPr>
          <w:p w:rsidR="00925806" w:rsidRPr="00781ACF" w:rsidRDefault="00DE5AD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Valor alcanç</w:t>
            </w:r>
            <w:r w:rsidR="000E64CA" w:rsidRPr="00781ACF">
              <w:rPr>
                <w:rFonts w:asciiTheme="minorHAnsi" w:hAnsiTheme="minorHAnsi" w:cstheme="minorHAnsi"/>
                <w:sz w:val="20"/>
                <w:szCs w:val="20"/>
              </w:rPr>
              <w:t>ado</w:t>
            </w:r>
          </w:p>
        </w:tc>
        <w:tc>
          <w:tcPr>
            <w:tcW w:w="850" w:type="dxa"/>
            <w:gridSpan w:val="2"/>
            <w:vAlign w:val="center"/>
          </w:tcPr>
          <w:p w:rsidR="00CF7EDD" w:rsidRPr="00781ACF" w:rsidRDefault="00CF7EDD" w:rsidP="0074272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:rsidR="00925806" w:rsidRPr="00781ACF" w:rsidRDefault="00925806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4D5D" w:rsidRPr="00781ACF" w:rsidTr="00F04450">
        <w:trPr>
          <w:gridBefore w:val="1"/>
          <w:gridAfter w:val="1"/>
          <w:wBefore w:w="29" w:type="dxa"/>
          <w:wAfter w:w="6" w:type="dxa"/>
          <w:jc w:val="center"/>
        </w:trPr>
        <w:tc>
          <w:tcPr>
            <w:tcW w:w="13148" w:type="dxa"/>
            <w:gridSpan w:val="22"/>
            <w:vAlign w:val="center"/>
          </w:tcPr>
          <w:p w:rsidR="00A64D5D" w:rsidRPr="00781ACF" w:rsidRDefault="00A64D5D" w:rsidP="00804CC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Resultado 2 </w:t>
            </w:r>
            <w:r w:rsidR="00804CC3"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- </w:t>
            </w:r>
            <w:r w:rsidR="00804CC3" w:rsidRPr="00781ACF"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  <w:t>Incorporação de novas ferramentas de gestão, tecnologias e procedimentos utilizados por outras administrações, que agilizam atividades para reduzir tempo</w:t>
            </w: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8740EF" w:rsidRPr="00781ACF" w:rsidTr="00F04450">
        <w:trPr>
          <w:gridBefore w:val="1"/>
          <w:gridAfter w:val="1"/>
          <w:wBefore w:w="29" w:type="dxa"/>
          <w:wAfter w:w="6" w:type="dxa"/>
          <w:jc w:val="center"/>
        </w:trPr>
        <w:tc>
          <w:tcPr>
            <w:tcW w:w="3078" w:type="dxa"/>
            <w:vMerge w:val="restart"/>
            <w:vAlign w:val="center"/>
          </w:tcPr>
          <w:p w:rsidR="00DE5AD2" w:rsidRPr="00781ACF" w:rsidRDefault="00F4090A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Número de novas ferramentas de gestão</w:t>
            </w:r>
          </w:p>
          <w:p w:rsidR="00F4090A" w:rsidRPr="00781ACF" w:rsidRDefault="00F4090A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90A" w:rsidRPr="00781ACF" w:rsidRDefault="00F4090A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 w:val="restart"/>
            <w:vAlign w:val="center"/>
          </w:tcPr>
          <w:p w:rsidR="00DE5AD2" w:rsidRPr="00781ACF" w:rsidRDefault="003A7023" w:rsidP="004C260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Número</w:t>
            </w:r>
          </w:p>
        </w:tc>
        <w:tc>
          <w:tcPr>
            <w:tcW w:w="1421" w:type="dxa"/>
            <w:gridSpan w:val="3"/>
            <w:vMerge w:val="restart"/>
            <w:vAlign w:val="center"/>
          </w:tcPr>
          <w:p w:rsidR="00DE5AD2" w:rsidRPr="00781ACF" w:rsidRDefault="00804CC3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3"/>
            <w:vMerge w:val="restart"/>
            <w:vAlign w:val="center"/>
          </w:tcPr>
          <w:p w:rsidR="00DE5AD2" w:rsidRPr="00781ACF" w:rsidRDefault="00804CC3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2017</w:t>
            </w:r>
          </w:p>
        </w:tc>
        <w:tc>
          <w:tcPr>
            <w:tcW w:w="1563" w:type="dxa"/>
            <w:gridSpan w:val="3"/>
            <w:vMerge w:val="restart"/>
            <w:vAlign w:val="center"/>
          </w:tcPr>
          <w:p w:rsidR="00DE5AD2" w:rsidRPr="00781ACF" w:rsidRDefault="0088019C" w:rsidP="00E31B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Relatório de Gestão da SE</w:t>
            </w:r>
            <w:r w:rsidR="00E31B34" w:rsidRPr="00781ACF">
              <w:rPr>
                <w:rFonts w:asciiTheme="minorHAnsi" w:hAnsiTheme="minorHAnsi" w:cstheme="minorHAnsi"/>
                <w:sz w:val="20"/>
                <w:szCs w:val="20"/>
              </w:rPr>
              <w:t>FAZ/ES</w:t>
            </w:r>
          </w:p>
        </w:tc>
        <w:tc>
          <w:tcPr>
            <w:tcW w:w="1698" w:type="dxa"/>
            <w:gridSpan w:val="4"/>
            <w:vAlign w:val="center"/>
          </w:tcPr>
          <w:p w:rsidR="00DE5AD2" w:rsidRPr="00781ACF" w:rsidRDefault="00DE5AD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Valor da Meta Original</w:t>
            </w:r>
          </w:p>
        </w:tc>
        <w:tc>
          <w:tcPr>
            <w:tcW w:w="850" w:type="dxa"/>
            <w:gridSpan w:val="2"/>
            <w:vAlign w:val="center"/>
          </w:tcPr>
          <w:p w:rsidR="00DE5AD2" w:rsidRPr="00781ACF" w:rsidRDefault="00A64D5D" w:rsidP="0074272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3"/>
            <w:vMerge w:val="restart"/>
          </w:tcPr>
          <w:p w:rsidR="001F33A3" w:rsidRPr="00781ACF" w:rsidRDefault="001F33A3" w:rsidP="001F33A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Meta alcançada </w:t>
            </w:r>
          </w:p>
          <w:p w:rsidR="002E45BF" w:rsidRPr="00781ACF" w:rsidRDefault="002E45BF" w:rsidP="00804CC3">
            <w:pPr>
              <w:pStyle w:val="Contedodatabela"/>
              <w:ind w:left="53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8740EF" w:rsidRPr="00781ACF" w:rsidTr="00F04450">
        <w:trPr>
          <w:gridBefore w:val="1"/>
          <w:gridAfter w:val="1"/>
          <w:wBefore w:w="29" w:type="dxa"/>
          <w:wAfter w:w="6" w:type="dxa"/>
          <w:jc w:val="center"/>
        </w:trPr>
        <w:tc>
          <w:tcPr>
            <w:tcW w:w="3078" w:type="dxa"/>
            <w:vMerge/>
            <w:vAlign w:val="center"/>
          </w:tcPr>
          <w:p w:rsidR="00DE5AD2" w:rsidRPr="00781ACF" w:rsidRDefault="00DE5AD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DE5AD2" w:rsidRPr="00781ACF" w:rsidRDefault="00DE5AD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1" w:type="dxa"/>
            <w:gridSpan w:val="3"/>
            <w:vMerge/>
            <w:vAlign w:val="center"/>
          </w:tcPr>
          <w:p w:rsidR="00DE5AD2" w:rsidRPr="00781ACF" w:rsidRDefault="00DE5AD2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vMerge/>
            <w:vAlign w:val="center"/>
          </w:tcPr>
          <w:p w:rsidR="00DE5AD2" w:rsidRPr="00781ACF" w:rsidRDefault="00DE5AD2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vMerge/>
            <w:vAlign w:val="center"/>
          </w:tcPr>
          <w:p w:rsidR="00DE5AD2" w:rsidRPr="00781ACF" w:rsidRDefault="00DE5AD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8" w:type="dxa"/>
            <w:gridSpan w:val="4"/>
            <w:vAlign w:val="center"/>
          </w:tcPr>
          <w:p w:rsidR="00DE5AD2" w:rsidRPr="00781ACF" w:rsidRDefault="00DE5AD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 xml:space="preserve">Valor da Meta revisado 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DE5AD2" w:rsidRPr="00781ACF" w:rsidRDefault="00DE5AD2" w:rsidP="0074272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:rsidR="00DE5AD2" w:rsidRPr="00781ACF" w:rsidRDefault="00DE5AD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40EF" w:rsidRPr="00781ACF" w:rsidTr="00F04450">
        <w:trPr>
          <w:gridBefore w:val="1"/>
          <w:gridAfter w:val="1"/>
          <w:wBefore w:w="29" w:type="dxa"/>
          <w:wAfter w:w="6" w:type="dxa"/>
          <w:jc w:val="center"/>
        </w:trPr>
        <w:tc>
          <w:tcPr>
            <w:tcW w:w="3078" w:type="dxa"/>
            <w:vMerge/>
            <w:vAlign w:val="center"/>
          </w:tcPr>
          <w:p w:rsidR="00DE5AD2" w:rsidRPr="00781ACF" w:rsidRDefault="00DE5AD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DE5AD2" w:rsidRPr="00781ACF" w:rsidRDefault="00DE5AD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1" w:type="dxa"/>
            <w:gridSpan w:val="3"/>
            <w:vMerge/>
            <w:vAlign w:val="center"/>
          </w:tcPr>
          <w:p w:rsidR="00DE5AD2" w:rsidRPr="00781ACF" w:rsidRDefault="00DE5AD2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vMerge/>
            <w:vAlign w:val="center"/>
          </w:tcPr>
          <w:p w:rsidR="00DE5AD2" w:rsidRPr="00781ACF" w:rsidRDefault="00DE5AD2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vMerge/>
            <w:vAlign w:val="center"/>
          </w:tcPr>
          <w:p w:rsidR="00DE5AD2" w:rsidRPr="00781ACF" w:rsidRDefault="00DE5AD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8" w:type="dxa"/>
            <w:gridSpan w:val="4"/>
            <w:vAlign w:val="center"/>
          </w:tcPr>
          <w:p w:rsidR="00DE5AD2" w:rsidRPr="00781ACF" w:rsidRDefault="00DE5AD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Valor alcançado</w:t>
            </w:r>
          </w:p>
        </w:tc>
        <w:tc>
          <w:tcPr>
            <w:tcW w:w="850" w:type="dxa"/>
            <w:gridSpan w:val="2"/>
            <w:vAlign w:val="center"/>
          </w:tcPr>
          <w:p w:rsidR="00DE5AD2" w:rsidRPr="00781ACF" w:rsidRDefault="002E45BF" w:rsidP="0074272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559" w:type="dxa"/>
            <w:gridSpan w:val="3"/>
            <w:vMerge/>
            <w:vAlign w:val="center"/>
          </w:tcPr>
          <w:p w:rsidR="00DE5AD2" w:rsidRPr="00781ACF" w:rsidRDefault="00DE5AD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4D5D" w:rsidRPr="00781ACF" w:rsidTr="00F04450">
        <w:trPr>
          <w:gridBefore w:val="1"/>
          <w:gridAfter w:val="1"/>
          <w:wBefore w:w="29" w:type="dxa"/>
          <w:wAfter w:w="6" w:type="dxa"/>
          <w:jc w:val="center"/>
        </w:trPr>
        <w:tc>
          <w:tcPr>
            <w:tcW w:w="13148" w:type="dxa"/>
            <w:gridSpan w:val="22"/>
            <w:vAlign w:val="center"/>
          </w:tcPr>
          <w:p w:rsidR="00A64D5D" w:rsidRPr="00781ACF" w:rsidRDefault="00A64D5D" w:rsidP="004C260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Resultado 3 - </w:t>
            </w:r>
            <w:r w:rsidR="00804CC3" w:rsidRPr="00781ACF"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  <w:t>Incremento do índice de esforço fiscal.</w:t>
            </w:r>
          </w:p>
        </w:tc>
      </w:tr>
      <w:tr w:rsidR="008740EF" w:rsidRPr="00781ACF" w:rsidTr="00F04450">
        <w:trPr>
          <w:gridBefore w:val="1"/>
          <w:gridAfter w:val="1"/>
          <w:wBefore w:w="29" w:type="dxa"/>
          <w:wAfter w:w="6" w:type="dxa"/>
          <w:jc w:val="center"/>
        </w:trPr>
        <w:tc>
          <w:tcPr>
            <w:tcW w:w="3078" w:type="dxa"/>
            <w:vMerge w:val="restart"/>
            <w:vAlign w:val="center"/>
          </w:tcPr>
          <w:p w:rsidR="00DE5AD2" w:rsidRPr="00781ACF" w:rsidRDefault="002D3521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Receita Tributária Arrecadada / PIB Estadual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:rsidR="00DE5AD2" w:rsidRPr="00781ACF" w:rsidRDefault="00DE5AD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1" w:type="dxa"/>
            <w:gridSpan w:val="3"/>
            <w:vMerge w:val="restart"/>
            <w:vAlign w:val="center"/>
          </w:tcPr>
          <w:p w:rsidR="00DE5AD2" w:rsidRPr="00781ACF" w:rsidRDefault="004662BB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 xml:space="preserve">0,10 </w:t>
            </w:r>
            <w:r w:rsidR="002D3521" w:rsidRPr="00781ACF">
              <w:rPr>
                <w:rFonts w:asciiTheme="minorHAnsi" w:hAnsiTheme="minorHAnsi" w:cstheme="minorHAnsi"/>
                <w:sz w:val="20"/>
                <w:szCs w:val="20"/>
              </w:rPr>
              <w:t>(2006).</w:t>
            </w:r>
          </w:p>
        </w:tc>
        <w:tc>
          <w:tcPr>
            <w:tcW w:w="1278" w:type="dxa"/>
            <w:gridSpan w:val="3"/>
            <w:vMerge w:val="restart"/>
            <w:vAlign w:val="center"/>
          </w:tcPr>
          <w:p w:rsidR="00DE5AD2" w:rsidRPr="00781ACF" w:rsidRDefault="00DE5AD2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vMerge w:val="restart"/>
            <w:vAlign w:val="center"/>
          </w:tcPr>
          <w:p w:rsidR="00DE5AD2" w:rsidRPr="00781ACF" w:rsidRDefault="00E31B34" w:rsidP="00E31B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 xml:space="preserve">Relatório de Gestão da Receita </w:t>
            </w:r>
          </w:p>
        </w:tc>
        <w:tc>
          <w:tcPr>
            <w:tcW w:w="1698" w:type="dxa"/>
            <w:gridSpan w:val="4"/>
            <w:vAlign w:val="center"/>
          </w:tcPr>
          <w:p w:rsidR="00DE5AD2" w:rsidRPr="00781ACF" w:rsidRDefault="00DE5AD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Valor da Meta Original</w:t>
            </w:r>
          </w:p>
        </w:tc>
        <w:tc>
          <w:tcPr>
            <w:tcW w:w="850" w:type="dxa"/>
            <w:gridSpan w:val="2"/>
            <w:vAlign w:val="center"/>
          </w:tcPr>
          <w:p w:rsidR="00DE5AD2" w:rsidRPr="00781ACF" w:rsidRDefault="002D3521" w:rsidP="0074272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0,11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2D3521" w:rsidRPr="00781ACF" w:rsidRDefault="002D3521" w:rsidP="002D352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Meta </w:t>
            </w:r>
            <w:proofErr w:type="gramStart"/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>não  alcançada</w:t>
            </w:r>
            <w:proofErr w:type="gramEnd"/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em 2017 </w:t>
            </w:r>
          </w:p>
          <w:p w:rsidR="00F4016A" w:rsidRPr="00781ACF" w:rsidRDefault="00F4016A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40EF" w:rsidRPr="00781ACF" w:rsidTr="00F04450">
        <w:trPr>
          <w:gridBefore w:val="1"/>
          <w:gridAfter w:val="1"/>
          <w:wBefore w:w="29" w:type="dxa"/>
          <w:wAfter w:w="6" w:type="dxa"/>
          <w:jc w:val="center"/>
        </w:trPr>
        <w:tc>
          <w:tcPr>
            <w:tcW w:w="3078" w:type="dxa"/>
            <w:vMerge/>
            <w:vAlign w:val="center"/>
          </w:tcPr>
          <w:p w:rsidR="00DE5AD2" w:rsidRPr="00781ACF" w:rsidRDefault="00DE5AD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DE5AD2" w:rsidRPr="00781ACF" w:rsidRDefault="00DE5AD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1" w:type="dxa"/>
            <w:gridSpan w:val="3"/>
            <w:vMerge/>
            <w:vAlign w:val="center"/>
          </w:tcPr>
          <w:p w:rsidR="00DE5AD2" w:rsidRPr="00781ACF" w:rsidRDefault="00DE5AD2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vMerge/>
            <w:vAlign w:val="center"/>
          </w:tcPr>
          <w:p w:rsidR="00DE5AD2" w:rsidRPr="00781ACF" w:rsidRDefault="00DE5AD2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vMerge/>
            <w:vAlign w:val="center"/>
          </w:tcPr>
          <w:p w:rsidR="00DE5AD2" w:rsidRPr="00781ACF" w:rsidRDefault="00DE5AD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8" w:type="dxa"/>
            <w:gridSpan w:val="4"/>
            <w:vAlign w:val="center"/>
          </w:tcPr>
          <w:p w:rsidR="00DE5AD2" w:rsidRPr="00781ACF" w:rsidRDefault="00DE5AD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 xml:space="preserve">Valor da Meta revisado 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DE5AD2" w:rsidRPr="00781ACF" w:rsidRDefault="00DE5AD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:rsidR="00DE5AD2" w:rsidRPr="00781ACF" w:rsidRDefault="00DE5AD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40EF" w:rsidRPr="00781ACF" w:rsidTr="00F04450">
        <w:trPr>
          <w:gridBefore w:val="1"/>
          <w:gridAfter w:val="1"/>
          <w:wBefore w:w="29" w:type="dxa"/>
          <w:wAfter w:w="6" w:type="dxa"/>
          <w:jc w:val="center"/>
        </w:trPr>
        <w:tc>
          <w:tcPr>
            <w:tcW w:w="3078" w:type="dxa"/>
            <w:vMerge/>
            <w:vAlign w:val="center"/>
          </w:tcPr>
          <w:p w:rsidR="00DE5AD2" w:rsidRPr="00781ACF" w:rsidRDefault="00DE5AD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DE5AD2" w:rsidRPr="00781ACF" w:rsidRDefault="00DE5AD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1" w:type="dxa"/>
            <w:gridSpan w:val="3"/>
            <w:vMerge/>
            <w:vAlign w:val="center"/>
          </w:tcPr>
          <w:p w:rsidR="00DE5AD2" w:rsidRPr="00781ACF" w:rsidRDefault="00DE5AD2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vMerge/>
            <w:vAlign w:val="center"/>
          </w:tcPr>
          <w:p w:rsidR="00DE5AD2" w:rsidRPr="00781ACF" w:rsidRDefault="00DE5AD2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vMerge/>
            <w:vAlign w:val="center"/>
          </w:tcPr>
          <w:p w:rsidR="00DE5AD2" w:rsidRPr="00781ACF" w:rsidRDefault="00DE5AD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8" w:type="dxa"/>
            <w:gridSpan w:val="4"/>
            <w:vAlign w:val="center"/>
          </w:tcPr>
          <w:p w:rsidR="00DE5AD2" w:rsidRPr="00781ACF" w:rsidRDefault="00DE5AD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Valor alcançado</w:t>
            </w:r>
          </w:p>
        </w:tc>
        <w:tc>
          <w:tcPr>
            <w:tcW w:w="850" w:type="dxa"/>
            <w:gridSpan w:val="2"/>
            <w:vAlign w:val="center"/>
          </w:tcPr>
          <w:p w:rsidR="00202C4C" w:rsidRPr="00781ACF" w:rsidRDefault="002D3521" w:rsidP="0074272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0,08</w:t>
            </w:r>
          </w:p>
        </w:tc>
        <w:tc>
          <w:tcPr>
            <w:tcW w:w="1559" w:type="dxa"/>
            <w:gridSpan w:val="3"/>
            <w:vMerge/>
            <w:vAlign w:val="center"/>
          </w:tcPr>
          <w:p w:rsidR="00DE5AD2" w:rsidRPr="00781ACF" w:rsidRDefault="00DE5AD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4D5D" w:rsidRPr="00781ACF" w:rsidTr="00F04450">
        <w:trPr>
          <w:gridBefore w:val="1"/>
          <w:gridAfter w:val="1"/>
          <w:wBefore w:w="29" w:type="dxa"/>
          <w:wAfter w:w="6" w:type="dxa"/>
          <w:jc w:val="center"/>
        </w:trPr>
        <w:tc>
          <w:tcPr>
            <w:tcW w:w="13148" w:type="dxa"/>
            <w:gridSpan w:val="22"/>
            <w:vAlign w:val="center"/>
          </w:tcPr>
          <w:p w:rsidR="00A64D5D" w:rsidRPr="00781ACF" w:rsidRDefault="00A64D5D" w:rsidP="002D352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Resultado 4 - </w:t>
            </w:r>
            <w:r w:rsidR="002D3521" w:rsidRPr="00781ACF"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  <w:t>Desburocratização das obrigações complementares relativas a apresentação de livros e documentos fiscais.</w:t>
            </w:r>
          </w:p>
        </w:tc>
      </w:tr>
      <w:tr w:rsidR="008740EF" w:rsidRPr="00781ACF" w:rsidTr="00F04450">
        <w:trPr>
          <w:gridBefore w:val="1"/>
          <w:gridAfter w:val="1"/>
          <w:wBefore w:w="29" w:type="dxa"/>
          <w:wAfter w:w="6" w:type="dxa"/>
          <w:jc w:val="center"/>
        </w:trPr>
        <w:tc>
          <w:tcPr>
            <w:tcW w:w="3078" w:type="dxa"/>
            <w:vMerge w:val="restart"/>
            <w:vAlign w:val="center"/>
          </w:tcPr>
          <w:p w:rsidR="004D20B5" w:rsidRPr="00781ACF" w:rsidRDefault="002D3521" w:rsidP="004D20B5">
            <w:pPr>
              <w:ind w:left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 xml:space="preserve">Contribuintes programados para fiscalização não precisarão </w:t>
            </w:r>
            <w:r w:rsidR="00F5177D" w:rsidRPr="00781ACF">
              <w:rPr>
                <w:rFonts w:asciiTheme="minorHAnsi" w:hAnsiTheme="minorHAnsi" w:cstheme="minorHAnsi"/>
                <w:sz w:val="20"/>
                <w:szCs w:val="20"/>
              </w:rPr>
              <w:t>apresentar livros</w:t>
            </w: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 xml:space="preserve"> e documentos fiscais à SEFAZ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:rsidR="005C5922" w:rsidRPr="00781ACF" w:rsidRDefault="00AF7C54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%</w:t>
            </w:r>
          </w:p>
        </w:tc>
        <w:tc>
          <w:tcPr>
            <w:tcW w:w="1421" w:type="dxa"/>
            <w:gridSpan w:val="3"/>
            <w:vMerge w:val="restart"/>
            <w:vAlign w:val="center"/>
          </w:tcPr>
          <w:p w:rsidR="005C5922" w:rsidRPr="00781ACF" w:rsidRDefault="00AF7C54" w:rsidP="00E31B3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100% precisam apresentar fisicamente livros e documentos fiscais à SEFAZ.</w:t>
            </w:r>
          </w:p>
        </w:tc>
        <w:tc>
          <w:tcPr>
            <w:tcW w:w="1278" w:type="dxa"/>
            <w:gridSpan w:val="3"/>
            <w:vMerge w:val="restart"/>
            <w:vAlign w:val="center"/>
          </w:tcPr>
          <w:p w:rsidR="005C5922" w:rsidRPr="00781ACF" w:rsidRDefault="002E6B99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="00AF7C54" w:rsidRPr="00781ACF">
              <w:rPr>
                <w:rFonts w:asciiTheme="minorHAnsi" w:hAnsiTheme="minorHAnsi" w:cstheme="minorHAnsi"/>
                <w:sz w:val="20"/>
                <w:szCs w:val="20"/>
              </w:rPr>
              <w:t>07</w:t>
            </w:r>
          </w:p>
        </w:tc>
        <w:tc>
          <w:tcPr>
            <w:tcW w:w="1563" w:type="dxa"/>
            <w:gridSpan w:val="3"/>
            <w:vMerge w:val="restart"/>
            <w:vAlign w:val="center"/>
          </w:tcPr>
          <w:p w:rsidR="005C5922" w:rsidRPr="00781ACF" w:rsidRDefault="0088019C" w:rsidP="00E31B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 xml:space="preserve">Relatório de Gestão da </w:t>
            </w:r>
            <w:r w:rsidR="00E31B34" w:rsidRPr="00781ACF">
              <w:rPr>
                <w:rFonts w:asciiTheme="minorHAnsi" w:hAnsiTheme="minorHAnsi" w:cstheme="minorHAnsi"/>
                <w:sz w:val="20"/>
                <w:szCs w:val="20"/>
              </w:rPr>
              <w:t>SEFAZ/ES</w:t>
            </w:r>
          </w:p>
        </w:tc>
        <w:tc>
          <w:tcPr>
            <w:tcW w:w="1698" w:type="dxa"/>
            <w:gridSpan w:val="4"/>
            <w:vAlign w:val="center"/>
          </w:tcPr>
          <w:p w:rsidR="005C5922" w:rsidRPr="00781ACF" w:rsidRDefault="005C592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Valor da Meta Original</w:t>
            </w:r>
          </w:p>
        </w:tc>
        <w:tc>
          <w:tcPr>
            <w:tcW w:w="850" w:type="dxa"/>
            <w:gridSpan w:val="2"/>
            <w:vAlign w:val="center"/>
          </w:tcPr>
          <w:p w:rsidR="005C5922" w:rsidRPr="00781ACF" w:rsidRDefault="002D3521" w:rsidP="0074272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5C5922" w:rsidRPr="00781ACF" w:rsidRDefault="00D54605" w:rsidP="006204A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>Meta alcançada</w:t>
            </w: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8740EF" w:rsidRPr="00781ACF" w:rsidTr="00F04450">
        <w:trPr>
          <w:gridBefore w:val="1"/>
          <w:gridAfter w:val="1"/>
          <w:wBefore w:w="29" w:type="dxa"/>
          <w:wAfter w:w="6" w:type="dxa"/>
          <w:jc w:val="center"/>
        </w:trPr>
        <w:tc>
          <w:tcPr>
            <w:tcW w:w="3078" w:type="dxa"/>
            <w:vMerge/>
            <w:vAlign w:val="center"/>
          </w:tcPr>
          <w:p w:rsidR="005C5922" w:rsidRPr="00781ACF" w:rsidRDefault="005C592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5C5922" w:rsidRPr="00781ACF" w:rsidRDefault="005C592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1" w:type="dxa"/>
            <w:gridSpan w:val="3"/>
            <w:vMerge/>
            <w:vAlign w:val="center"/>
          </w:tcPr>
          <w:p w:rsidR="005C5922" w:rsidRPr="00781ACF" w:rsidRDefault="005C5922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vMerge/>
            <w:vAlign w:val="center"/>
          </w:tcPr>
          <w:p w:rsidR="005C5922" w:rsidRPr="00781ACF" w:rsidRDefault="005C5922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vMerge/>
            <w:vAlign w:val="center"/>
          </w:tcPr>
          <w:p w:rsidR="005C5922" w:rsidRPr="00781ACF" w:rsidRDefault="005C592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8" w:type="dxa"/>
            <w:gridSpan w:val="4"/>
            <w:vAlign w:val="center"/>
          </w:tcPr>
          <w:p w:rsidR="005C5922" w:rsidRPr="00781ACF" w:rsidRDefault="005C592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 xml:space="preserve">Valor da Meta revisado 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C5922" w:rsidRPr="00781ACF" w:rsidRDefault="005C592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:rsidR="005C5922" w:rsidRPr="00781ACF" w:rsidRDefault="005C592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40EF" w:rsidRPr="00781ACF" w:rsidTr="00F04450">
        <w:trPr>
          <w:gridBefore w:val="1"/>
          <w:gridAfter w:val="1"/>
          <w:wBefore w:w="29" w:type="dxa"/>
          <w:wAfter w:w="6" w:type="dxa"/>
          <w:jc w:val="center"/>
        </w:trPr>
        <w:tc>
          <w:tcPr>
            <w:tcW w:w="3078" w:type="dxa"/>
            <w:vMerge/>
            <w:vAlign w:val="center"/>
          </w:tcPr>
          <w:p w:rsidR="005C5922" w:rsidRPr="00781ACF" w:rsidRDefault="005C592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5C5922" w:rsidRPr="00781ACF" w:rsidRDefault="005C592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1" w:type="dxa"/>
            <w:gridSpan w:val="3"/>
            <w:vMerge/>
            <w:vAlign w:val="center"/>
          </w:tcPr>
          <w:p w:rsidR="005C5922" w:rsidRPr="00781ACF" w:rsidRDefault="005C5922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vMerge/>
            <w:vAlign w:val="center"/>
          </w:tcPr>
          <w:p w:rsidR="005C5922" w:rsidRPr="00781ACF" w:rsidRDefault="005C5922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vMerge/>
            <w:vAlign w:val="center"/>
          </w:tcPr>
          <w:p w:rsidR="005C5922" w:rsidRPr="00781ACF" w:rsidRDefault="005C592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8" w:type="dxa"/>
            <w:gridSpan w:val="4"/>
            <w:vAlign w:val="center"/>
          </w:tcPr>
          <w:p w:rsidR="005C5922" w:rsidRPr="00781ACF" w:rsidRDefault="005C592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Valor alcançado</w:t>
            </w:r>
          </w:p>
        </w:tc>
        <w:tc>
          <w:tcPr>
            <w:tcW w:w="850" w:type="dxa"/>
            <w:gridSpan w:val="2"/>
            <w:vAlign w:val="center"/>
          </w:tcPr>
          <w:p w:rsidR="005C5922" w:rsidRPr="00781ACF" w:rsidRDefault="002D3521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3"/>
            <w:vMerge/>
            <w:vAlign w:val="center"/>
          </w:tcPr>
          <w:p w:rsidR="005C5922" w:rsidRPr="00781ACF" w:rsidRDefault="005C5922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4D5D" w:rsidRPr="00781ACF" w:rsidTr="00F04450">
        <w:trPr>
          <w:gridBefore w:val="1"/>
          <w:gridAfter w:val="1"/>
          <w:wBefore w:w="29" w:type="dxa"/>
          <w:wAfter w:w="6" w:type="dxa"/>
          <w:jc w:val="center"/>
        </w:trPr>
        <w:tc>
          <w:tcPr>
            <w:tcW w:w="13148" w:type="dxa"/>
            <w:gridSpan w:val="22"/>
            <w:vAlign w:val="center"/>
          </w:tcPr>
          <w:p w:rsidR="00A64D5D" w:rsidRPr="00781ACF" w:rsidRDefault="00A64D5D" w:rsidP="004C260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Resultado 5 - </w:t>
            </w:r>
            <w:r w:rsidR="00AF7C54" w:rsidRPr="00781ACF"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  <w:t>Aumento do percentual de recuperação de créditos tributários inscritos na dívida ativa.</w:t>
            </w:r>
          </w:p>
        </w:tc>
      </w:tr>
      <w:tr w:rsidR="009D1904" w:rsidRPr="00781ACF" w:rsidTr="00F04450">
        <w:tblPrEx>
          <w:jc w:val="left"/>
        </w:tblPrEx>
        <w:tc>
          <w:tcPr>
            <w:tcW w:w="3107" w:type="dxa"/>
            <w:gridSpan w:val="2"/>
            <w:vMerge w:val="restart"/>
          </w:tcPr>
          <w:p w:rsidR="00336C40" w:rsidRPr="00781ACF" w:rsidRDefault="00AF7C54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Taxa de recuperação dos créditos inscritos em dívida ativa</w:t>
            </w:r>
          </w:p>
        </w:tc>
        <w:tc>
          <w:tcPr>
            <w:tcW w:w="1701" w:type="dxa"/>
            <w:gridSpan w:val="3"/>
            <w:vMerge w:val="restart"/>
          </w:tcPr>
          <w:p w:rsidR="00336C40" w:rsidRPr="00781ACF" w:rsidRDefault="00AF7C54" w:rsidP="002E6B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%</w:t>
            </w:r>
          </w:p>
        </w:tc>
        <w:tc>
          <w:tcPr>
            <w:tcW w:w="1421" w:type="dxa"/>
            <w:gridSpan w:val="3"/>
            <w:vMerge w:val="restart"/>
          </w:tcPr>
          <w:p w:rsidR="00336C40" w:rsidRPr="00781ACF" w:rsidRDefault="00AF7C54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0,2146</w:t>
            </w:r>
          </w:p>
        </w:tc>
        <w:tc>
          <w:tcPr>
            <w:tcW w:w="1278" w:type="dxa"/>
            <w:gridSpan w:val="3"/>
            <w:vMerge w:val="restart"/>
          </w:tcPr>
          <w:p w:rsidR="00336C40" w:rsidRPr="00781ACF" w:rsidRDefault="00AF7C54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2007</w:t>
            </w:r>
          </w:p>
        </w:tc>
        <w:tc>
          <w:tcPr>
            <w:tcW w:w="1563" w:type="dxa"/>
            <w:gridSpan w:val="3"/>
            <w:vMerge w:val="restart"/>
          </w:tcPr>
          <w:p w:rsidR="00336C40" w:rsidRPr="00781ACF" w:rsidRDefault="0088019C" w:rsidP="00E31B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 xml:space="preserve">Relatório de Gestão da </w:t>
            </w:r>
            <w:r w:rsidR="00E31B34" w:rsidRPr="00781ACF">
              <w:rPr>
                <w:rFonts w:asciiTheme="minorHAnsi" w:hAnsiTheme="minorHAnsi" w:cstheme="minorHAnsi"/>
                <w:sz w:val="20"/>
                <w:szCs w:val="20"/>
              </w:rPr>
              <w:t>PGE</w:t>
            </w:r>
          </w:p>
        </w:tc>
        <w:tc>
          <w:tcPr>
            <w:tcW w:w="1704" w:type="dxa"/>
            <w:gridSpan w:val="5"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Valor da Meta Original</w:t>
            </w:r>
          </w:p>
        </w:tc>
        <w:tc>
          <w:tcPr>
            <w:tcW w:w="850" w:type="dxa"/>
            <w:gridSpan w:val="2"/>
          </w:tcPr>
          <w:p w:rsidR="00336C40" w:rsidRPr="00781ACF" w:rsidRDefault="00AF7C54" w:rsidP="0074272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0,3</w:t>
            </w:r>
          </w:p>
        </w:tc>
        <w:tc>
          <w:tcPr>
            <w:tcW w:w="1559" w:type="dxa"/>
            <w:gridSpan w:val="3"/>
            <w:vMerge w:val="restart"/>
          </w:tcPr>
          <w:p w:rsidR="001F33A3" w:rsidRPr="00781ACF" w:rsidRDefault="001F33A3" w:rsidP="004C260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Meta alcançada </w:t>
            </w:r>
          </w:p>
          <w:p w:rsidR="00AF7C54" w:rsidRPr="00781ACF" w:rsidRDefault="00AF7C54" w:rsidP="00AF7C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54605" w:rsidRPr="00781ACF" w:rsidRDefault="00D54605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1904" w:rsidRPr="00781ACF" w:rsidTr="00F04450">
        <w:tblPrEx>
          <w:jc w:val="left"/>
        </w:tblPrEx>
        <w:tc>
          <w:tcPr>
            <w:tcW w:w="3107" w:type="dxa"/>
            <w:gridSpan w:val="2"/>
            <w:vMerge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</w:tcPr>
          <w:p w:rsidR="00336C40" w:rsidRPr="00781ACF" w:rsidRDefault="00336C40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1" w:type="dxa"/>
            <w:gridSpan w:val="3"/>
            <w:vMerge/>
          </w:tcPr>
          <w:p w:rsidR="00336C40" w:rsidRPr="00781ACF" w:rsidRDefault="00336C40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vMerge/>
          </w:tcPr>
          <w:p w:rsidR="00336C40" w:rsidRPr="00781ACF" w:rsidRDefault="00336C40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vMerge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4" w:type="dxa"/>
            <w:gridSpan w:val="5"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 xml:space="preserve">Valor da Meta </w:t>
            </w:r>
            <w:r w:rsidRPr="00781AC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revisado 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1904" w:rsidRPr="00781ACF" w:rsidTr="00F04450">
        <w:tblPrEx>
          <w:jc w:val="left"/>
        </w:tblPrEx>
        <w:tc>
          <w:tcPr>
            <w:tcW w:w="3107" w:type="dxa"/>
            <w:gridSpan w:val="2"/>
            <w:vMerge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</w:tcPr>
          <w:p w:rsidR="00336C40" w:rsidRPr="00781ACF" w:rsidRDefault="00336C40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1" w:type="dxa"/>
            <w:gridSpan w:val="3"/>
            <w:vMerge/>
          </w:tcPr>
          <w:p w:rsidR="00336C40" w:rsidRPr="00781ACF" w:rsidRDefault="00336C40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vMerge/>
          </w:tcPr>
          <w:p w:rsidR="00336C40" w:rsidRPr="00781ACF" w:rsidRDefault="00336C40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vMerge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4" w:type="dxa"/>
            <w:gridSpan w:val="5"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Valor alcançado</w:t>
            </w:r>
          </w:p>
        </w:tc>
        <w:tc>
          <w:tcPr>
            <w:tcW w:w="850" w:type="dxa"/>
            <w:gridSpan w:val="2"/>
          </w:tcPr>
          <w:p w:rsidR="00336C40" w:rsidRPr="00781ACF" w:rsidRDefault="00AF7C54" w:rsidP="001E0EE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8,2</w:t>
            </w:r>
          </w:p>
        </w:tc>
        <w:tc>
          <w:tcPr>
            <w:tcW w:w="1559" w:type="dxa"/>
            <w:gridSpan w:val="3"/>
            <w:vMerge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4D5D" w:rsidRPr="00781ACF" w:rsidTr="00F04450">
        <w:tblPrEx>
          <w:jc w:val="left"/>
        </w:tblPrEx>
        <w:tc>
          <w:tcPr>
            <w:tcW w:w="13183" w:type="dxa"/>
            <w:gridSpan w:val="24"/>
          </w:tcPr>
          <w:p w:rsidR="00A64D5D" w:rsidRPr="00781ACF" w:rsidRDefault="00A64D5D" w:rsidP="004C260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Resultado 6 - </w:t>
            </w:r>
            <w:r w:rsidR="00AF7C54" w:rsidRPr="00781ACF"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  <w:t>Diminuição do custo da administração financeira.</w:t>
            </w:r>
          </w:p>
        </w:tc>
      </w:tr>
      <w:tr w:rsidR="00336C40" w:rsidRPr="00781ACF" w:rsidTr="00F04450">
        <w:tblPrEx>
          <w:jc w:val="left"/>
        </w:tblPrEx>
        <w:tc>
          <w:tcPr>
            <w:tcW w:w="3161" w:type="dxa"/>
            <w:gridSpan w:val="4"/>
            <w:vMerge w:val="restart"/>
            <w:vAlign w:val="center"/>
          </w:tcPr>
          <w:p w:rsidR="00336C40" w:rsidRPr="00781ACF" w:rsidRDefault="00AF7C54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Despesa da Administração Fazendária / Receitas Correntes Realizadas</w:t>
            </w:r>
          </w:p>
        </w:tc>
        <w:tc>
          <w:tcPr>
            <w:tcW w:w="1702" w:type="dxa"/>
            <w:gridSpan w:val="3"/>
            <w:vMerge w:val="restart"/>
            <w:vAlign w:val="center"/>
          </w:tcPr>
          <w:p w:rsidR="00336C40" w:rsidRPr="00781ACF" w:rsidRDefault="00AF7C54" w:rsidP="00A64D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%</w:t>
            </w:r>
          </w:p>
        </w:tc>
        <w:tc>
          <w:tcPr>
            <w:tcW w:w="1421" w:type="dxa"/>
            <w:gridSpan w:val="3"/>
            <w:vMerge w:val="restart"/>
            <w:vAlign w:val="center"/>
          </w:tcPr>
          <w:p w:rsidR="00336C40" w:rsidRPr="00781ACF" w:rsidRDefault="007521E9" w:rsidP="00AF7C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0,012</w:t>
            </w:r>
          </w:p>
        </w:tc>
        <w:tc>
          <w:tcPr>
            <w:tcW w:w="1278" w:type="dxa"/>
            <w:gridSpan w:val="3"/>
            <w:vMerge w:val="restart"/>
            <w:vAlign w:val="center"/>
          </w:tcPr>
          <w:p w:rsidR="00336C40" w:rsidRPr="00781ACF" w:rsidRDefault="00AF7C54" w:rsidP="00A64D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2008</w:t>
            </w:r>
          </w:p>
        </w:tc>
        <w:tc>
          <w:tcPr>
            <w:tcW w:w="1563" w:type="dxa"/>
            <w:gridSpan w:val="3"/>
            <w:vMerge w:val="restart"/>
          </w:tcPr>
          <w:p w:rsidR="00336C40" w:rsidRPr="00781ACF" w:rsidRDefault="0088019C" w:rsidP="00E31B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 xml:space="preserve">Relatório de Gestão da </w:t>
            </w:r>
            <w:r w:rsidR="00E31B34" w:rsidRPr="00781ACF">
              <w:rPr>
                <w:rFonts w:asciiTheme="minorHAnsi" w:hAnsiTheme="minorHAnsi" w:cstheme="minorHAnsi"/>
                <w:sz w:val="20"/>
                <w:szCs w:val="20"/>
              </w:rPr>
              <w:t>SEFAZ/ES</w:t>
            </w:r>
          </w:p>
        </w:tc>
        <w:tc>
          <w:tcPr>
            <w:tcW w:w="1524" w:type="dxa"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Valor da Meta Original</w:t>
            </w:r>
          </w:p>
        </w:tc>
        <w:tc>
          <w:tcPr>
            <w:tcW w:w="1032" w:type="dxa"/>
            <w:gridSpan w:val="5"/>
          </w:tcPr>
          <w:p w:rsidR="00336C40" w:rsidRPr="00781ACF" w:rsidRDefault="007521E9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0,010</w:t>
            </w:r>
          </w:p>
        </w:tc>
        <w:tc>
          <w:tcPr>
            <w:tcW w:w="1502" w:type="dxa"/>
            <w:gridSpan w:val="2"/>
            <w:vMerge w:val="restart"/>
          </w:tcPr>
          <w:p w:rsidR="001F33A3" w:rsidRPr="00781ACF" w:rsidRDefault="001F33A3" w:rsidP="001F33A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Meta </w:t>
            </w:r>
            <w:r w:rsidR="007521E9"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parcialmente </w:t>
            </w: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alcançada </w:t>
            </w:r>
          </w:p>
          <w:p w:rsidR="00D54605" w:rsidRPr="00781ACF" w:rsidRDefault="00D54605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6C40" w:rsidRPr="00781ACF" w:rsidTr="00F04450">
        <w:tblPrEx>
          <w:jc w:val="left"/>
        </w:tblPrEx>
        <w:tc>
          <w:tcPr>
            <w:tcW w:w="3161" w:type="dxa"/>
            <w:gridSpan w:val="4"/>
            <w:vMerge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vMerge/>
          </w:tcPr>
          <w:p w:rsidR="00336C40" w:rsidRPr="00781ACF" w:rsidRDefault="00336C40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1" w:type="dxa"/>
            <w:gridSpan w:val="3"/>
            <w:vMerge/>
          </w:tcPr>
          <w:p w:rsidR="00336C40" w:rsidRPr="00781ACF" w:rsidRDefault="00336C40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vMerge/>
          </w:tcPr>
          <w:p w:rsidR="00336C40" w:rsidRPr="00781ACF" w:rsidRDefault="00336C40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vMerge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4" w:type="dxa"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 xml:space="preserve">Valor da Meta revisado </w:t>
            </w:r>
          </w:p>
        </w:tc>
        <w:tc>
          <w:tcPr>
            <w:tcW w:w="1032" w:type="dxa"/>
            <w:gridSpan w:val="5"/>
            <w:shd w:val="clear" w:color="auto" w:fill="D9D9D9" w:themeFill="background1" w:themeFillShade="D9"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02" w:type="dxa"/>
            <w:gridSpan w:val="2"/>
            <w:vMerge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6C40" w:rsidRPr="00781ACF" w:rsidTr="00F04450">
        <w:tblPrEx>
          <w:jc w:val="left"/>
        </w:tblPrEx>
        <w:trPr>
          <w:trHeight w:val="337"/>
        </w:trPr>
        <w:tc>
          <w:tcPr>
            <w:tcW w:w="3161" w:type="dxa"/>
            <w:gridSpan w:val="4"/>
            <w:vMerge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vMerge/>
          </w:tcPr>
          <w:p w:rsidR="00336C40" w:rsidRPr="00781ACF" w:rsidRDefault="00336C40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1" w:type="dxa"/>
            <w:gridSpan w:val="3"/>
            <w:vMerge/>
          </w:tcPr>
          <w:p w:rsidR="00336C40" w:rsidRPr="00781ACF" w:rsidRDefault="00336C40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vMerge/>
          </w:tcPr>
          <w:p w:rsidR="00336C40" w:rsidRPr="00781ACF" w:rsidRDefault="00336C40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vMerge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4" w:type="dxa"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Valor alcançado</w:t>
            </w:r>
          </w:p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2" w:type="dxa"/>
            <w:gridSpan w:val="5"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521E9" w:rsidRPr="00781ACF">
              <w:rPr>
                <w:rFonts w:asciiTheme="minorHAnsi" w:hAnsiTheme="minorHAnsi" w:cstheme="minorHAnsi"/>
                <w:sz w:val="20"/>
                <w:szCs w:val="20"/>
              </w:rPr>
              <w:t>0,013</w:t>
            </w:r>
          </w:p>
        </w:tc>
        <w:tc>
          <w:tcPr>
            <w:tcW w:w="1502" w:type="dxa"/>
            <w:gridSpan w:val="2"/>
            <w:vMerge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4D5D" w:rsidRPr="00781ACF" w:rsidTr="00F04450">
        <w:tblPrEx>
          <w:jc w:val="left"/>
        </w:tblPrEx>
        <w:trPr>
          <w:trHeight w:val="337"/>
        </w:trPr>
        <w:tc>
          <w:tcPr>
            <w:tcW w:w="13183" w:type="dxa"/>
            <w:gridSpan w:val="24"/>
          </w:tcPr>
          <w:p w:rsidR="00A64D5D" w:rsidRPr="00781ACF" w:rsidRDefault="00A64D5D" w:rsidP="004C260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Resultado 7 - </w:t>
            </w:r>
            <w:r w:rsidR="007521E9" w:rsidRPr="00781ACF"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  <w:t>Aumento da quantidade de informação fiscal disponível aos contribuintes</w:t>
            </w:r>
          </w:p>
        </w:tc>
      </w:tr>
      <w:tr w:rsidR="00336C40" w:rsidRPr="00781ACF" w:rsidTr="00F04450">
        <w:tblPrEx>
          <w:jc w:val="left"/>
        </w:tblPrEx>
        <w:tc>
          <w:tcPr>
            <w:tcW w:w="3161" w:type="dxa"/>
            <w:gridSpan w:val="4"/>
            <w:vMerge w:val="restart"/>
          </w:tcPr>
          <w:p w:rsidR="00336C40" w:rsidRPr="00781ACF" w:rsidRDefault="00A03FD7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 xml:space="preserve">Aumento da satisfação dos contribuintes com as informações </w:t>
            </w:r>
          </w:p>
        </w:tc>
        <w:tc>
          <w:tcPr>
            <w:tcW w:w="1702" w:type="dxa"/>
            <w:gridSpan w:val="3"/>
            <w:vMerge w:val="restart"/>
            <w:vAlign w:val="center"/>
          </w:tcPr>
          <w:p w:rsidR="00336C40" w:rsidRPr="00781ACF" w:rsidRDefault="00A03FD7" w:rsidP="00A03F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%</w:t>
            </w:r>
          </w:p>
        </w:tc>
        <w:tc>
          <w:tcPr>
            <w:tcW w:w="1421" w:type="dxa"/>
            <w:gridSpan w:val="3"/>
            <w:vMerge w:val="restart"/>
            <w:vAlign w:val="center"/>
          </w:tcPr>
          <w:p w:rsidR="00336C40" w:rsidRPr="00781ACF" w:rsidRDefault="00A03FD7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 xml:space="preserve">Apuração Inexistente </w:t>
            </w:r>
          </w:p>
        </w:tc>
        <w:tc>
          <w:tcPr>
            <w:tcW w:w="1278" w:type="dxa"/>
            <w:gridSpan w:val="3"/>
            <w:vMerge w:val="restart"/>
            <w:vAlign w:val="center"/>
          </w:tcPr>
          <w:p w:rsidR="00336C40" w:rsidRPr="00781ACF" w:rsidRDefault="002E6B99" w:rsidP="00A03F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="00A03FD7" w:rsidRPr="00781ACF">
              <w:rPr>
                <w:rFonts w:asciiTheme="minorHAnsi" w:hAnsiTheme="minorHAnsi" w:cstheme="minorHAnsi"/>
                <w:sz w:val="20"/>
                <w:szCs w:val="20"/>
              </w:rPr>
              <w:t>07</w:t>
            </w:r>
          </w:p>
        </w:tc>
        <w:tc>
          <w:tcPr>
            <w:tcW w:w="1563" w:type="dxa"/>
            <w:gridSpan w:val="3"/>
            <w:vMerge w:val="restart"/>
          </w:tcPr>
          <w:p w:rsidR="00336C40" w:rsidRPr="00781ACF" w:rsidRDefault="00E31B34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Relatório de Gestão da SEFAZ/ES</w:t>
            </w:r>
          </w:p>
        </w:tc>
        <w:tc>
          <w:tcPr>
            <w:tcW w:w="1524" w:type="dxa"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Valor da Meta Original</w:t>
            </w:r>
          </w:p>
        </w:tc>
        <w:tc>
          <w:tcPr>
            <w:tcW w:w="1032" w:type="dxa"/>
            <w:gridSpan w:val="5"/>
          </w:tcPr>
          <w:p w:rsidR="00336C40" w:rsidRPr="00781ACF" w:rsidRDefault="00A03FD7" w:rsidP="0074272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20%</w:t>
            </w:r>
          </w:p>
        </w:tc>
        <w:tc>
          <w:tcPr>
            <w:tcW w:w="1502" w:type="dxa"/>
            <w:gridSpan w:val="2"/>
            <w:vMerge w:val="restart"/>
          </w:tcPr>
          <w:p w:rsidR="006819A7" w:rsidRPr="00781ACF" w:rsidRDefault="00394C9A" w:rsidP="006819A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Cancelado </w:t>
            </w:r>
          </w:p>
          <w:p w:rsidR="00D54605" w:rsidRPr="00781ACF" w:rsidRDefault="00D54605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6C40" w:rsidRPr="00781ACF" w:rsidTr="00F04450">
        <w:tblPrEx>
          <w:jc w:val="left"/>
        </w:tblPrEx>
        <w:tc>
          <w:tcPr>
            <w:tcW w:w="3161" w:type="dxa"/>
            <w:gridSpan w:val="4"/>
            <w:vMerge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vMerge/>
          </w:tcPr>
          <w:p w:rsidR="00336C40" w:rsidRPr="00781ACF" w:rsidRDefault="00336C40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1" w:type="dxa"/>
            <w:gridSpan w:val="3"/>
            <w:vMerge/>
          </w:tcPr>
          <w:p w:rsidR="00336C40" w:rsidRPr="00781ACF" w:rsidRDefault="00336C40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vMerge/>
          </w:tcPr>
          <w:p w:rsidR="00336C40" w:rsidRPr="00781ACF" w:rsidRDefault="00336C40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vMerge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4" w:type="dxa"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 xml:space="preserve">Valor da Meta revisado </w:t>
            </w:r>
          </w:p>
        </w:tc>
        <w:tc>
          <w:tcPr>
            <w:tcW w:w="1032" w:type="dxa"/>
            <w:gridSpan w:val="5"/>
            <w:shd w:val="clear" w:color="auto" w:fill="D9D9D9" w:themeFill="background1" w:themeFillShade="D9"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02" w:type="dxa"/>
            <w:gridSpan w:val="2"/>
            <w:vMerge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6C40" w:rsidRPr="00781ACF" w:rsidTr="00F04450">
        <w:tblPrEx>
          <w:jc w:val="left"/>
        </w:tblPrEx>
        <w:tc>
          <w:tcPr>
            <w:tcW w:w="3161" w:type="dxa"/>
            <w:gridSpan w:val="4"/>
            <w:vMerge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vMerge/>
          </w:tcPr>
          <w:p w:rsidR="00336C40" w:rsidRPr="00781ACF" w:rsidRDefault="00336C40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1" w:type="dxa"/>
            <w:gridSpan w:val="3"/>
            <w:vMerge/>
          </w:tcPr>
          <w:p w:rsidR="00336C40" w:rsidRPr="00781ACF" w:rsidRDefault="00336C40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vMerge/>
          </w:tcPr>
          <w:p w:rsidR="00336C40" w:rsidRPr="00781ACF" w:rsidRDefault="00336C40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vMerge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4" w:type="dxa"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Valor alcançado</w:t>
            </w:r>
          </w:p>
        </w:tc>
        <w:tc>
          <w:tcPr>
            <w:tcW w:w="1032" w:type="dxa"/>
            <w:gridSpan w:val="5"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02" w:type="dxa"/>
            <w:gridSpan w:val="2"/>
            <w:vMerge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4D5D" w:rsidRPr="00781ACF" w:rsidTr="00F04450">
        <w:tblPrEx>
          <w:jc w:val="left"/>
        </w:tblPrEx>
        <w:tc>
          <w:tcPr>
            <w:tcW w:w="13183" w:type="dxa"/>
            <w:gridSpan w:val="24"/>
          </w:tcPr>
          <w:p w:rsidR="00A64D5D" w:rsidRPr="00781ACF" w:rsidRDefault="00A64D5D" w:rsidP="004C260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Resultado 8 - </w:t>
            </w:r>
            <w:r w:rsidR="00394C9A" w:rsidRPr="00781ACF"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  <w:t>Aumento do atendimento não presencial ao cidadão-contribuinte</w:t>
            </w: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336C40" w:rsidRPr="00781ACF" w:rsidTr="00F04450">
        <w:tblPrEx>
          <w:jc w:val="left"/>
        </w:tblPrEx>
        <w:tc>
          <w:tcPr>
            <w:tcW w:w="3161" w:type="dxa"/>
            <w:gridSpan w:val="4"/>
            <w:vMerge w:val="restart"/>
          </w:tcPr>
          <w:p w:rsidR="00336C40" w:rsidRPr="00781ACF" w:rsidRDefault="00394C9A" w:rsidP="00394C9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Acessos aos serviços via Web/mês</w:t>
            </w:r>
          </w:p>
        </w:tc>
        <w:tc>
          <w:tcPr>
            <w:tcW w:w="1702" w:type="dxa"/>
            <w:gridSpan w:val="3"/>
            <w:vMerge w:val="restart"/>
            <w:vAlign w:val="center"/>
          </w:tcPr>
          <w:p w:rsidR="00336C40" w:rsidRPr="00781ACF" w:rsidRDefault="00394C9A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 xml:space="preserve">Acesso </w:t>
            </w:r>
          </w:p>
        </w:tc>
        <w:tc>
          <w:tcPr>
            <w:tcW w:w="1421" w:type="dxa"/>
            <w:gridSpan w:val="3"/>
            <w:vMerge w:val="restart"/>
            <w:vAlign w:val="center"/>
          </w:tcPr>
          <w:p w:rsidR="00394C9A" w:rsidRPr="00781ACF" w:rsidRDefault="00394C9A" w:rsidP="00394C9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 xml:space="preserve">225.000 </w:t>
            </w:r>
          </w:p>
          <w:p w:rsidR="00336C40" w:rsidRPr="00781ACF" w:rsidRDefault="00336C40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vMerge w:val="restart"/>
            <w:vAlign w:val="center"/>
          </w:tcPr>
          <w:p w:rsidR="00336C40" w:rsidRPr="00781ACF" w:rsidRDefault="002E6B99" w:rsidP="00394C9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="00394C9A" w:rsidRPr="00781ACF">
              <w:rPr>
                <w:rFonts w:asciiTheme="minorHAnsi" w:hAnsiTheme="minorHAnsi" w:cstheme="minorHAnsi"/>
                <w:sz w:val="20"/>
                <w:szCs w:val="20"/>
              </w:rPr>
              <w:t>07</w:t>
            </w:r>
          </w:p>
        </w:tc>
        <w:tc>
          <w:tcPr>
            <w:tcW w:w="1563" w:type="dxa"/>
            <w:gridSpan w:val="3"/>
            <w:vMerge w:val="restart"/>
          </w:tcPr>
          <w:p w:rsidR="00336C40" w:rsidRPr="00781ACF" w:rsidRDefault="00E31B34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Relatório de Gestão da SEFAZ/ES</w:t>
            </w:r>
          </w:p>
        </w:tc>
        <w:tc>
          <w:tcPr>
            <w:tcW w:w="1524" w:type="dxa"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Valor da Meta Original</w:t>
            </w:r>
          </w:p>
        </w:tc>
        <w:tc>
          <w:tcPr>
            <w:tcW w:w="1032" w:type="dxa"/>
            <w:gridSpan w:val="5"/>
          </w:tcPr>
          <w:p w:rsidR="00336C40" w:rsidRPr="00781ACF" w:rsidRDefault="00394C9A" w:rsidP="0074272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910.246</w:t>
            </w:r>
          </w:p>
        </w:tc>
        <w:tc>
          <w:tcPr>
            <w:tcW w:w="1502" w:type="dxa"/>
            <w:gridSpan w:val="2"/>
            <w:vMerge w:val="restart"/>
          </w:tcPr>
          <w:p w:rsidR="00D54605" w:rsidRPr="00781ACF" w:rsidRDefault="00D54605" w:rsidP="004C260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>Meta não alcançada</w:t>
            </w:r>
          </w:p>
          <w:p w:rsidR="00D54605" w:rsidRPr="00781ACF" w:rsidRDefault="00D54605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6C40" w:rsidRPr="00781ACF" w:rsidTr="00F04450">
        <w:tblPrEx>
          <w:jc w:val="left"/>
        </w:tblPrEx>
        <w:tc>
          <w:tcPr>
            <w:tcW w:w="3161" w:type="dxa"/>
            <w:gridSpan w:val="4"/>
            <w:vMerge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vMerge/>
            <w:vAlign w:val="center"/>
          </w:tcPr>
          <w:p w:rsidR="00336C40" w:rsidRPr="00781ACF" w:rsidRDefault="00336C40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1" w:type="dxa"/>
            <w:gridSpan w:val="3"/>
            <w:vMerge/>
            <w:vAlign w:val="center"/>
          </w:tcPr>
          <w:p w:rsidR="00336C40" w:rsidRPr="00781ACF" w:rsidRDefault="00336C40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vMerge/>
            <w:vAlign w:val="center"/>
          </w:tcPr>
          <w:p w:rsidR="00336C40" w:rsidRPr="00781ACF" w:rsidRDefault="00336C40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vMerge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4" w:type="dxa"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 xml:space="preserve">Valor da Meta revisado </w:t>
            </w:r>
          </w:p>
        </w:tc>
        <w:tc>
          <w:tcPr>
            <w:tcW w:w="1032" w:type="dxa"/>
            <w:gridSpan w:val="5"/>
            <w:shd w:val="clear" w:color="auto" w:fill="D9D9D9" w:themeFill="background1" w:themeFillShade="D9"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02" w:type="dxa"/>
            <w:gridSpan w:val="2"/>
            <w:vMerge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6C40" w:rsidRPr="00781ACF" w:rsidTr="00F04450">
        <w:tblPrEx>
          <w:jc w:val="left"/>
        </w:tblPrEx>
        <w:tc>
          <w:tcPr>
            <w:tcW w:w="3161" w:type="dxa"/>
            <w:gridSpan w:val="4"/>
            <w:vMerge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vMerge/>
            <w:vAlign w:val="center"/>
          </w:tcPr>
          <w:p w:rsidR="00336C40" w:rsidRPr="00781ACF" w:rsidRDefault="00336C40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1" w:type="dxa"/>
            <w:gridSpan w:val="3"/>
            <w:vMerge/>
            <w:vAlign w:val="center"/>
          </w:tcPr>
          <w:p w:rsidR="00336C40" w:rsidRPr="00781ACF" w:rsidRDefault="00336C40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vMerge/>
            <w:vAlign w:val="center"/>
          </w:tcPr>
          <w:p w:rsidR="00336C40" w:rsidRPr="00781ACF" w:rsidRDefault="00336C40" w:rsidP="006677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vMerge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4" w:type="dxa"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Valor alcançado</w:t>
            </w:r>
          </w:p>
        </w:tc>
        <w:tc>
          <w:tcPr>
            <w:tcW w:w="1032" w:type="dxa"/>
            <w:gridSpan w:val="5"/>
          </w:tcPr>
          <w:p w:rsidR="00336C40" w:rsidRPr="00781ACF" w:rsidRDefault="00394C9A" w:rsidP="006D40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553.114</w:t>
            </w:r>
          </w:p>
        </w:tc>
        <w:tc>
          <w:tcPr>
            <w:tcW w:w="1502" w:type="dxa"/>
            <w:gridSpan w:val="2"/>
            <w:vMerge/>
          </w:tcPr>
          <w:p w:rsidR="00336C40" w:rsidRPr="00781ACF" w:rsidRDefault="00336C40" w:rsidP="004C260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4C9A" w:rsidRPr="00781ACF" w:rsidTr="00F04450">
        <w:tblPrEx>
          <w:jc w:val="left"/>
        </w:tblPrEx>
        <w:tc>
          <w:tcPr>
            <w:tcW w:w="13183" w:type="dxa"/>
            <w:gridSpan w:val="24"/>
          </w:tcPr>
          <w:p w:rsidR="00394C9A" w:rsidRPr="00781ACF" w:rsidRDefault="00F44C0D" w:rsidP="00E31B3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br w:type="page"/>
            </w:r>
            <w:r w:rsidR="00E31B34" w:rsidRPr="00781ACF">
              <w:rPr>
                <w:rFonts w:asciiTheme="minorHAnsi" w:hAnsiTheme="minorHAnsi" w:cstheme="minorHAnsi"/>
                <w:sz w:val="20"/>
                <w:szCs w:val="20"/>
              </w:rPr>
              <w:t>Re</w:t>
            </w:r>
            <w:r w:rsidR="00394C9A"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sultado 9 - </w:t>
            </w:r>
            <w:r w:rsidR="00394C9A" w:rsidRPr="00781ACF"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  <w:t>Avaliação da satisfação dos funcionários em relação ao ambiente institucional e ao trabalho desenvolvido</w:t>
            </w:r>
          </w:p>
        </w:tc>
      </w:tr>
      <w:tr w:rsidR="00394C9A" w:rsidRPr="00781ACF" w:rsidTr="00F04450">
        <w:tblPrEx>
          <w:jc w:val="left"/>
        </w:tblPrEx>
        <w:tc>
          <w:tcPr>
            <w:tcW w:w="3161" w:type="dxa"/>
            <w:gridSpan w:val="4"/>
            <w:vMerge w:val="restart"/>
          </w:tcPr>
          <w:p w:rsidR="00394C9A" w:rsidRPr="00781ACF" w:rsidRDefault="00394C9A" w:rsidP="00394C9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Índice de satisfação dos servidores em relação ao ambiente institucional e ao trabalho desenvolvido</w:t>
            </w:r>
          </w:p>
        </w:tc>
        <w:tc>
          <w:tcPr>
            <w:tcW w:w="1702" w:type="dxa"/>
            <w:gridSpan w:val="3"/>
            <w:vMerge w:val="restart"/>
            <w:vAlign w:val="center"/>
          </w:tcPr>
          <w:p w:rsidR="00394C9A" w:rsidRPr="00781ACF" w:rsidRDefault="00394C9A" w:rsidP="00CB113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81ACF">
              <w:rPr>
                <w:rFonts w:asciiTheme="minorHAnsi" w:hAnsiTheme="minorHAnsi" w:cstheme="minorHAnsi"/>
                <w:sz w:val="18"/>
                <w:szCs w:val="18"/>
              </w:rPr>
              <w:t>%</w:t>
            </w:r>
          </w:p>
        </w:tc>
        <w:tc>
          <w:tcPr>
            <w:tcW w:w="1421" w:type="dxa"/>
            <w:gridSpan w:val="3"/>
            <w:vMerge w:val="restart"/>
            <w:vAlign w:val="center"/>
          </w:tcPr>
          <w:p w:rsidR="00394C9A" w:rsidRPr="00781ACF" w:rsidRDefault="00394C9A" w:rsidP="00394C9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81ACF">
              <w:rPr>
                <w:rFonts w:asciiTheme="minorHAnsi" w:hAnsiTheme="minorHAnsi" w:cstheme="minorHAnsi"/>
                <w:sz w:val="18"/>
                <w:szCs w:val="18"/>
              </w:rPr>
              <w:t xml:space="preserve">Inexistente </w:t>
            </w:r>
          </w:p>
        </w:tc>
        <w:tc>
          <w:tcPr>
            <w:tcW w:w="1278" w:type="dxa"/>
            <w:gridSpan w:val="3"/>
            <w:vMerge w:val="restart"/>
            <w:vAlign w:val="center"/>
          </w:tcPr>
          <w:p w:rsidR="00394C9A" w:rsidRPr="00781ACF" w:rsidRDefault="00394C9A" w:rsidP="00CB113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81ACF">
              <w:rPr>
                <w:rFonts w:asciiTheme="minorHAnsi" w:hAnsiTheme="minorHAnsi" w:cstheme="minorHAnsi"/>
                <w:sz w:val="18"/>
                <w:szCs w:val="18"/>
              </w:rPr>
              <w:t>2007</w:t>
            </w:r>
          </w:p>
        </w:tc>
        <w:tc>
          <w:tcPr>
            <w:tcW w:w="1563" w:type="dxa"/>
            <w:gridSpan w:val="3"/>
            <w:vMerge w:val="restart"/>
          </w:tcPr>
          <w:p w:rsidR="00394C9A" w:rsidRPr="00781ACF" w:rsidRDefault="00E31B34" w:rsidP="00CB11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Relatório de Gestão da SEFAZ/ES</w:t>
            </w:r>
          </w:p>
        </w:tc>
        <w:tc>
          <w:tcPr>
            <w:tcW w:w="1524" w:type="dxa"/>
          </w:tcPr>
          <w:p w:rsidR="00394C9A" w:rsidRPr="00781ACF" w:rsidRDefault="00394C9A" w:rsidP="00CB11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81ACF">
              <w:rPr>
                <w:rFonts w:asciiTheme="minorHAnsi" w:hAnsiTheme="minorHAnsi" w:cstheme="minorHAnsi"/>
                <w:sz w:val="18"/>
                <w:szCs w:val="18"/>
              </w:rPr>
              <w:t>Valor da Meta Original</w:t>
            </w:r>
          </w:p>
        </w:tc>
        <w:tc>
          <w:tcPr>
            <w:tcW w:w="1032" w:type="dxa"/>
            <w:gridSpan w:val="5"/>
          </w:tcPr>
          <w:p w:rsidR="00394C9A" w:rsidRPr="00781ACF" w:rsidRDefault="00394C9A" w:rsidP="00CB113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81ACF">
              <w:rPr>
                <w:rFonts w:asciiTheme="minorHAnsi" w:hAnsiTheme="minorHAnsi" w:cstheme="minorHAnsi"/>
                <w:sz w:val="18"/>
                <w:szCs w:val="18"/>
              </w:rPr>
              <w:t>Aumentar em 20%</w:t>
            </w:r>
          </w:p>
        </w:tc>
        <w:tc>
          <w:tcPr>
            <w:tcW w:w="1502" w:type="dxa"/>
            <w:gridSpan w:val="2"/>
            <w:vMerge w:val="restart"/>
          </w:tcPr>
          <w:p w:rsidR="00394C9A" w:rsidRPr="00781ACF" w:rsidRDefault="00394C9A" w:rsidP="00CB113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81ACF">
              <w:rPr>
                <w:rFonts w:asciiTheme="minorHAnsi" w:hAnsiTheme="minorHAnsi" w:cstheme="minorHAnsi"/>
                <w:b/>
                <w:sz w:val="18"/>
                <w:szCs w:val="18"/>
              </w:rPr>
              <w:t>Cancelado</w:t>
            </w:r>
          </w:p>
          <w:p w:rsidR="00394C9A" w:rsidRPr="00781ACF" w:rsidRDefault="00394C9A" w:rsidP="00CB113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94C9A" w:rsidRPr="00781ACF" w:rsidTr="00F04450">
        <w:tblPrEx>
          <w:jc w:val="left"/>
        </w:tblPrEx>
        <w:tc>
          <w:tcPr>
            <w:tcW w:w="3161" w:type="dxa"/>
            <w:gridSpan w:val="4"/>
            <w:vMerge/>
          </w:tcPr>
          <w:p w:rsidR="00394C9A" w:rsidRPr="00781ACF" w:rsidRDefault="00394C9A" w:rsidP="00CB113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2" w:type="dxa"/>
            <w:gridSpan w:val="3"/>
            <w:vMerge/>
            <w:vAlign w:val="center"/>
          </w:tcPr>
          <w:p w:rsidR="00394C9A" w:rsidRPr="00781ACF" w:rsidRDefault="00394C9A" w:rsidP="00CB113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21" w:type="dxa"/>
            <w:gridSpan w:val="3"/>
            <w:vMerge/>
            <w:vAlign w:val="center"/>
          </w:tcPr>
          <w:p w:rsidR="00394C9A" w:rsidRPr="00781ACF" w:rsidRDefault="00394C9A" w:rsidP="00CB113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8" w:type="dxa"/>
            <w:gridSpan w:val="3"/>
            <w:vMerge/>
            <w:vAlign w:val="center"/>
          </w:tcPr>
          <w:p w:rsidR="00394C9A" w:rsidRPr="00781ACF" w:rsidRDefault="00394C9A" w:rsidP="00CB113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3" w:type="dxa"/>
            <w:gridSpan w:val="3"/>
            <w:vMerge/>
          </w:tcPr>
          <w:p w:rsidR="00394C9A" w:rsidRPr="00781ACF" w:rsidRDefault="00394C9A" w:rsidP="00CB113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4" w:type="dxa"/>
          </w:tcPr>
          <w:p w:rsidR="00394C9A" w:rsidRPr="00781ACF" w:rsidRDefault="00394C9A" w:rsidP="00CB11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81ACF">
              <w:rPr>
                <w:rFonts w:asciiTheme="minorHAnsi" w:hAnsiTheme="minorHAnsi" w:cstheme="minorHAnsi"/>
                <w:sz w:val="18"/>
                <w:szCs w:val="18"/>
              </w:rPr>
              <w:t xml:space="preserve">Valor da Meta revisado </w:t>
            </w:r>
          </w:p>
        </w:tc>
        <w:tc>
          <w:tcPr>
            <w:tcW w:w="1032" w:type="dxa"/>
            <w:gridSpan w:val="5"/>
            <w:shd w:val="clear" w:color="auto" w:fill="D9D9D9" w:themeFill="background1" w:themeFillShade="D9"/>
          </w:tcPr>
          <w:p w:rsidR="00394C9A" w:rsidRPr="00781ACF" w:rsidRDefault="00394C9A" w:rsidP="00CB113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vMerge/>
          </w:tcPr>
          <w:p w:rsidR="00394C9A" w:rsidRPr="00781ACF" w:rsidRDefault="00394C9A" w:rsidP="00CB113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94C9A" w:rsidRPr="00781ACF" w:rsidTr="00F04450">
        <w:tblPrEx>
          <w:jc w:val="left"/>
        </w:tblPrEx>
        <w:tc>
          <w:tcPr>
            <w:tcW w:w="3161" w:type="dxa"/>
            <w:gridSpan w:val="4"/>
            <w:vMerge/>
          </w:tcPr>
          <w:p w:rsidR="00394C9A" w:rsidRPr="00781ACF" w:rsidRDefault="00394C9A" w:rsidP="00CB113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2" w:type="dxa"/>
            <w:gridSpan w:val="3"/>
            <w:vMerge/>
            <w:vAlign w:val="center"/>
          </w:tcPr>
          <w:p w:rsidR="00394C9A" w:rsidRPr="00781ACF" w:rsidRDefault="00394C9A" w:rsidP="00CB113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21" w:type="dxa"/>
            <w:gridSpan w:val="3"/>
            <w:vMerge/>
            <w:vAlign w:val="center"/>
          </w:tcPr>
          <w:p w:rsidR="00394C9A" w:rsidRPr="00781ACF" w:rsidRDefault="00394C9A" w:rsidP="00CB113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8" w:type="dxa"/>
            <w:gridSpan w:val="3"/>
            <w:vMerge/>
            <w:vAlign w:val="center"/>
          </w:tcPr>
          <w:p w:rsidR="00394C9A" w:rsidRPr="00781ACF" w:rsidRDefault="00394C9A" w:rsidP="00CB113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3" w:type="dxa"/>
            <w:gridSpan w:val="3"/>
            <w:vMerge/>
          </w:tcPr>
          <w:p w:rsidR="00394C9A" w:rsidRPr="00781ACF" w:rsidRDefault="00394C9A" w:rsidP="00CB113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4" w:type="dxa"/>
          </w:tcPr>
          <w:p w:rsidR="00394C9A" w:rsidRPr="00781ACF" w:rsidRDefault="00394C9A" w:rsidP="00CB11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81ACF">
              <w:rPr>
                <w:rFonts w:asciiTheme="minorHAnsi" w:hAnsiTheme="minorHAnsi" w:cstheme="minorHAnsi"/>
                <w:sz w:val="18"/>
                <w:szCs w:val="18"/>
              </w:rPr>
              <w:t>Valor alcançado</w:t>
            </w:r>
          </w:p>
        </w:tc>
        <w:tc>
          <w:tcPr>
            <w:tcW w:w="1032" w:type="dxa"/>
            <w:gridSpan w:val="5"/>
          </w:tcPr>
          <w:p w:rsidR="00394C9A" w:rsidRPr="00781ACF" w:rsidRDefault="00394C9A" w:rsidP="00CB113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vMerge/>
          </w:tcPr>
          <w:p w:rsidR="00394C9A" w:rsidRPr="00781ACF" w:rsidRDefault="00394C9A" w:rsidP="00CB113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1133" w:rsidRPr="00781ACF" w:rsidTr="00F04450">
        <w:tblPrEx>
          <w:jc w:val="left"/>
        </w:tblPrEx>
        <w:tc>
          <w:tcPr>
            <w:tcW w:w="13183" w:type="dxa"/>
            <w:gridSpan w:val="24"/>
          </w:tcPr>
          <w:p w:rsidR="00CB1133" w:rsidRPr="00781ACF" w:rsidRDefault="00CB1133" w:rsidP="00CB113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1A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Resultado 10 - </w:t>
            </w:r>
            <w:r w:rsidRPr="00781ACF">
              <w:rPr>
                <w:rStyle w:val="hps"/>
                <w:rFonts w:asciiTheme="minorHAnsi" w:hAnsiTheme="minorHAnsi" w:cstheme="minorHAnsi"/>
                <w:b/>
                <w:sz w:val="20"/>
                <w:szCs w:val="20"/>
              </w:rPr>
              <w:t>Divulgação de informação para gerar conhecimentos</w:t>
            </w:r>
          </w:p>
        </w:tc>
      </w:tr>
      <w:tr w:rsidR="00CB1133" w:rsidRPr="00781ACF" w:rsidTr="00F04450">
        <w:tblPrEx>
          <w:jc w:val="left"/>
        </w:tblPrEx>
        <w:tc>
          <w:tcPr>
            <w:tcW w:w="3129" w:type="dxa"/>
            <w:gridSpan w:val="3"/>
            <w:vMerge w:val="restart"/>
          </w:tcPr>
          <w:p w:rsidR="00CB1133" w:rsidRPr="00781ACF" w:rsidRDefault="00E31B34" w:rsidP="00CB11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Disseminação de informações</w:t>
            </w:r>
          </w:p>
        </w:tc>
        <w:tc>
          <w:tcPr>
            <w:tcW w:w="1703" w:type="dxa"/>
            <w:gridSpan w:val="3"/>
            <w:vMerge w:val="restart"/>
            <w:vAlign w:val="center"/>
          </w:tcPr>
          <w:p w:rsidR="00CB1133" w:rsidRPr="00781ACF" w:rsidRDefault="00E31B34" w:rsidP="00CB113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81ACF">
              <w:rPr>
                <w:rFonts w:asciiTheme="minorHAnsi" w:hAnsiTheme="minorHAnsi" w:cstheme="minorHAnsi"/>
                <w:sz w:val="18"/>
                <w:szCs w:val="18"/>
              </w:rPr>
              <w:t>Número</w:t>
            </w:r>
          </w:p>
        </w:tc>
        <w:tc>
          <w:tcPr>
            <w:tcW w:w="1422" w:type="dxa"/>
            <w:gridSpan w:val="3"/>
            <w:vMerge w:val="restart"/>
            <w:vAlign w:val="center"/>
          </w:tcPr>
          <w:p w:rsidR="00CB1133" w:rsidRPr="00781ACF" w:rsidRDefault="00CB1133" w:rsidP="00CB113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81ACF">
              <w:rPr>
                <w:rFonts w:asciiTheme="minorHAnsi" w:hAnsiTheme="minorHAnsi" w:cstheme="minorHAnsi"/>
                <w:sz w:val="18"/>
                <w:szCs w:val="18"/>
              </w:rPr>
              <w:t xml:space="preserve">Inexistente </w:t>
            </w:r>
          </w:p>
        </w:tc>
        <w:tc>
          <w:tcPr>
            <w:tcW w:w="1279" w:type="dxa"/>
            <w:gridSpan w:val="3"/>
            <w:vMerge w:val="restart"/>
            <w:vAlign w:val="center"/>
          </w:tcPr>
          <w:p w:rsidR="00CB1133" w:rsidRPr="00781ACF" w:rsidRDefault="00E31B34" w:rsidP="00CB113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81ACF">
              <w:rPr>
                <w:rFonts w:asciiTheme="minorHAnsi" w:hAnsiTheme="minorHAnsi" w:cstheme="minorHAnsi"/>
                <w:sz w:val="18"/>
                <w:szCs w:val="18"/>
              </w:rPr>
              <w:t>2010</w:t>
            </w:r>
          </w:p>
        </w:tc>
        <w:tc>
          <w:tcPr>
            <w:tcW w:w="1564" w:type="dxa"/>
            <w:gridSpan w:val="3"/>
            <w:vMerge w:val="restart"/>
          </w:tcPr>
          <w:p w:rsidR="00CB1133" w:rsidRPr="00781ACF" w:rsidRDefault="00E31B34" w:rsidP="00CB11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81ACF">
              <w:rPr>
                <w:rFonts w:asciiTheme="minorHAnsi" w:hAnsiTheme="minorHAnsi" w:cstheme="minorHAnsi"/>
                <w:sz w:val="20"/>
                <w:szCs w:val="20"/>
              </w:rPr>
              <w:t>Relatório de Gestão da SEFAZ/ES</w:t>
            </w:r>
          </w:p>
        </w:tc>
        <w:tc>
          <w:tcPr>
            <w:tcW w:w="1552" w:type="dxa"/>
            <w:gridSpan w:val="2"/>
          </w:tcPr>
          <w:p w:rsidR="00CB1133" w:rsidRPr="00781ACF" w:rsidRDefault="00CB1133" w:rsidP="00CB11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81ACF">
              <w:rPr>
                <w:rFonts w:asciiTheme="minorHAnsi" w:hAnsiTheme="minorHAnsi" w:cstheme="minorHAnsi"/>
                <w:sz w:val="18"/>
                <w:szCs w:val="18"/>
              </w:rPr>
              <w:t>Valor da Meta Original</w:t>
            </w:r>
          </w:p>
        </w:tc>
        <w:tc>
          <w:tcPr>
            <w:tcW w:w="1032" w:type="dxa"/>
            <w:gridSpan w:val="5"/>
          </w:tcPr>
          <w:p w:rsidR="00CB1133" w:rsidRPr="00781ACF" w:rsidRDefault="00E31B34" w:rsidP="00CB113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81ACF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1502" w:type="dxa"/>
            <w:gridSpan w:val="2"/>
            <w:vMerge w:val="restart"/>
          </w:tcPr>
          <w:p w:rsidR="00E31B34" w:rsidRPr="00781ACF" w:rsidRDefault="00E31B34" w:rsidP="00E31B3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81ACF">
              <w:rPr>
                <w:rFonts w:asciiTheme="minorHAnsi" w:hAnsiTheme="minorHAnsi" w:cstheme="minorHAnsi"/>
                <w:b/>
                <w:sz w:val="18"/>
                <w:szCs w:val="18"/>
              </w:rPr>
              <w:t>Meta alcançada</w:t>
            </w:r>
          </w:p>
          <w:p w:rsidR="00CB1133" w:rsidRPr="00781ACF" w:rsidRDefault="00CB1133" w:rsidP="00E31B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1133" w:rsidRPr="00781ACF" w:rsidTr="00F04450">
        <w:tblPrEx>
          <w:jc w:val="left"/>
        </w:tblPrEx>
        <w:tc>
          <w:tcPr>
            <w:tcW w:w="3129" w:type="dxa"/>
            <w:gridSpan w:val="3"/>
            <w:vMerge/>
          </w:tcPr>
          <w:p w:rsidR="00CB1133" w:rsidRPr="00781ACF" w:rsidRDefault="00CB1133" w:rsidP="00CB113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3" w:type="dxa"/>
            <w:gridSpan w:val="3"/>
            <w:vMerge/>
            <w:vAlign w:val="center"/>
          </w:tcPr>
          <w:p w:rsidR="00CB1133" w:rsidRPr="00781ACF" w:rsidRDefault="00CB1133" w:rsidP="00CB113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22" w:type="dxa"/>
            <w:gridSpan w:val="3"/>
            <w:vMerge/>
            <w:vAlign w:val="center"/>
          </w:tcPr>
          <w:p w:rsidR="00CB1133" w:rsidRPr="00781ACF" w:rsidRDefault="00CB1133" w:rsidP="00CB113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9" w:type="dxa"/>
            <w:gridSpan w:val="3"/>
            <w:vMerge/>
            <w:vAlign w:val="center"/>
          </w:tcPr>
          <w:p w:rsidR="00CB1133" w:rsidRPr="00781ACF" w:rsidRDefault="00CB1133" w:rsidP="00CB113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vMerge/>
          </w:tcPr>
          <w:p w:rsidR="00CB1133" w:rsidRPr="00781ACF" w:rsidRDefault="00CB1133" w:rsidP="00CB113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2" w:type="dxa"/>
            <w:gridSpan w:val="2"/>
          </w:tcPr>
          <w:p w:rsidR="00CB1133" w:rsidRPr="00781ACF" w:rsidRDefault="00CB1133" w:rsidP="00CB11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81ACF">
              <w:rPr>
                <w:rFonts w:asciiTheme="minorHAnsi" w:hAnsiTheme="minorHAnsi" w:cstheme="minorHAnsi"/>
                <w:sz w:val="18"/>
                <w:szCs w:val="18"/>
              </w:rPr>
              <w:t xml:space="preserve">Valor da Meta revisado </w:t>
            </w:r>
          </w:p>
        </w:tc>
        <w:tc>
          <w:tcPr>
            <w:tcW w:w="1032" w:type="dxa"/>
            <w:gridSpan w:val="5"/>
            <w:shd w:val="clear" w:color="auto" w:fill="D9D9D9" w:themeFill="background1" w:themeFillShade="D9"/>
          </w:tcPr>
          <w:p w:rsidR="00CB1133" w:rsidRPr="00781ACF" w:rsidRDefault="00CB1133" w:rsidP="00CB113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vMerge/>
          </w:tcPr>
          <w:p w:rsidR="00CB1133" w:rsidRPr="00781ACF" w:rsidRDefault="00CB1133" w:rsidP="00CB113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1133" w:rsidRPr="00781ACF" w:rsidTr="00F04450">
        <w:tblPrEx>
          <w:jc w:val="left"/>
        </w:tblPrEx>
        <w:tc>
          <w:tcPr>
            <w:tcW w:w="3129" w:type="dxa"/>
            <w:gridSpan w:val="3"/>
            <w:vMerge/>
          </w:tcPr>
          <w:p w:rsidR="00CB1133" w:rsidRPr="00781ACF" w:rsidRDefault="00CB1133" w:rsidP="00CB113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3" w:type="dxa"/>
            <w:gridSpan w:val="3"/>
            <w:vMerge/>
            <w:vAlign w:val="center"/>
          </w:tcPr>
          <w:p w:rsidR="00CB1133" w:rsidRPr="00781ACF" w:rsidRDefault="00CB1133" w:rsidP="00CB113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22" w:type="dxa"/>
            <w:gridSpan w:val="3"/>
            <w:vMerge/>
            <w:vAlign w:val="center"/>
          </w:tcPr>
          <w:p w:rsidR="00CB1133" w:rsidRPr="00781ACF" w:rsidRDefault="00CB1133" w:rsidP="00CB113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9" w:type="dxa"/>
            <w:gridSpan w:val="3"/>
            <w:vMerge/>
            <w:vAlign w:val="center"/>
          </w:tcPr>
          <w:p w:rsidR="00CB1133" w:rsidRPr="00781ACF" w:rsidRDefault="00CB1133" w:rsidP="00CB113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vMerge/>
          </w:tcPr>
          <w:p w:rsidR="00CB1133" w:rsidRPr="00781ACF" w:rsidRDefault="00CB1133" w:rsidP="00CB113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2" w:type="dxa"/>
            <w:gridSpan w:val="2"/>
          </w:tcPr>
          <w:p w:rsidR="00CB1133" w:rsidRPr="00781ACF" w:rsidRDefault="00CB1133" w:rsidP="00CB11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81ACF">
              <w:rPr>
                <w:rFonts w:asciiTheme="minorHAnsi" w:hAnsiTheme="minorHAnsi" w:cstheme="minorHAnsi"/>
                <w:sz w:val="18"/>
                <w:szCs w:val="18"/>
              </w:rPr>
              <w:t>Valor alcançado</w:t>
            </w:r>
          </w:p>
        </w:tc>
        <w:tc>
          <w:tcPr>
            <w:tcW w:w="1032" w:type="dxa"/>
            <w:gridSpan w:val="5"/>
          </w:tcPr>
          <w:p w:rsidR="00CB1133" w:rsidRPr="00781ACF" w:rsidRDefault="00E31B34" w:rsidP="00CB113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81ACF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1502" w:type="dxa"/>
            <w:gridSpan w:val="2"/>
            <w:vMerge/>
          </w:tcPr>
          <w:p w:rsidR="00CB1133" w:rsidRPr="00781ACF" w:rsidRDefault="00CB1133" w:rsidP="00CB113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513A5F" w:rsidRPr="00781ACF" w:rsidRDefault="00513A5F">
      <w:pPr>
        <w:rPr>
          <w:rFonts w:cstheme="minorHAnsi"/>
        </w:rPr>
      </w:pPr>
    </w:p>
    <w:p w:rsidR="00513A5F" w:rsidRPr="00781ACF" w:rsidRDefault="00513A5F">
      <w:pPr>
        <w:rPr>
          <w:rFonts w:cstheme="minorHAnsi"/>
        </w:rPr>
      </w:pPr>
      <w:r w:rsidRPr="00781ACF">
        <w:rPr>
          <w:rFonts w:cstheme="minorHAnsi"/>
        </w:rPr>
        <w:br w:type="page"/>
      </w:r>
    </w:p>
    <w:p w:rsidR="0053481A" w:rsidRPr="00781ACF" w:rsidRDefault="00EE368C" w:rsidP="0053481A">
      <w:pPr>
        <w:jc w:val="center"/>
        <w:rPr>
          <w:rFonts w:cstheme="minorHAnsi"/>
        </w:rPr>
      </w:pPr>
      <w:r>
        <w:rPr>
          <w:rFonts w:cstheme="minorHAnsi"/>
          <w:b/>
          <w:lang w:eastAsia="pt-BR"/>
        </w:rPr>
        <w:lastRenderedPageBreak/>
        <w:pict>
          <v:shape id="Caixa de texto 297" o:spid="_x0000_s1027" type="#_x0000_t202" style="position:absolute;left:0;text-align:left;margin-left:35.8pt;margin-top:20.2pt;width:574.65pt;height:44.9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" fillcolor="#c2d69b [1942]">
            <v:textbox>
              <w:txbxContent>
                <w:p w:rsidR="00EE368C" w:rsidRDefault="00EE368C" w:rsidP="002E1AC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F0445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OBJETIVO GERAL: </w:t>
                  </w:r>
                </w:p>
                <w:p w:rsidR="00EE368C" w:rsidRPr="00F04450" w:rsidRDefault="00EE368C" w:rsidP="002E1AC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M</w:t>
                  </w:r>
                  <w:r w:rsidRPr="00F04450">
                    <w:rPr>
                      <w:rFonts w:eastAsia="Times New Roman" w:cstheme="minorHAnsi"/>
                      <w:bCs/>
                      <w:sz w:val="16"/>
                      <w:szCs w:val="16"/>
                    </w:rPr>
                    <w:t xml:space="preserve">elhorar a eficiência e a transparência da gestão fiscal do Espírito Santo, </w:t>
                  </w:r>
                  <w:r>
                    <w:rPr>
                      <w:rFonts w:eastAsia="Times New Roman" w:cstheme="minorHAnsi"/>
                      <w:bCs/>
                      <w:sz w:val="16"/>
                      <w:szCs w:val="16"/>
                    </w:rPr>
                    <w:t>por meio</w:t>
                  </w:r>
                  <w:r w:rsidRPr="00F04450">
                    <w:rPr>
                      <w:rFonts w:eastAsia="Times New Roman" w:cstheme="minorHAnsi"/>
                      <w:bCs/>
                      <w:sz w:val="16"/>
                      <w:szCs w:val="16"/>
                    </w:rPr>
                    <w:t>: (i) incrementar a receita própria do Estado; (ii) aumentar a eficiência e a eficácia e melhorar o controle do gasto público; e (iii) prover melhores serviços ao cidadão</w:t>
                  </w:r>
                </w:p>
              </w:txbxContent>
            </v:textbox>
          </v:shape>
        </w:pict>
      </w:r>
      <w:r>
        <w:rPr>
          <w:rFonts w:cstheme="minorHAnsi"/>
          <w:b/>
          <w:lang w:eastAsia="pt-BR"/>
        </w:rPr>
        <w:pict>
          <v:rect id="Retângulo 18" o:spid="_x0000_s1028" style="position:absolute;left:0;text-align:left;margin-left:-21.05pt;margin-top:14.5pt;width:720.9pt;height:60.3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" fillcolor="#9bbb59 [3206]">
            <v:textbox>
              <w:txbxContent>
                <w:p w:rsidR="00EE368C" w:rsidRDefault="00EE368C" w:rsidP="0053481A">
                  <w:pPr>
                    <w:jc w:val="center"/>
                  </w:pPr>
                </w:p>
                <w:p w:rsidR="00EE368C" w:rsidRDefault="00EE368C" w:rsidP="0053481A">
                  <w:pPr>
                    <w:jc w:val="center"/>
                  </w:pPr>
                </w:p>
              </w:txbxContent>
            </v:textbox>
          </v:rect>
        </w:pict>
      </w:r>
      <w:r w:rsidR="0053481A" w:rsidRPr="00781ACF">
        <w:rPr>
          <w:rFonts w:cstheme="minorHAnsi"/>
          <w:b/>
          <w:smallCaps/>
        </w:rPr>
        <w:t>Árvore de Objetivos e Metas</w:t>
      </w:r>
    </w:p>
    <w:p w:rsidR="0053481A" w:rsidRPr="00781ACF" w:rsidRDefault="00EE368C" w:rsidP="0053481A">
      <w:pPr>
        <w:rPr>
          <w:rFonts w:cstheme="minorHAnsi"/>
        </w:rPr>
      </w:pPr>
      <w:r>
        <w:rPr>
          <w:rFonts w:cstheme="minorHAnsi"/>
          <w:lang w:eastAsia="pt-BR"/>
        </w:rPr>
        <w:pict>
          <v:rect id="Retângulo 16" o:spid="_x0000_s1029" style="position:absolute;margin-left:-21.05pt;margin-top:139.1pt;width:720.8pt;height:243.1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" fillcolor="#d8d8d8 [2732]">
            <v:textbox>
              <w:txbxContent>
                <w:p w:rsidR="00EE368C" w:rsidRDefault="00EE368C" w:rsidP="0053481A">
                  <w:pPr>
                    <w:jc w:val="center"/>
                  </w:pPr>
                </w:p>
              </w:txbxContent>
            </v:textbox>
          </v:rect>
        </w:pict>
      </w:r>
      <w:r>
        <w:rPr>
          <w:rFonts w:cstheme="minorHAnsi"/>
          <w:lang w:eastAsia="pt-B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ector de seta reta 21" o:spid="_x0000_s1049" type="#_x0000_t32" style="position:absolute;margin-left:330.95pt;margin-top:40.15pt;width:0;height:14.95pt;flip:y;z-index:251666432;visibility:visible;mso-wrap-distance-left:3.17492mm;mso-wrap-distance-right:3.17492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" strokecolor="black [3213]" strokeweight="2pt">
            <v:stroke endarrow="open"/>
            <o:lock v:ext="edit" shapetype="f"/>
          </v:shape>
        </w:pict>
      </w:r>
      <w:r>
        <w:rPr>
          <w:rFonts w:cstheme="minorHAnsi"/>
          <w:lang w:eastAsia="pt-BR"/>
        </w:rPr>
        <w:pict>
          <v:shape id="Conector de seta reta 19" o:spid="_x0000_s1048" type="#_x0000_t32" style="position:absolute;margin-left:588.05pt;margin-top:40.8pt;width:0;height:14.25pt;flip:y;z-index:251665408;visibility:visible;mso-wrap-distance-left:3.17492mm;mso-wrap-distance-right:3.17492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" strokecolor="black [3213]" strokeweight="2pt">
            <v:stroke endarrow="open"/>
            <o:lock v:ext="edit" shapetype="f"/>
          </v:shape>
        </w:pict>
      </w:r>
      <w:r>
        <w:rPr>
          <w:rFonts w:cstheme="minorHAnsi"/>
          <w:lang w:eastAsia="pt-BR"/>
        </w:rPr>
        <w:pict>
          <v:shape id="Conector de seta reta 22" o:spid="_x0000_s1047" type="#_x0000_t32" style="position:absolute;margin-left:90.1pt;margin-top:41.6pt;width:0;height:14.95pt;flip:y;z-index:251667456;visibility:visible;mso-wrap-distance-left:3.17492mm;mso-wrap-distance-right:3.17492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" strokecolor="black [3213]" strokeweight="2pt">
            <v:stroke endarrow="open"/>
            <o:lock v:ext="edit" shapetype="f"/>
          </v:shape>
        </w:pict>
      </w:r>
      <w:r>
        <w:rPr>
          <w:rFonts w:cstheme="minorHAnsi"/>
          <w:lang w:eastAsia="pt-BR"/>
        </w:rPr>
        <w:pict>
          <v:shape id="Caixa de texto 296" o:spid="_x0000_s1030" type="#_x0000_t202" style="position:absolute;margin-left:783pt;margin-top:303.65pt;width:26.25pt;height:79.8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" filled="f" stroked="f">
            <v:textbox style="layout-flow:vertical">
              <w:txbxContent>
                <w:p w:rsidR="00EE368C" w:rsidRPr="004252FB" w:rsidRDefault="00EE368C" w:rsidP="0053481A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PRODUTOS</w:t>
                  </w:r>
                </w:p>
              </w:txbxContent>
            </v:textbox>
          </v:shape>
        </w:pict>
      </w:r>
      <w:r>
        <w:rPr>
          <w:rFonts w:cstheme="minorHAnsi"/>
          <w:lang w:eastAsia="pt-BR"/>
        </w:rPr>
        <w:pict>
          <v:shape id="Caixa de texto 292" o:spid="_x0000_s1031" type="#_x0000_t202" style="position:absolute;margin-left:783pt;margin-top:123.25pt;width:26.25pt;height:79.8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" filled="f" stroked="f">
            <v:textbox style="layout-flow:vertical">
              <w:txbxContent>
                <w:p w:rsidR="00EE368C" w:rsidRPr="004252FB" w:rsidRDefault="00EE368C" w:rsidP="0053481A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RESULTADOS</w:t>
                  </w:r>
                </w:p>
              </w:txbxContent>
            </v:textbox>
          </v:shape>
        </w:pict>
      </w:r>
      <w:r>
        <w:rPr>
          <w:rFonts w:cstheme="minorHAnsi"/>
          <w:lang w:eastAsia="pt-BR"/>
        </w:rPr>
        <w:pict>
          <v:shape id="Caixa de texto 289" o:spid="_x0000_s1032" type="#_x0000_t202" style="position:absolute;margin-left:782.9pt;margin-top:62.65pt;width:26.25pt;height:57.75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" filled="f" stroked="f">
            <v:textbox style="layout-flow:vertical">
              <w:txbxContent>
                <w:p w:rsidR="00EE368C" w:rsidRPr="004252FB" w:rsidRDefault="00EE368C" w:rsidP="0053481A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OBJETIVO</w:t>
                  </w:r>
                </w:p>
              </w:txbxContent>
            </v:textbox>
          </v:shape>
        </w:pict>
      </w:r>
    </w:p>
    <w:p w:rsidR="0053481A" w:rsidRPr="00781ACF" w:rsidRDefault="0053481A" w:rsidP="0053481A">
      <w:pPr>
        <w:spacing w:after="240" w:line="240" w:lineRule="auto"/>
        <w:jc w:val="center"/>
        <w:rPr>
          <w:rFonts w:cstheme="minorHAnsi"/>
          <w:b/>
        </w:rPr>
      </w:pPr>
    </w:p>
    <w:p w:rsidR="0053481A" w:rsidRPr="00781ACF" w:rsidRDefault="00EE368C" w:rsidP="0053481A">
      <w:pPr>
        <w:rPr>
          <w:rFonts w:cstheme="minorHAnsi"/>
        </w:rPr>
      </w:pPr>
      <w:r>
        <w:rPr>
          <w:rFonts w:cstheme="minorHAnsi"/>
          <w:lang w:eastAsia="pt-BR"/>
        </w:rPr>
        <w:pict>
          <v:shape id="Caixa de texto 27" o:spid="_x0000_s1037" type="#_x0000_t202" style="position:absolute;margin-left:199.15pt;margin-top:1.05pt;width:255.25pt;height:26.1pt;z-index:25166950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" fillcolor="#fbd4b4 [1305]">
            <v:textbox>
              <w:txbxContent>
                <w:p w:rsidR="00EE368C" w:rsidRPr="00B03A07" w:rsidRDefault="00EE368C" w:rsidP="0053481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03A0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OBJ 2: Aumentar a</w:t>
                  </w:r>
                  <w:r w:rsidRPr="00B03A0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03A0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eficiência e melhorar o controle do gasto público</w:t>
                  </w:r>
                </w:p>
              </w:txbxContent>
            </v:textbox>
          </v:shape>
        </w:pict>
      </w:r>
      <w:r>
        <w:rPr>
          <w:rFonts w:cstheme="minorHAnsi"/>
          <w:lang w:eastAsia="pt-BR"/>
        </w:rPr>
        <w:pict>
          <v:group id="Grupo 30" o:spid="_x0000_s1033" style="position:absolute;margin-left:453.95pt;margin-top:1.05pt;width:245.35pt;height:127.4pt;z-index:251670528;mso-height-relative:margin" coordorigin="888,524" coordsize="33300,9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">
            <v:shape id="Text Box 33" o:spid="_x0000_s1034" type="#_x0000_t202" style="position:absolute;left:888;top:2476;width:33300;height:76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6SLMEA&#10;AADaAAAADwAAAGRycy9kb3ducmV2LnhtbESPS4vCQBCE7wv+h6GFva0dBUWio/hgXWFP6+vcZNok&#10;mOkJmdkY/70jLOyxqKqvqPmys5VqufGlEw3DQQKKJXOmlFzD6fj5MQXlA4mhyglreLCH5aL3NqfU&#10;uLv8cHsIuYoQ8SlpKEKoU0SfFWzJD1zNEr2rayyFKJscTUP3CLcVjpJkgpZKiQsF1bwpOLsdfq2G&#10;4+pSy3X3vU5azr/OYYr7LaLW7/1uNQMVuAv/4b/23mgYw+tKvAG4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OkizBAAAA2gAAAA8AAAAAAAAAAAAAAAAAmAIAAGRycy9kb3du&#10;cmV2LnhtbFBLBQYAAAAABAAEAPUAAACGAwAAAAA=&#10;" fillcolor="#fde9d9 [665]">
              <v:textbox>
                <w:txbxContent>
                  <w:p w:rsidR="00EE368C" w:rsidRDefault="00EE368C" w:rsidP="008A2A04">
                    <w:pPr>
                      <w:spacing w:after="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:rsidR="00EE368C" w:rsidRPr="00A30E90" w:rsidRDefault="00EE368C" w:rsidP="008A2A04">
                    <w:pPr>
                      <w:spacing w:after="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A30E90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METAS DOS RESULTADOS</w:t>
                    </w:r>
                  </w:p>
                  <w:p w:rsidR="00EE368C" w:rsidRPr="00A30E90" w:rsidRDefault="00EE368C" w:rsidP="0053481A">
                    <w:pPr>
                      <w:spacing w:after="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:rsidR="00EE368C" w:rsidRDefault="00EE368C" w:rsidP="00D403C8">
                    <w:pPr>
                      <w:pStyle w:val="ListParagraph"/>
                      <w:numPr>
                        <w:ilvl w:val="0"/>
                        <w:numId w:val="6"/>
                      </w:numPr>
                      <w:spacing w:after="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5 (cinco) novas ferramentas de gestão foram incorporadas para melhorar os serviços fazendários.</w:t>
                    </w:r>
                  </w:p>
                  <w:p w:rsidR="00EE368C" w:rsidRPr="00B03A07" w:rsidRDefault="00EE368C" w:rsidP="00D403C8">
                    <w:pPr>
                      <w:pStyle w:val="ListParagraph"/>
                      <w:numPr>
                        <w:ilvl w:val="0"/>
                        <w:numId w:val="6"/>
                      </w:numPr>
                      <w:spacing w:after="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513A5F">
                      <w:rPr>
                        <w:rFonts w:cstheme="minorHAnsi"/>
                        <w:sz w:val="20"/>
                        <w:szCs w:val="20"/>
                      </w:rPr>
                      <w:t>Acessos aos serviços via Web/mês</w:t>
                    </w:r>
                    <w:r>
                      <w:rPr>
                        <w:rFonts w:cstheme="minorHAnsi"/>
                        <w:sz w:val="20"/>
                        <w:szCs w:val="20"/>
                      </w:rPr>
                      <w:t xml:space="preserve"> = 553.144</w:t>
                    </w:r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.</w:t>
                    </w:r>
                  </w:p>
                  <w:p w:rsidR="00EE368C" w:rsidRPr="00B03A07" w:rsidRDefault="00EE368C" w:rsidP="00D403C8">
                    <w:pPr>
                      <w:pStyle w:val="ListParagraph"/>
                      <w:numPr>
                        <w:ilvl w:val="0"/>
                        <w:numId w:val="6"/>
                      </w:numPr>
                      <w:spacing w:after="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12 trabalhos de Disseminação do conhecimento publicados </w:t>
                    </w:r>
                  </w:p>
                </w:txbxContent>
              </v:textbox>
            </v:shape>
            <v:shape id="Text Box 21" o:spid="_x0000_s1035" type="#_x0000_t202" style="position:absolute;left:888;top:524;width:33300;height:19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RBDcMA&#10;AADaAAAADwAAAGRycy9kb3ducmV2LnhtbESPT4vCMBTE7wt+h/AEb9t0RWStRll2UURR8M/B46N5&#10;NsXmpTRR67c3grDHYWZ+w0xmra3EjRpfOlbwlaQgiHOnSy4UHA/zz28QPiBrrByTggd5mE07HxPM&#10;tLvzjm77UIgIYZ+hAhNCnUnpc0MWfeJq4uidXWMxRNkUUjd4j3BbyX6aDqXFkuOCwZp+DeWX/dUq&#10;WFh3XlV/i+NhedrO1496NDD5Rqlet/0ZgwjUhv/wu73UCobwuhJvgJ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RBDcMAAADaAAAADwAAAAAAAAAAAAAAAACYAgAAZHJzL2Rv&#10;d25yZXYueG1sUEsFBgAAAAAEAAQA9QAAAIgDAAAAAA==&#10;" fillcolor="#fbd4b4 [1305]">
              <v:textbox>
                <w:txbxContent>
                  <w:p w:rsidR="00EE368C" w:rsidRPr="00B03A07" w:rsidRDefault="00EE368C" w:rsidP="0053481A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 w:rsidRPr="00B03A07"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>OBJ 3: Prover melhores serviços ao cidadão</w:t>
                    </w:r>
                  </w:p>
                </w:txbxContent>
              </v:textbox>
            </v:shape>
          </v:group>
        </w:pict>
      </w:r>
      <w:r>
        <w:rPr>
          <w:rFonts w:cstheme="minorHAnsi"/>
          <w:lang w:eastAsia="pt-BR"/>
        </w:rPr>
        <w:pict>
          <v:group id="Grupo 293" o:spid="_x0000_s1038" style="position:absolute;margin-left:-21.05pt;margin-top:1.05pt;width:220.05pt;height:127.4pt;z-index:251675648;mso-height-relative:margin" coordorigin=",623" coordsize="25146,11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">
            <v:shape id="Text Box 40" o:spid="_x0000_s1039" type="#_x0000_t202" style="position:absolute;top:2933;width:25146;height:90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cKWMIA&#10;AADaAAAADwAAAGRycy9kb3ducmV2LnhtbESPzWrDMBCE74W8g9hAb/U6OZTgRgn5Ia2hp8ZNzou1&#10;sU2slbFU2337qlDocZiZb5j1drKtGrj3jRMNiyQFxVI600il4bM4Pa1A+UBiqHXCGr7Zw3Yze1hT&#10;ZtwoHzycQ6UiRHxGGuoQugzRlzVb8onrWKJ3c72lEGVfoelpjHDb4jJNn9FSI3Ghpo4PNZf385fV&#10;UOyundxe3/fpwNXbJawwPyJq/Tifdi+gAk/hP/zXzo2GJfxeiTcA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5wpYwgAAANoAAAAPAAAAAAAAAAAAAAAAAJgCAABkcnMvZG93&#10;bnJldi54bWxQSwUGAAAAAAQABAD1AAAAhwMAAAAA&#10;" fillcolor="#fde9d9 [665]">
              <v:textbox>
                <w:txbxContent>
                  <w:p w:rsidR="00EE368C" w:rsidRDefault="00EE368C" w:rsidP="008A2A04">
                    <w:pPr>
                      <w:spacing w:after="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:rsidR="00EE368C" w:rsidRDefault="00EE368C" w:rsidP="008A2A04">
                    <w:pPr>
                      <w:spacing w:after="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METAS DOS RESULTADOS</w:t>
                    </w:r>
                  </w:p>
                  <w:p w:rsidR="00EE368C" w:rsidRDefault="00EE368C" w:rsidP="0053481A">
                    <w:pPr>
                      <w:spacing w:after="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:rsidR="00EE368C" w:rsidRDefault="00EE368C" w:rsidP="00D403C8">
                    <w:pPr>
                      <w:pStyle w:val="ListParagraph"/>
                      <w:numPr>
                        <w:ilvl w:val="0"/>
                        <w:numId w:val="4"/>
                      </w:numPr>
                      <w:spacing w:after="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Esforço fiscal = 0,08 = resultado da relação Recita Tributária / PIB.</w:t>
                    </w:r>
                  </w:p>
                  <w:p w:rsidR="00EE368C" w:rsidRDefault="00EE368C" w:rsidP="00D403C8">
                    <w:pPr>
                      <w:pStyle w:val="ListParagraph"/>
                      <w:numPr>
                        <w:ilvl w:val="0"/>
                        <w:numId w:val="4"/>
                      </w:numPr>
                      <w:spacing w:after="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100% dos contribuintes não precisão apresentar livros e documentos fiscais.</w:t>
                    </w:r>
                  </w:p>
                  <w:p w:rsidR="00EE368C" w:rsidRDefault="00EE368C" w:rsidP="00D403C8">
                    <w:pPr>
                      <w:pStyle w:val="ListParagraph"/>
                      <w:numPr>
                        <w:ilvl w:val="0"/>
                        <w:numId w:val="4"/>
                      </w:numPr>
                      <w:spacing w:after="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8,2% é a taxa alcançada de recuperação dos créditos inscritos na dívida </w:t>
                    </w:r>
                  </w:p>
                  <w:p w:rsidR="00EE368C" w:rsidRPr="00B03A07" w:rsidRDefault="00EE368C" w:rsidP="00DF2900">
                    <w:pPr>
                      <w:pStyle w:val="ListParagraph"/>
                      <w:spacing w:after="0"/>
                      <w:ind w:left="36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:rsidR="00EE368C" w:rsidRDefault="00EE368C"/>
                </w:txbxContent>
              </v:textbox>
            </v:shape>
            <v:shape id="Text Box 19" o:spid="_x0000_s1040" type="#_x0000_t202" style="position:absolute;top:623;width:25146;height:23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PilcMA&#10;AADaAAAADwAAAGRycy9kb3ducmV2LnhtbESPT4vCMBTE74LfITzBm6buLotWo8guirgo+Ofg8dE8&#10;m2LzUpqo9dtvBMHjMDO/YSazxpbiRrUvHCsY9BMQxJnTBecKjodFbwjCB2SNpWNS8CAPs2m7NcFU&#10;uzvv6LYPuYgQ9ikqMCFUqZQ+M2TR911FHL2zqy2GKOtc6hrvEW5L+ZEk39JiwXHBYEU/hrLL/moV&#10;LK07r8vf5fGwOm0Xf49q9GWyjVLdTjMfgwjUhHf41V5pBZ/wvBJvgJ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JPilcMAAADaAAAADwAAAAAAAAAAAAAAAACYAgAAZHJzL2Rv&#10;d25yZXYueG1sUEsFBgAAAAAEAAQA9QAAAIgDAAAAAA==&#10;" fillcolor="#fbd4b4 [1305]">
              <v:textbox>
                <w:txbxContent>
                  <w:p w:rsidR="00EE368C" w:rsidRPr="00324F6F" w:rsidRDefault="00EE368C" w:rsidP="0053481A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</w:pPr>
                    <w:r w:rsidRPr="00324F6F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t>OBJ 1: Aumentar a</w:t>
                    </w:r>
                    <w:r w:rsidRPr="00324F6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r w:rsidRPr="00324F6F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t xml:space="preserve">receita própria </w:t>
                    </w:r>
                  </w:p>
                  <w:p w:rsidR="00EE368C" w:rsidRPr="000E2914" w:rsidRDefault="00EE368C" w:rsidP="0053481A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</w:p>
    <w:p w:rsidR="00CF1C01" w:rsidRPr="00781ACF" w:rsidRDefault="00EE368C" w:rsidP="00CF1C01">
      <w:pPr>
        <w:spacing w:after="240" w:line="240" w:lineRule="auto"/>
        <w:rPr>
          <w:rFonts w:cstheme="minorHAnsi"/>
        </w:rPr>
      </w:pPr>
      <w:r>
        <w:rPr>
          <w:rFonts w:cstheme="minorHAnsi"/>
          <w:lang w:eastAsia="pt-BR"/>
        </w:rPr>
        <w:pict>
          <v:shape id="Caixa de texto 25" o:spid="_x0000_s1036" type="#_x0000_t202" style="position:absolute;margin-left:199.15pt;margin-top:1.45pt;width:256.2pt;height:101.55pt;z-index:25166848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" fillcolor="#fde9d9 [665]">
            <v:textbox>
              <w:txbxContent>
                <w:p w:rsidR="00EE368C" w:rsidRDefault="00EE368C" w:rsidP="008A2A04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E368C" w:rsidRPr="00A30E90" w:rsidRDefault="00EE368C" w:rsidP="008A2A04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30E90">
                    <w:rPr>
                      <w:rFonts w:ascii="Times New Roman" w:hAnsi="Times New Roman" w:cs="Times New Roman"/>
                      <w:sz w:val="16"/>
                      <w:szCs w:val="16"/>
                    </w:rPr>
                    <w:t>METAS DOS RESULTADOS</w:t>
                  </w:r>
                </w:p>
                <w:p w:rsidR="00EE368C" w:rsidRPr="00A30E90" w:rsidRDefault="00EE368C" w:rsidP="0053481A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E368C" w:rsidRDefault="00EE368C" w:rsidP="00D403C8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Custo da administração tributária = 0,013 = relação </w:t>
                  </w:r>
                  <w:r w:rsidRPr="00DF29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Despesa da Administração Fazendária / Receitas Correntes Realizadas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  <w:p w:rsidR="00EE368C" w:rsidRPr="00B03A07" w:rsidRDefault="00EE368C" w:rsidP="00DF2900">
                  <w:pPr>
                    <w:pStyle w:val="ListParagraph"/>
                    <w:spacing w:after="0"/>
                    <w:ind w:left="3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780ADA" w:rsidRPr="00781ACF" w:rsidRDefault="00780ADA" w:rsidP="0053481A">
      <w:pPr>
        <w:rPr>
          <w:rFonts w:cstheme="minorHAnsi"/>
          <w:b/>
        </w:rPr>
      </w:pPr>
    </w:p>
    <w:p w:rsidR="00B213A5" w:rsidRPr="00781ACF" w:rsidRDefault="00B213A5" w:rsidP="00482DE8">
      <w:pPr>
        <w:spacing w:after="240" w:line="240" w:lineRule="auto"/>
        <w:rPr>
          <w:rFonts w:cstheme="minorHAnsi"/>
          <w:b/>
        </w:rPr>
      </w:pPr>
    </w:p>
    <w:p w:rsidR="00B213A5" w:rsidRPr="00781ACF" w:rsidRDefault="00EE368C" w:rsidP="00482DE8">
      <w:pPr>
        <w:spacing w:after="240" w:line="240" w:lineRule="auto"/>
        <w:rPr>
          <w:rFonts w:cstheme="minorHAnsi"/>
          <w:b/>
        </w:rPr>
      </w:pPr>
      <w:r>
        <w:rPr>
          <w:rFonts w:cstheme="minorHAnsi"/>
          <w:lang w:eastAsia="pt-BR"/>
        </w:rPr>
        <w:pict>
          <v:shape id="Conector de seta reta 299" o:spid="_x0000_s1046" type="#_x0000_t32" style="position:absolute;margin-left:581.9pt;margin-top:22.8pt;width:0;height:15.7pt;flip:y;z-index:251679744;visibility:visible;mso-wrap-distance-left:3.17492mm;mso-wrap-distance-right:3.17492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" strokecolor="black [3213]" strokeweight="2pt">
            <v:stroke endarrow="open"/>
            <o:lock v:ext="edit" shapetype="f"/>
          </v:shape>
        </w:pict>
      </w:r>
      <w:r>
        <w:rPr>
          <w:rFonts w:cstheme="minorHAnsi"/>
          <w:lang w:eastAsia="pt-BR"/>
        </w:rPr>
        <w:pict>
          <v:shape id="Conector de seta reta 298" o:spid="_x0000_s1045" type="#_x0000_t32" style="position:absolute;margin-left:330.8pt;margin-top:24pt;width:0;height:15.7pt;flip:y;z-index:251678720;visibility:visible;mso-wrap-distance-left:3.17492mm;mso-wrap-distance-right:3.17492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" strokecolor="black [3213]" strokeweight="2pt">
            <v:stroke endarrow="open"/>
            <o:lock v:ext="edit" shapetype="f"/>
          </v:shape>
        </w:pict>
      </w:r>
      <w:r>
        <w:rPr>
          <w:rFonts w:cstheme="minorHAnsi"/>
          <w:lang w:eastAsia="pt-BR"/>
        </w:rPr>
        <w:pict>
          <v:shape id="Conector de seta reta 290" o:spid="_x0000_s1044" type="#_x0000_t32" style="position:absolute;margin-left:80.8pt;margin-top:24.5pt;width:0;height:15.7pt;flip:y;z-index:251682816;visibility:visible;mso-wrap-distance-left:3.17492mm;mso-wrap-distance-right:3.17492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" strokecolor="black [3213]" strokeweight="2pt">
            <v:stroke endarrow="open"/>
            <o:lock v:ext="edit" shapetype="f"/>
          </v:shape>
        </w:pict>
      </w:r>
    </w:p>
    <w:p w:rsidR="00B213A5" w:rsidRPr="00781ACF" w:rsidRDefault="00EE368C" w:rsidP="00482DE8">
      <w:pPr>
        <w:spacing w:after="240" w:line="240" w:lineRule="auto"/>
        <w:rPr>
          <w:rFonts w:cstheme="minorHAnsi"/>
          <w:b/>
        </w:rPr>
      </w:pPr>
      <w:r>
        <w:rPr>
          <w:rFonts w:cstheme="minorHAnsi"/>
          <w:lang w:eastAsia="pt-BR"/>
        </w:rPr>
        <w:pict>
          <v:shape id="Caixa de texto 23" o:spid="_x0000_s1041" type="#_x0000_t202" style="position:absolute;margin-left:459.6pt;margin-top:14.75pt;width:236.1pt;height:179.85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" fillcolor="#f2f2f2 [3052]">
            <v:textbox>
              <w:txbxContent>
                <w:p w:rsidR="00EE368C" w:rsidRDefault="00EE368C" w:rsidP="008A2A04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METAS DOS PRODUTOS</w:t>
                  </w:r>
                </w:p>
                <w:p w:rsidR="00EE368C" w:rsidRDefault="00EE368C" w:rsidP="00D403C8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42 Servidores participaram regulamente de eventos de intercâmbio.</w:t>
                  </w:r>
                </w:p>
                <w:p w:rsidR="00EE368C" w:rsidRDefault="00EE368C" w:rsidP="00D403C8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1 Portal da transparência </w:t>
                  </w:r>
                </w:p>
                <w:p w:rsidR="00EE368C" w:rsidRDefault="00EE368C" w:rsidP="00D403C8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50 novos serviços disponibilizados na Web.</w:t>
                  </w:r>
                </w:p>
                <w:p w:rsidR="00EE368C" w:rsidRDefault="00EE368C" w:rsidP="00D403C8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Política de recursos humanos implantada.</w:t>
                  </w:r>
                </w:p>
                <w:p w:rsidR="00EE368C" w:rsidRDefault="00EE368C" w:rsidP="00D403C8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70% dos Servidores capacitados conforme plano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de  formação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  <w:p w:rsidR="00EE368C" w:rsidRPr="00B90011" w:rsidRDefault="00EE368C" w:rsidP="00D403C8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1005 dos Servidores participando do Programa de Qualidade de vida. </w:t>
                  </w:r>
                </w:p>
              </w:txbxContent>
            </v:textbox>
          </v:shape>
        </w:pict>
      </w:r>
      <w:r>
        <w:rPr>
          <w:rFonts w:cstheme="minorHAnsi"/>
          <w:lang w:eastAsia="pt-BR"/>
        </w:rPr>
        <w:pict>
          <v:shape id="Caixa de texto 24" o:spid="_x0000_s1042" type="#_x0000_t202" style="position:absolute;margin-left:205.7pt;margin-top:14.75pt;width:250.15pt;height:179.85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" fillcolor="#f2f2f2 [3052]">
            <v:textbox>
              <w:txbxContent>
                <w:p w:rsidR="00EE368C" w:rsidRDefault="00EE368C" w:rsidP="008A2A04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METAS DOS PRODUTOS</w:t>
                  </w:r>
                </w:p>
                <w:p w:rsidR="00EE368C" w:rsidRDefault="00EE368C" w:rsidP="00D403C8">
                  <w:pPr>
                    <w:pStyle w:val="ListParagraph"/>
                    <w:numPr>
                      <w:ilvl w:val="0"/>
                      <w:numId w:val="8"/>
                    </w:num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165 processos identificados e 65 mapeados e redesenhados.</w:t>
                  </w:r>
                </w:p>
                <w:p w:rsidR="00EE368C" w:rsidRDefault="00EE368C" w:rsidP="00D403C8">
                  <w:pPr>
                    <w:pStyle w:val="ListParagraph"/>
                    <w:numPr>
                      <w:ilvl w:val="0"/>
                      <w:numId w:val="8"/>
                    </w:num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 Novo sistema de informações fazendária.</w:t>
                  </w:r>
                </w:p>
                <w:p w:rsidR="00EE368C" w:rsidRDefault="00EE368C" w:rsidP="00D403C8">
                  <w:pPr>
                    <w:pStyle w:val="ListParagraph"/>
                    <w:numPr>
                      <w:ilvl w:val="0"/>
                      <w:numId w:val="8"/>
                    </w:num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 Novo sistema financeiro.</w:t>
                  </w:r>
                </w:p>
                <w:p w:rsidR="00EE368C" w:rsidRPr="00DF4BCA" w:rsidRDefault="00EE368C" w:rsidP="00D403C8">
                  <w:pPr>
                    <w:pStyle w:val="ListParagraph"/>
                    <w:numPr>
                      <w:ilvl w:val="0"/>
                      <w:numId w:val="8"/>
                    </w:num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Gestão eletrônica de documentos implantada. </w:t>
                  </w:r>
                </w:p>
              </w:txbxContent>
            </v:textbox>
          </v:shape>
        </w:pict>
      </w:r>
      <w:r>
        <w:rPr>
          <w:rFonts w:cstheme="minorHAnsi"/>
          <w:lang w:eastAsia="pt-BR"/>
        </w:rPr>
        <w:pict>
          <v:shape id="Caixa de texto 291" o:spid="_x0000_s1043" type="#_x0000_t202" style="position:absolute;margin-left:-17.75pt;margin-top:14.75pt;width:216.75pt;height:179.8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" fillcolor="#f2f2f2 [3052]">
            <v:textbox>
              <w:txbxContent>
                <w:p w:rsidR="00EE368C" w:rsidRDefault="00EE368C" w:rsidP="0053481A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METAS DOS PRODUTOS</w:t>
                  </w:r>
                </w:p>
                <w:p w:rsidR="00EE368C" w:rsidRDefault="00EE368C" w:rsidP="00D403C8">
                  <w:pPr>
                    <w:pStyle w:val="ListParagraph"/>
                    <w:numPr>
                      <w:ilvl w:val="0"/>
                      <w:numId w:val="9"/>
                    </w:num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 Manual de fiscalização implementado.</w:t>
                  </w:r>
                </w:p>
                <w:p w:rsidR="00EE368C" w:rsidRDefault="00EE368C" w:rsidP="00D403C8">
                  <w:pPr>
                    <w:pStyle w:val="ListParagraph"/>
                    <w:numPr>
                      <w:ilvl w:val="0"/>
                      <w:numId w:val="9"/>
                    </w:num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 Laboratório Forense.</w:t>
                  </w:r>
                </w:p>
                <w:p w:rsidR="00EE368C" w:rsidRDefault="00EE368C" w:rsidP="00D403C8">
                  <w:pPr>
                    <w:pStyle w:val="ListParagraph"/>
                    <w:numPr>
                      <w:ilvl w:val="0"/>
                      <w:numId w:val="9"/>
                    </w:num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Escrituração Fiscal implantada - SPED.</w:t>
                  </w:r>
                </w:p>
                <w:p w:rsidR="00EE368C" w:rsidRDefault="00EE368C" w:rsidP="00D403C8">
                  <w:pPr>
                    <w:pStyle w:val="ListParagraph"/>
                    <w:numPr>
                      <w:ilvl w:val="0"/>
                      <w:numId w:val="9"/>
                    </w:num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NF-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e ;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CT-e implantados.</w:t>
                  </w:r>
                </w:p>
                <w:p w:rsidR="00EE368C" w:rsidRDefault="00EE368C" w:rsidP="00D403C8">
                  <w:pPr>
                    <w:pStyle w:val="ListParagraph"/>
                    <w:numPr>
                      <w:ilvl w:val="0"/>
                      <w:numId w:val="9"/>
                    </w:num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78 municípios contemplados com o Programa de Educação Fiscal.</w:t>
                  </w:r>
                </w:p>
                <w:p w:rsidR="00EE368C" w:rsidRPr="00B03A07" w:rsidRDefault="00EE368C" w:rsidP="00B906B0">
                  <w:pPr>
                    <w:pStyle w:val="ListParagraph"/>
                    <w:spacing w:after="0"/>
                    <w:ind w:left="3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3676B1" w:rsidRPr="00781ACF" w:rsidRDefault="003676B1" w:rsidP="004F62D3">
      <w:pPr>
        <w:spacing w:after="240" w:line="240" w:lineRule="auto"/>
        <w:rPr>
          <w:rFonts w:cstheme="minorHAnsi"/>
        </w:rPr>
      </w:pPr>
    </w:p>
    <w:sectPr w:rsidR="003676B1" w:rsidRPr="00781ACF" w:rsidSect="0053481A"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1AFA" w:rsidRDefault="00341AFA" w:rsidP="00404E6E">
      <w:pPr>
        <w:spacing w:after="0" w:line="240" w:lineRule="auto"/>
      </w:pPr>
      <w:r>
        <w:separator/>
      </w:r>
    </w:p>
  </w:endnote>
  <w:endnote w:type="continuationSeparator" w:id="0">
    <w:p w:rsidR="00341AFA" w:rsidRDefault="00341AFA" w:rsidP="00404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426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368C" w:rsidRDefault="00EE36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E368C" w:rsidRDefault="00EE36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28718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368C" w:rsidRDefault="00EE36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EE368C" w:rsidRDefault="00EE36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1AFA" w:rsidRDefault="00341AFA" w:rsidP="00404E6E">
      <w:pPr>
        <w:spacing w:after="0" w:line="240" w:lineRule="auto"/>
      </w:pPr>
      <w:r>
        <w:separator/>
      </w:r>
    </w:p>
  </w:footnote>
  <w:footnote w:type="continuationSeparator" w:id="0">
    <w:p w:rsidR="00341AFA" w:rsidRDefault="00341AFA" w:rsidP="00404E6E">
      <w:pPr>
        <w:spacing w:after="0" w:line="240" w:lineRule="auto"/>
      </w:pPr>
      <w:r>
        <w:continuationSeparator/>
      </w:r>
    </w:p>
  </w:footnote>
  <w:footnote w:id="1">
    <w:p w:rsidR="00EE368C" w:rsidRPr="00212CBA" w:rsidRDefault="00EE368C">
      <w:pPr>
        <w:pStyle w:val="FootnoteText"/>
        <w:rPr>
          <w:rFonts w:asciiTheme="minorHAnsi" w:hAnsiTheme="minorHAnsi" w:cstheme="minorHAnsi"/>
          <w:sz w:val="16"/>
          <w:szCs w:val="16"/>
          <w:lang w:val="pt-BR"/>
        </w:rPr>
      </w:pPr>
      <w:r w:rsidRPr="00212CBA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212CBA">
        <w:rPr>
          <w:rFonts w:asciiTheme="minorHAnsi" w:hAnsiTheme="minorHAnsi" w:cstheme="minorHAnsi"/>
          <w:sz w:val="16"/>
          <w:szCs w:val="16"/>
          <w:lang w:val="pt-BR"/>
        </w:rPr>
        <w:t xml:space="preserve"> 4 PROFISCO </w:t>
      </w:r>
      <w:proofErr w:type="gramStart"/>
      <w:r w:rsidRPr="00212CBA">
        <w:rPr>
          <w:rFonts w:asciiTheme="minorHAnsi" w:hAnsiTheme="minorHAnsi" w:cstheme="minorHAnsi"/>
          <w:sz w:val="16"/>
          <w:szCs w:val="16"/>
          <w:lang w:val="pt-BR"/>
        </w:rPr>
        <w:t>ES  BRL</w:t>
      </w:r>
      <w:proofErr w:type="gramEnd"/>
      <w:r w:rsidRPr="00212CBA">
        <w:rPr>
          <w:rFonts w:asciiTheme="minorHAnsi" w:hAnsiTheme="minorHAnsi" w:cstheme="minorHAnsi"/>
          <w:sz w:val="16"/>
          <w:szCs w:val="16"/>
          <w:lang w:val="pt-BR"/>
        </w:rPr>
        <w:t>1205 Cooperação técnica</w:t>
      </w:r>
    </w:p>
  </w:footnote>
  <w:footnote w:id="2">
    <w:p w:rsidR="00EE368C" w:rsidRPr="008B2313" w:rsidRDefault="00EE368C" w:rsidP="001F6E0C">
      <w:pPr>
        <w:pStyle w:val="FootnoteText"/>
        <w:rPr>
          <w:rFonts w:asciiTheme="minorHAnsi" w:hAnsiTheme="minorHAnsi" w:cstheme="minorHAnsi"/>
          <w:sz w:val="16"/>
          <w:szCs w:val="16"/>
          <w:lang w:val="pt-BR"/>
        </w:rPr>
      </w:pPr>
      <w:r w:rsidRPr="008B2313">
        <w:rPr>
          <w:rStyle w:val="FootnoteReference"/>
          <w:rFonts w:asciiTheme="minorHAnsi" w:hAnsiTheme="minorHAnsi" w:cstheme="minorHAnsi"/>
          <w:sz w:val="16"/>
          <w:szCs w:val="16"/>
          <w:lang w:val="pt-BR"/>
        </w:rPr>
        <w:footnoteRef/>
      </w:r>
      <w:r w:rsidRPr="008B2313">
        <w:rPr>
          <w:rFonts w:asciiTheme="minorHAnsi" w:hAnsiTheme="minorHAnsi" w:cstheme="minorHAnsi"/>
          <w:sz w:val="16"/>
          <w:szCs w:val="16"/>
          <w:lang w:val="pt-BR"/>
        </w:rPr>
        <w:t xml:space="preserve"> O PIB utilizado é o do IJSN (http://www.ijsn.es.gov.br/artigos/4530-pib-trimestral-iv-trimestre-de-2015), e a receita tributária arrecadada encontra-se no Relatório de Receita Corrente Líquida (http://internet.sefaz.es.gov.br/contas/contabilidade/leirf/index.php)</w:t>
      </w:r>
    </w:p>
  </w:footnote>
  <w:footnote w:id="3">
    <w:p w:rsidR="00EE368C" w:rsidRPr="00F7649D" w:rsidRDefault="00EE368C">
      <w:pPr>
        <w:pStyle w:val="FootnoteText"/>
        <w:rPr>
          <w:rFonts w:asciiTheme="minorHAnsi" w:hAnsiTheme="minorHAnsi" w:cstheme="minorHAnsi"/>
          <w:sz w:val="16"/>
          <w:szCs w:val="16"/>
          <w:lang w:val="pt-BR"/>
        </w:rPr>
      </w:pPr>
      <w:r w:rsidRPr="00F7649D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F7649D">
        <w:rPr>
          <w:rFonts w:asciiTheme="minorHAnsi" w:hAnsiTheme="minorHAnsi" w:cstheme="minorHAnsi"/>
          <w:sz w:val="16"/>
          <w:szCs w:val="16"/>
          <w:lang w:val="pt-BR"/>
        </w:rPr>
        <w:t xml:space="preserve"> 5 PROFISCO </w:t>
      </w:r>
      <w:proofErr w:type="gramStart"/>
      <w:r w:rsidRPr="00F7649D">
        <w:rPr>
          <w:rFonts w:asciiTheme="minorHAnsi" w:hAnsiTheme="minorHAnsi" w:cstheme="minorHAnsi"/>
          <w:sz w:val="16"/>
          <w:szCs w:val="16"/>
          <w:lang w:val="pt-BR"/>
        </w:rPr>
        <w:t>ES  BRL</w:t>
      </w:r>
      <w:proofErr w:type="gramEnd"/>
      <w:r w:rsidRPr="00F7649D">
        <w:rPr>
          <w:rFonts w:asciiTheme="minorHAnsi" w:hAnsiTheme="minorHAnsi" w:cstheme="minorHAnsi"/>
          <w:sz w:val="16"/>
          <w:szCs w:val="16"/>
          <w:lang w:val="pt-BR"/>
        </w:rPr>
        <w:t>1205 Nota Técnica Legislação</w:t>
      </w:r>
    </w:p>
  </w:footnote>
  <w:footnote w:id="4">
    <w:p w:rsidR="00EE368C" w:rsidRPr="008B2313" w:rsidRDefault="00EE368C" w:rsidP="001F6E0C">
      <w:pPr>
        <w:pStyle w:val="FootnoteText"/>
        <w:rPr>
          <w:rFonts w:asciiTheme="minorHAnsi" w:hAnsiTheme="minorHAnsi" w:cstheme="minorHAnsi"/>
          <w:sz w:val="16"/>
          <w:szCs w:val="16"/>
          <w:lang w:val="pt-BR"/>
        </w:rPr>
      </w:pPr>
      <w:r w:rsidRPr="008B2313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2B49CE">
        <w:rPr>
          <w:rFonts w:asciiTheme="minorHAnsi" w:hAnsiTheme="minorHAnsi" w:cstheme="minorHAnsi"/>
          <w:sz w:val="16"/>
          <w:szCs w:val="16"/>
          <w:lang w:val="pt-BR"/>
        </w:rPr>
        <w:t xml:space="preserve"> </w:t>
      </w:r>
      <w:r w:rsidRPr="002B49CE">
        <w:rPr>
          <w:rStyle w:val="hps"/>
          <w:rFonts w:asciiTheme="minorHAnsi" w:hAnsiTheme="minorHAnsi" w:cstheme="minorHAnsi"/>
          <w:sz w:val="16"/>
          <w:szCs w:val="16"/>
          <w:lang w:val="pt-BR"/>
        </w:rPr>
        <w:t>CBR 3205/14</w:t>
      </w:r>
    </w:p>
  </w:footnote>
  <w:footnote w:id="5">
    <w:p w:rsidR="00EE368C" w:rsidRPr="008B2313" w:rsidRDefault="00EE368C" w:rsidP="001F6E0C">
      <w:pPr>
        <w:pStyle w:val="FootnoteText"/>
        <w:rPr>
          <w:rFonts w:asciiTheme="minorHAnsi" w:hAnsiTheme="minorHAnsi" w:cstheme="minorHAnsi"/>
          <w:sz w:val="16"/>
          <w:szCs w:val="16"/>
          <w:lang w:val="pt-BR"/>
        </w:rPr>
      </w:pPr>
      <w:r w:rsidRPr="008B2313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8B2313">
        <w:rPr>
          <w:rFonts w:asciiTheme="minorHAnsi" w:hAnsiTheme="minorHAnsi" w:cstheme="minorHAnsi"/>
          <w:sz w:val="16"/>
          <w:szCs w:val="16"/>
          <w:lang w:val="pt-BR"/>
        </w:rPr>
        <w:t xml:space="preserve"> Resultado alcançado por meio de REFIS </w:t>
      </w:r>
    </w:p>
  </w:footnote>
  <w:footnote w:id="6">
    <w:p w:rsidR="00EE368C" w:rsidRPr="00F7649D" w:rsidRDefault="00EE368C">
      <w:pPr>
        <w:pStyle w:val="FootnoteText"/>
        <w:rPr>
          <w:rFonts w:asciiTheme="minorHAnsi" w:hAnsiTheme="minorHAnsi" w:cstheme="minorHAnsi"/>
          <w:sz w:val="16"/>
          <w:szCs w:val="16"/>
          <w:lang w:val="pt-BR"/>
        </w:rPr>
      </w:pPr>
      <w:r w:rsidRPr="00F7649D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F7649D">
        <w:rPr>
          <w:rFonts w:asciiTheme="minorHAnsi" w:hAnsiTheme="minorHAnsi" w:cstheme="minorHAnsi"/>
          <w:sz w:val="16"/>
          <w:szCs w:val="16"/>
          <w:lang w:val="pt-BR"/>
        </w:rPr>
        <w:t xml:space="preserve"> 9 PROFISCO </w:t>
      </w:r>
      <w:proofErr w:type="gramStart"/>
      <w:r w:rsidRPr="00F7649D">
        <w:rPr>
          <w:rFonts w:asciiTheme="minorHAnsi" w:hAnsiTheme="minorHAnsi" w:cstheme="minorHAnsi"/>
          <w:sz w:val="16"/>
          <w:szCs w:val="16"/>
          <w:lang w:val="pt-BR"/>
        </w:rPr>
        <w:t>ES  BRL</w:t>
      </w:r>
      <w:proofErr w:type="gramEnd"/>
      <w:r w:rsidRPr="00F7649D">
        <w:rPr>
          <w:rFonts w:asciiTheme="minorHAnsi" w:hAnsiTheme="minorHAnsi" w:cstheme="minorHAnsi"/>
          <w:sz w:val="16"/>
          <w:szCs w:val="16"/>
          <w:lang w:val="pt-BR"/>
        </w:rPr>
        <w:t>1205 Nota Técnica Manual de Fiscalização</w:t>
      </w:r>
    </w:p>
  </w:footnote>
  <w:footnote w:id="7">
    <w:p w:rsidR="00EE368C" w:rsidRPr="00546714" w:rsidRDefault="00EE368C">
      <w:pPr>
        <w:pStyle w:val="FootnoteText"/>
        <w:rPr>
          <w:rFonts w:asciiTheme="minorHAnsi" w:hAnsiTheme="minorHAnsi" w:cstheme="minorHAnsi"/>
          <w:sz w:val="16"/>
          <w:szCs w:val="16"/>
          <w:lang w:val="pt-BR"/>
        </w:rPr>
      </w:pPr>
      <w:r w:rsidRPr="00546714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546714">
        <w:rPr>
          <w:rFonts w:asciiTheme="minorHAnsi" w:hAnsiTheme="minorHAnsi" w:cstheme="minorHAnsi"/>
          <w:sz w:val="16"/>
          <w:szCs w:val="16"/>
          <w:lang w:val="pt-BR"/>
        </w:rPr>
        <w:t xml:space="preserve"> 16 PROFISCO </w:t>
      </w:r>
      <w:proofErr w:type="gramStart"/>
      <w:r w:rsidRPr="00546714">
        <w:rPr>
          <w:rFonts w:asciiTheme="minorHAnsi" w:hAnsiTheme="minorHAnsi" w:cstheme="minorHAnsi"/>
          <w:sz w:val="16"/>
          <w:szCs w:val="16"/>
          <w:lang w:val="pt-BR"/>
        </w:rPr>
        <w:t>ES  BRL</w:t>
      </w:r>
      <w:proofErr w:type="gramEnd"/>
      <w:r w:rsidRPr="00546714">
        <w:rPr>
          <w:rFonts w:asciiTheme="minorHAnsi" w:hAnsiTheme="minorHAnsi" w:cstheme="minorHAnsi"/>
          <w:sz w:val="16"/>
          <w:szCs w:val="16"/>
          <w:lang w:val="pt-BR"/>
        </w:rPr>
        <w:t>1205 Nota Técnica EFD</w:t>
      </w:r>
    </w:p>
  </w:footnote>
  <w:footnote w:id="8">
    <w:p w:rsidR="00EE368C" w:rsidRPr="00546714" w:rsidRDefault="00EE368C">
      <w:pPr>
        <w:pStyle w:val="FootnoteText"/>
        <w:rPr>
          <w:rFonts w:asciiTheme="minorHAnsi" w:hAnsiTheme="minorHAnsi" w:cstheme="minorHAnsi"/>
          <w:sz w:val="16"/>
          <w:szCs w:val="16"/>
          <w:lang w:val="pt-BR"/>
        </w:rPr>
      </w:pPr>
      <w:r w:rsidRPr="00546714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546714">
        <w:rPr>
          <w:rFonts w:asciiTheme="minorHAnsi" w:hAnsiTheme="minorHAnsi" w:cstheme="minorHAnsi"/>
          <w:sz w:val="16"/>
          <w:szCs w:val="16"/>
          <w:lang w:val="pt-BR"/>
        </w:rPr>
        <w:t xml:space="preserve"> 17 PROFISCO </w:t>
      </w:r>
      <w:proofErr w:type="gramStart"/>
      <w:r w:rsidRPr="00546714">
        <w:rPr>
          <w:rFonts w:asciiTheme="minorHAnsi" w:hAnsiTheme="minorHAnsi" w:cstheme="minorHAnsi"/>
          <w:sz w:val="16"/>
          <w:szCs w:val="16"/>
          <w:lang w:val="pt-BR"/>
        </w:rPr>
        <w:t>ES  BRL</w:t>
      </w:r>
      <w:proofErr w:type="gramEnd"/>
      <w:r w:rsidRPr="00546714">
        <w:rPr>
          <w:rFonts w:asciiTheme="minorHAnsi" w:hAnsiTheme="minorHAnsi" w:cstheme="minorHAnsi"/>
          <w:sz w:val="16"/>
          <w:szCs w:val="16"/>
          <w:lang w:val="pt-BR"/>
        </w:rPr>
        <w:t>1205 Nota Técnica NFe e CTe</w:t>
      </w:r>
    </w:p>
  </w:footnote>
  <w:footnote w:id="9">
    <w:p w:rsidR="00EE368C" w:rsidRPr="00546714" w:rsidRDefault="00EE368C">
      <w:pPr>
        <w:pStyle w:val="FootnoteText"/>
        <w:rPr>
          <w:rFonts w:asciiTheme="minorHAnsi" w:hAnsiTheme="minorHAnsi" w:cstheme="minorHAnsi"/>
          <w:sz w:val="16"/>
          <w:szCs w:val="16"/>
          <w:lang w:val="pt-BR"/>
        </w:rPr>
      </w:pPr>
      <w:r w:rsidRPr="00546714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546714">
        <w:rPr>
          <w:rFonts w:asciiTheme="minorHAnsi" w:hAnsiTheme="minorHAnsi" w:cstheme="minorHAnsi"/>
          <w:sz w:val="16"/>
          <w:szCs w:val="16"/>
          <w:lang w:val="pt-BR"/>
        </w:rPr>
        <w:t xml:space="preserve"> 20 PROFISCO </w:t>
      </w:r>
      <w:proofErr w:type="gramStart"/>
      <w:r w:rsidRPr="00546714">
        <w:rPr>
          <w:rFonts w:asciiTheme="minorHAnsi" w:hAnsiTheme="minorHAnsi" w:cstheme="minorHAnsi"/>
          <w:sz w:val="16"/>
          <w:szCs w:val="16"/>
          <w:lang w:val="pt-BR"/>
        </w:rPr>
        <w:t>ES  BRL</w:t>
      </w:r>
      <w:proofErr w:type="gramEnd"/>
      <w:r w:rsidRPr="00546714">
        <w:rPr>
          <w:rFonts w:asciiTheme="minorHAnsi" w:hAnsiTheme="minorHAnsi" w:cstheme="minorHAnsi"/>
          <w:sz w:val="16"/>
          <w:szCs w:val="16"/>
          <w:lang w:val="pt-BR"/>
        </w:rPr>
        <w:t>1205 Nota Técnica Sigefes</w:t>
      </w:r>
    </w:p>
  </w:footnote>
  <w:footnote w:id="10">
    <w:p w:rsidR="00EE368C" w:rsidRPr="00546714" w:rsidRDefault="00EE368C">
      <w:pPr>
        <w:pStyle w:val="FootnoteText"/>
        <w:rPr>
          <w:rFonts w:asciiTheme="minorHAnsi" w:hAnsiTheme="minorHAnsi" w:cstheme="minorHAnsi"/>
          <w:sz w:val="16"/>
          <w:szCs w:val="16"/>
          <w:lang w:val="pt-BR"/>
        </w:rPr>
      </w:pPr>
      <w:r w:rsidRPr="00546714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546714">
        <w:rPr>
          <w:rFonts w:asciiTheme="minorHAnsi" w:hAnsiTheme="minorHAnsi" w:cstheme="minorHAnsi"/>
          <w:sz w:val="16"/>
          <w:szCs w:val="16"/>
          <w:lang w:val="pt-BR"/>
        </w:rPr>
        <w:t xml:space="preserve"> 28 PROFISCO ES BRL 1205 Nota Técnica Educação Tributária</w:t>
      </w:r>
    </w:p>
  </w:footnote>
  <w:footnote w:id="11">
    <w:p w:rsidR="00EE368C" w:rsidRPr="00065CCC" w:rsidRDefault="00EE368C">
      <w:pPr>
        <w:pStyle w:val="FootnoteText"/>
        <w:rPr>
          <w:rFonts w:asciiTheme="minorHAnsi" w:hAnsiTheme="minorHAnsi" w:cstheme="minorHAnsi"/>
          <w:sz w:val="16"/>
          <w:szCs w:val="16"/>
          <w:lang w:val="pt-BR"/>
        </w:rPr>
      </w:pPr>
      <w:r w:rsidRPr="00065CCC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065CCC">
        <w:rPr>
          <w:rFonts w:asciiTheme="minorHAnsi" w:hAnsiTheme="minorHAnsi" w:cstheme="minorHAnsi"/>
          <w:sz w:val="16"/>
          <w:szCs w:val="16"/>
          <w:lang w:val="pt-BR"/>
        </w:rPr>
        <w:t xml:space="preserve"> 36 PROFISCO </w:t>
      </w:r>
      <w:proofErr w:type="gramStart"/>
      <w:r w:rsidRPr="00065CCC">
        <w:rPr>
          <w:rFonts w:asciiTheme="minorHAnsi" w:hAnsiTheme="minorHAnsi" w:cstheme="minorHAnsi"/>
          <w:sz w:val="16"/>
          <w:szCs w:val="16"/>
          <w:lang w:val="pt-BR"/>
        </w:rPr>
        <w:t>ES  BRL</w:t>
      </w:r>
      <w:proofErr w:type="gramEnd"/>
      <w:r w:rsidRPr="00065CCC">
        <w:rPr>
          <w:rFonts w:asciiTheme="minorHAnsi" w:hAnsiTheme="minorHAnsi" w:cstheme="minorHAnsi"/>
          <w:sz w:val="16"/>
          <w:szCs w:val="16"/>
          <w:lang w:val="pt-BR"/>
        </w:rPr>
        <w:t>1205 Nota Técnica Gestão de Recursos Humanos</w:t>
      </w:r>
    </w:p>
  </w:footnote>
  <w:footnote w:id="12">
    <w:p w:rsidR="00EE368C" w:rsidRPr="00065CCC" w:rsidRDefault="00EE368C">
      <w:pPr>
        <w:pStyle w:val="FootnoteText"/>
        <w:rPr>
          <w:rFonts w:asciiTheme="minorHAnsi" w:hAnsiTheme="minorHAnsi" w:cstheme="minorHAnsi"/>
          <w:sz w:val="16"/>
          <w:szCs w:val="16"/>
          <w:lang w:val="pt-BR"/>
        </w:rPr>
      </w:pPr>
      <w:r w:rsidRPr="00065CCC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065CCC">
        <w:rPr>
          <w:rFonts w:asciiTheme="minorHAnsi" w:hAnsiTheme="minorHAnsi" w:cstheme="minorHAnsi"/>
          <w:sz w:val="16"/>
          <w:szCs w:val="16"/>
          <w:lang w:val="pt-BR"/>
        </w:rPr>
        <w:t xml:space="preserve"> 37 PROFISCO </w:t>
      </w:r>
      <w:proofErr w:type="gramStart"/>
      <w:r w:rsidRPr="00065CCC">
        <w:rPr>
          <w:rFonts w:asciiTheme="minorHAnsi" w:hAnsiTheme="minorHAnsi" w:cstheme="minorHAnsi"/>
          <w:sz w:val="16"/>
          <w:szCs w:val="16"/>
          <w:lang w:val="pt-BR"/>
        </w:rPr>
        <w:t>ES  BRL</w:t>
      </w:r>
      <w:proofErr w:type="gramEnd"/>
      <w:r w:rsidRPr="00065CCC">
        <w:rPr>
          <w:rFonts w:asciiTheme="minorHAnsi" w:hAnsiTheme="minorHAnsi" w:cstheme="minorHAnsi"/>
          <w:sz w:val="16"/>
          <w:szCs w:val="16"/>
          <w:lang w:val="pt-BR"/>
        </w:rPr>
        <w:t>1205 Nota Técnica Pós Graduação</w:t>
      </w:r>
    </w:p>
  </w:footnote>
  <w:footnote w:id="13">
    <w:p w:rsidR="00EE368C" w:rsidRPr="00065CCC" w:rsidRDefault="00EE368C">
      <w:pPr>
        <w:pStyle w:val="FootnoteText"/>
        <w:rPr>
          <w:rFonts w:asciiTheme="minorHAnsi" w:hAnsiTheme="minorHAnsi" w:cstheme="minorHAnsi"/>
          <w:sz w:val="16"/>
          <w:szCs w:val="16"/>
          <w:lang w:val="pt-BR"/>
        </w:rPr>
      </w:pPr>
      <w:r w:rsidRPr="00065CCC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065CCC">
        <w:rPr>
          <w:rFonts w:asciiTheme="minorHAnsi" w:hAnsiTheme="minorHAnsi" w:cstheme="minorHAnsi"/>
          <w:sz w:val="16"/>
          <w:szCs w:val="16"/>
          <w:lang w:val="pt-BR"/>
        </w:rPr>
        <w:t xml:space="preserve"> 39 PROFISCO </w:t>
      </w:r>
      <w:proofErr w:type="gramStart"/>
      <w:r w:rsidRPr="00065CCC">
        <w:rPr>
          <w:rFonts w:asciiTheme="minorHAnsi" w:hAnsiTheme="minorHAnsi" w:cstheme="minorHAnsi"/>
          <w:sz w:val="16"/>
          <w:szCs w:val="16"/>
          <w:lang w:val="pt-BR"/>
        </w:rPr>
        <w:t>ES  BRL</w:t>
      </w:r>
      <w:proofErr w:type="gramEnd"/>
      <w:r w:rsidRPr="00065CCC">
        <w:rPr>
          <w:rFonts w:asciiTheme="minorHAnsi" w:hAnsiTheme="minorHAnsi" w:cstheme="minorHAnsi"/>
          <w:sz w:val="16"/>
          <w:szCs w:val="16"/>
          <w:lang w:val="pt-BR"/>
        </w:rPr>
        <w:t>1205 Nota Técnica Qualidade de vida</w:t>
      </w:r>
    </w:p>
  </w:footnote>
  <w:footnote w:id="14">
    <w:p w:rsidR="00EE368C" w:rsidRPr="0008171C" w:rsidRDefault="00EE368C" w:rsidP="00D06B46">
      <w:pPr>
        <w:pStyle w:val="FootnoteText"/>
        <w:jc w:val="both"/>
        <w:rPr>
          <w:sz w:val="16"/>
          <w:szCs w:val="16"/>
          <w:lang w:val="pt-BR"/>
        </w:rPr>
      </w:pPr>
      <w:r w:rsidRPr="0008171C">
        <w:rPr>
          <w:rStyle w:val="FootnoteReference"/>
          <w:sz w:val="16"/>
          <w:szCs w:val="16"/>
          <w:lang w:val="pt-BR"/>
        </w:rPr>
        <w:footnoteRef/>
      </w:r>
      <w:r w:rsidRPr="0008171C">
        <w:rPr>
          <w:sz w:val="16"/>
          <w:szCs w:val="16"/>
          <w:lang w:val="pt-BR"/>
        </w:rPr>
        <w:t xml:space="preserve"> </w:t>
      </w:r>
      <w:r w:rsidRPr="0008171C">
        <w:rPr>
          <w:b/>
          <w:sz w:val="16"/>
          <w:szCs w:val="16"/>
          <w:lang w:val="pt-BR"/>
        </w:rPr>
        <w:t>Produtos emblemáticos: (i) Associados ao aumento da arrecadação:</w:t>
      </w:r>
      <w:r w:rsidRPr="0008171C">
        <w:rPr>
          <w:sz w:val="16"/>
          <w:szCs w:val="16"/>
          <w:lang w:val="pt-BR"/>
        </w:rPr>
        <w:t xml:space="preserve"> (1) Cadastro de contribuintes na Rede Nacional para a Simplificação do Registro e da Legalização de Empresas e Negócios (REDESIM); (2) Utilização de dados do Sistema Público de Escrituração Digital (SPED); (3) Modelo de fiscalização de estabelecimentos; (4) Modelo de fiscalização do trânsito de mercadorias; (5) Modelo de inteligência fiscal; (6) Implantação dos projetos do SPED – Nota fiscal eletrônica (NF-e), Escrituração Fiscal Digital (EFD) e Escrituração Contábil Digital (ECD); (7) Modelo de julgamento do contencioso e cobrança administrativa do crédito tributário; e (8) Projeção de Variáveis Econômico-Fiscais; (ii) </w:t>
      </w:r>
      <w:r w:rsidRPr="0008171C">
        <w:rPr>
          <w:b/>
          <w:sz w:val="16"/>
          <w:szCs w:val="16"/>
          <w:lang w:val="pt-BR"/>
        </w:rPr>
        <w:t>Associados à contenção das despesas:</w:t>
      </w:r>
      <w:r w:rsidRPr="0008171C">
        <w:rPr>
          <w:sz w:val="16"/>
          <w:szCs w:val="16"/>
          <w:lang w:val="pt-BR"/>
        </w:rPr>
        <w:t xml:space="preserve"> (1) Gestão de riscos aplicada à administração fiscal; (2) Novo modelo de contabilidade pública; (3) Apropriação de custos públicos; (4) Gestão de controle interno; e (5) Sistema de planejamento e finanças públicas; e </w:t>
      </w:r>
      <w:r w:rsidRPr="0008171C">
        <w:rPr>
          <w:b/>
          <w:sz w:val="16"/>
          <w:szCs w:val="16"/>
          <w:lang w:val="pt-BR"/>
        </w:rPr>
        <w:t>(iii)</w:t>
      </w:r>
      <w:r w:rsidRPr="0008171C">
        <w:rPr>
          <w:sz w:val="16"/>
          <w:szCs w:val="16"/>
          <w:lang w:val="pt-BR"/>
        </w:rPr>
        <w:t xml:space="preserve"> </w:t>
      </w:r>
      <w:r w:rsidRPr="0008171C">
        <w:rPr>
          <w:b/>
          <w:sz w:val="16"/>
          <w:szCs w:val="16"/>
          <w:lang w:val="pt-BR"/>
        </w:rPr>
        <w:t>Associados à melhoria da qualidade e aumento da oferta de serviços ao contribuinte:</w:t>
      </w:r>
      <w:r w:rsidRPr="0008171C">
        <w:rPr>
          <w:sz w:val="16"/>
          <w:szCs w:val="16"/>
          <w:lang w:val="pt-BR"/>
        </w:rPr>
        <w:t xml:space="preserve"> (1) Transparência fiscal; (2) Desenvolvimento de pessoal; (3) Gestão do conhecimento; (4) Gestão de Tecnologia de Informação e comunicação (TIC); (5) Gestão por competências e por resultados; (6) Modelo de atendimento ao contribuinte; e (7) Redesenho de processos</w:t>
      </w:r>
    </w:p>
  </w:footnote>
  <w:footnote w:id="15">
    <w:p w:rsidR="00EE368C" w:rsidRPr="00AF5AE4" w:rsidRDefault="00EE368C" w:rsidP="007E5074">
      <w:pPr>
        <w:pStyle w:val="FootnoteText"/>
        <w:rPr>
          <w:sz w:val="16"/>
          <w:szCs w:val="16"/>
          <w:lang w:val="pt-BR"/>
        </w:rPr>
      </w:pPr>
      <w:r w:rsidRPr="00AF5AE4">
        <w:rPr>
          <w:rStyle w:val="FootnoteReference"/>
          <w:sz w:val="16"/>
          <w:szCs w:val="16"/>
        </w:rPr>
        <w:footnoteRef/>
      </w:r>
      <w:r w:rsidRPr="00AF5AE4">
        <w:rPr>
          <w:sz w:val="16"/>
          <w:szCs w:val="16"/>
          <w:lang w:val="pt-BR"/>
        </w:rPr>
        <w:t xml:space="preserve"> A metodologia Aceleração da Execução dos Projetos (ARP) visa apoiar a realização dos projetos de modernização através do compartilhamento de informações e cooperação técnica entre os Estados. Nos termos da metodologia os estados podem criar fóruns específicos para o entendimento de problemas comuns, a realização de prospecção de soluções de forma conjunta, a identificação de melhores práticas e a realização de contratações mais eficiente. A metodologia ARP permitiu a aceleração da execução por meio da discussão e compartilhamento de soluções para os produtos mais estratégicos e/ou de maior incidência no âmbito da linha de credito do PROFISCO.</w:t>
      </w:r>
    </w:p>
  </w:footnote>
  <w:footnote w:id="16">
    <w:p w:rsidR="00EE368C" w:rsidRPr="00FE2DA6" w:rsidRDefault="00EE368C" w:rsidP="00C92DCB">
      <w:pPr>
        <w:pStyle w:val="FootnoteText"/>
        <w:rPr>
          <w:sz w:val="18"/>
          <w:szCs w:val="18"/>
          <w:lang w:val="pt-BR"/>
        </w:rPr>
      </w:pPr>
      <w:r w:rsidRPr="00FE2DA6">
        <w:rPr>
          <w:rStyle w:val="FootnoteReference"/>
          <w:sz w:val="18"/>
          <w:szCs w:val="18"/>
          <w:lang w:val="pt-BR"/>
        </w:rPr>
        <w:footnoteRef/>
      </w:r>
      <w:r w:rsidRPr="00FE2DA6">
        <w:rPr>
          <w:sz w:val="18"/>
          <w:szCs w:val="18"/>
          <w:lang w:val="pt-BR"/>
        </w:rPr>
        <w:t xml:space="preserve"> Taxa de crescimento do PIB do Estado do Rio Grande do Norte, projetada na PPA 2008-2011.</w:t>
      </w:r>
    </w:p>
  </w:footnote>
  <w:footnote w:id="17">
    <w:p w:rsidR="00EE368C" w:rsidRPr="008A1430" w:rsidRDefault="00EE368C">
      <w:pPr>
        <w:pStyle w:val="FootnoteText"/>
        <w:rPr>
          <w:sz w:val="16"/>
          <w:szCs w:val="16"/>
          <w:lang w:val="pt-BR"/>
        </w:rPr>
      </w:pPr>
      <w:r w:rsidRPr="008A1430">
        <w:rPr>
          <w:rStyle w:val="FootnoteReference"/>
          <w:sz w:val="16"/>
          <w:szCs w:val="16"/>
        </w:rPr>
        <w:footnoteRef/>
      </w:r>
      <w:r w:rsidRPr="008A1430">
        <w:rPr>
          <w:sz w:val="16"/>
          <w:szCs w:val="16"/>
          <w:lang w:val="pt-BR"/>
        </w:rPr>
        <w:t xml:space="preserve"> Texto extraído da Carta Consulta apresentada na reunião da COFIEX em janeiro de 2018 para Operação de Crédito PROFISCO II.</w:t>
      </w:r>
    </w:p>
  </w:footnote>
  <w:footnote w:id="18">
    <w:p w:rsidR="00EE368C" w:rsidRPr="008A1430" w:rsidRDefault="00EE368C" w:rsidP="008A1430">
      <w:pPr>
        <w:pStyle w:val="FootnoteText"/>
        <w:rPr>
          <w:sz w:val="16"/>
          <w:szCs w:val="16"/>
          <w:lang w:val="pt-BR"/>
        </w:rPr>
      </w:pPr>
      <w:r>
        <w:rPr>
          <w:rStyle w:val="FootnoteReference"/>
        </w:rPr>
        <w:footnoteRef/>
      </w:r>
      <w:r w:rsidRPr="008A1430">
        <w:rPr>
          <w:lang w:val="pt-BR"/>
        </w:rPr>
        <w:t xml:space="preserve"> </w:t>
      </w:r>
      <w:r w:rsidRPr="008A1430">
        <w:rPr>
          <w:sz w:val="16"/>
          <w:szCs w:val="16"/>
          <w:lang w:val="pt-BR"/>
        </w:rPr>
        <w:t>Texto extraído da Carta Consulta apresentada na reunião da COFIEX em janeiro de 2018 para Operação de Crédito PROFISCO II.</w:t>
      </w:r>
    </w:p>
    <w:p w:rsidR="00EE368C" w:rsidRPr="008A1430" w:rsidRDefault="00EE368C">
      <w:pPr>
        <w:pStyle w:val="FootnoteText"/>
        <w:rPr>
          <w:lang w:val="pt-BR"/>
        </w:rPr>
      </w:pPr>
    </w:p>
  </w:footnote>
  <w:footnote w:id="19">
    <w:p w:rsidR="00EE368C" w:rsidRPr="00FE2DA6" w:rsidRDefault="00EE368C" w:rsidP="00C92DCB">
      <w:pPr>
        <w:pStyle w:val="FootnoteText"/>
        <w:rPr>
          <w:sz w:val="16"/>
          <w:szCs w:val="16"/>
          <w:lang w:val="pt-BR"/>
        </w:rPr>
      </w:pPr>
      <w:r w:rsidRPr="00FE2DA6">
        <w:rPr>
          <w:rStyle w:val="FootnoteReference"/>
          <w:sz w:val="16"/>
          <w:szCs w:val="16"/>
          <w:lang w:val="pt-BR"/>
        </w:rPr>
        <w:footnoteRef/>
      </w:r>
      <w:r w:rsidRPr="00FE2DA6">
        <w:rPr>
          <w:sz w:val="16"/>
          <w:szCs w:val="16"/>
          <w:lang w:val="pt-BR"/>
        </w:rPr>
        <w:t xml:space="preserve"> GN-2349-9 de abril de 2011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2CF0"/>
    <w:multiLevelType w:val="hybridMultilevel"/>
    <w:tmpl w:val="5A7A5BF8"/>
    <w:lvl w:ilvl="0" w:tplc="99B8991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B2A39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F0C14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AE2C3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2266C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BA13B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54A18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C8D4E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0627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40574"/>
    <w:multiLevelType w:val="hybridMultilevel"/>
    <w:tmpl w:val="D9C8668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D1C7F"/>
    <w:multiLevelType w:val="hybridMultilevel"/>
    <w:tmpl w:val="CC568D58"/>
    <w:lvl w:ilvl="0" w:tplc="CD4ED9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10C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BA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C812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BE8D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946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08EA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D0B6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DC19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DA22511"/>
    <w:multiLevelType w:val="hybridMultilevel"/>
    <w:tmpl w:val="6E3C8E40"/>
    <w:lvl w:ilvl="0" w:tplc="2946B56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C51BBF"/>
    <w:multiLevelType w:val="hybridMultilevel"/>
    <w:tmpl w:val="9224EDE0"/>
    <w:lvl w:ilvl="0" w:tplc="5F80223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66AC92">
      <w:start w:val="1"/>
      <w:numFmt w:val="lowerLetter"/>
      <w:lvlText w:val="%2."/>
      <w:lvlJc w:val="left"/>
      <w:pPr>
        <w:ind w:left="1080" w:hanging="360"/>
      </w:pPr>
    </w:lvl>
    <w:lvl w:ilvl="2" w:tplc="080ABBA2" w:tentative="1">
      <w:start w:val="1"/>
      <w:numFmt w:val="lowerRoman"/>
      <w:lvlText w:val="%3."/>
      <w:lvlJc w:val="right"/>
      <w:pPr>
        <w:ind w:left="1800" w:hanging="180"/>
      </w:pPr>
    </w:lvl>
    <w:lvl w:ilvl="3" w:tplc="AEDE1832" w:tentative="1">
      <w:start w:val="1"/>
      <w:numFmt w:val="decimal"/>
      <w:lvlText w:val="%4."/>
      <w:lvlJc w:val="left"/>
      <w:pPr>
        <w:ind w:left="2520" w:hanging="360"/>
      </w:pPr>
    </w:lvl>
    <w:lvl w:ilvl="4" w:tplc="B03801C0" w:tentative="1">
      <w:start w:val="1"/>
      <w:numFmt w:val="lowerLetter"/>
      <w:lvlText w:val="%5."/>
      <w:lvlJc w:val="left"/>
      <w:pPr>
        <w:ind w:left="3240" w:hanging="360"/>
      </w:pPr>
    </w:lvl>
    <w:lvl w:ilvl="5" w:tplc="90382930" w:tentative="1">
      <w:start w:val="1"/>
      <w:numFmt w:val="lowerRoman"/>
      <w:lvlText w:val="%6."/>
      <w:lvlJc w:val="right"/>
      <w:pPr>
        <w:ind w:left="3960" w:hanging="180"/>
      </w:pPr>
    </w:lvl>
    <w:lvl w:ilvl="6" w:tplc="654A24EA" w:tentative="1">
      <w:start w:val="1"/>
      <w:numFmt w:val="decimal"/>
      <w:lvlText w:val="%7."/>
      <w:lvlJc w:val="left"/>
      <w:pPr>
        <w:ind w:left="4680" w:hanging="360"/>
      </w:pPr>
    </w:lvl>
    <w:lvl w:ilvl="7" w:tplc="8DA8DCA6" w:tentative="1">
      <w:start w:val="1"/>
      <w:numFmt w:val="lowerLetter"/>
      <w:lvlText w:val="%8."/>
      <w:lvlJc w:val="left"/>
      <w:pPr>
        <w:ind w:left="5400" w:hanging="360"/>
      </w:pPr>
    </w:lvl>
    <w:lvl w:ilvl="8" w:tplc="7CE6204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9771D3"/>
    <w:multiLevelType w:val="hybridMultilevel"/>
    <w:tmpl w:val="A7DAD5C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20E45"/>
    <w:multiLevelType w:val="hybridMultilevel"/>
    <w:tmpl w:val="2AA67632"/>
    <w:lvl w:ilvl="0" w:tplc="E6D664E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DE678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B6225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70490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76DF8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7622D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1A997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D20E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48647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04BAB"/>
    <w:multiLevelType w:val="hybridMultilevel"/>
    <w:tmpl w:val="4556559C"/>
    <w:lvl w:ilvl="0" w:tplc="B10213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FE4F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AA6D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C821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7E30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D6CB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6027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72FF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1CC7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64F13D4"/>
    <w:multiLevelType w:val="hybridMultilevel"/>
    <w:tmpl w:val="E1B45AF8"/>
    <w:lvl w:ilvl="0" w:tplc="1F1E10B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7101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B0A2A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D34398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178CEC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CBC59B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7A8BC4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2AC18C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7A4B1E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EB1071"/>
    <w:multiLevelType w:val="hybridMultilevel"/>
    <w:tmpl w:val="DF86A120"/>
    <w:lvl w:ilvl="0" w:tplc="E5D23F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3E7F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D0FF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D6E8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722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E048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E2A9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12CC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6A03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C132FEB"/>
    <w:multiLevelType w:val="multilevel"/>
    <w:tmpl w:val="CBCE16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1EA1322A"/>
    <w:multiLevelType w:val="hybridMultilevel"/>
    <w:tmpl w:val="4EF45514"/>
    <w:lvl w:ilvl="0" w:tplc="2B2A58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C30E80E0" w:tentative="1">
      <w:start w:val="1"/>
      <w:numFmt w:val="lowerLetter"/>
      <w:lvlText w:val="%2."/>
      <w:lvlJc w:val="left"/>
      <w:pPr>
        <w:ind w:left="1440" w:hanging="360"/>
      </w:pPr>
    </w:lvl>
    <w:lvl w:ilvl="2" w:tplc="A2E843CE" w:tentative="1">
      <w:start w:val="1"/>
      <w:numFmt w:val="lowerRoman"/>
      <w:lvlText w:val="%3."/>
      <w:lvlJc w:val="right"/>
      <w:pPr>
        <w:ind w:left="2160" w:hanging="180"/>
      </w:pPr>
    </w:lvl>
    <w:lvl w:ilvl="3" w:tplc="9E6C3184" w:tentative="1">
      <w:start w:val="1"/>
      <w:numFmt w:val="decimal"/>
      <w:lvlText w:val="%4."/>
      <w:lvlJc w:val="left"/>
      <w:pPr>
        <w:ind w:left="2880" w:hanging="360"/>
      </w:pPr>
    </w:lvl>
    <w:lvl w:ilvl="4" w:tplc="F5D20464" w:tentative="1">
      <w:start w:val="1"/>
      <w:numFmt w:val="lowerLetter"/>
      <w:lvlText w:val="%5."/>
      <w:lvlJc w:val="left"/>
      <w:pPr>
        <w:ind w:left="3600" w:hanging="360"/>
      </w:pPr>
    </w:lvl>
    <w:lvl w:ilvl="5" w:tplc="F16686B6" w:tentative="1">
      <w:start w:val="1"/>
      <w:numFmt w:val="lowerRoman"/>
      <w:lvlText w:val="%6."/>
      <w:lvlJc w:val="right"/>
      <w:pPr>
        <w:ind w:left="4320" w:hanging="180"/>
      </w:pPr>
    </w:lvl>
    <w:lvl w:ilvl="6" w:tplc="86A6EF60" w:tentative="1">
      <w:start w:val="1"/>
      <w:numFmt w:val="decimal"/>
      <w:lvlText w:val="%7."/>
      <w:lvlJc w:val="left"/>
      <w:pPr>
        <w:ind w:left="5040" w:hanging="360"/>
      </w:pPr>
    </w:lvl>
    <w:lvl w:ilvl="7" w:tplc="EA36D020" w:tentative="1">
      <w:start w:val="1"/>
      <w:numFmt w:val="lowerLetter"/>
      <w:lvlText w:val="%8."/>
      <w:lvlJc w:val="left"/>
      <w:pPr>
        <w:ind w:left="5760" w:hanging="360"/>
      </w:pPr>
    </w:lvl>
    <w:lvl w:ilvl="8" w:tplc="E5826A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127211"/>
    <w:multiLevelType w:val="hybridMultilevel"/>
    <w:tmpl w:val="7444F36A"/>
    <w:lvl w:ilvl="0" w:tplc="CAC8DF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8D5A3ABA" w:tentative="1">
      <w:start w:val="1"/>
      <w:numFmt w:val="lowerLetter"/>
      <w:lvlText w:val="%2."/>
      <w:lvlJc w:val="left"/>
      <w:pPr>
        <w:ind w:left="1080" w:hanging="360"/>
      </w:pPr>
    </w:lvl>
    <w:lvl w:ilvl="2" w:tplc="5504DF82" w:tentative="1">
      <w:start w:val="1"/>
      <w:numFmt w:val="lowerRoman"/>
      <w:lvlText w:val="%3."/>
      <w:lvlJc w:val="right"/>
      <w:pPr>
        <w:ind w:left="1800" w:hanging="180"/>
      </w:pPr>
    </w:lvl>
    <w:lvl w:ilvl="3" w:tplc="14962B7E" w:tentative="1">
      <w:start w:val="1"/>
      <w:numFmt w:val="decimal"/>
      <w:lvlText w:val="%4."/>
      <w:lvlJc w:val="left"/>
      <w:pPr>
        <w:ind w:left="2520" w:hanging="360"/>
      </w:pPr>
    </w:lvl>
    <w:lvl w:ilvl="4" w:tplc="DE643104" w:tentative="1">
      <w:start w:val="1"/>
      <w:numFmt w:val="lowerLetter"/>
      <w:lvlText w:val="%5."/>
      <w:lvlJc w:val="left"/>
      <w:pPr>
        <w:ind w:left="3240" w:hanging="360"/>
      </w:pPr>
    </w:lvl>
    <w:lvl w:ilvl="5" w:tplc="F59861FE" w:tentative="1">
      <w:start w:val="1"/>
      <w:numFmt w:val="lowerRoman"/>
      <w:lvlText w:val="%6."/>
      <w:lvlJc w:val="right"/>
      <w:pPr>
        <w:ind w:left="3960" w:hanging="180"/>
      </w:pPr>
    </w:lvl>
    <w:lvl w:ilvl="6" w:tplc="A60CC06E" w:tentative="1">
      <w:start w:val="1"/>
      <w:numFmt w:val="decimal"/>
      <w:lvlText w:val="%7."/>
      <w:lvlJc w:val="left"/>
      <w:pPr>
        <w:ind w:left="4680" w:hanging="360"/>
      </w:pPr>
    </w:lvl>
    <w:lvl w:ilvl="7" w:tplc="C8807284" w:tentative="1">
      <w:start w:val="1"/>
      <w:numFmt w:val="lowerLetter"/>
      <w:lvlText w:val="%8."/>
      <w:lvlJc w:val="left"/>
      <w:pPr>
        <w:ind w:left="5400" w:hanging="360"/>
      </w:pPr>
    </w:lvl>
    <w:lvl w:ilvl="8" w:tplc="9A88E8E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604F04"/>
    <w:multiLevelType w:val="multilevel"/>
    <w:tmpl w:val="8A066CA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BD6A75"/>
    <w:multiLevelType w:val="hybridMultilevel"/>
    <w:tmpl w:val="BA502EAC"/>
    <w:lvl w:ilvl="0" w:tplc="714031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D8A0EB90" w:tentative="1">
      <w:start w:val="1"/>
      <w:numFmt w:val="lowerLetter"/>
      <w:lvlText w:val="%2."/>
      <w:lvlJc w:val="left"/>
      <w:pPr>
        <w:ind w:left="1440" w:hanging="360"/>
      </w:pPr>
    </w:lvl>
    <w:lvl w:ilvl="2" w:tplc="831A2500" w:tentative="1">
      <w:start w:val="1"/>
      <w:numFmt w:val="lowerRoman"/>
      <w:lvlText w:val="%3."/>
      <w:lvlJc w:val="right"/>
      <w:pPr>
        <w:ind w:left="2160" w:hanging="180"/>
      </w:pPr>
    </w:lvl>
    <w:lvl w:ilvl="3" w:tplc="C2E2FA18" w:tentative="1">
      <w:start w:val="1"/>
      <w:numFmt w:val="decimal"/>
      <w:lvlText w:val="%4."/>
      <w:lvlJc w:val="left"/>
      <w:pPr>
        <w:ind w:left="2880" w:hanging="360"/>
      </w:pPr>
    </w:lvl>
    <w:lvl w:ilvl="4" w:tplc="0DDE405E" w:tentative="1">
      <w:start w:val="1"/>
      <w:numFmt w:val="lowerLetter"/>
      <w:lvlText w:val="%5."/>
      <w:lvlJc w:val="left"/>
      <w:pPr>
        <w:ind w:left="3600" w:hanging="360"/>
      </w:pPr>
    </w:lvl>
    <w:lvl w:ilvl="5" w:tplc="B3868B14" w:tentative="1">
      <w:start w:val="1"/>
      <w:numFmt w:val="lowerRoman"/>
      <w:lvlText w:val="%6."/>
      <w:lvlJc w:val="right"/>
      <w:pPr>
        <w:ind w:left="4320" w:hanging="180"/>
      </w:pPr>
    </w:lvl>
    <w:lvl w:ilvl="6" w:tplc="F7229C12" w:tentative="1">
      <w:start w:val="1"/>
      <w:numFmt w:val="decimal"/>
      <w:lvlText w:val="%7."/>
      <w:lvlJc w:val="left"/>
      <w:pPr>
        <w:ind w:left="5040" w:hanging="360"/>
      </w:pPr>
    </w:lvl>
    <w:lvl w:ilvl="7" w:tplc="D4962192" w:tentative="1">
      <w:start w:val="1"/>
      <w:numFmt w:val="lowerLetter"/>
      <w:lvlText w:val="%8."/>
      <w:lvlJc w:val="left"/>
      <w:pPr>
        <w:ind w:left="5760" w:hanging="360"/>
      </w:pPr>
    </w:lvl>
    <w:lvl w:ilvl="8" w:tplc="3208EB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43D16"/>
    <w:multiLevelType w:val="hybridMultilevel"/>
    <w:tmpl w:val="54CA5096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247EAC"/>
    <w:multiLevelType w:val="multilevel"/>
    <w:tmpl w:val="F7807F32"/>
    <w:lvl w:ilvl="0">
      <w:start w:val="1"/>
      <w:numFmt w:val="bullet"/>
      <w:lvlText w:val="o"/>
      <w:lvlJc w:val="left"/>
      <w:pPr>
        <w:tabs>
          <w:tab w:val="num" w:pos="1211"/>
        </w:tabs>
        <w:ind w:left="1041" w:hanging="190"/>
      </w:pPr>
      <w:rPr>
        <w:rFonts w:hint="default"/>
        <w:sz w:val="16"/>
      </w:rPr>
    </w:lvl>
    <w:lvl w:ilvl="1">
      <w:start w:val="1"/>
      <w:numFmt w:val="bullet"/>
      <w:pStyle w:val="Paragraph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524DE0"/>
    <w:multiLevelType w:val="hybridMultilevel"/>
    <w:tmpl w:val="92AA0614"/>
    <w:lvl w:ilvl="0" w:tplc="359277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BE56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A8C6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24D2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CC8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B638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C21D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76E2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3EA4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E1339"/>
    <w:multiLevelType w:val="hybridMultilevel"/>
    <w:tmpl w:val="5478D180"/>
    <w:lvl w:ilvl="0" w:tplc="A0AECCE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50C640BA" w:tentative="1">
      <w:start w:val="1"/>
      <w:numFmt w:val="lowerLetter"/>
      <w:lvlText w:val="%2."/>
      <w:lvlJc w:val="left"/>
      <w:pPr>
        <w:ind w:left="1440" w:hanging="360"/>
      </w:pPr>
    </w:lvl>
    <w:lvl w:ilvl="2" w:tplc="AC3E59CC" w:tentative="1">
      <w:start w:val="1"/>
      <w:numFmt w:val="lowerRoman"/>
      <w:lvlText w:val="%3."/>
      <w:lvlJc w:val="right"/>
      <w:pPr>
        <w:ind w:left="2160" w:hanging="180"/>
      </w:pPr>
    </w:lvl>
    <w:lvl w:ilvl="3" w:tplc="6150C55E" w:tentative="1">
      <w:start w:val="1"/>
      <w:numFmt w:val="decimal"/>
      <w:lvlText w:val="%4."/>
      <w:lvlJc w:val="left"/>
      <w:pPr>
        <w:ind w:left="2880" w:hanging="360"/>
      </w:pPr>
    </w:lvl>
    <w:lvl w:ilvl="4" w:tplc="2F54310C" w:tentative="1">
      <w:start w:val="1"/>
      <w:numFmt w:val="lowerLetter"/>
      <w:lvlText w:val="%5."/>
      <w:lvlJc w:val="left"/>
      <w:pPr>
        <w:ind w:left="3600" w:hanging="360"/>
      </w:pPr>
    </w:lvl>
    <w:lvl w:ilvl="5" w:tplc="23CA5272" w:tentative="1">
      <w:start w:val="1"/>
      <w:numFmt w:val="lowerRoman"/>
      <w:lvlText w:val="%6."/>
      <w:lvlJc w:val="right"/>
      <w:pPr>
        <w:ind w:left="4320" w:hanging="180"/>
      </w:pPr>
    </w:lvl>
    <w:lvl w:ilvl="6" w:tplc="58AC1F30" w:tentative="1">
      <w:start w:val="1"/>
      <w:numFmt w:val="decimal"/>
      <w:lvlText w:val="%7."/>
      <w:lvlJc w:val="left"/>
      <w:pPr>
        <w:ind w:left="5040" w:hanging="360"/>
      </w:pPr>
    </w:lvl>
    <w:lvl w:ilvl="7" w:tplc="B4080A22" w:tentative="1">
      <w:start w:val="1"/>
      <w:numFmt w:val="lowerLetter"/>
      <w:lvlText w:val="%8."/>
      <w:lvlJc w:val="left"/>
      <w:pPr>
        <w:ind w:left="5760" w:hanging="360"/>
      </w:pPr>
    </w:lvl>
    <w:lvl w:ilvl="8" w:tplc="3F5AC7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140E2B"/>
    <w:multiLevelType w:val="hybridMultilevel"/>
    <w:tmpl w:val="640C764E"/>
    <w:lvl w:ilvl="0" w:tplc="8940EC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76B8D272" w:tentative="1">
      <w:start w:val="1"/>
      <w:numFmt w:val="lowerLetter"/>
      <w:lvlText w:val="%2."/>
      <w:lvlJc w:val="left"/>
      <w:pPr>
        <w:ind w:left="1440" w:hanging="360"/>
      </w:pPr>
    </w:lvl>
    <w:lvl w:ilvl="2" w:tplc="F4005854" w:tentative="1">
      <w:start w:val="1"/>
      <w:numFmt w:val="lowerRoman"/>
      <w:lvlText w:val="%3."/>
      <w:lvlJc w:val="right"/>
      <w:pPr>
        <w:ind w:left="2160" w:hanging="180"/>
      </w:pPr>
    </w:lvl>
    <w:lvl w:ilvl="3" w:tplc="FB269BA0" w:tentative="1">
      <w:start w:val="1"/>
      <w:numFmt w:val="decimal"/>
      <w:lvlText w:val="%4."/>
      <w:lvlJc w:val="left"/>
      <w:pPr>
        <w:ind w:left="2880" w:hanging="360"/>
      </w:pPr>
    </w:lvl>
    <w:lvl w:ilvl="4" w:tplc="C6901286" w:tentative="1">
      <w:start w:val="1"/>
      <w:numFmt w:val="lowerLetter"/>
      <w:lvlText w:val="%5."/>
      <w:lvlJc w:val="left"/>
      <w:pPr>
        <w:ind w:left="3600" w:hanging="360"/>
      </w:pPr>
    </w:lvl>
    <w:lvl w:ilvl="5" w:tplc="233AB87E" w:tentative="1">
      <w:start w:val="1"/>
      <w:numFmt w:val="lowerRoman"/>
      <w:lvlText w:val="%6."/>
      <w:lvlJc w:val="right"/>
      <w:pPr>
        <w:ind w:left="4320" w:hanging="180"/>
      </w:pPr>
    </w:lvl>
    <w:lvl w:ilvl="6" w:tplc="66EA9C96" w:tentative="1">
      <w:start w:val="1"/>
      <w:numFmt w:val="decimal"/>
      <w:lvlText w:val="%7."/>
      <w:lvlJc w:val="left"/>
      <w:pPr>
        <w:ind w:left="5040" w:hanging="360"/>
      </w:pPr>
    </w:lvl>
    <w:lvl w:ilvl="7" w:tplc="AA66A936" w:tentative="1">
      <w:start w:val="1"/>
      <w:numFmt w:val="lowerLetter"/>
      <w:lvlText w:val="%8."/>
      <w:lvlJc w:val="left"/>
      <w:pPr>
        <w:ind w:left="5760" w:hanging="360"/>
      </w:pPr>
    </w:lvl>
    <w:lvl w:ilvl="8" w:tplc="F2C033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5642CF"/>
    <w:multiLevelType w:val="hybridMultilevel"/>
    <w:tmpl w:val="8EAE236A"/>
    <w:lvl w:ilvl="0" w:tplc="C582B8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8F375A"/>
    <w:multiLevelType w:val="multilevel"/>
    <w:tmpl w:val="08169EFA"/>
    <w:lvl w:ilvl="0">
      <w:start w:val="1"/>
      <w:numFmt w:val="upperRoman"/>
      <w:pStyle w:val="Heading1"/>
      <w:lvlText w:val="%1."/>
      <w:lvlJc w:val="right"/>
      <w:pPr>
        <w:ind w:left="1638" w:hanging="360"/>
      </w:pPr>
      <w:rPr>
        <w:lang w:val="es-MX"/>
      </w:rPr>
    </w:lvl>
    <w:lvl w:ilvl="1">
      <w:start w:val="1"/>
      <w:numFmt w:val="decimal"/>
      <w:isLgl/>
      <w:lvlText w:val="%1.%2"/>
      <w:lvlJc w:val="left"/>
      <w:pPr>
        <w:ind w:left="271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34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2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3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11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98" w:hanging="2160"/>
      </w:pPr>
      <w:rPr>
        <w:rFonts w:hint="default"/>
      </w:rPr>
    </w:lvl>
  </w:abstractNum>
  <w:abstractNum w:abstractNumId="22" w15:restartNumberingAfterBreak="0">
    <w:nsid w:val="3CBD4CC0"/>
    <w:multiLevelType w:val="hybridMultilevel"/>
    <w:tmpl w:val="27AC36F4"/>
    <w:lvl w:ilvl="0" w:tplc="7D8012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0A60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56FC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3CEB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6AB0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2EB0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50CD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0254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82A4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3D936889"/>
    <w:multiLevelType w:val="hybridMultilevel"/>
    <w:tmpl w:val="1598D8EE"/>
    <w:lvl w:ilvl="0" w:tplc="4A12F6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E94EE77E" w:tentative="1">
      <w:start w:val="1"/>
      <w:numFmt w:val="lowerLetter"/>
      <w:lvlText w:val="%2."/>
      <w:lvlJc w:val="left"/>
      <w:pPr>
        <w:ind w:left="1440" w:hanging="360"/>
      </w:pPr>
    </w:lvl>
    <w:lvl w:ilvl="2" w:tplc="7810997E" w:tentative="1">
      <w:start w:val="1"/>
      <w:numFmt w:val="lowerRoman"/>
      <w:lvlText w:val="%3."/>
      <w:lvlJc w:val="right"/>
      <w:pPr>
        <w:ind w:left="2160" w:hanging="180"/>
      </w:pPr>
    </w:lvl>
    <w:lvl w:ilvl="3" w:tplc="DE9A7E34" w:tentative="1">
      <w:start w:val="1"/>
      <w:numFmt w:val="decimal"/>
      <w:lvlText w:val="%4."/>
      <w:lvlJc w:val="left"/>
      <w:pPr>
        <w:ind w:left="2880" w:hanging="360"/>
      </w:pPr>
    </w:lvl>
    <w:lvl w:ilvl="4" w:tplc="06A6687C" w:tentative="1">
      <w:start w:val="1"/>
      <w:numFmt w:val="lowerLetter"/>
      <w:lvlText w:val="%5."/>
      <w:lvlJc w:val="left"/>
      <w:pPr>
        <w:ind w:left="3600" w:hanging="360"/>
      </w:pPr>
    </w:lvl>
    <w:lvl w:ilvl="5" w:tplc="FDE25886" w:tentative="1">
      <w:start w:val="1"/>
      <w:numFmt w:val="lowerRoman"/>
      <w:lvlText w:val="%6."/>
      <w:lvlJc w:val="right"/>
      <w:pPr>
        <w:ind w:left="4320" w:hanging="180"/>
      </w:pPr>
    </w:lvl>
    <w:lvl w:ilvl="6" w:tplc="84040F3A" w:tentative="1">
      <w:start w:val="1"/>
      <w:numFmt w:val="decimal"/>
      <w:lvlText w:val="%7."/>
      <w:lvlJc w:val="left"/>
      <w:pPr>
        <w:ind w:left="5040" w:hanging="360"/>
      </w:pPr>
    </w:lvl>
    <w:lvl w:ilvl="7" w:tplc="74FEC21E" w:tentative="1">
      <w:start w:val="1"/>
      <w:numFmt w:val="lowerLetter"/>
      <w:lvlText w:val="%8."/>
      <w:lvlJc w:val="left"/>
      <w:pPr>
        <w:ind w:left="5760" w:hanging="360"/>
      </w:pPr>
    </w:lvl>
    <w:lvl w:ilvl="8" w:tplc="A5AE93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55A98"/>
    <w:multiLevelType w:val="hybridMultilevel"/>
    <w:tmpl w:val="96280E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4678F4"/>
    <w:multiLevelType w:val="hybridMultilevel"/>
    <w:tmpl w:val="DE2279F0"/>
    <w:lvl w:ilvl="0" w:tplc="4D1C7B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4BCEB202" w:tentative="1">
      <w:start w:val="1"/>
      <w:numFmt w:val="lowerLetter"/>
      <w:lvlText w:val="%2."/>
      <w:lvlJc w:val="left"/>
      <w:pPr>
        <w:ind w:left="1440" w:hanging="360"/>
      </w:pPr>
    </w:lvl>
    <w:lvl w:ilvl="2" w:tplc="AA2CE334" w:tentative="1">
      <w:start w:val="1"/>
      <w:numFmt w:val="lowerRoman"/>
      <w:lvlText w:val="%3."/>
      <w:lvlJc w:val="right"/>
      <w:pPr>
        <w:ind w:left="2160" w:hanging="180"/>
      </w:pPr>
    </w:lvl>
    <w:lvl w:ilvl="3" w:tplc="EAFEDB06" w:tentative="1">
      <w:start w:val="1"/>
      <w:numFmt w:val="decimal"/>
      <w:lvlText w:val="%4."/>
      <w:lvlJc w:val="left"/>
      <w:pPr>
        <w:ind w:left="2880" w:hanging="360"/>
      </w:pPr>
    </w:lvl>
    <w:lvl w:ilvl="4" w:tplc="FAE4B298" w:tentative="1">
      <w:start w:val="1"/>
      <w:numFmt w:val="lowerLetter"/>
      <w:lvlText w:val="%5."/>
      <w:lvlJc w:val="left"/>
      <w:pPr>
        <w:ind w:left="3600" w:hanging="360"/>
      </w:pPr>
    </w:lvl>
    <w:lvl w:ilvl="5" w:tplc="E872EC64" w:tentative="1">
      <w:start w:val="1"/>
      <w:numFmt w:val="lowerRoman"/>
      <w:lvlText w:val="%6."/>
      <w:lvlJc w:val="right"/>
      <w:pPr>
        <w:ind w:left="4320" w:hanging="180"/>
      </w:pPr>
    </w:lvl>
    <w:lvl w:ilvl="6" w:tplc="721C3A1A" w:tentative="1">
      <w:start w:val="1"/>
      <w:numFmt w:val="decimal"/>
      <w:lvlText w:val="%7."/>
      <w:lvlJc w:val="left"/>
      <w:pPr>
        <w:ind w:left="5040" w:hanging="360"/>
      </w:pPr>
    </w:lvl>
    <w:lvl w:ilvl="7" w:tplc="83F4B920" w:tentative="1">
      <w:start w:val="1"/>
      <w:numFmt w:val="lowerLetter"/>
      <w:lvlText w:val="%8."/>
      <w:lvlJc w:val="left"/>
      <w:pPr>
        <w:ind w:left="5760" w:hanging="360"/>
      </w:pPr>
    </w:lvl>
    <w:lvl w:ilvl="8" w:tplc="B7223D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2C3711"/>
    <w:multiLevelType w:val="hybridMultilevel"/>
    <w:tmpl w:val="6EC4C7E4"/>
    <w:lvl w:ilvl="0" w:tplc="EFC2A1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4A3D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CE68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8E46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580A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666E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0A8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F654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A6E2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442215A"/>
    <w:multiLevelType w:val="hybridMultilevel"/>
    <w:tmpl w:val="434A0454"/>
    <w:lvl w:ilvl="0" w:tplc="63D4297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3AF3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E8E2E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4CD5E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0614C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E0840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7E5B9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6231D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DE69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DB5AE3"/>
    <w:multiLevelType w:val="hybridMultilevel"/>
    <w:tmpl w:val="EB20F39E"/>
    <w:lvl w:ilvl="0" w:tplc="BFFCC3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3EC2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96EA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58FC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1804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4E2D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2EA6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C898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8416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95425D9"/>
    <w:multiLevelType w:val="hybridMultilevel"/>
    <w:tmpl w:val="56C2D53A"/>
    <w:lvl w:ilvl="0" w:tplc="84541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BA724220" w:tentative="1">
      <w:start w:val="1"/>
      <w:numFmt w:val="lowerLetter"/>
      <w:lvlText w:val="%2."/>
      <w:lvlJc w:val="left"/>
      <w:pPr>
        <w:ind w:left="1080" w:hanging="360"/>
      </w:pPr>
    </w:lvl>
    <w:lvl w:ilvl="2" w:tplc="38D6CF70" w:tentative="1">
      <w:start w:val="1"/>
      <w:numFmt w:val="lowerRoman"/>
      <w:lvlText w:val="%3."/>
      <w:lvlJc w:val="right"/>
      <w:pPr>
        <w:ind w:left="1800" w:hanging="180"/>
      </w:pPr>
    </w:lvl>
    <w:lvl w:ilvl="3" w:tplc="8C728C02" w:tentative="1">
      <w:start w:val="1"/>
      <w:numFmt w:val="decimal"/>
      <w:lvlText w:val="%4."/>
      <w:lvlJc w:val="left"/>
      <w:pPr>
        <w:ind w:left="2520" w:hanging="360"/>
      </w:pPr>
    </w:lvl>
    <w:lvl w:ilvl="4" w:tplc="ADA66B10" w:tentative="1">
      <w:start w:val="1"/>
      <w:numFmt w:val="lowerLetter"/>
      <w:lvlText w:val="%5."/>
      <w:lvlJc w:val="left"/>
      <w:pPr>
        <w:ind w:left="3240" w:hanging="360"/>
      </w:pPr>
    </w:lvl>
    <w:lvl w:ilvl="5" w:tplc="D250F75A" w:tentative="1">
      <w:start w:val="1"/>
      <w:numFmt w:val="lowerRoman"/>
      <w:lvlText w:val="%6."/>
      <w:lvlJc w:val="right"/>
      <w:pPr>
        <w:ind w:left="3960" w:hanging="180"/>
      </w:pPr>
    </w:lvl>
    <w:lvl w:ilvl="6" w:tplc="F64EC8C8" w:tentative="1">
      <w:start w:val="1"/>
      <w:numFmt w:val="decimal"/>
      <w:lvlText w:val="%7."/>
      <w:lvlJc w:val="left"/>
      <w:pPr>
        <w:ind w:left="4680" w:hanging="360"/>
      </w:pPr>
    </w:lvl>
    <w:lvl w:ilvl="7" w:tplc="58C03364" w:tentative="1">
      <w:start w:val="1"/>
      <w:numFmt w:val="lowerLetter"/>
      <w:lvlText w:val="%8."/>
      <w:lvlJc w:val="left"/>
      <w:pPr>
        <w:ind w:left="5400" w:hanging="360"/>
      </w:pPr>
    </w:lvl>
    <w:lvl w:ilvl="8" w:tplc="D4148F2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DDA2CD1"/>
    <w:multiLevelType w:val="hybridMultilevel"/>
    <w:tmpl w:val="22E2A8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5A06A4"/>
    <w:multiLevelType w:val="hybridMultilevel"/>
    <w:tmpl w:val="6D281E42"/>
    <w:lvl w:ilvl="0" w:tplc="F8B87126">
      <w:start w:val="1"/>
      <w:numFmt w:val="upperRoman"/>
      <w:pStyle w:val="Heading2"/>
      <w:lvlText w:val="%1."/>
      <w:lvlJc w:val="right"/>
      <w:pPr>
        <w:ind w:left="1440" w:hanging="360"/>
      </w:pPr>
    </w:lvl>
    <w:lvl w:ilvl="1" w:tplc="417ECF38" w:tentative="1">
      <w:start w:val="1"/>
      <w:numFmt w:val="lowerLetter"/>
      <w:lvlText w:val="%2."/>
      <w:lvlJc w:val="left"/>
      <w:pPr>
        <w:ind w:left="2160" w:hanging="360"/>
      </w:pPr>
    </w:lvl>
    <w:lvl w:ilvl="2" w:tplc="20EC4B24" w:tentative="1">
      <w:start w:val="1"/>
      <w:numFmt w:val="lowerRoman"/>
      <w:lvlText w:val="%3."/>
      <w:lvlJc w:val="right"/>
      <w:pPr>
        <w:ind w:left="2880" w:hanging="180"/>
      </w:pPr>
    </w:lvl>
    <w:lvl w:ilvl="3" w:tplc="06925FA0" w:tentative="1">
      <w:start w:val="1"/>
      <w:numFmt w:val="decimal"/>
      <w:lvlText w:val="%4."/>
      <w:lvlJc w:val="left"/>
      <w:pPr>
        <w:ind w:left="3600" w:hanging="360"/>
      </w:pPr>
    </w:lvl>
    <w:lvl w:ilvl="4" w:tplc="D2CEA43C" w:tentative="1">
      <w:start w:val="1"/>
      <w:numFmt w:val="lowerLetter"/>
      <w:lvlText w:val="%5."/>
      <w:lvlJc w:val="left"/>
      <w:pPr>
        <w:ind w:left="4320" w:hanging="360"/>
      </w:pPr>
    </w:lvl>
    <w:lvl w:ilvl="5" w:tplc="0E88F608" w:tentative="1">
      <w:start w:val="1"/>
      <w:numFmt w:val="lowerRoman"/>
      <w:lvlText w:val="%6."/>
      <w:lvlJc w:val="right"/>
      <w:pPr>
        <w:ind w:left="5040" w:hanging="180"/>
      </w:pPr>
    </w:lvl>
    <w:lvl w:ilvl="6" w:tplc="311453DA" w:tentative="1">
      <w:start w:val="1"/>
      <w:numFmt w:val="decimal"/>
      <w:lvlText w:val="%7."/>
      <w:lvlJc w:val="left"/>
      <w:pPr>
        <w:ind w:left="5760" w:hanging="360"/>
      </w:pPr>
    </w:lvl>
    <w:lvl w:ilvl="7" w:tplc="46EC5424" w:tentative="1">
      <w:start w:val="1"/>
      <w:numFmt w:val="lowerLetter"/>
      <w:lvlText w:val="%8."/>
      <w:lvlJc w:val="left"/>
      <w:pPr>
        <w:ind w:left="6480" w:hanging="360"/>
      </w:pPr>
    </w:lvl>
    <w:lvl w:ilvl="8" w:tplc="5D282C4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8CC1C8F"/>
    <w:multiLevelType w:val="hybridMultilevel"/>
    <w:tmpl w:val="A7DAD5C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DD17D2"/>
    <w:multiLevelType w:val="hybridMultilevel"/>
    <w:tmpl w:val="13BA0800"/>
    <w:lvl w:ilvl="0" w:tplc="4412F7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5638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30A7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361F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96BA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9EE7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78FF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1C86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BA3D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844291B"/>
    <w:multiLevelType w:val="hybridMultilevel"/>
    <w:tmpl w:val="6EB6C57A"/>
    <w:lvl w:ilvl="0" w:tplc="B94E74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9257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5AF6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AE0E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58C5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D8E6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9CDB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62A4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CC21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6643BB"/>
    <w:multiLevelType w:val="hybridMultilevel"/>
    <w:tmpl w:val="34BEA662"/>
    <w:lvl w:ilvl="0" w:tplc="6CB0155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D0E5C2">
      <w:start w:val="1845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2460F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F2B8E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88648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F8740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0ADC2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FA2AE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E25D8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C127D3"/>
    <w:multiLevelType w:val="hybridMultilevel"/>
    <w:tmpl w:val="2BBAD6B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1"/>
  </w:num>
  <w:num w:numId="3">
    <w:abstractNumId w:val="16"/>
  </w:num>
  <w:num w:numId="4">
    <w:abstractNumId w:val="11"/>
  </w:num>
  <w:num w:numId="5">
    <w:abstractNumId w:val="19"/>
  </w:num>
  <w:num w:numId="6">
    <w:abstractNumId w:val="1"/>
  </w:num>
  <w:num w:numId="7">
    <w:abstractNumId w:val="29"/>
  </w:num>
  <w:num w:numId="8">
    <w:abstractNumId w:val="25"/>
  </w:num>
  <w:num w:numId="9">
    <w:abstractNumId w:val="23"/>
  </w:num>
  <w:num w:numId="10">
    <w:abstractNumId w:val="12"/>
  </w:num>
  <w:num w:numId="11">
    <w:abstractNumId w:val="3"/>
  </w:num>
  <w:num w:numId="12">
    <w:abstractNumId w:val="4"/>
  </w:num>
  <w:num w:numId="13">
    <w:abstractNumId w:val="18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20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21"/>
  </w:num>
  <w:num w:numId="20">
    <w:abstractNumId w:val="21"/>
  </w:num>
  <w:num w:numId="21">
    <w:abstractNumId w:val="34"/>
  </w:num>
  <w:num w:numId="22">
    <w:abstractNumId w:val="21"/>
  </w:num>
  <w:num w:numId="23">
    <w:abstractNumId w:val="21"/>
  </w:num>
  <w:num w:numId="24">
    <w:abstractNumId w:val="21"/>
  </w:num>
  <w:num w:numId="25">
    <w:abstractNumId w:val="21"/>
  </w:num>
  <w:num w:numId="26">
    <w:abstractNumId w:val="21"/>
  </w:num>
  <w:num w:numId="27">
    <w:abstractNumId w:val="21"/>
  </w:num>
  <w:num w:numId="28">
    <w:abstractNumId w:val="21"/>
  </w:num>
  <w:num w:numId="29">
    <w:abstractNumId w:val="13"/>
  </w:num>
  <w:num w:numId="30">
    <w:abstractNumId w:val="10"/>
  </w:num>
  <w:num w:numId="31">
    <w:abstractNumId w:val="8"/>
  </w:num>
  <w:num w:numId="32">
    <w:abstractNumId w:val="17"/>
  </w:num>
  <w:num w:numId="33">
    <w:abstractNumId w:val="2"/>
  </w:num>
  <w:num w:numId="34">
    <w:abstractNumId w:val="22"/>
  </w:num>
  <w:num w:numId="35">
    <w:abstractNumId w:val="7"/>
  </w:num>
  <w:num w:numId="36">
    <w:abstractNumId w:val="0"/>
  </w:num>
  <w:num w:numId="37">
    <w:abstractNumId w:val="6"/>
  </w:num>
  <w:num w:numId="38">
    <w:abstractNumId w:val="27"/>
  </w:num>
  <w:num w:numId="39">
    <w:abstractNumId w:val="30"/>
  </w:num>
  <w:num w:numId="40">
    <w:abstractNumId w:val="35"/>
  </w:num>
  <w:num w:numId="41">
    <w:abstractNumId w:val="33"/>
  </w:num>
  <w:num w:numId="42">
    <w:abstractNumId w:val="9"/>
  </w:num>
  <w:num w:numId="43">
    <w:abstractNumId w:val="26"/>
  </w:num>
  <w:num w:numId="44">
    <w:abstractNumId w:val="28"/>
  </w:num>
  <w:num w:numId="45">
    <w:abstractNumId w:val="36"/>
  </w:num>
  <w:num w:numId="46">
    <w:abstractNumId w:val="24"/>
  </w:num>
  <w:num w:numId="47">
    <w:abstractNumId w:val="15"/>
  </w:num>
  <w:num w:numId="48">
    <w:abstractNumId w:val="32"/>
  </w:num>
  <w:num w:numId="49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902"/>
    <w:rsid w:val="000014B2"/>
    <w:rsid w:val="000034BE"/>
    <w:rsid w:val="00014471"/>
    <w:rsid w:val="00014F88"/>
    <w:rsid w:val="00024094"/>
    <w:rsid w:val="00025ED9"/>
    <w:rsid w:val="00027180"/>
    <w:rsid w:val="00035335"/>
    <w:rsid w:val="0003730E"/>
    <w:rsid w:val="0003768F"/>
    <w:rsid w:val="0004081A"/>
    <w:rsid w:val="00043B4B"/>
    <w:rsid w:val="00046B60"/>
    <w:rsid w:val="00046DF0"/>
    <w:rsid w:val="00047DEB"/>
    <w:rsid w:val="00047FAF"/>
    <w:rsid w:val="0005321E"/>
    <w:rsid w:val="000538FF"/>
    <w:rsid w:val="0005459A"/>
    <w:rsid w:val="00056AA5"/>
    <w:rsid w:val="0005722E"/>
    <w:rsid w:val="00057FA9"/>
    <w:rsid w:val="0006113B"/>
    <w:rsid w:val="00061E37"/>
    <w:rsid w:val="000645D7"/>
    <w:rsid w:val="000650D1"/>
    <w:rsid w:val="00065CCC"/>
    <w:rsid w:val="0006728C"/>
    <w:rsid w:val="00070B05"/>
    <w:rsid w:val="000744F7"/>
    <w:rsid w:val="00074C02"/>
    <w:rsid w:val="00075E00"/>
    <w:rsid w:val="0007656C"/>
    <w:rsid w:val="00077E7F"/>
    <w:rsid w:val="0008007D"/>
    <w:rsid w:val="00080C63"/>
    <w:rsid w:val="00083580"/>
    <w:rsid w:val="00086C47"/>
    <w:rsid w:val="00087320"/>
    <w:rsid w:val="00087746"/>
    <w:rsid w:val="000878CD"/>
    <w:rsid w:val="00087F98"/>
    <w:rsid w:val="000909E9"/>
    <w:rsid w:val="00090C83"/>
    <w:rsid w:val="000910A2"/>
    <w:rsid w:val="0009147B"/>
    <w:rsid w:val="00091842"/>
    <w:rsid w:val="000961EF"/>
    <w:rsid w:val="00096F5D"/>
    <w:rsid w:val="0009705C"/>
    <w:rsid w:val="0009771C"/>
    <w:rsid w:val="000A11C6"/>
    <w:rsid w:val="000A4233"/>
    <w:rsid w:val="000A46EE"/>
    <w:rsid w:val="000A5C72"/>
    <w:rsid w:val="000A683E"/>
    <w:rsid w:val="000B0254"/>
    <w:rsid w:val="000B08BF"/>
    <w:rsid w:val="000B0BB5"/>
    <w:rsid w:val="000B1292"/>
    <w:rsid w:val="000B2F71"/>
    <w:rsid w:val="000B3CB3"/>
    <w:rsid w:val="000B5F65"/>
    <w:rsid w:val="000B639B"/>
    <w:rsid w:val="000B7540"/>
    <w:rsid w:val="000B7AAF"/>
    <w:rsid w:val="000C2309"/>
    <w:rsid w:val="000C7BFB"/>
    <w:rsid w:val="000D379D"/>
    <w:rsid w:val="000D588F"/>
    <w:rsid w:val="000D5D89"/>
    <w:rsid w:val="000D7B42"/>
    <w:rsid w:val="000D7E07"/>
    <w:rsid w:val="000D7E94"/>
    <w:rsid w:val="000E10EF"/>
    <w:rsid w:val="000E2C4A"/>
    <w:rsid w:val="000E2EF2"/>
    <w:rsid w:val="000E3336"/>
    <w:rsid w:val="000E36CF"/>
    <w:rsid w:val="000E54F8"/>
    <w:rsid w:val="000E5C39"/>
    <w:rsid w:val="000E6259"/>
    <w:rsid w:val="000E64CA"/>
    <w:rsid w:val="000E7D0C"/>
    <w:rsid w:val="000F2132"/>
    <w:rsid w:val="000F53E6"/>
    <w:rsid w:val="000F61A1"/>
    <w:rsid w:val="000F6762"/>
    <w:rsid w:val="00102424"/>
    <w:rsid w:val="00103B30"/>
    <w:rsid w:val="001048E5"/>
    <w:rsid w:val="00106B6F"/>
    <w:rsid w:val="00106E40"/>
    <w:rsid w:val="00107D53"/>
    <w:rsid w:val="0011003B"/>
    <w:rsid w:val="001103F5"/>
    <w:rsid w:val="00111664"/>
    <w:rsid w:val="00111B8E"/>
    <w:rsid w:val="0011352B"/>
    <w:rsid w:val="00113EB5"/>
    <w:rsid w:val="001169D1"/>
    <w:rsid w:val="00116AF1"/>
    <w:rsid w:val="00117A05"/>
    <w:rsid w:val="0012061D"/>
    <w:rsid w:val="00121DCE"/>
    <w:rsid w:val="001222A3"/>
    <w:rsid w:val="00123421"/>
    <w:rsid w:val="001241BE"/>
    <w:rsid w:val="00125BD6"/>
    <w:rsid w:val="00127503"/>
    <w:rsid w:val="00135A3B"/>
    <w:rsid w:val="001376BF"/>
    <w:rsid w:val="001377F9"/>
    <w:rsid w:val="00143E8B"/>
    <w:rsid w:val="00145644"/>
    <w:rsid w:val="00146AFA"/>
    <w:rsid w:val="001477CD"/>
    <w:rsid w:val="00147C73"/>
    <w:rsid w:val="00150CAF"/>
    <w:rsid w:val="0015422E"/>
    <w:rsid w:val="00154A9F"/>
    <w:rsid w:val="00156069"/>
    <w:rsid w:val="001707A4"/>
    <w:rsid w:val="00173544"/>
    <w:rsid w:val="00175199"/>
    <w:rsid w:val="00183945"/>
    <w:rsid w:val="001848FC"/>
    <w:rsid w:val="001864F1"/>
    <w:rsid w:val="001908B6"/>
    <w:rsid w:val="00190E96"/>
    <w:rsid w:val="00192C7D"/>
    <w:rsid w:val="00193321"/>
    <w:rsid w:val="0019349B"/>
    <w:rsid w:val="00193D10"/>
    <w:rsid w:val="00194710"/>
    <w:rsid w:val="001A13D3"/>
    <w:rsid w:val="001A150D"/>
    <w:rsid w:val="001A278D"/>
    <w:rsid w:val="001A2F5F"/>
    <w:rsid w:val="001A3B40"/>
    <w:rsid w:val="001A4FC9"/>
    <w:rsid w:val="001A6E8B"/>
    <w:rsid w:val="001A7044"/>
    <w:rsid w:val="001A7E28"/>
    <w:rsid w:val="001B052C"/>
    <w:rsid w:val="001B0BBA"/>
    <w:rsid w:val="001B0EA8"/>
    <w:rsid w:val="001B0FA8"/>
    <w:rsid w:val="001B3958"/>
    <w:rsid w:val="001B5C31"/>
    <w:rsid w:val="001B6C9B"/>
    <w:rsid w:val="001B73D3"/>
    <w:rsid w:val="001B7991"/>
    <w:rsid w:val="001C00CB"/>
    <w:rsid w:val="001C03FE"/>
    <w:rsid w:val="001C2205"/>
    <w:rsid w:val="001C322C"/>
    <w:rsid w:val="001C72BC"/>
    <w:rsid w:val="001D398F"/>
    <w:rsid w:val="001D3FF4"/>
    <w:rsid w:val="001D6400"/>
    <w:rsid w:val="001D695C"/>
    <w:rsid w:val="001D6C2C"/>
    <w:rsid w:val="001E01B8"/>
    <w:rsid w:val="001E0EE1"/>
    <w:rsid w:val="001E41E7"/>
    <w:rsid w:val="001E4356"/>
    <w:rsid w:val="001E63F6"/>
    <w:rsid w:val="001F179F"/>
    <w:rsid w:val="001F33A3"/>
    <w:rsid w:val="001F4D93"/>
    <w:rsid w:val="001F6E0C"/>
    <w:rsid w:val="001F7C45"/>
    <w:rsid w:val="00202052"/>
    <w:rsid w:val="00202C4C"/>
    <w:rsid w:val="00203746"/>
    <w:rsid w:val="00205AE7"/>
    <w:rsid w:val="002063B6"/>
    <w:rsid w:val="00212849"/>
    <w:rsid w:val="00212CBA"/>
    <w:rsid w:val="00212DEE"/>
    <w:rsid w:val="002136E9"/>
    <w:rsid w:val="00220A80"/>
    <w:rsid w:val="002210BE"/>
    <w:rsid w:val="00221BF9"/>
    <w:rsid w:val="00222EE1"/>
    <w:rsid w:val="00223F49"/>
    <w:rsid w:val="002317F0"/>
    <w:rsid w:val="00232312"/>
    <w:rsid w:val="002334E3"/>
    <w:rsid w:val="002368A9"/>
    <w:rsid w:val="00237914"/>
    <w:rsid w:val="00240422"/>
    <w:rsid w:val="0024110A"/>
    <w:rsid w:val="00241325"/>
    <w:rsid w:val="00241976"/>
    <w:rsid w:val="00241ABB"/>
    <w:rsid w:val="00243001"/>
    <w:rsid w:val="00244F74"/>
    <w:rsid w:val="00246C46"/>
    <w:rsid w:val="00246C6B"/>
    <w:rsid w:val="002473A7"/>
    <w:rsid w:val="002553D4"/>
    <w:rsid w:val="00255CB5"/>
    <w:rsid w:val="00256A53"/>
    <w:rsid w:val="00256B84"/>
    <w:rsid w:val="0026073C"/>
    <w:rsid w:val="002616B5"/>
    <w:rsid w:val="002639A0"/>
    <w:rsid w:val="00264744"/>
    <w:rsid w:val="00266129"/>
    <w:rsid w:val="00267722"/>
    <w:rsid w:val="00273846"/>
    <w:rsid w:val="002746F6"/>
    <w:rsid w:val="00277A2B"/>
    <w:rsid w:val="00277C6A"/>
    <w:rsid w:val="00285EED"/>
    <w:rsid w:val="002863F7"/>
    <w:rsid w:val="00287289"/>
    <w:rsid w:val="002873FE"/>
    <w:rsid w:val="00287ADA"/>
    <w:rsid w:val="00290E52"/>
    <w:rsid w:val="00297543"/>
    <w:rsid w:val="00297DCB"/>
    <w:rsid w:val="002A2A95"/>
    <w:rsid w:val="002B0A65"/>
    <w:rsid w:val="002B105B"/>
    <w:rsid w:val="002B243F"/>
    <w:rsid w:val="002B3B61"/>
    <w:rsid w:val="002B40C4"/>
    <w:rsid w:val="002B5F8E"/>
    <w:rsid w:val="002B7DF2"/>
    <w:rsid w:val="002C0D52"/>
    <w:rsid w:val="002C177E"/>
    <w:rsid w:val="002C22BB"/>
    <w:rsid w:val="002C23BA"/>
    <w:rsid w:val="002C7EE9"/>
    <w:rsid w:val="002C7F9C"/>
    <w:rsid w:val="002D007E"/>
    <w:rsid w:val="002D06FC"/>
    <w:rsid w:val="002D0B67"/>
    <w:rsid w:val="002D149B"/>
    <w:rsid w:val="002D2C36"/>
    <w:rsid w:val="002D3499"/>
    <w:rsid w:val="002D3521"/>
    <w:rsid w:val="002D42D0"/>
    <w:rsid w:val="002D600C"/>
    <w:rsid w:val="002D61A4"/>
    <w:rsid w:val="002D7AEB"/>
    <w:rsid w:val="002E03F5"/>
    <w:rsid w:val="002E1AC3"/>
    <w:rsid w:val="002E1BA4"/>
    <w:rsid w:val="002E2DE4"/>
    <w:rsid w:val="002E2F3F"/>
    <w:rsid w:val="002E30C8"/>
    <w:rsid w:val="002E45BF"/>
    <w:rsid w:val="002E4808"/>
    <w:rsid w:val="002E6B99"/>
    <w:rsid w:val="002F022A"/>
    <w:rsid w:val="002F0680"/>
    <w:rsid w:val="002F1842"/>
    <w:rsid w:val="002F2CF9"/>
    <w:rsid w:val="002F47E6"/>
    <w:rsid w:val="0030386C"/>
    <w:rsid w:val="003054FE"/>
    <w:rsid w:val="00305A96"/>
    <w:rsid w:val="00306A37"/>
    <w:rsid w:val="00310020"/>
    <w:rsid w:val="003104A8"/>
    <w:rsid w:val="00311E4A"/>
    <w:rsid w:val="00312D95"/>
    <w:rsid w:val="00312FDC"/>
    <w:rsid w:val="00315AB9"/>
    <w:rsid w:val="00315C3D"/>
    <w:rsid w:val="003173B4"/>
    <w:rsid w:val="0032046D"/>
    <w:rsid w:val="003207DC"/>
    <w:rsid w:val="0032168A"/>
    <w:rsid w:val="0032186C"/>
    <w:rsid w:val="0032228F"/>
    <w:rsid w:val="00325A3E"/>
    <w:rsid w:val="00326B67"/>
    <w:rsid w:val="0032722F"/>
    <w:rsid w:val="0033228B"/>
    <w:rsid w:val="003326AB"/>
    <w:rsid w:val="00333A34"/>
    <w:rsid w:val="00336C07"/>
    <w:rsid w:val="00336C40"/>
    <w:rsid w:val="00337734"/>
    <w:rsid w:val="003400E3"/>
    <w:rsid w:val="003411AD"/>
    <w:rsid w:val="00341AFA"/>
    <w:rsid w:val="0034595F"/>
    <w:rsid w:val="00346278"/>
    <w:rsid w:val="00351065"/>
    <w:rsid w:val="00351278"/>
    <w:rsid w:val="003555DA"/>
    <w:rsid w:val="00356533"/>
    <w:rsid w:val="00356E6E"/>
    <w:rsid w:val="00361F70"/>
    <w:rsid w:val="003625B4"/>
    <w:rsid w:val="00363A2F"/>
    <w:rsid w:val="00365A24"/>
    <w:rsid w:val="003676B1"/>
    <w:rsid w:val="003677F1"/>
    <w:rsid w:val="003707E0"/>
    <w:rsid w:val="00372981"/>
    <w:rsid w:val="00372F82"/>
    <w:rsid w:val="00375ECA"/>
    <w:rsid w:val="00381C2E"/>
    <w:rsid w:val="003839A4"/>
    <w:rsid w:val="00383C20"/>
    <w:rsid w:val="003843BA"/>
    <w:rsid w:val="00385342"/>
    <w:rsid w:val="00385A79"/>
    <w:rsid w:val="003861A8"/>
    <w:rsid w:val="00392F49"/>
    <w:rsid w:val="003937D1"/>
    <w:rsid w:val="00393A96"/>
    <w:rsid w:val="00394650"/>
    <w:rsid w:val="00394C9A"/>
    <w:rsid w:val="00397967"/>
    <w:rsid w:val="003A000D"/>
    <w:rsid w:val="003A7023"/>
    <w:rsid w:val="003B1EB1"/>
    <w:rsid w:val="003B3268"/>
    <w:rsid w:val="003B5605"/>
    <w:rsid w:val="003B5E8D"/>
    <w:rsid w:val="003C2E2D"/>
    <w:rsid w:val="003C54FE"/>
    <w:rsid w:val="003D0692"/>
    <w:rsid w:val="003D190A"/>
    <w:rsid w:val="003D4935"/>
    <w:rsid w:val="003D4CEA"/>
    <w:rsid w:val="003D7B70"/>
    <w:rsid w:val="003D7D69"/>
    <w:rsid w:val="003D7EF2"/>
    <w:rsid w:val="003D7F17"/>
    <w:rsid w:val="003E1A32"/>
    <w:rsid w:val="003E32F9"/>
    <w:rsid w:val="003E4EB6"/>
    <w:rsid w:val="003E533D"/>
    <w:rsid w:val="003E5B75"/>
    <w:rsid w:val="003F6457"/>
    <w:rsid w:val="003F6B13"/>
    <w:rsid w:val="004027A3"/>
    <w:rsid w:val="00404E6E"/>
    <w:rsid w:val="004050E8"/>
    <w:rsid w:val="004063D7"/>
    <w:rsid w:val="00412E94"/>
    <w:rsid w:val="00417271"/>
    <w:rsid w:val="0042064B"/>
    <w:rsid w:val="00426BC3"/>
    <w:rsid w:val="00431DFC"/>
    <w:rsid w:val="00435F6D"/>
    <w:rsid w:val="004360B9"/>
    <w:rsid w:val="00437B30"/>
    <w:rsid w:val="00440C87"/>
    <w:rsid w:val="00441914"/>
    <w:rsid w:val="00443050"/>
    <w:rsid w:val="00446C8D"/>
    <w:rsid w:val="00446EB2"/>
    <w:rsid w:val="00447EDF"/>
    <w:rsid w:val="00451E3F"/>
    <w:rsid w:val="004541BC"/>
    <w:rsid w:val="00457085"/>
    <w:rsid w:val="00462B6A"/>
    <w:rsid w:val="00463774"/>
    <w:rsid w:val="004638AA"/>
    <w:rsid w:val="00464800"/>
    <w:rsid w:val="004649F4"/>
    <w:rsid w:val="004662BB"/>
    <w:rsid w:val="00466D61"/>
    <w:rsid w:val="00471748"/>
    <w:rsid w:val="00472989"/>
    <w:rsid w:val="00473670"/>
    <w:rsid w:val="004770EC"/>
    <w:rsid w:val="00480EA1"/>
    <w:rsid w:val="004818C3"/>
    <w:rsid w:val="00482DE8"/>
    <w:rsid w:val="00483E8A"/>
    <w:rsid w:val="00484A0B"/>
    <w:rsid w:val="00487E81"/>
    <w:rsid w:val="004904E6"/>
    <w:rsid w:val="00490FEE"/>
    <w:rsid w:val="0049149C"/>
    <w:rsid w:val="00492E27"/>
    <w:rsid w:val="004943A8"/>
    <w:rsid w:val="004963B4"/>
    <w:rsid w:val="004979DE"/>
    <w:rsid w:val="004A0386"/>
    <w:rsid w:val="004A03E3"/>
    <w:rsid w:val="004A35D7"/>
    <w:rsid w:val="004A5057"/>
    <w:rsid w:val="004A58DC"/>
    <w:rsid w:val="004A5E82"/>
    <w:rsid w:val="004A7C40"/>
    <w:rsid w:val="004B03F6"/>
    <w:rsid w:val="004B0767"/>
    <w:rsid w:val="004B1262"/>
    <w:rsid w:val="004B6506"/>
    <w:rsid w:val="004B71C0"/>
    <w:rsid w:val="004C0484"/>
    <w:rsid w:val="004C23D7"/>
    <w:rsid w:val="004C2608"/>
    <w:rsid w:val="004C2B2E"/>
    <w:rsid w:val="004C2CC0"/>
    <w:rsid w:val="004C4F4B"/>
    <w:rsid w:val="004C5788"/>
    <w:rsid w:val="004C5EC2"/>
    <w:rsid w:val="004C7870"/>
    <w:rsid w:val="004D0471"/>
    <w:rsid w:val="004D06C5"/>
    <w:rsid w:val="004D20B5"/>
    <w:rsid w:val="004D4A04"/>
    <w:rsid w:val="004D653E"/>
    <w:rsid w:val="004D7CB0"/>
    <w:rsid w:val="004D7EF2"/>
    <w:rsid w:val="004E0E4C"/>
    <w:rsid w:val="004E1417"/>
    <w:rsid w:val="004E37CB"/>
    <w:rsid w:val="004E40E8"/>
    <w:rsid w:val="004F040F"/>
    <w:rsid w:val="004F1068"/>
    <w:rsid w:val="004F1D3A"/>
    <w:rsid w:val="004F3C1C"/>
    <w:rsid w:val="004F3EE0"/>
    <w:rsid w:val="004F62D3"/>
    <w:rsid w:val="004F6335"/>
    <w:rsid w:val="004F65A7"/>
    <w:rsid w:val="004F6975"/>
    <w:rsid w:val="004F7813"/>
    <w:rsid w:val="00501659"/>
    <w:rsid w:val="00501AC1"/>
    <w:rsid w:val="00502076"/>
    <w:rsid w:val="00511DEA"/>
    <w:rsid w:val="00512853"/>
    <w:rsid w:val="00513A5F"/>
    <w:rsid w:val="005141B4"/>
    <w:rsid w:val="0051421C"/>
    <w:rsid w:val="00514E4F"/>
    <w:rsid w:val="00517E8B"/>
    <w:rsid w:val="00521B28"/>
    <w:rsid w:val="00522BDC"/>
    <w:rsid w:val="00523C8A"/>
    <w:rsid w:val="00524E9E"/>
    <w:rsid w:val="00526521"/>
    <w:rsid w:val="005274B7"/>
    <w:rsid w:val="0053002B"/>
    <w:rsid w:val="005320EE"/>
    <w:rsid w:val="005345DB"/>
    <w:rsid w:val="0053481A"/>
    <w:rsid w:val="00534CEA"/>
    <w:rsid w:val="00537A6B"/>
    <w:rsid w:val="00537D73"/>
    <w:rsid w:val="00540ADC"/>
    <w:rsid w:val="005424B5"/>
    <w:rsid w:val="00546714"/>
    <w:rsid w:val="005468B2"/>
    <w:rsid w:val="005504E6"/>
    <w:rsid w:val="00551734"/>
    <w:rsid w:val="005518B6"/>
    <w:rsid w:val="00552125"/>
    <w:rsid w:val="00552F66"/>
    <w:rsid w:val="00560C35"/>
    <w:rsid w:val="0056344B"/>
    <w:rsid w:val="005638BA"/>
    <w:rsid w:val="0056473D"/>
    <w:rsid w:val="00565152"/>
    <w:rsid w:val="0057244D"/>
    <w:rsid w:val="00573A0F"/>
    <w:rsid w:val="0057598A"/>
    <w:rsid w:val="005767B9"/>
    <w:rsid w:val="00582653"/>
    <w:rsid w:val="005923D9"/>
    <w:rsid w:val="00592DC0"/>
    <w:rsid w:val="00594FD7"/>
    <w:rsid w:val="005962C2"/>
    <w:rsid w:val="00596B30"/>
    <w:rsid w:val="005A1847"/>
    <w:rsid w:val="005A2D81"/>
    <w:rsid w:val="005A2E53"/>
    <w:rsid w:val="005A6CF5"/>
    <w:rsid w:val="005B1053"/>
    <w:rsid w:val="005B1793"/>
    <w:rsid w:val="005B1A55"/>
    <w:rsid w:val="005B3336"/>
    <w:rsid w:val="005B466D"/>
    <w:rsid w:val="005B4F15"/>
    <w:rsid w:val="005B5026"/>
    <w:rsid w:val="005B55F1"/>
    <w:rsid w:val="005B743D"/>
    <w:rsid w:val="005B7EC5"/>
    <w:rsid w:val="005C119E"/>
    <w:rsid w:val="005C1CCA"/>
    <w:rsid w:val="005C3660"/>
    <w:rsid w:val="005C36C2"/>
    <w:rsid w:val="005C5922"/>
    <w:rsid w:val="005C5CAE"/>
    <w:rsid w:val="005C5E99"/>
    <w:rsid w:val="005C5FFC"/>
    <w:rsid w:val="005C6D01"/>
    <w:rsid w:val="005D38CA"/>
    <w:rsid w:val="005D3EF2"/>
    <w:rsid w:val="005E2B20"/>
    <w:rsid w:val="005E5A87"/>
    <w:rsid w:val="005E6007"/>
    <w:rsid w:val="005E6CF0"/>
    <w:rsid w:val="005F024F"/>
    <w:rsid w:val="005F0937"/>
    <w:rsid w:val="005F0BE3"/>
    <w:rsid w:val="005F13A8"/>
    <w:rsid w:val="005F1A80"/>
    <w:rsid w:val="005F2853"/>
    <w:rsid w:val="005F42BE"/>
    <w:rsid w:val="005F69BF"/>
    <w:rsid w:val="00602519"/>
    <w:rsid w:val="00606118"/>
    <w:rsid w:val="0061003A"/>
    <w:rsid w:val="00610256"/>
    <w:rsid w:val="006114A8"/>
    <w:rsid w:val="00611774"/>
    <w:rsid w:val="00611C91"/>
    <w:rsid w:val="00611E16"/>
    <w:rsid w:val="006138EB"/>
    <w:rsid w:val="006144BD"/>
    <w:rsid w:val="006164E6"/>
    <w:rsid w:val="00617313"/>
    <w:rsid w:val="006204AA"/>
    <w:rsid w:val="00620BB4"/>
    <w:rsid w:val="00624FF9"/>
    <w:rsid w:val="006274D8"/>
    <w:rsid w:val="00627A42"/>
    <w:rsid w:val="006339A7"/>
    <w:rsid w:val="0063544C"/>
    <w:rsid w:val="006405CE"/>
    <w:rsid w:val="00640AFF"/>
    <w:rsid w:val="00640F1D"/>
    <w:rsid w:val="00641EF0"/>
    <w:rsid w:val="0064261E"/>
    <w:rsid w:val="00643C95"/>
    <w:rsid w:val="006530D4"/>
    <w:rsid w:val="0065336A"/>
    <w:rsid w:val="00655538"/>
    <w:rsid w:val="006617C0"/>
    <w:rsid w:val="006677E4"/>
    <w:rsid w:val="00667F74"/>
    <w:rsid w:val="00675331"/>
    <w:rsid w:val="00680744"/>
    <w:rsid w:val="00681788"/>
    <w:rsid w:val="00681984"/>
    <w:rsid w:val="006819A7"/>
    <w:rsid w:val="006824E3"/>
    <w:rsid w:val="006843D1"/>
    <w:rsid w:val="00684924"/>
    <w:rsid w:val="00685CEB"/>
    <w:rsid w:val="00686248"/>
    <w:rsid w:val="00687FB5"/>
    <w:rsid w:val="00690196"/>
    <w:rsid w:val="006906FA"/>
    <w:rsid w:val="0069350B"/>
    <w:rsid w:val="00697DA9"/>
    <w:rsid w:val="006A0E49"/>
    <w:rsid w:val="006A1366"/>
    <w:rsid w:val="006A24E3"/>
    <w:rsid w:val="006A38D0"/>
    <w:rsid w:val="006A4043"/>
    <w:rsid w:val="006A545B"/>
    <w:rsid w:val="006A72A2"/>
    <w:rsid w:val="006B2EE4"/>
    <w:rsid w:val="006B3FA7"/>
    <w:rsid w:val="006B4F6D"/>
    <w:rsid w:val="006B763B"/>
    <w:rsid w:val="006B798C"/>
    <w:rsid w:val="006C001E"/>
    <w:rsid w:val="006C0359"/>
    <w:rsid w:val="006C29D1"/>
    <w:rsid w:val="006C4364"/>
    <w:rsid w:val="006C5200"/>
    <w:rsid w:val="006C6A86"/>
    <w:rsid w:val="006C77A8"/>
    <w:rsid w:val="006D0BFA"/>
    <w:rsid w:val="006D1255"/>
    <w:rsid w:val="006D402A"/>
    <w:rsid w:val="006D74D7"/>
    <w:rsid w:val="006E1632"/>
    <w:rsid w:val="006E34DD"/>
    <w:rsid w:val="006E4E84"/>
    <w:rsid w:val="006E5813"/>
    <w:rsid w:val="006F0294"/>
    <w:rsid w:val="006F5B2E"/>
    <w:rsid w:val="006F5EC5"/>
    <w:rsid w:val="00702218"/>
    <w:rsid w:val="007025E9"/>
    <w:rsid w:val="00704862"/>
    <w:rsid w:val="00704E92"/>
    <w:rsid w:val="00704F9B"/>
    <w:rsid w:val="00705C33"/>
    <w:rsid w:val="00706494"/>
    <w:rsid w:val="0071067C"/>
    <w:rsid w:val="0071151D"/>
    <w:rsid w:val="00711DF0"/>
    <w:rsid w:val="00712B82"/>
    <w:rsid w:val="00713F38"/>
    <w:rsid w:val="0071496B"/>
    <w:rsid w:val="007212F4"/>
    <w:rsid w:val="00722AE2"/>
    <w:rsid w:val="00723D65"/>
    <w:rsid w:val="00724581"/>
    <w:rsid w:val="00724A8D"/>
    <w:rsid w:val="00724FE5"/>
    <w:rsid w:val="00725E94"/>
    <w:rsid w:val="00730218"/>
    <w:rsid w:val="0073033B"/>
    <w:rsid w:val="0073265C"/>
    <w:rsid w:val="00732F71"/>
    <w:rsid w:val="007337E6"/>
    <w:rsid w:val="007346B6"/>
    <w:rsid w:val="007347AB"/>
    <w:rsid w:val="00735E91"/>
    <w:rsid w:val="00736E41"/>
    <w:rsid w:val="00737C63"/>
    <w:rsid w:val="00742721"/>
    <w:rsid w:val="00744B20"/>
    <w:rsid w:val="007474C7"/>
    <w:rsid w:val="00747C9C"/>
    <w:rsid w:val="00751AA8"/>
    <w:rsid w:val="00751AEB"/>
    <w:rsid w:val="007521E9"/>
    <w:rsid w:val="00752BD3"/>
    <w:rsid w:val="0075403E"/>
    <w:rsid w:val="00754426"/>
    <w:rsid w:val="00755818"/>
    <w:rsid w:val="00756227"/>
    <w:rsid w:val="0076043D"/>
    <w:rsid w:val="007622FA"/>
    <w:rsid w:val="00762F66"/>
    <w:rsid w:val="007638BA"/>
    <w:rsid w:val="007646C4"/>
    <w:rsid w:val="00766545"/>
    <w:rsid w:val="00770A20"/>
    <w:rsid w:val="00770AC5"/>
    <w:rsid w:val="00770EAC"/>
    <w:rsid w:val="00774D15"/>
    <w:rsid w:val="007755BB"/>
    <w:rsid w:val="007757A2"/>
    <w:rsid w:val="00777A32"/>
    <w:rsid w:val="00780ADA"/>
    <w:rsid w:val="00781ACF"/>
    <w:rsid w:val="00782E14"/>
    <w:rsid w:val="0078355A"/>
    <w:rsid w:val="0078434C"/>
    <w:rsid w:val="0078481E"/>
    <w:rsid w:val="00786D66"/>
    <w:rsid w:val="00786D67"/>
    <w:rsid w:val="0079057F"/>
    <w:rsid w:val="00792781"/>
    <w:rsid w:val="007941F2"/>
    <w:rsid w:val="00797281"/>
    <w:rsid w:val="007A0E81"/>
    <w:rsid w:val="007A217E"/>
    <w:rsid w:val="007A378E"/>
    <w:rsid w:val="007A4648"/>
    <w:rsid w:val="007B11F0"/>
    <w:rsid w:val="007B50E7"/>
    <w:rsid w:val="007B6F42"/>
    <w:rsid w:val="007C14A7"/>
    <w:rsid w:val="007C1D53"/>
    <w:rsid w:val="007C5185"/>
    <w:rsid w:val="007C5F47"/>
    <w:rsid w:val="007C61E5"/>
    <w:rsid w:val="007C70FD"/>
    <w:rsid w:val="007D4239"/>
    <w:rsid w:val="007D46B3"/>
    <w:rsid w:val="007D599D"/>
    <w:rsid w:val="007D6EAB"/>
    <w:rsid w:val="007D7B8C"/>
    <w:rsid w:val="007E0FBC"/>
    <w:rsid w:val="007E134E"/>
    <w:rsid w:val="007E2E4C"/>
    <w:rsid w:val="007E42AE"/>
    <w:rsid w:val="007E4AFD"/>
    <w:rsid w:val="007E4BD3"/>
    <w:rsid w:val="007E5074"/>
    <w:rsid w:val="007E75A5"/>
    <w:rsid w:val="007F187C"/>
    <w:rsid w:val="007F294E"/>
    <w:rsid w:val="007F6601"/>
    <w:rsid w:val="007F6C71"/>
    <w:rsid w:val="007F7521"/>
    <w:rsid w:val="00800938"/>
    <w:rsid w:val="008020CA"/>
    <w:rsid w:val="008034D4"/>
    <w:rsid w:val="0080465C"/>
    <w:rsid w:val="00804CC3"/>
    <w:rsid w:val="00807D13"/>
    <w:rsid w:val="00813082"/>
    <w:rsid w:val="00813CB8"/>
    <w:rsid w:val="00815521"/>
    <w:rsid w:val="0081560B"/>
    <w:rsid w:val="00816260"/>
    <w:rsid w:val="00817B07"/>
    <w:rsid w:val="008202B3"/>
    <w:rsid w:val="008209BF"/>
    <w:rsid w:val="008212C2"/>
    <w:rsid w:val="00822914"/>
    <w:rsid w:val="00823CE4"/>
    <w:rsid w:val="00824977"/>
    <w:rsid w:val="00826FD1"/>
    <w:rsid w:val="008311B8"/>
    <w:rsid w:val="00833035"/>
    <w:rsid w:val="00834701"/>
    <w:rsid w:val="00835178"/>
    <w:rsid w:val="008435D7"/>
    <w:rsid w:val="0084384A"/>
    <w:rsid w:val="0084661A"/>
    <w:rsid w:val="00847DF8"/>
    <w:rsid w:val="00853E16"/>
    <w:rsid w:val="00854B1B"/>
    <w:rsid w:val="00866B52"/>
    <w:rsid w:val="00866E29"/>
    <w:rsid w:val="008740EF"/>
    <w:rsid w:val="00874443"/>
    <w:rsid w:val="00876D00"/>
    <w:rsid w:val="00880124"/>
    <w:rsid w:val="0088019C"/>
    <w:rsid w:val="008819B0"/>
    <w:rsid w:val="00882172"/>
    <w:rsid w:val="008835AB"/>
    <w:rsid w:val="00883B95"/>
    <w:rsid w:val="00884D04"/>
    <w:rsid w:val="00886DC4"/>
    <w:rsid w:val="00887935"/>
    <w:rsid w:val="008928B2"/>
    <w:rsid w:val="0089350A"/>
    <w:rsid w:val="00893603"/>
    <w:rsid w:val="00893A4F"/>
    <w:rsid w:val="00897000"/>
    <w:rsid w:val="00897238"/>
    <w:rsid w:val="008A076D"/>
    <w:rsid w:val="008A1416"/>
    <w:rsid w:val="008A1430"/>
    <w:rsid w:val="008A2A04"/>
    <w:rsid w:val="008A39EF"/>
    <w:rsid w:val="008A46B5"/>
    <w:rsid w:val="008A6D69"/>
    <w:rsid w:val="008A7868"/>
    <w:rsid w:val="008B1877"/>
    <w:rsid w:val="008B2667"/>
    <w:rsid w:val="008B52A1"/>
    <w:rsid w:val="008B7DD6"/>
    <w:rsid w:val="008C11EB"/>
    <w:rsid w:val="008C14FC"/>
    <w:rsid w:val="008C27CF"/>
    <w:rsid w:val="008C2843"/>
    <w:rsid w:val="008C59B2"/>
    <w:rsid w:val="008C5CE3"/>
    <w:rsid w:val="008C636B"/>
    <w:rsid w:val="008D45D1"/>
    <w:rsid w:val="008D5125"/>
    <w:rsid w:val="008D52B5"/>
    <w:rsid w:val="008D54A5"/>
    <w:rsid w:val="008E1108"/>
    <w:rsid w:val="008E294A"/>
    <w:rsid w:val="008E3B85"/>
    <w:rsid w:val="008E4B36"/>
    <w:rsid w:val="008E4E07"/>
    <w:rsid w:val="008E693B"/>
    <w:rsid w:val="008F1A16"/>
    <w:rsid w:val="008F227A"/>
    <w:rsid w:val="008F3094"/>
    <w:rsid w:val="008F4011"/>
    <w:rsid w:val="008F5DDC"/>
    <w:rsid w:val="008F7315"/>
    <w:rsid w:val="0090079C"/>
    <w:rsid w:val="00900F31"/>
    <w:rsid w:val="00902BC2"/>
    <w:rsid w:val="00904894"/>
    <w:rsid w:val="00904ABD"/>
    <w:rsid w:val="00905814"/>
    <w:rsid w:val="009073B7"/>
    <w:rsid w:val="00911059"/>
    <w:rsid w:val="009120B9"/>
    <w:rsid w:val="009134C8"/>
    <w:rsid w:val="00913F7D"/>
    <w:rsid w:val="00913F8D"/>
    <w:rsid w:val="009144FC"/>
    <w:rsid w:val="00916214"/>
    <w:rsid w:val="009176BA"/>
    <w:rsid w:val="009220CF"/>
    <w:rsid w:val="00924982"/>
    <w:rsid w:val="00925207"/>
    <w:rsid w:val="00925806"/>
    <w:rsid w:val="00930A10"/>
    <w:rsid w:val="009343FD"/>
    <w:rsid w:val="00935965"/>
    <w:rsid w:val="009373A4"/>
    <w:rsid w:val="00943049"/>
    <w:rsid w:val="009477E0"/>
    <w:rsid w:val="009513F1"/>
    <w:rsid w:val="00951A7A"/>
    <w:rsid w:val="00953C69"/>
    <w:rsid w:val="00956050"/>
    <w:rsid w:val="0095695C"/>
    <w:rsid w:val="009605D4"/>
    <w:rsid w:val="009626D9"/>
    <w:rsid w:val="00963F44"/>
    <w:rsid w:val="00965D1C"/>
    <w:rsid w:val="00967258"/>
    <w:rsid w:val="0097278D"/>
    <w:rsid w:val="00972A13"/>
    <w:rsid w:val="00973014"/>
    <w:rsid w:val="0097337B"/>
    <w:rsid w:val="00973DF7"/>
    <w:rsid w:val="00975C53"/>
    <w:rsid w:val="009765A2"/>
    <w:rsid w:val="00977680"/>
    <w:rsid w:val="0098321B"/>
    <w:rsid w:val="009850C1"/>
    <w:rsid w:val="0098614B"/>
    <w:rsid w:val="00987B08"/>
    <w:rsid w:val="0099098D"/>
    <w:rsid w:val="00993DA6"/>
    <w:rsid w:val="00994EF6"/>
    <w:rsid w:val="00995849"/>
    <w:rsid w:val="009A0779"/>
    <w:rsid w:val="009A4618"/>
    <w:rsid w:val="009A4C65"/>
    <w:rsid w:val="009B16C1"/>
    <w:rsid w:val="009B3327"/>
    <w:rsid w:val="009B37D8"/>
    <w:rsid w:val="009B3C92"/>
    <w:rsid w:val="009B4AFF"/>
    <w:rsid w:val="009B4EB3"/>
    <w:rsid w:val="009C2013"/>
    <w:rsid w:val="009C3F30"/>
    <w:rsid w:val="009C46C3"/>
    <w:rsid w:val="009C4AD7"/>
    <w:rsid w:val="009C6DE6"/>
    <w:rsid w:val="009D0A71"/>
    <w:rsid w:val="009D1412"/>
    <w:rsid w:val="009D1904"/>
    <w:rsid w:val="009D1C28"/>
    <w:rsid w:val="009D2C45"/>
    <w:rsid w:val="009D3DBA"/>
    <w:rsid w:val="009D45ED"/>
    <w:rsid w:val="009D4715"/>
    <w:rsid w:val="009D471D"/>
    <w:rsid w:val="009D56A2"/>
    <w:rsid w:val="009D6D6C"/>
    <w:rsid w:val="009D76AB"/>
    <w:rsid w:val="009D7E40"/>
    <w:rsid w:val="009E4D28"/>
    <w:rsid w:val="009E50E8"/>
    <w:rsid w:val="009E5371"/>
    <w:rsid w:val="009E5A6E"/>
    <w:rsid w:val="009F393F"/>
    <w:rsid w:val="009F4F5A"/>
    <w:rsid w:val="009F5CEA"/>
    <w:rsid w:val="009F7035"/>
    <w:rsid w:val="00A03270"/>
    <w:rsid w:val="00A03384"/>
    <w:rsid w:val="00A03FD7"/>
    <w:rsid w:val="00A12114"/>
    <w:rsid w:val="00A130B5"/>
    <w:rsid w:val="00A13552"/>
    <w:rsid w:val="00A13787"/>
    <w:rsid w:val="00A20F30"/>
    <w:rsid w:val="00A2135D"/>
    <w:rsid w:val="00A2314B"/>
    <w:rsid w:val="00A2355A"/>
    <w:rsid w:val="00A24D41"/>
    <w:rsid w:val="00A2508B"/>
    <w:rsid w:val="00A30548"/>
    <w:rsid w:val="00A30E90"/>
    <w:rsid w:val="00A34A3A"/>
    <w:rsid w:val="00A35F62"/>
    <w:rsid w:val="00A36E52"/>
    <w:rsid w:val="00A37202"/>
    <w:rsid w:val="00A4097B"/>
    <w:rsid w:val="00A42345"/>
    <w:rsid w:val="00A44450"/>
    <w:rsid w:val="00A468E6"/>
    <w:rsid w:val="00A519B7"/>
    <w:rsid w:val="00A53F91"/>
    <w:rsid w:val="00A55E94"/>
    <w:rsid w:val="00A55EF7"/>
    <w:rsid w:val="00A57A00"/>
    <w:rsid w:val="00A61C7F"/>
    <w:rsid w:val="00A61EFF"/>
    <w:rsid w:val="00A61F23"/>
    <w:rsid w:val="00A63B65"/>
    <w:rsid w:val="00A64D5D"/>
    <w:rsid w:val="00A64D7C"/>
    <w:rsid w:val="00A64DA9"/>
    <w:rsid w:val="00A6639F"/>
    <w:rsid w:val="00A66A40"/>
    <w:rsid w:val="00A670CC"/>
    <w:rsid w:val="00A677C0"/>
    <w:rsid w:val="00A67DBD"/>
    <w:rsid w:val="00A701BE"/>
    <w:rsid w:val="00A7023B"/>
    <w:rsid w:val="00A723F1"/>
    <w:rsid w:val="00A72A8A"/>
    <w:rsid w:val="00A73041"/>
    <w:rsid w:val="00A75B5F"/>
    <w:rsid w:val="00A81CB6"/>
    <w:rsid w:val="00A822B7"/>
    <w:rsid w:val="00A82C93"/>
    <w:rsid w:val="00A84930"/>
    <w:rsid w:val="00A87BEE"/>
    <w:rsid w:val="00A918F3"/>
    <w:rsid w:val="00A92D8D"/>
    <w:rsid w:val="00A97019"/>
    <w:rsid w:val="00A97D34"/>
    <w:rsid w:val="00A97EC3"/>
    <w:rsid w:val="00AA0ACC"/>
    <w:rsid w:val="00AA1B85"/>
    <w:rsid w:val="00AA3066"/>
    <w:rsid w:val="00AA5B92"/>
    <w:rsid w:val="00AB0652"/>
    <w:rsid w:val="00AB0B19"/>
    <w:rsid w:val="00AB42C7"/>
    <w:rsid w:val="00AB5EA2"/>
    <w:rsid w:val="00AC07D6"/>
    <w:rsid w:val="00AC100E"/>
    <w:rsid w:val="00AC2EA4"/>
    <w:rsid w:val="00AC36DC"/>
    <w:rsid w:val="00AC3BBE"/>
    <w:rsid w:val="00AC476B"/>
    <w:rsid w:val="00AC6040"/>
    <w:rsid w:val="00AD3112"/>
    <w:rsid w:val="00AD3E1F"/>
    <w:rsid w:val="00AD53DF"/>
    <w:rsid w:val="00AD5781"/>
    <w:rsid w:val="00AD5EAF"/>
    <w:rsid w:val="00AD71F4"/>
    <w:rsid w:val="00AE056D"/>
    <w:rsid w:val="00AE14BE"/>
    <w:rsid w:val="00AE15DC"/>
    <w:rsid w:val="00AE36D7"/>
    <w:rsid w:val="00AE3B6C"/>
    <w:rsid w:val="00AE5D8E"/>
    <w:rsid w:val="00AE637D"/>
    <w:rsid w:val="00AE72F9"/>
    <w:rsid w:val="00AF0CA7"/>
    <w:rsid w:val="00AF32E9"/>
    <w:rsid w:val="00AF3A11"/>
    <w:rsid w:val="00AF5B86"/>
    <w:rsid w:val="00AF6793"/>
    <w:rsid w:val="00AF7158"/>
    <w:rsid w:val="00AF7C54"/>
    <w:rsid w:val="00B00998"/>
    <w:rsid w:val="00B00E8B"/>
    <w:rsid w:val="00B03A07"/>
    <w:rsid w:val="00B10657"/>
    <w:rsid w:val="00B10D8D"/>
    <w:rsid w:val="00B138B0"/>
    <w:rsid w:val="00B213A5"/>
    <w:rsid w:val="00B22AA7"/>
    <w:rsid w:val="00B22B94"/>
    <w:rsid w:val="00B23D25"/>
    <w:rsid w:val="00B24103"/>
    <w:rsid w:val="00B25806"/>
    <w:rsid w:val="00B30B6F"/>
    <w:rsid w:val="00B32173"/>
    <w:rsid w:val="00B327F9"/>
    <w:rsid w:val="00B34EC7"/>
    <w:rsid w:val="00B35098"/>
    <w:rsid w:val="00B36E7D"/>
    <w:rsid w:val="00B37E4D"/>
    <w:rsid w:val="00B4184D"/>
    <w:rsid w:val="00B41971"/>
    <w:rsid w:val="00B42102"/>
    <w:rsid w:val="00B43284"/>
    <w:rsid w:val="00B437B7"/>
    <w:rsid w:val="00B43B05"/>
    <w:rsid w:val="00B466E5"/>
    <w:rsid w:val="00B470AD"/>
    <w:rsid w:val="00B566F8"/>
    <w:rsid w:val="00B56993"/>
    <w:rsid w:val="00B604DA"/>
    <w:rsid w:val="00B62FEA"/>
    <w:rsid w:val="00B63C1A"/>
    <w:rsid w:val="00B66D6B"/>
    <w:rsid w:val="00B709C9"/>
    <w:rsid w:val="00B71F50"/>
    <w:rsid w:val="00B74F0C"/>
    <w:rsid w:val="00B75867"/>
    <w:rsid w:val="00B7644D"/>
    <w:rsid w:val="00B77FE5"/>
    <w:rsid w:val="00B80ABE"/>
    <w:rsid w:val="00B82678"/>
    <w:rsid w:val="00B82E60"/>
    <w:rsid w:val="00B82F3E"/>
    <w:rsid w:val="00B85615"/>
    <w:rsid w:val="00B856C7"/>
    <w:rsid w:val="00B906B0"/>
    <w:rsid w:val="00B9085F"/>
    <w:rsid w:val="00B9153D"/>
    <w:rsid w:val="00B91D3A"/>
    <w:rsid w:val="00B95490"/>
    <w:rsid w:val="00B9604E"/>
    <w:rsid w:val="00B96909"/>
    <w:rsid w:val="00B97083"/>
    <w:rsid w:val="00B97191"/>
    <w:rsid w:val="00B972B0"/>
    <w:rsid w:val="00BA14CF"/>
    <w:rsid w:val="00BA1D34"/>
    <w:rsid w:val="00BA2ABC"/>
    <w:rsid w:val="00BA3063"/>
    <w:rsid w:val="00BA312A"/>
    <w:rsid w:val="00BA3DE9"/>
    <w:rsid w:val="00BA7281"/>
    <w:rsid w:val="00BB0EDC"/>
    <w:rsid w:val="00BB102F"/>
    <w:rsid w:val="00BB1CFA"/>
    <w:rsid w:val="00BB2889"/>
    <w:rsid w:val="00BB64B5"/>
    <w:rsid w:val="00BB65D2"/>
    <w:rsid w:val="00BC28C1"/>
    <w:rsid w:val="00BC2C4B"/>
    <w:rsid w:val="00BC3F79"/>
    <w:rsid w:val="00BC6989"/>
    <w:rsid w:val="00BC7401"/>
    <w:rsid w:val="00BD03D4"/>
    <w:rsid w:val="00BD0BFF"/>
    <w:rsid w:val="00BD1AA9"/>
    <w:rsid w:val="00BD29F7"/>
    <w:rsid w:val="00BD37F8"/>
    <w:rsid w:val="00BE09DE"/>
    <w:rsid w:val="00BE1661"/>
    <w:rsid w:val="00BE496E"/>
    <w:rsid w:val="00BE587F"/>
    <w:rsid w:val="00BE7178"/>
    <w:rsid w:val="00BE731C"/>
    <w:rsid w:val="00BF2AD9"/>
    <w:rsid w:val="00BF2E1A"/>
    <w:rsid w:val="00BF5DE4"/>
    <w:rsid w:val="00BF71FD"/>
    <w:rsid w:val="00BF7856"/>
    <w:rsid w:val="00BF7D20"/>
    <w:rsid w:val="00C01181"/>
    <w:rsid w:val="00C03011"/>
    <w:rsid w:val="00C04139"/>
    <w:rsid w:val="00C057E4"/>
    <w:rsid w:val="00C05A77"/>
    <w:rsid w:val="00C0668C"/>
    <w:rsid w:val="00C0750E"/>
    <w:rsid w:val="00C11126"/>
    <w:rsid w:val="00C14CC8"/>
    <w:rsid w:val="00C14F2A"/>
    <w:rsid w:val="00C1553B"/>
    <w:rsid w:val="00C15949"/>
    <w:rsid w:val="00C168E9"/>
    <w:rsid w:val="00C20413"/>
    <w:rsid w:val="00C206B2"/>
    <w:rsid w:val="00C20A20"/>
    <w:rsid w:val="00C22FF4"/>
    <w:rsid w:val="00C25A19"/>
    <w:rsid w:val="00C32330"/>
    <w:rsid w:val="00C32D2A"/>
    <w:rsid w:val="00C3305A"/>
    <w:rsid w:val="00C3426B"/>
    <w:rsid w:val="00C347B1"/>
    <w:rsid w:val="00C353BF"/>
    <w:rsid w:val="00C36A7E"/>
    <w:rsid w:val="00C41B52"/>
    <w:rsid w:val="00C44BF6"/>
    <w:rsid w:val="00C4581B"/>
    <w:rsid w:val="00C46F8D"/>
    <w:rsid w:val="00C508F5"/>
    <w:rsid w:val="00C50A4E"/>
    <w:rsid w:val="00C50B4D"/>
    <w:rsid w:val="00C51FFA"/>
    <w:rsid w:val="00C52192"/>
    <w:rsid w:val="00C53A70"/>
    <w:rsid w:val="00C5459F"/>
    <w:rsid w:val="00C54936"/>
    <w:rsid w:val="00C57D77"/>
    <w:rsid w:val="00C624B4"/>
    <w:rsid w:val="00C62581"/>
    <w:rsid w:val="00C64902"/>
    <w:rsid w:val="00C6749A"/>
    <w:rsid w:val="00C728F6"/>
    <w:rsid w:val="00C729C4"/>
    <w:rsid w:val="00C7465C"/>
    <w:rsid w:val="00C76A1C"/>
    <w:rsid w:val="00C77806"/>
    <w:rsid w:val="00C8240B"/>
    <w:rsid w:val="00C83864"/>
    <w:rsid w:val="00C85B78"/>
    <w:rsid w:val="00C919B8"/>
    <w:rsid w:val="00C92DCB"/>
    <w:rsid w:val="00C943D4"/>
    <w:rsid w:val="00C94A91"/>
    <w:rsid w:val="00C95987"/>
    <w:rsid w:val="00C97A82"/>
    <w:rsid w:val="00CA0804"/>
    <w:rsid w:val="00CA3F59"/>
    <w:rsid w:val="00CA4924"/>
    <w:rsid w:val="00CA77B3"/>
    <w:rsid w:val="00CA7A77"/>
    <w:rsid w:val="00CB027F"/>
    <w:rsid w:val="00CB1133"/>
    <w:rsid w:val="00CB11AD"/>
    <w:rsid w:val="00CB1713"/>
    <w:rsid w:val="00CB2969"/>
    <w:rsid w:val="00CB2ADB"/>
    <w:rsid w:val="00CB40B8"/>
    <w:rsid w:val="00CB4E79"/>
    <w:rsid w:val="00CB4FD4"/>
    <w:rsid w:val="00CB5271"/>
    <w:rsid w:val="00CB6ACE"/>
    <w:rsid w:val="00CB74DB"/>
    <w:rsid w:val="00CB77F6"/>
    <w:rsid w:val="00CC114E"/>
    <w:rsid w:val="00CC1935"/>
    <w:rsid w:val="00CC35FE"/>
    <w:rsid w:val="00CC54CE"/>
    <w:rsid w:val="00CC5F5F"/>
    <w:rsid w:val="00CD151A"/>
    <w:rsid w:val="00CD256A"/>
    <w:rsid w:val="00CD353C"/>
    <w:rsid w:val="00CD399C"/>
    <w:rsid w:val="00CD443D"/>
    <w:rsid w:val="00CD4C05"/>
    <w:rsid w:val="00CD62AF"/>
    <w:rsid w:val="00CE2744"/>
    <w:rsid w:val="00CE384E"/>
    <w:rsid w:val="00CE6AE1"/>
    <w:rsid w:val="00CE715D"/>
    <w:rsid w:val="00CE7C86"/>
    <w:rsid w:val="00CF0970"/>
    <w:rsid w:val="00CF1C01"/>
    <w:rsid w:val="00CF329A"/>
    <w:rsid w:val="00CF435B"/>
    <w:rsid w:val="00CF4436"/>
    <w:rsid w:val="00CF6CFF"/>
    <w:rsid w:val="00CF7EDD"/>
    <w:rsid w:val="00D0067A"/>
    <w:rsid w:val="00D007F0"/>
    <w:rsid w:val="00D0339C"/>
    <w:rsid w:val="00D03C3F"/>
    <w:rsid w:val="00D04A7E"/>
    <w:rsid w:val="00D04EA1"/>
    <w:rsid w:val="00D05318"/>
    <w:rsid w:val="00D06B46"/>
    <w:rsid w:val="00D06EC6"/>
    <w:rsid w:val="00D178AB"/>
    <w:rsid w:val="00D206A2"/>
    <w:rsid w:val="00D221E5"/>
    <w:rsid w:val="00D26B2E"/>
    <w:rsid w:val="00D31389"/>
    <w:rsid w:val="00D33980"/>
    <w:rsid w:val="00D347FB"/>
    <w:rsid w:val="00D35311"/>
    <w:rsid w:val="00D36625"/>
    <w:rsid w:val="00D40267"/>
    <w:rsid w:val="00D403C8"/>
    <w:rsid w:val="00D410DE"/>
    <w:rsid w:val="00D41459"/>
    <w:rsid w:val="00D41527"/>
    <w:rsid w:val="00D432D8"/>
    <w:rsid w:val="00D433F8"/>
    <w:rsid w:val="00D47E73"/>
    <w:rsid w:val="00D50BF6"/>
    <w:rsid w:val="00D52A5A"/>
    <w:rsid w:val="00D53835"/>
    <w:rsid w:val="00D54605"/>
    <w:rsid w:val="00D572A5"/>
    <w:rsid w:val="00D60AED"/>
    <w:rsid w:val="00D60C36"/>
    <w:rsid w:val="00D61252"/>
    <w:rsid w:val="00D629BF"/>
    <w:rsid w:val="00D63139"/>
    <w:rsid w:val="00D65076"/>
    <w:rsid w:val="00D6526E"/>
    <w:rsid w:val="00D735B1"/>
    <w:rsid w:val="00D7578B"/>
    <w:rsid w:val="00D777C6"/>
    <w:rsid w:val="00D830B1"/>
    <w:rsid w:val="00D84CE7"/>
    <w:rsid w:val="00D9004D"/>
    <w:rsid w:val="00D90859"/>
    <w:rsid w:val="00D91B28"/>
    <w:rsid w:val="00D92B27"/>
    <w:rsid w:val="00D97CA0"/>
    <w:rsid w:val="00DA0544"/>
    <w:rsid w:val="00DA5C72"/>
    <w:rsid w:val="00DA688D"/>
    <w:rsid w:val="00DB52DD"/>
    <w:rsid w:val="00DB5F62"/>
    <w:rsid w:val="00DB617E"/>
    <w:rsid w:val="00DB61A0"/>
    <w:rsid w:val="00DC19D3"/>
    <w:rsid w:val="00DC2910"/>
    <w:rsid w:val="00DC2F38"/>
    <w:rsid w:val="00DC454E"/>
    <w:rsid w:val="00DC46B4"/>
    <w:rsid w:val="00DC5477"/>
    <w:rsid w:val="00DD09EF"/>
    <w:rsid w:val="00DD1A50"/>
    <w:rsid w:val="00DD1E66"/>
    <w:rsid w:val="00DD2D25"/>
    <w:rsid w:val="00DD2EC3"/>
    <w:rsid w:val="00DE0E57"/>
    <w:rsid w:val="00DE1E7C"/>
    <w:rsid w:val="00DE3484"/>
    <w:rsid w:val="00DE3E01"/>
    <w:rsid w:val="00DE4116"/>
    <w:rsid w:val="00DE5325"/>
    <w:rsid w:val="00DE5AD2"/>
    <w:rsid w:val="00DF1539"/>
    <w:rsid w:val="00DF2900"/>
    <w:rsid w:val="00DF43AE"/>
    <w:rsid w:val="00E0122F"/>
    <w:rsid w:val="00E01AD9"/>
    <w:rsid w:val="00E05FA4"/>
    <w:rsid w:val="00E06645"/>
    <w:rsid w:val="00E109D9"/>
    <w:rsid w:val="00E137A5"/>
    <w:rsid w:val="00E154FB"/>
    <w:rsid w:val="00E16302"/>
    <w:rsid w:val="00E1740F"/>
    <w:rsid w:val="00E2126A"/>
    <w:rsid w:val="00E227F9"/>
    <w:rsid w:val="00E27D39"/>
    <w:rsid w:val="00E30B9E"/>
    <w:rsid w:val="00E30DBE"/>
    <w:rsid w:val="00E31B34"/>
    <w:rsid w:val="00E32F09"/>
    <w:rsid w:val="00E34753"/>
    <w:rsid w:val="00E349D1"/>
    <w:rsid w:val="00E360D8"/>
    <w:rsid w:val="00E371DA"/>
    <w:rsid w:val="00E37831"/>
    <w:rsid w:val="00E42AF6"/>
    <w:rsid w:val="00E43881"/>
    <w:rsid w:val="00E45D3C"/>
    <w:rsid w:val="00E47CAE"/>
    <w:rsid w:val="00E52D63"/>
    <w:rsid w:val="00E54DF0"/>
    <w:rsid w:val="00E561BE"/>
    <w:rsid w:val="00E56DE1"/>
    <w:rsid w:val="00E56DF2"/>
    <w:rsid w:val="00E57CB1"/>
    <w:rsid w:val="00E60E47"/>
    <w:rsid w:val="00E60EF6"/>
    <w:rsid w:val="00E61FC3"/>
    <w:rsid w:val="00E6506C"/>
    <w:rsid w:val="00E66C4C"/>
    <w:rsid w:val="00E67001"/>
    <w:rsid w:val="00E71554"/>
    <w:rsid w:val="00E72288"/>
    <w:rsid w:val="00E72EB5"/>
    <w:rsid w:val="00E72ECB"/>
    <w:rsid w:val="00E72EF4"/>
    <w:rsid w:val="00E77713"/>
    <w:rsid w:val="00E77764"/>
    <w:rsid w:val="00E80FA6"/>
    <w:rsid w:val="00E81981"/>
    <w:rsid w:val="00E829AD"/>
    <w:rsid w:val="00E82D87"/>
    <w:rsid w:val="00E8358F"/>
    <w:rsid w:val="00E83C2B"/>
    <w:rsid w:val="00E8543D"/>
    <w:rsid w:val="00E8563E"/>
    <w:rsid w:val="00E90AAA"/>
    <w:rsid w:val="00E92AC3"/>
    <w:rsid w:val="00E94C75"/>
    <w:rsid w:val="00E9550E"/>
    <w:rsid w:val="00EA490D"/>
    <w:rsid w:val="00EB0634"/>
    <w:rsid w:val="00EB46D9"/>
    <w:rsid w:val="00EB7438"/>
    <w:rsid w:val="00EC34F1"/>
    <w:rsid w:val="00EC3C0C"/>
    <w:rsid w:val="00EC7124"/>
    <w:rsid w:val="00ED0235"/>
    <w:rsid w:val="00ED2953"/>
    <w:rsid w:val="00ED2C12"/>
    <w:rsid w:val="00ED3A04"/>
    <w:rsid w:val="00ED3E00"/>
    <w:rsid w:val="00ED3F39"/>
    <w:rsid w:val="00ED4924"/>
    <w:rsid w:val="00ED5F1B"/>
    <w:rsid w:val="00ED609C"/>
    <w:rsid w:val="00EE368C"/>
    <w:rsid w:val="00EE504F"/>
    <w:rsid w:val="00EE695C"/>
    <w:rsid w:val="00EF0A4B"/>
    <w:rsid w:val="00EF2A78"/>
    <w:rsid w:val="00EF2B45"/>
    <w:rsid w:val="00EF307D"/>
    <w:rsid w:val="00F00C9C"/>
    <w:rsid w:val="00F03282"/>
    <w:rsid w:val="00F04450"/>
    <w:rsid w:val="00F05087"/>
    <w:rsid w:val="00F053D2"/>
    <w:rsid w:val="00F05C14"/>
    <w:rsid w:val="00F05C23"/>
    <w:rsid w:val="00F066EB"/>
    <w:rsid w:val="00F13BCE"/>
    <w:rsid w:val="00F1425E"/>
    <w:rsid w:val="00F14C88"/>
    <w:rsid w:val="00F1501D"/>
    <w:rsid w:val="00F15CEE"/>
    <w:rsid w:val="00F26A91"/>
    <w:rsid w:val="00F26F5E"/>
    <w:rsid w:val="00F2716C"/>
    <w:rsid w:val="00F27922"/>
    <w:rsid w:val="00F31CDB"/>
    <w:rsid w:val="00F31FC6"/>
    <w:rsid w:val="00F320AE"/>
    <w:rsid w:val="00F3240E"/>
    <w:rsid w:val="00F3678D"/>
    <w:rsid w:val="00F3691D"/>
    <w:rsid w:val="00F3785E"/>
    <w:rsid w:val="00F4016A"/>
    <w:rsid w:val="00F40881"/>
    <w:rsid w:val="00F4090A"/>
    <w:rsid w:val="00F44C0D"/>
    <w:rsid w:val="00F47752"/>
    <w:rsid w:val="00F5154E"/>
    <w:rsid w:val="00F5177D"/>
    <w:rsid w:val="00F54AD6"/>
    <w:rsid w:val="00F5654B"/>
    <w:rsid w:val="00F63D76"/>
    <w:rsid w:val="00F75A7F"/>
    <w:rsid w:val="00F7649D"/>
    <w:rsid w:val="00F76F74"/>
    <w:rsid w:val="00F80524"/>
    <w:rsid w:val="00F81259"/>
    <w:rsid w:val="00F82AAD"/>
    <w:rsid w:val="00F85232"/>
    <w:rsid w:val="00F87383"/>
    <w:rsid w:val="00F87453"/>
    <w:rsid w:val="00F90DA7"/>
    <w:rsid w:val="00F922BF"/>
    <w:rsid w:val="00F9266C"/>
    <w:rsid w:val="00F95AD1"/>
    <w:rsid w:val="00F96E7A"/>
    <w:rsid w:val="00FA2C46"/>
    <w:rsid w:val="00FA3E56"/>
    <w:rsid w:val="00FA4271"/>
    <w:rsid w:val="00FA4ABE"/>
    <w:rsid w:val="00FA4D26"/>
    <w:rsid w:val="00FB35FC"/>
    <w:rsid w:val="00FB3868"/>
    <w:rsid w:val="00FB5592"/>
    <w:rsid w:val="00FB75B4"/>
    <w:rsid w:val="00FC007A"/>
    <w:rsid w:val="00FC1A71"/>
    <w:rsid w:val="00FC1FAD"/>
    <w:rsid w:val="00FC20E7"/>
    <w:rsid w:val="00FC2A46"/>
    <w:rsid w:val="00FC3013"/>
    <w:rsid w:val="00FC5632"/>
    <w:rsid w:val="00FD1D03"/>
    <w:rsid w:val="00FD34A4"/>
    <w:rsid w:val="00FD6248"/>
    <w:rsid w:val="00FD7A3C"/>
    <w:rsid w:val="00FE1A1D"/>
    <w:rsid w:val="00FE2DA6"/>
    <w:rsid w:val="00FE3AC6"/>
    <w:rsid w:val="00FE4E71"/>
    <w:rsid w:val="00FF0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  <o:rules v:ext="edit">
        <o:r id="V:Rule1" type="connector" idref="#Conector de seta reta 21"/>
        <o:r id="V:Rule2" type="connector" idref="#Conector de seta reta 298"/>
        <o:r id="V:Rule3" type="connector" idref="#Conector de seta reta 22"/>
        <o:r id="V:Rule4" type="connector" idref="#Conector de seta reta 19"/>
        <o:r id="V:Rule5" type="connector" idref="#Conector de seta reta 290"/>
        <o:r id="V:Rule6" type="connector" idref="#Conector de seta reta 299"/>
      </o:rules>
    </o:shapelayout>
  </w:shapeDefaults>
  <w:decimalSymbol w:val="."/>
  <w:listSeparator w:val=","/>
  <w14:docId w14:val="6D371833"/>
  <w15:docId w15:val="{E1095A25-2720-4177-8034-7C4B5E618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3001"/>
    <w:rPr>
      <w:lang w:val="pt-BR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1842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1842"/>
    <w:pPr>
      <w:keepNext/>
      <w:keepLines/>
      <w:numPr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F184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6490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9A4C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4C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F1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F18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F184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B5592"/>
    <w:pPr>
      <w:numPr>
        <w:numId w:val="0"/>
      </w:num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1E01B8"/>
    <w:pPr>
      <w:tabs>
        <w:tab w:val="right" w:leader="dot" w:pos="935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83B95"/>
    <w:pPr>
      <w:tabs>
        <w:tab w:val="left" w:pos="426"/>
        <w:tab w:val="right" w:leader="dot" w:pos="9350"/>
      </w:tabs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FB559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FB559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5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59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404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04E6E"/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FootnoteReference">
    <w:name w:val="footnote reference"/>
    <w:uiPriority w:val="99"/>
    <w:rsid w:val="00404E6E"/>
    <w:rPr>
      <w:vertAlign w:val="superscript"/>
    </w:rPr>
  </w:style>
  <w:style w:type="table" w:styleId="TableGrid">
    <w:name w:val="Table Grid"/>
    <w:basedOn w:val="TableNormal"/>
    <w:uiPriority w:val="59"/>
    <w:rsid w:val="009D45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8B52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B52A1"/>
  </w:style>
  <w:style w:type="paragraph" w:styleId="Footer">
    <w:name w:val="footer"/>
    <w:basedOn w:val="Normal"/>
    <w:link w:val="FooterChar"/>
    <w:uiPriority w:val="99"/>
    <w:unhideWhenUsed/>
    <w:rsid w:val="008B52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2A1"/>
  </w:style>
  <w:style w:type="paragraph" w:styleId="DocumentMap">
    <w:name w:val="Document Map"/>
    <w:basedOn w:val="Normal"/>
    <w:link w:val="DocumentMapChar"/>
    <w:uiPriority w:val="99"/>
    <w:semiHidden/>
    <w:unhideWhenUsed/>
    <w:rsid w:val="00107D53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07D53"/>
    <w:rPr>
      <w:rFonts w:ascii="Lucida Grande" w:hAnsi="Lucida Grande" w:cs="Lucida Grande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C50B4D"/>
    <w:rPr>
      <w:i/>
      <w:iCs/>
      <w:color w:val="808080" w:themeColor="text1" w:themeTint="7F"/>
    </w:rPr>
  </w:style>
  <w:style w:type="paragraph" w:customStyle="1" w:styleId="Default">
    <w:name w:val="Default"/>
    <w:rsid w:val="009258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1B0EA8"/>
    <w:pPr>
      <w:spacing w:after="0" w:line="240" w:lineRule="auto"/>
    </w:pPr>
  </w:style>
  <w:style w:type="character" w:customStyle="1" w:styleId="hps">
    <w:name w:val="hps"/>
    <w:basedOn w:val="DefaultParagraphFont"/>
    <w:rsid w:val="007D46B3"/>
  </w:style>
  <w:style w:type="character" w:customStyle="1" w:styleId="atn">
    <w:name w:val="atn"/>
    <w:basedOn w:val="DefaultParagraphFont"/>
    <w:rsid w:val="007D46B3"/>
  </w:style>
  <w:style w:type="paragraph" w:customStyle="1" w:styleId="Paragraph">
    <w:name w:val="Paragraph"/>
    <w:basedOn w:val="BodyTextIndent"/>
    <w:rsid w:val="00C3426B"/>
    <w:pPr>
      <w:numPr>
        <w:ilvl w:val="1"/>
        <w:numId w:val="3"/>
      </w:numPr>
      <w:tabs>
        <w:tab w:val="left" w:pos="720"/>
      </w:tabs>
      <w:spacing w:before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3426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3426B"/>
  </w:style>
  <w:style w:type="paragraph" w:customStyle="1" w:styleId="Chapter">
    <w:name w:val="Chapter"/>
    <w:basedOn w:val="Normal"/>
    <w:next w:val="Normal"/>
    <w:rsid w:val="00EC7124"/>
    <w:pPr>
      <w:tabs>
        <w:tab w:val="left" w:pos="1440"/>
      </w:tabs>
      <w:spacing w:after="24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"/>
    </w:rPr>
  </w:style>
  <w:style w:type="paragraph" w:customStyle="1" w:styleId="subpar">
    <w:name w:val="subpar"/>
    <w:basedOn w:val="BodyTextIndent3"/>
    <w:rsid w:val="00EC7124"/>
    <w:pPr>
      <w:tabs>
        <w:tab w:val="num" w:pos="1152"/>
      </w:tabs>
      <w:spacing w:before="120" w:line="240" w:lineRule="auto"/>
      <w:ind w:left="1152" w:hanging="432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EC7124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C712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C7124"/>
    <w:rPr>
      <w:sz w:val="16"/>
      <w:szCs w:val="16"/>
      <w:lang w:val="pt-BR"/>
    </w:rPr>
  </w:style>
  <w:style w:type="paragraph" w:customStyle="1" w:styleId="Estilo1">
    <w:name w:val="Estilo1"/>
    <w:basedOn w:val="Normal"/>
    <w:rsid w:val="00273846"/>
    <w:pPr>
      <w:spacing w:before="120" w:after="0" w:line="240" w:lineRule="auto"/>
    </w:pPr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PlainText">
    <w:name w:val="Plain Text"/>
    <w:basedOn w:val="Normal"/>
    <w:link w:val="PlainTextChar"/>
    <w:uiPriority w:val="99"/>
    <w:unhideWhenUsed/>
    <w:rsid w:val="00B213A5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213A5"/>
    <w:rPr>
      <w:rFonts w:ascii="Consolas" w:eastAsia="Calibri" w:hAnsi="Consolas" w:cs="Times New Roman"/>
      <w:sz w:val="21"/>
      <w:szCs w:val="21"/>
      <w:lang w:val="pt-BR"/>
    </w:rPr>
  </w:style>
  <w:style w:type="character" w:styleId="PlaceholderText">
    <w:name w:val="Placeholder Text"/>
    <w:basedOn w:val="DefaultParagraphFont"/>
    <w:uiPriority w:val="99"/>
    <w:semiHidden/>
    <w:rsid w:val="000F6762"/>
    <w:rPr>
      <w:color w:val="808080"/>
    </w:rPr>
  </w:style>
  <w:style w:type="character" w:customStyle="1" w:styleId="st1">
    <w:name w:val="st1"/>
    <w:rsid w:val="004A5E82"/>
  </w:style>
  <w:style w:type="character" w:styleId="Emphasis">
    <w:name w:val="Emphasis"/>
    <w:uiPriority w:val="20"/>
    <w:qFormat/>
    <w:rsid w:val="004A5E82"/>
    <w:rPr>
      <w:b/>
      <w:bCs/>
      <w:i w:val="0"/>
      <w:iCs w:val="0"/>
    </w:rPr>
  </w:style>
  <w:style w:type="paragraph" w:styleId="NormalWeb">
    <w:name w:val="Normal (Web)"/>
    <w:basedOn w:val="Normal"/>
    <w:uiPriority w:val="99"/>
    <w:unhideWhenUsed/>
    <w:rsid w:val="00EE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7D7B8C"/>
    <w:pPr>
      <w:spacing w:after="100"/>
      <w:ind w:left="88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61003A"/>
    <w:rPr>
      <w:lang w:val="pt-BR"/>
    </w:rPr>
  </w:style>
  <w:style w:type="paragraph" w:styleId="BodyText">
    <w:name w:val="Body Text"/>
    <w:basedOn w:val="Normal"/>
    <w:link w:val="BodyTextChar"/>
    <w:uiPriority w:val="99"/>
    <w:semiHidden/>
    <w:unhideWhenUsed/>
    <w:rsid w:val="002B3B6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B3B61"/>
    <w:rPr>
      <w:lang w:val="pt-BR"/>
    </w:rPr>
  </w:style>
  <w:style w:type="paragraph" w:customStyle="1" w:styleId="Standard">
    <w:name w:val="Standard"/>
    <w:rsid w:val="00617313"/>
    <w:pPr>
      <w:suppressAutoHyphens/>
      <w:autoSpaceDN w:val="0"/>
      <w:spacing w:after="160" w:line="259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val="pt-BR" w:eastAsia="zh-CN" w:bidi="hi-IN"/>
    </w:rPr>
  </w:style>
  <w:style w:type="paragraph" w:customStyle="1" w:styleId="Contedodatabela">
    <w:name w:val="Conteúdo da tabela"/>
    <w:basedOn w:val="Normal"/>
    <w:rsid w:val="002E45B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A"/>
      <w:sz w:val="24"/>
      <w:szCs w:val="24"/>
    </w:rPr>
  </w:style>
  <w:style w:type="table" w:customStyle="1" w:styleId="SombreamentoClaro1">
    <w:name w:val="Sombreamento Claro1"/>
    <w:basedOn w:val="TableNormal"/>
    <w:uiPriority w:val="60"/>
    <w:rsid w:val="007F294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staMdia11">
    <w:name w:val="Lista Média 11"/>
    <w:basedOn w:val="TableNormal"/>
    <w:uiPriority w:val="65"/>
    <w:rsid w:val="007C61E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PargrafodaLista1">
    <w:name w:val="Parágrafo da Lista1"/>
    <w:basedOn w:val="Normal"/>
    <w:uiPriority w:val="99"/>
    <w:qFormat/>
    <w:rsid w:val="009D0A71"/>
    <w:pPr>
      <w:ind w:left="720"/>
    </w:pPr>
    <w:rPr>
      <w:rFonts w:ascii="Calibri" w:eastAsia="Times New Roman" w:hAnsi="Calibri" w:cs="Times New Roman"/>
      <w:color w:val="00000A"/>
    </w:rPr>
  </w:style>
  <w:style w:type="character" w:styleId="FollowedHyperlink">
    <w:name w:val="FollowedHyperlink"/>
    <w:basedOn w:val="DefaultParagraphFont"/>
    <w:uiPriority w:val="99"/>
    <w:semiHidden/>
    <w:unhideWhenUsed/>
    <w:rsid w:val="007E5074"/>
    <w:rPr>
      <w:color w:val="800080" w:themeColor="followedHyperlink"/>
      <w:u w:val="single"/>
    </w:rPr>
  </w:style>
  <w:style w:type="character" w:customStyle="1" w:styleId="WW8Num1z0">
    <w:name w:val="WW8Num1z0"/>
    <w:rsid w:val="00E31B34"/>
    <w:rPr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4484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7734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6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7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802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62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818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48409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6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641928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50331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058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7910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3982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962001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523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1433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0672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87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979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968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7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9137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028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3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013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0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6493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2173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7474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8283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7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097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32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3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5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35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705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283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456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7384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7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73647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31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1836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334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0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2380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985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81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75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9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2480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50214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01064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886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5599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812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4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72015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7241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3205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70173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9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587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366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862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802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979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647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438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988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7519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76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1607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552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45638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994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018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83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999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509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0180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294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8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8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1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5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90827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1992">
          <w:marLeft w:val="188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2180">
          <w:marLeft w:val="188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423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1145">
          <w:marLeft w:val="188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7236">
          <w:marLeft w:val="188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6100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6269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9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057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883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67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5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65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25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64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18" Type="http://schemas.openxmlformats.org/officeDocument/2006/relationships/customXml" Target="../customXml/item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19" Type="http://schemas.openxmlformats.org/officeDocument/2006/relationships/customXml" Target="../customXml/item8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9B56941EC061D47BD2E041CC43E8E13" ma:contentTypeVersion="2863" ma:contentTypeDescription="A content type to manage public (operations) IDB documents" ma:contentTypeScope="" ma:versionID="0b99da03b7fe71634880cf3def49e47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92239aa28685da262616eb20c0636f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R-L1517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IDBDocs_x0020_Number xmlns="cdc7663a-08f0-4737-9e8c-148ce897a09c" xsi:nil="true"/>
    <Division_x0020_or_x0020_Unit xmlns="cdc7663a-08f0-4737-9e8c-148ce897a09c">IFD/FMM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>Susana Roman</Other_x0020_Author>
    <Migration_x0020_Info xmlns="cdc7663a-08f0-4737-9e8c-148ce897a09c" xsi:nil="true"/>
    <Approval_x0020_Number xmlns="cdc7663a-08f0-4737-9e8c-148ce897a09c">4741/OC-BR;</Approval_x0020_Number>
    <Phase xmlns="cdc7663a-08f0-4737-9e8c-148ce897a09c" xsi:nil="true"/>
    <Document_x0020_Author xmlns="cdc7663a-08f0-4737-9e8c-148ce897a09c">Munoz Miranda, Andres Felipe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FISCAL POLICY FOR SUSTAINABILITY AND GROWTH</TermName>
          <TermId xmlns="http://schemas.microsoft.com/office/infopath/2007/PartnerControls">6e15b5e0-ae82-4b06-920a-eef6dd27cc8b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Portuguese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33</Value>
      <Value>32</Value>
      <Value>31</Value>
      <Value>30</Value>
      <Value>1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BR-L1517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>R0002367456</Record_x0020_Number>
    <_dlc_DocId xmlns="cdc7663a-08f0-4737-9e8c-148ce897a09c">EZSHARE-603863151-7</_dlc_DocId>
    <_dlc_DocIdUrl xmlns="cdc7663a-08f0-4737-9e8c-148ce897a09c">
      <Url>https://idbg.sharepoint.com/teams/EZ-BR-LON/BR-L1517/_layouts/15/DocIdRedir.aspx?ID=EZSHARE-603863151-7</Url>
      <Description>EZSHARE-603863151-7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8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26D81D8B-5A46-4532-879B-CF0FE2F626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AC8C33-7190-4EA7-A748-28982F1F164E}"/>
</file>

<file path=customXml/itemProps3.xml><?xml version="1.0" encoding="utf-8"?>
<ds:datastoreItem xmlns:ds="http://schemas.openxmlformats.org/officeDocument/2006/customXml" ds:itemID="{E3C0A01E-1C48-450B-8DAA-A558147CD025}"/>
</file>

<file path=customXml/itemProps4.xml><?xml version="1.0" encoding="utf-8"?>
<ds:datastoreItem xmlns:ds="http://schemas.openxmlformats.org/officeDocument/2006/customXml" ds:itemID="{DA8008D3-EC4B-43CE-83D5-A86BE75D11AC}"/>
</file>

<file path=customXml/itemProps5.xml><?xml version="1.0" encoding="utf-8"?>
<ds:datastoreItem xmlns:ds="http://schemas.openxmlformats.org/officeDocument/2006/customXml" ds:itemID="{6CE73A5C-5538-4AA2-A429-BEC2284B08E6}"/>
</file>

<file path=customXml/itemProps6.xml><?xml version="1.0" encoding="utf-8"?>
<ds:datastoreItem xmlns:ds="http://schemas.openxmlformats.org/officeDocument/2006/customXml" ds:itemID="{C3635212-A4C9-41CD-B22F-C28DAA9D8020}"/>
</file>

<file path=customXml/itemProps7.xml><?xml version="1.0" encoding="utf-8"?>
<ds:datastoreItem xmlns:ds="http://schemas.openxmlformats.org/officeDocument/2006/customXml" ds:itemID="{E209ABC7-1609-4594-A6AC-655E1443CE88}"/>
</file>

<file path=customXml/itemProps8.xml><?xml version="1.0" encoding="utf-8"?>
<ds:datastoreItem xmlns:ds="http://schemas.openxmlformats.org/officeDocument/2006/customXml" ds:itemID="{1A78D506-CF36-4B51-89DF-D1B6006D23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33</Pages>
  <Words>11840</Words>
  <Characters>67492</Characters>
  <Application>Microsoft Office Word</Application>
  <DocSecurity>0</DocSecurity>
  <Lines>562</Lines>
  <Paragraphs>158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79174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keywords/>
  <cp:lastModifiedBy>Munoz Miranda, Andres Felipe</cp:lastModifiedBy>
  <cp:revision>22</cp:revision>
  <cp:lastPrinted>2013-11-15T23:32:00Z</cp:lastPrinted>
  <dcterms:created xsi:type="dcterms:W3CDTF">2018-02-05T19:34:00Z</dcterms:created>
  <dcterms:modified xsi:type="dcterms:W3CDTF">2018-06-15T20:52:00Z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32;#FISCAL POLICY FOR SUSTAINABILITY AND GROWTH|6e15b5e0-ae82-4b06-920a-eef6dd27cc8b</vt:lpwstr>
  </property>
  <property fmtid="{D5CDD505-2E9C-101B-9397-08002B2CF9AE}" pid="7" name="Fund IDB">
    <vt:lpwstr>33;#ORC|c028a4b2-ad8b-4cf4-9cac-a2ae6a778e23</vt:lpwstr>
  </property>
  <property fmtid="{D5CDD505-2E9C-101B-9397-08002B2CF9AE}" pid="8" name="Country">
    <vt:lpwstr>30;#Brazil|7deb27ec-6837-4974-9aa8-6cfbac841ef8</vt:lpwstr>
  </property>
  <property fmtid="{D5CDD505-2E9C-101B-9397-08002B2CF9AE}" pid="9" name="Sector IDB">
    <vt:lpwstr>31;#REFORM / MODERNIZATION OF THE STATE|c8fda4a7-691a-4c65-b227-9825197b5cd2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549d9683-18ff-430b-b548-cad279f6227a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0x0101001A458A224826124E8B45B1D613300CFC0049B56941EC061D47BD2E041CC43E8E13</vt:lpwstr>
  </property>
</Properties>
</file>