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9144E" w14:textId="26848D78" w:rsidR="00724207" w:rsidRPr="00005E23" w:rsidRDefault="00A201BB" w:rsidP="00DA4B1D">
      <w:pPr>
        <w:jc w:val="right"/>
        <w:rPr>
          <w:rFonts w:ascii="Arial" w:hAnsi="Arial" w:cs="Arial"/>
          <w:b/>
          <w:bCs/>
          <w:sz w:val="22"/>
          <w:szCs w:val="22"/>
        </w:rPr>
      </w:pPr>
      <w:r w:rsidRPr="00005E23">
        <w:rPr>
          <w:rFonts w:ascii="Arial" w:hAnsi="Arial" w:cs="Arial"/>
          <w:b/>
          <w:bCs/>
          <w:sz w:val="22"/>
          <w:szCs w:val="22"/>
        </w:rPr>
        <w:t>AN</w:t>
      </w:r>
      <w:r w:rsidR="004B46DB" w:rsidRPr="00005E23">
        <w:rPr>
          <w:rFonts w:ascii="Arial" w:hAnsi="Arial" w:cs="Arial"/>
          <w:b/>
          <w:bCs/>
          <w:sz w:val="22"/>
          <w:szCs w:val="22"/>
        </w:rPr>
        <w:t>N</w:t>
      </w:r>
      <w:r w:rsidRPr="00005E23">
        <w:rPr>
          <w:rFonts w:ascii="Arial" w:hAnsi="Arial" w:cs="Arial"/>
          <w:b/>
          <w:bCs/>
          <w:sz w:val="22"/>
          <w:szCs w:val="22"/>
        </w:rPr>
        <w:t>EX A</w:t>
      </w:r>
    </w:p>
    <w:p w14:paraId="444497BD" w14:textId="66B1762A" w:rsidR="00202CC0" w:rsidRPr="00005E23" w:rsidRDefault="004B46DB" w:rsidP="009345F2">
      <w:pPr>
        <w:jc w:val="both"/>
        <w:rPr>
          <w:rFonts w:ascii="Arial" w:hAnsi="Arial" w:cs="Arial"/>
          <w:b/>
          <w:bCs/>
          <w:sz w:val="22"/>
          <w:szCs w:val="22"/>
        </w:rPr>
      </w:pPr>
      <w:r w:rsidRPr="00005E23">
        <w:rPr>
          <w:rFonts w:ascii="Arial" w:hAnsi="Arial" w:cs="Arial"/>
          <w:b/>
          <w:bCs/>
          <w:sz w:val="22"/>
          <w:szCs w:val="22"/>
        </w:rPr>
        <w:t>Brazil</w:t>
      </w:r>
    </w:p>
    <w:p w14:paraId="167DFC30" w14:textId="2C85A91E" w:rsidR="00202CC0" w:rsidRPr="00005E23" w:rsidRDefault="004B46DB" w:rsidP="009345F2">
      <w:pPr>
        <w:jc w:val="both"/>
        <w:rPr>
          <w:rFonts w:ascii="Arial" w:hAnsi="Arial" w:cs="Arial"/>
          <w:b/>
          <w:bCs/>
          <w:sz w:val="22"/>
          <w:szCs w:val="22"/>
        </w:rPr>
      </w:pPr>
      <w:r w:rsidRPr="00005E23">
        <w:rPr>
          <w:rFonts w:ascii="Arial" w:hAnsi="Arial" w:cs="Arial"/>
          <w:b/>
          <w:bCs/>
          <w:sz w:val="22"/>
          <w:szCs w:val="22"/>
        </w:rPr>
        <w:t>Labor Markets Division</w:t>
      </w:r>
      <w:r w:rsidR="00857A89" w:rsidRPr="00005E23">
        <w:rPr>
          <w:rFonts w:ascii="Arial" w:hAnsi="Arial" w:cs="Arial"/>
          <w:b/>
          <w:bCs/>
          <w:sz w:val="22"/>
          <w:szCs w:val="22"/>
        </w:rPr>
        <w:t xml:space="preserve"> (SCL/LMK)</w:t>
      </w:r>
    </w:p>
    <w:p w14:paraId="7A407EB2" w14:textId="77777777" w:rsidR="00202CC0" w:rsidRPr="00005E23" w:rsidRDefault="00202CC0" w:rsidP="009345F2">
      <w:pPr>
        <w:jc w:val="both"/>
        <w:rPr>
          <w:rFonts w:ascii="Arial" w:hAnsi="Arial" w:cs="Arial"/>
          <w:b/>
          <w:bCs/>
          <w:caps/>
          <w:sz w:val="22"/>
          <w:szCs w:val="22"/>
        </w:rPr>
      </w:pPr>
    </w:p>
    <w:p w14:paraId="17497AE3" w14:textId="767B7978" w:rsidR="00FB7E9D" w:rsidRPr="00005E23" w:rsidRDefault="004B46DB" w:rsidP="004B46DB">
      <w:pPr>
        <w:jc w:val="center"/>
        <w:rPr>
          <w:rFonts w:ascii="Arial" w:hAnsi="Arial" w:cs="Arial"/>
          <w:b/>
          <w:bCs/>
          <w:caps/>
          <w:sz w:val="22"/>
          <w:szCs w:val="22"/>
        </w:rPr>
      </w:pPr>
      <w:r w:rsidRPr="00005E23">
        <w:rPr>
          <w:rFonts w:ascii="Arial" w:hAnsi="Arial" w:cs="Arial"/>
          <w:b/>
          <w:bCs/>
          <w:caps/>
          <w:sz w:val="22"/>
          <w:szCs w:val="22"/>
        </w:rPr>
        <w:t>Summary of terms of reference – Technical cooperation</w:t>
      </w:r>
    </w:p>
    <w:p w14:paraId="2A401A8F" w14:textId="79EFD751" w:rsidR="004B46DB" w:rsidRPr="00005E23" w:rsidRDefault="004B46DB" w:rsidP="004B46DB">
      <w:pPr>
        <w:jc w:val="center"/>
        <w:rPr>
          <w:rFonts w:ascii="Arial" w:hAnsi="Arial" w:cs="Arial"/>
          <w:b/>
          <w:bCs/>
          <w:sz w:val="22"/>
          <w:szCs w:val="22"/>
        </w:rPr>
      </w:pPr>
      <w:r w:rsidRPr="00005E23">
        <w:rPr>
          <w:rFonts w:ascii="Arial" w:hAnsi="Arial" w:cs="Arial"/>
          <w:b/>
          <w:bCs/>
          <w:sz w:val="22"/>
          <w:szCs w:val="22"/>
        </w:rPr>
        <w:t>Institutional Improvement of the Public Employment System (PES)</w:t>
      </w:r>
    </w:p>
    <w:p w14:paraId="7963A538" w14:textId="607E8A16" w:rsidR="00FB7E9D" w:rsidRPr="00005E23" w:rsidRDefault="00005E23" w:rsidP="004B46DB">
      <w:pPr>
        <w:jc w:val="center"/>
        <w:rPr>
          <w:rFonts w:ascii="Arial" w:hAnsi="Arial" w:cs="Arial"/>
          <w:b/>
          <w:bCs/>
          <w:sz w:val="22"/>
          <w:szCs w:val="22"/>
        </w:rPr>
      </w:pPr>
      <w:r w:rsidRPr="00005E23">
        <w:rPr>
          <w:rFonts w:ascii="Arial" w:hAnsi="Arial" w:cs="Arial"/>
          <w:b/>
          <w:bCs/>
          <w:sz w:val="22"/>
          <w:szCs w:val="22"/>
        </w:rPr>
        <w:t>(</w:t>
      </w:r>
      <w:r w:rsidR="004B46DB" w:rsidRPr="00005E23">
        <w:rPr>
          <w:rFonts w:ascii="Arial" w:hAnsi="Arial" w:cs="Arial"/>
          <w:b/>
          <w:bCs/>
          <w:sz w:val="22"/>
          <w:szCs w:val="22"/>
        </w:rPr>
        <w:t>BR</w:t>
      </w:r>
      <w:r w:rsidR="00AE077A" w:rsidRPr="00005E23">
        <w:rPr>
          <w:rFonts w:ascii="Arial" w:hAnsi="Arial" w:cs="Arial"/>
          <w:b/>
          <w:bCs/>
          <w:sz w:val="22"/>
          <w:szCs w:val="22"/>
        </w:rPr>
        <w:t>-T</w:t>
      </w:r>
      <w:r w:rsidR="004B46DB" w:rsidRPr="00005E23">
        <w:rPr>
          <w:rFonts w:ascii="Arial" w:hAnsi="Arial" w:cs="Arial"/>
          <w:b/>
          <w:bCs/>
          <w:sz w:val="22"/>
          <w:szCs w:val="22"/>
        </w:rPr>
        <w:t>1405</w:t>
      </w:r>
      <w:r w:rsidRPr="00005E23">
        <w:rPr>
          <w:rFonts w:ascii="Arial" w:hAnsi="Arial" w:cs="Arial"/>
          <w:b/>
          <w:bCs/>
          <w:sz w:val="22"/>
          <w:szCs w:val="22"/>
        </w:rPr>
        <w:t>)</w:t>
      </w:r>
    </w:p>
    <w:p w14:paraId="42A21626" w14:textId="5F387C74" w:rsidR="004B46DB" w:rsidRPr="00005E23" w:rsidRDefault="004B46DB" w:rsidP="00D04E47">
      <w:pPr>
        <w:jc w:val="both"/>
        <w:rPr>
          <w:rFonts w:ascii="Arial" w:hAnsi="Arial" w:cs="Arial"/>
          <w:bCs/>
          <w:sz w:val="22"/>
          <w:szCs w:val="22"/>
        </w:rPr>
      </w:pPr>
    </w:p>
    <w:p w14:paraId="49D55A05" w14:textId="77777777" w:rsidR="004B46DB" w:rsidRPr="00005E23" w:rsidRDefault="004B46DB" w:rsidP="00522327">
      <w:pPr>
        <w:jc w:val="both"/>
        <w:rPr>
          <w:rFonts w:ascii="Arial" w:hAnsi="Arial" w:cs="Arial"/>
          <w:color w:val="212121"/>
          <w:sz w:val="22"/>
          <w:szCs w:val="22"/>
        </w:rPr>
      </w:pPr>
      <w:r w:rsidRPr="00005E23">
        <w:rPr>
          <w:rFonts w:ascii="Arial" w:hAnsi="Arial" w:cs="Arial"/>
          <w:color w:val="212121"/>
          <w:sz w:val="22"/>
          <w:szCs w:val="22"/>
        </w:rPr>
        <w:t>We work to improve lives in Latin America and the Caribbean. Through financial and technical support for countries working to reduce poverty and inequality, we help improve health and education, and advance infrastructure. Our aim is to achieve development in a sustainable, climate-friendly way. With a history dating back to 1959, today we are the leading source of development financing for Latin America and the Caribbean. We provide loans, grants, and technical assistance; and we conduct extensive research. We maintain a strong commitment to achieving measurable results and the highest standards of increased integrity, transparency, and accountability.</w:t>
      </w:r>
    </w:p>
    <w:p w14:paraId="18EB4C8F" w14:textId="77777777" w:rsidR="004B46DB" w:rsidRPr="00005E23" w:rsidRDefault="004B46DB" w:rsidP="00522327">
      <w:pPr>
        <w:jc w:val="both"/>
        <w:rPr>
          <w:rFonts w:ascii="Arial" w:hAnsi="Arial" w:cs="Arial"/>
          <w:color w:val="212121"/>
          <w:sz w:val="22"/>
          <w:szCs w:val="22"/>
        </w:rPr>
      </w:pPr>
      <w:r w:rsidRPr="00005E23">
        <w:rPr>
          <w:rFonts w:ascii="Arial" w:hAnsi="Arial" w:cs="Arial"/>
          <w:i/>
          <w:iCs/>
          <w:color w:val="212121"/>
          <w:sz w:val="22"/>
          <w:szCs w:val="22"/>
        </w:rPr>
        <w:t> </w:t>
      </w:r>
    </w:p>
    <w:p w14:paraId="15E4BC27" w14:textId="71844B5A" w:rsidR="004B46DB" w:rsidRPr="00005E23" w:rsidRDefault="004B46DB" w:rsidP="00522327">
      <w:pPr>
        <w:jc w:val="both"/>
        <w:rPr>
          <w:rFonts w:ascii="Arial" w:hAnsi="Arial" w:cs="Arial"/>
          <w:color w:val="212121"/>
          <w:sz w:val="22"/>
          <w:szCs w:val="22"/>
        </w:rPr>
      </w:pPr>
      <w:bookmarkStart w:id="0" w:name="OLE_LINK14"/>
      <w:bookmarkStart w:id="1" w:name="OLE_LINK15"/>
      <w:r w:rsidRPr="00005E23">
        <w:rPr>
          <w:rFonts w:ascii="Arial" w:hAnsi="Arial" w:cs="Arial"/>
          <w:color w:val="212121"/>
          <w:sz w:val="22"/>
          <w:szCs w:val="22"/>
        </w:rPr>
        <w:t xml:space="preserve">The Social Sector (SCL) is a multidisciplinary team convinced that investing in people is the way to improve lives and overcome the development challenges in Latin America and the Caribbean. Jointly with the countries in the region, the Social Sector formulates public policy solutions to reduce poverty and improve the delivery of education, work, social protection, and health services. The objective is to advance a more </w:t>
      </w:r>
      <w:bookmarkStart w:id="2" w:name="OLE_LINK20"/>
      <w:bookmarkStart w:id="3" w:name="OLE_LINK21"/>
      <w:r w:rsidRPr="00005E23">
        <w:rPr>
          <w:rFonts w:ascii="Arial" w:hAnsi="Arial" w:cs="Arial"/>
          <w:color w:val="212121"/>
          <w:sz w:val="22"/>
          <w:szCs w:val="22"/>
        </w:rPr>
        <w:t>productive region, with equal opportunities for men and women, and greater inclusion of the most vulnerable groups.</w:t>
      </w:r>
    </w:p>
    <w:p w14:paraId="7B4BA1F8" w14:textId="3DB1E3E5" w:rsidR="00005E23" w:rsidRPr="00005E23" w:rsidRDefault="00005E23" w:rsidP="00522327">
      <w:pPr>
        <w:jc w:val="both"/>
        <w:rPr>
          <w:rFonts w:ascii="Arial" w:hAnsi="Arial" w:cs="Arial"/>
          <w:color w:val="212121"/>
          <w:sz w:val="22"/>
          <w:szCs w:val="22"/>
        </w:rPr>
      </w:pPr>
    </w:p>
    <w:p w14:paraId="1617F991" w14:textId="77777777" w:rsidR="00474445" w:rsidRPr="00474445" w:rsidRDefault="00474445" w:rsidP="006F5252">
      <w:pPr>
        <w:jc w:val="both"/>
        <w:rPr>
          <w:rFonts w:ascii="Arial" w:hAnsi="Arial" w:cs="Arial"/>
          <w:color w:val="212121"/>
          <w:sz w:val="22"/>
          <w:szCs w:val="22"/>
        </w:rPr>
      </w:pPr>
      <w:r w:rsidRPr="00474445">
        <w:rPr>
          <w:rFonts w:ascii="Arial" w:hAnsi="Arial" w:cs="Arial"/>
          <w:color w:val="212121"/>
          <w:sz w:val="22"/>
          <w:szCs w:val="22"/>
        </w:rPr>
        <w:t>The Labor Market and Social Security Division (SCL/LMK) at the IADB promotes more and better jobs in Latin America and the Caribbean. The IADB works to achieve regional goals in poverty reduction, equal opportunities and improvement of labor productivity through the strengthening of employment services and training, improvement in the design and scope of social security, and analysis of labor markets and labor information. To achieve these goals, the IADB is currently focusing on analytical work and projects in the following four main areas: labor intermediation, training, labor force migration and social security.</w:t>
      </w:r>
    </w:p>
    <w:p w14:paraId="7F848EFD" w14:textId="77777777" w:rsidR="00005E23" w:rsidRPr="00474445" w:rsidRDefault="00005E23" w:rsidP="00005E23">
      <w:pPr>
        <w:jc w:val="both"/>
        <w:rPr>
          <w:rFonts w:ascii="Arial" w:hAnsi="Arial" w:cs="Arial"/>
          <w:sz w:val="22"/>
          <w:szCs w:val="22"/>
        </w:rPr>
      </w:pPr>
    </w:p>
    <w:bookmarkEnd w:id="0"/>
    <w:bookmarkEnd w:id="1"/>
    <w:p w14:paraId="558CA676" w14:textId="1CA100E0" w:rsidR="00522327" w:rsidRPr="00005E23" w:rsidRDefault="00522327" w:rsidP="00522327">
      <w:pPr>
        <w:jc w:val="both"/>
        <w:rPr>
          <w:rFonts w:ascii="Arial" w:hAnsi="Arial" w:cs="Arial"/>
          <w:color w:val="212121"/>
          <w:sz w:val="22"/>
          <w:szCs w:val="22"/>
        </w:rPr>
      </w:pPr>
      <w:r w:rsidRPr="00005E23">
        <w:rPr>
          <w:rFonts w:ascii="Arial" w:hAnsi="Arial" w:cs="Arial"/>
          <w:color w:val="212121"/>
          <w:sz w:val="22"/>
          <w:szCs w:val="22"/>
        </w:rPr>
        <w:t>In Brazil, all states and municipalities providing P</w:t>
      </w:r>
      <w:r w:rsidR="00B62F7F" w:rsidRPr="00005E23">
        <w:rPr>
          <w:rFonts w:ascii="Arial" w:hAnsi="Arial" w:cs="Arial"/>
          <w:color w:val="212121"/>
          <w:sz w:val="22"/>
          <w:szCs w:val="22"/>
        </w:rPr>
        <w:t>ublic Employment Services (P</w:t>
      </w:r>
      <w:r w:rsidRPr="00005E23">
        <w:rPr>
          <w:rFonts w:ascii="Arial" w:hAnsi="Arial" w:cs="Arial"/>
          <w:color w:val="212121"/>
          <w:sz w:val="22"/>
          <w:szCs w:val="22"/>
        </w:rPr>
        <w:t>ES</w:t>
      </w:r>
      <w:r w:rsidR="00B62F7F" w:rsidRPr="00005E23">
        <w:rPr>
          <w:rFonts w:ascii="Arial" w:hAnsi="Arial" w:cs="Arial"/>
          <w:color w:val="212121"/>
          <w:sz w:val="22"/>
          <w:szCs w:val="22"/>
        </w:rPr>
        <w:t>)</w:t>
      </w:r>
      <w:r w:rsidRPr="00005E23">
        <w:rPr>
          <w:rFonts w:ascii="Arial" w:hAnsi="Arial" w:cs="Arial"/>
          <w:color w:val="212121"/>
          <w:sz w:val="22"/>
          <w:szCs w:val="22"/>
        </w:rPr>
        <w:t xml:space="preserve"> will be mandated by law (Federal Law No. 13.667/18) to request access to federal funds under a new financing procedure and to adhere to the new institutional setting and business model to implement their services. However, it is difficult for the federal government to benchmark which SINE offices perform better and thus identify a business model that better suites the business network. Initial efforts to harmonize the provision of basic services and to standardize the management information system was done under the technical cooperation BR-T1298, which elaborated the documentation and guidelines to standardize the main services of the SINE network. This technical cooperation builds on this effort and will support the operationalization of the new institutional setting that will be the instrument to enforce the standardization of services.</w:t>
      </w:r>
    </w:p>
    <w:p w14:paraId="7FE98C9C" w14:textId="77777777" w:rsidR="00522327" w:rsidRPr="00005E23" w:rsidRDefault="00522327" w:rsidP="00522327">
      <w:pPr>
        <w:jc w:val="both"/>
        <w:rPr>
          <w:rFonts w:ascii="Arial" w:hAnsi="Arial" w:cs="Arial"/>
          <w:color w:val="212121"/>
          <w:sz w:val="22"/>
          <w:szCs w:val="22"/>
        </w:rPr>
      </w:pPr>
    </w:p>
    <w:p w14:paraId="7706DE7F" w14:textId="2DA507DD" w:rsidR="001F2B02" w:rsidRPr="00005E23" w:rsidRDefault="00522327" w:rsidP="004F0D01">
      <w:pPr>
        <w:jc w:val="both"/>
        <w:rPr>
          <w:rFonts w:ascii="Arial" w:hAnsi="Arial" w:cs="Arial"/>
          <w:color w:val="212121"/>
          <w:sz w:val="22"/>
          <w:szCs w:val="22"/>
        </w:rPr>
      </w:pPr>
      <w:r w:rsidRPr="00005E23">
        <w:rPr>
          <w:rFonts w:ascii="Arial" w:hAnsi="Arial" w:cs="Arial"/>
          <w:color w:val="212121"/>
          <w:sz w:val="22"/>
          <w:szCs w:val="22"/>
        </w:rPr>
        <w:t xml:space="preserve">The objective of the technical cooperation is to contribute to the institutional strengthening of the Public Employment Services </w:t>
      </w:r>
      <w:bookmarkEnd w:id="2"/>
      <w:bookmarkEnd w:id="3"/>
      <w:r w:rsidRPr="00005E23">
        <w:rPr>
          <w:rFonts w:ascii="Arial" w:hAnsi="Arial" w:cs="Arial"/>
          <w:color w:val="212121"/>
          <w:sz w:val="22"/>
          <w:szCs w:val="22"/>
        </w:rPr>
        <w:t xml:space="preserve">(PES) in Brazil. The technical cooperation will provide support for the reengineering process of the PES, which represents a major institutional reform of the National Employment System (SINE in Portuguese). More specifically, the technical cooperation will assist in the construction of the institutional and operational framework of the new SINE regulation, which requires a decentralized business model for about 2,000 SINE offices. The cooperation will elaborate detailed studies and operation guidelines with instructions to undertake the institutional changes. </w:t>
      </w:r>
      <w:bookmarkStart w:id="4" w:name="OLE_LINK40"/>
      <w:bookmarkStart w:id="5" w:name="OLE_LINK41"/>
    </w:p>
    <w:p w14:paraId="3EF44BAE" w14:textId="23CFD40E" w:rsidR="004F0D01" w:rsidRPr="00005E23" w:rsidRDefault="00E01986" w:rsidP="004F0D01">
      <w:pPr>
        <w:jc w:val="both"/>
        <w:rPr>
          <w:rFonts w:ascii="Arial" w:hAnsi="Arial" w:cs="Arial"/>
          <w:b/>
          <w:bCs/>
          <w:sz w:val="22"/>
          <w:szCs w:val="22"/>
        </w:rPr>
      </w:pPr>
      <w:r w:rsidRPr="00005E23">
        <w:rPr>
          <w:rFonts w:ascii="Arial" w:hAnsi="Arial" w:cs="Arial"/>
          <w:b/>
          <w:bCs/>
          <w:sz w:val="22"/>
          <w:szCs w:val="22"/>
        </w:rPr>
        <w:lastRenderedPageBreak/>
        <w:t>Component</w:t>
      </w:r>
      <w:r w:rsidR="004F0D01" w:rsidRPr="00005E23">
        <w:rPr>
          <w:rFonts w:ascii="Arial" w:hAnsi="Arial" w:cs="Arial"/>
          <w:b/>
          <w:bCs/>
          <w:sz w:val="22"/>
          <w:szCs w:val="22"/>
        </w:rPr>
        <w:t xml:space="preserve"> </w:t>
      </w:r>
      <w:r w:rsidR="0088268E" w:rsidRPr="00005E23">
        <w:rPr>
          <w:rFonts w:ascii="Arial" w:hAnsi="Arial" w:cs="Arial"/>
          <w:b/>
          <w:bCs/>
          <w:sz w:val="22"/>
          <w:szCs w:val="22"/>
        </w:rPr>
        <w:t>I</w:t>
      </w:r>
    </w:p>
    <w:bookmarkEnd w:id="4"/>
    <w:bookmarkEnd w:id="5"/>
    <w:p w14:paraId="3D082562" w14:textId="77777777" w:rsidR="004F0D01" w:rsidRPr="00005E23" w:rsidRDefault="004F0D01" w:rsidP="004F0D01">
      <w:pPr>
        <w:jc w:val="both"/>
        <w:rPr>
          <w:rFonts w:ascii="Arial" w:hAnsi="Arial" w:cs="Arial"/>
          <w:b/>
          <w:bCs/>
          <w:sz w:val="22"/>
          <w:szCs w:val="22"/>
        </w:rPr>
      </w:pPr>
    </w:p>
    <w:p w14:paraId="7C8EEBE7" w14:textId="40B140CC" w:rsidR="004F0D01" w:rsidRPr="00005E23" w:rsidRDefault="0006790E" w:rsidP="004F0D01">
      <w:pPr>
        <w:jc w:val="both"/>
        <w:rPr>
          <w:rFonts w:ascii="Arial" w:hAnsi="Arial" w:cs="Arial"/>
          <w:b/>
          <w:bCs/>
          <w:sz w:val="22"/>
          <w:szCs w:val="22"/>
        </w:rPr>
      </w:pPr>
      <w:bookmarkStart w:id="6" w:name="OLE_LINK32"/>
      <w:bookmarkStart w:id="7" w:name="OLE_LINK33"/>
      <w:r w:rsidRPr="00005E23">
        <w:rPr>
          <w:rFonts w:ascii="Arial" w:hAnsi="Arial" w:cs="Arial"/>
          <w:b/>
          <w:bCs/>
          <w:sz w:val="22"/>
          <w:szCs w:val="22"/>
        </w:rPr>
        <w:t>Consultancy</w:t>
      </w:r>
      <w:r w:rsidR="004F0D01" w:rsidRPr="00005E23">
        <w:rPr>
          <w:rFonts w:ascii="Arial" w:hAnsi="Arial" w:cs="Arial"/>
          <w:b/>
          <w:bCs/>
          <w:sz w:val="22"/>
          <w:szCs w:val="22"/>
        </w:rPr>
        <w:t xml:space="preserve"> 1.1: </w:t>
      </w:r>
      <w:r w:rsidRPr="00005E23">
        <w:rPr>
          <w:rFonts w:ascii="Arial" w:hAnsi="Arial" w:cs="Arial"/>
          <w:b/>
          <w:bCs/>
          <w:sz w:val="22"/>
          <w:szCs w:val="22"/>
        </w:rPr>
        <w:t>Diagnostics of current SINE institutional framework.</w:t>
      </w:r>
      <w:bookmarkEnd w:id="6"/>
      <w:bookmarkEnd w:id="7"/>
    </w:p>
    <w:p w14:paraId="11FCEBD1" w14:textId="77777777" w:rsidR="004F0D01" w:rsidRPr="00005E23" w:rsidRDefault="004F0D01" w:rsidP="00AC7711">
      <w:pPr>
        <w:jc w:val="both"/>
        <w:rPr>
          <w:rFonts w:ascii="Arial" w:hAnsi="Arial" w:cs="Arial"/>
          <w:sz w:val="22"/>
          <w:szCs w:val="22"/>
        </w:rPr>
      </w:pPr>
    </w:p>
    <w:p w14:paraId="508B5109" w14:textId="540F62F3" w:rsidR="0006790E" w:rsidRPr="00005E23" w:rsidRDefault="0006790E" w:rsidP="0006790E">
      <w:pPr>
        <w:jc w:val="both"/>
        <w:rPr>
          <w:rFonts w:ascii="Arial" w:hAnsi="Arial" w:cs="Arial"/>
          <w:b/>
          <w:sz w:val="22"/>
          <w:szCs w:val="22"/>
        </w:rPr>
      </w:pPr>
      <w:bookmarkStart w:id="8" w:name="OLE_LINK36"/>
      <w:bookmarkStart w:id="9" w:name="OLE_LINK37"/>
      <w:r w:rsidRPr="00005E23">
        <w:rPr>
          <w:rFonts w:ascii="Arial" w:hAnsi="Arial" w:cs="Arial"/>
          <w:b/>
          <w:sz w:val="22"/>
          <w:szCs w:val="22"/>
        </w:rPr>
        <w:t>Activities</w:t>
      </w:r>
    </w:p>
    <w:p w14:paraId="78602939" w14:textId="11959A69" w:rsidR="0006790E" w:rsidRPr="00005E23" w:rsidRDefault="0006790E" w:rsidP="001F5D82">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Elaborate diagnostic of the SINE network to identify business requirements that will need to be adjusted to allow for the standardization of services required by the new law. </w:t>
      </w:r>
    </w:p>
    <w:p w14:paraId="4479858D" w14:textId="1B09DDDB" w:rsidR="0006790E" w:rsidRPr="00005E23" w:rsidRDefault="001F5D82" w:rsidP="0006790E">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Review </w:t>
      </w:r>
      <w:r w:rsidR="0006790E" w:rsidRPr="00005E23">
        <w:rPr>
          <w:rFonts w:ascii="Arial" w:hAnsi="Arial" w:cs="Arial"/>
          <w:bCs/>
          <w:sz w:val="22"/>
          <w:szCs w:val="22"/>
        </w:rPr>
        <w:t xml:space="preserve">guidelines provided by the consultation group for SINE reform within the Ministry of Labor, including the new competences of the divisions involved in SINE operationalization. </w:t>
      </w:r>
    </w:p>
    <w:p w14:paraId="20928C98" w14:textId="262560C3" w:rsidR="0088268E" w:rsidRPr="00005E23" w:rsidRDefault="0088268E" w:rsidP="0088268E">
      <w:pPr>
        <w:jc w:val="both"/>
        <w:rPr>
          <w:rFonts w:ascii="Arial" w:hAnsi="Arial" w:cs="Arial"/>
          <w:b/>
          <w:sz w:val="22"/>
          <w:szCs w:val="22"/>
        </w:rPr>
      </w:pPr>
    </w:p>
    <w:p w14:paraId="312878B7" w14:textId="417AFC14" w:rsidR="006817F4" w:rsidRPr="00005E23" w:rsidRDefault="001F5D82" w:rsidP="006817F4">
      <w:pPr>
        <w:rPr>
          <w:rFonts w:ascii="Arial" w:hAnsi="Arial" w:cs="Arial"/>
          <w:b/>
          <w:sz w:val="22"/>
          <w:szCs w:val="22"/>
        </w:rPr>
      </w:pPr>
      <w:r w:rsidRPr="00005E23">
        <w:rPr>
          <w:rFonts w:ascii="Arial" w:hAnsi="Arial" w:cs="Arial"/>
          <w:b/>
          <w:sz w:val="22"/>
          <w:szCs w:val="22"/>
        </w:rPr>
        <w:t>Characteristics of the consultancy</w:t>
      </w:r>
      <w:r w:rsidR="006817F4" w:rsidRPr="00005E23">
        <w:rPr>
          <w:rFonts w:ascii="Arial" w:hAnsi="Arial" w:cs="Arial"/>
          <w:b/>
          <w:sz w:val="22"/>
          <w:szCs w:val="22"/>
        </w:rPr>
        <w:t>:</w:t>
      </w:r>
    </w:p>
    <w:p w14:paraId="78ABC19E" w14:textId="1A74563C" w:rsidR="006817F4" w:rsidRPr="00005E23" w:rsidRDefault="001F5D82" w:rsidP="006817F4">
      <w:pPr>
        <w:pStyle w:val="ListParagraph"/>
        <w:numPr>
          <w:ilvl w:val="0"/>
          <w:numId w:val="23"/>
        </w:numPr>
        <w:spacing w:after="200" w:line="276" w:lineRule="auto"/>
        <w:contextualSpacing/>
        <w:jc w:val="both"/>
        <w:rPr>
          <w:rFonts w:ascii="Arial" w:hAnsi="Arial" w:cs="Arial"/>
          <w:b/>
          <w:sz w:val="22"/>
          <w:szCs w:val="22"/>
        </w:rPr>
      </w:pPr>
      <w:bookmarkStart w:id="10" w:name="OLE_LINK1"/>
      <w:bookmarkStart w:id="11" w:name="OLE_LINK2"/>
      <w:r w:rsidRPr="00005E23">
        <w:rPr>
          <w:rFonts w:ascii="Arial" w:hAnsi="Arial" w:cs="Arial"/>
          <w:b/>
          <w:sz w:val="22"/>
          <w:szCs w:val="22"/>
        </w:rPr>
        <w:t>Type of contract and modality</w:t>
      </w:r>
      <w:r w:rsidR="006817F4" w:rsidRPr="00005E23">
        <w:rPr>
          <w:rFonts w:ascii="Arial" w:hAnsi="Arial" w:cs="Arial"/>
          <w:b/>
          <w:sz w:val="22"/>
          <w:szCs w:val="22"/>
        </w:rPr>
        <w:t xml:space="preserve">: </w:t>
      </w:r>
      <w:r w:rsidRPr="00005E23">
        <w:rPr>
          <w:rFonts w:ascii="Arial" w:hAnsi="Arial" w:cs="Arial"/>
          <w:sz w:val="22"/>
          <w:szCs w:val="22"/>
        </w:rPr>
        <w:t xml:space="preserve">Individual </w:t>
      </w:r>
      <w:r w:rsidR="00DA4B1D" w:rsidRPr="00005E23">
        <w:rPr>
          <w:rFonts w:ascii="Arial" w:hAnsi="Arial" w:cs="Arial"/>
          <w:sz w:val="22"/>
          <w:szCs w:val="22"/>
        </w:rPr>
        <w:t>consultant</w:t>
      </w:r>
      <w:r w:rsidR="00EF4CA9" w:rsidRPr="00005E23">
        <w:rPr>
          <w:rFonts w:ascii="Arial" w:hAnsi="Arial" w:cs="Arial"/>
          <w:sz w:val="22"/>
          <w:szCs w:val="22"/>
        </w:rPr>
        <w:t xml:space="preserve">, </w:t>
      </w:r>
      <w:r w:rsidR="00DA4B1D" w:rsidRPr="00005E23">
        <w:rPr>
          <w:rFonts w:ascii="Arial" w:hAnsi="Arial" w:cs="Arial"/>
          <w:sz w:val="22"/>
          <w:szCs w:val="22"/>
        </w:rPr>
        <w:t>PEC</w:t>
      </w:r>
    </w:p>
    <w:p w14:paraId="702FD2FD" w14:textId="0078C5AC" w:rsidR="006817F4" w:rsidRPr="00005E23" w:rsidRDefault="001F5D82" w:rsidP="006817F4">
      <w:pPr>
        <w:pStyle w:val="ListParagraph"/>
        <w:numPr>
          <w:ilvl w:val="0"/>
          <w:numId w:val="23"/>
        </w:numPr>
        <w:spacing w:after="200" w:line="276" w:lineRule="auto"/>
        <w:contextualSpacing/>
        <w:jc w:val="both"/>
        <w:rPr>
          <w:rFonts w:ascii="Arial" w:hAnsi="Arial" w:cs="Arial"/>
          <w:b/>
          <w:sz w:val="22"/>
          <w:szCs w:val="22"/>
        </w:rPr>
      </w:pPr>
      <w:r w:rsidRPr="00005E23">
        <w:rPr>
          <w:rFonts w:ascii="Arial" w:hAnsi="Arial" w:cs="Arial"/>
          <w:b/>
          <w:sz w:val="22"/>
          <w:szCs w:val="22"/>
        </w:rPr>
        <w:t>Length of contract</w:t>
      </w:r>
      <w:r w:rsidR="006817F4" w:rsidRPr="00005E23">
        <w:rPr>
          <w:rFonts w:ascii="Arial" w:hAnsi="Arial" w:cs="Arial"/>
          <w:b/>
          <w:sz w:val="22"/>
          <w:szCs w:val="22"/>
        </w:rPr>
        <w:t xml:space="preserve">: </w:t>
      </w:r>
      <w:r w:rsidR="00DA4B1D" w:rsidRPr="00005E23">
        <w:rPr>
          <w:rFonts w:ascii="Arial" w:hAnsi="Arial" w:cs="Arial"/>
          <w:color w:val="000000" w:themeColor="text1"/>
          <w:sz w:val="22"/>
          <w:szCs w:val="22"/>
        </w:rPr>
        <w:t>20 days</w:t>
      </w:r>
      <w:r w:rsidR="00EF4CA9" w:rsidRPr="00005E23">
        <w:rPr>
          <w:rFonts w:ascii="Arial" w:hAnsi="Arial" w:cs="Arial"/>
          <w:color w:val="000000" w:themeColor="text1"/>
          <w:sz w:val="22"/>
          <w:szCs w:val="22"/>
        </w:rPr>
        <w:t>.</w:t>
      </w:r>
    </w:p>
    <w:p w14:paraId="75BE3934" w14:textId="59ACD045" w:rsidR="006817F4" w:rsidRPr="00005E23" w:rsidRDefault="001F5D82" w:rsidP="006817F4">
      <w:pPr>
        <w:pStyle w:val="ListParagraph"/>
        <w:numPr>
          <w:ilvl w:val="0"/>
          <w:numId w:val="23"/>
        </w:numPr>
        <w:spacing w:after="200" w:line="276" w:lineRule="auto"/>
        <w:contextualSpacing/>
        <w:jc w:val="both"/>
        <w:rPr>
          <w:rFonts w:ascii="Arial" w:hAnsi="Arial" w:cs="Arial"/>
          <w:sz w:val="22"/>
          <w:szCs w:val="22"/>
        </w:rPr>
      </w:pPr>
      <w:r w:rsidRPr="00005E23">
        <w:rPr>
          <w:rFonts w:ascii="Arial" w:hAnsi="Arial" w:cs="Arial"/>
          <w:b/>
          <w:sz w:val="22"/>
          <w:szCs w:val="22"/>
        </w:rPr>
        <w:t>Location</w:t>
      </w:r>
      <w:r w:rsidR="006817F4" w:rsidRPr="00005E23">
        <w:rPr>
          <w:rFonts w:ascii="Arial" w:hAnsi="Arial" w:cs="Arial"/>
          <w:b/>
          <w:sz w:val="22"/>
          <w:szCs w:val="22"/>
        </w:rPr>
        <w:t xml:space="preserve">: </w:t>
      </w:r>
      <w:r w:rsidRPr="00005E23">
        <w:rPr>
          <w:rFonts w:ascii="Arial" w:hAnsi="Arial" w:cs="Arial"/>
          <w:sz w:val="22"/>
          <w:szCs w:val="22"/>
        </w:rPr>
        <w:t>Brasília, Brazil</w:t>
      </w:r>
      <w:r w:rsidR="006817F4" w:rsidRPr="00005E23">
        <w:rPr>
          <w:rFonts w:ascii="Arial" w:hAnsi="Arial" w:cs="Arial"/>
          <w:sz w:val="22"/>
          <w:szCs w:val="22"/>
        </w:rPr>
        <w:t xml:space="preserve"> </w:t>
      </w:r>
    </w:p>
    <w:p w14:paraId="53F243E1" w14:textId="454FE3CC" w:rsidR="00E01986" w:rsidRPr="00005E23" w:rsidRDefault="00E01986" w:rsidP="00E01986">
      <w:pPr>
        <w:pStyle w:val="ListParagraph"/>
        <w:numPr>
          <w:ilvl w:val="0"/>
          <w:numId w:val="23"/>
        </w:numPr>
        <w:jc w:val="both"/>
        <w:rPr>
          <w:rStyle w:val="Hyperlink"/>
          <w:rFonts w:ascii="Arial" w:hAnsi="Arial" w:cs="Arial"/>
          <w:bCs/>
          <w:color w:val="auto"/>
          <w:sz w:val="22"/>
          <w:szCs w:val="22"/>
          <w:u w:val="none"/>
        </w:rPr>
      </w:pPr>
      <w:r w:rsidRPr="00005E23">
        <w:rPr>
          <w:rFonts w:ascii="Arial" w:hAnsi="Arial" w:cs="Arial"/>
          <w:b/>
          <w:sz w:val="22"/>
          <w:szCs w:val="22"/>
        </w:rPr>
        <w:t>Supervision and reporting</w:t>
      </w:r>
      <w:r w:rsidR="006817F4" w:rsidRPr="00005E23">
        <w:rPr>
          <w:rFonts w:ascii="Arial" w:hAnsi="Arial" w:cs="Arial"/>
          <w:b/>
          <w:sz w:val="22"/>
          <w:szCs w:val="22"/>
        </w:rPr>
        <w:t xml:space="preserve">: </w:t>
      </w:r>
      <w:r w:rsidR="006817F4" w:rsidRPr="00005E23">
        <w:rPr>
          <w:rFonts w:ascii="Arial" w:hAnsi="Arial" w:cs="Arial"/>
          <w:bCs/>
          <w:sz w:val="22"/>
          <w:szCs w:val="22"/>
        </w:rPr>
        <w:t xml:space="preserve"> </w:t>
      </w:r>
      <w:proofErr w:type="spellStart"/>
      <w:r w:rsidR="001F5D82" w:rsidRPr="00005E23">
        <w:rPr>
          <w:rFonts w:ascii="Arial" w:hAnsi="Arial" w:cs="Arial"/>
          <w:bCs/>
          <w:sz w:val="22"/>
          <w:szCs w:val="22"/>
        </w:rPr>
        <w:t>Túlio</w:t>
      </w:r>
      <w:proofErr w:type="spellEnd"/>
      <w:r w:rsidR="001F5D82" w:rsidRPr="00005E23">
        <w:rPr>
          <w:rFonts w:ascii="Arial" w:hAnsi="Arial" w:cs="Arial"/>
          <w:bCs/>
          <w:sz w:val="22"/>
          <w:szCs w:val="22"/>
        </w:rPr>
        <w:t xml:space="preserve"> Cravo</w:t>
      </w:r>
      <w:r w:rsidR="006817F4" w:rsidRPr="00005E23">
        <w:rPr>
          <w:rFonts w:ascii="Arial" w:hAnsi="Arial" w:cs="Arial"/>
          <w:bCs/>
          <w:sz w:val="22"/>
          <w:szCs w:val="22"/>
        </w:rPr>
        <w:t xml:space="preserve"> (SCL/LMK), </w:t>
      </w:r>
      <w:hyperlink r:id="rId11" w:history="1">
        <w:r w:rsidRPr="00005E23">
          <w:rPr>
            <w:rStyle w:val="Hyperlink"/>
            <w:rFonts w:ascii="Arial" w:hAnsi="Arial" w:cs="Arial"/>
            <w:sz w:val="22"/>
            <w:szCs w:val="22"/>
          </w:rPr>
          <w:t>tcravo@iadb.org</w:t>
        </w:r>
      </w:hyperlink>
    </w:p>
    <w:p w14:paraId="2C5D9627" w14:textId="77777777" w:rsidR="00E01986" w:rsidRPr="00005E23" w:rsidRDefault="001F5D82" w:rsidP="00E01986">
      <w:pPr>
        <w:pStyle w:val="ListParagraph"/>
        <w:numPr>
          <w:ilvl w:val="0"/>
          <w:numId w:val="23"/>
        </w:numPr>
        <w:jc w:val="both"/>
        <w:rPr>
          <w:rFonts w:ascii="Arial" w:hAnsi="Arial" w:cs="Arial"/>
          <w:bCs/>
          <w:sz w:val="22"/>
          <w:szCs w:val="22"/>
        </w:rPr>
      </w:pPr>
      <w:r w:rsidRPr="00005E23">
        <w:rPr>
          <w:rFonts w:ascii="Arial" w:hAnsi="Arial" w:cs="Arial"/>
          <w:b/>
          <w:sz w:val="22"/>
          <w:szCs w:val="22"/>
        </w:rPr>
        <w:t>Requirements</w:t>
      </w:r>
      <w:r w:rsidR="006817F4" w:rsidRPr="00005E23">
        <w:rPr>
          <w:rFonts w:ascii="Arial" w:hAnsi="Arial" w:cs="Arial"/>
          <w:b/>
          <w:sz w:val="22"/>
          <w:szCs w:val="22"/>
        </w:rPr>
        <w:t xml:space="preserve">: </w:t>
      </w:r>
    </w:p>
    <w:p w14:paraId="4BAE71AD" w14:textId="338D3836" w:rsidR="00E01986" w:rsidRPr="00005E23" w:rsidRDefault="00E01986" w:rsidP="00E01986">
      <w:pPr>
        <w:pStyle w:val="ListParagraph"/>
        <w:numPr>
          <w:ilvl w:val="1"/>
          <w:numId w:val="23"/>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w:t>
      </w:r>
      <w:r w:rsidR="00DA4B1D" w:rsidRPr="00005E23">
        <w:rPr>
          <w:rFonts w:ascii="Arial" w:hAnsi="Arial" w:cs="Arial"/>
          <w:sz w:val="22"/>
          <w:szCs w:val="22"/>
        </w:rPr>
        <w:t>5</w:t>
      </w:r>
      <w:r w:rsidRPr="00005E23">
        <w:rPr>
          <w:rFonts w:ascii="Arial" w:hAnsi="Arial" w:cs="Arial"/>
          <w:sz w:val="22"/>
          <w:szCs w:val="22"/>
        </w:rPr>
        <w:t xml:space="preserve"> years of experience in project management, public relations and/or event organization.</w:t>
      </w:r>
    </w:p>
    <w:p w14:paraId="652F8AED" w14:textId="77777777" w:rsidR="00E01986" w:rsidRPr="00005E23" w:rsidRDefault="00E01986" w:rsidP="00E01986">
      <w:pPr>
        <w:pStyle w:val="ListParagraph"/>
        <w:numPr>
          <w:ilvl w:val="1"/>
          <w:numId w:val="23"/>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2231B36B" w14:textId="16FC3951" w:rsidR="00E01986" w:rsidRPr="00005E23" w:rsidRDefault="00E01986" w:rsidP="00E01986">
      <w:pPr>
        <w:pStyle w:val="ListParagraph"/>
        <w:numPr>
          <w:ilvl w:val="1"/>
          <w:numId w:val="23"/>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bookmarkEnd w:id="10"/>
    <w:bookmarkEnd w:id="11"/>
    <w:p w14:paraId="5A107FB7" w14:textId="01B182B4" w:rsidR="006817F4" w:rsidRPr="00005E23" w:rsidRDefault="006817F4" w:rsidP="00E01986">
      <w:pPr>
        <w:spacing w:after="200" w:line="276" w:lineRule="auto"/>
        <w:contextualSpacing/>
        <w:jc w:val="both"/>
        <w:rPr>
          <w:rFonts w:ascii="Arial" w:hAnsi="Arial" w:cs="Arial"/>
          <w:b/>
          <w:bCs/>
          <w:sz w:val="22"/>
          <w:szCs w:val="22"/>
        </w:rPr>
      </w:pPr>
    </w:p>
    <w:p w14:paraId="1A8A2CCE" w14:textId="04A2B64F" w:rsidR="0088268E" w:rsidRPr="00005E23" w:rsidRDefault="00E01986" w:rsidP="0088268E">
      <w:pPr>
        <w:jc w:val="both"/>
        <w:rPr>
          <w:rFonts w:ascii="Arial" w:hAnsi="Arial" w:cs="Arial"/>
          <w:b/>
          <w:bCs/>
          <w:sz w:val="22"/>
          <w:szCs w:val="22"/>
        </w:rPr>
      </w:pPr>
      <w:bookmarkStart w:id="12" w:name="OLE_LINK42"/>
      <w:bookmarkStart w:id="13" w:name="OLE_LINK43"/>
      <w:bookmarkEnd w:id="8"/>
      <w:bookmarkEnd w:id="9"/>
      <w:r w:rsidRPr="00005E23">
        <w:rPr>
          <w:rFonts w:ascii="Arial" w:hAnsi="Arial" w:cs="Arial"/>
          <w:b/>
          <w:bCs/>
          <w:sz w:val="22"/>
          <w:szCs w:val="22"/>
        </w:rPr>
        <w:t>Consultancy 1.2: Development of normative framework for law regulation.</w:t>
      </w:r>
    </w:p>
    <w:p w14:paraId="5843AEEE" w14:textId="77777777" w:rsidR="00E01986" w:rsidRPr="00005E23" w:rsidRDefault="00E01986" w:rsidP="0088268E">
      <w:pPr>
        <w:jc w:val="both"/>
        <w:rPr>
          <w:rFonts w:ascii="Arial" w:hAnsi="Arial" w:cs="Arial"/>
          <w:b/>
          <w:sz w:val="22"/>
          <w:szCs w:val="22"/>
        </w:rPr>
      </w:pPr>
    </w:p>
    <w:p w14:paraId="518923B8" w14:textId="77777777" w:rsidR="00E01986" w:rsidRPr="00005E23" w:rsidRDefault="00E01986" w:rsidP="00E01986">
      <w:pPr>
        <w:jc w:val="both"/>
        <w:rPr>
          <w:rFonts w:ascii="Arial" w:hAnsi="Arial" w:cs="Arial"/>
          <w:b/>
          <w:sz w:val="22"/>
          <w:szCs w:val="22"/>
        </w:rPr>
      </w:pPr>
      <w:r w:rsidRPr="00005E23">
        <w:rPr>
          <w:rFonts w:ascii="Arial" w:hAnsi="Arial" w:cs="Arial"/>
          <w:b/>
          <w:sz w:val="22"/>
          <w:szCs w:val="22"/>
        </w:rPr>
        <w:t>Activities</w:t>
      </w:r>
    </w:p>
    <w:p w14:paraId="681881E6" w14:textId="77777777"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Develop the new normative framework of the SINE law and institutional framework to operationalize the new management system of SINE and its new funding mechanism. </w:t>
      </w:r>
    </w:p>
    <w:p w14:paraId="3F15F87F" w14:textId="34B3E9B2"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Review state and municipal laws and the norms of the councils of local authorities to make sure the new normative framework is </w:t>
      </w:r>
      <w:r w:rsidR="00F4191D" w:rsidRPr="00005E23">
        <w:rPr>
          <w:rFonts w:ascii="Arial" w:hAnsi="Arial" w:cs="Arial"/>
          <w:bCs/>
          <w:sz w:val="22"/>
          <w:szCs w:val="22"/>
        </w:rPr>
        <w:t xml:space="preserve">not in </w:t>
      </w:r>
      <w:r w:rsidRPr="00005E23">
        <w:rPr>
          <w:rFonts w:ascii="Arial" w:hAnsi="Arial" w:cs="Arial"/>
          <w:bCs/>
          <w:sz w:val="22"/>
          <w:szCs w:val="22"/>
        </w:rPr>
        <w:t>violation of local legislation</w:t>
      </w:r>
      <w:r w:rsidR="00F4191D" w:rsidRPr="00005E23">
        <w:rPr>
          <w:rFonts w:ascii="Arial" w:hAnsi="Arial" w:cs="Arial"/>
          <w:bCs/>
          <w:sz w:val="22"/>
          <w:szCs w:val="22"/>
        </w:rPr>
        <w:t>.</w:t>
      </w:r>
    </w:p>
    <w:p w14:paraId="06D14C73" w14:textId="77777777" w:rsidR="00E01986" w:rsidRPr="00005E23" w:rsidRDefault="00E01986" w:rsidP="00E01986">
      <w:pPr>
        <w:jc w:val="both"/>
        <w:rPr>
          <w:rFonts w:ascii="Arial" w:hAnsi="Arial" w:cs="Arial"/>
          <w:b/>
          <w:sz w:val="22"/>
          <w:szCs w:val="22"/>
        </w:rPr>
      </w:pPr>
    </w:p>
    <w:p w14:paraId="266E832A" w14:textId="77777777" w:rsidR="00E01986" w:rsidRPr="00005E23" w:rsidRDefault="00E01986" w:rsidP="00E01986">
      <w:pPr>
        <w:rPr>
          <w:rFonts w:ascii="Arial" w:hAnsi="Arial" w:cs="Arial"/>
          <w:b/>
          <w:sz w:val="22"/>
          <w:szCs w:val="22"/>
        </w:rPr>
      </w:pPr>
      <w:r w:rsidRPr="00005E23">
        <w:rPr>
          <w:rFonts w:ascii="Arial" w:hAnsi="Arial" w:cs="Arial"/>
          <w:b/>
          <w:sz w:val="22"/>
          <w:szCs w:val="22"/>
        </w:rPr>
        <w:t>Characteristics of the consultancy:</w:t>
      </w:r>
    </w:p>
    <w:p w14:paraId="61340270" w14:textId="77777777" w:rsidR="00DA4B1D" w:rsidRPr="00005E23" w:rsidRDefault="00DA4B1D" w:rsidP="00DA4B1D">
      <w:pPr>
        <w:pStyle w:val="ListParagraph"/>
        <w:numPr>
          <w:ilvl w:val="0"/>
          <w:numId w:val="22"/>
        </w:numPr>
        <w:spacing w:after="200" w:line="276" w:lineRule="auto"/>
        <w:contextualSpacing/>
        <w:jc w:val="both"/>
        <w:rPr>
          <w:rFonts w:ascii="Arial" w:hAnsi="Arial" w:cs="Arial"/>
          <w:b/>
          <w:sz w:val="22"/>
          <w:szCs w:val="22"/>
        </w:rPr>
      </w:pPr>
      <w:bookmarkStart w:id="14" w:name="OLE_LINK3"/>
      <w:bookmarkStart w:id="15" w:name="OLE_LINK4"/>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234E67B1" w14:textId="26F8947F" w:rsidR="00DA4B1D" w:rsidRPr="00005E23" w:rsidRDefault="00DA4B1D" w:rsidP="00DA4B1D">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40 days.</w:t>
      </w:r>
    </w:p>
    <w:p w14:paraId="11ECC573" w14:textId="77777777" w:rsidR="00DA4B1D" w:rsidRPr="00005E23" w:rsidRDefault="00DA4B1D" w:rsidP="00DA4B1D">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435F7F94" w14:textId="77777777" w:rsidR="00DA4B1D" w:rsidRPr="00005E23" w:rsidRDefault="00DA4B1D" w:rsidP="00DA4B1D">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2" w:history="1">
        <w:r w:rsidRPr="00005E23">
          <w:rPr>
            <w:rStyle w:val="Hyperlink"/>
            <w:rFonts w:ascii="Arial" w:hAnsi="Arial" w:cs="Arial"/>
            <w:sz w:val="22"/>
            <w:szCs w:val="22"/>
          </w:rPr>
          <w:t>tcravo@iadb.org</w:t>
        </w:r>
      </w:hyperlink>
    </w:p>
    <w:p w14:paraId="41AE3073" w14:textId="77777777" w:rsidR="00DA4B1D" w:rsidRPr="00005E23" w:rsidRDefault="00DA4B1D" w:rsidP="00DA4B1D">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528583E4" w14:textId="38D179B2"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6 years of experience in project management, public relations and/or event organization.</w:t>
      </w:r>
    </w:p>
    <w:p w14:paraId="6721B30B" w14:textId="77777777"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12DE9872" w14:textId="77777777"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bookmarkEnd w:id="12"/>
    <w:bookmarkEnd w:id="13"/>
    <w:bookmarkEnd w:id="14"/>
    <w:bookmarkEnd w:id="15"/>
    <w:p w14:paraId="54AF4818" w14:textId="77777777" w:rsidR="00E01986" w:rsidRPr="00005E23" w:rsidRDefault="00E01986" w:rsidP="00E01986">
      <w:pPr>
        <w:spacing w:after="200" w:line="276" w:lineRule="auto"/>
        <w:contextualSpacing/>
        <w:jc w:val="both"/>
        <w:rPr>
          <w:rFonts w:ascii="Arial" w:hAnsi="Arial" w:cs="Arial"/>
          <w:b/>
          <w:bCs/>
          <w:sz w:val="22"/>
          <w:szCs w:val="22"/>
        </w:rPr>
      </w:pPr>
    </w:p>
    <w:p w14:paraId="18DF6735" w14:textId="4D87205D" w:rsidR="00E01986" w:rsidRPr="00005E23" w:rsidRDefault="00E01986" w:rsidP="00E01986">
      <w:pPr>
        <w:jc w:val="both"/>
        <w:rPr>
          <w:rFonts w:ascii="Arial" w:hAnsi="Arial" w:cs="Arial"/>
          <w:b/>
          <w:bCs/>
          <w:sz w:val="22"/>
          <w:szCs w:val="22"/>
        </w:rPr>
      </w:pPr>
      <w:bookmarkStart w:id="16" w:name="OLE_LINK54"/>
      <w:bookmarkStart w:id="17" w:name="OLE_LINK55"/>
      <w:r w:rsidRPr="00005E23">
        <w:rPr>
          <w:rFonts w:ascii="Arial" w:hAnsi="Arial" w:cs="Arial"/>
          <w:b/>
          <w:bCs/>
          <w:sz w:val="22"/>
          <w:szCs w:val="22"/>
        </w:rPr>
        <w:t>Component II</w:t>
      </w:r>
    </w:p>
    <w:p w14:paraId="2BF9C3E2" w14:textId="77777777" w:rsidR="006817F4" w:rsidRPr="00005E23" w:rsidRDefault="006817F4" w:rsidP="0088268E">
      <w:pPr>
        <w:jc w:val="both"/>
        <w:rPr>
          <w:rFonts w:ascii="Arial" w:hAnsi="Arial" w:cs="Arial"/>
          <w:b/>
          <w:sz w:val="22"/>
          <w:szCs w:val="22"/>
        </w:rPr>
      </w:pPr>
    </w:p>
    <w:p w14:paraId="753345BB" w14:textId="1AEF5EDA" w:rsidR="00E01986" w:rsidRPr="00005E23" w:rsidRDefault="00E01986" w:rsidP="00E01986">
      <w:pPr>
        <w:jc w:val="both"/>
        <w:rPr>
          <w:rFonts w:ascii="Arial" w:hAnsi="Arial" w:cs="Arial"/>
          <w:b/>
          <w:bCs/>
          <w:sz w:val="22"/>
          <w:szCs w:val="22"/>
        </w:rPr>
      </w:pPr>
      <w:r w:rsidRPr="00005E23">
        <w:rPr>
          <w:rFonts w:ascii="Arial" w:hAnsi="Arial" w:cs="Arial"/>
          <w:b/>
          <w:bCs/>
          <w:sz w:val="22"/>
          <w:szCs w:val="22"/>
        </w:rPr>
        <w:t xml:space="preserve">Consultancy 2.1: </w:t>
      </w:r>
      <w:r w:rsidR="006145D8" w:rsidRPr="00005E23">
        <w:rPr>
          <w:rFonts w:ascii="Arial" w:hAnsi="Arial" w:cs="Arial"/>
          <w:b/>
          <w:bCs/>
          <w:sz w:val="22"/>
          <w:szCs w:val="22"/>
        </w:rPr>
        <w:t>Operations manuals for different services.</w:t>
      </w:r>
    </w:p>
    <w:p w14:paraId="4B07011B" w14:textId="77777777" w:rsidR="00E01986" w:rsidRPr="00005E23" w:rsidRDefault="00E01986" w:rsidP="00E01986">
      <w:pPr>
        <w:jc w:val="both"/>
        <w:rPr>
          <w:rFonts w:ascii="Arial" w:hAnsi="Arial" w:cs="Arial"/>
          <w:b/>
          <w:sz w:val="22"/>
          <w:szCs w:val="22"/>
        </w:rPr>
      </w:pPr>
    </w:p>
    <w:p w14:paraId="66C2517B" w14:textId="77777777" w:rsidR="00E01986" w:rsidRPr="00005E23" w:rsidRDefault="00E01986" w:rsidP="00E01986">
      <w:pPr>
        <w:jc w:val="both"/>
        <w:rPr>
          <w:rFonts w:ascii="Arial" w:hAnsi="Arial" w:cs="Arial"/>
          <w:b/>
          <w:sz w:val="22"/>
          <w:szCs w:val="22"/>
        </w:rPr>
      </w:pPr>
      <w:bookmarkStart w:id="18" w:name="OLE_LINK50"/>
      <w:bookmarkStart w:id="19" w:name="OLE_LINK51"/>
      <w:r w:rsidRPr="00005E23">
        <w:rPr>
          <w:rFonts w:ascii="Arial" w:hAnsi="Arial" w:cs="Arial"/>
          <w:b/>
          <w:sz w:val="22"/>
          <w:szCs w:val="22"/>
        </w:rPr>
        <w:t>Activities</w:t>
      </w:r>
    </w:p>
    <w:p w14:paraId="44E7AB51" w14:textId="77777777"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Model the new business process flows differentiated by service, target group, and service provider. </w:t>
      </w:r>
    </w:p>
    <w:p w14:paraId="5FE240FD" w14:textId="0E450265"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Develop a version of the regulation of the law at state and municipality level indicating the mandatory and optional aspects mandated within the new normative framework.</w:t>
      </w:r>
    </w:p>
    <w:p w14:paraId="5FAC7C15" w14:textId="77777777" w:rsidR="00E01986" w:rsidRPr="00005E23" w:rsidRDefault="00E01986" w:rsidP="00E01986">
      <w:pPr>
        <w:jc w:val="both"/>
        <w:rPr>
          <w:rFonts w:ascii="Arial" w:hAnsi="Arial" w:cs="Arial"/>
          <w:bCs/>
          <w:sz w:val="22"/>
          <w:szCs w:val="22"/>
        </w:rPr>
      </w:pPr>
    </w:p>
    <w:p w14:paraId="05E41549" w14:textId="77777777" w:rsidR="00E01986" w:rsidRPr="00005E23" w:rsidRDefault="00E01986" w:rsidP="00E01986">
      <w:pPr>
        <w:rPr>
          <w:rFonts w:ascii="Arial" w:hAnsi="Arial" w:cs="Arial"/>
          <w:b/>
          <w:sz w:val="22"/>
          <w:szCs w:val="22"/>
        </w:rPr>
      </w:pPr>
      <w:bookmarkStart w:id="20" w:name="OLE_LINK11"/>
      <w:bookmarkStart w:id="21" w:name="OLE_LINK12"/>
      <w:bookmarkStart w:id="22" w:name="OLE_LINK5"/>
      <w:bookmarkStart w:id="23" w:name="OLE_LINK6"/>
      <w:r w:rsidRPr="00005E23">
        <w:rPr>
          <w:rFonts w:ascii="Arial" w:hAnsi="Arial" w:cs="Arial"/>
          <w:b/>
          <w:sz w:val="22"/>
          <w:szCs w:val="22"/>
        </w:rPr>
        <w:t>Characteristics of the consultancy:</w:t>
      </w:r>
    </w:p>
    <w:bookmarkEnd w:id="16"/>
    <w:bookmarkEnd w:id="17"/>
    <w:bookmarkEnd w:id="18"/>
    <w:bookmarkEnd w:id="19"/>
    <w:p w14:paraId="14F5BBC1" w14:textId="77777777" w:rsidR="00DA4B1D" w:rsidRPr="00005E23" w:rsidRDefault="00DA4B1D" w:rsidP="00DA4B1D">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32309509" w14:textId="395A628E" w:rsidR="00DA4B1D" w:rsidRPr="00005E23" w:rsidRDefault="00DA4B1D" w:rsidP="00DA4B1D">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00C702E5" w:rsidRPr="00005E23">
        <w:rPr>
          <w:rFonts w:ascii="Arial" w:hAnsi="Arial" w:cs="Arial"/>
          <w:color w:val="000000" w:themeColor="text1"/>
          <w:sz w:val="22"/>
          <w:szCs w:val="22"/>
        </w:rPr>
        <w:t>5</w:t>
      </w:r>
      <w:r w:rsidRPr="00005E23">
        <w:rPr>
          <w:rFonts w:ascii="Arial" w:hAnsi="Arial" w:cs="Arial"/>
          <w:color w:val="000000" w:themeColor="text1"/>
          <w:sz w:val="22"/>
          <w:szCs w:val="22"/>
        </w:rPr>
        <w:t>0 days.</w:t>
      </w:r>
    </w:p>
    <w:p w14:paraId="0CD23D69" w14:textId="77777777" w:rsidR="00DA4B1D" w:rsidRPr="00005E23" w:rsidRDefault="00DA4B1D" w:rsidP="00DA4B1D">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788A8F07" w14:textId="77777777" w:rsidR="00DA4B1D" w:rsidRPr="00005E23" w:rsidRDefault="00DA4B1D" w:rsidP="00DA4B1D">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3" w:history="1">
        <w:r w:rsidRPr="00005E23">
          <w:rPr>
            <w:rStyle w:val="Hyperlink"/>
            <w:rFonts w:ascii="Arial" w:hAnsi="Arial" w:cs="Arial"/>
            <w:sz w:val="22"/>
            <w:szCs w:val="22"/>
          </w:rPr>
          <w:t>tcravo@iadb.org</w:t>
        </w:r>
      </w:hyperlink>
    </w:p>
    <w:p w14:paraId="769DEDFC" w14:textId="77777777" w:rsidR="00DA4B1D" w:rsidRPr="00005E23" w:rsidRDefault="00DA4B1D" w:rsidP="00DA4B1D">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23BFD2DC" w14:textId="4BB322DB"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w:t>
      </w:r>
      <w:r w:rsidR="00C702E5" w:rsidRPr="00005E23">
        <w:rPr>
          <w:rFonts w:ascii="Arial" w:hAnsi="Arial" w:cs="Arial"/>
          <w:sz w:val="22"/>
          <w:szCs w:val="22"/>
        </w:rPr>
        <w:t>7</w:t>
      </w:r>
      <w:r w:rsidRPr="00005E23">
        <w:rPr>
          <w:rFonts w:ascii="Arial" w:hAnsi="Arial" w:cs="Arial"/>
          <w:sz w:val="22"/>
          <w:szCs w:val="22"/>
        </w:rPr>
        <w:t xml:space="preserve"> years of experience in project management, public relations and/or event organization.</w:t>
      </w:r>
    </w:p>
    <w:p w14:paraId="11091492" w14:textId="77777777"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2466E5EE" w14:textId="77777777" w:rsidR="00DA4B1D" w:rsidRPr="00005E23" w:rsidRDefault="00DA4B1D" w:rsidP="00DA4B1D">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bookmarkEnd w:id="20"/>
      <w:bookmarkEnd w:id="21"/>
    </w:p>
    <w:bookmarkEnd w:id="22"/>
    <w:bookmarkEnd w:id="23"/>
    <w:p w14:paraId="43661A5F" w14:textId="47FA2A73" w:rsidR="00917127" w:rsidRPr="00005E23" w:rsidRDefault="00917127" w:rsidP="00917127">
      <w:pPr>
        <w:jc w:val="both"/>
        <w:rPr>
          <w:rFonts w:ascii="Arial" w:hAnsi="Arial" w:cs="Arial"/>
          <w:b/>
          <w:bCs/>
          <w:sz w:val="22"/>
          <w:szCs w:val="22"/>
        </w:rPr>
      </w:pPr>
      <w:r w:rsidRPr="00005E23">
        <w:rPr>
          <w:rFonts w:ascii="Arial" w:hAnsi="Arial" w:cs="Arial"/>
          <w:b/>
          <w:bCs/>
          <w:sz w:val="22"/>
          <w:szCs w:val="22"/>
        </w:rPr>
        <w:t>Consultancy 2.2: Operations manuals for different services.</w:t>
      </w:r>
    </w:p>
    <w:p w14:paraId="3F0E7BB0" w14:textId="77777777" w:rsidR="00917127" w:rsidRPr="00005E23" w:rsidRDefault="00917127" w:rsidP="00917127">
      <w:pPr>
        <w:jc w:val="both"/>
        <w:rPr>
          <w:rFonts w:ascii="Arial" w:hAnsi="Arial" w:cs="Arial"/>
          <w:b/>
          <w:sz w:val="22"/>
          <w:szCs w:val="22"/>
        </w:rPr>
      </w:pPr>
    </w:p>
    <w:p w14:paraId="29ABEC3A" w14:textId="77777777" w:rsidR="00917127" w:rsidRPr="00005E23" w:rsidRDefault="00917127" w:rsidP="00917127">
      <w:pPr>
        <w:jc w:val="both"/>
        <w:rPr>
          <w:rFonts w:ascii="Arial" w:hAnsi="Arial" w:cs="Arial"/>
          <w:b/>
          <w:sz w:val="22"/>
          <w:szCs w:val="22"/>
        </w:rPr>
      </w:pPr>
      <w:r w:rsidRPr="00005E23">
        <w:rPr>
          <w:rFonts w:ascii="Arial" w:hAnsi="Arial" w:cs="Arial"/>
          <w:b/>
          <w:sz w:val="22"/>
          <w:szCs w:val="22"/>
        </w:rPr>
        <w:t>Activities</w:t>
      </w:r>
    </w:p>
    <w:p w14:paraId="43922604" w14:textId="77777777" w:rsidR="00917127" w:rsidRPr="00005E23" w:rsidRDefault="00917127" w:rsidP="00917127">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Model the new business process flows differentiated by service, target group, and service provider. </w:t>
      </w:r>
    </w:p>
    <w:p w14:paraId="58C94317" w14:textId="77777777" w:rsidR="00917127" w:rsidRPr="00005E23" w:rsidRDefault="00917127" w:rsidP="00917127">
      <w:pPr>
        <w:pStyle w:val="ListParagraph"/>
        <w:numPr>
          <w:ilvl w:val="0"/>
          <w:numId w:val="27"/>
        </w:numPr>
        <w:jc w:val="both"/>
        <w:rPr>
          <w:rFonts w:ascii="Arial" w:hAnsi="Arial" w:cs="Arial"/>
          <w:bCs/>
          <w:sz w:val="22"/>
          <w:szCs w:val="22"/>
        </w:rPr>
      </w:pPr>
      <w:r w:rsidRPr="00005E23">
        <w:rPr>
          <w:rFonts w:ascii="Arial" w:hAnsi="Arial" w:cs="Arial"/>
          <w:bCs/>
          <w:sz w:val="22"/>
          <w:szCs w:val="22"/>
        </w:rPr>
        <w:t>Develop a version of the regulation of the law at state and municipality level indicating the mandatory and optional aspects mandated within the new normative framework.</w:t>
      </w:r>
    </w:p>
    <w:p w14:paraId="3C1FA8D1" w14:textId="77777777" w:rsidR="00917127" w:rsidRPr="00005E23" w:rsidRDefault="00917127" w:rsidP="00917127">
      <w:pPr>
        <w:jc w:val="both"/>
        <w:rPr>
          <w:rFonts w:ascii="Arial" w:hAnsi="Arial" w:cs="Arial"/>
          <w:bCs/>
          <w:sz w:val="22"/>
          <w:szCs w:val="22"/>
        </w:rPr>
      </w:pPr>
    </w:p>
    <w:p w14:paraId="259C1D23" w14:textId="77777777" w:rsidR="00917127" w:rsidRPr="00005E23" w:rsidRDefault="00917127" w:rsidP="00917127">
      <w:pPr>
        <w:rPr>
          <w:rFonts w:ascii="Arial" w:hAnsi="Arial" w:cs="Arial"/>
          <w:b/>
          <w:sz w:val="22"/>
          <w:szCs w:val="22"/>
        </w:rPr>
      </w:pPr>
      <w:r w:rsidRPr="00005E23">
        <w:rPr>
          <w:rFonts w:ascii="Arial" w:hAnsi="Arial" w:cs="Arial"/>
          <w:b/>
          <w:sz w:val="22"/>
          <w:szCs w:val="22"/>
        </w:rPr>
        <w:t>Characteristics of the consultancy:</w:t>
      </w:r>
    </w:p>
    <w:p w14:paraId="71169EEE"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0BDBFACA"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50 days.</w:t>
      </w:r>
    </w:p>
    <w:p w14:paraId="1130C145"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16733C26" w14:textId="77777777" w:rsidR="00917127" w:rsidRPr="00005E23" w:rsidRDefault="00917127" w:rsidP="00917127">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4" w:history="1">
        <w:r w:rsidRPr="00005E23">
          <w:rPr>
            <w:rStyle w:val="Hyperlink"/>
            <w:rFonts w:ascii="Arial" w:hAnsi="Arial" w:cs="Arial"/>
            <w:sz w:val="22"/>
            <w:szCs w:val="22"/>
          </w:rPr>
          <w:t>tcravo@iadb.org</w:t>
        </w:r>
      </w:hyperlink>
    </w:p>
    <w:p w14:paraId="5DD74D9A" w14:textId="77777777" w:rsidR="00917127" w:rsidRPr="00005E23" w:rsidRDefault="00917127" w:rsidP="00917127">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27C8F7F2" w14:textId="77777777"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7 years of experience in project management, public relations and/or event organization.</w:t>
      </w:r>
    </w:p>
    <w:p w14:paraId="63DCC113" w14:textId="77777777"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26E7DEA7" w14:textId="2FB2C82A"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p w14:paraId="78B5BF15" w14:textId="77777777" w:rsidR="00917127" w:rsidRPr="00005E23" w:rsidRDefault="00917127" w:rsidP="00917127">
      <w:pPr>
        <w:pStyle w:val="ListParagraph"/>
        <w:ind w:left="1440"/>
        <w:jc w:val="both"/>
        <w:rPr>
          <w:rFonts w:ascii="Arial" w:hAnsi="Arial" w:cs="Arial"/>
          <w:bCs/>
          <w:sz w:val="22"/>
          <w:szCs w:val="22"/>
        </w:rPr>
      </w:pPr>
    </w:p>
    <w:p w14:paraId="285583F6" w14:textId="780749C6" w:rsidR="00917127" w:rsidRPr="00005E23" w:rsidRDefault="00917127" w:rsidP="00917127">
      <w:pPr>
        <w:jc w:val="both"/>
        <w:rPr>
          <w:rFonts w:ascii="Arial" w:hAnsi="Arial" w:cs="Arial"/>
          <w:b/>
          <w:bCs/>
          <w:sz w:val="22"/>
          <w:szCs w:val="22"/>
        </w:rPr>
      </w:pPr>
      <w:r w:rsidRPr="00005E23">
        <w:rPr>
          <w:rFonts w:ascii="Arial" w:hAnsi="Arial" w:cs="Arial"/>
          <w:b/>
          <w:bCs/>
          <w:sz w:val="22"/>
          <w:szCs w:val="22"/>
        </w:rPr>
        <w:t>Consultancy 2.3: Operations manuals for different services.</w:t>
      </w:r>
    </w:p>
    <w:p w14:paraId="73B43F4B" w14:textId="77777777" w:rsidR="00917127" w:rsidRPr="00005E23" w:rsidRDefault="00917127" w:rsidP="00917127">
      <w:pPr>
        <w:jc w:val="both"/>
        <w:rPr>
          <w:rFonts w:ascii="Arial" w:hAnsi="Arial" w:cs="Arial"/>
          <w:b/>
          <w:sz w:val="22"/>
          <w:szCs w:val="22"/>
        </w:rPr>
      </w:pPr>
    </w:p>
    <w:p w14:paraId="64ED12A9" w14:textId="77777777" w:rsidR="00917127" w:rsidRPr="00005E23" w:rsidRDefault="00917127" w:rsidP="00917127">
      <w:pPr>
        <w:jc w:val="both"/>
        <w:rPr>
          <w:rFonts w:ascii="Arial" w:hAnsi="Arial" w:cs="Arial"/>
          <w:b/>
          <w:sz w:val="22"/>
          <w:szCs w:val="22"/>
        </w:rPr>
      </w:pPr>
      <w:r w:rsidRPr="00005E23">
        <w:rPr>
          <w:rFonts w:ascii="Arial" w:hAnsi="Arial" w:cs="Arial"/>
          <w:b/>
          <w:sz w:val="22"/>
          <w:szCs w:val="22"/>
        </w:rPr>
        <w:t>Activities</w:t>
      </w:r>
    </w:p>
    <w:p w14:paraId="75F1C551" w14:textId="77777777" w:rsidR="00917127" w:rsidRPr="00005E23" w:rsidRDefault="00917127" w:rsidP="00917127">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Model the new business process flows differentiated by service, target group, and service provider. </w:t>
      </w:r>
    </w:p>
    <w:p w14:paraId="572BB228" w14:textId="77777777" w:rsidR="00917127" w:rsidRPr="00005E23" w:rsidRDefault="00917127" w:rsidP="00917127">
      <w:pPr>
        <w:pStyle w:val="ListParagraph"/>
        <w:numPr>
          <w:ilvl w:val="0"/>
          <w:numId w:val="27"/>
        </w:numPr>
        <w:jc w:val="both"/>
        <w:rPr>
          <w:rFonts w:ascii="Arial" w:hAnsi="Arial" w:cs="Arial"/>
          <w:bCs/>
          <w:sz w:val="22"/>
          <w:szCs w:val="22"/>
        </w:rPr>
      </w:pPr>
      <w:r w:rsidRPr="00005E23">
        <w:rPr>
          <w:rFonts w:ascii="Arial" w:hAnsi="Arial" w:cs="Arial"/>
          <w:bCs/>
          <w:sz w:val="22"/>
          <w:szCs w:val="22"/>
        </w:rPr>
        <w:t>Develop a version of the regulation of the law at state and municipality level indicating the mandatory and optional aspects mandated within the new normative framework.</w:t>
      </w:r>
    </w:p>
    <w:p w14:paraId="425E7A94" w14:textId="77777777" w:rsidR="00917127" w:rsidRPr="00005E23" w:rsidRDefault="00917127" w:rsidP="00917127">
      <w:pPr>
        <w:jc w:val="both"/>
        <w:rPr>
          <w:rFonts w:ascii="Arial" w:hAnsi="Arial" w:cs="Arial"/>
          <w:bCs/>
          <w:sz w:val="22"/>
          <w:szCs w:val="22"/>
        </w:rPr>
      </w:pPr>
    </w:p>
    <w:p w14:paraId="3D9155A2" w14:textId="77777777" w:rsidR="00917127" w:rsidRPr="00005E23" w:rsidRDefault="00917127" w:rsidP="00917127">
      <w:pPr>
        <w:rPr>
          <w:rFonts w:ascii="Arial" w:hAnsi="Arial" w:cs="Arial"/>
          <w:b/>
          <w:sz w:val="22"/>
          <w:szCs w:val="22"/>
        </w:rPr>
      </w:pPr>
      <w:r w:rsidRPr="00005E23">
        <w:rPr>
          <w:rFonts w:ascii="Arial" w:hAnsi="Arial" w:cs="Arial"/>
          <w:b/>
          <w:sz w:val="22"/>
          <w:szCs w:val="22"/>
        </w:rPr>
        <w:t>Characteristics of the consultancy:</w:t>
      </w:r>
    </w:p>
    <w:p w14:paraId="0B8F07D7"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092C6A5F"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50 days.</w:t>
      </w:r>
    </w:p>
    <w:p w14:paraId="07F978E2" w14:textId="77777777" w:rsidR="00917127" w:rsidRPr="00005E23" w:rsidRDefault="00917127" w:rsidP="00917127">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089F3CB0" w14:textId="77777777" w:rsidR="00917127" w:rsidRPr="00005E23" w:rsidRDefault="00917127" w:rsidP="00917127">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5" w:history="1">
        <w:r w:rsidRPr="00005E23">
          <w:rPr>
            <w:rStyle w:val="Hyperlink"/>
            <w:rFonts w:ascii="Arial" w:hAnsi="Arial" w:cs="Arial"/>
            <w:sz w:val="22"/>
            <w:szCs w:val="22"/>
          </w:rPr>
          <w:t>tcravo@iadb.org</w:t>
        </w:r>
      </w:hyperlink>
    </w:p>
    <w:p w14:paraId="5FE7E375" w14:textId="77777777" w:rsidR="00917127" w:rsidRPr="00005E23" w:rsidRDefault="00917127" w:rsidP="00917127">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5E0DF032" w14:textId="77777777"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7 years of experience in project management, public relations and/or event organization.</w:t>
      </w:r>
    </w:p>
    <w:p w14:paraId="57C48F32" w14:textId="77777777"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2AB6539F" w14:textId="77777777" w:rsidR="00917127" w:rsidRPr="00005E23" w:rsidRDefault="00917127" w:rsidP="00917127">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p w14:paraId="385C7F1C" w14:textId="7D03B14F" w:rsidR="00D77992" w:rsidRPr="00005E23" w:rsidRDefault="00D77992" w:rsidP="0088268E">
      <w:pPr>
        <w:jc w:val="both"/>
        <w:rPr>
          <w:rFonts w:ascii="Arial" w:hAnsi="Arial" w:cs="Arial"/>
          <w:b/>
          <w:sz w:val="22"/>
          <w:szCs w:val="22"/>
        </w:rPr>
      </w:pPr>
    </w:p>
    <w:p w14:paraId="44D0A799" w14:textId="6192DB4F" w:rsidR="0088268E" w:rsidRPr="00005E23" w:rsidRDefault="00E01986" w:rsidP="0088268E">
      <w:pPr>
        <w:jc w:val="both"/>
        <w:rPr>
          <w:rFonts w:ascii="Arial" w:hAnsi="Arial" w:cs="Arial"/>
          <w:b/>
          <w:bCs/>
          <w:sz w:val="22"/>
          <w:szCs w:val="22"/>
        </w:rPr>
      </w:pPr>
      <w:r w:rsidRPr="00005E23">
        <w:rPr>
          <w:rFonts w:ascii="Arial" w:hAnsi="Arial" w:cs="Arial"/>
          <w:b/>
          <w:bCs/>
          <w:sz w:val="22"/>
          <w:szCs w:val="22"/>
        </w:rPr>
        <w:t>Consultancy 2.</w:t>
      </w:r>
      <w:r w:rsidR="00917127" w:rsidRPr="00005E23">
        <w:rPr>
          <w:rFonts w:ascii="Arial" w:hAnsi="Arial" w:cs="Arial"/>
          <w:b/>
          <w:bCs/>
          <w:sz w:val="22"/>
          <w:szCs w:val="22"/>
        </w:rPr>
        <w:t>4</w:t>
      </w:r>
      <w:r w:rsidRPr="00005E23">
        <w:rPr>
          <w:rFonts w:ascii="Arial" w:hAnsi="Arial" w:cs="Arial"/>
          <w:b/>
          <w:bCs/>
          <w:sz w:val="22"/>
          <w:szCs w:val="22"/>
        </w:rPr>
        <w:t>. Design of fund application, disbursement and accountability</w:t>
      </w:r>
    </w:p>
    <w:p w14:paraId="6C5572FE" w14:textId="7A770B10" w:rsidR="00E01986" w:rsidRPr="00005E23" w:rsidRDefault="00E01986" w:rsidP="0088268E">
      <w:pPr>
        <w:jc w:val="both"/>
        <w:rPr>
          <w:rFonts w:ascii="Arial" w:hAnsi="Arial" w:cs="Arial"/>
          <w:b/>
          <w:sz w:val="22"/>
          <w:szCs w:val="22"/>
        </w:rPr>
      </w:pPr>
    </w:p>
    <w:p w14:paraId="021C2442" w14:textId="77777777" w:rsidR="00E01986" w:rsidRPr="00005E23" w:rsidRDefault="00E01986" w:rsidP="00E01986">
      <w:pPr>
        <w:jc w:val="both"/>
        <w:rPr>
          <w:rFonts w:ascii="Arial" w:hAnsi="Arial" w:cs="Arial"/>
          <w:b/>
          <w:sz w:val="22"/>
          <w:szCs w:val="22"/>
        </w:rPr>
      </w:pPr>
      <w:r w:rsidRPr="00005E23">
        <w:rPr>
          <w:rFonts w:ascii="Arial" w:hAnsi="Arial" w:cs="Arial"/>
          <w:b/>
          <w:sz w:val="22"/>
          <w:szCs w:val="22"/>
        </w:rPr>
        <w:t>Activities</w:t>
      </w:r>
    </w:p>
    <w:p w14:paraId="42D3CA46" w14:textId="5F0ADD17" w:rsidR="00E01986" w:rsidRPr="00005E23" w:rsidRDefault="00E01986" w:rsidP="00E01986">
      <w:pPr>
        <w:pStyle w:val="ListParagraph"/>
        <w:numPr>
          <w:ilvl w:val="0"/>
          <w:numId w:val="33"/>
        </w:numPr>
        <w:jc w:val="both"/>
        <w:rPr>
          <w:rFonts w:ascii="Arial" w:hAnsi="Arial" w:cs="Arial"/>
          <w:bCs/>
          <w:sz w:val="22"/>
          <w:szCs w:val="22"/>
        </w:rPr>
      </w:pPr>
      <w:r w:rsidRPr="00005E23">
        <w:rPr>
          <w:rFonts w:ascii="Arial" w:hAnsi="Arial" w:cs="Arial"/>
          <w:bCs/>
          <w:sz w:val="22"/>
          <w:szCs w:val="22"/>
        </w:rPr>
        <w:t xml:space="preserve">Define the new eligibility criteria, component of budget plans, eligible products and services and application form to request federal funds for the program. </w:t>
      </w:r>
    </w:p>
    <w:p w14:paraId="6FBBA5EE" w14:textId="4D6C7D20" w:rsidR="00E01986" w:rsidRPr="00005E23" w:rsidRDefault="00E01986" w:rsidP="00E01986">
      <w:pPr>
        <w:pStyle w:val="ListParagraph"/>
        <w:numPr>
          <w:ilvl w:val="0"/>
          <w:numId w:val="33"/>
        </w:numPr>
        <w:jc w:val="both"/>
        <w:rPr>
          <w:rFonts w:ascii="Arial" w:hAnsi="Arial" w:cs="Arial"/>
          <w:bCs/>
          <w:sz w:val="22"/>
          <w:szCs w:val="22"/>
        </w:rPr>
      </w:pPr>
      <w:r w:rsidRPr="00005E23">
        <w:rPr>
          <w:rFonts w:ascii="Arial" w:hAnsi="Arial" w:cs="Arial"/>
          <w:bCs/>
          <w:sz w:val="22"/>
          <w:szCs w:val="22"/>
        </w:rPr>
        <w:t xml:space="preserve">Establish the legal norms to allocate resources and the accountability procedures to oversee the execution of federal funds across the state and municipal mechanisms.  </w:t>
      </w:r>
    </w:p>
    <w:p w14:paraId="2B44F48F" w14:textId="77777777" w:rsidR="00E01986" w:rsidRPr="00005E23" w:rsidRDefault="00E01986" w:rsidP="00E01986">
      <w:pPr>
        <w:pStyle w:val="ListParagraph"/>
        <w:jc w:val="both"/>
        <w:rPr>
          <w:rFonts w:ascii="Arial" w:hAnsi="Arial" w:cs="Arial"/>
          <w:bCs/>
          <w:sz w:val="22"/>
          <w:szCs w:val="22"/>
        </w:rPr>
      </w:pPr>
    </w:p>
    <w:p w14:paraId="403FF509" w14:textId="77777777" w:rsidR="00C702E5" w:rsidRPr="00005E23" w:rsidRDefault="00C702E5" w:rsidP="00C702E5">
      <w:pPr>
        <w:rPr>
          <w:rFonts w:ascii="Arial" w:hAnsi="Arial" w:cs="Arial"/>
          <w:b/>
          <w:sz w:val="22"/>
          <w:szCs w:val="22"/>
        </w:rPr>
      </w:pPr>
      <w:r w:rsidRPr="00005E23">
        <w:rPr>
          <w:rFonts w:ascii="Arial" w:hAnsi="Arial" w:cs="Arial"/>
          <w:b/>
          <w:sz w:val="22"/>
          <w:szCs w:val="22"/>
        </w:rPr>
        <w:t>Characteristics of the consultancy:</w:t>
      </w:r>
    </w:p>
    <w:p w14:paraId="70A8269E" w14:textId="77777777" w:rsidR="00C702E5" w:rsidRPr="00005E23" w:rsidRDefault="00C702E5" w:rsidP="00C702E5">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7DDE7F1E" w14:textId="160113B5" w:rsidR="00C702E5" w:rsidRPr="00005E23" w:rsidRDefault="00C702E5" w:rsidP="00C702E5">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30 days.</w:t>
      </w:r>
    </w:p>
    <w:p w14:paraId="5BBFAEB0" w14:textId="77777777" w:rsidR="00C702E5" w:rsidRPr="00005E23" w:rsidRDefault="00C702E5" w:rsidP="00C702E5">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639D7B77" w14:textId="77777777" w:rsidR="00C702E5" w:rsidRPr="00005E23" w:rsidRDefault="00C702E5" w:rsidP="00C702E5">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6" w:history="1">
        <w:r w:rsidRPr="00005E23">
          <w:rPr>
            <w:rStyle w:val="Hyperlink"/>
            <w:rFonts w:ascii="Arial" w:hAnsi="Arial" w:cs="Arial"/>
            <w:sz w:val="22"/>
            <w:szCs w:val="22"/>
          </w:rPr>
          <w:t>tcravo@iadb.org</w:t>
        </w:r>
      </w:hyperlink>
    </w:p>
    <w:p w14:paraId="2B9662CB" w14:textId="77777777" w:rsidR="00C702E5" w:rsidRPr="00005E23" w:rsidRDefault="00C702E5" w:rsidP="00C702E5">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4358C210" w14:textId="17B36106" w:rsidR="00C702E5" w:rsidRPr="00005E23" w:rsidRDefault="00C702E5" w:rsidP="00C702E5">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5 years of experience in project management, public relations and/or event organization.</w:t>
      </w:r>
    </w:p>
    <w:p w14:paraId="58F96B48" w14:textId="77777777" w:rsidR="00C702E5" w:rsidRPr="00005E23" w:rsidRDefault="00C702E5" w:rsidP="00C702E5">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46CB0508" w14:textId="7AF66123" w:rsidR="006817F4" w:rsidRPr="00005E23" w:rsidRDefault="00C702E5" w:rsidP="00C702E5">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p w14:paraId="4C7B6387" w14:textId="77777777" w:rsidR="00C702E5" w:rsidRPr="00005E23" w:rsidRDefault="00C702E5" w:rsidP="00E01986">
      <w:pPr>
        <w:jc w:val="both"/>
        <w:rPr>
          <w:rFonts w:ascii="Arial" w:hAnsi="Arial" w:cs="Arial"/>
          <w:b/>
          <w:bCs/>
          <w:sz w:val="22"/>
          <w:szCs w:val="22"/>
        </w:rPr>
      </w:pPr>
    </w:p>
    <w:p w14:paraId="2907AB8D" w14:textId="739594D3" w:rsidR="00E01986" w:rsidRPr="00005E23" w:rsidRDefault="00E01986" w:rsidP="00E01986">
      <w:pPr>
        <w:jc w:val="both"/>
        <w:rPr>
          <w:rFonts w:ascii="Arial" w:hAnsi="Arial" w:cs="Arial"/>
          <w:b/>
          <w:bCs/>
          <w:sz w:val="22"/>
          <w:szCs w:val="22"/>
        </w:rPr>
      </w:pPr>
      <w:r w:rsidRPr="00005E23">
        <w:rPr>
          <w:rFonts w:ascii="Arial" w:hAnsi="Arial" w:cs="Arial"/>
          <w:b/>
          <w:bCs/>
          <w:sz w:val="22"/>
          <w:szCs w:val="22"/>
        </w:rPr>
        <w:t>Component III</w:t>
      </w:r>
    </w:p>
    <w:p w14:paraId="264D162B" w14:textId="77777777" w:rsidR="00E01986" w:rsidRPr="00005E23" w:rsidRDefault="00E01986" w:rsidP="00E01986">
      <w:pPr>
        <w:jc w:val="both"/>
        <w:rPr>
          <w:rFonts w:ascii="Arial" w:hAnsi="Arial" w:cs="Arial"/>
          <w:b/>
          <w:sz w:val="22"/>
          <w:szCs w:val="22"/>
        </w:rPr>
      </w:pPr>
    </w:p>
    <w:p w14:paraId="76583035" w14:textId="56C22D36" w:rsidR="00E01986" w:rsidRPr="00005E23" w:rsidRDefault="00E01986" w:rsidP="00E01986">
      <w:pPr>
        <w:jc w:val="both"/>
        <w:rPr>
          <w:rFonts w:ascii="Arial" w:hAnsi="Arial" w:cs="Arial"/>
          <w:b/>
          <w:bCs/>
          <w:sz w:val="22"/>
          <w:szCs w:val="22"/>
        </w:rPr>
      </w:pPr>
      <w:bookmarkStart w:id="24" w:name="OLE_LINK62"/>
      <w:bookmarkStart w:id="25" w:name="OLE_LINK63"/>
      <w:r w:rsidRPr="00005E23">
        <w:rPr>
          <w:rFonts w:ascii="Arial" w:hAnsi="Arial" w:cs="Arial"/>
          <w:b/>
          <w:bCs/>
          <w:sz w:val="22"/>
          <w:szCs w:val="22"/>
        </w:rPr>
        <w:t>Consultancy 3.1: Definition of criteria for resource allocation and evaluation.</w:t>
      </w:r>
    </w:p>
    <w:p w14:paraId="303E5120" w14:textId="77777777" w:rsidR="00E01986" w:rsidRPr="00005E23" w:rsidRDefault="00E01986" w:rsidP="00E01986">
      <w:pPr>
        <w:jc w:val="both"/>
        <w:rPr>
          <w:rFonts w:ascii="Arial" w:hAnsi="Arial" w:cs="Arial"/>
          <w:b/>
          <w:sz w:val="22"/>
          <w:szCs w:val="22"/>
        </w:rPr>
      </w:pPr>
    </w:p>
    <w:p w14:paraId="61BAF371" w14:textId="77777777" w:rsidR="00E01986" w:rsidRPr="00005E23" w:rsidRDefault="00E01986" w:rsidP="00E01986">
      <w:pPr>
        <w:jc w:val="both"/>
        <w:rPr>
          <w:rFonts w:ascii="Arial" w:hAnsi="Arial" w:cs="Arial"/>
          <w:b/>
          <w:sz w:val="22"/>
          <w:szCs w:val="22"/>
        </w:rPr>
      </w:pPr>
      <w:r w:rsidRPr="00005E23">
        <w:rPr>
          <w:rFonts w:ascii="Arial" w:hAnsi="Arial" w:cs="Arial"/>
          <w:b/>
          <w:sz w:val="22"/>
          <w:szCs w:val="22"/>
        </w:rPr>
        <w:t>Activities</w:t>
      </w:r>
    </w:p>
    <w:p w14:paraId="30F0866C" w14:textId="77777777"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Structure a monitoring and evaluation tool with indicators that will define resource allocation.</w:t>
      </w:r>
    </w:p>
    <w:p w14:paraId="20AE08E9" w14:textId="298F3B6B"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Define the standard labor intermediation measures such as capacity, historic performance, placement rate, and efficiency considering local labor market conditions needed to determine performance.</w:t>
      </w:r>
    </w:p>
    <w:p w14:paraId="76E73622" w14:textId="77777777" w:rsidR="00E01986" w:rsidRPr="00005E23" w:rsidRDefault="00E01986" w:rsidP="00E01986">
      <w:pPr>
        <w:pStyle w:val="ListParagraph"/>
        <w:jc w:val="both"/>
        <w:rPr>
          <w:rFonts w:ascii="Arial" w:hAnsi="Arial" w:cs="Arial"/>
          <w:bCs/>
          <w:sz w:val="22"/>
          <w:szCs w:val="22"/>
        </w:rPr>
      </w:pPr>
    </w:p>
    <w:p w14:paraId="17FA0F12" w14:textId="77777777" w:rsidR="007F61CF" w:rsidRPr="00005E23" w:rsidRDefault="007F61CF" w:rsidP="007F61CF">
      <w:pPr>
        <w:rPr>
          <w:rFonts w:ascii="Arial" w:hAnsi="Arial" w:cs="Arial"/>
          <w:b/>
          <w:sz w:val="22"/>
          <w:szCs w:val="22"/>
        </w:rPr>
      </w:pPr>
      <w:bookmarkStart w:id="26" w:name="OLE_LINK13"/>
      <w:bookmarkStart w:id="27" w:name="OLE_LINK16"/>
      <w:bookmarkEnd w:id="24"/>
      <w:bookmarkEnd w:id="25"/>
      <w:r w:rsidRPr="00005E23">
        <w:rPr>
          <w:rFonts w:ascii="Arial" w:hAnsi="Arial" w:cs="Arial"/>
          <w:b/>
          <w:sz w:val="22"/>
          <w:szCs w:val="22"/>
        </w:rPr>
        <w:t>Characteristics of the consultancy:</w:t>
      </w:r>
    </w:p>
    <w:p w14:paraId="6F20E5D3" w14:textId="77777777" w:rsidR="007F61CF" w:rsidRPr="00005E23" w:rsidRDefault="007F61CF" w:rsidP="007F61CF">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Pr="00005E23">
        <w:rPr>
          <w:rFonts w:ascii="Arial" w:hAnsi="Arial" w:cs="Arial"/>
          <w:sz w:val="22"/>
          <w:szCs w:val="22"/>
        </w:rPr>
        <w:t>Individual consultant, PEC</w:t>
      </w:r>
    </w:p>
    <w:p w14:paraId="5C1DCA02" w14:textId="60587D37" w:rsidR="007F61CF" w:rsidRPr="00005E23" w:rsidRDefault="007F61CF" w:rsidP="007F61CF">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30 days.</w:t>
      </w:r>
    </w:p>
    <w:p w14:paraId="7DDBA064" w14:textId="77777777" w:rsidR="007F61CF" w:rsidRPr="00005E23" w:rsidRDefault="007F61CF" w:rsidP="007F61CF">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6DA50B38" w14:textId="77777777" w:rsidR="007F61CF" w:rsidRPr="00005E23" w:rsidRDefault="007F61CF" w:rsidP="007F61CF">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r w:rsidRPr="00005E23">
        <w:rPr>
          <w:rFonts w:ascii="Arial" w:hAnsi="Arial" w:cs="Arial"/>
          <w:bCs/>
          <w:sz w:val="22"/>
          <w:szCs w:val="22"/>
        </w:rPr>
        <w:t xml:space="preserve">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7" w:history="1">
        <w:r w:rsidRPr="00005E23">
          <w:rPr>
            <w:rStyle w:val="Hyperlink"/>
            <w:rFonts w:ascii="Arial" w:hAnsi="Arial" w:cs="Arial"/>
            <w:sz w:val="22"/>
            <w:szCs w:val="22"/>
          </w:rPr>
          <w:t>tcravo@iadb.org</w:t>
        </w:r>
      </w:hyperlink>
    </w:p>
    <w:p w14:paraId="6FAC5CF3" w14:textId="77777777" w:rsidR="007F61CF" w:rsidRPr="00005E23" w:rsidRDefault="007F61CF" w:rsidP="007F61CF">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4276CEFD" w14:textId="38A41C3A" w:rsidR="007F61CF" w:rsidRPr="00005E23" w:rsidRDefault="007F61CF" w:rsidP="007F61CF">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foreign affairs, public administration, business administration or related field with a minimum of 5 years of experience in project management, public relations and/or event organization.</w:t>
      </w:r>
    </w:p>
    <w:p w14:paraId="10998826" w14:textId="77777777" w:rsidR="007F61CF" w:rsidRPr="00005E23" w:rsidRDefault="007F61CF" w:rsidP="007F61CF">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50468126" w14:textId="0D65AC8E" w:rsidR="00BD6F11" w:rsidRPr="00005E23" w:rsidRDefault="007F61CF" w:rsidP="007F61CF">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bookmarkEnd w:id="26"/>
    <w:bookmarkEnd w:id="27"/>
    <w:p w14:paraId="2AB7124D" w14:textId="77777777" w:rsidR="007F61CF" w:rsidRPr="00005E23" w:rsidRDefault="007F61CF" w:rsidP="00E01986">
      <w:pPr>
        <w:jc w:val="both"/>
        <w:rPr>
          <w:rFonts w:ascii="Arial" w:hAnsi="Arial" w:cs="Arial"/>
          <w:b/>
          <w:bCs/>
          <w:sz w:val="22"/>
          <w:szCs w:val="22"/>
        </w:rPr>
      </w:pPr>
    </w:p>
    <w:p w14:paraId="01F0A74E" w14:textId="0ADBBB8F" w:rsidR="00E01986" w:rsidRPr="00005E23" w:rsidRDefault="00E01986" w:rsidP="00E01986">
      <w:pPr>
        <w:jc w:val="both"/>
        <w:rPr>
          <w:rFonts w:ascii="Arial" w:hAnsi="Arial" w:cs="Arial"/>
          <w:b/>
          <w:bCs/>
          <w:sz w:val="22"/>
          <w:szCs w:val="22"/>
        </w:rPr>
      </w:pPr>
      <w:r w:rsidRPr="00005E23">
        <w:rPr>
          <w:rFonts w:ascii="Arial" w:hAnsi="Arial" w:cs="Arial"/>
          <w:b/>
          <w:bCs/>
          <w:sz w:val="22"/>
          <w:szCs w:val="22"/>
        </w:rPr>
        <w:t>Consultancy 3.2: Establishment of results framework.</w:t>
      </w:r>
    </w:p>
    <w:p w14:paraId="084F10EA" w14:textId="77777777" w:rsidR="00E01986" w:rsidRPr="00005E23" w:rsidRDefault="00E01986" w:rsidP="00E01986">
      <w:pPr>
        <w:jc w:val="both"/>
        <w:rPr>
          <w:rFonts w:ascii="Arial" w:hAnsi="Arial" w:cs="Arial"/>
          <w:b/>
          <w:sz w:val="22"/>
          <w:szCs w:val="22"/>
        </w:rPr>
      </w:pPr>
    </w:p>
    <w:p w14:paraId="5C488F9D" w14:textId="77777777" w:rsidR="00E01986" w:rsidRPr="00005E23" w:rsidRDefault="00E01986" w:rsidP="00E01986">
      <w:pPr>
        <w:jc w:val="both"/>
        <w:rPr>
          <w:rFonts w:ascii="Arial" w:hAnsi="Arial" w:cs="Arial"/>
          <w:b/>
          <w:sz w:val="22"/>
          <w:szCs w:val="22"/>
        </w:rPr>
      </w:pPr>
      <w:r w:rsidRPr="00005E23">
        <w:rPr>
          <w:rFonts w:ascii="Arial" w:hAnsi="Arial" w:cs="Arial"/>
          <w:b/>
          <w:sz w:val="22"/>
          <w:szCs w:val="22"/>
        </w:rPr>
        <w:t>Activities</w:t>
      </w:r>
    </w:p>
    <w:p w14:paraId="0F936017" w14:textId="77777777"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 xml:space="preserve">Develop the monitoring panel based on definition of process and results indicators and results framework design at local level. </w:t>
      </w:r>
    </w:p>
    <w:p w14:paraId="09007B2E" w14:textId="2142CABD" w:rsidR="00E01986" w:rsidRPr="00005E23" w:rsidRDefault="00E01986" w:rsidP="00E01986">
      <w:pPr>
        <w:pStyle w:val="ListParagraph"/>
        <w:numPr>
          <w:ilvl w:val="0"/>
          <w:numId w:val="27"/>
        </w:numPr>
        <w:jc w:val="both"/>
        <w:rPr>
          <w:rFonts w:ascii="Arial" w:hAnsi="Arial" w:cs="Arial"/>
          <w:bCs/>
          <w:sz w:val="22"/>
          <w:szCs w:val="22"/>
        </w:rPr>
      </w:pPr>
      <w:r w:rsidRPr="00005E23">
        <w:rPr>
          <w:rFonts w:ascii="Arial" w:hAnsi="Arial" w:cs="Arial"/>
          <w:bCs/>
          <w:sz w:val="22"/>
          <w:szCs w:val="22"/>
        </w:rPr>
        <w:t>Design the evaluation cycle including definition of indicators, evaluation methodology and frequency based on previous impact evaluation experience.</w:t>
      </w:r>
    </w:p>
    <w:p w14:paraId="6413C016" w14:textId="77777777" w:rsidR="00E01986" w:rsidRPr="00005E23" w:rsidRDefault="00E01986" w:rsidP="00E01986">
      <w:pPr>
        <w:pStyle w:val="ListParagraph"/>
        <w:jc w:val="both"/>
        <w:rPr>
          <w:rFonts w:ascii="Arial" w:hAnsi="Arial" w:cs="Arial"/>
          <w:bCs/>
          <w:sz w:val="22"/>
          <w:szCs w:val="22"/>
        </w:rPr>
      </w:pPr>
    </w:p>
    <w:p w14:paraId="39E70772" w14:textId="77777777" w:rsidR="000B5336" w:rsidRPr="00005E23" w:rsidRDefault="000B5336" w:rsidP="000B5336">
      <w:pPr>
        <w:rPr>
          <w:rFonts w:ascii="Arial" w:hAnsi="Arial" w:cs="Arial"/>
          <w:b/>
          <w:sz w:val="22"/>
          <w:szCs w:val="22"/>
        </w:rPr>
      </w:pPr>
      <w:r w:rsidRPr="00005E23">
        <w:rPr>
          <w:rFonts w:ascii="Arial" w:hAnsi="Arial" w:cs="Arial"/>
          <w:b/>
          <w:sz w:val="22"/>
          <w:szCs w:val="22"/>
        </w:rPr>
        <w:t>Characteristics of the consultancy:</w:t>
      </w:r>
    </w:p>
    <w:p w14:paraId="6F156053" w14:textId="0B3F09F3" w:rsidR="000B5336" w:rsidRPr="00005E23" w:rsidRDefault="000B5336" w:rsidP="000B5336">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Type of contract and modality: </w:t>
      </w:r>
      <w:r w:rsidR="00917127" w:rsidRPr="00005E23">
        <w:rPr>
          <w:rFonts w:ascii="Arial" w:hAnsi="Arial" w:cs="Arial"/>
          <w:sz w:val="22"/>
          <w:szCs w:val="22"/>
        </w:rPr>
        <w:t>Consulting f</w:t>
      </w:r>
      <w:r w:rsidR="006145D8" w:rsidRPr="00005E23">
        <w:rPr>
          <w:rFonts w:ascii="Arial" w:hAnsi="Arial" w:cs="Arial"/>
          <w:sz w:val="22"/>
          <w:szCs w:val="22"/>
        </w:rPr>
        <w:t>irm</w:t>
      </w:r>
    </w:p>
    <w:p w14:paraId="221D4E09" w14:textId="1EE3E533" w:rsidR="000B5336" w:rsidRPr="00005E23" w:rsidRDefault="000B5336" w:rsidP="000B5336">
      <w:pPr>
        <w:pStyle w:val="ListParagraph"/>
        <w:numPr>
          <w:ilvl w:val="0"/>
          <w:numId w:val="22"/>
        </w:numPr>
        <w:spacing w:after="200" w:line="276" w:lineRule="auto"/>
        <w:contextualSpacing/>
        <w:jc w:val="both"/>
        <w:rPr>
          <w:rFonts w:ascii="Arial" w:hAnsi="Arial" w:cs="Arial"/>
          <w:b/>
          <w:sz w:val="22"/>
          <w:szCs w:val="22"/>
        </w:rPr>
      </w:pPr>
      <w:r w:rsidRPr="00005E23">
        <w:rPr>
          <w:rFonts w:ascii="Arial" w:hAnsi="Arial" w:cs="Arial"/>
          <w:b/>
          <w:sz w:val="22"/>
          <w:szCs w:val="22"/>
        </w:rPr>
        <w:t xml:space="preserve">Length of contract: </w:t>
      </w:r>
      <w:r w:rsidRPr="00005E23">
        <w:rPr>
          <w:rFonts w:ascii="Arial" w:hAnsi="Arial" w:cs="Arial"/>
          <w:color w:val="000000" w:themeColor="text1"/>
          <w:sz w:val="22"/>
          <w:szCs w:val="22"/>
        </w:rPr>
        <w:t>40 days.</w:t>
      </w:r>
    </w:p>
    <w:p w14:paraId="594768BD" w14:textId="77777777" w:rsidR="000B5336" w:rsidRPr="00005E23" w:rsidRDefault="000B5336" w:rsidP="000B5336">
      <w:pPr>
        <w:pStyle w:val="ListParagraph"/>
        <w:numPr>
          <w:ilvl w:val="0"/>
          <w:numId w:val="22"/>
        </w:numPr>
        <w:spacing w:after="200" w:line="276" w:lineRule="auto"/>
        <w:contextualSpacing/>
        <w:jc w:val="both"/>
        <w:rPr>
          <w:rFonts w:ascii="Arial" w:hAnsi="Arial" w:cs="Arial"/>
          <w:sz w:val="22"/>
          <w:szCs w:val="22"/>
        </w:rPr>
      </w:pPr>
      <w:r w:rsidRPr="00005E23">
        <w:rPr>
          <w:rFonts w:ascii="Arial" w:hAnsi="Arial" w:cs="Arial"/>
          <w:b/>
          <w:sz w:val="22"/>
          <w:szCs w:val="22"/>
        </w:rPr>
        <w:t xml:space="preserve">Location: </w:t>
      </w:r>
      <w:r w:rsidRPr="00005E23">
        <w:rPr>
          <w:rFonts w:ascii="Arial" w:hAnsi="Arial" w:cs="Arial"/>
          <w:sz w:val="22"/>
          <w:szCs w:val="22"/>
        </w:rPr>
        <w:t xml:space="preserve">Brasília, Brazil </w:t>
      </w:r>
    </w:p>
    <w:p w14:paraId="238A00B7" w14:textId="741EE4F5" w:rsidR="000B5336" w:rsidRPr="00005E23" w:rsidRDefault="000B5336" w:rsidP="000B5336">
      <w:pPr>
        <w:pStyle w:val="ListParagraph"/>
        <w:numPr>
          <w:ilvl w:val="0"/>
          <w:numId w:val="22"/>
        </w:numPr>
        <w:jc w:val="both"/>
        <w:rPr>
          <w:rStyle w:val="Hyperlink"/>
          <w:rFonts w:ascii="Arial" w:hAnsi="Arial" w:cs="Arial"/>
          <w:bCs/>
          <w:color w:val="auto"/>
          <w:sz w:val="22"/>
          <w:szCs w:val="22"/>
          <w:u w:val="none"/>
        </w:rPr>
      </w:pPr>
      <w:r w:rsidRPr="00005E23">
        <w:rPr>
          <w:rFonts w:ascii="Arial" w:hAnsi="Arial" w:cs="Arial"/>
          <w:b/>
          <w:sz w:val="22"/>
          <w:szCs w:val="22"/>
        </w:rPr>
        <w:t xml:space="preserve">Supervision and reporting: </w:t>
      </w:r>
      <w:proofErr w:type="spellStart"/>
      <w:r w:rsidRPr="00005E23">
        <w:rPr>
          <w:rFonts w:ascii="Arial" w:hAnsi="Arial" w:cs="Arial"/>
          <w:bCs/>
          <w:sz w:val="22"/>
          <w:szCs w:val="22"/>
        </w:rPr>
        <w:t>Túlio</w:t>
      </w:r>
      <w:proofErr w:type="spellEnd"/>
      <w:r w:rsidRPr="00005E23">
        <w:rPr>
          <w:rFonts w:ascii="Arial" w:hAnsi="Arial" w:cs="Arial"/>
          <w:bCs/>
          <w:sz w:val="22"/>
          <w:szCs w:val="22"/>
        </w:rPr>
        <w:t xml:space="preserve"> Cravo (SCL/LMK), </w:t>
      </w:r>
      <w:hyperlink r:id="rId18" w:history="1">
        <w:r w:rsidRPr="00005E23">
          <w:rPr>
            <w:rStyle w:val="Hyperlink"/>
            <w:rFonts w:ascii="Arial" w:hAnsi="Arial" w:cs="Arial"/>
            <w:sz w:val="22"/>
            <w:szCs w:val="22"/>
          </w:rPr>
          <w:t>tcravo@iadb.org</w:t>
        </w:r>
      </w:hyperlink>
    </w:p>
    <w:p w14:paraId="004A2F19" w14:textId="77777777" w:rsidR="000B5336" w:rsidRPr="00005E23" w:rsidRDefault="000B5336" w:rsidP="000B5336">
      <w:pPr>
        <w:pStyle w:val="ListParagraph"/>
        <w:numPr>
          <w:ilvl w:val="0"/>
          <w:numId w:val="22"/>
        </w:numPr>
        <w:jc w:val="both"/>
        <w:rPr>
          <w:rFonts w:ascii="Arial" w:hAnsi="Arial" w:cs="Arial"/>
          <w:bCs/>
          <w:sz w:val="22"/>
          <w:szCs w:val="22"/>
        </w:rPr>
      </w:pPr>
      <w:r w:rsidRPr="00005E23">
        <w:rPr>
          <w:rFonts w:ascii="Arial" w:hAnsi="Arial" w:cs="Arial"/>
          <w:b/>
          <w:sz w:val="22"/>
          <w:szCs w:val="22"/>
        </w:rPr>
        <w:t xml:space="preserve">Requirements: </w:t>
      </w:r>
    </w:p>
    <w:p w14:paraId="38FD718D" w14:textId="79EB5BFF" w:rsidR="000B5336" w:rsidRPr="00005E23" w:rsidRDefault="000B5336" w:rsidP="000B5336">
      <w:pPr>
        <w:pStyle w:val="ListParagraph"/>
        <w:numPr>
          <w:ilvl w:val="1"/>
          <w:numId w:val="22"/>
        </w:numPr>
        <w:jc w:val="both"/>
        <w:rPr>
          <w:rFonts w:ascii="Arial" w:hAnsi="Arial" w:cs="Arial"/>
          <w:bCs/>
          <w:sz w:val="22"/>
          <w:szCs w:val="22"/>
        </w:rPr>
      </w:pPr>
      <w:r w:rsidRPr="00005E23">
        <w:rPr>
          <w:rFonts w:ascii="Arial" w:hAnsi="Arial" w:cs="Arial"/>
          <w:b/>
          <w:sz w:val="22"/>
          <w:szCs w:val="22"/>
        </w:rPr>
        <w:t>Education:</w:t>
      </w:r>
      <w:r w:rsidRPr="00005E23">
        <w:rPr>
          <w:rFonts w:ascii="Arial" w:hAnsi="Arial" w:cs="Arial"/>
          <w:sz w:val="22"/>
          <w:szCs w:val="22"/>
        </w:rPr>
        <w:t xml:space="preserve"> MA degree in information engineering, computer science or related field with a minimum of 5 years of experience in project management, public relations and/or event organization.</w:t>
      </w:r>
    </w:p>
    <w:p w14:paraId="6DFA1326" w14:textId="77777777" w:rsidR="000B5336" w:rsidRPr="00005E23" w:rsidRDefault="000B5336" w:rsidP="000B5336">
      <w:pPr>
        <w:pStyle w:val="ListParagraph"/>
        <w:numPr>
          <w:ilvl w:val="1"/>
          <w:numId w:val="22"/>
        </w:numPr>
        <w:jc w:val="both"/>
        <w:rPr>
          <w:rFonts w:ascii="Arial" w:hAnsi="Arial" w:cs="Arial"/>
          <w:bCs/>
          <w:sz w:val="22"/>
          <w:szCs w:val="22"/>
        </w:rPr>
      </w:pPr>
      <w:r w:rsidRPr="00005E23">
        <w:rPr>
          <w:rFonts w:ascii="Arial" w:hAnsi="Arial" w:cs="Arial"/>
          <w:b/>
          <w:sz w:val="22"/>
          <w:szCs w:val="22"/>
        </w:rPr>
        <w:t>Skills:</w:t>
      </w:r>
      <w:r w:rsidRPr="00005E23">
        <w:rPr>
          <w:rFonts w:ascii="Arial" w:hAnsi="Arial" w:cs="Arial"/>
          <w:sz w:val="22"/>
          <w:szCs w:val="22"/>
        </w:rPr>
        <w:t xml:space="preserve"> Strong oral and written communication skills; strong analytical and reporting skills and the ability to respond in writing by providing clear, concise, timely and accurate information; proficient in Microsoft package applications.</w:t>
      </w:r>
    </w:p>
    <w:p w14:paraId="2DBD9ABB" w14:textId="77777777" w:rsidR="000B5336" w:rsidRPr="00005E23" w:rsidRDefault="000B5336" w:rsidP="000B5336">
      <w:pPr>
        <w:pStyle w:val="ListParagraph"/>
        <w:numPr>
          <w:ilvl w:val="1"/>
          <w:numId w:val="22"/>
        </w:numPr>
        <w:jc w:val="both"/>
        <w:rPr>
          <w:rFonts w:ascii="Arial" w:hAnsi="Arial" w:cs="Arial"/>
          <w:bCs/>
          <w:sz w:val="22"/>
          <w:szCs w:val="22"/>
        </w:rPr>
      </w:pPr>
      <w:r w:rsidRPr="00005E23">
        <w:rPr>
          <w:rFonts w:ascii="Arial" w:hAnsi="Arial" w:cs="Arial"/>
          <w:b/>
          <w:sz w:val="22"/>
          <w:szCs w:val="22"/>
        </w:rPr>
        <w:t>Competencies:</w:t>
      </w:r>
      <w:r w:rsidRPr="00005E23">
        <w:rPr>
          <w:rFonts w:ascii="Arial" w:hAnsi="Arial" w:cs="Arial"/>
          <w:sz w:val="22"/>
          <w:szCs w:val="22"/>
        </w:rPr>
        <w:t xml:space="preserve"> 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p w14:paraId="488A6FD2" w14:textId="77777777" w:rsidR="00E01986" w:rsidRPr="00005E23" w:rsidRDefault="00E01986" w:rsidP="00E01986">
      <w:pPr>
        <w:spacing w:after="200" w:line="276" w:lineRule="auto"/>
        <w:contextualSpacing/>
        <w:jc w:val="both"/>
        <w:rPr>
          <w:rFonts w:ascii="Arial" w:hAnsi="Arial" w:cs="Arial"/>
          <w:sz w:val="22"/>
          <w:szCs w:val="22"/>
        </w:rPr>
      </w:pPr>
      <w:bookmarkStart w:id="28" w:name="_GoBack"/>
      <w:bookmarkEnd w:id="28"/>
    </w:p>
    <w:sectPr w:rsidR="00E01986" w:rsidRPr="00005E23" w:rsidSect="00EB7525">
      <w:headerReference w:type="default" r:id="rId19"/>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958A9" w14:textId="77777777" w:rsidR="006D2D7D" w:rsidRDefault="006D2D7D">
      <w:r>
        <w:separator/>
      </w:r>
    </w:p>
  </w:endnote>
  <w:endnote w:type="continuationSeparator" w:id="0">
    <w:p w14:paraId="432C8720" w14:textId="77777777" w:rsidR="006D2D7D" w:rsidRDefault="006D2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DCFAC" w14:textId="77777777" w:rsidR="006D2D7D" w:rsidRDefault="006D2D7D">
      <w:r>
        <w:separator/>
      </w:r>
    </w:p>
  </w:footnote>
  <w:footnote w:type="continuationSeparator" w:id="0">
    <w:p w14:paraId="7B081031" w14:textId="77777777" w:rsidR="006D2D7D" w:rsidRDefault="006D2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318336367"/>
      <w:docPartObj>
        <w:docPartGallery w:val="Page Numbers (Top of Page)"/>
        <w:docPartUnique/>
      </w:docPartObj>
    </w:sdtPr>
    <w:sdtEndPr/>
    <w:sdtContent>
      <w:p w14:paraId="0D4B362C" w14:textId="0D44B0DB" w:rsidR="00005E23" w:rsidRPr="00005E23" w:rsidRDefault="00005E23">
        <w:pPr>
          <w:pStyle w:val="Header"/>
          <w:jc w:val="right"/>
          <w:rPr>
            <w:rFonts w:ascii="Arial" w:hAnsi="Arial" w:cs="Arial"/>
          </w:rPr>
        </w:pPr>
        <w:proofErr w:type="spellStart"/>
        <w:r w:rsidRPr="00005E23">
          <w:rPr>
            <w:rFonts w:ascii="Arial" w:hAnsi="Arial" w:cs="Arial"/>
          </w:rPr>
          <w:t>Página</w:t>
        </w:r>
        <w:proofErr w:type="spellEnd"/>
        <w:r w:rsidRPr="00005E23">
          <w:rPr>
            <w:rFonts w:ascii="Arial" w:hAnsi="Arial" w:cs="Arial"/>
          </w:rPr>
          <w:t xml:space="preserve"> </w:t>
        </w:r>
        <w:r w:rsidRPr="00005E23">
          <w:rPr>
            <w:rFonts w:ascii="Arial" w:hAnsi="Arial" w:cs="Arial"/>
            <w:b/>
            <w:bCs/>
          </w:rPr>
          <w:fldChar w:fldCharType="begin"/>
        </w:r>
        <w:r w:rsidRPr="00005E23">
          <w:rPr>
            <w:rFonts w:ascii="Arial" w:hAnsi="Arial" w:cs="Arial"/>
            <w:b/>
            <w:bCs/>
          </w:rPr>
          <w:instrText xml:space="preserve"> PAGE </w:instrText>
        </w:r>
        <w:r w:rsidRPr="00005E23">
          <w:rPr>
            <w:rFonts w:ascii="Arial" w:hAnsi="Arial" w:cs="Arial"/>
            <w:b/>
            <w:bCs/>
          </w:rPr>
          <w:fldChar w:fldCharType="separate"/>
        </w:r>
        <w:r w:rsidRPr="00005E23">
          <w:rPr>
            <w:rFonts w:ascii="Arial" w:hAnsi="Arial" w:cs="Arial"/>
            <w:b/>
            <w:bCs/>
            <w:noProof/>
          </w:rPr>
          <w:t>2</w:t>
        </w:r>
        <w:r w:rsidRPr="00005E23">
          <w:rPr>
            <w:rFonts w:ascii="Arial" w:hAnsi="Arial" w:cs="Arial"/>
            <w:b/>
            <w:bCs/>
          </w:rPr>
          <w:fldChar w:fldCharType="end"/>
        </w:r>
        <w:r w:rsidRPr="00005E23">
          <w:rPr>
            <w:rFonts w:ascii="Arial" w:hAnsi="Arial" w:cs="Arial"/>
          </w:rPr>
          <w:t xml:space="preserve"> de </w:t>
        </w:r>
        <w:r w:rsidRPr="00005E23">
          <w:rPr>
            <w:rFonts w:ascii="Arial" w:hAnsi="Arial" w:cs="Arial"/>
            <w:b/>
            <w:bCs/>
          </w:rPr>
          <w:fldChar w:fldCharType="begin"/>
        </w:r>
        <w:r w:rsidRPr="00005E23">
          <w:rPr>
            <w:rFonts w:ascii="Arial" w:hAnsi="Arial" w:cs="Arial"/>
            <w:b/>
            <w:bCs/>
          </w:rPr>
          <w:instrText xml:space="preserve"> NUMPAGES  </w:instrText>
        </w:r>
        <w:r w:rsidRPr="00005E23">
          <w:rPr>
            <w:rFonts w:ascii="Arial" w:hAnsi="Arial" w:cs="Arial"/>
            <w:b/>
            <w:bCs/>
          </w:rPr>
          <w:fldChar w:fldCharType="separate"/>
        </w:r>
        <w:r w:rsidRPr="00005E23">
          <w:rPr>
            <w:rFonts w:ascii="Arial" w:hAnsi="Arial" w:cs="Arial"/>
            <w:b/>
            <w:bCs/>
            <w:noProof/>
          </w:rPr>
          <w:t>2</w:t>
        </w:r>
        <w:r w:rsidRPr="00005E23">
          <w:rPr>
            <w:rFonts w:ascii="Arial" w:hAnsi="Arial" w:cs="Arial"/>
            <w:b/>
            <w:bCs/>
          </w:rPr>
          <w:fldChar w:fldCharType="end"/>
        </w:r>
      </w:p>
    </w:sdtContent>
  </w:sdt>
  <w:p w14:paraId="75C24A0F" w14:textId="77777777" w:rsidR="000D4ABE" w:rsidRPr="00005E23" w:rsidRDefault="000D4ABE" w:rsidP="00005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1EA"/>
    <w:multiLevelType w:val="hybridMultilevel"/>
    <w:tmpl w:val="F57AE0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16CC"/>
    <w:multiLevelType w:val="hybridMultilevel"/>
    <w:tmpl w:val="7298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996EB3"/>
    <w:multiLevelType w:val="multilevel"/>
    <w:tmpl w:val="499E87C8"/>
    <w:lvl w:ilvl="0">
      <w:numFmt w:val="bullet"/>
      <w:lvlText w:val=""/>
      <w:lvlJc w:val="left"/>
      <w:pPr>
        <w:ind w:left="900" w:hanging="360"/>
      </w:pPr>
      <w:rPr>
        <w:rFonts w:ascii="Symbol" w:hAnsi="Symbol"/>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abstractNum w:abstractNumId="4" w15:restartNumberingAfterBreak="0">
    <w:nsid w:val="05DF6AE5"/>
    <w:multiLevelType w:val="hybridMultilevel"/>
    <w:tmpl w:val="679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6A870A4"/>
    <w:multiLevelType w:val="hybridMultilevel"/>
    <w:tmpl w:val="4044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73402"/>
    <w:multiLevelType w:val="hybridMultilevel"/>
    <w:tmpl w:val="CF46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3B20DD6"/>
    <w:multiLevelType w:val="hybridMultilevel"/>
    <w:tmpl w:val="FA0E8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C747666"/>
    <w:multiLevelType w:val="hybridMultilevel"/>
    <w:tmpl w:val="DFCAE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E56C6F"/>
    <w:multiLevelType w:val="hybridMultilevel"/>
    <w:tmpl w:val="6CE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8144A"/>
    <w:multiLevelType w:val="hybridMultilevel"/>
    <w:tmpl w:val="227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EC3078"/>
    <w:multiLevelType w:val="hybridMultilevel"/>
    <w:tmpl w:val="5F0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564299"/>
    <w:multiLevelType w:val="hybridMultilevel"/>
    <w:tmpl w:val="55785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831F16"/>
    <w:multiLevelType w:val="multilevel"/>
    <w:tmpl w:val="FD5E890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4986"/>
        </w:tabs>
        <w:ind w:left="49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A1F2F1A"/>
    <w:multiLevelType w:val="hybridMultilevel"/>
    <w:tmpl w:val="57C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5FAC18E2"/>
    <w:multiLevelType w:val="hybridMultilevel"/>
    <w:tmpl w:val="72020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77DC0D9D"/>
    <w:multiLevelType w:val="multilevel"/>
    <w:tmpl w:val="26AE6262"/>
    <w:lvl w:ilvl="0">
      <w:start w:val="2"/>
      <w:numFmt w:val="decimal"/>
      <w:lvlText w:val="%1"/>
      <w:lvlJc w:val="left"/>
      <w:pPr>
        <w:ind w:left="360" w:hanging="360"/>
      </w:pPr>
      <w:rPr>
        <w:rFonts w:hint="default"/>
      </w:rPr>
    </w:lvl>
    <w:lvl w:ilvl="1">
      <w:start w:val="1"/>
      <w:numFmt w:val="decimal"/>
      <w:lvlText w:val="%1.%2"/>
      <w:lvlJc w:val="left"/>
      <w:pPr>
        <w:ind w:left="141" w:hanging="360"/>
      </w:pPr>
      <w:rPr>
        <w:rFonts w:ascii="Arial" w:hAnsi="Arial" w:cs="Arial" w:hint="default"/>
      </w:rPr>
    </w:lvl>
    <w:lvl w:ilvl="2">
      <w:start w:val="1"/>
      <w:numFmt w:val="decimal"/>
      <w:lvlText w:val="%1.%2.%3"/>
      <w:lvlJc w:val="left"/>
      <w:pPr>
        <w:ind w:left="282" w:hanging="720"/>
      </w:pPr>
      <w:rPr>
        <w:rFonts w:hint="default"/>
      </w:rPr>
    </w:lvl>
    <w:lvl w:ilvl="3">
      <w:start w:val="1"/>
      <w:numFmt w:val="decimal"/>
      <w:lvlText w:val="%1.%2.%3.%4"/>
      <w:lvlJc w:val="left"/>
      <w:pPr>
        <w:ind w:left="63" w:hanging="72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15" w:hanging="108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93" w:hanging="1440"/>
      </w:pPr>
      <w:rPr>
        <w:rFonts w:hint="default"/>
      </w:rPr>
    </w:lvl>
    <w:lvl w:ilvl="8">
      <w:start w:val="1"/>
      <w:numFmt w:val="decimal"/>
      <w:lvlText w:val="%1.%2.%3.%4.%5.%6.%7.%8.%9"/>
      <w:lvlJc w:val="left"/>
      <w:pPr>
        <w:ind w:left="48" w:hanging="1800"/>
      </w:pPr>
      <w:rPr>
        <w:rFonts w:hint="default"/>
      </w:rPr>
    </w:lvl>
  </w:abstractNum>
  <w:abstractNum w:abstractNumId="26" w15:restartNumberingAfterBreak="0">
    <w:nsid w:val="78C279A8"/>
    <w:multiLevelType w:val="hybridMultilevel"/>
    <w:tmpl w:val="FA3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EE183E"/>
    <w:multiLevelType w:val="hybridMultilevel"/>
    <w:tmpl w:val="4E6C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8A3001"/>
    <w:multiLevelType w:val="hybridMultilevel"/>
    <w:tmpl w:val="A5EA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9"/>
  </w:num>
  <w:num w:numId="4">
    <w:abstractNumId w:val="22"/>
  </w:num>
  <w:num w:numId="5">
    <w:abstractNumId w:val="12"/>
  </w:num>
  <w:num w:numId="6">
    <w:abstractNumId w:val="5"/>
  </w:num>
  <w:num w:numId="7">
    <w:abstractNumId w:val="2"/>
  </w:num>
  <w:num w:numId="8">
    <w:abstractNumId w:val="11"/>
  </w:num>
  <w:num w:numId="9">
    <w:abstractNumId w:val="3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4"/>
  </w:num>
  <w:num w:numId="13">
    <w:abstractNumId w:val="13"/>
  </w:num>
  <w:num w:numId="14">
    <w:abstractNumId w:val="26"/>
  </w:num>
  <w:num w:numId="15">
    <w:abstractNumId w:val="23"/>
  </w:num>
  <w:num w:numId="16">
    <w:abstractNumId w:val="0"/>
  </w:num>
  <w:num w:numId="17">
    <w:abstractNumId w:val="27"/>
  </w:num>
  <w:num w:numId="18">
    <w:abstractNumId w:val="16"/>
  </w:num>
  <w:num w:numId="19">
    <w:abstractNumId w:val="25"/>
  </w:num>
  <w:num w:numId="20">
    <w:abstractNumId w:val="15"/>
  </w:num>
  <w:num w:numId="21">
    <w:abstractNumId w:val="18"/>
  </w:num>
  <w:num w:numId="22">
    <w:abstractNumId w:val="29"/>
  </w:num>
  <w:num w:numId="23">
    <w:abstractNumId w:val="29"/>
  </w:num>
  <w:num w:numId="24">
    <w:abstractNumId w:val="10"/>
  </w:num>
  <w:num w:numId="25">
    <w:abstractNumId w:val="1"/>
  </w:num>
  <w:num w:numId="26">
    <w:abstractNumId w:val="21"/>
  </w:num>
  <w:num w:numId="27">
    <w:abstractNumId w:val="17"/>
  </w:num>
  <w:num w:numId="28">
    <w:abstractNumId w:val="6"/>
  </w:num>
  <w:num w:numId="29">
    <w:abstractNumId w:val="7"/>
  </w:num>
  <w:num w:numId="30">
    <w:abstractNumId w:val="4"/>
  </w:num>
  <w:num w:numId="31">
    <w:abstractNumId w:val="28"/>
  </w:num>
  <w:num w:numId="32">
    <w:abstractNumId w:val="24"/>
  </w:num>
  <w:num w:numId="33">
    <w:abstractNumId w:val="17"/>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5E23"/>
    <w:rsid w:val="000060D9"/>
    <w:rsid w:val="000118FF"/>
    <w:rsid w:val="000215DB"/>
    <w:rsid w:val="000258A6"/>
    <w:rsid w:val="000308B1"/>
    <w:rsid w:val="00040CBE"/>
    <w:rsid w:val="000574F3"/>
    <w:rsid w:val="00067538"/>
    <w:rsid w:val="0006790E"/>
    <w:rsid w:val="000701DA"/>
    <w:rsid w:val="00086701"/>
    <w:rsid w:val="0008784C"/>
    <w:rsid w:val="000A13F8"/>
    <w:rsid w:val="000A334E"/>
    <w:rsid w:val="000A5CCC"/>
    <w:rsid w:val="000B5336"/>
    <w:rsid w:val="000D3D2F"/>
    <w:rsid w:val="000D3FC5"/>
    <w:rsid w:val="000D4ABE"/>
    <w:rsid w:val="000D6BE1"/>
    <w:rsid w:val="000D7BEC"/>
    <w:rsid w:val="000F00FB"/>
    <w:rsid w:val="000F4FBB"/>
    <w:rsid w:val="0010211D"/>
    <w:rsid w:val="00136FE5"/>
    <w:rsid w:val="00142445"/>
    <w:rsid w:val="001572EC"/>
    <w:rsid w:val="00173297"/>
    <w:rsid w:val="00187F80"/>
    <w:rsid w:val="001A0B27"/>
    <w:rsid w:val="001A0EF1"/>
    <w:rsid w:val="001B1FA5"/>
    <w:rsid w:val="001C4F14"/>
    <w:rsid w:val="001E719F"/>
    <w:rsid w:val="001F2B02"/>
    <w:rsid w:val="001F5D82"/>
    <w:rsid w:val="00202CC0"/>
    <w:rsid w:val="00207F76"/>
    <w:rsid w:val="00226F3F"/>
    <w:rsid w:val="00232320"/>
    <w:rsid w:val="002437B5"/>
    <w:rsid w:val="002475D2"/>
    <w:rsid w:val="00253D5A"/>
    <w:rsid w:val="00255275"/>
    <w:rsid w:val="00255AAC"/>
    <w:rsid w:val="002632B2"/>
    <w:rsid w:val="00263584"/>
    <w:rsid w:val="00272F22"/>
    <w:rsid w:val="00276147"/>
    <w:rsid w:val="002835BA"/>
    <w:rsid w:val="00292AA7"/>
    <w:rsid w:val="002A28C0"/>
    <w:rsid w:val="002A4134"/>
    <w:rsid w:val="002A59D4"/>
    <w:rsid w:val="002B411D"/>
    <w:rsid w:val="002C29C1"/>
    <w:rsid w:val="002D1F7F"/>
    <w:rsid w:val="002D752C"/>
    <w:rsid w:val="002F1096"/>
    <w:rsid w:val="00301021"/>
    <w:rsid w:val="00303A1D"/>
    <w:rsid w:val="00307DC4"/>
    <w:rsid w:val="0033134D"/>
    <w:rsid w:val="0033422A"/>
    <w:rsid w:val="003452E0"/>
    <w:rsid w:val="00351A75"/>
    <w:rsid w:val="003616F8"/>
    <w:rsid w:val="00363E4F"/>
    <w:rsid w:val="0036557D"/>
    <w:rsid w:val="0036618A"/>
    <w:rsid w:val="00381358"/>
    <w:rsid w:val="00387C6A"/>
    <w:rsid w:val="003938EB"/>
    <w:rsid w:val="003A1C25"/>
    <w:rsid w:val="003A786D"/>
    <w:rsid w:val="003B1C23"/>
    <w:rsid w:val="003C1DB6"/>
    <w:rsid w:val="003C6E41"/>
    <w:rsid w:val="003E6FFB"/>
    <w:rsid w:val="00404BE5"/>
    <w:rsid w:val="00422AD9"/>
    <w:rsid w:val="0043118D"/>
    <w:rsid w:val="00440F69"/>
    <w:rsid w:val="00452A7C"/>
    <w:rsid w:val="00452A8C"/>
    <w:rsid w:val="00474445"/>
    <w:rsid w:val="00475D3F"/>
    <w:rsid w:val="00476038"/>
    <w:rsid w:val="00476D78"/>
    <w:rsid w:val="00476EF6"/>
    <w:rsid w:val="00481545"/>
    <w:rsid w:val="00482163"/>
    <w:rsid w:val="004925F3"/>
    <w:rsid w:val="004B46DB"/>
    <w:rsid w:val="004B6306"/>
    <w:rsid w:val="004C1169"/>
    <w:rsid w:val="004D0947"/>
    <w:rsid w:val="004D615F"/>
    <w:rsid w:val="004D709B"/>
    <w:rsid w:val="004F0D01"/>
    <w:rsid w:val="004F2393"/>
    <w:rsid w:val="00500FBB"/>
    <w:rsid w:val="00504347"/>
    <w:rsid w:val="00515148"/>
    <w:rsid w:val="00522327"/>
    <w:rsid w:val="00532C57"/>
    <w:rsid w:val="0053488F"/>
    <w:rsid w:val="00541CBE"/>
    <w:rsid w:val="00543702"/>
    <w:rsid w:val="00543751"/>
    <w:rsid w:val="0055279F"/>
    <w:rsid w:val="005627AB"/>
    <w:rsid w:val="005627DD"/>
    <w:rsid w:val="0056567D"/>
    <w:rsid w:val="00565952"/>
    <w:rsid w:val="005841B2"/>
    <w:rsid w:val="00587D3A"/>
    <w:rsid w:val="005907C2"/>
    <w:rsid w:val="00594E6B"/>
    <w:rsid w:val="005A1BEB"/>
    <w:rsid w:val="005B3934"/>
    <w:rsid w:val="005B4A12"/>
    <w:rsid w:val="005B76FA"/>
    <w:rsid w:val="005B7F25"/>
    <w:rsid w:val="005C0154"/>
    <w:rsid w:val="005C2B59"/>
    <w:rsid w:val="005C3ADC"/>
    <w:rsid w:val="005D2FA5"/>
    <w:rsid w:val="005D5F84"/>
    <w:rsid w:val="005F258B"/>
    <w:rsid w:val="0060620A"/>
    <w:rsid w:val="006066B7"/>
    <w:rsid w:val="00611427"/>
    <w:rsid w:val="00612410"/>
    <w:rsid w:val="00612A13"/>
    <w:rsid w:val="006145D8"/>
    <w:rsid w:val="00620D13"/>
    <w:rsid w:val="0062156B"/>
    <w:rsid w:val="00621CA7"/>
    <w:rsid w:val="0062714E"/>
    <w:rsid w:val="00631A38"/>
    <w:rsid w:val="00633971"/>
    <w:rsid w:val="00642DB8"/>
    <w:rsid w:val="006445AE"/>
    <w:rsid w:val="006760E6"/>
    <w:rsid w:val="00677FC9"/>
    <w:rsid w:val="006817F4"/>
    <w:rsid w:val="006C5D7B"/>
    <w:rsid w:val="006D0B07"/>
    <w:rsid w:val="006D14C5"/>
    <w:rsid w:val="006D165F"/>
    <w:rsid w:val="006D2D7D"/>
    <w:rsid w:val="006E2F05"/>
    <w:rsid w:val="006E7FA8"/>
    <w:rsid w:val="006F2676"/>
    <w:rsid w:val="006F5252"/>
    <w:rsid w:val="006F54AC"/>
    <w:rsid w:val="00702F04"/>
    <w:rsid w:val="00703D1C"/>
    <w:rsid w:val="007046B9"/>
    <w:rsid w:val="00707DB7"/>
    <w:rsid w:val="00715BFC"/>
    <w:rsid w:val="0072409B"/>
    <w:rsid w:val="00724207"/>
    <w:rsid w:val="00735A0D"/>
    <w:rsid w:val="00750657"/>
    <w:rsid w:val="00752A29"/>
    <w:rsid w:val="00757120"/>
    <w:rsid w:val="00772166"/>
    <w:rsid w:val="00777130"/>
    <w:rsid w:val="00780362"/>
    <w:rsid w:val="00790ED0"/>
    <w:rsid w:val="00797CE3"/>
    <w:rsid w:val="007A1A38"/>
    <w:rsid w:val="007C0933"/>
    <w:rsid w:val="007C0EE1"/>
    <w:rsid w:val="007C1642"/>
    <w:rsid w:val="007C4245"/>
    <w:rsid w:val="007D7B6B"/>
    <w:rsid w:val="007E28DF"/>
    <w:rsid w:val="007E644C"/>
    <w:rsid w:val="007F09AC"/>
    <w:rsid w:val="007F2657"/>
    <w:rsid w:val="007F54EB"/>
    <w:rsid w:val="007F61CF"/>
    <w:rsid w:val="00802418"/>
    <w:rsid w:val="00817FEE"/>
    <w:rsid w:val="00823F71"/>
    <w:rsid w:val="00835B71"/>
    <w:rsid w:val="00845C54"/>
    <w:rsid w:val="00847807"/>
    <w:rsid w:val="0085189E"/>
    <w:rsid w:val="00853976"/>
    <w:rsid w:val="00857A89"/>
    <w:rsid w:val="00857FD9"/>
    <w:rsid w:val="00861EA7"/>
    <w:rsid w:val="00864FA2"/>
    <w:rsid w:val="0087491E"/>
    <w:rsid w:val="0088268E"/>
    <w:rsid w:val="0088343B"/>
    <w:rsid w:val="00885272"/>
    <w:rsid w:val="008930A1"/>
    <w:rsid w:val="008A1A9B"/>
    <w:rsid w:val="008A27DE"/>
    <w:rsid w:val="008A4EC7"/>
    <w:rsid w:val="008B376D"/>
    <w:rsid w:val="008C0D5E"/>
    <w:rsid w:val="008D0449"/>
    <w:rsid w:val="008E005E"/>
    <w:rsid w:val="008E10F1"/>
    <w:rsid w:val="008F0CF9"/>
    <w:rsid w:val="008F5BBF"/>
    <w:rsid w:val="0091692F"/>
    <w:rsid w:val="00917127"/>
    <w:rsid w:val="00930FFF"/>
    <w:rsid w:val="009345F2"/>
    <w:rsid w:val="00945D8C"/>
    <w:rsid w:val="00966715"/>
    <w:rsid w:val="00972EAE"/>
    <w:rsid w:val="009856F1"/>
    <w:rsid w:val="00993F1D"/>
    <w:rsid w:val="009A45AA"/>
    <w:rsid w:val="009A5E22"/>
    <w:rsid w:val="009D7F0D"/>
    <w:rsid w:val="009E2DA6"/>
    <w:rsid w:val="009E3A88"/>
    <w:rsid w:val="009E5C30"/>
    <w:rsid w:val="009E6550"/>
    <w:rsid w:val="009F71B7"/>
    <w:rsid w:val="00A03A43"/>
    <w:rsid w:val="00A03B7C"/>
    <w:rsid w:val="00A066FE"/>
    <w:rsid w:val="00A110E2"/>
    <w:rsid w:val="00A1438C"/>
    <w:rsid w:val="00A201BB"/>
    <w:rsid w:val="00A21A57"/>
    <w:rsid w:val="00A22AA2"/>
    <w:rsid w:val="00A2326E"/>
    <w:rsid w:val="00A24E6F"/>
    <w:rsid w:val="00A25A5B"/>
    <w:rsid w:val="00A31558"/>
    <w:rsid w:val="00A35005"/>
    <w:rsid w:val="00A350BD"/>
    <w:rsid w:val="00A43001"/>
    <w:rsid w:val="00A44B2E"/>
    <w:rsid w:val="00A506A2"/>
    <w:rsid w:val="00A50ADD"/>
    <w:rsid w:val="00A64669"/>
    <w:rsid w:val="00A66934"/>
    <w:rsid w:val="00A67F41"/>
    <w:rsid w:val="00A71C65"/>
    <w:rsid w:val="00A728C6"/>
    <w:rsid w:val="00A7682E"/>
    <w:rsid w:val="00A77D1D"/>
    <w:rsid w:val="00A82C50"/>
    <w:rsid w:val="00A82FFF"/>
    <w:rsid w:val="00A85DF7"/>
    <w:rsid w:val="00AB2270"/>
    <w:rsid w:val="00AB3CDE"/>
    <w:rsid w:val="00AC6FD5"/>
    <w:rsid w:val="00AC7711"/>
    <w:rsid w:val="00AD6C91"/>
    <w:rsid w:val="00AE077A"/>
    <w:rsid w:val="00AE2BDA"/>
    <w:rsid w:val="00B023A9"/>
    <w:rsid w:val="00B0449F"/>
    <w:rsid w:val="00B05551"/>
    <w:rsid w:val="00B10C07"/>
    <w:rsid w:val="00B13487"/>
    <w:rsid w:val="00B229F2"/>
    <w:rsid w:val="00B238DB"/>
    <w:rsid w:val="00B33A73"/>
    <w:rsid w:val="00B367FB"/>
    <w:rsid w:val="00B37BB8"/>
    <w:rsid w:val="00B445FA"/>
    <w:rsid w:val="00B52A39"/>
    <w:rsid w:val="00B55A9B"/>
    <w:rsid w:val="00B62F7F"/>
    <w:rsid w:val="00B66B10"/>
    <w:rsid w:val="00B67C08"/>
    <w:rsid w:val="00B67D34"/>
    <w:rsid w:val="00B7093F"/>
    <w:rsid w:val="00B76D5E"/>
    <w:rsid w:val="00B82655"/>
    <w:rsid w:val="00B8311D"/>
    <w:rsid w:val="00B845DB"/>
    <w:rsid w:val="00B84F0E"/>
    <w:rsid w:val="00B860CF"/>
    <w:rsid w:val="00B917EA"/>
    <w:rsid w:val="00B97918"/>
    <w:rsid w:val="00BA5AEC"/>
    <w:rsid w:val="00BA5C08"/>
    <w:rsid w:val="00BB0D2A"/>
    <w:rsid w:val="00BD0049"/>
    <w:rsid w:val="00BD6251"/>
    <w:rsid w:val="00BD6A1A"/>
    <w:rsid w:val="00BD6F11"/>
    <w:rsid w:val="00BF5FD5"/>
    <w:rsid w:val="00C21F73"/>
    <w:rsid w:val="00C23F44"/>
    <w:rsid w:val="00C3012D"/>
    <w:rsid w:val="00C3439F"/>
    <w:rsid w:val="00C41D81"/>
    <w:rsid w:val="00C44F8D"/>
    <w:rsid w:val="00C64C94"/>
    <w:rsid w:val="00C702E5"/>
    <w:rsid w:val="00C744B7"/>
    <w:rsid w:val="00C83E59"/>
    <w:rsid w:val="00C86CB3"/>
    <w:rsid w:val="00CA04F1"/>
    <w:rsid w:val="00CA17A0"/>
    <w:rsid w:val="00CB1556"/>
    <w:rsid w:val="00CB3C8C"/>
    <w:rsid w:val="00CB72E7"/>
    <w:rsid w:val="00CC4C60"/>
    <w:rsid w:val="00CC5DE7"/>
    <w:rsid w:val="00CD09D0"/>
    <w:rsid w:val="00CE3026"/>
    <w:rsid w:val="00CF0290"/>
    <w:rsid w:val="00CF2AF2"/>
    <w:rsid w:val="00CF2DF3"/>
    <w:rsid w:val="00CF7DC6"/>
    <w:rsid w:val="00D002F6"/>
    <w:rsid w:val="00D00BCD"/>
    <w:rsid w:val="00D03720"/>
    <w:rsid w:val="00D04E47"/>
    <w:rsid w:val="00D26EE3"/>
    <w:rsid w:val="00D329E2"/>
    <w:rsid w:val="00D4452D"/>
    <w:rsid w:val="00D6453B"/>
    <w:rsid w:val="00D77077"/>
    <w:rsid w:val="00D77992"/>
    <w:rsid w:val="00D81BB9"/>
    <w:rsid w:val="00D86BF7"/>
    <w:rsid w:val="00D87277"/>
    <w:rsid w:val="00D956AD"/>
    <w:rsid w:val="00D97D59"/>
    <w:rsid w:val="00DA1EA1"/>
    <w:rsid w:val="00DA4B1D"/>
    <w:rsid w:val="00DA5BF9"/>
    <w:rsid w:val="00DA5DE2"/>
    <w:rsid w:val="00DA73C1"/>
    <w:rsid w:val="00DA7B13"/>
    <w:rsid w:val="00DB2865"/>
    <w:rsid w:val="00DB45E5"/>
    <w:rsid w:val="00DB4BF2"/>
    <w:rsid w:val="00DC1B2E"/>
    <w:rsid w:val="00DC28ED"/>
    <w:rsid w:val="00DC57AC"/>
    <w:rsid w:val="00DC5CBF"/>
    <w:rsid w:val="00DC7AB1"/>
    <w:rsid w:val="00DD2735"/>
    <w:rsid w:val="00DE0B4F"/>
    <w:rsid w:val="00DF4CD8"/>
    <w:rsid w:val="00E01986"/>
    <w:rsid w:val="00E02330"/>
    <w:rsid w:val="00E15999"/>
    <w:rsid w:val="00E24F83"/>
    <w:rsid w:val="00E357B9"/>
    <w:rsid w:val="00E36B37"/>
    <w:rsid w:val="00E46264"/>
    <w:rsid w:val="00E5280B"/>
    <w:rsid w:val="00E558D3"/>
    <w:rsid w:val="00E638F9"/>
    <w:rsid w:val="00E63C9D"/>
    <w:rsid w:val="00E715B7"/>
    <w:rsid w:val="00E77BE9"/>
    <w:rsid w:val="00E77E0F"/>
    <w:rsid w:val="00E97712"/>
    <w:rsid w:val="00EB5F2B"/>
    <w:rsid w:val="00EB6E3C"/>
    <w:rsid w:val="00EB7525"/>
    <w:rsid w:val="00ED099A"/>
    <w:rsid w:val="00EE1787"/>
    <w:rsid w:val="00EF37CD"/>
    <w:rsid w:val="00EF4CA9"/>
    <w:rsid w:val="00F051B9"/>
    <w:rsid w:val="00F12365"/>
    <w:rsid w:val="00F12518"/>
    <w:rsid w:val="00F17C3E"/>
    <w:rsid w:val="00F30F6E"/>
    <w:rsid w:val="00F35F75"/>
    <w:rsid w:val="00F412CE"/>
    <w:rsid w:val="00F4191D"/>
    <w:rsid w:val="00F60F3F"/>
    <w:rsid w:val="00F73CAE"/>
    <w:rsid w:val="00F84D71"/>
    <w:rsid w:val="00FA4C8B"/>
    <w:rsid w:val="00FB7E9D"/>
    <w:rsid w:val="00FC0CFD"/>
    <w:rsid w:val="00FC7664"/>
    <w:rsid w:val="00FD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536DE"/>
  <w15:docId w15:val="{C04C093D-774C-4E27-9EC5-5F8EB350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336"/>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Capítulo"/>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rsid w:val="00CF2DF3"/>
    <w:pPr>
      <w:keepNext/>
      <w:numPr>
        <w:numId w:val="10"/>
      </w:numPr>
      <w:spacing w:before="240" w:after="240"/>
      <w:jc w:val="center"/>
    </w:pPr>
    <w:rPr>
      <w:rFonts w:eastAsiaTheme="minorHAnsi"/>
      <w:b/>
      <w:bCs/>
      <w:smallCaps/>
      <w:sz w:val="24"/>
      <w:szCs w:val="24"/>
    </w:rPr>
  </w:style>
  <w:style w:type="character" w:customStyle="1" w:styleId="ParagraphChar">
    <w:name w:val="Paragraph Char"/>
    <w:basedOn w:val="DefaultParagraphFont"/>
    <w:link w:val="Paragraph"/>
    <w:locked/>
    <w:rsid w:val="00CF2DF3"/>
  </w:style>
  <w:style w:type="paragraph" w:customStyle="1" w:styleId="Paragraph">
    <w:name w:val="Paragraph"/>
    <w:aliases w:val="paragraph,p,PARAGRAPH,PG,pa,at"/>
    <w:basedOn w:val="Normal"/>
    <w:link w:val="ParagraphChar"/>
    <w:rsid w:val="00CF2DF3"/>
    <w:pPr>
      <w:numPr>
        <w:ilvl w:val="1"/>
        <w:numId w:val="10"/>
      </w:numPr>
      <w:tabs>
        <w:tab w:val="clear" w:pos="4986"/>
        <w:tab w:val="num" w:pos="2736"/>
      </w:tabs>
      <w:spacing w:before="120" w:after="120"/>
      <w:ind w:left="2736"/>
      <w:jc w:val="both"/>
    </w:pPr>
  </w:style>
  <w:style w:type="paragraph" w:customStyle="1" w:styleId="subpar">
    <w:name w:val="subpar"/>
    <w:basedOn w:val="Normal"/>
    <w:rsid w:val="00CF2DF3"/>
    <w:pPr>
      <w:numPr>
        <w:ilvl w:val="2"/>
        <w:numId w:val="10"/>
      </w:numPr>
      <w:spacing w:before="120" w:after="120"/>
      <w:ind w:left="1152" w:firstLine="0"/>
      <w:jc w:val="both"/>
    </w:pPr>
    <w:rPr>
      <w:rFonts w:eastAsiaTheme="minorHAnsi"/>
      <w:sz w:val="24"/>
      <w:szCs w:val="24"/>
    </w:rPr>
  </w:style>
  <w:style w:type="paragraph" w:customStyle="1" w:styleId="SubSubPar">
    <w:name w:val="SubSubPar"/>
    <w:basedOn w:val="Normal"/>
    <w:rsid w:val="00CF2DF3"/>
    <w:pPr>
      <w:numPr>
        <w:ilvl w:val="3"/>
        <w:numId w:val="10"/>
      </w:numPr>
      <w:spacing w:before="120" w:after="120"/>
      <w:ind w:left="1296"/>
      <w:jc w:val="both"/>
    </w:pPr>
    <w:rPr>
      <w:rFonts w:eastAsiaTheme="minorHAnsi"/>
      <w:sz w:val="24"/>
      <w:szCs w:val="24"/>
    </w:rPr>
  </w:style>
  <w:style w:type="character" w:styleId="Hyperlink">
    <w:name w:val="Hyperlink"/>
    <w:basedOn w:val="DefaultParagraphFont"/>
    <w:uiPriority w:val="99"/>
    <w:unhideWhenUsed/>
    <w:rsid w:val="00A50ADD"/>
    <w:rPr>
      <w:color w:val="0000FF" w:themeColor="hyperlink"/>
      <w:u w:val="single"/>
    </w:rPr>
  </w:style>
  <w:style w:type="table" w:styleId="TableGrid">
    <w:name w:val="Table Grid"/>
    <w:basedOn w:val="TableNormal"/>
    <w:uiPriority w:val="59"/>
    <w:rsid w:val="00FB7E9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ítulo Char"/>
    <w:basedOn w:val="DefaultParagraphFont"/>
    <w:link w:val="ListParagraph"/>
    <w:uiPriority w:val="34"/>
    <w:rsid w:val="00F412CE"/>
  </w:style>
  <w:style w:type="character" w:styleId="Strong">
    <w:name w:val="Strong"/>
    <w:basedOn w:val="DefaultParagraphFont"/>
    <w:uiPriority w:val="22"/>
    <w:qFormat/>
    <w:rsid w:val="004F0D01"/>
    <w:rPr>
      <w:b/>
      <w:bCs/>
    </w:rPr>
  </w:style>
  <w:style w:type="character" w:styleId="UnresolvedMention">
    <w:name w:val="Unresolved Mention"/>
    <w:basedOn w:val="DefaultParagraphFont"/>
    <w:uiPriority w:val="99"/>
    <w:semiHidden/>
    <w:unhideWhenUsed/>
    <w:rsid w:val="00BD6F11"/>
    <w:rPr>
      <w:color w:val="808080"/>
      <w:shd w:val="clear" w:color="auto" w:fill="E6E6E6"/>
    </w:rPr>
  </w:style>
  <w:style w:type="paragraph" w:styleId="BodyText2">
    <w:name w:val="Body Text 2"/>
    <w:basedOn w:val="Normal"/>
    <w:link w:val="BodyText2Char"/>
    <w:uiPriority w:val="99"/>
    <w:semiHidden/>
    <w:unhideWhenUsed/>
    <w:rsid w:val="00E01986"/>
    <w:pPr>
      <w:spacing w:after="120" w:line="480" w:lineRule="auto"/>
    </w:pPr>
  </w:style>
  <w:style w:type="character" w:customStyle="1" w:styleId="BodyText2Char">
    <w:name w:val="Body Text 2 Char"/>
    <w:basedOn w:val="DefaultParagraphFont"/>
    <w:link w:val="BodyText2"/>
    <w:uiPriority w:val="99"/>
    <w:semiHidden/>
    <w:rsid w:val="00E01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7112">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05805504">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68944695">
      <w:bodyDiv w:val="1"/>
      <w:marLeft w:val="0"/>
      <w:marRight w:val="0"/>
      <w:marTop w:val="0"/>
      <w:marBottom w:val="0"/>
      <w:divBdr>
        <w:top w:val="none" w:sz="0" w:space="0" w:color="auto"/>
        <w:left w:val="none" w:sz="0" w:space="0" w:color="auto"/>
        <w:bottom w:val="none" w:sz="0" w:space="0" w:color="auto"/>
        <w:right w:val="none" w:sz="0" w:space="0" w:color="auto"/>
      </w:divBdr>
    </w:div>
    <w:div w:id="95783320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327826602">
      <w:bodyDiv w:val="1"/>
      <w:marLeft w:val="0"/>
      <w:marRight w:val="0"/>
      <w:marTop w:val="0"/>
      <w:marBottom w:val="0"/>
      <w:divBdr>
        <w:top w:val="none" w:sz="0" w:space="0" w:color="auto"/>
        <w:left w:val="none" w:sz="0" w:space="0" w:color="auto"/>
        <w:bottom w:val="none" w:sz="0" w:space="0" w:color="auto"/>
        <w:right w:val="none" w:sz="0" w:space="0" w:color="auto"/>
      </w:divBdr>
      <w:divsChild>
        <w:div w:id="224999073">
          <w:marLeft w:val="0"/>
          <w:marRight w:val="0"/>
          <w:marTop w:val="0"/>
          <w:marBottom w:val="0"/>
          <w:divBdr>
            <w:top w:val="none" w:sz="0" w:space="0" w:color="auto"/>
            <w:left w:val="none" w:sz="0" w:space="0" w:color="auto"/>
            <w:bottom w:val="none" w:sz="0" w:space="0" w:color="auto"/>
            <w:right w:val="none" w:sz="0" w:space="0" w:color="auto"/>
          </w:divBdr>
        </w:div>
        <w:div w:id="1218592966">
          <w:marLeft w:val="0"/>
          <w:marRight w:val="0"/>
          <w:marTop w:val="0"/>
          <w:marBottom w:val="0"/>
          <w:divBdr>
            <w:top w:val="none" w:sz="0" w:space="0" w:color="auto"/>
            <w:left w:val="none" w:sz="0" w:space="0" w:color="auto"/>
            <w:bottom w:val="none" w:sz="0" w:space="0" w:color="auto"/>
            <w:right w:val="none" w:sz="0" w:space="0" w:color="auto"/>
          </w:divBdr>
        </w:div>
        <w:div w:id="440105517">
          <w:marLeft w:val="0"/>
          <w:marRight w:val="0"/>
          <w:marTop w:val="0"/>
          <w:marBottom w:val="0"/>
          <w:divBdr>
            <w:top w:val="none" w:sz="0" w:space="0" w:color="auto"/>
            <w:left w:val="none" w:sz="0" w:space="0" w:color="auto"/>
            <w:bottom w:val="none" w:sz="0" w:space="0" w:color="auto"/>
            <w:right w:val="none" w:sz="0" w:space="0" w:color="auto"/>
          </w:divBdr>
        </w:div>
      </w:divsChild>
    </w:div>
    <w:div w:id="1780374934">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cravo@iadb.org" TargetMode="External"/><Relationship Id="rId18" Type="http://schemas.openxmlformats.org/officeDocument/2006/relationships/hyperlink" Target="mailto:tcravo@iadb.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cravo@iadb.org" TargetMode="External"/><Relationship Id="rId17" Type="http://schemas.openxmlformats.org/officeDocument/2006/relationships/hyperlink" Target="mailto:tcravo@iadb.org" TargetMode="External"/><Relationship Id="rId2" Type="http://schemas.openxmlformats.org/officeDocument/2006/relationships/customXml" Target="../customXml/item2.xml"/><Relationship Id="rId16" Type="http://schemas.openxmlformats.org/officeDocument/2006/relationships/hyperlink" Target="mailto:tcravo@iadb.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cravo@iadb.org" TargetMode="External"/><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yperlink" Target="mailto:tcravo@iadb.org" TargetMode="Externa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cravo@iadb.org"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332E44A0655D4090F65A011C627A5D" ma:contentTypeVersion="1252" ma:contentTypeDescription="A content type to manage public (operations) IDB documents" ma:contentTypeScope="" ma:versionID="9c4c05e7c32954ee0c933ae27cb44f82">
  <xsd:schema xmlns:xsd="http://www.w3.org/2001/XMLSchema" xmlns:xs="http://www.w3.org/2001/XMLSchema" xmlns:p="http://schemas.microsoft.com/office/2006/metadata/properties" xmlns:ns2="cdc7663a-08f0-4737-9e8c-148ce897a09c" targetNamespace="http://schemas.microsoft.com/office/2006/metadata/properties" ma:root="true" ma:fieldsID="91e74ce1225a97e049e72b696435d4e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T140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Cravo, Tulio</Other_x0020_Author>
    <Migration_x0020_Info xmlns="cdc7663a-08f0-4737-9e8c-148ce897a09c" xsi:nil="true"/>
    <Approval_x0020_Number xmlns="cdc7663a-08f0-4737-9e8c-148ce897a09c">ATN/OC-17125-BR;</Approval_x0020_Number>
    <Phase xmlns="cdc7663a-08f0-4737-9e8c-148ce897a09c" xsi:nil="true"/>
    <Document_x0020_Author xmlns="cdc7663a-08f0-4737-9e8c-148ce897a09c">Cravo, Tulio Antonio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55</Value>
      <Value>40</Value>
      <Value>32</Value>
      <Value>38</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BR-T1405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R0002900537</Record_x0020_Number>
    <_dlc_DocId xmlns="cdc7663a-08f0-4737-9e8c-148ce897a09c">EZSHARE-606774372-6</_dlc_DocId>
    <_dlc_DocIdUrl xmlns="cdc7663a-08f0-4737-9e8c-148ce897a09c">
      <Url>https://idbg.sharepoint.com/teams/EZ-BR-TCP/BR-T1405/_layouts/15/DocIdRedir.aspx?ID=EZSHARE-606774372-6</Url>
      <Description>EZSHARE-606774372-6</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Organizations;</Webtopic>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87374A35-BB40-489A-BF9E-9A1B3A761F20}"/>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6059DA62-BC83-4F5A-974C-5E69ABD01C03}">
  <ds:schemaRefs>
    <ds:schemaRef ds:uri="http://schemas.openxmlformats.org/officeDocument/2006/bibliography"/>
  </ds:schemaRefs>
</ds:datastoreItem>
</file>

<file path=customXml/itemProps5.xml><?xml version="1.0" encoding="utf-8"?>
<ds:datastoreItem xmlns:ds="http://schemas.openxmlformats.org/officeDocument/2006/customXml" ds:itemID="{B7AB26D1-CDE2-445D-AECB-BD39EFEAD90B}"/>
</file>

<file path=customXml/itemProps6.xml><?xml version="1.0" encoding="utf-8"?>
<ds:datastoreItem xmlns:ds="http://schemas.openxmlformats.org/officeDocument/2006/customXml" ds:itemID="{DC0AB5C9-B6FC-42AD-BCAD-0C733EE04D11}"/>
</file>

<file path=customXml/itemProps7.xml><?xml version="1.0" encoding="utf-8"?>
<ds:datastoreItem xmlns:ds="http://schemas.openxmlformats.org/officeDocument/2006/customXml" ds:itemID="{8E4230CE-6039-4BF4-8DFF-CD05E6F07516}"/>
</file>

<file path=docProps/app.xml><?xml version="1.0" encoding="utf-8"?>
<Properties xmlns="http://schemas.openxmlformats.org/officeDocument/2006/extended-properties" xmlns:vt="http://schemas.openxmlformats.org/officeDocument/2006/docPropsVTypes">
  <Template>Normal.dotm</Template>
  <TotalTime>0</TotalTime>
  <Pages>6</Pages>
  <Words>2432</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16263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Muhlstein, Ethel Rosa</cp:lastModifiedBy>
  <cp:revision>2</cp:revision>
  <dcterms:created xsi:type="dcterms:W3CDTF">2018-10-22T20:24:00Z</dcterms:created>
  <dcterms:modified xsi:type="dcterms:W3CDTF">2018-10-22T20:24:00Z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40;#LABOR INTERMEDIATION SYSTEMS|72d0edb0-5336-43b6-bb2f-05b457738b24</vt:lpwstr>
  </property>
  <property fmtid="{D5CDD505-2E9C-101B-9397-08002B2CF9AE}" pid="7" name="Country">
    <vt:lpwstr>32;#Brazil|7deb27ec-6837-4974-9aa8-6cfbac841ef8</vt:lpwstr>
  </property>
  <property fmtid="{D5CDD505-2E9C-101B-9397-08002B2CF9AE}" pid="8" name="Fund IDB">
    <vt:lpwstr>55;#TBD|d62f6e05-3e80-4abd-9bb4-5f10b4906ff6</vt:lpwstr>
  </property>
  <property fmtid="{D5CDD505-2E9C-101B-9397-08002B2CF9AE}" pid="9" name="_dlc_DocIdItemGuid">
    <vt:lpwstr>1c3d1173-593a-48b0-85ec-cd9a91cfa4d6</vt:lpwstr>
  </property>
  <property fmtid="{D5CDD505-2E9C-101B-9397-08002B2CF9AE}" pid="10" name="Sector IDB">
    <vt:lpwstr>38;#SOCIAL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0x0101001A458A224826124E8B45B1D613300CFC0023332E44A0655D4090F65A011C627A5D</vt:lpwstr>
  </property>
</Properties>
</file>