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2805A" w14:textId="77777777" w:rsidR="006F42C9" w:rsidRPr="00495203" w:rsidRDefault="00602EEA" w:rsidP="006F42C9">
      <w:pPr>
        <w:jc w:val="center"/>
        <w:rPr>
          <w:rFonts w:ascii="Arial" w:hAnsi="Arial" w:cs="Arial"/>
          <w:smallCaps/>
          <w:lang w:val="pt-BR"/>
        </w:rPr>
      </w:pPr>
      <w:bookmarkStart w:id="0" w:name="_GoBack"/>
      <w:bookmarkEnd w:id="0"/>
      <w:r w:rsidRPr="00495203">
        <w:rPr>
          <w:rFonts w:ascii="Arial" w:hAnsi="Arial" w:cs="Arial"/>
          <w:smallCaps/>
          <w:lang w:val="pt-BR"/>
        </w:rPr>
        <w:t xml:space="preserve">Documento </w:t>
      </w:r>
      <w:r w:rsidR="00495203" w:rsidRPr="00495203">
        <w:rPr>
          <w:rFonts w:ascii="Arial" w:hAnsi="Arial" w:cs="Arial"/>
          <w:smallCaps/>
          <w:lang w:val="pt-BR"/>
        </w:rPr>
        <w:t>do Banco Interamericano de Desenvolvimento</w:t>
      </w:r>
    </w:p>
    <w:p w14:paraId="6452805B" w14:textId="77777777" w:rsidR="006F42C9" w:rsidRPr="00495203" w:rsidRDefault="006F42C9" w:rsidP="006F42C9">
      <w:pPr>
        <w:jc w:val="center"/>
        <w:rPr>
          <w:rFonts w:ascii="Arial" w:hAnsi="Arial" w:cs="Arial"/>
          <w:lang w:val="pt-BR"/>
        </w:rPr>
      </w:pPr>
    </w:p>
    <w:p w14:paraId="6452805C" w14:textId="77777777" w:rsidR="006F42C9" w:rsidRPr="00495203" w:rsidRDefault="006F42C9" w:rsidP="006F42C9">
      <w:pPr>
        <w:jc w:val="center"/>
        <w:rPr>
          <w:rFonts w:ascii="Arial" w:hAnsi="Arial" w:cs="Arial"/>
          <w:lang w:val="pt-BR"/>
        </w:rPr>
      </w:pPr>
    </w:p>
    <w:p w14:paraId="6452805D" w14:textId="77777777" w:rsidR="006F42C9" w:rsidRPr="00495203" w:rsidRDefault="006F42C9" w:rsidP="006F42C9">
      <w:pPr>
        <w:jc w:val="center"/>
        <w:rPr>
          <w:rFonts w:ascii="Arial" w:hAnsi="Arial" w:cs="Arial"/>
          <w:b/>
          <w:smallCaps/>
          <w:szCs w:val="24"/>
          <w:lang w:val="pt-BR"/>
        </w:rPr>
      </w:pPr>
    </w:p>
    <w:p w14:paraId="6452805E" w14:textId="77777777" w:rsidR="006F42C9" w:rsidRPr="00F40F20" w:rsidRDefault="004E1243" w:rsidP="006F42C9">
      <w:pPr>
        <w:jc w:val="center"/>
        <w:rPr>
          <w:rFonts w:ascii="Arial" w:hAnsi="Arial" w:cs="Arial"/>
          <w:b/>
          <w:smallCaps/>
          <w:szCs w:val="24"/>
          <w:lang w:val="pt-BR"/>
        </w:rPr>
      </w:pPr>
      <w:r w:rsidRPr="00F40F20">
        <w:rPr>
          <w:rFonts w:ascii="Arial" w:hAnsi="Arial" w:cs="Arial"/>
          <w:b/>
          <w:smallCaps/>
          <w:sz w:val="28"/>
          <w:szCs w:val="24"/>
          <w:lang w:val="pt-BR"/>
        </w:rPr>
        <w:t>Brasil</w:t>
      </w:r>
    </w:p>
    <w:p w14:paraId="6452805F" w14:textId="77777777" w:rsidR="006F42C9" w:rsidRPr="00F40F20" w:rsidRDefault="006F42C9" w:rsidP="006F42C9">
      <w:pPr>
        <w:jc w:val="center"/>
        <w:rPr>
          <w:rFonts w:ascii="Arial" w:hAnsi="Arial" w:cs="Arial"/>
          <w:b/>
          <w:smallCaps/>
          <w:szCs w:val="24"/>
          <w:lang w:val="pt-BR"/>
        </w:rPr>
      </w:pPr>
    </w:p>
    <w:p w14:paraId="64528060" w14:textId="77777777" w:rsidR="006F42C9" w:rsidRPr="00F40F20" w:rsidRDefault="006F42C9" w:rsidP="006F42C9">
      <w:pPr>
        <w:jc w:val="center"/>
        <w:rPr>
          <w:rFonts w:ascii="Arial" w:hAnsi="Arial" w:cs="Arial"/>
          <w:b/>
          <w:smallCaps/>
          <w:szCs w:val="24"/>
          <w:lang w:val="pt-BR"/>
        </w:rPr>
      </w:pPr>
    </w:p>
    <w:p w14:paraId="64528061" w14:textId="77777777" w:rsidR="006F42C9" w:rsidRPr="00F40F20" w:rsidRDefault="006F42C9" w:rsidP="006F42C9">
      <w:pPr>
        <w:jc w:val="center"/>
        <w:rPr>
          <w:rFonts w:ascii="Arial" w:hAnsi="Arial" w:cs="Arial"/>
          <w:b/>
          <w:smallCaps/>
          <w:szCs w:val="24"/>
          <w:lang w:val="pt-BR"/>
        </w:rPr>
      </w:pPr>
    </w:p>
    <w:p w14:paraId="64528062" w14:textId="41F0A0C6" w:rsidR="004E1243" w:rsidRPr="00495203" w:rsidRDefault="005A0C9F" w:rsidP="00495203">
      <w:pPr>
        <w:jc w:val="center"/>
        <w:rPr>
          <w:rFonts w:ascii="Arial" w:hAnsi="Arial" w:cs="Arial"/>
          <w:b/>
          <w:smallCaps/>
          <w:sz w:val="28"/>
          <w:szCs w:val="24"/>
          <w:lang w:val="pt-BR"/>
        </w:rPr>
      </w:pPr>
      <w:r>
        <w:rPr>
          <w:rFonts w:ascii="Arial" w:hAnsi="Arial" w:cs="Arial"/>
          <w:b/>
          <w:smallCaps/>
          <w:sz w:val="28"/>
          <w:szCs w:val="24"/>
          <w:lang w:val="pt-BR"/>
        </w:rPr>
        <w:t>Programa de investimento e</w:t>
      </w:r>
      <w:r w:rsidR="00495203" w:rsidRPr="00495203">
        <w:rPr>
          <w:rFonts w:ascii="Arial" w:hAnsi="Arial" w:cs="Arial"/>
          <w:b/>
          <w:smallCaps/>
          <w:sz w:val="28"/>
          <w:szCs w:val="24"/>
          <w:lang w:val="pt-BR"/>
        </w:rPr>
        <w:t xml:space="preserve"> infraestrutura energética </w:t>
      </w:r>
      <w:r w:rsidR="004E1243" w:rsidRPr="00495203">
        <w:rPr>
          <w:rFonts w:ascii="Arial" w:hAnsi="Arial" w:cs="Arial"/>
          <w:b/>
          <w:smallCaps/>
          <w:sz w:val="28"/>
          <w:szCs w:val="24"/>
          <w:lang w:val="pt-BR"/>
        </w:rPr>
        <w:t>– CELESC-D</w:t>
      </w:r>
    </w:p>
    <w:p w14:paraId="64528063" w14:textId="77777777" w:rsidR="006F42C9" w:rsidRPr="00495203" w:rsidRDefault="006F42C9" w:rsidP="006F42C9">
      <w:pPr>
        <w:jc w:val="center"/>
        <w:rPr>
          <w:rFonts w:ascii="Arial" w:hAnsi="Arial" w:cs="Arial"/>
          <w:b/>
          <w:smallCaps/>
          <w:szCs w:val="24"/>
          <w:lang w:val="pt-BR"/>
        </w:rPr>
      </w:pPr>
    </w:p>
    <w:p w14:paraId="64528064" w14:textId="77777777" w:rsidR="006F42C9" w:rsidRPr="00495203" w:rsidRDefault="006F42C9" w:rsidP="006F42C9">
      <w:pPr>
        <w:jc w:val="center"/>
        <w:rPr>
          <w:rFonts w:ascii="Arial" w:hAnsi="Arial" w:cs="Arial"/>
          <w:b/>
          <w:smallCaps/>
          <w:szCs w:val="24"/>
          <w:lang w:val="pt-BR"/>
        </w:rPr>
      </w:pPr>
    </w:p>
    <w:p w14:paraId="64528065" w14:textId="77777777" w:rsidR="006F42C9" w:rsidRPr="00F40F20" w:rsidRDefault="006F42C9" w:rsidP="006F42C9">
      <w:pPr>
        <w:jc w:val="center"/>
        <w:rPr>
          <w:rFonts w:ascii="Arial" w:hAnsi="Arial" w:cs="Arial"/>
          <w:b/>
          <w:smallCaps/>
          <w:szCs w:val="24"/>
          <w:lang w:val="pt-BR"/>
        </w:rPr>
      </w:pPr>
      <w:bookmarkStart w:id="1" w:name="Text7"/>
      <w:r w:rsidRPr="00F40F20">
        <w:rPr>
          <w:rFonts w:ascii="Arial" w:hAnsi="Arial" w:cs="Arial"/>
          <w:b/>
          <w:smallCaps/>
          <w:szCs w:val="24"/>
          <w:lang w:val="pt-BR"/>
        </w:rPr>
        <w:t>(</w:t>
      </w:r>
      <w:bookmarkEnd w:id="1"/>
      <w:r w:rsidR="004E1243" w:rsidRPr="00F40F20">
        <w:rPr>
          <w:rFonts w:ascii="Arial" w:hAnsi="Arial" w:cs="Arial"/>
          <w:b/>
          <w:smallCaps/>
          <w:szCs w:val="24"/>
          <w:lang w:val="pt-BR"/>
        </w:rPr>
        <w:t>BR-L1491</w:t>
      </w:r>
      <w:r w:rsidRPr="00F40F20">
        <w:rPr>
          <w:rFonts w:ascii="Arial" w:hAnsi="Arial" w:cs="Arial"/>
          <w:b/>
          <w:smallCaps/>
          <w:szCs w:val="24"/>
          <w:lang w:val="pt-BR"/>
        </w:rPr>
        <w:t>)</w:t>
      </w:r>
    </w:p>
    <w:p w14:paraId="64528066" w14:textId="77777777" w:rsidR="006F42C9" w:rsidRPr="00F40F20" w:rsidRDefault="006F42C9" w:rsidP="006F42C9">
      <w:pPr>
        <w:jc w:val="center"/>
        <w:rPr>
          <w:rFonts w:ascii="Arial" w:hAnsi="Arial" w:cs="Arial"/>
          <w:lang w:val="pt-BR"/>
        </w:rPr>
      </w:pPr>
    </w:p>
    <w:p w14:paraId="64528067" w14:textId="77777777" w:rsidR="006F42C9" w:rsidRPr="00F40F20" w:rsidRDefault="006F42C9" w:rsidP="006F42C9">
      <w:pPr>
        <w:jc w:val="center"/>
        <w:rPr>
          <w:rFonts w:ascii="Arial" w:hAnsi="Arial" w:cs="Arial"/>
          <w:lang w:val="pt-BR"/>
        </w:rPr>
      </w:pPr>
    </w:p>
    <w:p w14:paraId="64528068" w14:textId="77777777" w:rsidR="006F42C9" w:rsidRPr="00F40F20" w:rsidRDefault="006F42C9" w:rsidP="006F42C9">
      <w:pPr>
        <w:jc w:val="center"/>
        <w:rPr>
          <w:rFonts w:ascii="Arial" w:hAnsi="Arial" w:cs="Arial"/>
          <w:lang w:val="pt-BR"/>
        </w:rPr>
      </w:pPr>
    </w:p>
    <w:p w14:paraId="64528069" w14:textId="77777777" w:rsidR="006F42C9" w:rsidRPr="00F40F20" w:rsidRDefault="006F42C9" w:rsidP="006F42C9">
      <w:pPr>
        <w:jc w:val="center"/>
        <w:rPr>
          <w:rFonts w:ascii="Arial" w:hAnsi="Arial" w:cs="Arial"/>
          <w:lang w:val="pt-BR"/>
        </w:rPr>
      </w:pPr>
    </w:p>
    <w:p w14:paraId="6452806A" w14:textId="77777777" w:rsidR="006F42C9" w:rsidRPr="00602EEA" w:rsidRDefault="00602EEA" w:rsidP="006F42C9">
      <w:pPr>
        <w:jc w:val="center"/>
        <w:rPr>
          <w:rFonts w:ascii="Arial" w:hAnsi="Arial" w:cs="Arial"/>
          <w:b/>
          <w:smallCaps/>
          <w:szCs w:val="24"/>
          <w:lang w:val="pt-BR"/>
        </w:rPr>
      </w:pPr>
      <w:r w:rsidRPr="00602EEA">
        <w:rPr>
          <w:rFonts w:ascii="Arial" w:hAnsi="Arial" w:cs="Arial"/>
          <w:b/>
          <w:smallCaps/>
          <w:szCs w:val="24"/>
          <w:lang w:val="pt-BR"/>
        </w:rPr>
        <w:t>Estratégia</w:t>
      </w:r>
      <w:r w:rsidR="000902EF" w:rsidRPr="00602EEA">
        <w:rPr>
          <w:rFonts w:ascii="Arial" w:hAnsi="Arial" w:cs="Arial"/>
          <w:b/>
          <w:smallCaps/>
          <w:szCs w:val="24"/>
          <w:lang w:val="pt-BR"/>
        </w:rPr>
        <w:t xml:space="preserve"> de </w:t>
      </w:r>
      <w:r w:rsidRPr="00602EEA">
        <w:rPr>
          <w:rFonts w:ascii="Arial" w:hAnsi="Arial" w:cs="Arial"/>
          <w:b/>
          <w:smallCaps/>
          <w:szCs w:val="24"/>
          <w:lang w:val="pt-BR"/>
        </w:rPr>
        <w:t>Género</w:t>
      </w:r>
    </w:p>
    <w:p w14:paraId="6452806B" w14:textId="77777777" w:rsidR="00941F61" w:rsidRPr="00602EEA" w:rsidRDefault="00602EEA" w:rsidP="00602EEA">
      <w:pPr>
        <w:pStyle w:val="Newpage"/>
        <w:rPr>
          <w:rFonts w:ascii="Arial" w:hAnsi="Arial"/>
          <w:b w:val="0"/>
          <w:caps/>
          <w:smallCaps w:val="0"/>
          <w:sz w:val="22"/>
          <w:szCs w:val="22"/>
          <w:lang w:val="pt-BR"/>
        </w:rPr>
      </w:pPr>
      <w:r w:rsidRPr="00602EEA">
        <w:rPr>
          <w:rFonts w:ascii="Arial" w:hAnsi="Arial"/>
          <w:b w:val="0"/>
          <w:caps/>
          <w:smallCaps w:val="0"/>
          <w:sz w:val="22"/>
          <w:szCs w:val="22"/>
          <w:lang w:val="pt-BR"/>
        </w:rPr>
        <w:t>(versão em português)</w:t>
      </w:r>
    </w:p>
    <w:p w14:paraId="6452806C" w14:textId="77777777" w:rsidR="00941F61" w:rsidRPr="00602EEA" w:rsidRDefault="00941F61" w:rsidP="00941F61">
      <w:pPr>
        <w:tabs>
          <w:tab w:val="left" w:pos="1440"/>
          <w:tab w:val="left" w:pos="3060"/>
        </w:tabs>
        <w:jc w:val="center"/>
        <w:rPr>
          <w:rFonts w:ascii="Arial" w:hAnsi="Arial" w:cs="Arial"/>
          <w:lang w:val="pt-BR"/>
        </w:rPr>
      </w:pPr>
    </w:p>
    <w:p w14:paraId="6452806D" w14:textId="77777777" w:rsidR="004E1243" w:rsidRPr="00602EEA" w:rsidRDefault="004E1243" w:rsidP="00941F61">
      <w:pPr>
        <w:tabs>
          <w:tab w:val="left" w:pos="1440"/>
          <w:tab w:val="left" w:pos="3060"/>
        </w:tabs>
        <w:jc w:val="center"/>
        <w:rPr>
          <w:rFonts w:ascii="Arial" w:hAnsi="Arial" w:cs="Arial"/>
          <w:lang w:val="pt-BR"/>
        </w:rPr>
      </w:pPr>
    </w:p>
    <w:p w14:paraId="6452806E" w14:textId="77777777" w:rsidR="004E1243" w:rsidRPr="00602EEA" w:rsidRDefault="004E1243" w:rsidP="00941F61">
      <w:pPr>
        <w:tabs>
          <w:tab w:val="left" w:pos="1440"/>
          <w:tab w:val="left" w:pos="3060"/>
        </w:tabs>
        <w:jc w:val="center"/>
        <w:rPr>
          <w:rFonts w:ascii="Arial" w:hAnsi="Arial" w:cs="Arial"/>
          <w:lang w:val="pt-BR"/>
        </w:rPr>
      </w:pPr>
    </w:p>
    <w:p w14:paraId="6452806F" w14:textId="77777777" w:rsidR="004E1243" w:rsidRPr="00602EEA" w:rsidRDefault="004E1243" w:rsidP="00941F61">
      <w:pPr>
        <w:tabs>
          <w:tab w:val="left" w:pos="1440"/>
          <w:tab w:val="left" w:pos="3060"/>
        </w:tabs>
        <w:jc w:val="center"/>
        <w:rPr>
          <w:rFonts w:ascii="Arial" w:hAnsi="Arial" w:cs="Arial"/>
          <w:lang w:val="pt-BR"/>
        </w:rPr>
      </w:pPr>
    </w:p>
    <w:p w14:paraId="64528070" w14:textId="77777777" w:rsidR="004E1243" w:rsidRPr="00602EEA" w:rsidRDefault="004E1243" w:rsidP="00941F61">
      <w:pPr>
        <w:tabs>
          <w:tab w:val="left" w:pos="1440"/>
          <w:tab w:val="left" w:pos="3060"/>
        </w:tabs>
        <w:jc w:val="center"/>
        <w:rPr>
          <w:rFonts w:ascii="Arial" w:hAnsi="Arial" w:cs="Arial"/>
          <w:lang w:val="pt-BR"/>
        </w:rPr>
      </w:pPr>
    </w:p>
    <w:p w14:paraId="64528071" w14:textId="77777777" w:rsidR="00941F61" w:rsidRPr="00495203" w:rsidRDefault="00602EEA" w:rsidP="00495203">
      <w:pPr>
        <w:pBdr>
          <w:top w:val="single" w:sz="4" w:space="1" w:color="auto"/>
          <w:left w:val="single" w:sz="4" w:space="4" w:color="auto"/>
          <w:bottom w:val="single" w:sz="4" w:space="1" w:color="auto"/>
          <w:right w:val="single" w:sz="4" w:space="4" w:color="auto"/>
        </w:pBdr>
        <w:rPr>
          <w:rFonts w:ascii="Arial" w:hAnsi="Arial" w:cs="Arial"/>
          <w:sz w:val="20"/>
          <w:lang w:val="pt-BR"/>
        </w:rPr>
      </w:pPr>
      <w:r w:rsidRPr="00495203">
        <w:rPr>
          <w:rFonts w:ascii="Arial" w:hAnsi="Arial" w:cs="Arial"/>
          <w:sz w:val="20"/>
          <w:lang w:val="pt-BR"/>
        </w:rPr>
        <w:t>Este documento foi</w:t>
      </w:r>
      <w:r w:rsidR="000902EF" w:rsidRPr="00495203">
        <w:rPr>
          <w:rFonts w:ascii="Arial" w:hAnsi="Arial" w:cs="Arial"/>
          <w:sz w:val="20"/>
          <w:lang w:val="pt-BR"/>
        </w:rPr>
        <w:t xml:space="preserve"> preparado por:</w:t>
      </w:r>
      <w:r w:rsidR="006F42C9" w:rsidRPr="00495203">
        <w:rPr>
          <w:rFonts w:ascii="Arial" w:hAnsi="Arial" w:cs="Arial"/>
          <w:sz w:val="20"/>
          <w:lang w:val="pt-BR"/>
        </w:rPr>
        <w:t xml:space="preserve"> </w:t>
      </w:r>
      <w:r w:rsidRPr="00495203">
        <w:rPr>
          <w:rFonts w:ascii="Arial" w:hAnsi="Arial" w:cs="Arial"/>
          <w:sz w:val="20"/>
          <w:lang w:val="pt-BR"/>
        </w:rPr>
        <w:t xml:space="preserve">CELESC-D </w:t>
      </w:r>
      <w:r w:rsidR="00495203" w:rsidRPr="00495203">
        <w:rPr>
          <w:rFonts w:ascii="Arial" w:hAnsi="Arial" w:cs="Arial"/>
          <w:sz w:val="20"/>
          <w:lang w:val="pt-BR"/>
        </w:rPr>
        <w:t>e da equipe de projeto do BID</w:t>
      </w:r>
      <w:r w:rsidRPr="00495203">
        <w:rPr>
          <w:rFonts w:ascii="Arial" w:hAnsi="Arial" w:cs="Arial"/>
          <w:sz w:val="20"/>
          <w:lang w:val="pt-BR"/>
        </w:rPr>
        <w:t>.</w:t>
      </w:r>
    </w:p>
    <w:p w14:paraId="64528072" w14:textId="77777777" w:rsidR="00DE6A03" w:rsidRPr="00495203" w:rsidRDefault="00941F61" w:rsidP="00F94887">
      <w:pPr>
        <w:spacing w:line="240" w:lineRule="auto"/>
        <w:jc w:val="both"/>
        <w:rPr>
          <w:rFonts w:ascii="Arial" w:hAnsi="Arial" w:cs="Arial"/>
          <w:b/>
          <w:lang w:val="pt-BR"/>
        </w:rPr>
      </w:pPr>
      <w:r w:rsidRPr="00495203">
        <w:rPr>
          <w:rFonts w:ascii="Arial" w:hAnsi="Arial" w:cs="Arial"/>
          <w:b/>
          <w:lang w:val="pt-BR"/>
        </w:rPr>
        <w:br w:type="page"/>
      </w:r>
    </w:p>
    <w:p w14:paraId="64528073" w14:textId="77777777" w:rsidR="00602EEA" w:rsidRPr="00602EEA" w:rsidRDefault="00602EEA" w:rsidP="00602EEA">
      <w:pPr>
        <w:spacing w:after="0" w:line="240" w:lineRule="auto"/>
        <w:jc w:val="center"/>
        <w:rPr>
          <w:rFonts w:ascii="Arial" w:eastAsia="Calibri" w:hAnsi="Arial" w:cs="Arial"/>
          <w:b/>
          <w:color w:val="auto"/>
          <w:sz w:val="28"/>
          <w:szCs w:val="36"/>
          <w:lang w:val="pt-BR"/>
        </w:rPr>
      </w:pPr>
      <w:r w:rsidRPr="00602EEA">
        <w:rPr>
          <w:rFonts w:ascii="Arial" w:eastAsia="Calibri" w:hAnsi="Arial" w:cs="Arial"/>
          <w:b/>
          <w:color w:val="auto"/>
          <w:sz w:val="28"/>
          <w:szCs w:val="36"/>
          <w:lang w:val="pt-BR"/>
        </w:rPr>
        <w:lastRenderedPageBreak/>
        <w:t>ESTRATÉGIA DE GÊNERO</w:t>
      </w:r>
    </w:p>
    <w:p w14:paraId="64528074" w14:textId="77777777" w:rsidR="00602EEA" w:rsidRPr="00602EEA" w:rsidRDefault="00602EEA" w:rsidP="00602EEA">
      <w:pPr>
        <w:spacing w:after="0" w:line="240" w:lineRule="auto"/>
        <w:rPr>
          <w:rFonts w:ascii="Arial" w:eastAsia="Calibri" w:hAnsi="Arial" w:cs="Arial"/>
          <w:color w:val="auto"/>
          <w:sz w:val="22"/>
          <w:lang w:val="pt-BR"/>
        </w:rPr>
      </w:pPr>
    </w:p>
    <w:p w14:paraId="64528075" w14:textId="77777777" w:rsidR="00602EEA" w:rsidRPr="00602EEA" w:rsidRDefault="00602EEA" w:rsidP="00602EEA">
      <w:pPr>
        <w:numPr>
          <w:ilvl w:val="0"/>
          <w:numId w:val="41"/>
        </w:numPr>
        <w:spacing w:after="0" w:line="240" w:lineRule="auto"/>
        <w:ind w:left="284" w:hanging="284"/>
        <w:contextualSpacing/>
        <w:rPr>
          <w:rFonts w:ascii="Arial" w:eastAsia="Times New Roman" w:hAnsi="Arial" w:cs="Arial"/>
          <w:b/>
          <w:color w:val="auto"/>
          <w:sz w:val="22"/>
          <w:lang w:val="pt-BR" w:eastAsia="pt-BR"/>
        </w:rPr>
      </w:pPr>
      <w:r w:rsidRPr="00602EEA">
        <w:rPr>
          <w:rFonts w:ascii="Arial" w:eastAsia="Times New Roman" w:hAnsi="Arial" w:cs="Arial"/>
          <w:b/>
          <w:color w:val="auto"/>
          <w:sz w:val="22"/>
          <w:lang w:val="pt-BR" w:eastAsia="pt-BR"/>
        </w:rPr>
        <w:t>Situação Problema</w:t>
      </w:r>
    </w:p>
    <w:p w14:paraId="64528076" w14:textId="77777777" w:rsidR="00602EEA" w:rsidRPr="00602EEA" w:rsidRDefault="00602EEA" w:rsidP="00602EEA">
      <w:pPr>
        <w:spacing w:after="0" w:line="240" w:lineRule="auto"/>
        <w:rPr>
          <w:rFonts w:ascii="Arial" w:eastAsia="Calibri" w:hAnsi="Arial" w:cs="Arial"/>
          <w:color w:val="auto"/>
          <w:sz w:val="22"/>
          <w:lang w:val="pt-BR"/>
        </w:rPr>
      </w:pPr>
    </w:p>
    <w:p w14:paraId="64528077" w14:textId="77777777" w:rsidR="00602EEA" w:rsidRPr="00602EEA" w:rsidRDefault="00602EEA" w:rsidP="00602EEA">
      <w:pPr>
        <w:spacing w:after="0" w:line="240" w:lineRule="auto"/>
        <w:jc w:val="both"/>
        <w:rPr>
          <w:rFonts w:ascii="Arial" w:eastAsia="Calibri" w:hAnsi="Arial" w:cs="Arial"/>
          <w:color w:val="auto"/>
          <w:sz w:val="22"/>
          <w:lang w:val="pt-BR"/>
        </w:rPr>
      </w:pPr>
      <w:r w:rsidRPr="00602EEA">
        <w:rPr>
          <w:rFonts w:ascii="Arial" w:eastAsia="Calibri" w:hAnsi="Arial" w:cs="Arial"/>
          <w:color w:val="auto"/>
          <w:sz w:val="22"/>
          <w:lang w:val="pt-BR"/>
        </w:rPr>
        <w:t>Estatísticas do Banco Interamericano de Desenvolvimento (BID) apontam que no Brasil no universo das empresas de infraestrutura pública dos setores de eletricidade gás e água somente 18% do contingente empregado está composto por mulheres</w:t>
      </w:r>
      <w:r w:rsidRPr="00602EEA">
        <w:rPr>
          <w:rFonts w:ascii="Arial" w:eastAsia="Calibri" w:hAnsi="Arial" w:cs="Arial"/>
          <w:color w:val="auto"/>
          <w:sz w:val="22"/>
          <w:vertAlign w:val="superscript"/>
          <w:lang w:val="pt-BR"/>
        </w:rPr>
        <w:footnoteReference w:id="1"/>
      </w:r>
      <w:r w:rsidRPr="00602EEA">
        <w:rPr>
          <w:rFonts w:ascii="Arial" w:eastAsia="Calibri" w:hAnsi="Arial" w:cs="Arial"/>
          <w:color w:val="auto"/>
          <w:sz w:val="22"/>
          <w:lang w:val="pt-BR"/>
        </w:rPr>
        <w:t>.</w:t>
      </w:r>
    </w:p>
    <w:p w14:paraId="64528078" w14:textId="77777777" w:rsidR="00602EEA" w:rsidRPr="00602EEA" w:rsidRDefault="00602EEA" w:rsidP="00602EEA">
      <w:pPr>
        <w:spacing w:after="0" w:line="240" w:lineRule="auto"/>
        <w:jc w:val="both"/>
        <w:rPr>
          <w:rFonts w:ascii="Arial" w:eastAsia="Calibri" w:hAnsi="Arial" w:cs="Arial"/>
          <w:color w:val="auto"/>
          <w:sz w:val="22"/>
          <w:lang w:val="pt-BR"/>
        </w:rPr>
      </w:pPr>
    </w:p>
    <w:p w14:paraId="64528079" w14:textId="77777777" w:rsidR="00602EEA" w:rsidRPr="00602EEA" w:rsidRDefault="00602EEA" w:rsidP="00602EEA">
      <w:pPr>
        <w:spacing w:after="0" w:line="240" w:lineRule="auto"/>
        <w:jc w:val="both"/>
        <w:rPr>
          <w:rFonts w:ascii="Arial" w:eastAsia="Calibri" w:hAnsi="Arial" w:cs="Arial"/>
          <w:color w:val="auto"/>
          <w:sz w:val="22"/>
          <w:lang w:val="pt-BR"/>
        </w:rPr>
      </w:pPr>
      <w:r w:rsidRPr="00602EEA">
        <w:rPr>
          <w:rFonts w:ascii="Arial" w:eastAsia="Calibri" w:hAnsi="Arial" w:cs="Arial"/>
          <w:color w:val="auto"/>
          <w:sz w:val="22"/>
          <w:lang w:val="pt-BR"/>
        </w:rPr>
        <w:t>Na Celesc essa baixa representatividade de mulheres no quadro de funcionários, bem como a predominância de sua atuação em funções administrativa e não técnicas (na denominada área-meio), em detrimento de sua atuação em atividades técnicas (na chamada área- fim), é bastante evidenciada.</w:t>
      </w:r>
    </w:p>
    <w:p w14:paraId="6452807A" w14:textId="77777777" w:rsidR="00602EEA" w:rsidRPr="00602EEA" w:rsidRDefault="00602EEA" w:rsidP="00602EEA">
      <w:pPr>
        <w:spacing w:after="0" w:line="240" w:lineRule="auto"/>
        <w:jc w:val="both"/>
        <w:rPr>
          <w:rFonts w:ascii="Arial" w:eastAsia="Calibri" w:hAnsi="Arial" w:cs="Arial"/>
          <w:color w:val="auto"/>
          <w:sz w:val="22"/>
          <w:lang w:val="pt-BR"/>
        </w:rPr>
      </w:pPr>
    </w:p>
    <w:p w14:paraId="6452807B" w14:textId="77777777" w:rsidR="00602EEA" w:rsidRPr="00602EEA" w:rsidRDefault="00602EEA" w:rsidP="00602EEA">
      <w:pPr>
        <w:spacing w:after="0" w:line="240" w:lineRule="auto"/>
        <w:jc w:val="both"/>
        <w:rPr>
          <w:rFonts w:ascii="Arial" w:eastAsia="Calibri" w:hAnsi="Arial" w:cs="Arial"/>
          <w:color w:val="auto"/>
          <w:sz w:val="22"/>
          <w:lang w:val="pt-BR"/>
        </w:rPr>
      </w:pPr>
      <w:r w:rsidRPr="00602EEA">
        <w:rPr>
          <w:rFonts w:ascii="Arial" w:eastAsia="Calibri" w:hAnsi="Arial" w:cs="Arial"/>
          <w:color w:val="auto"/>
          <w:sz w:val="22"/>
          <w:lang w:val="pt-BR"/>
        </w:rPr>
        <w:t xml:space="preserve">Dos 3290 funcionários da Celesc em exercício em janeiro de 2017 somente 19% eram representantes do sexo feminino, sendo que destas funcionárias 48% se encontravam atuando em funções administrativas (ver Quadro 01) e somente 3% em cargos técnicos. Por exemplo o cargo de eletricista, dos 1222 cargos ocupados somente um estava ocupado por uma mulher; dos 196 engenheiros da empresa somente 11 são mulheres. </w:t>
      </w:r>
    </w:p>
    <w:p w14:paraId="6452807C" w14:textId="77777777" w:rsidR="00602EEA" w:rsidRPr="00602EEA" w:rsidRDefault="00602EEA" w:rsidP="00602EEA">
      <w:pPr>
        <w:spacing w:after="0" w:line="240" w:lineRule="auto"/>
        <w:jc w:val="both"/>
        <w:rPr>
          <w:rFonts w:ascii="Arial" w:eastAsia="Calibri" w:hAnsi="Arial" w:cs="Arial"/>
          <w:color w:val="auto"/>
          <w:szCs w:val="24"/>
          <w:lang w:val="pt-BR"/>
        </w:rPr>
      </w:pPr>
    </w:p>
    <w:p w14:paraId="6452807D" w14:textId="77777777" w:rsidR="00602EEA" w:rsidRPr="00602EEA" w:rsidRDefault="00602EEA" w:rsidP="00602EEA">
      <w:pPr>
        <w:spacing w:after="0" w:line="240" w:lineRule="auto"/>
        <w:jc w:val="center"/>
        <w:rPr>
          <w:rFonts w:ascii="Arial" w:eastAsia="Calibri" w:hAnsi="Arial" w:cs="Arial"/>
          <w:b/>
          <w:color w:val="auto"/>
          <w:szCs w:val="24"/>
          <w:lang w:val="pt-BR"/>
        </w:rPr>
      </w:pPr>
      <w:r w:rsidRPr="00602EEA">
        <w:rPr>
          <w:rFonts w:ascii="Arial" w:eastAsia="Calibri" w:hAnsi="Arial" w:cs="Arial"/>
          <w:b/>
          <w:color w:val="auto"/>
          <w:szCs w:val="24"/>
          <w:lang w:val="pt-BR"/>
        </w:rPr>
        <w:t>QUADRO 01: FUNCIONÁRIOS DA CELESC (JANEIRO/2017)</w:t>
      </w:r>
    </w:p>
    <w:tbl>
      <w:tblPr>
        <w:tblW w:w="8980" w:type="dxa"/>
        <w:tblInd w:w="55" w:type="dxa"/>
        <w:tblCellMar>
          <w:left w:w="70" w:type="dxa"/>
          <w:right w:w="70" w:type="dxa"/>
        </w:tblCellMar>
        <w:tblLook w:val="04A0" w:firstRow="1" w:lastRow="0" w:firstColumn="1" w:lastColumn="0" w:noHBand="0" w:noVBand="1"/>
      </w:tblPr>
      <w:tblGrid>
        <w:gridCol w:w="3700"/>
        <w:gridCol w:w="1300"/>
        <w:gridCol w:w="1400"/>
        <w:gridCol w:w="1460"/>
        <w:gridCol w:w="1120"/>
      </w:tblGrid>
      <w:tr w:rsidR="00602EEA" w:rsidRPr="00602EEA" w14:paraId="64528083" w14:textId="77777777" w:rsidTr="00602EEA">
        <w:trPr>
          <w:trHeight w:val="510"/>
        </w:trPr>
        <w:tc>
          <w:tcPr>
            <w:tcW w:w="3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52807E" w14:textId="77777777" w:rsidR="00602EEA" w:rsidRPr="00602EEA" w:rsidRDefault="00602EEA" w:rsidP="00602EEA">
            <w:pPr>
              <w:spacing w:after="0" w:line="240" w:lineRule="auto"/>
              <w:jc w:val="center"/>
              <w:rPr>
                <w:rFonts w:ascii="Arial" w:eastAsia="Times New Roman" w:hAnsi="Arial" w:cs="Arial"/>
                <w:b/>
                <w:bCs/>
                <w:color w:val="000000"/>
                <w:sz w:val="20"/>
                <w:szCs w:val="20"/>
                <w:lang w:val="pt-BR" w:eastAsia="pt-BR"/>
              </w:rPr>
            </w:pPr>
            <w:r w:rsidRPr="00602EEA">
              <w:rPr>
                <w:rFonts w:ascii="Arial" w:eastAsia="Times New Roman" w:hAnsi="Arial" w:cs="Arial"/>
                <w:b/>
                <w:bCs/>
                <w:color w:val="000000"/>
                <w:sz w:val="20"/>
                <w:szCs w:val="20"/>
                <w:lang w:val="pt-BR" w:eastAsia="pt-BR"/>
              </w:rPr>
              <w:t>Cargo</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6452807F" w14:textId="77777777" w:rsidR="00602EEA" w:rsidRPr="00602EEA" w:rsidRDefault="00602EEA" w:rsidP="00602EEA">
            <w:pPr>
              <w:spacing w:after="0" w:line="240" w:lineRule="auto"/>
              <w:jc w:val="center"/>
              <w:rPr>
                <w:rFonts w:ascii="Arial" w:eastAsia="Times New Roman" w:hAnsi="Arial" w:cs="Arial"/>
                <w:b/>
                <w:bCs/>
                <w:color w:val="000000"/>
                <w:sz w:val="20"/>
                <w:szCs w:val="20"/>
                <w:lang w:val="pt-BR" w:eastAsia="pt-BR"/>
              </w:rPr>
            </w:pPr>
            <w:r w:rsidRPr="00602EEA">
              <w:rPr>
                <w:rFonts w:ascii="Arial" w:eastAsia="Times New Roman" w:hAnsi="Arial" w:cs="Arial"/>
                <w:b/>
                <w:bCs/>
                <w:color w:val="000000"/>
                <w:sz w:val="20"/>
                <w:szCs w:val="20"/>
                <w:lang w:val="pt-BR" w:eastAsia="pt-BR"/>
              </w:rPr>
              <w:t>Quadro em Exercício</w:t>
            </w:r>
          </w:p>
        </w:tc>
        <w:tc>
          <w:tcPr>
            <w:tcW w:w="1400" w:type="dxa"/>
            <w:tcBorders>
              <w:top w:val="single" w:sz="4" w:space="0" w:color="auto"/>
              <w:left w:val="nil"/>
              <w:bottom w:val="single" w:sz="4" w:space="0" w:color="auto"/>
              <w:right w:val="single" w:sz="4" w:space="0" w:color="auto"/>
            </w:tcBorders>
            <w:shd w:val="clear" w:color="000000" w:fill="00B0F0"/>
            <w:vAlign w:val="center"/>
            <w:hideMark/>
          </w:tcPr>
          <w:p w14:paraId="64528080" w14:textId="77777777" w:rsidR="00602EEA" w:rsidRPr="00602EEA" w:rsidRDefault="00602EEA" w:rsidP="00602EEA">
            <w:pPr>
              <w:spacing w:after="0" w:line="240" w:lineRule="auto"/>
              <w:jc w:val="center"/>
              <w:rPr>
                <w:rFonts w:ascii="Arial" w:eastAsia="Times New Roman" w:hAnsi="Arial" w:cs="Arial"/>
                <w:b/>
                <w:bCs/>
                <w:color w:val="000000"/>
                <w:sz w:val="20"/>
                <w:szCs w:val="20"/>
                <w:lang w:val="pt-BR" w:eastAsia="pt-BR"/>
              </w:rPr>
            </w:pPr>
            <w:r w:rsidRPr="00602EEA">
              <w:rPr>
                <w:rFonts w:ascii="Arial" w:eastAsia="Times New Roman" w:hAnsi="Arial" w:cs="Arial"/>
                <w:b/>
                <w:bCs/>
                <w:color w:val="000000"/>
                <w:sz w:val="20"/>
                <w:szCs w:val="20"/>
                <w:lang w:val="pt-BR" w:eastAsia="pt-BR"/>
              </w:rPr>
              <w:t>Quantidade de Homens</w:t>
            </w:r>
          </w:p>
        </w:tc>
        <w:tc>
          <w:tcPr>
            <w:tcW w:w="1460" w:type="dxa"/>
            <w:tcBorders>
              <w:top w:val="single" w:sz="4" w:space="0" w:color="auto"/>
              <w:left w:val="nil"/>
              <w:bottom w:val="single" w:sz="4" w:space="0" w:color="auto"/>
              <w:right w:val="single" w:sz="4" w:space="0" w:color="auto"/>
            </w:tcBorders>
            <w:shd w:val="clear" w:color="000000" w:fill="FF66FF"/>
            <w:vAlign w:val="center"/>
            <w:hideMark/>
          </w:tcPr>
          <w:p w14:paraId="64528081" w14:textId="77777777" w:rsidR="00602EEA" w:rsidRPr="00602EEA" w:rsidRDefault="00602EEA" w:rsidP="00602EEA">
            <w:pPr>
              <w:spacing w:after="0" w:line="240" w:lineRule="auto"/>
              <w:jc w:val="center"/>
              <w:rPr>
                <w:rFonts w:ascii="Arial" w:eastAsia="Times New Roman" w:hAnsi="Arial" w:cs="Arial"/>
                <w:b/>
                <w:bCs/>
                <w:color w:val="000000"/>
                <w:sz w:val="20"/>
                <w:szCs w:val="20"/>
                <w:lang w:val="pt-BR" w:eastAsia="pt-BR"/>
              </w:rPr>
            </w:pPr>
            <w:r w:rsidRPr="00602EEA">
              <w:rPr>
                <w:rFonts w:ascii="Arial" w:eastAsia="Times New Roman" w:hAnsi="Arial" w:cs="Arial"/>
                <w:b/>
                <w:bCs/>
                <w:color w:val="000000"/>
                <w:sz w:val="20"/>
                <w:szCs w:val="20"/>
                <w:lang w:val="pt-BR" w:eastAsia="pt-BR"/>
              </w:rPr>
              <w:t>Quantidade de Mulheres</w:t>
            </w:r>
          </w:p>
        </w:tc>
        <w:tc>
          <w:tcPr>
            <w:tcW w:w="1120" w:type="dxa"/>
            <w:tcBorders>
              <w:top w:val="single" w:sz="4" w:space="0" w:color="auto"/>
              <w:left w:val="nil"/>
              <w:bottom w:val="single" w:sz="4" w:space="0" w:color="auto"/>
              <w:right w:val="single" w:sz="4" w:space="0" w:color="auto"/>
            </w:tcBorders>
            <w:shd w:val="clear" w:color="000000" w:fill="FF66FF"/>
            <w:vAlign w:val="center"/>
            <w:hideMark/>
          </w:tcPr>
          <w:p w14:paraId="64528082" w14:textId="77777777" w:rsidR="00602EEA" w:rsidRPr="00602EEA" w:rsidRDefault="00602EEA" w:rsidP="00602EEA">
            <w:pPr>
              <w:spacing w:after="0" w:line="240" w:lineRule="auto"/>
              <w:jc w:val="center"/>
              <w:rPr>
                <w:rFonts w:ascii="Arial" w:eastAsia="Times New Roman" w:hAnsi="Arial" w:cs="Arial"/>
                <w:b/>
                <w:bCs/>
                <w:color w:val="000000"/>
                <w:sz w:val="20"/>
                <w:szCs w:val="20"/>
                <w:lang w:val="pt-BR" w:eastAsia="pt-BR"/>
              </w:rPr>
            </w:pPr>
            <w:r w:rsidRPr="00602EEA">
              <w:rPr>
                <w:rFonts w:ascii="Arial" w:eastAsia="Times New Roman" w:hAnsi="Arial" w:cs="Arial"/>
                <w:b/>
                <w:bCs/>
                <w:color w:val="000000"/>
                <w:sz w:val="20"/>
                <w:szCs w:val="20"/>
                <w:lang w:val="pt-BR" w:eastAsia="pt-BR"/>
              </w:rPr>
              <w:t>% de Mulheres</w:t>
            </w:r>
          </w:p>
        </w:tc>
      </w:tr>
      <w:tr w:rsidR="00602EEA" w:rsidRPr="00602EEA" w14:paraId="64528089"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084"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ADMINISTRADOR</w:t>
            </w:r>
          </w:p>
        </w:tc>
        <w:tc>
          <w:tcPr>
            <w:tcW w:w="1300" w:type="dxa"/>
            <w:tcBorders>
              <w:top w:val="nil"/>
              <w:left w:val="nil"/>
              <w:bottom w:val="single" w:sz="4" w:space="0" w:color="auto"/>
              <w:right w:val="single" w:sz="4" w:space="0" w:color="auto"/>
            </w:tcBorders>
            <w:shd w:val="clear" w:color="auto" w:fill="auto"/>
            <w:noWrap/>
            <w:vAlign w:val="center"/>
            <w:hideMark/>
          </w:tcPr>
          <w:p w14:paraId="64528085"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80</w:t>
            </w:r>
          </w:p>
        </w:tc>
        <w:tc>
          <w:tcPr>
            <w:tcW w:w="1400" w:type="dxa"/>
            <w:tcBorders>
              <w:top w:val="nil"/>
              <w:left w:val="nil"/>
              <w:bottom w:val="single" w:sz="4" w:space="0" w:color="auto"/>
              <w:right w:val="single" w:sz="4" w:space="0" w:color="auto"/>
            </w:tcBorders>
            <w:shd w:val="clear" w:color="auto" w:fill="auto"/>
            <w:noWrap/>
            <w:vAlign w:val="center"/>
            <w:hideMark/>
          </w:tcPr>
          <w:p w14:paraId="64528086"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56</w:t>
            </w:r>
          </w:p>
        </w:tc>
        <w:tc>
          <w:tcPr>
            <w:tcW w:w="1460" w:type="dxa"/>
            <w:tcBorders>
              <w:top w:val="nil"/>
              <w:left w:val="nil"/>
              <w:bottom w:val="single" w:sz="4" w:space="0" w:color="auto"/>
              <w:right w:val="single" w:sz="4" w:space="0" w:color="auto"/>
            </w:tcBorders>
            <w:shd w:val="clear" w:color="auto" w:fill="auto"/>
            <w:noWrap/>
            <w:vAlign w:val="center"/>
            <w:hideMark/>
          </w:tcPr>
          <w:p w14:paraId="64528087"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24</w:t>
            </w:r>
          </w:p>
        </w:tc>
        <w:tc>
          <w:tcPr>
            <w:tcW w:w="1120" w:type="dxa"/>
            <w:tcBorders>
              <w:top w:val="nil"/>
              <w:left w:val="nil"/>
              <w:bottom w:val="single" w:sz="4" w:space="0" w:color="auto"/>
              <w:right w:val="single" w:sz="4" w:space="0" w:color="auto"/>
            </w:tcBorders>
            <w:shd w:val="clear" w:color="auto" w:fill="auto"/>
            <w:noWrap/>
            <w:vAlign w:val="bottom"/>
            <w:hideMark/>
          </w:tcPr>
          <w:p w14:paraId="64528088"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30 </w:t>
            </w:r>
          </w:p>
        </w:tc>
      </w:tr>
      <w:tr w:rsidR="00602EEA" w:rsidRPr="00602EEA" w14:paraId="6452808F"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08A"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ADVOGADO</w:t>
            </w:r>
          </w:p>
        </w:tc>
        <w:tc>
          <w:tcPr>
            <w:tcW w:w="1300" w:type="dxa"/>
            <w:tcBorders>
              <w:top w:val="nil"/>
              <w:left w:val="nil"/>
              <w:bottom w:val="single" w:sz="4" w:space="0" w:color="auto"/>
              <w:right w:val="single" w:sz="4" w:space="0" w:color="auto"/>
            </w:tcBorders>
            <w:shd w:val="clear" w:color="auto" w:fill="auto"/>
            <w:noWrap/>
            <w:vAlign w:val="center"/>
            <w:hideMark/>
          </w:tcPr>
          <w:p w14:paraId="6452808B"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48</w:t>
            </w:r>
          </w:p>
        </w:tc>
        <w:tc>
          <w:tcPr>
            <w:tcW w:w="1400" w:type="dxa"/>
            <w:tcBorders>
              <w:top w:val="nil"/>
              <w:left w:val="nil"/>
              <w:bottom w:val="single" w:sz="4" w:space="0" w:color="auto"/>
              <w:right w:val="single" w:sz="4" w:space="0" w:color="auto"/>
            </w:tcBorders>
            <w:shd w:val="clear" w:color="auto" w:fill="auto"/>
            <w:noWrap/>
            <w:vAlign w:val="center"/>
            <w:hideMark/>
          </w:tcPr>
          <w:p w14:paraId="6452808C"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25</w:t>
            </w:r>
          </w:p>
        </w:tc>
        <w:tc>
          <w:tcPr>
            <w:tcW w:w="1460" w:type="dxa"/>
            <w:tcBorders>
              <w:top w:val="nil"/>
              <w:left w:val="nil"/>
              <w:bottom w:val="single" w:sz="4" w:space="0" w:color="auto"/>
              <w:right w:val="single" w:sz="4" w:space="0" w:color="auto"/>
            </w:tcBorders>
            <w:shd w:val="clear" w:color="auto" w:fill="auto"/>
            <w:noWrap/>
            <w:vAlign w:val="center"/>
            <w:hideMark/>
          </w:tcPr>
          <w:p w14:paraId="6452808D"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23</w:t>
            </w:r>
          </w:p>
        </w:tc>
        <w:tc>
          <w:tcPr>
            <w:tcW w:w="1120" w:type="dxa"/>
            <w:tcBorders>
              <w:top w:val="nil"/>
              <w:left w:val="nil"/>
              <w:bottom w:val="single" w:sz="4" w:space="0" w:color="auto"/>
              <w:right w:val="single" w:sz="4" w:space="0" w:color="auto"/>
            </w:tcBorders>
            <w:shd w:val="clear" w:color="auto" w:fill="auto"/>
            <w:noWrap/>
            <w:vAlign w:val="bottom"/>
            <w:hideMark/>
          </w:tcPr>
          <w:p w14:paraId="6452808E"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48 </w:t>
            </w:r>
          </w:p>
        </w:tc>
      </w:tr>
      <w:tr w:rsidR="00602EEA" w:rsidRPr="00602EEA" w14:paraId="64528095"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090"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AGENTE SERVIÇO (QE)</w:t>
            </w:r>
          </w:p>
        </w:tc>
        <w:tc>
          <w:tcPr>
            <w:tcW w:w="1300" w:type="dxa"/>
            <w:tcBorders>
              <w:top w:val="nil"/>
              <w:left w:val="nil"/>
              <w:bottom w:val="single" w:sz="4" w:space="0" w:color="auto"/>
              <w:right w:val="single" w:sz="4" w:space="0" w:color="auto"/>
            </w:tcBorders>
            <w:shd w:val="clear" w:color="auto" w:fill="auto"/>
            <w:noWrap/>
            <w:vAlign w:val="center"/>
            <w:hideMark/>
          </w:tcPr>
          <w:p w14:paraId="64528091"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14</w:t>
            </w:r>
          </w:p>
        </w:tc>
        <w:tc>
          <w:tcPr>
            <w:tcW w:w="1400" w:type="dxa"/>
            <w:tcBorders>
              <w:top w:val="nil"/>
              <w:left w:val="nil"/>
              <w:bottom w:val="single" w:sz="4" w:space="0" w:color="auto"/>
              <w:right w:val="single" w:sz="4" w:space="0" w:color="auto"/>
            </w:tcBorders>
            <w:shd w:val="clear" w:color="auto" w:fill="auto"/>
            <w:noWrap/>
            <w:vAlign w:val="center"/>
            <w:hideMark/>
          </w:tcPr>
          <w:p w14:paraId="64528092"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9</w:t>
            </w:r>
          </w:p>
        </w:tc>
        <w:tc>
          <w:tcPr>
            <w:tcW w:w="1460" w:type="dxa"/>
            <w:tcBorders>
              <w:top w:val="nil"/>
              <w:left w:val="nil"/>
              <w:bottom w:val="single" w:sz="4" w:space="0" w:color="auto"/>
              <w:right w:val="single" w:sz="4" w:space="0" w:color="auto"/>
            </w:tcBorders>
            <w:shd w:val="clear" w:color="auto" w:fill="auto"/>
            <w:noWrap/>
            <w:vAlign w:val="center"/>
            <w:hideMark/>
          </w:tcPr>
          <w:p w14:paraId="64528093"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5</w:t>
            </w:r>
          </w:p>
        </w:tc>
        <w:tc>
          <w:tcPr>
            <w:tcW w:w="1120" w:type="dxa"/>
            <w:tcBorders>
              <w:top w:val="nil"/>
              <w:left w:val="nil"/>
              <w:bottom w:val="single" w:sz="4" w:space="0" w:color="auto"/>
              <w:right w:val="single" w:sz="4" w:space="0" w:color="auto"/>
            </w:tcBorders>
            <w:shd w:val="clear" w:color="auto" w:fill="auto"/>
            <w:noWrap/>
            <w:vAlign w:val="bottom"/>
            <w:hideMark/>
          </w:tcPr>
          <w:p w14:paraId="64528094"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36 </w:t>
            </w:r>
          </w:p>
        </w:tc>
      </w:tr>
      <w:tr w:rsidR="00602EEA" w:rsidRPr="00602EEA" w14:paraId="6452809B"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096"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AJUDANTE TÉCNICO (QE)</w:t>
            </w:r>
          </w:p>
        </w:tc>
        <w:tc>
          <w:tcPr>
            <w:tcW w:w="1300" w:type="dxa"/>
            <w:tcBorders>
              <w:top w:val="nil"/>
              <w:left w:val="nil"/>
              <w:bottom w:val="single" w:sz="4" w:space="0" w:color="auto"/>
              <w:right w:val="single" w:sz="4" w:space="0" w:color="auto"/>
            </w:tcBorders>
            <w:shd w:val="clear" w:color="auto" w:fill="auto"/>
            <w:noWrap/>
            <w:vAlign w:val="center"/>
            <w:hideMark/>
          </w:tcPr>
          <w:p w14:paraId="64528097"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4</w:t>
            </w:r>
          </w:p>
        </w:tc>
        <w:tc>
          <w:tcPr>
            <w:tcW w:w="1400" w:type="dxa"/>
            <w:tcBorders>
              <w:top w:val="nil"/>
              <w:left w:val="nil"/>
              <w:bottom w:val="single" w:sz="4" w:space="0" w:color="auto"/>
              <w:right w:val="single" w:sz="4" w:space="0" w:color="auto"/>
            </w:tcBorders>
            <w:shd w:val="clear" w:color="auto" w:fill="auto"/>
            <w:noWrap/>
            <w:vAlign w:val="center"/>
            <w:hideMark/>
          </w:tcPr>
          <w:p w14:paraId="64528098"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4</w:t>
            </w:r>
          </w:p>
        </w:tc>
        <w:tc>
          <w:tcPr>
            <w:tcW w:w="1460" w:type="dxa"/>
            <w:tcBorders>
              <w:top w:val="nil"/>
              <w:left w:val="nil"/>
              <w:bottom w:val="single" w:sz="4" w:space="0" w:color="auto"/>
              <w:right w:val="single" w:sz="4" w:space="0" w:color="auto"/>
            </w:tcBorders>
            <w:shd w:val="clear" w:color="auto" w:fill="auto"/>
            <w:noWrap/>
            <w:vAlign w:val="center"/>
            <w:hideMark/>
          </w:tcPr>
          <w:p w14:paraId="64528099"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0</w:t>
            </w:r>
          </w:p>
        </w:tc>
        <w:tc>
          <w:tcPr>
            <w:tcW w:w="1120" w:type="dxa"/>
            <w:tcBorders>
              <w:top w:val="nil"/>
              <w:left w:val="nil"/>
              <w:bottom w:val="single" w:sz="4" w:space="0" w:color="auto"/>
              <w:right w:val="single" w:sz="4" w:space="0" w:color="auto"/>
            </w:tcBorders>
            <w:shd w:val="clear" w:color="auto" w:fill="auto"/>
            <w:noWrap/>
            <w:vAlign w:val="bottom"/>
            <w:hideMark/>
          </w:tcPr>
          <w:p w14:paraId="6452809A"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0 </w:t>
            </w:r>
          </w:p>
        </w:tc>
      </w:tr>
      <w:tr w:rsidR="00602EEA" w:rsidRPr="00602EEA" w14:paraId="645280A1"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09C"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ANALISTA NÍVEL SUPERIOR</w:t>
            </w:r>
          </w:p>
        </w:tc>
        <w:tc>
          <w:tcPr>
            <w:tcW w:w="1300" w:type="dxa"/>
            <w:tcBorders>
              <w:top w:val="nil"/>
              <w:left w:val="nil"/>
              <w:bottom w:val="single" w:sz="4" w:space="0" w:color="auto"/>
              <w:right w:val="single" w:sz="4" w:space="0" w:color="auto"/>
            </w:tcBorders>
            <w:shd w:val="clear" w:color="auto" w:fill="auto"/>
            <w:noWrap/>
            <w:vAlign w:val="center"/>
            <w:hideMark/>
          </w:tcPr>
          <w:p w14:paraId="6452809D"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10</w:t>
            </w:r>
          </w:p>
        </w:tc>
        <w:tc>
          <w:tcPr>
            <w:tcW w:w="1400" w:type="dxa"/>
            <w:tcBorders>
              <w:top w:val="nil"/>
              <w:left w:val="nil"/>
              <w:bottom w:val="single" w:sz="4" w:space="0" w:color="auto"/>
              <w:right w:val="single" w:sz="4" w:space="0" w:color="auto"/>
            </w:tcBorders>
            <w:shd w:val="clear" w:color="auto" w:fill="auto"/>
            <w:noWrap/>
            <w:vAlign w:val="center"/>
            <w:hideMark/>
          </w:tcPr>
          <w:p w14:paraId="6452809E"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5</w:t>
            </w:r>
          </w:p>
        </w:tc>
        <w:tc>
          <w:tcPr>
            <w:tcW w:w="1460" w:type="dxa"/>
            <w:tcBorders>
              <w:top w:val="nil"/>
              <w:left w:val="nil"/>
              <w:bottom w:val="single" w:sz="4" w:space="0" w:color="auto"/>
              <w:right w:val="single" w:sz="4" w:space="0" w:color="auto"/>
            </w:tcBorders>
            <w:shd w:val="clear" w:color="auto" w:fill="auto"/>
            <w:noWrap/>
            <w:vAlign w:val="center"/>
            <w:hideMark/>
          </w:tcPr>
          <w:p w14:paraId="6452809F"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5</w:t>
            </w:r>
          </w:p>
        </w:tc>
        <w:tc>
          <w:tcPr>
            <w:tcW w:w="1120" w:type="dxa"/>
            <w:tcBorders>
              <w:top w:val="nil"/>
              <w:left w:val="nil"/>
              <w:bottom w:val="single" w:sz="4" w:space="0" w:color="auto"/>
              <w:right w:val="single" w:sz="4" w:space="0" w:color="auto"/>
            </w:tcBorders>
            <w:shd w:val="clear" w:color="auto" w:fill="auto"/>
            <w:noWrap/>
            <w:vAlign w:val="bottom"/>
            <w:hideMark/>
          </w:tcPr>
          <w:p w14:paraId="645280A0"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50 </w:t>
            </w:r>
          </w:p>
        </w:tc>
      </w:tr>
      <w:tr w:rsidR="00602EEA" w:rsidRPr="00602EEA" w14:paraId="645280A7"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0A2"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pacing w:val="-8"/>
                <w:sz w:val="20"/>
                <w:szCs w:val="20"/>
                <w:lang w:val="pt-BR" w:eastAsia="pt-BR"/>
              </w:rPr>
              <w:t>ANALISTA RECURSOS HUMANOS (QE)</w:t>
            </w:r>
          </w:p>
        </w:tc>
        <w:tc>
          <w:tcPr>
            <w:tcW w:w="1300" w:type="dxa"/>
            <w:tcBorders>
              <w:top w:val="nil"/>
              <w:left w:val="nil"/>
              <w:bottom w:val="single" w:sz="4" w:space="0" w:color="auto"/>
              <w:right w:val="single" w:sz="4" w:space="0" w:color="auto"/>
            </w:tcBorders>
            <w:shd w:val="clear" w:color="auto" w:fill="auto"/>
            <w:noWrap/>
            <w:vAlign w:val="center"/>
            <w:hideMark/>
          </w:tcPr>
          <w:p w14:paraId="645280A3"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2</w:t>
            </w:r>
          </w:p>
        </w:tc>
        <w:tc>
          <w:tcPr>
            <w:tcW w:w="1400" w:type="dxa"/>
            <w:tcBorders>
              <w:top w:val="nil"/>
              <w:left w:val="nil"/>
              <w:bottom w:val="single" w:sz="4" w:space="0" w:color="auto"/>
              <w:right w:val="single" w:sz="4" w:space="0" w:color="auto"/>
            </w:tcBorders>
            <w:shd w:val="clear" w:color="auto" w:fill="auto"/>
            <w:noWrap/>
            <w:vAlign w:val="center"/>
            <w:hideMark/>
          </w:tcPr>
          <w:p w14:paraId="645280A4"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w:t>
            </w:r>
          </w:p>
        </w:tc>
        <w:tc>
          <w:tcPr>
            <w:tcW w:w="1460" w:type="dxa"/>
            <w:tcBorders>
              <w:top w:val="nil"/>
              <w:left w:val="nil"/>
              <w:bottom w:val="single" w:sz="4" w:space="0" w:color="auto"/>
              <w:right w:val="single" w:sz="4" w:space="0" w:color="auto"/>
            </w:tcBorders>
            <w:shd w:val="clear" w:color="auto" w:fill="auto"/>
            <w:noWrap/>
            <w:vAlign w:val="center"/>
            <w:hideMark/>
          </w:tcPr>
          <w:p w14:paraId="645280A5"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w:t>
            </w:r>
          </w:p>
        </w:tc>
        <w:tc>
          <w:tcPr>
            <w:tcW w:w="1120" w:type="dxa"/>
            <w:tcBorders>
              <w:top w:val="nil"/>
              <w:left w:val="nil"/>
              <w:bottom w:val="single" w:sz="4" w:space="0" w:color="auto"/>
              <w:right w:val="single" w:sz="4" w:space="0" w:color="auto"/>
            </w:tcBorders>
            <w:shd w:val="clear" w:color="auto" w:fill="auto"/>
            <w:noWrap/>
            <w:vAlign w:val="bottom"/>
            <w:hideMark/>
          </w:tcPr>
          <w:p w14:paraId="645280A6"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50 </w:t>
            </w:r>
          </w:p>
        </w:tc>
      </w:tr>
      <w:tr w:rsidR="00602EEA" w:rsidRPr="00602EEA" w14:paraId="645280AD"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0A8"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ANALISTA SISTEMAS</w:t>
            </w:r>
          </w:p>
        </w:tc>
        <w:tc>
          <w:tcPr>
            <w:tcW w:w="1300" w:type="dxa"/>
            <w:tcBorders>
              <w:top w:val="nil"/>
              <w:left w:val="nil"/>
              <w:bottom w:val="single" w:sz="4" w:space="0" w:color="auto"/>
              <w:right w:val="single" w:sz="4" w:space="0" w:color="auto"/>
            </w:tcBorders>
            <w:shd w:val="clear" w:color="auto" w:fill="auto"/>
            <w:noWrap/>
            <w:vAlign w:val="center"/>
            <w:hideMark/>
          </w:tcPr>
          <w:p w14:paraId="645280A9"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34</w:t>
            </w:r>
          </w:p>
        </w:tc>
        <w:tc>
          <w:tcPr>
            <w:tcW w:w="1400" w:type="dxa"/>
            <w:tcBorders>
              <w:top w:val="nil"/>
              <w:left w:val="nil"/>
              <w:bottom w:val="single" w:sz="4" w:space="0" w:color="auto"/>
              <w:right w:val="single" w:sz="4" w:space="0" w:color="auto"/>
            </w:tcBorders>
            <w:shd w:val="clear" w:color="auto" w:fill="auto"/>
            <w:noWrap/>
            <w:vAlign w:val="center"/>
            <w:hideMark/>
          </w:tcPr>
          <w:p w14:paraId="645280AA"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24</w:t>
            </w:r>
          </w:p>
        </w:tc>
        <w:tc>
          <w:tcPr>
            <w:tcW w:w="1460" w:type="dxa"/>
            <w:tcBorders>
              <w:top w:val="nil"/>
              <w:left w:val="nil"/>
              <w:bottom w:val="single" w:sz="4" w:space="0" w:color="auto"/>
              <w:right w:val="single" w:sz="4" w:space="0" w:color="auto"/>
            </w:tcBorders>
            <w:shd w:val="clear" w:color="auto" w:fill="auto"/>
            <w:noWrap/>
            <w:vAlign w:val="center"/>
            <w:hideMark/>
          </w:tcPr>
          <w:p w14:paraId="645280AB"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10</w:t>
            </w:r>
          </w:p>
        </w:tc>
        <w:tc>
          <w:tcPr>
            <w:tcW w:w="1120" w:type="dxa"/>
            <w:tcBorders>
              <w:top w:val="nil"/>
              <w:left w:val="nil"/>
              <w:bottom w:val="single" w:sz="4" w:space="0" w:color="auto"/>
              <w:right w:val="single" w:sz="4" w:space="0" w:color="auto"/>
            </w:tcBorders>
            <w:shd w:val="clear" w:color="auto" w:fill="auto"/>
            <w:noWrap/>
            <w:vAlign w:val="bottom"/>
            <w:hideMark/>
          </w:tcPr>
          <w:p w14:paraId="645280AC"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29 </w:t>
            </w:r>
          </w:p>
        </w:tc>
      </w:tr>
      <w:tr w:rsidR="00602EEA" w:rsidRPr="00602EEA" w14:paraId="645280B3"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0AE"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ARTÍFICE (QE)</w:t>
            </w:r>
          </w:p>
        </w:tc>
        <w:tc>
          <w:tcPr>
            <w:tcW w:w="1300" w:type="dxa"/>
            <w:tcBorders>
              <w:top w:val="nil"/>
              <w:left w:val="nil"/>
              <w:bottom w:val="single" w:sz="4" w:space="0" w:color="auto"/>
              <w:right w:val="single" w:sz="4" w:space="0" w:color="auto"/>
            </w:tcBorders>
            <w:shd w:val="clear" w:color="auto" w:fill="auto"/>
            <w:noWrap/>
            <w:vAlign w:val="center"/>
            <w:hideMark/>
          </w:tcPr>
          <w:p w14:paraId="645280AF"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4</w:t>
            </w:r>
          </w:p>
        </w:tc>
        <w:tc>
          <w:tcPr>
            <w:tcW w:w="1400" w:type="dxa"/>
            <w:tcBorders>
              <w:top w:val="nil"/>
              <w:left w:val="nil"/>
              <w:bottom w:val="single" w:sz="4" w:space="0" w:color="auto"/>
              <w:right w:val="single" w:sz="4" w:space="0" w:color="auto"/>
            </w:tcBorders>
            <w:shd w:val="clear" w:color="auto" w:fill="auto"/>
            <w:noWrap/>
            <w:vAlign w:val="center"/>
            <w:hideMark/>
          </w:tcPr>
          <w:p w14:paraId="645280B0"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4</w:t>
            </w:r>
          </w:p>
        </w:tc>
        <w:tc>
          <w:tcPr>
            <w:tcW w:w="1460" w:type="dxa"/>
            <w:tcBorders>
              <w:top w:val="nil"/>
              <w:left w:val="nil"/>
              <w:bottom w:val="single" w:sz="4" w:space="0" w:color="auto"/>
              <w:right w:val="single" w:sz="4" w:space="0" w:color="auto"/>
            </w:tcBorders>
            <w:shd w:val="clear" w:color="auto" w:fill="auto"/>
            <w:noWrap/>
            <w:vAlign w:val="center"/>
            <w:hideMark/>
          </w:tcPr>
          <w:p w14:paraId="645280B1"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0</w:t>
            </w:r>
          </w:p>
        </w:tc>
        <w:tc>
          <w:tcPr>
            <w:tcW w:w="1120" w:type="dxa"/>
            <w:tcBorders>
              <w:top w:val="nil"/>
              <w:left w:val="nil"/>
              <w:bottom w:val="single" w:sz="4" w:space="0" w:color="auto"/>
              <w:right w:val="single" w:sz="4" w:space="0" w:color="auto"/>
            </w:tcBorders>
            <w:shd w:val="clear" w:color="auto" w:fill="auto"/>
            <w:noWrap/>
            <w:vAlign w:val="bottom"/>
            <w:hideMark/>
          </w:tcPr>
          <w:p w14:paraId="645280B2"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0 </w:t>
            </w:r>
          </w:p>
        </w:tc>
      </w:tr>
      <w:tr w:rsidR="00602EEA" w:rsidRPr="00602EEA" w14:paraId="645280B9"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0B4"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ASSESSOR ADMINISTRAÇÃO (QE)</w:t>
            </w:r>
          </w:p>
        </w:tc>
        <w:tc>
          <w:tcPr>
            <w:tcW w:w="1300" w:type="dxa"/>
            <w:tcBorders>
              <w:top w:val="nil"/>
              <w:left w:val="nil"/>
              <w:bottom w:val="single" w:sz="4" w:space="0" w:color="auto"/>
              <w:right w:val="single" w:sz="4" w:space="0" w:color="auto"/>
            </w:tcBorders>
            <w:shd w:val="clear" w:color="auto" w:fill="auto"/>
            <w:noWrap/>
            <w:vAlign w:val="center"/>
            <w:hideMark/>
          </w:tcPr>
          <w:p w14:paraId="645280B5"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3</w:t>
            </w:r>
          </w:p>
        </w:tc>
        <w:tc>
          <w:tcPr>
            <w:tcW w:w="1400" w:type="dxa"/>
            <w:tcBorders>
              <w:top w:val="nil"/>
              <w:left w:val="nil"/>
              <w:bottom w:val="single" w:sz="4" w:space="0" w:color="auto"/>
              <w:right w:val="single" w:sz="4" w:space="0" w:color="auto"/>
            </w:tcBorders>
            <w:shd w:val="clear" w:color="auto" w:fill="auto"/>
            <w:noWrap/>
            <w:vAlign w:val="center"/>
            <w:hideMark/>
          </w:tcPr>
          <w:p w14:paraId="645280B6"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w:t>
            </w:r>
          </w:p>
        </w:tc>
        <w:tc>
          <w:tcPr>
            <w:tcW w:w="1460" w:type="dxa"/>
            <w:tcBorders>
              <w:top w:val="nil"/>
              <w:left w:val="nil"/>
              <w:bottom w:val="single" w:sz="4" w:space="0" w:color="auto"/>
              <w:right w:val="single" w:sz="4" w:space="0" w:color="auto"/>
            </w:tcBorders>
            <w:shd w:val="clear" w:color="auto" w:fill="auto"/>
            <w:noWrap/>
            <w:vAlign w:val="center"/>
            <w:hideMark/>
          </w:tcPr>
          <w:p w14:paraId="645280B7"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2</w:t>
            </w:r>
          </w:p>
        </w:tc>
        <w:tc>
          <w:tcPr>
            <w:tcW w:w="1120" w:type="dxa"/>
            <w:tcBorders>
              <w:top w:val="nil"/>
              <w:left w:val="nil"/>
              <w:bottom w:val="single" w:sz="4" w:space="0" w:color="auto"/>
              <w:right w:val="single" w:sz="4" w:space="0" w:color="auto"/>
            </w:tcBorders>
            <w:shd w:val="clear" w:color="auto" w:fill="auto"/>
            <w:noWrap/>
            <w:vAlign w:val="bottom"/>
            <w:hideMark/>
          </w:tcPr>
          <w:p w14:paraId="645280B8"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67 </w:t>
            </w:r>
          </w:p>
        </w:tc>
      </w:tr>
      <w:tr w:rsidR="00602EEA" w:rsidRPr="00602EEA" w14:paraId="645280BF"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0BA"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ASSISTENTE ADMINISTRATIVO</w:t>
            </w:r>
          </w:p>
        </w:tc>
        <w:tc>
          <w:tcPr>
            <w:tcW w:w="1300" w:type="dxa"/>
            <w:tcBorders>
              <w:top w:val="nil"/>
              <w:left w:val="nil"/>
              <w:bottom w:val="single" w:sz="4" w:space="0" w:color="auto"/>
              <w:right w:val="single" w:sz="4" w:space="0" w:color="auto"/>
            </w:tcBorders>
            <w:shd w:val="clear" w:color="auto" w:fill="auto"/>
            <w:noWrap/>
            <w:vAlign w:val="center"/>
            <w:hideMark/>
          </w:tcPr>
          <w:p w14:paraId="645280BB"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581</w:t>
            </w:r>
          </w:p>
        </w:tc>
        <w:tc>
          <w:tcPr>
            <w:tcW w:w="1400" w:type="dxa"/>
            <w:tcBorders>
              <w:top w:val="nil"/>
              <w:left w:val="nil"/>
              <w:bottom w:val="single" w:sz="4" w:space="0" w:color="auto"/>
              <w:right w:val="single" w:sz="4" w:space="0" w:color="auto"/>
            </w:tcBorders>
            <w:shd w:val="clear" w:color="auto" w:fill="auto"/>
            <w:noWrap/>
            <w:vAlign w:val="center"/>
            <w:hideMark/>
          </w:tcPr>
          <w:p w14:paraId="645280BC"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298</w:t>
            </w:r>
          </w:p>
        </w:tc>
        <w:tc>
          <w:tcPr>
            <w:tcW w:w="1460" w:type="dxa"/>
            <w:tcBorders>
              <w:top w:val="nil"/>
              <w:left w:val="nil"/>
              <w:bottom w:val="single" w:sz="4" w:space="0" w:color="auto"/>
              <w:right w:val="single" w:sz="4" w:space="0" w:color="auto"/>
            </w:tcBorders>
            <w:shd w:val="clear" w:color="auto" w:fill="auto"/>
            <w:noWrap/>
            <w:vAlign w:val="center"/>
            <w:hideMark/>
          </w:tcPr>
          <w:p w14:paraId="645280BD"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283</w:t>
            </w:r>
          </w:p>
        </w:tc>
        <w:tc>
          <w:tcPr>
            <w:tcW w:w="1120" w:type="dxa"/>
            <w:tcBorders>
              <w:top w:val="nil"/>
              <w:left w:val="nil"/>
              <w:bottom w:val="single" w:sz="4" w:space="0" w:color="auto"/>
              <w:right w:val="single" w:sz="4" w:space="0" w:color="auto"/>
            </w:tcBorders>
            <w:shd w:val="clear" w:color="auto" w:fill="auto"/>
            <w:noWrap/>
            <w:vAlign w:val="bottom"/>
            <w:hideMark/>
          </w:tcPr>
          <w:p w14:paraId="645280BE"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49 </w:t>
            </w:r>
          </w:p>
        </w:tc>
      </w:tr>
      <w:tr w:rsidR="00602EEA" w:rsidRPr="00602EEA" w14:paraId="645280C5"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0C0"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ASSISTENTE SOCIAL</w:t>
            </w:r>
          </w:p>
        </w:tc>
        <w:tc>
          <w:tcPr>
            <w:tcW w:w="1300" w:type="dxa"/>
            <w:tcBorders>
              <w:top w:val="nil"/>
              <w:left w:val="nil"/>
              <w:bottom w:val="single" w:sz="4" w:space="0" w:color="auto"/>
              <w:right w:val="single" w:sz="4" w:space="0" w:color="auto"/>
            </w:tcBorders>
            <w:shd w:val="clear" w:color="auto" w:fill="auto"/>
            <w:noWrap/>
            <w:vAlign w:val="center"/>
            <w:hideMark/>
          </w:tcPr>
          <w:p w14:paraId="645280C1"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8</w:t>
            </w:r>
          </w:p>
        </w:tc>
        <w:tc>
          <w:tcPr>
            <w:tcW w:w="1400" w:type="dxa"/>
            <w:tcBorders>
              <w:top w:val="nil"/>
              <w:left w:val="nil"/>
              <w:bottom w:val="single" w:sz="4" w:space="0" w:color="auto"/>
              <w:right w:val="single" w:sz="4" w:space="0" w:color="auto"/>
            </w:tcBorders>
            <w:shd w:val="clear" w:color="auto" w:fill="auto"/>
            <w:noWrap/>
            <w:vAlign w:val="center"/>
            <w:hideMark/>
          </w:tcPr>
          <w:p w14:paraId="645280C2"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0</w:t>
            </w:r>
          </w:p>
        </w:tc>
        <w:tc>
          <w:tcPr>
            <w:tcW w:w="1460" w:type="dxa"/>
            <w:tcBorders>
              <w:top w:val="nil"/>
              <w:left w:val="nil"/>
              <w:bottom w:val="single" w:sz="4" w:space="0" w:color="auto"/>
              <w:right w:val="single" w:sz="4" w:space="0" w:color="auto"/>
            </w:tcBorders>
            <w:shd w:val="clear" w:color="auto" w:fill="auto"/>
            <w:noWrap/>
            <w:vAlign w:val="center"/>
            <w:hideMark/>
          </w:tcPr>
          <w:p w14:paraId="645280C3"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8</w:t>
            </w:r>
          </w:p>
        </w:tc>
        <w:tc>
          <w:tcPr>
            <w:tcW w:w="1120" w:type="dxa"/>
            <w:tcBorders>
              <w:top w:val="nil"/>
              <w:left w:val="nil"/>
              <w:bottom w:val="single" w:sz="4" w:space="0" w:color="auto"/>
              <w:right w:val="single" w:sz="4" w:space="0" w:color="auto"/>
            </w:tcBorders>
            <w:shd w:val="clear" w:color="auto" w:fill="auto"/>
            <w:noWrap/>
            <w:vAlign w:val="bottom"/>
            <w:hideMark/>
          </w:tcPr>
          <w:p w14:paraId="645280C4"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100 </w:t>
            </w:r>
          </w:p>
        </w:tc>
      </w:tr>
      <w:tr w:rsidR="00602EEA" w:rsidRPr="00602EEA" w14:paraId="645280CB"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0C6"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ATENDENTE COMERCIAL</w:t>
            </w:r>
          </w:p>
        </w:tc>
        <w:tc>
          <w:tcPr>
            <w:tcW w:w="1300" w:type="dxa"/>
            <w:tcBorders>
              <w:top w:val="nil"/>
              <w:left w:val="nil"/>
              <w:bottom w:val="single" w:sz="4" w:space="0" w:color="auto"/>
              <w:right w:val="single" w:sz="4" w:space="0" w:color="auto"/>
            </w:tcBorders>
            <w:shd w:val="clear" w:color="auto" w:fill="auto"/>
            <w:noWrap/>
            <w:vAlign w:val="center"/>
            <w:hideMark/>
          </w:tcPr>
          <w:p w14:paraId="645280C7"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231</w:t>
            </w:r>
          </w:p>
        </w:tc>
        <w:tc>
          <w:tcPr>
            <w:tcW w:w="1400" w:type="dxa"/>
            <w:tcBorders>
              <w:top w:val="nil"/>
              <w:left w:val="nil"/>
              <w:bottom w:val="single" w:sz="4" w:space="0" w:color="auto"/>
              <w:right w:val="single" w:sz="4" w:space="0" w:color="auto"/>
            </w:tcBorders>
            <w:shd w:val="clear" w:color="auto" w:fill="auto"/>
            <w:noWrap/>
            <w:vAlign w:val="center"/>
            <w:hideMark/>
          </w:tcPr>
          <w:p w14:paraId="645280C8"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76</w:t>
            </w:r>
          </w:p>
        </w:tc>
        <w:tc>
          <w:tcPr>
            <w:tcW w:w="1460" w:type="dxa"/>
            <w:tcBorders>
              <w:top w:val="nil"/>
              <w:left w:val="nil"/>
              <w:bottom w:val="single" w:sz="4" w:space="0" w:color="auto"/>
              <w:right w:val="single" w:sz="4" w:space="0" w:color="auto"/>
            </w:tcBorders>
            <w:shd w:val="clear" w:color="auto" w:fill="auto"/>
            <w:noWrap/>
            <w:vAlign w:val="center"/>
            <w:hideMark/>
          </w:tcPr>
          <w:p w14:paraId="645280C9"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155</w:t>
            </w:r>
          </w:p>
        </w:tc>
        <w:tc>
          <w:tcPr>
            <w:tcW w:w="1120" w:type="dxa"/>
            <w:tcBorders>
              <w:top w:val="nil"/>
              <w:left w:val="nil"/>
              <w:bottom w:val="single" w:sz="4" w:space="0" w:color="auto"/>
              <w:right w:val="single" w:sz="4" w:space="0" w:color="auto"/>
            </w:tcBorders>
            <w:shd w:val="clear" w:color="auto" w:fill="auto"/>
            <w:noWrap/>
            <w:vAlign w:val="bottom"/>
            <w:hideMark/>
          </w:tcPr>
          <w:p w14:paraId="645280CA"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67 </w:t>
            </w:r>
          </w:p>
        </w:tc>
      </w:tr>
      <w:tr w:rsidR="00602EEA" w:rsidRPr="00602EEA" w14:paraId="645280D1"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0CC"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AUDITOR (QE)</w:t>
            </w:r>
          </w:p>
        </w:tc>
        <w:tc>
          <w:tcPr>
            <w:tcW w:w="1300" w:type="dxa"/>
            <w:tcBorders>
              <w:top w:val="nil"/>
              <w:left w:val="nil"/>
              <w:bottom w:val="single" w:sz="4" w:space="0" w:color="auto"/>
              <w:right w:val="single" w:sz="4" w:space="0" w:color="auto"/>
            </w:tcBorders>
            <w:shd w:val="clear" w:color="auto" w:fill="auto"/>
            <w:noWrap/>
            <w:vAlign w:val="center"/>
            <w:hideMark/>
          </w:tcPr>
          <w:p w14:paraId="645280CD"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w:t>
            </w:r>
          </w:p>
        </w:tc>
        <w:tc>
          <w:tcPr>
            <w:tcW w:w="1400" w:type="dxa"/>
            <w:tcBorders>
              <w:top w:val="nil"/>
              <w:left w:val="nil"/>
              <w:bottom w:val="single" w:sz="4" w:space="0" w:color="auto"/>
              <w:right w:val="single" w:sz="4" w:space="0" w:color="auto"/>
            </w:tcBorders>
            <w:shd w:val="clear" w:color="auto" w:fill="auto"/>
            <w:noWrap/>
            <w:vAlign w:val="center"/>
            <w:hideMark/>
          </w:tcPr>
          <w:p w14:paraId="645280CE"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w:t>
            </w:r>
          </w:p>
        </w:tc>
        <w:tc>
          <w:tcPr>
            <w:tcW w:w="1460" w:type="dxa"/>
            <w:tcBorders>
              <w:top w:val="nil"/>
              <w:left w:val="nil"/>
              <w:bottom w:val="single" w:sz="4" w:space="0" w:color="auto"/>
              <w:right w:val="single" w:sz="4" w:space="0" w:color="auto"/>
            </w:tcBorders>
            <w:shd w:val="clear" w:color="auto" w:fill="auto"/>
            <w:noWrap/>
            <w:vAlign w:val="center"/>
            <w:hideMark/>
          </w:tcPr>
          <w:p w14:paraId="645280CF"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0</w:t>
            </w:r>
          </w:p>
        </w:tc>
        <w:tc>
          <w:tcPr>
            <w:tcW w:w="1120" w:type="dxa"/>
            <w:tcBorders>
              <w:top w:val="nil"/>
              <w:left w:val="nil"/>
              <w:bottom w:val="single" w:sz="4" w:space="0" w:color="auto"/>
              <w:right w:val="single" w:sz="4" w:space="0" w:color="auto"/>
            </w:tcBorders>
            <w:shd w:val="clear" w:color="auto" w:fill="auto"/>
            <w:noWrap/>
            <w:vAlign w:val="bottom"/>
            <w:hideMark/>
          </w:tcPr>
          <w:p w14:paraId="645280D0"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0 </w:t>
            </w:r>
          </w:p>
        </w:tc>
      </w:tr>
      <w:tr w:rsidR="00602EEA" w:rsidRPr="00602EEA" w14:paraId="645280D7"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0D2"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AUXILIAR TÉCNICO (QE)</w:t>
            </w:r>
          </w:p>
        </w:tc>
        <w:tc>
          <w:tcPr>
            <w:tcW w:w="1300" w:type="dxa"/>
            <w:tcBorders>
              <w:top w:val="nil"/>
              <w:left w:val="nil"/>
              <w:bottom w:val="single" w:sz="4" w:space="0" w:color="auto"/>
              <w:right w:val="single" w:sz="4" w:space="0" w:color="auto"/>
            </w:tcBorders>
            <w:shd w:val="clear" w:color="auto" w:fill="auto"/>
            <w:noWrap/>
            <w:vAlign w:val="center"/>
            <w:hideMark/>
          </w:tcPr>
          <w:p w14:paraId="645280D3"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102</w:t>
            </w:r>
          </w:p>
        </w:tc>
        <w:tc>
          <w:tcPr>
            <w:tcW w:w="1400" w:type="dxa"/>
            <w:tcBorders>
              <w:top w:val="nil"/>
              <w:left w:val="nil"/>
              <w:bottom w:val="single" w:sz="4" w:space="0" w:color="auto"/>
              <w:right w:val="single" w:sz="4" w:space="0" w:color="auto"/>
            </w:tcBorders>
            <w:shd w:val="clear" w:color="auto" w:fill="auto"/>
            <w:noWrap/>
            <w:vAlign w:val="center"/>
            <w:hideMark/>
          </w:tcPr>
          <w:p w14:paraId="645280D4"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100</w:t>
            </w:r>
          </w:p>
        </w:tc>
        <w:tc>
          <w:tcPr>
            <w:tcW w:w="1460" w:type="dxa"/>
            <w:tcBorders>
              <w:top w:val="nil"/>
              <w:left w:val="nil"/>
              <w:bottom w:val="single" w:sz="4" w:space="0" w:color="auto"/>
              <w:right w:val="single" w:sz="4" w:space="0" w:color="auto"/>
            </w:tcBorders>
            <w:shd w:val="clear" w:color="auto" w:fill="auto"/>
            <w:noWrap/>
            <w:vAlign w:val="center"/>
            <w:hideMark/>
          </w:tcPr>
          <w:p w14:paraId="645280D5"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2</w:t>
            </w:r>
          </w:p>
        </w:tc>
        <w:tc>
          <w:tcPr>
            <w:tcW w:w="1120" w:type="dxa"/>
            <w:tcBorders>
              <w:top w:val="nil"/>
              <w:left w:val="nil"/>
              <w:bottom w:val="single" w:sz="4" w:space="0" w:color="auto"/>
              <w:right w:val="single" w:sz="4" w:space="0" w:color="auto"/>
            </w:tcBorders>
            <w:shd w:val="clear" w:color="auto" w:fill="auto"/>
            <w:noWrap/>
            <w:vAlign w:val="bottom"/>
            <w:hideMark/>
          </w:tcPr>
          <w:p w14:paraId="645280D6"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2 </w:t>
            </w:r>
          </w:p>
        </w:tc>
      </w:tr>
      <w:tr w:rsidR="00602EEA" w:rsidRPr="00602EEA" w14:paraId="645280DD"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0D8"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CONTADOR</w:t>
            </w:r>
          </w:p>
        </w:tc>
        <w:tc>
          <w:tcPr>
            <w:tcW w:w="1300" w:type="dxa"/>
            <w:tcBorders>
              <w:top w:val="nil"/>
              <w:left w:val="nil"/>
              <w:bottom w:val="single" w:sz="4" w:space="0" w:color="auto"/>
              <w:right w:val="single" w:sz="4" w:space="0" w:color="auto"/>
            </w:tcBorders>
            <w:shd w:val="clear" w:color="auto" w:fill="auto"/>
            <w:noWrap/>
            <w:vAlign w:val="center"/>
            <w:hideMark/>
          </w:tcPr>
          <w:p w14:paraId="645280D9"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48</w:t>
            </w:r>
          </w:p>
        </w:tc>
        <w:tc>
          <w:tcPr>
            <w:tcW w:w="1400" w:type="dxa"/>
            <w:tcBorders>
              <w:top w:val="nil"/>
              <w:left w:val="nil"/>
              <w:bottom w:val="single" w:sz="4" w:space="0" w:color="auto"/>
              <w:right w:val="single" w:sz="4" w:space="0" w:color="auto"/>
            </w:tcBorders>
            <w:shd w:val="clear" w:color="auto" w:fill="auto"/>
            <w:noWrap/>
            <w:vAlign w:val="center"/>
            <w:hideMark/>
          </w:tcPr>
          <w:p w14:paraId="645280DA"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31</w:t>
            </w:r>
          </w:p>
        </w:tc>
        <w:tc>
          <w:tcPr>
            <w:tcW w:w="1460" w:type="dxa"/>
            <w:tcBorders>
              <w:top w:val="nil"/>
              <w:left w:val="nil"/>
              <w:bottom w:val="single" w:sz="4" w:space="0" w:color="auto"/>
              <w:right w:val="single" w:sz="4" w:space="0" w:color="auto"/>
            </w:tcBorders>
            <w:shd w:val="clear" w:color="auto" w:fill="auto"/>
            <w:noWrap/>
            <w:vAlign w:val="center"/>
            <w:hideMark/>
          </w:tcPr>
          <w:p w14:paraId="645280DB"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17</w:t>
            </w:r>
          </w:p>
        </w:tc>
        <w:tc>
          <w:tcPr>
            <w:tcW w:w="1120" w:type="dxa"/>
            <w:tcBorders>
              <w:top w:val="nil"/>
              <w:left w:val="nil"/>
              <w:bottom w:val="single" w:sz="4" w:space="0" w:color="auto"/>
              <w:right w:val="single" w:sz="4" w:space="0" w:color="auto"/>
            </w:tcBorders>
            <w:shd w:val="clear" w:color="auto" w:fill="auto"/>
            <w:noWrap/>
            <w:vAlign w:val="bottom"/>
            <w:hideMark/>
          </w:tcPr>
          <w:p w14:paraId="645280DC"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35 </w:t>
            </w:r>
          </w:p>
        </w:tc>
      </w:tr>
      <w:tr w:rsidR="00602EEA" w:rsidRPr="00602EEA" w14:paraId="645280E3"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0DE"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DESPACHANTE (QE)</w:t>
            </w:r>
          </w:p>
        </w:tc>
        <w:tc>
          <w:tcPr>
            <w:tcW w:w="1300" w:type="dxa"/>
            <w:tcBorders>
              <w:top w:val="nil"/>
              <w:left w:val="nil"/>
              <w:bottom w:val="single" w:sz="4" w:space="0" w:color="auto"/>
              <w:right w:val="single" w:sz="4" w:space="0" w:color="auto"/>
            </w:tcBorders>
            <w:shd w:val="clear" w:color="auto" w:fill="auto"/>
            <w:noWrap/>
            <w:vAlign w:val="center"/>
            <w:hideMark/>
          </w:tcPr>
          <w:p w14:paraId="645280DF"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24</w:t>
            </w:r>
          </w:p>
        </w:tc>
        <w:tc>
          <w:tcPr>
            <w:tcW w:w="1400" w:type="dxa"/>
            <w:tcBorders>
              <w:top w:val="nil"/>
              <w:left w:val="nil"/>
              <w:bottom w:val="single" w:sz="4" w:space="0" w:color="auto"/>
              <w:right w:val="single" w:sz="4" w:space="0" w:color="auto"/>
            </w:tcBorders>
            <w:shd w:val="clear" w:color="auto" w:fill="auto"/>
            <w:noWrap/>
            <w:vAlign w:val="center"/>
            <w:hideMark/>
          </w:tcPr>
          <w:p w14:paraId="645280E0"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24</w:t>
            </w:r>
          </w:p>
        </w:tc>
        <w:tc>
          <w:tcPr>
            <w:tcW w:w="1460" w:type="dxa"/>
            <w:tcBorders>
              <w:top w:val="nil"/>
              <w:left w:val="nil"/>
              <w:bottom w:val="single" w:sz="4" w:space="0" w:color="auto"/>
              <w:right w:val="single" w:sz="4" w:space="0" w:color="auto"/>
            </w:tcBorders>
            <w:shd w:val="clear" w:color="auto" w:fill="auto"/>
            <w:noWrap/>
            <w:vAlign w:val="center"/>
            <w:hideMark/>
          </w:tcPr>
          <w:p w14:paraId="645280E1"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0</w:t>
            </w:r>
          </w:p>
        </w:tc>
        <w:tc>
          <w:tcPr>
            <w:tcW w:w="1120" w:type="dxa"/>
            <w:tcBorders>
              <w:top w:val="nil"/>
              <w:left w:val="nil"/>
              <w:bottom w:val="single" w:sz="4" w:space="0" w:color="auto"/>
              <w:right w:val="single" w:sz="4" w:space="0" w:color="auto"/>
            </w:tcBorders>
            <w:shd w:val="clear" w:color="auto" w:fill="auto"/>
            <w:noWrap/>
            <w:vAlign w:val="bottom"/>
            <w:hideMark/>
          </w:tcPr>
          <w:p w14:paraId="645280E2"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0 </w:t>
            </w:r>
          </w:p>
        </w:tc>
      </w:tr>
      <w:tr w:rsidR="00602EEA" w:rsidRPr="00602EEA" w14:paraId="645280E9"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0E4"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DIGITADOR (QE)</w:t>
            </w:r>
          </w:p>
        </w:tc>
        <w:tc>
          <w:tcPr>
            <w:tcW w:w="1300" w:type="dxa"/>
            <w:tcBorders>
              <w:top w:val="nil"/>
              <w:left w:val="nil"/>
              <w:bottom w:val="single" w:sz="4" w:space="0" w:color="auto"/>
              <w:right w:val="single" w:sz="4" w:space="0" w:color="auto"/>
            </w:tcBorders>
            <w:shd w:val="clear" w:color="auto" w:fill="auto"/>
            <w:noWrap/>
            <w:vAlign w:val="center"/>
            <w:hideMark/>
          </w:tcPr>
          <w:p w14:paraId="645280E5"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3</w:t>
            </w:r>
          </w:p>
        </w:tc>
        <w:tc>
          <w:tcPr>
            <w:tcW w:w="1400" w:type="dxa"/>
            <w:tcBorders>
              <w:top w:val="nil"/>
              <w:left w:val="nil"/>
              <w:bottom w:val="single" w:sz="4" w:space="0" w:color="auto"/>
              <w:right w:val="single" w:sz="4" w:space="0" w:color="auto"/>
            </w:tcBorders>
            <w:shd w:val="clear" w:color="auto" w:fill="auto"/>
            <w:noWrap/>
            <w:vAlign w:val="center"/>
            <w:hideMark/>
          </w:tcPr>
          <w:p w14:paraId="645280E6"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w:t>
            </w:r>
          </w:p>
        </w:tc>
        <w:tc>
          <w:tcPr>
            <w:tcW w:w="1460" w:type="dxa"/>
            <w:tcBorders>
              <w:top w:val="nil"/>
              <w:left w:val="nil"/>
              <w:bottom w:val="single" w:sz="4" w:space="0" w:color="auto"/>
              <w:right w:val="single" w:sz="4" w:space="0" w:color="auto"/>
            </w:tcBorders>
            <w:shd w:val="clear" w:color="auto" w:fill="auto"/>
            <w:noWrap/>
            <w:vAlign w:val="center"/>
            <w:hideMark/>
          </w:tcPr>
          <w:p w14:paraId="645280E7"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2</w:t>
            </w:r>
          </w:p>
        </w:tc>
        <w:tc>
          <w:tcPr>
            <w:tcW w:w="1120" w:type="dxa"/>
            <w:tcBorders>
              <w:top w:val="nil"/>
              <w:left w:val="nil"/>
              <w:bottom w:val="single" w:sz="4" w:space="0" w:color="auto"/>
              <w:right w:val="single" w:sz="4" w:space="0" w:color="auto"/>
            </w:tcBorders>
            <w:shd w:val="clear" w:color="auto" w:fill="auto"/>
            <w:noWrap/>
            <w:vAlign w:val="bottom"/>
            <w:hideMark/>
          </w:tcPr>
          <w:p w14:paraId="645280E8"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67 </w:t>
            </w:r>
          </w:p>
        </w:tc>
      </w:tr>
      <w:tr w:rsidR="00602EEA" w:rsidRPr="00602EEA" w14:paraId="645280EF"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0EA"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ECONOMISTA</w:t>
            </w:r>
          </w:p>
        </w:tc>
        <w:tc>
          <w:tcPr>
            <w:tcW w:w="1300" w:type="dxa"/>
            <w:tcBorders>
              <w:top w:val="nil"/>
              <w:left w:val="nil"/>
              <w:bottom w:val="single" w:sz="4" w:space="0" w:color="auto"/>
              <w:right w:val="single" w:sz="4" w:space="0" w:color="auto"/>
            </w:tcBorders>
            <w:shd w:val="clear" w:color="auto" w:fill="auto"/>
            <w:noWrap/>
            <w:vAlign w:val="center"/>
            <w:hideMark/>
          </w:tcPr>
          <w:p w14:paraId="645280EB"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35</w:t>
            </w:r>
          </w:p>
        </w:tc>
        <w:tc>
          <w:tcPr>
            <w:tcW w:w="1400" w:type="dxa"/>
            <w:tcBorders>
              <w:top w:val="nil"/>
              <w:left w:val="nil"/>
              <w:bottom w:val="single" w:sz="4" w:space="0" w:color="auto"/>
              <w:right w:val="single" w:sz="4" w:space="0" w:color="auto"/>
            </w:tcBorders>
            <w:shd w:val="clear" w:color="auto" w:fill="auto"/>
            <w:noWrap/>
            <w:vAlign w:val="center"/>
            <w:hideMark/>
          </w:tcPr>
          <w:p w14:paraId="645280EC"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29</w:t>
            </w:r>
          </w:p>
        </w:tc>
        <w:tc>
          <w:tcPr>
            <w:tcW w:w="1460" w:type="dxa"/>
            <w:tcBorders>
              <w:top w:val="nil"/>
              <w:left w:val="nil"/>
              <w:bottom w:val="single" w:sz="4" w:space="0" w:color="auto"/>
              <w:right w:val="single" w:sz="4" w:space="0" w:color="auto"/>
            </w:tcBorders>
            <w:shd w:val="clear" w:color="auto" w:fill="auto"/>
            <w:noWrap/>
            <w:vAlign w:val="center"/>
            <w:hideMark/>
          </w:tcPr>
          <w:p w14:paraId="645280ED"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6</w:t>
            </w:r>
          </w:p>
        </w:tc>
        <w:tc>
          <w:tcPr>
            <w:tcW w:w="1120" w:type="dxa"/>
            <w:tcBorders>
              <w:top w:val="nil"/>
              <w:left w:val="nil"/>
              <w:bottom w:val="single" w:sz="4" w:space="0" w:color="auto"/>
              <w:right w:val="single" w:sz="4" w:space="0" w:color="auto"/>
            </w:tcBorders>
            <w:shd w:val="clear" w:color="auto" w:fill="auto"/>
            <w:noWrap/>
            <w:vAlign w:val="bottom"/>
            <w:hideMark/>
          </w:tcPr>
          <w:p w14:paraId="645280EE"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17 </w:t>
            </w:r>
          </w:p>
        </w:tc>
      </w:tr>
      <w:tr w:rsidR="00602EEA" w:rsidRPr="00602EEA" w14:paraId="645280F5"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0F0"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ELETRICISTA</w:t>
            </w:r>
          </w:p>
        </w:tc>
        <w:tc>
          <w:tcPr>
            <w:tcW w:w="1300" w:type="dxa"/>
            <w:tcBorders>
              <w:top w:val="nil"/>
              <w:left w:val="nil"/>
              <w:bottom w:val="single" w:sz="4" w:space="0" w:color="auto"/>
              <w:right w:val="single" w:sz="4" w:space="0" w:color="auto"/>
            </w:tcBorders>
            <w:shd w:val="clear" w:color="auto" w:fill="auto"/>
            <w:noWrap/>
            <w:vAlign w:val="center"/>
            <w:hideMark/>
          </w:tcPr>
          <w:p w14:paraId="645280F1"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1222</w:t>
            </w:r>
          </w:p>
        </w:tc>
        <w:tc>
          <w:tcPr>
            <w:tcW w:w="1400" w:type="dxa"/>
            <w:tcBorders>
              <w:top w:val="nil"/>
              <w:left w:val="nil"/>
              <w:bottom w:val="single" w:sz="4" w:space="0" w:color="auto"/>
              <w:right w:val="single" w:sz="4" w:space="0" w:color="auto"/>
            </w:tcBorders>
            <w:shd w:val="clear" w:color="auto" w:fill="auto"/>
            <w:noWrap/>
            <w:vAlign w:val="center"/>
            <w:hideMark/>
          </w:tcPr>
          <w:p w14:paraId="645280F2"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1221</w:t>
            </w:r>
          </w:p>
        </w:tc>
        <w:tc>
          <w:tcPr>
            <w:tcW w:w="1460" w:type="dxa"/>
            <w:tcBorders>
              <w:top w:val="nil"/>
              <w:left w:val="nil"/>
              <w:bottom w:val="single" w:sz="4" w:space="0" w:color="auto"/>
              <w:right w:val="single" w:sz="4" w:space="0" w:color="auto"/>
            </w:tcBorders>
            <w:shd w:val="clear" w:color="auto" w:fill="auto"/>
            <w:noWrap/>
            <w:vAlign w:val="center"/>
            <w:hideMark/>
          </w:tcPr>
          <w:p w14:paraId="645280F3"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w:t>
            </w:r>
          </w:p>
        </w:tc>
        <w:tc>
          <w:tcPr>
            <w:tcW w:w="1120" w:type="dxa"/>
            <w:tcBorders>
              <w:top w:val="nil"/>
              <w:left w:val="nil"/>
              <w:bottom w:val="single" w:sz="4" w:space="0" w:color="auto"/>
              <w:right w:val="single" w:sz="4" w:space="0" w:color="auto"/>
            </w:tcBorders>
            <w:shd w:val="clear" w:color="auto" w:fill="auto"/>
            <w:noWrap/>
            <w:vAlign w:val="bottom"/>
            <w:hideMark/>
          </w:tcPr>
          <w:p w14:paraId="645280F4"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0 </w:t>
            </w:r>
          </w:p>
        </w:tc>
      </w:tr>
      <w:tr w:rsidR="00602EEA" w:rsidRPr="00602EEA" w14:paraId="645280FB"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0F6"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ENGENHEIRO</w:t>
            </w:r>
          </w:p>
        </w:tc>
        <w:tc>
          <w:tcPr>
            <w:tcW w:w="1300" w:type="dxa"/>
            <w:tcBorders>
              <w:top w:val="nil"/>
              <w:left w:val="nil"/>
              <w:bottom w:val="single" w:sz="4" w:space="0" w:color="auto"/>
              <w:right w:val="single" w:sz="4" w:space="0" w:color="auto"/>
            </w:tcBorders>
            <w:shd w:val="clear" w:color="auto" w:fill="auto"/>
            <w:noWrap/>
            <w:vAlign w:val="center"/>
            <w:hideMark/>
          </w:tcPr>
          <w:p w14:paraId="645280F7"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196</w:t>
            </w:r>
          </w:p>
        </w:tc>
        <w:tc>
          <w:tcPr>
            <w:tcW w:w="1400" w:type="dxa"/>
            <w:tcBorders>
              <w:top w:val="nil"/>
              <w:left w:val="nil"/>
              <w:bottom w:val="single" w:sz="4" w:space="0" w:color="auto"/>
              <w:right w:val="single" w:sz="4" w:space="0" w:color="auto"/>
            </w:tcBorders>
            <w:shd w:val="clear" w:color="auto" w:fill="auto"/>
            <w:noWrap/>
            <w:vAlign w:val="center"/>
            <w:hideMark/>
          </w:tcPr>
          <w:p w14:paraId="645280F8"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185</w:t>
            </w:r>
          </w:p>
        </w:tc>
        <w:tc>
          <w:tcPr>
            <w:tcW w:w="1460" w:type="dxa"/>
            <w:tcBorders>
              <w:top w:val="nil"/>
              <w:left w:val="nil"/>
              <w:bottom w:val="single" w:sz="4" w:space="0" w:color="auto"/>
              <w:right w:val="single" w:sz="4" w:space="0" w:color="auto"/>
            </w:tcBorders>
            <w:shd w:val="clear" w:color="auto" w:fill="auto"/>
            <w:noWrap/>
            <w:vAlign w:val="center"/>
            <w:hideMark/>
          </w:tcPr>
          <w:p w14:paraId="645280F9"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11</w:t>
            </w:r>
          </w:p>
        </w:tc>
        <w:tc>
          <w:tcPr>
            <w:tcW w:w="1120" w:type="dxa"/>
            <w:tcBorders>
              <w:top w:val="nil"/>
              <w:left w:val="nil"/>
              <w:bottom w:val="single" w:sz="4" w:space="0" w:color="auto"/>
              <w:right w:val="single" w:sz="4" w:space="0" w:color="auto"/>
            </w:tcBorders>
            <w:shd w:val="clear" w:color="auto" w:fill="auto"/>
            <w:noWrap/>
            <w:vAlign w:val="bottom"/>
            <w:hideMark/>
          </w:tcPr>
          <w:p w14:paraId="645280FA"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6 </w:t>
            </w:r>
          </w:p>
        </w:tc>
      </w:tr>
      <w:tr w:rsidR="00602EEA" w:rsidRPr="00602EEA" w14:paraId="64528101"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0FC"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ESCRITURÁRIO (QE)</w:t>
            </w:r>
          </w:p>
        </w:tc>
        <w:tc>
          <w:tcPr>
            <w:tcW w:w="1300" w:type="dxa"/>
            <w:tcBorders>
              <w:top w:val="nil"/>
              <w:left w:val="nil"/>
              <w:bottom w:val="single" w:sz="4" w:space="0" w:color="auto"/>
              <w:right w:val="single" w:sz="4" w:space="0" w:color="auto"/>
            </w:tcBorders>
            <w:shd w:val="clear" w:color="auto" w:fill="auto"/>
            <w:noWrap/>
            <w:vAlign w:val="center"/>
            <w:hideMark/>
          </w:tcPr>
          <w:p w14:paraId="645280FD"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26</w:t>
            </w:r>
          </w:p>
        </w:tc>
        <w:tc>
          <w:tcPr>
            <w:tcW w:w="1400" w:type="dxa"/>
            <w:tcBorders>
              <w:top w:val="nil"/>
              <w:left w:val="nil"/>
              <w:bottom w:val="single" w:sz="4" w:space="0" w:color="auto"/>
              <w:right w:val="single" w:sz="4" w:space="0" w:color="auto"/>
            </w:tcBorders>
            <w:shd w:val="clear" w:color="auto" w:fill="auto"/>
            <w:noWrap/>
            <w:vAlign w:val="center"/>
            <w:hideMark/>
          </w:tcPr>
          <w:p w14:paraId="645280FE"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20</w:t>
            </w:r>
          </w:p>
        </w:tc>
        <w:tc>
          <w:tcPr>
            <w:tcW w:w="1460" w:type="dxa"/>
            <w:tcBorders>
              <w:top w:val="nil"/>
              <w:left w:val="nil"/>
              <w:bottom w:val="single" w:sz="4" w:space="0" w:color="auto"/>
              <w:right w:val="single" w:sz="4" w:space="0" w:color="auto"/>
            </w:tcBorders>
            <w:shd w:val="clear" w:color="auto" w:fill="auto"/>
            <w:noWrap/>
            <w:vAlign w:val="center"/>
            <w:hideMark/>
          </w:tcPr>
          <w:p w14:paraId="645280FF"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6</w:t>
            </w:r>
          </w:p>
        </w:tc>
        <w:tc>
          <w:tcPr>
            <w:tcW w:w="1120" w:type="dxa"/>
            <w:tcBorders>
              <w:top w:val="nil"/>
              <w:left w:val="nil"/>
              <w:bottom w:val="single" w:sz="4" w:space="0" w:color="auto"/>
              <w:right w:val="single" w:sz="4" w:space="0" w:color="auto"/>
            </w:tcBorders>
            <w:shd w:val="clear" w:color="auto" w:fill="auto"/>
            <w:noWrap/>
            <w:vAlign w:val="bottom"/>
            <w:hideMark/>
          </w:tcPr>
          <w:p w14:paraId="64528100"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23 </w:t>
            </w:r>
          </w:p>
        </w:tc>
      </w:tr>
      <w:tr w:rsidR="00602EEA" w:rsidRPr="00602EEA" w14:paraId="64528107"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102"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GUARDA (QE)</w:t>
            </w:r>
          </w:p>
        </w:tc>
        <w:tc>
          <w:tcPr>
            <w:tcW w:w="1300" w:type="dxa"/>
            <w:tcBorders>
              <w:top w:val="nil"/>
              <w:left w:val="nil"/>
              <w:bottom w:val="single" w:sz="4" w:space="0" w:color="auto"/>
              <w:right w:val="single" w:sz="4" w:space="0" w:color="auto"/>
            </w:tcBorders>
            <w:shd w:val="clear" w:color="auto" w:fill="auto"/>
            <w:noWrap/>
            <w:vAlign w:val="center"/>
            <w:hideMark/>
          </w:tcPr>
          <w:p w14:paraId="64528103"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w:t>
            </w:r>
          </w:p>
        </w:tc>
        <w:tc>
          <w:tcPr>
            <w:tcW w:w="1400" w:type="dxa"/>
            <w:tcBorders>
              <w:top w:val="nil"/>
              <w:left w:val="nil"/>
              <w:bottom w:val="single" w:sz="4" w:space="0" w:color="auto"/>
              <w:right w:val="single" w:sz="4" w:space="0" w:color="auto"/>
            </w:tcBorders>
            <w:shd w:val="clear" w:color="auto" w:fill="auto"/>
            <w:noWrap/>
            <w:vAlign w:val="center"/>
            <w:hideMark/>
          </w:tcPr>
          <w:p w14:paraId="64528104"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w:t>
            </w:r>
          </w:p>
        </w:tc>
        <w:tc>
          <w:tcPr>
            <w:tcW w:w="1460" w:type="dxa"/>
            <w:tcBorders>
              <w:top w:val="nil"/>
              <w:left w:val="nil"/>
              <w:bottom w:val="single" w:sz="4" w:space="0" w:color="auto"/>
              <w:right w:val="single" w:sz="4" w:space="0" w:color="auto"/>
            </w:tcBorders>
            <w:shd w:val="clear" w:color="auto" w:fill="auto"/>
            <w:noWrap/>
            <w:vAlign w:val="center"/>
            <w:hideMark/>
          </w:tcPr>
          <w:p w14:paraId="64528105"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0</w:t>
            </w:r>
          </w:p>
        </w:tc>
        <w:tc>
          <w:tcPr>
            <w:tcW w:w="1120" w:type="dxa"/>
            <w:tcBorders>
              <w:top w:val="nil"/>
              <w:left w:val="nil"/>
              <w:bottom w:val="single" w:sz="4" w:space="0" w:color="auto"/>
              <w:right w:val="single" w:sz="4" w:space="0" w:color="auto"/>
            </w:tcBorders>
            <w:shd w:val="clear" w:color="auto" w:fill="auto"/>
            <w:noWrap/>
            <w:vAlign w:val="bottom"/>
            <w:hideMark/>
          </w:tcPr>
          <w:p w14:paraId="64528106"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0 </w:t>
            </w:r>
          </w:p>
        </w:tc>
      </w:tr>
    </w:tbl>
    <w:p w14:paraId="64528109" w14:textId="512AFF11" w:rsidR="00602EEA" w:rsidRPr="00602EEA" w:rsidRDefault="00602EEA" w:rsidP="007513B9">
      <w:pPr>
        <w:rPr>
          <w:rFonts w:ascii="Arial" w:eastAsia="Calibri" w:hAnsi="Arial" w:cs="Arial"/>
          <w:i/>
          <w:color w:val="auto"/>
          <w:sz w:val="20"/>
          <w:szCs w:val="20"/>
          <w:lang w:val="pt-BR"/>
        </w:rPr>
      </w:pPr>
      <w:r w:rsidRPr="00602EEA">
        <w:rPr>
          <w:rFonts w:ascii="Arial" w:eastAsia="Calibri" w:hAnsi="Arial" w:cs="Arial"/>
          <w:i/>
          <w:color w:val="auto"/>
          <w:sz w:val="20"/>
          <w:szCs w:val="20"/>
          <w:lang w:val="pt-BR"/>
        </w:rPr>
        <w:t>Continua..</w:t>
      </w:r>
      <w:r w:rsidRPr="00602EEA">
        <w:rPr>
          <w:rFonts w:ascii="Arial" w:eastAsia="Calibri" w:hAnsi="Arial" w:cs="Arial"/>
          <w:i/>
          <w:color w:val="auto"/>
          <w:sz w:val="20"/>
          <w:szCs w:val="20"/>
          <w:lang w:val="pt-BR"/>
        </w:rPr>
        <w:br w:type="page"/>
      </w:r>
    </w:p>
    <w:p w14:paraId="6452810A" w14:textId="77777777" w:rsidR="00602EEA" w:rsidRPr="00602EEA" w:rsidRDefault="00602EEA" w:rsidP="00602EEA">
      <w:pPr>
        <w:tabs>
          <w:tab w:val="left" w:pos="4829"/>
          <w:tab w:val="left" w:pos="6247"/>
          <w:tab w:val="left" w:pos="7806"/>
        </w:tabs>
        <w:spacing w:after="0"/>
        <w:rPr>
          <w:rFonts w:ascii="Arial" w:eastAsia="Calibri" w:hAnsi="Arial" w:cs="Arial"/>
          <w:i/>
          <w:color w:val="000000"/>
          <w:sz w:val="20"/>
          <w:szCs w:val="20"/>
          <w:lang w:val="pt-BR"/>
        </w:rPr>
      </w:pPr>
      <w:r w:rsidRPr="00602EEA">
        <w:rPr>
          <w:rFonts w:ascii="Arial" w:eastAsia="Calibri" w:hAnsi="Arial" w:cs="Arial"/>
          <w:i/>
          <w:color w:val="000000"/>
          <w:sz w:val="20"/>
          <w:szCs w:val="20"/>
          <w:lang w:val="pt-BR"/>
        </w:rPr>
        <w:lastRenderedPageBreak/>
        <w:t>Conclusão do Quadro 01...</w:t>
      </w:r>
    </w:p>
    <w:tbl>
      <w:tblPr>
        <w:tblW w:w="8980" w:type="dxa"/>
        <w:tblInd w:w="55" w:type="dxa"/>
        <w:tblCellMar>
          <w:left w:w="70" w:type="dxa"/>
          <w:right w:w="70" w:type="dxa"/>
        </w:tblCellMar>
        <w:tblLook w:val="04A0" w:firstRow="1" w:lastRow="0" w:firstColumn="1" w:lastColumn="0" w:noHBand="0" w:noVBand="1"/>
      </w:tblPr>
      <w:tblGrid>
        <w:gridCol w:w="3700"/>
        <w:gridCol w:w="1300"/>
        <w:gridCol w:w="1400"/>
        <w:gridCol w:w="1460"/>
        <w:gridCol w:w="1120"/>
      </w:tblGrid>
      <w:tr w:rsidR="00602EEA" w:rsidRPr="00602EEA" w14:paraId="64528110" w14:textId="77777777" w:rsidTr="00602EEA">
        <w:trPr>
          <w:trHeight w:val="510"/>
        </w:trPr>
        <w:tc>
          <w:tcPr>
            <w:tcW w:w="3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52810B" w14:textId="77777777" w:rsidR="00602EEA" w:rsidRPr="00602EEA" w:rsidRDefault="00602EEA" w:rsidP="00602EEA">
            <w:pPr>
              <w:spacing w:after="0" w:line="240" w:lineRule="auto"/>
              <w:jc w:val="center"/>
              <w:rPr>
                <w:rFonts w:ascii="Arial" w:eastAsia="Times New Roman" w:hAnsi="Arial" w:cs="Arial"/>
                <w:b/>
                <w:bCs/>
                <w:color w:val="000000"/>
                <w:sz w:val="20"/>
                <w:szCs w:val="20"/>
                <w:lang w:val="pt-BR" w:eastAsia="pt-BR"/>
              </w:rPr>
            </w:pPr>
            <w:r w:rsidRPr="00602EEA">
              <w:rPr>
                <w:rFonts w:ascii="Arial" w:eastAsia="Times New Roman" w:hAnsi="Arial" w:cs="Arial"/>
                <w:b/>
                <w:bCs/>
                <w:color w:val="000000"/>
                <w:sz w:val="20"/>
                <w:szCs w:val="20"/>
                <w:lang w:val="pt-BR" w:eastAsia="pt-BR"/>
              </w:rPr>
              <w:t>Cargo</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6452810C" w14:textId="77777777" w:rsidR="00602EEA" w:rsidRPr="00602EEA" w:rsidRDefault="00602EEA" w:rsidP="00602EEA">
            <w:pPr>
              <w:spacing w:after="0" w:line="240" w:lineRule="auto"/>
              <w:jc w:val="center"/>
              <w:rPr>
                <w:rFonts w:ascii="Arial" w:eastAsia="Times New Roman" w:hAnsi="Arial" w:cs="Arial"/>
                <w:b/>
                <w:bCs/>
                <w:color w:val="000000"/>
                <w:sz w:val="20"/>
                <w:szCs w:val="20"/>
                <w:lang w:val="pt-BR" w:eastAsia="pt-BR"/>
              </w:rPr>
            </w:pPr>
            <w:r w:rsidRPr="00602EEA">
              <w:rPr>
                <w:rFonts w:ascii="Arial" w:eastAsia="Times New Roman" w:hAnsi="Arial" w:cs="Arial"/>
                <w:b/>
                <w:bCs/>
                <w:color w:val="000000"/>
                <w:sz w:val="20"/>
                <w:szCs w:val="20"/>
                <w:lang w:val="pt-BR" w:eastAsia="pt-BR"/>
              </w:rPr>
              <w:t>Quadro em Exercício</w:t>
            </w:r>
          </w:p>
        </w:tc>
        <w:tc>
          <w:tcPr>
            <w:tcW w:w="1400" w:type="dxa"/>
            <w:tcBorders>
              <w:top w:val="single" w:sz="4" w:space="0" w:color="auto"/>
              <w:left w:val="nil"/>
              <w:bottom w:val="single" w:sz="4" w:space="0" w:color="auto"/>
              <w:right w:val="single" w:sz="4" w:space="0" w:color="auto"/>
            </w:tcBorders>
            <w:shd w:val="clear" w:color="000000" w:fill="00B0F0"/>
            <w:vAlign w:val="center"/>
            <w:hideMark/>
          </w:tcPr>
          <w:p w14:paraId="6452810D" w14:textId="77777777" w:rsidR="00602EEA" w:rsidRPr="00602EEA" w:rsidRDefault="00602EEA" w:rsidP="00602EEA">
            <w:pPr>
              <w:spacing w:after="0" w:line="240" w:lineRule="auto"/>
              <w:jc w:val="center"/>
              <w:rPr>
                <w:rFonts w:ascii="Arial" w:eastAsia="Times New Roman" w:hAnsi="Arial" w:cs="Arial"/>
                <w:b/>
                <w:bCs/>
                <w:color w:val="000000"/>
                <w:sz w:val="20"/>
                <w:szCs w:val="20"/>
                <w:lang w:val="pt-BR" w:eastAsia="pt-BR"/>
              </w:rPr>
            </w:pPr>
            <w:r w:rsidRPr="00602EEA">
              <w:rPr>
                <w:rFonts w:ascii="Arial" w:eastAsia="Times New Roman" w:hAnsi="Arial" w:cs="Arial"/>
                <w:b/>
                <w:bCs/>
                <w:color w:val="000000"/>
                <w:sz w:val="20"/>
                <w:szCs w:val="20"/>
                <w:lang w:val="pt-BR" w:eastAsia="pt-BR"/>
              </w:rPr>
              <w:t>Quantidade de Homens</w:t>
            </w:r>
          </w:p>
        </w:tc>
        <w:tc>
          <w:tcPr>
            <w:tcW w:w="1460" w:type="dxa"/>
            <w:tcBorders>
              <w:top w:val="single" w:sz="4" w:space="0" w:color="auto"/>
              <w:left w:val="nil"/>
              <w:bottom w:val="single" w:sz="4" w:space="0" w:color="auto"/>
              <w:right w:val="single" w:sz="4" w:space="0" w:color="auto"/>
            </w:tcBorders>
            <w:shd w:val="clear" w:color="000000" w:fill="FF66FF"/>
            <w:vAlign w:val="center"/>
            <w:hideMark/>
          </w:tcPr>
          <w:p w14:paraId="6452810E" w14:textId="77777777" w:rsidR="00602EEA" w:rsidRPr="00602EEA" w:rsidRDefault="00602EEA" w:rsidP="00602EEA">
            <w:pPr>
              <w:spacing w:after="0" w:line="240" w:lineRule="auto"/>
              <w:jc w:val="center"/>
              <w:rPr>
                <w:rFonts w:ascii="Arial" w:eastAsia="Times New Roman" w:hAnsi="Arial" w:cs="Arial"/>
                <w:b/>
                <w:bCs/>
                <w:color w:val="000000"/>
                <w:sz w:val="20"/>
                <w:szCs w:val="20"/>
                <w:lang w:val="pt-BR" w:eastAsia="pt-BR"/>
              </w:rPr>
            </w:pPr>
            <w:r w:rsidRPr="00602EEA">
              <w:rPr>
                <w:rFonts w:ascii="Arial" w:eastAsia="Times New Roman" w:hAnsi="Arial" w:cs="Arial"/>
                <w:b/>
                <w:bCs/>
                <w:color w:val="000000"/>
                <w:sz w:val="20"/>
                <w:szCs w:val="20"/>
                <w:lang w:val="pt-BR" w:eastAsia="pt-BR"/>
              </w:rPr>
              <w:t>Quantidade de Mulheres</w:t>
            </w:r>
          </w:p>
        </w:tc>
        <w:tc>
          <w:tcPr>
            <w:tcW w:w="1120" w:type="dxa"/>
            <w:tcBorders>
              <w:top w:val="single" w:sz="4" w:space="0" w:color="auto"/>
              <w:left w:val="nil"/>
              <w:bottom w:val="single" w:sz="4" w:space="0" w:color="auto"/>
              <w:right w:val="single" w:sz="4" w:space="0" w:color="auto"/>
            </w:tcBorders>
            <w:shd w:val="clear" w:color="000000" w:fill="FF66FF"/>
            <w:vAlign w:val="center"/>
            <w:hideMark/>
          </w:tcPr>
          <w:p w14:paraId="6452810F" w14:textId="77777777" w:rsidR="00602EEA" w:rsidRPr="00602EEA" w:rsidRDefault="00602EEA" w:rsidP="00602EEA">
            <w:pPr>
              <w:spacing w:after="0" w:line="240" w:lineRule="auto"/>
              <w:jc w:val="center"/>
              <w:rPr>
                <w:rFonts w:ascii="Arial" w:eastAsia="Times New Roman" w:hAnsi="Arial" w:cs="Arial"/>
                <w:b/>
                <w:bCs/>
                <w:color w:val="000000"/>
                <w:sz w:val="20"/>
                <w:szCs w:val="20"/>
                <w:lang w:val="pt-BR" w:eastAsia="pt-BR"/>
              </w:rPr>
            </w:pPr>
            <w:r w:rsidRPr="00602EEA">
              <w:rPr>
                <w:rFonts w:ascii="Arial" w:eastAsia="Times New Roman" w:hAnsi="Arial" w:cs="Arial"/>
                <w:b/>
                <w:bCs/>
                <w:color w:val="000000"/>
                <w:sz w:val="20"/>
                <w:szCs w:val="20"/>
                <w:lang w:val="pt-BR" w:eastAsia="pt-BR"/>
              </w:rPr>
              <w:t>% de Mulheres</w:t>
            </w:r>
          </w:p>
        </w:tc>
      </w:tr>
      <w:tr w:rsidR="00602EEA" w:rsidRPr="00602EEA" w14:paraId="64528116"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111"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INSTRUTOR (QE)</w:t>
            </w:r>
          </w:p>
        </w:tc>
        <w:tc>
          <w:tcPr>
            <w:tcW w:w="1300" w:type="dxa"/>
            <w:tcBorders>
              <w:top w:val="nil"/>
              <w:left w:val="nil"/>
              <w:bottom w:val="single" w:sz="4" w:space="0" w:color="auto"/>
              <w:right w:val="single" w:sz="4" w:space="0" w:color="auto"/>
            </w:tcBorders>
            <w:shd w:val="clear" w:color="auto" w:fill="auto"/>
            <w:noWrap/>
            <w:vAlign w:val="center"/>
            <w:hideMark/>
          </w:tcPr>
          <w:p w14:paraId="64528112"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4</w:t>
            </w:r>
          </w:p>
        </w:tc>
        <w:tc>
          <w:tcPr>
            <w:tcW w:w="1400" w:type="dxa"/>
            <w:tcBorders>
              <w:top w:val="nil"/>
              <w:left w:val="nil"/>
              <w:bottom w:val="single" w:sz="4" w:space="0" w:color="auto"/>
              <w:right w:val="single" w:sz="4" w:space="0" w:color="auto"/>
            </w:tcBorders>
            <w:shd w:val="clear" w:color="auto" w:fill="auto"/>
            <w:noWrap/>
            <w:vAlign w:val="center"/>
            <w:hideMark/>
          </w:tcPr>
          <w:p w14:paraId="64528113"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3</w:t>
            </w:r>
          </w:p>
        </w:tc>
        <w:tc>
          <w:tcPr>
            <w:tcW w:w="1460" w:type="dxa"/>
            <w:tcBorders>
              <w:top w:val="nil"/>
              <w:left w:val="nil"/>
              <w:bottom w:val="single" w:sz="4" w:space="0" w:color="auto"/>
              <w:right w:val="single" w:sz="4" w:space="0" w:color="auto"/>
            </w:tcBorders>
            <w:shd w:val="clear" w:color="auto" w:fill="auto"/>
            <w:noWrap/>
            <w:vAlign w:val="center"/>
            <w:hideMark/>
          </w:tcPr>
          <w:p w14:paraId="64528114"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w:t>
            </w:r>
          </w:p>
        </w:tc>
        <w:tc>
          <w:tcPr>
            <w:tcW w:w="1120" w:type="dxa"/>
            <w:tcBorders>
              <w:top w:val="nil"/>
              <w:left w:val="nil"/>
              <w:bottom w:val="single" w:sz="4" w:space="0" w:color="auto"/>
              <w:right w:val="single" w:sz="4" w:space="0" w:color="auto"/>
            </w:tcBorders>
            <w:shd w:val="clear" w:color="auto" w:fill="auto"/>
            <w:noWrap/>
            <w:vAlign w:val="bottom"/>
            <w:hideMark/>
          </w:tcPr>
          <w:p w14:paraId="64528115"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25 </w:t>
            </w:r>
          </w:p>
        </w:tc>
      </w:tr>
      <w:tr w:rsidR="00602EEA" w:rsidRPr="00602EEA" w14:paraId="6452811C"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117"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LEITURISTA (QE)</w:t>
            </w:r>
          </w:p>
        </w:tc>
        <w:tc>
          <w:tcPr>
            <w:tcW w:w="1300" w:type="dxa"/>
            <w:tcBorders>
              <w:top w:val="nil"/>
              <w:left w:val="nil"/>
              <w:bottom w:val="single" w:sz="4" w:space="0" w:color="auto"/>
              <w:right w:val="single" w:sz="4" w:space="0" w:color="auto"/>
            </w:tcBorders>
            <w:shd w:val="clear" w:color="auto" w:fill="auto"/>
            <w:noWrap/>
            <w:vAlign w:val="center"/>
            <w:hideMark/>
          </w:tcPr>
          <w:p w14:paraId="64528118"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6</w:t>
            </w:r>
          </w:p>
        </w:tc>
        <w:tc>
          <w:tcPr>
            <w:tcW w:w="1400" w:type="dxa"/>
            <w:tcBorders>
              <w:top w:val="nil"/>
              <w:left w:val="nil"/>
              <w:bottom w:val="single" w:sz="4" w:space="0" w:color="auto"/>
              <w:right w:val="single" w:sz="4" w:space="0" w:color="auto"/>
            </w:tcBorders>
            <w:shd w:val="clear" w:color="auto" w:fill="auto"/>
            <w:noWrap/>
            <w:vAlign w:val="center"/>
            <w:hideMark/>
          </w:tcPr>
          <w:p w14:paraId="64528119"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6</w:t>
            </w:r>
          </w:p>
        </w:tc>
        <w:tc>
          <w:tcPr>
            <w:tcW w:w="1460" w:type="dxa"/>
            <w:tcBorders>
              <w:top w:val="nil"/>
              <w:left w:val="nil"/>
              <w:bottom w:val="single" w:sz="4" w:space="0" w:color="auto"/>
              <w:right w:val="single" w:sz="4" w:space="0" w:color="auto"/>
            </w:tcBorders>
            <w:shd w:val="clear" w:color="auto" w:fill="auto"/>
            <w:noWrap/>
            <w:vAlign w:val="center"/>
            <w:hideMark/>
          </w:tcPr>
          <w:p w14:paraId="6452811A"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0</w:t>
            </w:r>
          </w:p>
        </w:tc>
        <w:tc>
          <w:tcPr>
            <w:tcW w:w="1120" w:type="dxa"/>
            <w:tcBorders>
              <w:top w:val="nil"/>
              <w:left w:val="nil"/>
              <w:bottom w:val="single" w:sz="4" w:space="0" w:color="auto"/>
              <w:right w:val="single" w:sz="4" w:space="0" w:color="auto"/>
            </w:tcBorders>
            <w:shd w:val="clear" w:color="auto" w:fill="auto"/>
            <w:noWrap/>
            <w:vAlign w:val="bottom"/>
            <w:hideMark/>
          </w:tcPr>
          <w:p w14:paraId="6452811B"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0 </w:t>
            </w:r>
          </w:p>
        </w:tc>
      </w:tr>
      <w:tr w:rsidR="00602EEA" w:rsidRPr="00602EEA" w14:paraId="64528122"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11D"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MECÂNICO VEÍCULOS (QE)</w:t>
            </w:r>
          </w:p>
        </w:tc>
        <w:tc>
          <w:tcPr>
            <w:tcW w:w="1300" w:type="dxa"/>
            <w:tcBorders>
              <w:top w:val="nil"/>
              <w:left w:val="nil"/>
              <w:bottom w:val="single" w:sz="4" w:space="0" w:color="auto"/>
              <w:right w:val="single" w:sz="4" w:space="0" w:color="auto"/>
            </w:tcBorders>
            <w:shd w:val="clear" w:color="auto" w:fill="auto"/>
            <w:noWrap/>
            <w:vAlign w:val="center"/>
            <w:hideMark/>
          </w:tcPr>
          <w:p w14:paraId="6452811E"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2</w:t>
            </w:r>
          </w:p>
        </w:tc>
        <w:tc>
          <w:tcPr>
            <w:tcW w:w="1400" w:type="dxa"/>
            <w:tcBorders>
              <w:top w:val="nil"/>
              <w:left w:val="nil"/>
              <w:bottom w:val="single" w:sz="4" w:space="0" w:color="auto"/>
              <w:right w:val="single" w:sz="4" w:space="0" w:color="auto"/>
            </w:tcBorders>
            <w:shd w:val="clear" w:color="auto" w:fill="auto"/>
            <w:noWrap/>
            <w:vAlign w:val="center"/>
            <w:hideMark/>
          </w:tcPr>
          <w:p w14:paraId="6452811F"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2</w:t>
            </w:r>
          </w:p>
        </w:tc>
        <w:tc>
          <w:tcPr>
            <w:tcW w:w="1460" w:type="dxa"/>
            <w:tcBorders>
              <w:top w:val="nil"/>
              <w:left w:val="nil"/>
              <w:bottom w:val="single" w:sz="4" w:space="0" w:color="auto"/>
              <w:right w:val="single" w:sz="4" w:space="0" w:color="auto"/>
            </w:tcBorders>
            <w:shd w:val="clear" w:color="auto" w:fill="auto"/>
            <w:noWrap/>
            <w:vAlign w:val="center"/>
            <w:hideMark/>
          </w:tcPr>
          <w:p w14:paraId="64528120"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0</w:t>
            </w:r>
          </w:p>
        </w:tc>
        <w:tc>
          <w:tcPr>
            <w:tcW w:w="1120" w:type="dxa"/>
            <w:tcBorders>
              <w:top w:val="nil"/>
              <w:left w:val="nil"/>
              <w:bottom w:val="single" w:sz="4" w:space="0" w:color="auto"/>
              <w:right w:val="single" w:sz="4" w:space="0" w:color="auto"/>
            </w:tcBorders>
            <w:shd w:val="clear" w:color="auto" w:fill="auto"/>
            <w:noWrap/>
            <w:vAlign w:val="bottom"/>
            <w:hideMark/>
          </w:tcPr>
          <w:p w14:paraId="64528121"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0 </w:t>
            </w:r>
          </w:p>
        </w:tc>
      </w:tr>
      <w:tr w:rsidR="00602EEA" w:rsidRPr="00602EEA" w14:paraId="64528128"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123"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MÉDICO</w:t>
            </w:r>
          </w:p>
        </w:tc>
        <w:tc>
          <w:tcPr>
            <w:tcW w:w="1300" w:type="dxa"/>
            <w:tcBorders>
              <w:top w:val="nil"/>
              <w:left w:val="nil"/>
              <w:bottom w:val="single" w:sz="4" w:space="0" w:color="auto"/>
              <w:right w:val="single" w:sz="4" w:space="0" w:color="auto"/>
            </w:tcBorders>
            <w:shd w:val="clear" w:color="auto" w:fill="auto"/>
            <w:noWrap/>
            <w:vAlign w:val="center"/>
            <w:hideMark/>
          </w:tcPr>
          <w:p w14:paraId="64528124"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w:t>
            </w:r>
          </w:p>
        </w:tc>
        <w:tc>
          <w:tcPr>
            <w:tcW w:w="1400" w:type="dxa"/>
            <w:tcBorders>
              <w:top w:val="nil"/>
              <w:left w:val="nil"/>
              <w:bottom w:val="single" w:sz="4" w:space="0" w:color="auto"/>
              <w:right w:val="single" w:sz="4" w:space="0" w:color="auto"/>
            </w:tcBorders>
            <w:shd w:val="clear" w:color="auto" w:fill="auto"/>
            <w:noWrap/>
            <w:vAlign w:val="center"/>
            <w:hideMark/>
          </w:tcPr>
          <w:p w14:paraId="64528125"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w:t>
            </w:r>
          </w:p>
        </w:tc>
        <w:tc>
          <w:tcPr>
            <w:tcW w:w="1460" w:type="dxa"/>
            <w:tcBorders>
              <w:top w:val="nil"/>
              <w:left w:val="nil"/>
              <w:bottom w:val="single" w:sz="4" w:space="0" w:color="auto"/>
              <w:right w:val="single" w:sz="4" w:space="0" w:color="auto"/>
            </w:tcBorders>
            <w:shd w:val="clear" w:color="auto" w:fill="auto"/>
            <w:noWrap/>
            <w:vAlign w:val="center"/>
            <w:hideMark/>
          </w:tcPr>
          <w:p w14:paraId="64528126"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0</w:t>
            </w:r>
          </w:p>
        </w:tc>
        <w:tc>
          <w:tcPr>
            <w:tcW w:w="1120" w:type="dxa"/>
            <w:tcBorders>
              <w:top w:val="nil"/>
              <w:left w:val="nil"/>
              <w:bottom w:val="single" w:sz="4" w:space="0" w:color="auto"/>
              <w:right w:val="single" w:sz="4" w:space="0" w:color="auto"/>
            </w:tcBorders>
            <w:shd w:val="clear" w:color="auto" w:fill="auto"/>
            <w:noWrap/>
            <w:vAlign w:val="bottom"/>
            <w:hideMark/>
          </w:tcPr>
          <w:p w14:paraId="64528127"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0 </w:t>
            </w:r>
          </w:p>
        </w:tc>
      </w:tr>
      <w:tr w:rsidR="00602EEA" w:rsidRPr="00602EEA" w14:paraId="6452812E"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129"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MOTORISTA (QE)</w:t>
            </w:r>
          </w:p>
        </w:tc>
        <w:tc>
          <w:tcPr>
            <w:tcW w:w="1300" w:type="dxa"/>
            <w:tcBorders>
              <w:top w:val="nil"/>
              <w:left w:val="nil"/>
              <w:bottom w:val="single" w:sz="4" w:space="0" w:color="auto"/>
              <w:right w:val="single" w:sz="4" w:space="0" w:color="auto"/>
            </w:tcBorders>
            <w:shd w:val="clear" w:color="auto" w:fill="auto"/>
            <w:noWrap/>
            <w:vAlign w:val="center"/>
            <w:hideMark/>
          </w:tcPr>
          <w:p w14:paraId="6452812A"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7</w:t>
            </w:r>
          </w:p>
        </w:tc>
        <w:tc>
          <w:tcPr>
            <w:tcW w:w="1400" w:type="dxa"/>
            <w:tcBorders>
              <w:top w:val="nil"/>
              <w:left w:val="nil"/>
              <w:bottom w:val="single" w:sz="4" w:space="0" w:color="auto"/>
              <w:right w:val="single" w:sz="4" w:space="0" w:color="auto"/>
            </w:tcBorders>
            <w:shd w:val="clear" w:color="auto" w:fill="auto"/>
            <w:noWrap/>
            <w:vAlign w:val="center"/>
            <w:hideMark/>
          </w:tcPr>
          <w:p w14:paraId="6452812B"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7</w:t>
            </w:r>
          </w:p>
        </w:tc>
        <w:tc>
          <w:tcPr>
            <w:tcW w:w="1460" w:type="dxa"/>
            <w:tcBorders>
              <w:top w:val="nil"/>
              <w:left w:val="nil"/>
              <w:bottom w:val="single" w:sz="4" w:space="0" w:color="auto"/>
              <w:right w:val="single" w:sz="4" w:space="0" w:color="auto"/>
            </w:tcBorders>
            <w:shd w:val="clear" w:color="auto" w:fill="auto"/>
            <w:noWrap/>
            <w:vAlign w:val="center"/>
            <w:hideMark/>
          </w:tcPr>
          <w:p w14:paraId="6452812C"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0</w:t>
            </w:r>
          </w:p>
        </w:tc>
        <w:tc>
          <w:tcPr>
            <w:tcW w:w="1120" w:type="dxa"/>
            <w:tcBorders>
              <w:top w:val="nil"/>
              <w:left w:val="nil"/>
              <w:bottom w:val="single" w:sz="4" w:space="0" w:color="auto"/>
              <w:right w:val="single" w:sz="4" w:space="0" w:color="auto"/>
            </w:tcBorders>
            <w:shd w:val="clear" w:color="auto" w:fill="auto"/>
            <w:noWrap/>
            <w:vAlign w:val="bottom"/>
            <w:hideMark/>
          </w:tcPr>
          <w:p w14:paraId="6452812D"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0 </w:t>
            </w:r>
          </w:p>
        </w:tc>
      </w:tr>
      <w:tr w:rsidR="00602EEA" w:rsidRPr="00602EEA" w14:paraId="64528134"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12F"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OPERADOR COMPUTADOR (QE)</w:t>
            </w:r>
          </w:p>
        </w:tc>
        <w:tc>
          <w:tcPr>
            <w:tcW w:w="1300" w:type="dxa"/>
            <w:tcBorders>
              <w:top w:val="nil"/>
              <w:left w:val="nil"/>
              <w:bottom w:val="single" w:sz="4" w:space="0" w:color="auto"/>
              <w:right w:val="single" w:sz="4" w:space="0" w:color="auto"/>
            </w:tcBorders>
            <w:shd w:val="clear" w:color="auto" w:fill="auto"/>
            <w:noWrap/>
            <w:vAlign w:val="center"/>
            <w:hideMark/>
          </w:tcPr>
          <w:p w14:paraId="64528130"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6</w:t>
            </w:r>
          </w:p>
        </w:tc>
        <w:tc>
          <w:tcPr>
            <w:tcW w:w="1400" w:type="dxa"/>
            <w:tcBorders>
              <w:top w:val="nil"/>
              <w:left w:val="nil"/>
              <w:bottom w:val="single" w:sz="4" w:space="0" w:color="auto"/>
              <w:right w:val="single" w:sz="4" w:space="0" w:color="auto"/>
            </w:tcBorders>
            <w:shd w:val="clear" w:color="auto" w:fill="auto"/>
            <w:noWrap/>
            <w:vAlign w:val="center"/>
            <w:hideMark/>
          </w:tcPr>
          <w:p w14:paraId="64528131"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4</w:t>
            </w:r>
          </w:p>
        </w:tc>
        <w:tc>
          <w:tcPr>
            <w:tcW w:w="1460" w:type="dxa"/>
            <w:tcBorders>
              <w:top w:val="nil"/>
              <w:left w:val="nil"/>
              <w:bottom w:val="single" w:sz="4" w:space="0" w:color="auto"/>
              <w:right w:val="single" w:sz="4" w:space="0" w:color="auto"/>
            </w:tcBorders>
            <w:shd w:val="clear" w:color="auto" w:fill="auto"/>
            <w:noWrap/>
            <w:vAlign w:val="center"/>
            <w:hideMark/>
          </w:tcPr>
          <w:p w14:paraId="64528132"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2</w:t>
            </w:r>
          </w:p>
        </w:tc>
        <w:tc>
          <w:tcPr>
            <w:tcW w:w="1120" w:type="dxa"/>
            <w:tcBorders>
              <w:top w:val="nil"/>
              <w:left w:val="nil"/>
              <w:bottom w:val="single" w:sz="4" w:space="0" w:color="auto"/>
              <w:right w:val="single" w:sz="4" w:space="0" w:color="auto"/>
            </w:tcBorders>
            <w:shd w:val="clear" w:color="auto" w:fill="auto"/>
            <w:noWrap/>
            <w:vAlign w:val="bottom"/>
            <w:hideMark/>
          </w:tcPr>
          <w:p w14:paraId="64528133"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33 </w:t>
            </w:r>
          </w:p>
        </w:tc>
      </w:tr>
      <w:tr w:rsidR="00602EEA" w:rsidRPr="00602EEA" w14:paraId="6452813A"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135"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PROGRAMADOR (QE)</w:t>
            </w:r>
          </w:p>
        </w:tc>
        <w:tc>
          <w:tcPr>
            <w:tcW w:w="1300" w:type="dxa"/>
            <w:tcBorders>
              <w:top w:val="nil"/>
              <w:left w:val="nil"/>
              <w:bottom w:val="single" w:sz="4" w:space="0" w:color="auto"/>
              <w:right w:val="single" w:sz="4" w:space="0" w:color="auto"/>
            </w:tcBorders>
            <w:shd w:val="clear" w:color="auto" w:fill="auto"/>
            <w:noWrap/>
            <w:vAlign w:val="center"/>
            <w:hideMark/>
          </w:tcPr>
          <w:p w14:paraId="64528136"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7</w:t>
            </w:r>
          </w:p>
        </w:tc>
        <w:tc>
          <w:tcPr>
            <w:tcW w:w="1400" w:type="dxa"/>
            <w:tcBorders>
              <w:top w:val="nil"/>
              <w:left w:val="nil"/>
              <w:bottom w:val="single" w:sz="4" w:space="0" w:color="auto"/>
              <w:right w:val="single" w:sz="4" w:space="0" w:color="auto"/>
            </w:tcBorders>
            <w:shd w:val="clear" w:color="auto" w:fill="auto"/>
            <w:noWrap/>
            <w:vAlign w:val="center"/>
            <w:hideMark/>
          </w:tcPr>
          <w:p w14:paraId="64528137"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7</w:t>
            </w:r>
          </w:p>
        </w:tc>
        <w:tc>
          <w:tcPr>
            <w:tcW w:w="1460" w:type="dxa"/>
            <w:tcBorders>
              <w:top w:val="nil"/>
              <w:left w:val="nil"/>
              <w:bottom w:val="single" w:sz="4" w:space="0" w:color="auto"/>
              <w:right w:val="single" w:sz="4" w:space="0" w:color="auto"/>
            </w:tcBorders>
            <w:shd w:val="clear" w:color="auto" w:fill="auto"/>
            <w:noWrap/>
            <w:vAlign w:val="center"/>
            <w:hideMark/>
          </w:tcPr>
          <w:p w14:paraId="64528138"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0</w:t>
            </w:r>
          </w:p>
        </w:tc>
        <w:tc>
          <w:tcPr>
            <w:tcW w:w="1120" w:type="dxa"/>
            <w:tcBorders>
              <w:top w:val="nil"/>
              <w:left w:val="nil"/>
              <w:bottom w:val="single" w:sz="4" w:space="0" w:color="auto"/>
              <w:right w:val="single" w:sz="4" w:space="0" w:color="auto"/>
            </w:tcBorders>
            <w:shd w:val="clear" w:color="auto" w:fill="auto"/>
            <w:noWrap/>
            <w:vAlign w:val="bottom"/>
            <w:hideMark/>
          </w:tcPr>
          <w:p w14:paraId="64528139"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0 </w:t>
            </w:r>
          </w:p>
        </w:tc>
      </w:tr>
      <w:tr w:rsidR="00602EEA" w:rsidRPr="00602EEA" w14:paraId="64528140"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13B"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TÉCNICO CONTABILIDADE</w:t>
            </w:r>
          </w:p>
        </w:tc>
        <w:tc>
          <w:tcPr>
            <w:tcW w:w="1300" w:type="dxa"/>
            <w:tcBorders>
              <w:top w:val="nil"/>
              <w:left w:val="nil"/>
              <w:bottom w:val="single" w:sz="4" w:space="0" w:color="auto"/>
              <w:right w:val="single" w:sz="4" w:space="0" w:color="auto"/>
            </w:tcBorders>
            <w:shd w:val="clear" w:color="auto" w:fill="auto"/>
            <w:noWrap/>
            <w:vAlign w:val="center"/>
            <w:hideMark/>
          </w:tcPr>
          <w:p w14:paraId="6452813C"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36</w:t>
            </w:r>
          </w:p>
        </w:tc>
        <w:tc>
          <w:tcPr>
            <w:tcW w:w="1400" w:type="dxa"/>
            <w:tcBorders>
              <w:top w:val="nil"/>
              <w:left w:val="nil"/>
              <w:bottom w:val="single" w:sz="4" w:space="0" w:color="auto"/>
              <w:right w:val="single" w:sz="4" w:space="0" w:color="auto"/>
            </w:tcBorders>
            <w:shd w:val="clear" w:color="auto" w:fill="auto"/>
            <w:noWrap/>
            <w:vAlign w:val="center"/>
            <w:hideMark/>
          </w:tcPr>
          <w:p w14:paraId="6452813D"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17</w:t>
            </w:r>
          </w:p>
        </w:tc>
        <w:tc>
          <w:tcPr>
            <w:tcW w:w="1460" w:type="dxa"/>
            <w:tcBorders>
              <w:top w:val="nil"/>
              <w:left w:val="nil"/>
              <w:bottom w:val="single" w:sz="4" w:space="0" w:color="auto"/>
              <w:right w:val="single" w:sz="4" w:space="0" w:color="auto"/>
            </w:tcBorders>
            <w:shd w:val="clear" w:color="auto" w:fill="auto"/>
            <w:noWrap/>
            <w:vAlign w:val="center"/>
            <w:hideMark/>
          </w:tcPr>
          <w:p w14:paraId="6452813E"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19</w:t>
            </w:r>
          </w:p>
        </w:tc>
        <w:tc>
          <w:tcPr>
            <w:tcW w:w="1120" w:type="dxa"/>
            <w:tcBorders>
              <w:top w:val="nil"/>
              <w:left w:val="nil"/>
              <w:bottom w:val="single" w:sz="4" w:space="0" w:color="auto"/>
              <w:right w:val="single" w:sz="4" w:space="0" w:color="auto"/>
            </w:tcBorders>
            <w:shd w:val="clear" w:color="auto" w:fill="auto"/>
            <w:noWrap/>
            <w:vAlign w:val="bottom"/>
            <w:hideMark/>
          </w:tcPr>
          <w:p w14:paraId="6452813F"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53 </w:t>
            </w:r>
          </w:p>
        </w:tc>
      </w:tr>
      <w:tr w:rsidR="00602EEA" w:rsidRPr="00602EEA" w14:paraId="64528146"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141"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TÉCNICO INDUSTRIAL</w:t>
            </w:r>
          </w:p>
        </w:tc>
        <w:tc>
          <w:tcPr>
            <w:tcW w:w="1300" w:type="dxa"/>
            <w:tcBorders>
              <w:top w:val="nil"/>
              <w:left w:val="nil"/>
              <w:bottom w:val="single" w:sz="4" w:space="0" w:color="auto"/>
              <w:right w:val="single" w:sz="4" w:space="0" w:color="auto"/>
            </w:tcBorders>
            <w:shd w:val="clear" w:color="auto" w:fill="auto"/>
            <w:noWrap/>
            <w:vAlign w:val="center"/>
            <w:hideMark/>
          </w:tcPr>
          <w:p w14:paraId="64528142"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511</w:t>
            </w:r>
          </w:p>
        </w:tc>
        <w:tc>
          <w:tcPr>
            <w:tcW w:w="1400" w:type="dxa"/>
            <w:tcBorders>
              <w:top w:val="nil"/>
              <w:left w:val="nil"/>
              <w:bottom w:val="single" w:sz="4" w:space="0" w:color="auto"/>
              <w:right w:val="single" w:sz="4" w:space="0" w:color="auto"/>
            </w:tcBorders>
            <w:shd w:val="clear" w:color="auto" w:fill="auto"/>
            <w:noWrap/>
            <w:vAlign w:val="center"/>
            <w:hideMark/>
          </w:tcPr>
          <w:p w14:paraId="64528143"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492</w:t>
            </w:r>
          </w:p>
        </w:tc>
        <w:tc>
          <w:tcPr>
            <w:tcW w:w="1460" w:type="dxa"/>
            <w:tcBorders>
              <w:top w:val="nil"/>
              <w:left w:val="nil"/>
              <w:bottom w:val="single" w:sz="4" w:space="0" w:color="auto"/>
              <w:right w:val="single" w:sz="4" w:space="0" w:color="auto"/>
            </w:tcBorders>
            <w:shd w:val="clear" w:color="auto" w:fill="auto"/>
            <w:noWrap/>
            <w:vAlign w:val="center"/>
            <w:hideMark/>
          </w:tcPr>
          <w:p w14:paraId="64528144"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19</w:t>
            </w:r>
          </w:p>
        </w:tc>
        <w:tc>
          <w:tcPr>
            <w:tcW w:w="1120" w:type="dxa"/>
            <w:tcBorders>
              <w:top w:val="nil"/>
              <w:left w:val="nil"/>
              <w:bottom w:val="single" w:sz="4" w:space="0" w:color="auto"/>
              <w:right w:val="single" w:sz="4" w:space="0" w:color="auto"/>
            </w:tcBorders>
            <w:shd w:val="clear" w:color="auto" w:fill="auto"/>
            <w:noWrap/>
            <w:vAlign w:val="bottom"/>
            <w:hideMark/>
          </w:tcPr>
          <w:p w14:paraId="64528145"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4 </w:t>
            </w:r>
          </w:p>
        </w:tc>
      </w:tr>
      <w:tr w:rsidR="00602EEA" w:rsidRPr="00602EEA" w14:paraId="6452814C"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147"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TÉCNICO NÍVEL MÉDIO</w:t>
            </w:r>
          </w:p>
        </w:tc>
        <w:tc>
          <w:tcPr>
            <w:tcW w:w="1300" w:type="dxa"/>
            <w:tcBorders>
              <w:top w:val="nil"/>
              <w:left w:val="nil"/>
              <w:bottom w:val="single" w:sz="4" w:space="0" w:color="auto"/>
              <w:right w:val="single" w:sz="4" w:space="0" w:color="auto"/>
            </w:tcBorders>
            <w:shd w:val="clear" w:color="auto" w:fill="auto"/>
            <w:noWrap/>
            <w:vAlign w:val="center"/>
            <w:hideMark/>
          </w:tcPr>
          <w:p w14:paraId="64528148"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3</w:t>
            </w:r>
          </w:p>
        </w:tc>
        <w:tc>
          <w:tcPr>
            <w:tcW w:w="1400" w:type="dxa"/>
            <w:tcBorders>
              <w:top w:val="nil"/>
              <w:left w:val="nil"/>
              <w:bottom w:val="single" w:sz="4" w:space="0" w:color="auto"/>
              <w:right w:val="single" w:sz="4" w:space="0" w:color="auto"/>
            </w:tcBorders>
            <w:shd w:val="clear" w:color="auto" w:fill="auto"/>
            <w:noWrap/>
            <w:vAlign w:val="center"/>
            <w:hideMark/>
          </w:tcPr>
          <w:p w14:paraId="64528149"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0</w:t>
            </w:r>
          </w:p>
        </w:tc>
        <w:tc>
          <w:tcPr>
            <w:tcW w:w="1460" w:type="dxa"/>
            <w:tcBorders>
              <w:top w:val="nil"/>
              <w:left w:val="nil"/>
              <w:bottom w:val="single" w:sz="4" w:space="0" w:color="auto"/>
              <w:right w:val="single" w:sz="4" w:space="0" w:color="auto"/>
            </w:tcBorders>
            <w:shd w:val="clear" w:color="auto" w:fill="auto"/>
            <w:noWrap/>
            <w:vAlign w:val="center"/>
            <w:hideMark/>
          </w:tcPr>
          <w:p w14:paraId="6452814A"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3</w:t>
            </w:r>
          </w:p>
        </w:tc>
        <w:tc>
          <w:tcPr>
            <w:tcW w:w="1120" w:type="dxa"/>
            <w:tcBorders>
              <w:top w:val="nil"/>
              <w:left w:val="nil"/>
              <w:bottom w:val="single" w:sz="4" w:space="0" w:color="auto"/>
              <w:right w:val="single" w:sz="4" w:space="0" w:color="auto"/>
            </w:tcBorders>
            <w:shd w:val="clear" w:color="auto" w:fill="auto"/>
            <w:noWrap/>
            <w:vAlign w:val="bottom"/>
            <w:hideMark/>
          </w:tcPr>
          <w:p w14:paraId="6452814B"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100 </w:t>
            </w:r>
          </w:p>
        </w:tc>
      </w:tr>
      <w:tr w:rsidR="00602EEA" w:rsidRPr="00602EEA" w14:paraId="64528152"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14D"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TÉCNICO SEG TRABALHO</w:t>
            </w:r>
          </w:p>
        </w:tc>
        <w:tc>
          <w:tcPr>
            <w:tcW w:w="1300" w:type="dxa"/>
            <w:tcBorders>
              <w:top w:val="nil"/>
              <w:left w:val="nil"/>
              <w:bottom w:val="single" w:sz="4" w:space="0" w:color="auto"/>
              <w:right w:val="single" w:sz="4" w:space="0" w:color="auto"/>
            </w:tcBorders>
            <w:shd w:val="clear" w:color="auto" w:fill="auto"/>
            <w:noWrap/>
            <w:vAlign w:val="center"/>
            <w:hideMark/>
          </w:tcPr>
          <w:p w14:paraId="6452814E"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28</w:t>
            </w:r>
          </w:p>
        </w:tc>
        <w:tc>
          <w:tcPr>
            <w:tcW w:w="1400" w:type="dxa"/>
            <w:tcBorders>
              <w:top w:val="nil"/>
              <w:left w:val="nil"/>
              <w:bottom w:val="single" w:sz="4" w:space="0" w:color="auto"/>
              <w:right w:val="single" w:sz="4" w:space="0" w:color="auto"/>
            </w:tcBorders>
            <w:shd w:val="clear" w:color="auto" w:fill="auto"/>
            <w:noWrap/>
            <w:vAlign w:val="center"/>
            <w:hideMark/>
          </w:tcPr>
          <w:p w14:paraId="6452814F"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22</w:t>
            </w:r>
          </w:p>
        </w:tc>
        <w:tc>
          <w:tcPr>
            <w:tcW w:w="1460" w:type="dxa"/>
            <w:tcBorders>
              <w:top w:val="nil"/>
              <w:left w:val="nil"/>
              <w:bottom w:val="single" w:sz="4" w:space="0" w:color="auto"/>
              <w:right w:val="single" w:sz="4" w:space="0" w:color="auto"/>
            </w:tcBorders>
            <w:shd w:val="clear" w:color="auto" w:fill="auto"/>
            <w:noWrap/>
            <w:vAlign w:val="center"/>
            <w:hideMark/>
          </w:tcPr>
          <w:p w14:paraId="64528150"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6</w:t>
            </w:r>
          </w:p>
        </w:tc>
        <w:tc>
          <w:tcPr>
            <w:tcW w:w="1120" w:type="dxa"/>
            <w:tcBorders>
              <w:top w:val="nil"/>
              <w:left w:val="nil"/>
              <w:bottom w:val="single" w:sz="4" w:space="0" w:color="auto"/>
              <w:right w:val="single" w:sz="4" w:space="0" w:color="auto"/>
            </w:tcBorders>
            <w:shd w:val="clear" w:color="auto" w:fill="auto"/>
            <w:noWrap/>
            <w:vAlign w:val="bottom"/>
            <w:hideMark/>
          </w:tcPr>
          <w:p w14:paraId="64528151"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21 </w:t>
            </w:r>
          </w:p>
        </w:tc>
      </w:tr>
      <w:tr w:rsidR="00602EEA" w:rsidRPr="00602EEA" w14:paraId="64528158" w14:textId="77777777" w:rsidTr="00602EEA">
        <w:trPr>
          <w:trHeight w:val="255"/>
        </w:trPr>
        <w:tc>
          <w:tcPr>
            <w:tcW w:w="3700" w:type="dxa"/>
            <w:tcBorders>
              <w:top w:val="nil"/>
              <w:left w:val="single" w:sz="4" w:space="0" w:color="auto"/>
              <w:bottom w:val="single" w:sz="4" w:space="0" w:color="auto"/>
              <w:right w:val="single" w:sz="4" w:space="0" w:color="auto"/>
            </w:tcBorders>
            <w:shd w:val="clear" w:color="auto" w:fill="auto"/>
            <w:noWrap/>
            <w:vAlign w:val="center"/>
            <w:hideMark/>
          </w:tcPr>
          <w:p w14:paraId="64528153" w14:textId="77777777" w:rsidR="00602EEA" w:rsidRPr="00602EEA" w:rsidRDefault="00602EEA" w:rsidP="00602EEA">
            <w:pPr>
              <w:spacing w:after="0" w:line="240" w:lineRule="auto"/>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TELEFONISTA</w:t>
            </w:r>
          </w:p>
        </w:tc>
        <w:tc>
          <w:tcPr>
            <w:tcW w:w="1300" w:type="dxa"/>
            <w:tcBorders>
              <w:top w:val="nil"/>
              <w:left w:val="nil"/>
              <w:bottom w:val="single" w:sz="4" w:space="0" w:color="auto"/>
              <w:right w:val="single" w:sz="4" w:space="0" w:color="auto"/>
            </w:tcBorders>
            <w:shd w:val="clear" w:color="auto" w:fill="auto"/>
            <w:noWrap/>
            <w:vAlign w:val="center"/>
            <w:hideMark/>
          </w:tcPr>
          <w:p w14:paraId="64528154"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2</w:t>
            </w:r>
          </w:p>
        </w:tc>
        <w:tc>
          <w:tcPr>
            <w:tcW w:w="1400" w:type="dxa"/>
            <w:tcBorders>
              <w:top w:val="nil"/>
              <w:left w:val="nil"/>
              <w:bottom w:val="single" w:sz="4" w:space="0" w:color="auto"/>
              <w:right w:val="single" w:sz="4" w:space="0" w:color="auto"/>
            </w:tcBorders>
            <w:shd w:val="clear" w:color="auto" w:fill="auto"/>
            <w:noWrap/>
            <w:vAlign w:val="center"/>
            <w:hideMark/>
          </w:tcPr>
          <w:p w14:paraId="64528155"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0</w:t>
            </w:r>
          </w:p>
        </w:tc>
        <w:tc>
          <w:tcPr>
            <w:tcW w:w="1460" w:type="dxa"/>
            <w:tcBorders>
              <w:top w:val="nil"/>
              <w:left w:val="nil"/>
              <w:bottom w:val="single" w:sz="4" w:space="0" w:color="auto"/>
              <w:right w:val="single" w:sz="4" w:space="0" w:color="auto"/>
            </w:tcBorders>
            <w:shd w:val="clear" w:color="auto" w:fill="auto"/>
            <w:noWrap/>
            <w:vAlign w:val="center"/>
            <w:hideMark/>
          </w:tcPr>
          <w:p w14:paraId="64528156"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2</w:t>
            </w:r>
          </w:p>
        </w:tc>
        <w:tc>
          <w:tcPr>
            <w:tcW w:w="1120" w:type="dxa"/>
            <w:tcBorders>
              <w:top w:val="nil"/>
              <w:left w:val="nil"/>
              <w:bottom w:val="single" w:sz="4" w:space="0" w:color="auto"/>
              <w:right w:val="single" w:sz="4" w:space="0" w:color="auto"/>
            </w:tcBorders>
            <w:shd w:val="clear" w:color="auto" w:fill="auto"/>
            <w:noWrap/>
            <w:vAlign w:val="bottom"/>
            <w:hideMark/>
          </w:tcPr>
          <w:p w14:paraId="64528157" w14:textId="77777777" w:rsidR="00602EEA" w:rsidRPr="00602EEA" w:rsidRDefault="00602EEA" w:rsidP="00602EEA">
            <w:pPr>
              <w:spacing w:after="0" w:line="240" w:lineRule="auto"/>
              <w:jc w:val="center"/>
              <w:rPr>
                <w:rFonts w:ascii="Arial" w:eastAsia="Times New Roman" w:hAnsi="Arial" w:cs="Arial"/>
                <w:color w:val="000000"/>
                <w:sz w:val="20"/>
                <w:szCs w:val="20"/>
                <w:lang w:val="pt-BR" w:eastAsia="pt-BR"/>
              </w:rPr>
            </w:pPr>
            <w:r w:rsidRPr="00602EEA">
              <w:rPr>
                <w:rFonts w:ascii="Arial" w:eastAsia="Times New Roman" w:hAnsi="Arial" w:cs="Arial"/>
                <w:color w:val="000000"/>
                <w:sz w:val="20"/>
                <w:szCs w:val="20"/>
                <w:lang w:val="pt-BR" w:eastAsia="pt-BR"/>
              </w:rPr>
              <w:t xml:space="preserve">100 </w:t>
            </w:r>
          </w:p>
        </w:tc>
      </w:tr>
      <w:tr w:rsidR="00602EEA" w:rsidRPr="00602EEA" w14:paraId="6452815E" w14:textId="77777777" w:rsidTr="00602EEA">
        <w:trPr>
          <w:trHeight w:val="255"/>
        </w:trPr>
        <w:tc>
          <w:tcPr>
            <w:tcW w:w="3700" w:type="dxa"/>
            <w:tcBorders>
              <w:top w:val="nil"/>
              <w:left w:val="single" w:sz="4" w:space="0" w:color="auto"/>
              <w:bottom w:val="single" w:sz="4" w:space="0" w:color="auto"/>
              <w:right w:val="single" w:sz="4" w:space="0" w:color="auto"/>
            </w:tcBorders>
            <w:shd w:val="clear" w:color="000000" w:fill="BFBFBF"/>
            <w:noWrap/>
            <w:vAlign w:val="center"/>
            <w:hideMark/>
          </w:tcPr>
          <w:p w14:paraId="64528159" w14:textId="77777777" w:rsidR="00602EEA" w:rsidRPr="00602EEA" w:rsidRDefault="00602EEA" w:rsidP="00602EEA">
            <w:pPr>
              <w:spacing w:after="0" w:line="240" w:lineRule="auto"/>
              <w:jc w:val="right"/>
              <w:rPr>
                <w:rFonts w:ascii="Arial" w:eastAsia="Times New Roman" w:hAnsi="Arial" w:cs="Arial"/>
                <w:b/>
                <w:color w:val="000000"/>
                <w:sz w:val="20"/>
                <w:szCs w:val="20"/>
                <w:lang w:val="pt-BR" w:eastAsia="pt-BR"/>
              </w:rPr>
            </w:pPr>
            <w:r w:rsidRPr="00602EEA">
              <w:rPr>
                <w:rFonts w:ascii="Arial" w:eastAsia="Times New Roman" w:hAnsi="Arial" w:cs="Arial"/>
                <w:b/>
                <w:color w:val="000000"/>
                <w:sz w:val="20"/>
                <w:szCs w:val="20"/>
                <w:lang w:val="pt-BR" w:eastAsia="pt-BR"/>
              </w:rPr>
              <w:t>TOTAL</w:t>
            </w:r>
          </w:p>
        </w:tc>
        <w:tc>
          <w:tcPr>
            <w:tcW w:w="1300" w:type="dxa"/>
            <w:tcBorders>
              <w:top w:val="nil"/>
              <w:left w:val="nil"/>
              <w:bottom w:val="single" w:sz="4" w:space="0" w:color="auto"/>
              <w:right w:val="single" w:sz="4" w:space="0" w:color="auto"/>
            </w:tcBorders>
            <w:shd w:val="clear" w:color="000000" w:fill="BFBFBF"/>
            <w:noWrap/>
            <w:vAlign w:val="center"/>
            <w:hideMark/>
          </w:tcPr>
          <w:p w14:paraId="6452815A" w14:textId="77777777" w:rsidR="00602EEA" w:rsidRPr="00602EEA" w:rsidRDefault="00602EEA" w:rsidP="00602EEA">
            <w:pPr>
              <w:spacing w:after="0" w:line="240" w:lineRule="auto"/>
              <w:jc w:val="center"/>
              <w:rPr>
                <w:rFonts w:ascii="Arial" w:eastAsia="Times New Roman" w:hAnsi="Arial" w:cs="Arial"/>
                <w:b/>
                <w:color w:val="000000"/>
                <w:sz w:val="20"/>
                <w:szCs w:val="20"/>
                <w:lang w:val="pt-BR" w:eastAsia="pt-BR"/>
              </w:rPr>
            </w:pPr>
            <w:r w:rsidRPr="00602EEA">
              <w:rPr>
                <w:rFonts w:ascii="Arial" w:eastAsia="Times New Roman" w:hAnsi="Arial" w:cs="Arial"/>
                <w:b/>
                <w:color w:val="000000"/>
                <w:sz w:val="20"/>
                <w:szCs w:val="20"/>
                <w:lang w:val="pt-BR" w:eastAsia="pt-BR"/>
              </w:rPr>
              <w:t>3</w:t>
            </w:r>
            <w:r>
              <w:rPr>
                <w:rFonts w:ascii="Arial" w:eastAsia="Times New Roman" w:hAnsi="Arial" w:cs="Arial"/>
                <w:b/>
                <w:color w:val="000000"/>
                <w:sz w:val="20"/>
                <w:szCs w:val="20"/>
                <w:lang w:val="pt-BR" w:eastAsia="pt-BR"/>
              </w:rPr>
              <w:t>,</w:t>
            </w:r>
            <w:r w:rsidRPr="00602EEA">
              <w:rPr>
                <w:rFonts w:ascii="Arial" w:eastAsia="Times New Roman" w:hAnsi="Arial" w:cs="Arial"/>
                <w:b/>
                <w:color w:val="000000"/>
                <w:sz w:val="20"/>
                <w:szCs w:val="20"/>
                <w:lang w:val="pt-BR" w:eastAsia="pt-BR"/>
              </w:rPr>
              <w:t>290</w:t>
            </w:r>
          </w:p>
        </w:tc>
        <w:tc>
          <w:tcPr>
            <w:tcW w:w="1400" w:type="dxa"/>
            <w:tcBorders>
              <w:top w:val="nil"/>
              <w:left w:val="nil"/>
              <w:bottom w:val="single" w:sz="4" w:space="0" w:color="auto"/>
              <w:right w:val="single" w:sz="4" w:space="0" w:color="auto"/>
            </w:tcBorders>
            <w:shd w:val="clear" w:color="000000" w:fill="00B0F0"/>
            <w:noWrap/>
            <w:vAlign w:val="center"/>
            <w:hideMark/>
          </w:tcPr>
          <w:p w14:paraId="6452815B" w14:textId="77777777" w:rsidR="00602EEA" w:rsidRPr="00602EEA" w:rsidRDefault="00602EEA" w:rsidP="00602EEA">
            <w:pPr>
              <w:spacing w:after="0" w:line="240" w:lineRule="auto"/>
              <w:jc w:val="center"/>
              <w:rPr>
                <w:rFonts w:ascii="Arial" w:eastAsia="Times New Roman" w:hAnsi="Arial" w:cs="Arial"/>
                <w:b/>
                <w:color w:val="000000"/>
                <w:sz w:val="20"/>
                <w:szCs w:val="20"/>
                <w:lang w:val="pt-BR" w:eastAsia="pt-BR"/>
              </w:rPr>
            </w:pPr>
            <w:r w:rsidRPr="00602EEA">
              <w:rPr>
                <w:rFonts w:ascii="Arial" w:eastAsia="Times New Roman" w:hAnsi="Arial" w:cs="Arial"/>
                <w:b/>
                <w:color w:val="000000"/>
                <w:sz w:val="20"/>
                <w:szCs w:val="20"/>
                <w:lang w:val="pt-BR" w:eastAsia="pt-BR"/>
              </w:rPr>
              <w:t>2</w:t>
            </w:r>
            <w:r>
              <w:rPr>
                <w:rFonts w:ascii="Arial" w:eastAsia="Times New Roman" w:hAnsi="Arial" w:cs="Arial"/>
                <w:b/>
                <w:color w:val="000000"/>
                <w:sz w:val="20"/>
                <w:szCs w:val="20"/>
                <w:lang w:val="pt-BR" w:eastAsia="pt-BR"/>
              </w:rPr>
              <w:t>,</w:t>
            </w:r>
            <w:r w:rsidRPr="00602EEA">
              <w:rPr>
                <w:rFonts w:ascii="Arial" w:eastAsia="Times New Roman" w:hAnsi="Arial" w:cs="Arial"/>
                <w:b/>
                <w:color w:val="000000"/>
                <w:sz w:val="20"/>
                <w:szCs w:val="20"/>
                <w:lang w:val="pt-BR" w:eastAsia="pt-BR"/>
              </w:rPr>
              <w:t>677</w:t>
            </w:r>
          </w:p>
        </w:tc>
        <w:tc>
          <w:tcPr>
            <w:tcW w:w="1460" w:type="dxa"/>
            <w:tcBorders>
              <w:top w:val="nil"/>
              <w:left w:val="nil"/>
              <w:bottom w:val="single" w:sz="4" w:space="0" w:color="auto"/>
              <w:right w:val="single" w:sz="4" w:space="0" w:color="auto"/>
            </w:tcBorders>
            <w:shd w:val="clear" w:color="000000" w:fill="FF66FF"/>
            <w:noWrap/>
            <w:vAlign w:val="center"/>
            <w:hideMark/>
          </w:tcPr>
          <w:p w14:paraId="6452815C" w14:textId="77777777" w:rsidR="00602EEA" w:rsidRPr="00602EEA" w:rsidRDefault="00602EEA" w:rsidP="00602EEA">
            <w:pPr>
              <w:spacing w:after="0" w:line="240" w:lineRule="auto"/>
              <w:jc w:val="center"/>
              <w:rPr>
                <w:rFonts w:ascii="Arial" w:eastAsia="Times New Roman" w:hAnsi="Arial" w:cs="Arial"/>
                <w:b/>
                <w:color w:val="000000"/>
                <w:sz w:val="20"/>
                <w:szCs w:val="20"/>
                <w:lang w:val="pt-BR" w:eastAsia="pt-BR"/>
              </w:rPr>
            </w:pPr>
            <w:r w:rsidRPr="00602EEA">
              <w:rPr>
                <w:rFonts w:ascii="Arial" w:eastAsia="Times New Roman" w:hAnsi="Arial" w:cs="Arial"/>
                <w:b/>
                <w:color w:val="000000"/>
                <w:sz w:val="20"/>
                <w:szCs w:val="20"/>
                <w:lang w:val="pt-BR" w:eastAsia="pt-BR"/>
              </w:rPr>
              <w:t>613</w:t>
            </w:r>
          </w:p>
        </w:tc>
        <w:tc>
          <w:tcPr>
            <w:tcW w:w="1120" w:type="dxa"/>
            <w:tcBorders>
              <w:top w:val="nil"/>
              <w:left w:val="nil"/>
              <w:bottom w:val="single" w:sz="4" w:space="0" w:color="auto"/>
              <w:right w:val="single" w:sz="4" w:space="0" w:color="auto"/>
            </w:tcBorders>
            <w:shd w:val="clear" w:color="000000" w:fill="FF66FF"/>
            <w:noWrap/>
            <w:vAlign w:val="center"/>
            <w:hideMark/>
          </w:tcPr>
          <w:p w14:paraId="6452815D" w14:textId="77777777" w:rsidR="00602EEA" w:rsidRPr="00602EEA" w:rsidRDefault="00602EEA" w:rsidP="00602EEA">
            <w:pPr>
              <w:spacing w:after="0" w:line="240" w:lineRule="auto"/>
              <w:jc w:val="center"/>
              <w:rPr>
                <w:rFonts w:ascii="Arial" w:eastAsia="Times New Roman" w:hAnsi="Arial" w:cs="Arial"/>
                <w:b/>
                <w:color w:val="000000"/>
                <w:sz w:val="20"/>
                <w:szCs w:val="20"/>
                <w:lang w:val="pt-BR" w:eastAsia="pt-BR"/>
              </w:rPr>
            </w:pPr>
            <w:r w:rsidRPr="00602EEA">
              <w:rPr>
                <w:rFonts w:ascii="Arial" w:eastAsia="Times New Roman" w:hAnsi="Arial" w:cs="Arial"/>
                <w:b/>
                <w:color w:val="000000"/>
                <w:sz w:val="20"/>
                <w:szCs w:val="20"/>
                <w:lang w:val="pt-BR" w:eastAsia="pt-BR"/>
              </w:rPr>
              <w:t>19</w:t>
            </w:r>
          </w:p>
        </w:tc>
      </w:tr>
    </w:tbl>
    <w:p w14:paraId="6452815F" w14:textId="77777777" w:rsidR="00602EEA" w:rsidRPr="00602EEA" w:rsidRDefault="00602EEA" w:rsidP="00602EEA">
      <w:pPr>
        <w:spacing w:after="0" w:line="240" w:lineRule="auto"/>
        <w:rPr>
          <w:rFonts w:ascii="Arial" w:eastAsia="Calibri" w:hAnsi="Arial" w:cs="Arial"/>
          <w:color w:val="auto"/>
          <w:sz w:val="22"/>
          <w:lang w:val="pt-BR"/>
        </w:rPr>
      </w:pPr>
    </w:p>
    <w:p w14:paraId="64528160" w14:textId="77777777" w:rsidR="00602EEA" w:rsidRPr="00602EEA" w:rsidRDefault="00602EEA" w:rsidP="00602EEA">
      <w:pPr>
        <w:spacing w:after="0" w:line="240" w:lineRule="auto"/>
        <w:rPr>
          <w:rFonts w:ascii="Arial" w:eastAsia="Calibri" w:hAnsi="Arial" w:cs="Arial"/>
          <w:color w:val="auto"/>
          <w:sz w:val="22"/>
          <w:lang w:val="pt-BR"/>
        </w:rPr>
      </w:pPr>
    </w:p>
    <w:p w14:paraId="64528161" w14:textId="77777777" w:rsidR="00602EEA" w:rsidRPr="00602EEA" w:rsidRDefault="00602EEA" w:rsidP="00602EEA">
      <w:pPr>
        <w:numPr>
          <w:ilvl w:val="0"/>
          <w:numId w:val="41"/>
        </w:numPr>
        <w:spacing w:after="0" w:line="240" w:lineRule="auto"/>
        <w:ind w:left="284" w:hanging="284"/>
        <w:contextualSpacing/>
        <w:rPr>
          <w:rFonts w:ascii="Arial" w:eastAsia="Times New Roman" w:hAnsi="Arial" w:cs="Arial"/>
          <w:b/>
          <w:color w:val="auto"/>
          <w:sz w:val="22"/>
          <w:lang w:val="pt-BR" w:eastAsia="pt-BR"/>
        </w:rPr>
      </w:pPr>
      <w:r w:rsidRPr="00602EEA">
        <w:rPr>
          <w:rFonts w:ascii="Arial" w:eastAsia="Times New Roman" w:hAnsi="Arial" w:cs="Arial"/>
          <w:b/>
          <w:color w:val="auto"/>
          <w:sz w:val="22"/>
          <w:lang w:val="pt-BR" w:eastAsia="pt-BR"/>
        </w:rPr>
        <w:t>Justificativa</w:t>
      </w:r>
    </w:p>
    <w:p w14:paraId="64528162" w14:textId="77777777" w:rsidR="00602EEA" w:rsidRPr="00602EEA" w:rsidRDefault="00602EEA" w:rsidP="00602EEA">
      <w:pPr>
        <w:spacing w:after="0" w:line="240" w:lineRule="auto"/>
        <w:jc w:val="both"/>
        <w:rPr>
          <w:rFonts w:ascii="Arial" w:eastAsia="Calibri" w:hAnsi="Arial" w:cs="Arial"/>
          <w:color w:val="auto"/>
          <w:sz w:val="22"/>
          <w:lang w:val="pt-BR"/>
        </w:rPr>
      </w:pPr>
    </w:p>
    <w:p w14:paraId="64528163" w14:textId="77777777" w:rsidR="00602EEA" w:rsidRPr="00602EEA" w:rsidRDefault="00602EEA" w:rsidP="00602EEA">
      <w:pPr>
        <w:spacing w:after="0" w:line="240" w:lineRule="auto"/>
        <w:jc w:val="both"/>
        <w:rPr>
          <w:rFonts w:ascii="Arial" w:eastAsia="Calibri" w:hAnsi="Arial" w:cs="Arial"/>
          <w:color w:val="auto"/>
          <w:sz w:val="22"/>
          <w:lang w:val="pt-BR"/>
        </w:rPr>
      </w:pPr>
      <w:r w:rsidRPr="00602EEA">
        <w:rPr>
          <w:rFonts w:ascii="Arial" w:eastAsia="Calibri" w:hAnsi="Arial" w:cs="Arial"/>
          <w:color w:val="auto"/>
          <w:sz w:val="22"/>
          <w:lang w:val="pt-BR"/>
        </w:rPr>
        <w:t>Apesar do aumento significativo nos últimos anos da participação feminina no mercado do trabalho no Brasil</w:t>
      </w:r>
      <w:r w:rsidRPr="00602EEA">
        <w:rPr>
          <w:rFonts w:ascii="Arial" w:eastAsia="Calibri" w:hAnsi="Arial" w:cs="Arial"/>
          <w:color w:val="auto"/>
          <w:sz w:val="22"/>
          <w:vertAlign w:val="superscript"/>
          <w:lang w:val="pt-BR"/>
        </w:rPr>
        <w:footnoteReference w:id="2"/>
      </w:r>
      <w:r w:rsidRPr="00602EEA">
        <w:rPr>
          <w:rFonts w:ascii="Arial" w:eastAsia="Calibri" w:hAnsi="Arial" w:cs="Arial"/>
          <w:color w:val="auto"/>
          <w:sz w:val="22"/>
          <w:lang w:val="pt-BR"/>
        </w:rPr>
        <w:t xml:space="preserve">, as mulheres ainda apresentam menor e desigual inserção em empresas do setor elétrico em geral e, também, na Celesc em particular. </w:t>
      </w:r>
    </w:p>
    <w:p w14:paraId="64528164" w14:textId="77777777" w:rsidR="00602EEA" w:rsidRPr="00602EEA" w:rsidRDefault="00602EEA" w:rsidP="00602EEA">
      <w:pPr>
        <w:spacing w:after="0" w:line="240" w:lineRule="auto"/>
        <w:rPr>
          <w:rFonts w:ascii="Arial" w:eastAsia="Calibri" w:hAnsi="Arial" w:cs="Arial"/>
          <w:color w:val="auto"/>
          <w:sz w:val="22"/>
          <w:lang w:val="pt-BR"/>
        </w:rPr>
      </w:pPr>
    </w:p>
    <w:p w14:paraId="64528165" w14:textId="77777777" w:rsidR="00602EEA" w:rsidRPr="00602EEA" w:rsidRDefault="00602EEA" w:rsidP="00602EEA">
      <w:pPr>
        <w:spacing w:after="0" w:line="240" w:lineRule="auto"/>
        <w:jc w:val="both"/>
        <w:rPr>
          <w:rFonts w:ascii="Arial" w:eastAsia="Calibri" w:hAnsi="Arial" w:cs="Arial"/>
          <w:color w:val="auto"/>
          <w:sz w:val="22"/>
          <w:lang w:val="pt-BR"/>
        </w:rPr>
      </w:pPr>
      <w:r w:rsidRPr="00602EEA">
        <w:rPr>
          <w:rFonts w:ascii="Arial" w:eastAsia="Calibri" w:hAnsi="Arial" w:cs="Arial"/>
          <w:color w:val="auto"/>
          <w:sz w:val="22"/>
          <w:lang w:val="pt-BR"/>
        </w:rPr>
        <w:t xml:space="preserve">Diversos fatores contribuíram ao longo do tempo para consolidar a predominância masculina no mercado de trabalho do setor elétrico. </w:t>
      </w:r>
    </w:p>
    <w:p w14:paraId="64528166" w14:textId="77777777" w:rsidR="00602EEA" w:rsidRPr="00602EEA" w:rsidRDefault="00602EEA" w:rsidP="00602EEA">
      <w:pPr>
        <w:spacing w:after="0" w:line="240" w:lineRule="auto"/>
        <w:jc w:val="both"/>
        <w:rPr>
          <w:rFonts w:ascii="Arial" w:eastAsia="Calibri" w:hAnsi="Arial" w:cs="Arial"/>
          <w:color w:val="auto"/>
          <w:sz w:val="22"/>
          <w:lang w:val="pt-BR"/>
        </w:rPr>
      </w:pPr>
    </w:p>
    <w:p w14:paraId="64528167" w14:textId="77777777" w:rsidR="00602EEA" w:rsidRPr="00602EEA" w:rsidRDefault="00602EEA" w:rsidP="00602EEA">
      <w:pPr>
        <w:spacing w:after="0" w:line="240" w:lineRule="auto"/>
        <w:jc w:val="both"/>
        <w:rPr>
          <w:rFonts w:ascii="Arial" w:eastAsia="Calibri" w:hAnsi="Arial" w:cs="Arial"/>
          <w:color w:val="auto"/>
          <w:sz w:val="22"/>
          <w:lang w:val="pt-BR"/>
        </w:rPr>
      </w:pPr>
      <w:r w:rsidRPr="00602EEA">
        <w:rPr>
          <w:rFonts w:ascii="Arial" w:eastAsia="Calibri" w:hAnsi="Arial" w:cs="Arial"/>
          <w:color w:val="auto"/>
          <w:sz w:val="22"/>
          <w:lang w:val="pt-BR"/>
        </w:rPr>
        <w:t>A origem das desigualdades de gênero pode estar vinculada a diferenças instituídas no âmbito da família e escola, permeando a cultura vigente e as instituições; desde a infância as meninas são encaminhadas para certas habilidades mais ligadas aos cuidados com o próximo e, de maneira naturalizada e encoberta, discriminadas ou desencorajadas nas ciências exatas, o que se consolida nas universidades e no mercado de trabalho</w:t>
      </w:r>
      <w:r w:rsidRPr="00602EEA">
        <w:rPr>
          <w:rFonts w:ascii="Arial" w:eastAsia="Calibri" w:hAnsi="Arial" w:cs="Arial"/>
          <w:color w:val="auto"/>
          <w:sz w:val="22"/>
          <w:vertAlign w:val="superscript"/>
          <w:lang w:val="pt-BR"/>
        </w:rPr>
        <w:footnoteReference w:id="3"/>
      </w:r>
      <w:r w:rsidRPr="00602EEA">
        <w:rPr>
          <w:rFonts w:ascii="Arial" w:eastAsia="Calibri" w:hAnsi="Arial" w:cs="Arial"/>
          <w:color w:val="auto"/>
          <w:sz w:val="22"/>
          <w:lang w:val="pt-BR"/>
        </w:rPr>
        <w:t xml:space="preserve">. </w:t>
      </w:r>
    </w:p>
    <w:p w14:paraId="64528168" w14:textId="77777777" w:rsidR="00602EEA" w:rsidRPr="00602EEA" w:rsidRDefault="00602EEA" w:rsidP="00602EEA">
      <w:pPr>
        <w:spacing w:after="0" w:line="240" w:lineRule="auto"/>
        <w:jc w:val="both"/>
        <w:rPr>
          <w:rFonts w:ascii="Arial" w:eastAsia="Calibri" w:hAnsi="Arial" w:cs="Arial"/>
          <w:color w:val="auto"/>
          <w:sz w:val="22"/>
          <w:lang w:val="pt-BR"/>
        </w:rPr>
      </w:pPr>
    </w:p>
    <w:p w14:paraId="64528169" w14:textId="77777777" w:rsidR="00602EEA" w:rsidRPr="00602EEA" w:rsidRDefault="00602EEA" w:rsidP="00602EEA">
      <w:pPr>
        <w:spacing w:after="0" w:line="240" w:lineRule="auto"/>
        <w:jc w:val="both"/>
        <w:rPr>
          <w:rFonts w:ascii="Arial" w:eastAsia="Calibri" w:hAnsi="Arial" w:cs="Arial"/>
          <w:color w:val="auto"/>
          <w:sz w:val="22"/>
          <w:lang w:val="pt-BR"/>
        </w:rPr>
      </w:pPr>
      <w:r w:rsidRPr="00602EEA">
        <w:rPr>
          <w:rFonts w:ascii="Arial" w:eastAsia="Calibri" w:hAnsi="Arial" w:cs="Arial"/>
          <w:color w:val="auto"/>
          <w:sz w:val="22"/>
          <w:lang w:val="pt-BR"/>
        </w:rPr>
        <w:t>As desigualdades de gênero se refletem, então, em menores oportunidades para atuação de mulheres no setor, em menores perspectivas de crescimento profissional e, em muitos casos, em menores salários.</w:t>
      </w:r>
    </w:p>
    <w:p w14:paraId="6452816A" w14:textId="77777777" w:rsidR="00602EEA" w:rsidRPr="00602EEA" w:rsidRDefault="00602EEA" w:rsidP="00602EEA">
      <w:pPr>
        <w:spacing w:after="0" w:line="240" w:lineRule="auto"/>
        <w:jc w:val="both"/>
        <w:rPr>
          <w:rFonts w:ascii="Arial" w:eastAsia="Calibri" w:hAnsi="Arial" w:cs="Arial"/>
          <w:color w:val="auto"/>
          <w:sz w:val="22"/>
          <w:lang w:val="pt-BR"/>
        </w:rPr>
      </w:pPr>
    </w:p>
    <w:p w14:paraId="6452816B" w14:textId="77777777" w:rsidR="00602EEA" w:rsidRPr="00602EEA" w:rsidRDefault="00602EEA" w:rsidP="00602EEA">
      <w:pPr>
        <w:spacing w:after="0" w:line="240" w:lineRule="auto"/>
        <w:jc w:val="both"/>
        <w:rPr>
          <w:rFonts w:ascii="Calibri" w:eastAsia="Calibri" w:hAnsi="Calibri" w:cs="Times New Roman"/>
          <w:color w:val="auto"/>
          <w:sz w:val="22"/>
          <w:lang w:val="pt-BR"/>
        </w:rPr>
      </w:pPr>
      <w:r w:rsidRPr="00602EEA">
        <w:rPr>
          <w:rFonts w:ascii="Arial" w:eastAsia="Calibri" w:hAnsi="Arial" w:cs="Arial"/>
          <w:color w:val="auto"/>
          <w:sz w:val="22"/>
          <w:lang w:val="pt-BR"/>
        </w:rPr>
        <w:t>No entanto, a participação das mulheres em empresas de serviços básicos, incluindo as empresas de energia elétrica, não só poderia ajudar a melhorar a situação delas, mas também das empresas. Diversos estudos demostraram que a diversidade de gênero está ligada com “melhorias esperadas no desempenho das empresas”</w:t>
      </w:r>
      <w:r w:rsidRPr="00602EEA">
        <w:rPr>
          <w:rFonts w:ascii="Arial" w:eastAsia="Calibri" w:hAnsi="Arial" w:cs="Arial"/>
          <w:color w:val="auto"/>
          <w:sz w:val="22"/>
          <w:vertAlign w:val="superscript"/>
          <w:lang w:val="es-ES_tradnl"/>
        </w:rPr>
        <w:footnoteReference w:id="4"/>
      </w:r>
      <w:r w:rsidRPr="00602EEA">
        <w:rPr>
          <w:rFonts w:ascii="Arial" w:eastAsia="Calibri" w:hAnsi="Arial" w:cs="Arial"/>
          <w:color w:val="auto"/>
          <w:sz w:val="22"/>
          <w:lang w:val="pt-BR"/>
        </w:rPr>
        <w:t xml:space="preserve">. Isto resulta do fato de que as mulheres possuem estilos de gestão diversos aos dos homens, já que elas tendem a (i) desenvolver as capacidades dos seus colaboradores, (ii) alcançar formas de comunicação mais eficientes, e (iii) promover processos de toma de decisão mais participativos, dentre outros. Esta evidência </w:t>
      </w:r>
      <w:r w:rsidRPr="00602EEA">
        <w:rPr>
          <w:rFonts w:ascii="Arial" w:eastAsia="Calibri" w:hAnsi="Arial" w:cs="Arial"/>
          <w:color w:val="auto"/>
          <w:sz w:val="22"/>
          <w:lang w:val="pt-BR"/>
        </w:rPr>
        <w:lastRenderedPageBreak/>
        <w:t>“sugere que a mitigação das disparidades de gênero e a melhoria da participação das mulheres no mercado de trabalho poderiam incrementar eficiência operacional que agregue maior valor para as empresas de serviços básicos”</w:t>
      </w:r>
      <w:r w:rsidRPr="00602EEA">
        <w:rPr>
          <w:rFonts w:ascii="Arial" w:eastAsia="Calibri" w:hAnsi="Arial" w:cs="Arial"/>
          <w:color w:val="auto"/>
          <w:sz w:val="22"/>
          <w:vertAlign w:val="superscript"/>
          <w:lang w:val="es-ES_tradnl"/>
        </w:rPr>
        <w:footnoteReference w:id="5"/>
      </w:r>
      <w:r w:rsidRPr="00602EEA">
        <w:rPr>
          <w:rFonts w:ascii="Arial" w:eastAsia="Calibri" w:hAnsi="Arial" w:cs="Arial"/>
          <w:color w:val="auto"/>
          <w:sz w:val="22"/>
          <w:lang w:val="pt-BR"/>
        </w:rPr>
        <w:t>. Por exemplo, um estudo feito pelo Amsterdam College of Applied Sciences encontrou que os equipes compostos por um número mais equilibrado de mulheres e homens tem melhores rendimentos econômicos que os equipes dominados por homens</w:t>
      </w:r>
      <w:r w:rsidRPr="00602EEA">
        <w:rPr>
          <w:rFonts w:ascii="Arial" w:eastAsia="Calibri" w:hAnsi="Arial" w:cs="Arial"/>
          <w:color w:val="auto"/>
          <w:sz w:val="22"/>
          <w:vertAlign w:val="superscript"/>
          <w:lang w:val="pt-BR"/>
        </w:rPr>
        <w:footnoteReference w:id="6"/>
      </w:r>
      <w:r w:rsidRPr="00602EEA">
        <w:rPr>
          <w:rFonts w:ascii="Arial" w:eastAsia="Calibri" w:hAnsi="Arial" w:cs="Arial"/>
          <w:color w:val="auto"/>
          <w:sz w:val="22"/>
          <w:lang w:val="pt-BR"/>
        </w:rPr>
        <w:t>.</w:t>
      </w:r>
      <w:r w:rsidRPr="00602EEA">
        <w:rPr>
          <w:rFonts w:ascii="Calibri" w:eastAsia="Calibri" w:hAnsi="Calibri" w:cs="Times New Roman"/>
          <w:color w:val="auto"/>
          <w:sz w:val="22"/>
          <w:lang w:val="pt-BR"/>
        </w:rPr>
        <w:t xml:space="preserve"> </w:t>
      </w:r>
    </w:p>
    <w:p w14:paraId="6452816C" w14:textId="77777777" w:rsidR="00602EEA" w:rsidRPr="00602EEA" w:rsidRDefault="00602EEA" w:rsidP="00602EEA">
      <w:pPr>
        <w:spacing w:after="0" w:line="240" w:lineRule="auto"/>
        <w:jc w:val="both"/>
        <w:rPr>
          <w:rFonts w:ascii="Arial" w:eastAsia="Calibri" w:hAnsi="Arial" w:cs="Arial"/>
          <w:color w:val="auto"/>
          <w:sz w:val="22"/>
          <w:lang w:val="pt-BR"/>
        </w:rPr>
      </w:pPr>
    </w:p>
    <w:p w14:paraId="6452816D" w14:textId="77777777" w:rsidR="00602EEA" w:rsidRPr="00602EEA" w:rsidRDefault="00602EEA" w:rsidP="00602EEA">
      <w:pPr>
        <w:spacing w:after="0" w:line="240" w:lineRule="auto"/>
        <w:jc w:val="both"/>
        <w:rPr>
          <w:rFonts w:ascii="Arial" w:eastAsia="Calibri" w:hAnsi="Arial" w:cs="Arial"/>
          <w:color w:val="auto"/>
          <w:sz w:val="22"/>
          <w:lang w:val="pt-BR"/>
        </w:rPr>
      </w:pPr>
      <w:r w:rsidRPr="00602EEA">
        <w:rPr>
          <w:rFonts w:ascii="Arial" w:eastAsia="Calibri" w:hAnsi="Arial" w:cs="Arial"/>
          <w:color w:val="auto"/>
          <w:sz w:val="22"/>
          <w:lang w:val="pt-BR"/>
        </w:rPr>
        <w:t>Além disso, outros estudos tenham demostrado que grupos de trabalho diversos, incluído a diversidade de gênero, resultam em maior inovação e criatividade porque promove a pesquisa de mais informação e a apresentação de perspectivas diferentes, resultando em melhores processos de decisão e de resolução de problemas</w:t>
      </w:r>
      <w:r w:rsidRPr="00602EEA">
        <w:rPr>
          <w:rFonts w:ascii="Arial" w:eastAsia="Calibri" w:hAnsi="Arial" w:cs="Arial"/>
          <w:color w:val="auto"/>
          <w:sz w:val="22"/>
          <w:vertAlign w:val="superscript"/>
          <w:lang w:val="pt-BR"/>
        </w:rPr>
        <w:footnoteReference w:id="7"/>
      </w:r>
      <w:r w:rsidRPr="00602EEA">
        <w:rPr>
          <w:rFonts w:ascii="Arial" w:eastAsia="Calibri" w:hAnsi="Arial" w:cs="Arial"/>
          <w:color w:val="auto"/>
          <w:sz w:val="22"/>
          <w:lang w:val="pt-BR"/>
        </w:rPr>
        <w:t>.  As empresas com maior diversidade entre seus empregados conseguem também atrair os talentos top, uma cultura mais orientada pelos clientes, um incremento da satisfação de seus empregados e uma redução dos conflitos entre os empregados</w:t>
      </w:r>
      <w:r w:rsidRPr="00602EEA">
        <w:rPr>
          <w:rFonts w:ascii="Arial" w:eastAsia="Calibri" w:hAnsi="Arial" w:cs="Arial"/>
          <w:color w:val="auto"/>
          <w:sz w:val="22"/>
          <w:vertAlign w:val="superscript"/>
          <w:lang w:val="pt-BR"/>
        </w:rPr>
        <w:footnoteReference w:id="8"/>
      </w:r>
      <w:r w:rsidRPr="00602EEA">
        <w:rPr>
          <w:rFonts w:ascii="Arial" w:eastAsia="Calibri" w:hAnsi="Arial" w:cs="Arial"/>
          <w:color w:val="auto"/>
          <w:sz w:val="22"/>
          <w:lang w:val="pt-BR"/>
        </w:rPr>
        <w:t xml:space="preserve">. </w:t>
      </w:r>
    </w:p>
    <w:p w14:paraId="6452816E" w14:textId="77777777" w:rsidR="00602EEA" w:rsidRPr="00602EEA" w:rsidRDefault="00602EEA" w:rsidP="00602EEA">
      <w:pPr>
        <w:spacing w:after="0" w:line="240" w:lineRule="auto"/>
        <w:jc w:val="both"/>
        <w:rPr>
          <w:rFonts w:ascii="Arial" w:eastAsia="Calibri" w:hAnsi="Arial" w:cs="Arial"/>
          <w:color w:val="auto"/>
          <w:sz w:val="22"/>
          <w:lang w:val="pt-BR"/>
        </w:rPr>
      </w:pPr>
    </w:p>
    <w:p w14:paraId="6452816F" w14:textId="77777777" w:rsidR="00602EEA" w:rsidRPr="00602EEA" w:rsidRDefault="00602EEA" w:rsidP="00602EEA">
      <w:pPr>
        <w:spacing w:after="0" w:line="240" w:lineRule="auto"/>
        <w:jc w:val="both"/>
        <w:rPr>
          <w:rFonts w:ascii="Arial" w:eastAsia="Calibri" w:hAnsi="Arial" w:cs="Arial"/>
          <w:color w:val="auto"/>
          <w:sz w:val="22"/>
          <w:lang w:val="pt-BR"/>
        </w:rPr>
      </w:pPr>
      <w:r w:rsidRPr="00602EEA">
        <w:rPr>
          <w:rFonts w:ascii="Arial" w:eastAsia="Calibri" w:hAnsi="Arial" w:cs="Arial"/>
          <w:color w:val="auto"/>
          <w:sz w:val="22"/>
          <w:lang w:val="pt-BR"/>
        </w:rPr>
        <w:t>Considerando estes benefícios advindos de uma maior igualdade de gênero, a Celesc vem empreendendo esforços para a igualdade de gênero na área de Responsabilidade Socioambiental</w:t>
      </w:r>
      <w:r w:rsidRPr="00602EEA">
        <w:rPr>
          <w:rFonts w:ascii="Arial" w:eastAsia="Calibri" w:hAnsi="Arial" w:cs="Arial"/>
          <w:color w:val="auto"/>
          <w:sz w:val="22"/>
          <w:vertAlign w:val="superscript"/>
          <w:lang w:val="pt-BR"/>
        </w:rPr>
        <w:footnoteReference w:id="9"/>
      </w:r>
      <w:r w:rsidRPr="00602EEA">
        <w:rPr>
          <w:rFonts w:ascii="Arial" w:eastAsia="Calibri" w:hAnsi="Arial" w:cs="Arial"/>
          <w:color w:val="auto"/>
          <w:sz w:val="22"/>
          <w:lang w:val="pt-BR"/>
        </w:rPr>
        <w:t>, no que se refere ao princípio institucional de preservação de direitos humanos mediante eliminação da discriminação no emprego e a valorização da diversidade. Igualmente, a Celesc tenha aderido ao Programa Pró-Equidade de Gênero e Raça do Governo Federal.</w:t>
      </w:r>
    </w:p>
    <w:p w14:paraId="64528170" w14:textId="77777777" w:rsidR="00602EEA" w:rsidRPr="00602EEA" w:rsidRDefault="00602EEA" w:rsidP="00602EEA">
      <w:pPr>
        <w:spacing w:after="0" w:line="240" w:lineRule="auto"/>
        <w:jc w:val="both"/>
        <w:rPr>
          <w:rFonts w:ascii="Arial" w:eastAsia="Calibri" w:hAnsi="Arial" w:cs="Arial"/>
          <w:color w:val="auto"/>
          <w:sz w:val="22"/>
          <w:lang w:val="pt-BR"/>
        </w:rPr>
      </w:pPr>
    </w:p>
    <w:p w14:paraId="64528171" w14:textId="77777777" w:rsidR="00602EEA" w:rsidRPr="00602EEA" w:rsidRDefault="00602EEA" w:rsidP="00602EEA">
      <w:pPr>
        <w:spacing w:after="0" w:line="240" w:lineRule="auto"/>
        <w:jc w:val="both"/>
        <w:rPr>
          <w:rFonts w:ascii="Arial" w:eastAsia="Calibri" w:hAnsi="Arial" w:cs="Arial"/>
          <w:color w:val="auto"/>
          <w:sz w:val="22"/>
          <w:shd w:val="clear" w:color="auto" w:fill="EBF0F5"/>
          <w:lang w:val="pt-BR"/>
        </w:rPr>
      </w:pPr>
      <w:r w:rsidRPr="00602EEA">
        <w:rPr>
          <w:rFonts w:ascii="Arial" w:eastAsia="Calibri" w:hAnsi="Arial" w:cs="Arial"/>
          <w:color w:val="auto"/>
          <w:sz w:val="22"/>
          <w:lang w:val="pt-BR"/>
        </w:rPr>
        <w:t>Além disso, é importante observar que a Responsabilidade Socioambiental da Celesc pressupõe planejamento estratégico na definição de metas e ações corporativas, norteado na tríplice dimensão: econômica, social e ambiental. Ou seja, o conceito de Responsabilidade Socioambiental na Celesc está intimamente relacionado com o Planejamento Estratégico da empresa apresentado nos termos do Plano Diretor Celesc 2030</w:t>
      </w:r>
      <w:r w:rsidRPr="00602EEA">
        <w:rPr>
          <w:rFonts w:ascii="Arial" w:eastAsia="Calibri" w:hAnsi="Arial" w:cs="Arial"/>
          <w:color w:val="auto"/>
          <w:sz w:val="22"/>
          <w:vertAlign w:val="superscript"/>
          <w:lang w:val="pt-BR"/>
        </w:rPr>
        <w:footnoteReference w:id="10"/>
      </w:r>
      <w:r w:rsidRPr="00602EEA">
        <w:rPr>
          <w:rFonts w:ascii="Arial" w:eastAsia="Calibri" w:hAnsi="Arial" w:cs="Arial"/>
          <w:color w:val="auto"/>
          <w:sz w:val="22"/>
          <w:lang w:val="pt-BR"/>
        </w:rPr>
        <w:t>.</w:t>
      </w:r>
    </w:p>
    <w:p w14:paraId="64528172" w14:textId="77777777" w:rsidR="00602EEA" w:rsidRPr="00602EEA" w:rsidRDefault="00602EEA" w:rsidP="00602EEA">
      <w:pPr>
        <w:spacing w:after="0" w:line="240" w:lineRule="auto"/>
        <w:jc w:val="both"/>
        <w:rPr>
          <w:rFonts w:ascii="Arial" w:eastAsia="Calibri" w:hAnsi="Arial" w:cs="Arial"/>
          <w:color w:val="auto"/>
          <w:sz w:val="22"/>
          <w:lang w:val="pt-BR"/>
        </w:rPr>
      </w:pPr>
    </w:p>
    <w:p w14:paraId="64528173" w14:textId="77777777" w:rsidR="00602EEA" w:rsidRPr="00602EEA" w:rsidRDefault="00602EEA" w:rsidP="00602EEA">
      <w:pPr>
        <w:spacing w:after="0" w:line="240" w:lineRule="auto"/>
        <w:jc w:val="both"/>
        <w:rPr>
          <w:rFonts w:ascii="Arial" w:eastAsia="Calibri" w:hAnsi="Arial" w:cs="Arial"/>
          <w:color w:val="auto"/>
          <w:sz w:val="22"/>
          <w:lang w:val="pt-BR"/>
        </w:rPr>
      </w:pPr>
      <w:r w:rsidRPr="00602EEA">
        <w:rPr>
          <w:rFonts w:ascii="Arial" w:eastAsia="Calibri" w:hAnsi="Arial" w:cs="Arial"/>
          <w:color w:val="auto"/>
          <w:sz w:val="22"/>
          <w:lang w:val="pt-BR"/>
        </w:rPr>
        <w:t>Este Plano foi aprovado em 22/11/2012 pelo Conselho de Administração da empresa e estabeleceu as bases para os próximos ciclos de planejamento estratégico detalhando seus fundamentos, metas financeiras, físicas e de sustentabilidade, objetivos e resultados a serem perseguidos e atingidos pela Companhia nos próximos 5, 10 e 15 anos.</w:t>
      </w:r>
    </w:p>
    <w:p w14:paraId="64528174" w14:textId="77777777" w:rsidR="00602EEA" w:rsidRPr="00602EEA" w:rsidRDefault="00602EEA" w:rsidP="00602EEA">
      <w:pPr>
        <w:spacing w:after="0" w:line="240" w:lineRule="auto"/>
        <w:jc w:val="both"/>
        <w:rPr>
          <w:rFonts w:ascii="Arial" w:eastAsia="Calibri" w:hAnsi="Arial" w:cs="Arial"/>
          <w:color w:val="auto"/>
          <w:sz w:val="22"/>
          <w:lang w:val="pt-BR"/>
        </w:rPr>
      </w:pPr>
    </w:p>
    <w:p w14:paraId="64528175" w14:textId="77777777" w:rsidR="00602EEA" w:rsidRPr="00602EEA" w:rsidRDefault="00602EEA" w:rsidP="00602EEA">
      <w:pPr>
        <w:spacing w:after="0" w:line="240" w:lineRule="auto"/>
        <w:jc w:val="both"/>
        <w:rPr>
          <w:rFonts w:ascii="Arial" w:eastAsia="Calibri" w:hAnsi="Arial" w:cs="Arial"/>
          <w:color w:val="auto"/>
          <w:sz w:val="22"/>
          <w:lang w:val="pt-BR"/>
        </w:rPr>
      </w:pPr>
      <w:r w:rsidRPr="00602EEA">
        <w:rPr>
          <w:rFonts w:ascii="Arial" w:eastAsia="Calibri" w:hAnsi="Arial" w:cs="Arial"/>
          <w:color w:val="auto"/>
          <w:sz w:val="22"/>
          <w:lang w:val="pt-BR"/>
        </w:rPr>
        <w:t>Elaborado a partir de estudos de cenários e oportunidades, o Plano Diretor foi concebido para indicar o horizonte de longo prazo para a consolidação de uma empresa forte e sustentável. Este Plano Diretor está sedimentado nas expectativas dos interessados – Governo do Estado responsável por promover o desenvolvimento de Santa Catarina, acionistas da empresa, setores produtivos e comunidade, nas suas competências chave, nos desafios estratégicos do setor e nas oportunidades de melhoria de desempenho.</w:t>
      </w:r>
    </w:p>
    <w:p w14:paraId="64528176" w14:textId="77777777" w:rsidR="00602EEA" w:rsidRPr="00602EEA" w:rsidRDefault="00602EEA" w:rsidP="00602EEA">
      <w:pPr>
        <w:spacing w:after="0" w:line="240" w:lineRule="auto"/>
        <w:jc w:val="both"/>
        <w:rPr>
          <w:rFonts w:ascii="Arial" w:eastAsia="Calibri" w:hAnsi="Arial" w:cs="Arial"/>
          <w:color w:val="auto"/>
          <w:sz w:val="22"/>
          <w:shd w:val="clear" w:color="auto" w:fill="EBF0F5"/>
          <w:lang w:val="pt-BR"/>
        </w:rPr>
      </w:pPr>
    </w:p>
    <w:p w14:paraId="64528177" w14:textId="77777777" w:rsidR="00602EEA" w:rsidRPr="00602EEA" w:rsidRDefault="00602EEA" w:rsidP="00602EEA">
      <w:pPr>
        <w:spacing w:after="0" w:line="240" w:lineRule="auto"/>
        <w:jc w:val="both"/>
        <w:rPr>
          <w:rFonts w:ascii="Arial" w:eastAsia="Calibri" w:hAnsi="Arial" w:cs="Arial"/>
          <w:color w:val="auto"/>
          <w:sz w:val="22"/>
          <w:lang w:val="pt-BR"/>
        </w:rPr>
      </w:pPr>
      <w:r w:rsidRPr="00602EEA">
        <w:rPr>
          <w:rFonts w:ascii="Arial" w:eastAsia="Calibri" w:hAnsi="Arial" w:cs="Arial"/>
          <w:color w:val="auto"/>
          <w:sz w:val="22"/>
          <w:lang w:val="pt-BR"/>
        </w:rPr>
        <w:t xml:space="preserve">Entretanto, destarte os esforços empreendidos, na Celesc ainda não estão institucionalizadas atividades proativas e ações afirmativas para a abordagem de questões de gênero. A realidade e que a atuação da empresa tem se limitado a realizar ações informativas que precisam ser complementadas para que se busque uma maior igualdade de gêneros no ambiente </w:t>
      </w:r>
      <w:r w:rsidRPr="00602EEA">
        <w:rPr>
          <w:rFonts w:ascii="Arial" w:eastAsia="Calibri" w:hAnsi="Arial" w:cs="Arial"/>
          <w:color w:val="auto"/>
          <w:sz w:val="22"/>
          <w:lang w:val="pt-BR"/>
        </w:rPr>
        <w:lastRenderedPageBreak/>
        <w:t>corporativo e no contexto social no qual se insere, de forma que a empresa passe a colaborar como agente transformador da cultura existente.</w:t>
      </w:r>
    </w:p>
    <w:p w14:paraId="64528178" w14:textId="77777777" w:rsidR="00602EEA" w:rsidRPr="00602EEA" w:rsidRDefault="00602EEA" w:rsidP="00602EEA">
      <w:pPr>
        <w:spacing w:after="0" w:line="240" w:lineRule="auto"/>
        <w:jc w:val="both"/>
        <w:rPr>
          <w:rFonts w:ascii="Arial" w:eastAsia="Calibri" w:hAnsi="Arial" w:cs="Arial"/>
          <w:color w:val="auto"/>
          <w:sz w:val="22"/>
          <w:lang w:val="pt-BR"/>
        </w:rPr>
      </w:pPr>
    </w:p>
    <w:p w14:paraId="64528179" w14:textId="040B60DF" w:rsidR="00602EEA" w:rsidRPr="00602EEA" w:rsidRDefault="00602EEA" w:rsidP="00602EEA">
      <w:pPr>
        <w:spacing w:after="0" w:line="240" w:lineRule="auto"/>
        <w:jc w:val="both"/>
        <w:rPr>
          <w:rFonts w:ascii="Arial" w:eastAsia="Calibri" w:hAnsi="Arial" w:cs="Arial"/>
          <w:color w:val="auto"/>
          <w:sz w:val="22"/>
          <w:lang w:val="pt-BR"/>
        </w:rPr>
      </w:pPr>
      <w:r w:rsidRPr="00602EEA">
        <w:rPr>
          <w:rFonts w:ascii="Arial" w:eastAsia="Calibri" w:hAnsi="Arial" w:cs="Arial"/>
          <w:color w:val="auto"/>
          <w:sz w:val="22"/>
          <w:lang w:val="pt-BR"/>
        </w:rPr>
        <w:t xml:space="preserve">Portanto, atuar na redução da desigualdade de gênero, permitirá fortalecer o compromisso de Responsabilidade Socioambiental da Celesc e atende a metas estabelecidas para o desenvolvimento sustentável da empresa. </w:t>
      </w:r>
    </w:p>
    <w:p w14:paraId="6452817A" w14:textId="77777777" w:rsidR="00602EEA" w:rsidRPr="00602EEA" w:rsidRDefault="00602EEA" w:rsidP="00602EEA">
      <w:pPr>
        <w:spacing w:after="0" w:line="240" w:lineRule="auto"/>
        <w:jc w:val="both"/>
        <w:rPr>
          <w:rFonts w:ascii="Arial" w:eastAsia="Calibri" w:hAnsi="Arial" w:cs="Arial"/>
          <w:color w:val="auto"/>
          <w:sz w:val="22"/>
          <w:lang w:val="pt-BR"/>
        </w:rPr>
      </w:pPr>
    </w:p>
    <w:p w14:paraId="6452817B" w14:textId="77777777" w:rsidR="00602EEA" w:rsidRPr="00602EEA" w:rsidRDefault="00602EEA" w:rsidP="00602EEA">
      <w:pPr>
        <w:spacing w:after="0" w:line="240" w:lineRule="auto"/>
        <w:rPr>
          <w:rFonts w:ascii="Arial" w:eastAsia="Calibri" w:hAnsi="Arial" w:cs="Arial"/>
          <w:color w:val="auto"/>
          <w:sz w:val="22"/>
          <w:lang w:val="pt-BR"/>
        </w:rPr>
      </w:pPr>
    </w:p>
    <w:p w14:paraId="6452817C" w14:textId="77777777" w:rsidR="00602EEA" w:rsidRPr="00602EEA" w:rsidRDefault="00602EEA" w:rsidP="00602EEA">
      <w:pPr>
        <w:numPr>
          <w:ilvl w:val="0"/>
          <w:numId w:val="41"/>
        </w:numPr>
        <w:spacing w:after="0" w:line="240" w:lineRule="auto"/>
        <w:ind w:left="284" w:hanging="284"/>
        <w:contextualSpacing/>
        <w:rPr>
          <w:rFonts w:ascii="Arial" w:eastAsia="Times New Roman" w:hAnsi="Arial" w:cs="Arial"/>
          <w:b/>
          <w:color w:val="auto"/>
          <w:sz w:val="22"/>
          <w:lang w:val="pt-BR" w:eastAsia="pt-BR"/>
        </w:rPr>
      </w:pPr>
      <w:r w:rsidRPr="00602EEA">
        <w:rPr>
          <w:rFonts w:ascii="Arial" w:eastAsia="Times New Roman" w:hAnsi="Arial" w:cs="Arial"/>
          <w:b/>
          <w:color w:val="auto"/>
          <w:sz w:val="22"/>
          <w:lang w:val="pt-BR" w:eastAsia="pt-BR"/>
        </w:rPr>
        <w:t>Ações da Empresa</w:t>
      </w:r>
    </w:p>
    <w:p w14:paraId="6452817D" w14:textId="77777777" w:rsidR="00602EEA" w:rsidRPr="00602EEA" w:rsidRDefault="00602EEA" w:rsidP="00602EEA">
      <w:pPr>
        <w:spacing w:after="0" w:line="240" w:lineRule="auto"/>
        <w:jc w:val="both"/>
        <w:rPr>
          <w:rFonts w:ascii="Arial" w:eastAsia="Calibri" w:hAnsi="Arial" w:cs="Arial"/>
          <w:color w:val="auto"/>
          <w:sz w:val="22"/>
          <w:shd w:val="clear" w:color="auto" w:fill="EBF0F5"/>
          <w:lang w:val="pt-BR"/>
        </w:rPr>
      </w:pPr>
    </w:p>
    <w:p w14:paraId="6452817E" w14:textId="77777777" w:rsidR="00602EEA" w:rsidRPr="00602EEA" w:rsidRDefault="00602EEA" w:rsidP="00602EEA">
      <w:pPr>
        <w:spacing w:after="0" w:line="240" w:lineRule="auto"/>
        <w:jc w:val="both"/>
        <w:rPr>
          <w:rFonts w:ascii="Arial" w:eastAsia="Calibri" w:hAnsi="Arial" w:cs="Arial"/>
          <w:color w:val="auto"/>
          <w:sz w:val="22"/>
          <w:shd w:val="clear" w:color="auto" w:fill="EBF0F5"/>
          <w:lang w:val="pt-BR"/>
        </w:rPr>
      </w:pPr>
      <w:r w:rsidRPr="00602EEA">
        <w:rPr>
          <w:rFonts w:ascii="Arial" w:eastAsia="Calibri" w:hAnsi="Arial" w:cs="Arial"/>
          <w:color w:val="auto"/>
          <w:sz w:val="22"/>
          <w:lang w:val="pt-BR"/>
        </w:rPr>
        <w:t>A Centrais Elétricas de Santa Catarina S. A. (CELESC), sociedade de economia mista, controladora da Celesc Distribuição S.A, passou a adotar, a partir da aprovação do Plano Diretor Celesc 2030, princípios e valores de planejamento estratégico, compreendendo:</w:t>
      </w:r>
    </w:p>
    <w:p w14:paraId="6452817F" w14:textId="77777777" w:rsidR="00602EEA" w:rsidRPr="00602EEA" w:rsidRDefault="00602EEA" w:rsidP="00602EEA">
      <w:pPr>
        <w:numPr>
          <w:ilvl w:val="0"/>
          <w:numId w:val="42"/>
        </w:numPr>
        <w:spacing w:before="120" w:after="0" w:line="240" w:lineRule="auto"/>
        <w:ind w:left="990" w:hanging="284"/>
        <w:jc w:val="both"/>
        <w:rPr>
          <w:rFonts w:ascii="Arial" w:eastAsia="Calibri" w:hAnsi="Arial" w:cs="Arial"/>
          <w:color w:val="auto"/>
          <w:sz w:val="22"/>
          <w:lang w:val="pt-BR"/>
        </w:rPr>
      </w:pPr>
      <w:r w:rsidRPr="00602EEA">
        <w:rPr>
          <w:rFonts w:ascii="Arial" w:eastAsia="Calibri" w:hAnsi="Arial" w:cs="Arial"/>
          <w:color w:val="auto"/>
          <w:sz w:val="22"/>
          <w:lang w:val="pt-BR"/>
        </w:rPr>
        <w:t xml:space="preserve">Satisfação dos clientes, acionistas, empregados e fornecedores. </w:t>
      </w:r>
    </w:p>
    <w:p w14:paraId="64528180" w14:textId="77777777" w:rsidR="00602EEA" w:rsidRPr="00602EEA" w:rsidRDefault="00602EEA" w:rsidP="00602EEA">
      <w:pPr>
        <w:numPr>
          <w:ilvl w:val="0"/>
          <w:numId w:val="42"/>
        </w:numPr>
        <w:spacing w:before="120" w:after="0" w:line="240" w:lineRule="auto"/>
        <w:ind w:left="990" w:hanging="284"/>
        <w:jc w:val="both"/>
        <w:rPr>
          <w:rFonts w:ascii="Arial" w:eastAsia="Calibri" w:hAnsi="Arial" w:cs="Arial"/>
          <w:color w:val="auto"/>
          <w:sz w:val="22"/>
          <w:lang w:val="pt-BR"/>
        </w:rPr>
      </w:pPr>
      <w:r w:rsidRPr="00602EEA">
        <w:rPr>
          <w:rFonts w:ascii="Arial" w:eastAsia="Calibri" w:hAnsi="Arial" w:cs="Arial"/>
          <w:color w:val="auto"/>
          <w:sz w:val="22"/>
          <w:lang w:val="pt-BR"/>
        </w:rPr>
        <w:t xml:space="preserve">Confiabilidade junto a todos os públicos com os quais a Empresa se relaciona. </w:t>
      </w:r>
    </w:p>
    <w:p w14:paraId="64528181" w14:textId="77777777" w:rsidR="00602EEA" w:rsidRPr="00602EEA" w:rsidRDefault="00602EEA" w:rsidP="00602EEA">
      <w:pPr>
        <w:numPr>
          <w:ilvl w:val="0"/>
          <w:numId w:val="42"/>
        </w:numPr>
        <w:spacing w:before="120" w:after="0" w:line="240" w:lineRule="auto"/>
        <w:ind w:left="990" w:hanging="284"/>
        <w:jc w:val="both"/>
        <w:rPr>
          <w:rFonts w:ascii="Arial" w:eastAsia="Calibri" w:hAnsi="Arial" w:cs="Arial"/>
          <w:color w:val="auto"/>
          <w:sz w:val="22"/>
          <w:lang w:val="pt-BR"/>
        </w:rPr>
      </w:pPr>
      <w:r w:rsidRPr="00602EEA">
        <w:rPr>
          <w:rFonts w:ascii="Arial" w:eastAsia="Calibri" w:hAnsi="Arial" w:cs="Arial"/>
          <w:color w:val="auto"/>
          <w:sz w:val="22"/>
          <w:lang w:val="pt-BR"/>
        </w:rPr>
        <w:t xml:space="preserve">Qualidade dos processos e resultados. </w:t>
      </w:r>
    </w:p>
    <w:p w14:paraId="64528182" w14:textId="77777777" w:rsidR="00602EEA" w:rsidRPr="00602EEA" w:rsidRDefault="00602EEA" w:rsidP="00602EEA">
      <w:pPr>
        <w:numPr>
          <w:ilvl w:val="0"/>
          <w:numId w:val="42"/>
        </w:numPr>
        <w:spacing w:before="120" w:after="0" w:line="240" w:lineRule="auto"/>
        <w:ind w:left="990" w:hanging="284"/>
        <w:jc w:val="both"/>
        <w:rPr>
          <w:rFonts w:ascii="Arial" w:eastAsia="Calibri" w:hAnsi="Arial" w:cs="Arial"/>
          <w:color w:val="auto"/>
          <w:sz w:val="22"/>
          <w:lang w:val="pt-BR"/>
        </w:rPr>
      </w:pPr>
      <w:r w:rsidRPr="00602EEA">
        <w:rPr>
          <w:rFonts w:ascii="Arial" w:eastAsia="Calibri" w:hAnsi="Arial" w:cs="Arial"/>
          <w:color w:val="auto"/>
          <w:sz w:val="22"/>
          <w:lang w:val="pt-BR"/>
        </w:rPr>
        <w:t xml:space="preserve">Ética, transparência e profissionalismo. </w:t>
      </w:r>
    </w:p>
    <w:p w14:paraId="64528183" w14:textId="77777777" w:rsidR="00602EEA" w:rsidRPr="00602EEA" w:rsidRDefault="00602EEA" w:rsidP="00602EEA">
      <w:pPr>
        <w:numPr>
          <w:ilvl w:val="0"/>
          <w:numId w:val="42"/>
        </w:numPr>
        <w:spacing w:before="120" w:after="0" w:line="240" w:lineRule="auto"/>
        <w:ind w:left="990" w:hanging="284"/>
        <w:jc w:val="both"/>
        <w:rPr>
          <w:rFonts w:ascii="Arial" w:eastAsia="Calibri" w:hAnsi="Arial" w:cs="Arial"/>
          <w:color w:val="auto"/>
          <w:sz w:val="22"/>
          <w:lang w:val="pt-BR"/>
        </w:rPr>
      </w:pPr>
      <w:r w:rsidRPr="00602EEA">
        <w:rPr>
          <w:rFonts w:ascii="Arial" w:eastAsia="Calibri" w:hAnsi="Arial" w:cs="Arial"/>
          <w:color w:val="auto"/>
          <w:sz w:val="22"/>
          <w:lang w:val="pt-BR"/>
        </w:rPr>
        <w:t xml:space="preserve">Responsabilidade Socioambiental. </w:t>
      </w:r>
    </w:p>
    <w:p w14:paraId="64528184" w14:textId="77777777" w:rsidR="00602EEA" w:rsidRPr="00602EEA" w:rsidRDefault="00602EEA" w:rsidP="00602EEA">
      <w:pPr>
        <w:numPr>
          <w:ilvl w:val="0"/>
          <w:numId w:val="42"/>
        </w:numPr>
        <w:spacing w:before="120" w:after="0" w:line="240" w:lineRule="auto"/>
        <w:ind w:left="990" w:hanging="284"/>
        <w:jc w:val="both"/>
        <w:rPr>
          <w:rFonts w:ascii="Arial" w:eastAsia="Calibri" w:hAnsi="Arial" w:cs="Arial"/>
          <w:color w:val="auto"/>
          <w:sz w:val="22"/>
          <w:lang w:val="pt-BR"/>
        </w:rPr>
      </w:pPr>
      <w:r w:rsidRPr="00602EEA">
        <w:rPr>
          <w:rFonts w:ascii="Arial" w:eastAsia="Calibri" w:hAnsi="Arial" w:cs="Arial"/>
          <w:color w:val="auto"/>
          <w:sz w:val="22"/>
          <w:lang w:val="pt-BR"/>
        </w:rPr>
        <w:t xml:space="preserve">Segurança e qualidade de vida. </w:t>
      </w:r>
    </w:p>
    <w:p w14:paraId="64528185" w14:textId="77777777" w:rsidR="00602EEA" w:rsidRPr="00602EEA" w:rsidRDefault="00602EEA" w:rsidP="00602EEA">
      <w:pPr>
        <w:spacing w:after="0" w:line="240" w:lineRule="auto"/>
        <w:jc w:val="both"/>
        <w:rPr>
          <w:rFonts w:ascii="Arial" w:eastAsia="Calibri" w:hAnsi="Arial" w:cs="Arial"/>
          <w:color w:val="auto"/>
          <w:sz w:val="22"/>
          <w:lang w:val="pt-BR"/>
        </w:rPr>
      </w:pPr>
    </w:p>
    <w:p w14:paraId="64528186" w14:textId="77777777" w:rsidR="00602EEA" w:rsidRPr="00602EEA" w:rsidRDefault="00602EEA" w:rsidP="00602EEA">
      <w:pPr>
        <w:spacing w:after="0" w:line="240" w:lineRule="auto"/>
        <w:jc w:val="both"/>
        <w:rPr>
          <w:rFonts w:ascii="Arial" w:eastAsia="Calibri" w:hAnsi="Arial" w:cs="Arial"/>
          <w:color w:val="auto"/>
          <w:sz w:val="22"/>
          <w:lang w:val="pt-BR"/>
        </w:rPr>
      </w:pPr>
      <w:r w:rsidRPr="00602EEA">
        <w:rPr>
          <w:rFonts w:ascii="Arial" w:eastAsia="Calibri" w:hAnsi="Arial" w:cs="Arial"/>
          <w:color w:val="auto"/>
          <w:sz w:val="22"/>
          <w:lang w:val="pt-BR"/>
        </w:rPr>
        <w:t xml:space="preserve">Para a empresa, a Responsabilidade Socioambiental é a forma ética por meio da qual a Empresa desenvolve todas as suas ações, suas políticas, suas práticas, suas atitudes, com a comunidade e com a sua força de trabalho. Enfim, a forma como age com todos os seus públicos, interna e externamente. </w:t>
      </w:r>
    </w:p>
    <w:p w14:paraId="64528187" w14:textId="77777777" w:rsidR="00602EEA" w:rsidRPr="00602EEA" w:rsidRDefault="00602EEA" w:rsidP="00602EEA">
      <w:pPr>
        <w:spacing w:after="0" w:line="240" w:lineRule="auto"/>
        <w:jc w:val="both"/>
        <w:rPr>
          <w:rFonts w:ascii="Arial" w:eastAsia="Calibri" w:hAnsi="Arial" w:cs="Arial"/>
          <w:color w:val="auto"/>
          <w:sz w:val="22"/>
          <w:lang w:val="pt-BR"/>
        </w:rPr>
      </w:pPr>
    </w:p>
    <w:p w14:paraId="64528188" w14:textId="77777777" w:rsidR="00602EEA" w:rsidRPr="00602EEA" w:rsidRDefault="00602EEA" w:rsidP="00602EEA">
      <w:pPr>
        <w:spacing w:after="0" w:line="240" w:lineRule="auto"/>
        <w:jc w:val="both"/>
        <w:rPr>
          <w:rFonts w:ascii="Arial" w:eastAsia="Calibri" w:hAnsi="Arial" w:cs="Arial"/>
          <w:color w:val="auto"/>
          <w:sz w:val="22"/>
          <w:lang w:val="pt-BR"/>
        </w:rPr>
      </w:pPr>
      <w:r w:rsidRPr="00602EEA">
        <w:rPr>
          <w:rFonts w:ascii="Arial" w:eastAsia="Calibri" w:hAnsi="Arial" w:cs="Arial"/>
          <w:color w:val="auto"/>
          <w:sz w:val="22"/>
          <w:lang w:val="pt-BR"/>
        </w:rPr>
        <w:t xml:space="preserve">Essa responsabilidade, plural, distributiva, sustentável e transparente, se traduz no compromisso da empresa em contribuir para o (i) desenvolvimento sustentável, inclusive a saúde e o bem-estar da sociedade, (ii) consideração das expectativas das partes interessadas, (iii) conformidade com a legislação aplicável, (iv) consistência com as normas internacionais de comportamento, e (v) integração à organização e na praticada em suas relações. </w:t>
      </w:r>
    </w:p>
    <w:p w14:paraId="64528189" w14:textId="77777777" w:rsidR="00602EEA" w:rsidRPr="00602EEA" w:rsidRDefault="00602EEA" w:rsidP="00602EEA">
      <w:pPr>
        <w:spacing w:after="0" w:line="240" w:lineRule="auto"/>
        <w:jc w:val="both"/>
        <w:rPr>
          <w:rFonts w:ascii="Arial" w:eastAsia="Calibri" w:hAnsi="Arial" w:cs="Arial"/>
          <w:color w:val="auto"/>
          <w:sz w:val="22"/>
          <w:lang w:val="pt-BR"/>
        </w:rPr>
      </w:pPr>
    </w:p>
    <w:p w14:paraId="6452818A" w14:textId="77777777" w:rsidR="00602EEA" w:rsidRPr="00602EEA" w:rsidRDefault="00602EEA" w:rsidP="00602EEA">
      <w:pPr>
        <w:spacing w:after="0" w:line="240" w:lineRule="auto"/>
        <w:jc w:val="both"/>
        <w:rPr>
          <w:rFonts w:ascii="Arial" w:eastAsia="Calibri" w:hAnsi="Arial" w:cs="Arial"/>
          <w:color w:val="auto"/>
          <w:sz w:val="22"/>
          <w:lang w:val="pt-BR"/>
        </w:rPr>
      </w:pPr>
      <w:r w:rsidRPr="00602EEA">
        <w:rPr>
          <w:rFonts w:ascii="Arial" w:eastAsia="Calibri" w:hAnsi="Arial" w:cs="Arial"/>
          <w:color w:val="auto"/>
          <w:sz w:val="22"/>
          <w:lang w:val="pt-BR"/>
        </w:rPr>
        <w:t>Dentre os princípios que norteiam a Política de Responsabilidade Socioambiental está estabelecido o princípio de respeito aos direitos humanos no que se referem também a “repudiar e coibir qualquer prática de discriminação por questões de etnia/raça, estado civil, condição física e mental, idade, religião, credo, sexo (gênero), classe social ou qualquer outra”, destacando-se “eliminação da discriminação no emprego e valorização da diversidade” (ver Figura 1).</w:t>
      </w:r>
    </w:p>
    <w:p w14:paraId="6452818B" w14:textId="77777777" w:rsidR="00602EEA" w:rsidRPr="00602EEA" w:rsidRDefault="00602EEA" w:rsidP="00602EEA">
      <w:pPr>
        <w:spacing w:after="0" w:line="240" w:lineRule="auto"/>
        <w:jc w:val="both"/>
        <w:rPr>
          <w:rFonts w:ascii="Arial" w:eastAsia="Calibri" w:hAnsi="Arial" w:cs="Arial"/>
          <w:color w:val="auto"/>
          <w:sz w:val="22"/>
          <w:lang w:val="pt-BR"/>
        </w:rPr>
      </w:pPr>
    </w:p>
    <w:p w14:paraId="6452818C" w14:textId="77777777" w:rsidR="00602EEA" w:rsidRPr="00602EEA" w:rsidRDefault="00602EEA" w:rsidP="00602EEA">
      <w:pPr>
        <w:spacing w:after="0" w:line="240" w:lineRule="auto"/>
        <w:rPr>
          <w:rFonts w:ascii="Arial" w:eastAsia="Calibri" w:hAnsi="Arial" w:cs="Arial"/>
          <w:color w:val="auto"/>
          <w:sz w:val="22"/>
          <w:lang w:val="pt-BR"/>
        </w:rPr>
      </w:pPr>
    </w:p>
    <w:p w14:paraId="6452818D" w14:textId="77777777" w:rsidR="00602EEA" w:rsidRPr="00602EEA" w:rsidRDefault="00602EEA" w:rsidP="00602EEA">
      <w:pPr>
        <w:spacing w:after="0" w:line="240" w:lineRule="auto"/>
        <w:jc w:val="center"/>
        <w:rPr>
          <w:rFonts w:ascii="Arial" w:eastAsia="Calibri" w:hAnsi="Arial" w:cs="Arial"/>
          <w:color w:val="auto"/>
          <w:sz w:val="22"/>
          <w:lang w:val="pt-BR"/>
        </w:rPr>
      </w:pPr>
      <w:r w:rsidRPr="00602EEA">
        <w:rPr>
          <w:rFonts w:ascii="Calibri" w:eastAsia="Calibri" w:hAnsi="Calibri" w:cs="Times New Roman"/>
          <w:noProof/>
          <w:color w:val="auto"/>
          <w:sz w:val="22"/>
        </w:rPr>
        <w:lastRenderedPageBreak/>
        <mc:AlternateContent>
          <mc:Choice Requires="wps">
            <w:drawing>
              <wp:anchor distT="0" distB="0" distL="114300" distR="114300" simplePos="0" relativeHeight="251659264" behindDoc="0" locked="0" layoutInCell="1" allowOverlap="1" wp14:anchorId="6452821E" wp14:editId="6452821F">
                <wp:simplePos x="0" y="0"/>
                <wp:positionH relativeFrom="column">
                  <wp:posOffset>2573020</wp:posOffset>
                </wp:positionH>
                <wp:positionV relativeFrom="paragraph">
                  <wp:posOffset>798830</wp:posOffset>
                </wp:positionV>
                <wp:extent cx="1038225" cy="171450"/>
                <wp:effectExtent l="0" t="0" r="28575" b="1905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8225" cy="17145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34CE616" id="Retângulo 3" o:spid="_x0000_s1026" style="position:absolute;margin-left:202.6pt;margin-top:62.9pt;width:81.7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" filled="f" strokecolor="windowText" strokeweight="2pt">
                <v:path arrowok="t"/>
              </v:rect>
            </w:pict>
          </mc:Fallback>
        </mc:AlternateContent>
      </w:r>
      <w:r w:rsidRPr="00602EEA">
        <w:rPr>
          <w:rFonts w:ascii="Calibri" w:eastAsia="Calibri" w:hAnsi="Calibri" w:cs="Times New Roman"/>
          <w:noProof/>
          <w:color w:val="auto"/>
          <w:sz w:val="22"/>
        </w:rPr>
        <w:drawing>
          <wp:inline distT="0" distB="0" distL="0" distR="0" wp14:anchorId="64528220" wp14:editId="64528221">
            <wp:extent cx="5400040" cy="2567722"/>
            <wp:effectExtent l="0" t="0" r="0" b="4445"/>
            <wp:docPr id="1" name="Imagem 4" descr="http://www.celesc.com.br/portal/images/arquivos/pol%C3%ADtica-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elesc.com.br/portal/images/arquivos/pol%C3%ADtica-rs.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00040" cy="2567722"/>
                    </a:xfrm>
                    <a:prstGeom prst="rect">
                      <a:avLst/>
                    </a:prstGeom>
                    <a:noFill/>
                    <a:ln>
                      <a:noFill/>
                    </a:ln>
                  </pic:spPr>
                </pic:pic>
              </a:graphicData>
            </a:graphic>
          </wp:inline>
        </w:drawing>
      </w:r>
    </w:p>
    <w:p w14:paraId="6452818E" w14:textId="77777777" w:rsidR="00602EEA" w:rsidRDefault="00602EEA" w:rsidP="00602EEA">
      <w:pPr>
        <w:spacing w:after="0" w:line="240" w:lineRule="auto"/>
        <w:jc w:val="center"/>
        <w:rPr>
          <w:rFonts w:ascii="Arial" w:eastAsia="Calibri" w:hAnsi="Arial" w:cs="Arial"/>
          <w:b/>
          <w:color w:val="auto"/>
          <w:sz w:val="20"/>
          <w:szCs w:val="20"/>
          <w:lang w:val="pt-BR"/>
        </w:rPr>
      </w:pPr>
    </w:p>
    <w:p w14:paraId="6452818F" w14:textId="77777777" w:rsidR="00602EEA" w:rsidRPr="00602EEA" w:rsidRDefault="00602EEA" w:rsidP="00602EEA">
      <w:pPr>
        <w:spacing w:after="0" w:line="240" w:lineRule="auto"/>
        <w:jc w:val="center"/>
        <w:rPr>
          <w:rFonts w:ascii="Arial" w:eastAsia="Calibri" w:hAnsi="Arial" w:cs="Arial"/>
          <w:b/>
          <w:color w:val="auto"/>
          <w:sz w:val="20"/>
          <w:szCs w:val="20"/>
          <w:lang w:val="pt-BR"/>
        </w:rPr>
      </w:pPr>
      <w:r w:rsidRPr="00602EEA">
        <w:rPr>
          <w:rFonts w:ascii="Arial" w:eastAsia="Calibri" w:hAnsi="Arial" w:cs="Arial"/>
          <w:b/>
          <w:color w:val="auto"/>
          <w:sz w:val="20"/>
          <w:szCs w:val="20"/>
          <w:lang w:val="pt-BR"/>
        </w:rPr>
        <w:t xml:space="preserve">Figura 01: Política de Responsabilidade Socioambiental da Celesc: </w:t>
      </w:r>
    </w:p>
    <w:p w14:paraId="64528190" w14:textId="77777777" w:rsidR="00602EEA" w:rsidRPr="00602EEA" w:rsidRDefault="00602EEA" w:rsidP="00602EEA">
      <w:pPr>
        <w:spacing w:after="0" w:line="240" w:lineRule="auto"/>
        <w:jc w:val="center"/>
        <w:rPr>
          <w:rFonts w:ascii="Arial" w:eastAsia="Calibri" w:hAnsi="Arial" w:cs="Arial"/>
          <w:b/>
          <w:color w:val="auto"/>
          <w:sz w:val="20"/>
          <w:szCs w:val="20"/>
          <w:lang w:val="pt-BR"/>
        </w:rPr>
      </w:pPr>
      <w:r w:rsidRPr="00602EEA">
        <w:rPr>
          <w:rFonts w:ascii="Arial" w:eastAsia="Calibri" w:hAnsi="Arial" w:cs="Arial"/>
          <w:b/>
          <w:color w:val="auto"/>
          <w:sz w:val="20"/>
          <w:szCs w:val="20"/>
          <w:lang w:val="pt-BR"/>
        </w:rPr>
        <w:t>Destaque para o Princípio de Direitos Humanos</w:t>
      </w:r>
    </w:p>
    <w:p w14:paraId="64528191" w14:textId="77777777" w:rsidR="00602EEA" w:rsidRPr="00602EEA" w:rsidRDefault="00602EEA" w:rsidP="00602EEA">
      <w:pPr>
        <w:spacing w:after="0" w:line="240" w:lineRule="auto"/>
        <w:rPr>
          <w:rFonts w:ascii="Arial" w:eastAsia="Calibri" w:hAnsi="Arial" w:cs="Arial"/>
          <w:color w:val="auto"/>
          <w:sz w:val="22"/>
          <w:lang w:val="pt-BR"/>
        </w:rPr>
      </w:pPr>
    </w:p>
    <w:p w14:paraId="64528192" w14:textId="77777777" w:rsidR="00602EEA" w:rsidRPr="00602EEA" w:rsidRDefault="00602EEA" w:rsidP="00602EEA">
      <w:pPr>
        <w:spacing w:after="0" w:line="240" w:lineRule="auto"/>
        <w:jc w:val="both"/>
        <w:rPr>
          <w:rFonts w:ascii="Arial" w:eastAsia="Calibri" w:hAnsi="Arial" w:cs="Arial"/>
          <w:color w:val="auto"/>
          <w:sz w:val="22"/>
          <w:lang w:val="pt-BR"/>
        </w:rPr>
      </w:pPr>
      <w:r w:rsidRPr="00602EEA">
        <w:rPr>
          <w:rFonts w:ascii="Arial" w:eastAsia="Calibri" w:hAnsi="Arial" w:cs="Arial"/>
          <w:color w:val="auto"/>
          <w:sz w:val="22"/>
          <w:lang w:val="pt-BR"/>
        </w:rPr>
        <w:t xml:space="preserve">Reconhecida a existência de desequilíbrio na igualdade de gênero, a Celesc identifica oportunidade de melhoria no desenvolvimento de uma estratégia de gênero e diversidade que busque atender às premissas estabelecidas no seu compromisso de Responsabilidade Socioambiental. </w:t>
      </w:r>
    </w:p>
    <w:p w14:paraId="64528193" w14:textId="77777777" w:rsidR="00602EEA" w:rsidRPr="00602EEA" w:rsidRDefault="00602EEA" w:rsidP="00602EEA">
      <w:pPr>
        <w:spacing w:after="0" w:line="240" w:lineRule="auto"/>
        <w:jc w:val="both"/>
        <w:rPr>
          <w:rFonts w:ascii="Arial" w:eastAsia="Calibri" w:hAnsi="Arial" w:cs="Arial"/>
          <w:color w:val="auto"/>
          <w:sz w:val="22"/>
          <w:lang w:val="pt-BR"/>
        </w:rPr>
      </w:pPr>
    </w:p>
    <w:p w14:paraId="64528194" w14:textId="77777777" w:rsidR="00602EEA" w:rsidRPr="00602EEA" w:rsidRDefault="00602EEA" w:rsidP="00602EEA">
      <w:pPr>
        <w:spacing w:after="0" w:line="240" w:lineRule="auto"/>
        <w:rPr>
          <w:rFonts w:ascii="Arial" w:eastAsia="Calibri" w:hAnsi="Arial" w:cs="Arial"/>
          <w:color w:val="auto"/>
          <w:sz w:val="22"/>
          <w:lang w:val="pt-BR"/>
        </w:rPr>
      </w:pPr>
    </w:p>
    <w:p w14:paraId="64528195" w14:textId="77777777" w:rsidR="00602EEA" w:rsidRPr="00602EEA" w:rsidRDefault="00602EEA" w:rsidP="00602EEA">
      <w:pPr>
        <w:numPr>
          <w:ilvl w:val="0"/>
          <w:numId w:val="41"/>
        </w:numPr>
        <w:spacing w:after="0" w:line="240" w:lineRule="auto"/>
        <w:ind w:left="284" w:hanging="284"/>
        <w:contextualSpacing/>
        <w:rPr>
          <w:rFonts w:ascii="Arial" w:eastAsia="Times New Roman" w:hAnsi="Arial" w:cs="Arial"/>
          <w:b/>
          <w:color w:val="auto"/>
          <w:sz w:val="22"/>
          <w:lang w:val="pt-BR" w:eastAsia="pt-BR"/>
        </w:rPr>
      </w:pPr>
      <w:r w:rsidRPr="00602EEA">
        <w:rPr>
          <w:rFonts w:ascii="Arial" w:eastAsia="Times New Roman" w:hAnsi="Arial" w:cs="Arial"/>
          <w:b/>
          <w:color w:val="auto"/>
          <w:sz w:val="22"/>
          <w:lang w:val="pt-BR" w:eastAsia="pt-BR"/>
        </w:rPr>
        <w:t>Proposição de Estratégia de Gênero</w:t>
      </w:r>
      <w:r>
        <w:rPr>
          <w:rFonts w:ascii="Arial" w:eastAsia="Times New Roman" w:hAnsi="Arial" w:cs="Arial"/>
          <w:b/>
          <w:color w:val="auto"/>
          <w:sz w:val="22"/>
          <w:lang w:val="pt-BR" w:eastAsia="pt-BR"/>
        </w:rPr>
        <w:t>.</w:t>
      </w:r>
    </w:p>
    <w:p w14:paraId="64528196" w14:textId="77777777" w:rsidR="00602EEA" w:rsidRPr="00602EEA" w:rsidRDefault="00602EEA" w:rsidP="00602EEA">
      <w:pPr>
        <w:spacing w:after="0" w:line="240" w:lineRule="auto"/>
        <w:jc w:val="both"/>
        <w:rPr>
          <w:rFonts w:ascii="Arial" w:eastAsia="Calibri" w:hAnsi="Arial" w:cs="Arial"/>
          <w:color w:val="auto"/>
          <w:sz w:val="22"/>
          <w:lang w:val="pt-BR"/>
        </w:rPr>
      </w:pPr>
    </w:p>
    <w:p w14:paraId="64528197" w14:textId="4459D164" w:rsidR="00602EEA" w:rsidRPr="00602EEA" w:rsidRDefault="00602EEA" w:rsidP="00602EEA">
      <w:pPr>
        <w:spacing w:after="0" w:line="240" w:lineRule="auto"/>
        <w:jc w:val="both"/>
        <w:rPr>
          <w:rFonts w:ascii="Arial" w:eastAsia="Calibri" w:hAnsi="Arial" w:cs="Arial"/>
          <w:color w:val="auto"/>
          <w:sz w:val="22"/>
          <w:lang w:val="pt-BR"/>
        </w:rPr>
      </w:pPr>
      <w:r w:rsidRPr="00602EEA">
        <w:rPr>
          <w:rFonts w:ascii="Arial" w:eastAsia="Calibri" w:hAnsi="Arial" w:cs="Arial"/>
          <w:color w:val="auto"/>
          <w:sz w:val="22"/>
          <w:lang w:val="pt-BR"/>
        </w:rPr>
        <w:t xml:space="preserve">É objetivo da Celesc </w:t>
      </w:r>
      <w:r w:rsidR="00D83C3B" w:rsidRPr="00D83C3B">
        <w:rPr>
          <w:rFonts w:ascii="Arial" w:eastAsia="Calibri" w:hAnsi="Arial" w:cs="Arial"/>
          <w:color w:val="auto"/>
          <w:sz w:val="22"/>
          <w:lang w:val="pt-BR"/>
        </w:rPr>
        <w:t>desenvol</w:t>
      </w:r>
      <w:r w:rsidR="00D83C3B">
        <w:rPr>
          <w:rFonts w:ascii="Arial" w:eastAsia="Calibri" w:hAnsi="Arial" w:cs="Arial"/>
          <w:color w:val="auto"/>
          <w:sz w:val="22"/>
          <w:lang w:val="pt-BR"/>
        </w:rPr>
        <w:t>ver</w:t>
      </w:r>
      <w:r w:rsidR="00D83C3B" w:rsidRPr="00D83C3B">
        <w:rPr>
          <w:rFonts w:ascii="Arial" w:eastAsia="Calibri" w:hAnsi="Arial" w:cs="Arial"/>
          <w:color w:val="auto"/>
          <w:sz w:val="22"/>
          <w:lang w:val="pt-BR"/>
        </w:rPr>
        <w:t xml:space="preserve"> e </w:t>
      </w:r>
      <w:r w:rsidR="00D83C3B">
        <w:rPr>
          <w:rFonts w:ascii="Arial" w:eastAsia="Calibri" w:hAnsi="Arial" w:cs="Arial"/>
          <w:color w:val="auto"/>
          <w:sz w:val="22"/>
          <w:lang w:val="pt-BR"/>
        </w:rPr>
        <w:t>implementar</w:t>
      </w:r>
      <w:r w:rsidR="00D83C3B" w:rsidRPr="00D83C3B">
        <w:rPr>
          <w:rFonts w:ascii="Arial" w:eastAsia="Calibri" w:hAnsi="Arial" w:cs="Arial"/>
          <w:color w:val="auto"/>
          <w:sz w:val="22"/>
          <w:lang w:val="pt-BR"/>
        </w:rPr>
        <w:t xml:space="preserve"> uma estratégia no programa Jovem Aprendiz, a fim de incentivar uma maior participação de gênero na Celesc-D</w:t>
      </w:r>
      <w:r w:rsidRPr="00602EEA">
        <w:rPr>
          <w:rFonts w:ascii="Arial" w:eastAsia="Calibri" w:hAnsi="Arial" w:cs="Arial"/>
          <w:color w:val="auto"/>
          <w:sz w:val="22"/>
          <w:lang w:val="pt-BR"/>
        </w:rPr>
        <w:t xml:space="preserve"> que</w:t>
      </w:r>
      <w:r w:rsidR="00D83C3B">
        <w:rPr>
          <w:rFonts w:ascii="Arial" w:eastAsia="Calibri" w:hAnsi="Arial" w:cs="Arial"/>
          <w:color w:val="auto"/>
          <w:sz w:val="22"/>
          <w:lang w:val="pt-BR"/>
        </w:rPr>
        <w:t>, consequentemente,</w:t>
      </w:r>
      <w:r w:rsidRPr="00602EEA">
        <w:rPr>
          <w:rFonts w:ascii="Arial" w:eastAsia="Calibri" w:hAnsi="Arial" w:cs="Arial"/>
          <w:color w:val="auto"/>
          <w:sz w:val="22"/>
          <w:lang w:val="pt-BR"/>
        </w:rPr>
        <w:t xml:space="preserve"> promova a igualdade e a inclusão no ambiente corporativo, sendo composta por diversas frentes de ação complementares, dentre as quais se destacam: (i) diagnóstico e proposta de estratégia de gênero; (ii) adaptação do Projeto Jovem Aprendiz; e (iii) implementação das atividades de gênero</w:t>
      </w:r>
      <w:r w:rsidR="00D83C3B">
        <w:rPr>
          <w:rFonts w:ascii="Arial" w:eastAsia="Calibri" w:hAnsi="Arial" w:cs="Arial"/>
          <w:color w:val="auto"/>
          <w:sz w:val="22"/>
          <w:lang w:val="pt-BR"/>
        </w:rPr>
        <w:t xml:space="preserve"> dentro do Projeto Jovem Aprendiz</w:t>
      </w:r>
      <w:r w:rsidRPr="00602EEA">
        <w:rPr>
          <w:rFonts w:ascii="Arial" w:eastAsia="Calibri" w:hAnsi="Arial" w:cs="Arial"/>
          <w:color w:val="auto"/>
          <w:sz w:val="22"/>
          <w:lang w:val="pt-BR"/>
        </w:rPr>
        <w:t xml:space="preserve"> identificadas pela estratégia.</w:t>
      </w:r>
    </w:p>
    <w:p w14:paraId="64528198" w14:textId="77777777" w:rsidR="00602EEA" w:rsidRPr="00602EEA" w:rsidRDefault="00602EEA" w:rsidP="00602EEA">
      <w:pPr>
        <w:spacing w:after="0" w:line="240" w:lineRule="auto"/>
        <w:jc w:val="both"/>
        <w:rPr>
          <w:rFonts w:ascii="Arial" w:eastAsia="Calibri" w:hAnsi="Arial" w:cs="Arial"/>
          <w:color w:val="auto"/>
          <w:sz w:val="22"/>
          <w:lang w:val="pt-BR"/>
        </w:rPr>
      </w:pPr>
    </w:p>
    <w:p w14:paraId="64528199" w14:textId="77777777" w:rsidR="00602EEA" w:rsidRPr="00602EEA" w:rsidRDefault="00602EEA" w:rsidP="00602EEA">
      <w:pPr>
        <w:numPr>
          <w:ilvl w:val="1"/>
          <w:numId w:val="41"/>
        </w:numPr>
        <w:tabs>
          <w:tab w:val="left" w:pos="284"/>
        </w:tabs>
        <w:spacing w:after="0" w:line="240" w:lineRule="auto"/>
        <w:ind w:left="284" w:hanging="284"/>
        <w:contextualSpacing/>
        <w:jc w:val="both"/>
        <w:rPr>
          <w:rFonts w:ascii="Arial" w:eastAsia="Times New Roman" w:hAnsi="Arial" w:cs="Arial"/>
          <w:color w:val="auto"/>
          <w:sz w:val="22"/>
          <w:u w:val="single"/>
          <w:lang w:val="pt-BR" w:eastAsia="pt-BR"/>
        </w:rPr>
      </w:pPr>
      <w:r w:rsidRPr="00602EEA">
        <w:rPr>
          <w:rFonts w:ascii="Arial" w:eastAsia="Times New Roman" w:hAnsi="Arial" w:cs="Arial"/>
          <w:color w:val="auto"/>
          <w:sz w:val="22"/>
          <w:u w:val="single"/>
          <w:lang w:val="pt-BR" w:eastAsia="pt-BR"/>
        </w:rPr>
        <w:t>Diagnóstico e Proposta de Gênero e Diversidade na Celesc</w:t>
      </w:r>
    </w:p>
    <w:p w14:paraId="6452819A" w14:textId="77777777" w:rsidR="00602EEA" w:rsidRPr="00602EEA" w:rsidRDefault="00602EEA" w:rsidP="00602EEA">
      <w:pPr>
        <w:spacing w:after="0" w:line="240" w:lineRule="auto"/>
        <w:ind w:left="360"/>
        <w:jc w:val="both"/>
        <w:rPr>
          <w:rFonts w:ascii="Arial" w:eastAsia="Calibri" w:hAnsi="Arial" w:cs="Arial"/>
          <w:color w:val="auto"/>
          <w:sz w:val="22"/>
          <w:lang w:val="pt-BR"/>
        </w:rPr>
      </w:pPr>
    </w:p>
    <w:p w14:paraId="6452819B" w14:textId="44C2B5FB" w:rsidR="00602EEA" w:rsidRPr="00602EEA" w:rsidRDefault="00602EEA" w:rsidP="00602EEA">
      <w:pPr>
        <w:spacing w:after="0" w:line="240" w:lineRule="auto"/>
        <w:jc w:val="both"/>
        <w:rPr>
          <w:rFonts w:ascii="Arial" w:eastAsia="Calibri" w:hAnsi="Arial" w:cs="Arial"/>
          <w:color w:val="auto"/>
          <w:sz w:val="22"/>
          <w:lang w:val="pt-BR"/>
        </w:rPr>
      </w:pPr>
      <w:r w:rsidRPr="00602EEA">
        <w:rPr>
          <w:rFonts w:ascii="Arial" w:eastAsia="Calibri" w:hAnsi="Arial" w:cs="Arial"/>
          <w:color w:val="auto"/>
          <w:sz w:val="22"/>
          <w:lang w:val="pt-BR"/>
        </w:rPr>
        <w:t xml:space="preserve">Tendo em vista que o combate à desigualdade de gênero se faz com ações afirmativas e concretas, a Celesc pretende realizar estudos, diagnósticos e empreender ações para a institucionalização de uma estratégia de gênero </w:t>
      </w:r>
      <w:r w:rsidR="00413390">
        <w:rPr>
          <w:rFonts w:ascii="Arial" w:eastAsia="Calibri" w:hAnsi="Arial" w:cs="Arial"/>
          <w:color w:val="auto"/>
          <w:sz w:val="22"/>
          <w:lang w:val="pt-BR"/>
        </w:rPr>
        <w:t xml:space="preserve">no Projeto Jovem Aprendiz que serva como base para possíveis iniciativas de gênero </w:t>
      </w:r>
      <w:r w:rsidRPr="00602EEA">
        <w:rPr>
          <w:rFonts w:ascii="Arial" w:eastAsia="Calibri" w:hAnsi="Arial" w:cs="Arial"/>
          <w:color w:val="auto"/>
          <w:sz w:val="22"/>
          <w:lang w:val="pt-BR"/>
        </w:rPr>
        <w:t>na empresa</w:t>
      </w:r>
      <w:r w:rsidR="00413390">
        <w:rPr>
          <w:rFonts w:ascii="Arial" w:eastAsia="Calibri" w:hAnsi="Arial" w:cs="Arial"/>
          <w:color w:val="auto"/>
          <w:sz w:val="22"/>
          <w:lang w:val="pt-BR"/>
        </w:rPr>
        <w:t xml:space="preserve"> no futuro e</w:t>
      </w:r>
      <w:r w:rsidRPr="00602EEA">
        <w:rPr>
          <w:rFonts w:ascii="Arial" w:eastAsia="Calibri" w:hAnsi="Arial" w:cs="Arial"/>
          <w:color w:val="auto"/>
          <w:sz w:val="22"/>
          <w:lang w:val="pt-BR"/>
        </w:rPr>
        <w:t xml:space="preserve"> que se agreguem as demais políticas vigentes</w:t>
      </w:r>
      <w:r w:rsidRPr="00602EEA">
        <w:rPr>
          <w:rFonts w:ascii="Calibri" w:eastAsia="Calibri" w:hAnsi="Calibri" w:cs="Times New Roman"/>
          <w:color w:val="auto"/>
          <w:sz w:val="22"/>
          <w:vertAlign w:val="superscript"/>
          <w:lang w:val="pt-BR"/>
        </w:rPr>
        <w:footnoteReference w:id="11"/>
      </w:r>
      <w:r w:rsidRPr="00602EEA">
        <w:rPr>
          <w:rFonts w:ascii="Arial" w:eastAsia="Calibri" w:hAnsi="Arial" w:cs="Arial"/>
          <w:color w:val="auto"/>
          <w:sz w:val="22"/>
          <w:lang w:val="pt-BR"/>
        </w:rPr>
        <w:t>, passando a promover conscientização e capacitação e, por fim, desenvolvendo programas especiais voltados à ampliação da igualdade de gênero e o empoderamento de mulheres.</w:t>
      </w:r>
    </w:p>
    <w:p w14:paraId="6452819C" w14:textId="77777777" w:rsidR="00602EEA" w:rsidRPr="00602EEA" w:rsidRDefault="00602EEA" w:rsidP="00602EEA">
      <w:pPr>
        <w:spacing w:after="0" w:line="240" w:lineRule="auto"/>
        <w:jc w:val="both"/>
        <w:rPr>
          <w:rFonts w:ascii="Arial" w:eastAsia="Calibri" w:hAnsi="Arial" w:cs="Arial"/>
          <w:color w:val="auto"/>
          <w:sz w:val="22"/>
          <w:lang w:val="pt-BR"/>
        </w:rPr>
      </w:pPr>
    </w:p>
    <w:p w14:paraId="6452819D" w14:textId="475C8922" w:rsidR="00602EEA" w:rsidRPr="00602EEA" w:rsidRDefault="00602EEA" w:rsidP="00602EEA">
      <w:pPr>
        <w:spacing w:after="0" w:line="240" w:lineRule="auto"/>
        <w:jc w:val="both"/>
        <w:rPr>
          <w:rFonts w:ascii="Arial" w:eastAsia="Calibri" w:hAnsi="Arial" w:cs="Arial"/>
          <w:color w:val="auto"/>
          <w:sz w:val="22"/>
          <w:lang w:val="pt-BR"/>
        </w:rPr>
      </w:pPr>
      <w:r w:rsidRPr="00602EEA">
        <w:rPr>
          <w:rFonts w:ascii="Arial" w:eastAsia="Calibri" w:hAnsi="Arial" w:cs="Arial"/>
          <w:color w:val="auto"/>
          <w:sz w:val="22"/>
          <w:lang w:val="pt-BR"/>
        </w:rPr>
        <w:t>Para a institucionalização da estratégia de gênero a empresa atuará na:</w:t>
      </w:r>
    </w:p>
    <w:p w14:paraId="6452819E" w14:textId="77777777" w:rsidR="00602EEA" w:rsidRPr="00602EEA" w:rsidRDefault="00602EEA" w:rsidP="00602EEA">
      <w:pPr>
        <w:numPr>
          <w:ilvl w:val="0"/>
          <w:numId w:val="43"/>
        </w:numPr>
        <w:spacing w:before="120" w:after="0" w:line="240" w:lineRule="auto"/>
        <w:ind w:left="1080"/>
        <w:jc w:val="both"/>
        <w:rPr>
          <w:rFonts w:ascii="Arial" w:eastAsia="Times New Roman" w:hAnsi="Arial" w:cs="Arial"/>
          <w:color w:val="auto"/>
          <w:sz w:val="22"/>
          <w:lang w:val="pt-BR" w:eastAsia="pt-BR"/>
        </w:rPr>
      </w:pPr>
      <w:r w:rsidRPr="00602EEA">
        <w:rPr>
          <w:rFonts w:ascii="Arial" w:eastAsia="Times New Roman" w:hAnsi="Arial" w:cs="Arial"/>
          <w:color w:val="auto"/>
          <w:sz w:val="22"/>
          <w:lang w:val="pt-BR" w:eastAsia="pt-BR"/>
        </w:rPr>
        <w:lastRenderedPageBreak/>
        <w:t>Elaboração de diagnóstico sobre questões relacionadas a gênero na empresa, tais como o desenvolvimento duma linha de base do número e distribuição de funcionários da Celesc por sexo e por cargos e salários, área de atuação e formação dos funcionários por sexo, aspectos abordados pela Celesc na sua Política de Responsabilidade Social no que se refere a gênero e interfaces institucionais, dentre outros;</w:t>
      </w:r>
    </w:p>
    <w:p w14:paraId="4382592B" w14:textId="6A552B3C" w:rsidR="00413390" w:rsidRDefault="00413390" w:rsidP="00602EEA">
      <w:pPr>
        <w:numPr>
          <w:ilvl w:val="0"/>
          <w:numId w:val="43"/>
        </w:numPr>
        <w:spacing w:before="120" w:after="0" w:line="240" w:lineRule="auto"/>
        <w:ind w:left="1080"/>
        <w:jc w:val="both"/>
        <w:rPr>
          <w:rFonts w:ascii="Arial" w:eastAsia="Times New Roman" w:hAnsi="Arial" w:cs="Arial"/>
          <w:color w:val="auto"/>
          <w:sz w:val="22"/>
          <w:lang w:val="pt-BR" w:eastAsia="pt-BR"/>
        </w:rPr>
      </w:pPr>
      <w:r>
        <w:rPr>
          <w:rFonts w:ascii="Arial" w:eastAsia="Times New Roman" w:hAnsi="Arial" w:cs="Arial"/>
          <w:color w:val="auto"/>
          <w:sz w:val="22"/>
          <w:lang w:val="pt-BR" w:eastAsia="pt-BR"/>
        </w:rPr>
        <w:t>Elaboração de informe sobre a questão de gênero no Projeto Jovem Aprendiz, com vistas a documentar a situação verificada;</w:t>
      </w:r>
    </w:p>
    <w:p w14:paraId="6452819F" w14:textId="6DBB3F90" w:rsidR="00602EEA" w:rsidRPr="00602EEA" w:rsidRDefault="00602EEA" w:rsidP="00602EEA">
      <w:pPr>
        <w:numPr>
          <w:ilvl w:val="0"/>
          <w:numId w:val="43"/>
        </w:numPr>
        <w:spacing w:before="120" w:after="0" w:line="240" w:lineRule="auto"/>
        <w:ind w:left="1080"/>
        <w:jc w:val="both"/>
        <w:rPr>
          <w:rFonts w:ascii="Arial" w:eastAsia="Times New Roman" w:hAnsi="Arial" w:cs="Arial"/>
          <w:color w:val="auto"/>
          <w:sz w:val="22"/>
          <w:lang w:val="pt-BR" w:eastAsia="pt-BR"/>
        </w:rPr>
      </w:pPr>
      <w:r w:rsidRPr="00602EEA">
        <w:rPr>
          <w:rFonts w:ascii="Arial" w:eastAsia="Times New Roman" w:hAnsi="Arial" w:cs="Arial"/>
          <w:color w:val="auto"/>
          <w:sz w:val="22"/>
          <w:lang w:val="pt-BR" w:eastAsia="pt-BR"/>
        </w:rPr>
        <w:t>Preparação de informe sobre a questão de gênero na Celesc, com vistas a documentar a situação verificada;</w:t>
      </w:r>
    </w:p>
    <w:p w14:paraId="645281A0" w14:textId="2F5E4635" w:rsidR="00602EEA" w:rsidRPr="00602EEA" w:rsidRDefault="00602EEA" w:rsidP="00602EEA">
      <w:pPr>
        <w:numPr>
          <w:ilvl w:val="0"/>
          <w:numId w:val="43"/>
        </w:numPr>
        <w:spacing w:before="120" w:after="0" w:line="240" w:lineRule="auto"/>
        <w:ind w:left="1080"/>
        <w:jc w:val="both"/>
        <w:rPr>
          <w:rFonts w:ascii="Arial" w:eastAsia="Times New Roman" w:hAnsi="Arial" w:cs="Arial"/>
          <w:color w:val="auto"/>
          <w:sz w:val="22"/>
          <w:lang w:val="pt-BR" w:eastAsia="pt-BR"/>
        </w:rPr>
      </w:pPr>
      <w:r w:rsidRPr="00602EEA">
        <w:rPr>
          <w:rFonts w:ascii="Arial" w:eastAsia="Times New Roman" w:hAnsi="Arial" w:cs="Arial"/>
          <w:color w:val="auto"/>
          <w:sz w:val="22"/>
          <w:lang w:val="pt-BR" w:eastAsia="pt-BR"/>
        </w:rPr>
        <w:t>Elaboração e proposição de atuação estratégica de gênero tendo por base o diagnóstico realizado</w:t>
      </w:r>
      <w:r w:rsidR="00413390">
        <w:rPr>
          <w:rFonts w:ascii="Arial" w:eastAsia="Times New Roman" w:hAnsi="Arial" w:cs="Arial"/>
          <w:color w:val="auto"/>
          <w:sz w:val="22"/>
          <w:lang w:val="pt-BR" w:eastAsia="pt-BR"/>
        </w:rPr>
        <w:t>, e enfocado principalmente no Projeto Jovem Aprendiz</w:t>
      </w:r>
      <w:r w:rsidRPr="00602EEA">
        <w:rPr>
          <w:rFonts w:ascii="Arial" w:eastAsia="Times New Roman" w:hAnsi="Arial" w:cs="Arial"/>
          <w:color w:val="auto"/>
          <w:sz w:val="22"/>
          <w:lang w:val="pt-BR" w:eastAsia="pt-BR"/>
        </w:rPr>
        <w:t>;</w:t>
      </w:r>
    </w:p>
    <w:p w14:paraId="645281A1" w14:textId="4405AA4E" w:rsidR="00602EEA" w:rsidRPr="00602EEA" w:rsidRDefault="00602EEA" w:rsidP="00602EEA">
      <w:pPr>
        <w:numPr>
          <w:ilvl w:val="0"/>
          <w:numId w:val="43"/>
        </w:numPr>
        <w:spacing w:before="120" w:after="0" w:line="240" w:lineRule="auto"/>
        <w:ind w:left="1080"/>
        <w:jc w:val="both"/>
        <w:rPr>
          <w:rFonts w:ascii="Arial" w:eastAsia="Times New Roman" w:hAnsi="Arial" w:cs="Arial"/>
          <w:color w:val="auto"/>
          <w:sz w:val="22"/>
          <w:lang w:val="pt-BR" w:eastAsia="pt-BR"/>
        </w:rPr>
      </w:pPr>
      <w:r w:rsidRPr="00602EEA">
        <w:rPr>
          <w:rFonts w:ascii="Arial" w:eastAsia="Times New Roman" w:hAnsi="Arial" w:cs="Arial"/>
          <w:color w:val="auto"/>
          <w:sz w:val="22"/>
          <w:lang w:val="pt-BR" w:eastAsia="pt-BR"/>
        </w:rPr>
        <w:t xml:space="preserve">Definição de metas e indicadores para o monitoramento da evolução das questões associadas à promoção de igualdade de gênero no </w:t>
      </w:r>
      <w:r w:rsidR="00413390">
        <w:rPr>
          <w:rFonts w:ascii="Arial" w:eastAsia="Times New Roman" w:hAnsi="Arial" w:cs="Arial"/>
          <w:color w:val="auto"/>
          <w:sz w:val="22"/>
          <w:lang w:val="pt-BR" w:eastAsia="pt-BR"/>
        </w:rPr>
        <w:t>Jovem Aprendiz</w:t>
      </w:r>
      <w:r w:rsidRPr="00602EEA">
        <w:rPr>
          <w:rFonts w:ascii="Arial" w:eastAsia="Times New Roman" w:hAnsi="Arial" w:cs="Arial"/>
          <w:color w:val="auto"/>
          <w:sz w:val="22"/>
          <w:lang w:val="pt-BR" w:eastAsia="pt-BR"/>
        </w:rPr>
        <w:t>;</w:t>
      </w:r>
    </w:p>
    <w:p w14:paraId="645281A2" w14:textId="77777777" w:rsidR="00602EEA" w:rsidRPr="00602EEA" w:rsidRDefault="00602EEA" w:rsidP="00602EEA">
      <w:pPr>
        <w:numPr>
          <w:ilvl w:val="0"/>
          <w:numId w:val="43"/>
        </w:numPr>
        <w:spacing w:before="120" w:after="0" w:line="240" w:lineRule="auto"/>
        <w:ind w:left="1080"/>
        <w:jc w:val="both"/>
        <w:rPr>
          <w:rFonts w:ascii="Arial" w:eastAsia="Times New Roman" w:hAnsi="Arial" w:cs="Arial"/>
          <w:color w:val="auto"/>
          <w:sz w:val="22"/>
          <w:lang w:val="pt-BR" w:eastAsia="pt-BR"/>
        </w:rPr>
      </w:pPr>
      <w:r w:rsidRPr="00602EEA">
        <w:rPr>
          <w:rFonts w:ascii="Arial" w:eastAsia="Times New Roman" w:hAnsi="Arial" w:cs="Arial"/>
          <w:color w:val="auto"/>
          <w:sz w:val="22"/>
          <w:lang w:val="pt-BR" w:eastAsia="pt-BR"/>
        </w:rPr>
        <w:t>Apoio para a apresentação e a realização de seminários internos e/ou palestras para a institucionalização da estratégia.</w:t>
      </w:r>
    </w:p>
    <w:p w14:paraId="645281A3" w14:textId="77777777" w:rsidR="00602EEA" w:rsidRPr="00602EEA" w:rsidRDefault="00602EEA" w:rsidP="00602EEA">
      <w:pPr>
        <w:spacing w:after="0" w:line="240" w:lineRule="auto"/>
        <w:jc w:val="both"/>
        <w:rPr>
          <w:rFonts w:ascii="Arial" w:eastAsia="Calibri" w:hAnsi="Arial" w:cs="Arial"/>
          <w:color w:val="auto"/>
          <w:sz w:val="22"/>
          <w:lang w:val="pt-BR"/>
        </w:rPr>
      </w:pPr>
    </w:p>
    <w:p w14:paraId="645281A4" w14:textId="77777777" w:rsidR="00602EEA" w:rsidRPr="00602EEA" w:rsidRDefault="00602EEA" w:rsidP="00602EEA">
      <w:pPr>
        <w:spacing w:after="0" w:line="240" w:lineRule="auto"/>
        <w:jc w:val="both"/>
        <w:rPr>
          <w:rFonts w:ascii="Arial" w:eastAsia="Calibri" w:hAnsi="Arial" w:cs="Arial"/>
          <w:color w:val="auto"/>
          <w:sz w:val="22"/>
          <w:lang w:val="pt-BR"/>
        </w:rPr>
      </w:pPr>
    </w:p>
    <w:p w14:paraId="645281A5" w14:textId="77777777" w:rsidR="00602EEA" w:rsidRPr="00602EEA" w:rsidRDefault="00602EEA" w:rsidP="00602EEA">
      <w:pPr>
        <w:numPr>
          <w:ilvl w:val="1"/>
          <w:numId w:val="41"/>
        </w:numPr>
        <w:tabs>
          <w:tab w:val="left" w:pos="284"/>
        </w:tabs>
        <w:spacing w:after="0" w:line="240" w:lineRule="auto"/>
        <w:ind w:left="284" w:hanging="284"/>
        <w:contextualSpacing/>
        <w:jc w:val="both"/>
        <w:rPr>
          <w:rFonts w:ascii="Arial" w:eastAsia="Times New Roman" w:hAnsi="Arial" w:cs="Arial"/>
          <w:color w:val="auto"/>
          <w:sz w:val="22"/>
          <w:u w:val="single"/>
          <w:lang w:val="pt-BR" w:eastAsia="pt-BR"/>
        </w:rPr>
      </w:pPr>
      <w:r w:rsidRPr="00602EEA">
        <w:rPr>
          <w:rFonts w:ascii="Arial" w:eastAsia="Times New Roman" w:hAnsi="Arial" w:cs="Arial"/>
          <w:color w:val="auto"/>
          <w:sz w:val="22"/>
          <w:u w:val="single"/>
          <w:lang w:val="pt-BR" w:eastAsia="pt-BR"/>
        </w:rPr>
        <w:t>Adaptação do Projeto Jovem Aprendiz</w:t>
      </w:r>
    </w:p>
    <w:p w14:paraId="645281A6" w14:textId="77777777" w:rsidR="00602EEA" w:rsidRPr="00602EEA" w:rsidRDefault="00602EEA" w:rsidP="00602EEA">
      <w:pPr>
        <w:spacing w:after="0" w:line="240" w:lineRule="auto"/>
        <w:ind w:left="360"/>
        <w:jc w:val="both"/>
        <w:rPr>
          <w:rFonts w:ascii="Arial" w:eastAsia="Calibri" w:hAnsi="Arial" w:cs="Arial"/>
          <w:color w:val="auto"/>
          <w:sz w:val="22"/>
          <w:lang w:val="pt-BR"/>
        </w:rPr>
      </w:pPr>
    </w:p>
    <w:p w14:paraId="645281A7" w14:textId="01D06A28" w:rsidR="00602EEA" w:rsidRPr="00602EEA" w:rsidRDefault="00413390" w:rsidP="00602EEA">
      <w:pPr>
        <w:spacing w:after="0" w:line="240" w:lineRule="auto"/>
        <w:jc w:val="both"/>
        <w:rPr>
          <w:rFonts w:ascii="Arial" w:eastAsia="Calibri" w:hAnsi="Arial" w:cs="Arial"/>
          <w:color w:val="auto"/>
          <w:sz w:val="22"/>
          <w:lang w:val="pt-BR"/>
        </w:rPr>
      </w:pPr>
      <w:r>
        <w:rPr>
          <w:rFonts w:ascii="Arial" w:eastAsia="Calibri" w:hAnsi="Arial" w:cs="Arial"/>
          <w:color w:val="auto"/>
          <w:sz w:val="22"/>
          <w:lang w:val="pt-BR"/>
        </w:rPr>
        <w:t>A</w:t>
      </w:r>
      <w:r w:rsidR="00602EEA" w:rsidRPr="00602EEA">
        <w:rPr>
          <w:rFonts w:ascii="Arial" w:eastAsia="Calibri" w:hAnsi="Arial" w:cs="Arial"/>
          <w:color w:val="auto"/>
          <w:sz w:val="22"/>
          <w:lang w:val="pt-BR"/>
        </w:rPr>
        <w:t xml:space="preserve"> Celesc pretende lançar mãos de instrumentos que favoreçam o rompimento de paradigmas culturais que resultam na desigualdade, tais como o Projeto Jovem Aprendiz. </w:t>
      </w:r>
    </w:p>
    <w:p w14:paraId="645281A8" w14:textId="77777777" w:rsidR="00602EEA" w:rsidRPr="00602EEA" w:rsidRDefault="00602EEA" w:rsidP="00602EEA">
      <w:pPr>
        <w:spacing w:after="0" w:line="240" w:lineRule="auto"/>
        <w:jc w:val="both"/>
        <w:rPr>
          <w:rFonts w:ascii="Arial" w:eastAsia="Calibri" w:hAnsi="Arial" w:cs="Arial"/>
          <w:color w:val="auto"/>
          <w:sz w:val="22"/>
          <w:lang w:val="pt-BR"/>
        </w:rPr>
      </w:pPr>
    </w:p>
    <w:p w14:paraId="645281A9" w14:textId="77777777" w:rsidR="00602EEA" w:rsidRPr="00602EEA" w:rsidRDefault="00602EEA" w:rsidP="00602EEA">
      <w:pPr>
        <w:spacing w:after="0" w:line="240" w:lineRule="auto"/>
        <w:jc w:val="both"/>
        <w:rPr>
          <w:rFonts w:ascii="Arial" w:eastAsia="Calibri" w:hAnsi="Arial" w:cs="Arial"/>
          <w:color w:val="auto"/>
          <w:sz w:val="22"/>
          <w:lang w:val="pt-BR"/>
        </w:rPr>
      </w:pPr>
      <w:r w:rsidRPr="00602EEA">
        <w:rPr>
          <w:rFonts w:ascii="Arial" w:eastAsia="Calibri" w:hAnsi="Arial" w:cs="Arial"/>
          <w:color w:val="auto"/>
          <w:sz w:val="22"/>
          <w:lang w:val="pt-BR"/>
        </w:rPr>
        <w:t>A crescente violência apresentada pelos institutos de pesquisas e mencionada pela mídia é vivenciada pela sociedade, mais especificamente pelos jovens, maiores vítimas da violência, do desemprego e da falta de oportunidades concretas, destacando ainda dentro desse grupo a questão das mulheres, que ainda sofrem os maiores números de abuso de todos os tipos e tem perspectivas de emprego e de salários menores.</w:t>
      </w:r>
    </w:p>
    <w:p w14:paraId="645281AA" w14:textId="77777777" w:rsidR="00602EEA" w:rsidRPr="00602EEA" w:rsidRDefault="00602EEA" w:rsidP="00602EEA">
      <w:pPr>
        <w:spacing w:after="0" w:line="240" w:lineRule="auto"/>
        <w:jc w:val="both"/>
        <w:rPr>
          <w:rFonts w:ascii="Arial" w:eastAsia="Calibri" w:hAnsi="Arial" w:cs="Arial"/>
          <w:color w:val="FF0000"/>
          <w:sz w:val="22"/>
          <w:highlight w:val="yellow"/>
          <w:lang w:val="pt-BR"/>
        </w:rPr>
      </w:pPr>
    </w:p>
    <w:p w14:paraId="645281AB" w14:textId="77777777" w:rsidR="00602EEA" w:rsidRPr="00602EEA" w:rsidRDefault="00602EEA" w:rsidP="00602EEA">
      <w:pPr>
        <w:spacing w:after="0"/>
        <w:jc w:val="both"/>
        <w:rPr>
          <w:rFonts w:ascii="Arial" w:eastAsia="Calibri" w:hAnsi="Arial" w:cs="Arial"/>
          <w:color w:val="auto"/>
          <w:sz w:val="22"/>
          <w:lang w:val="pt-BR"/>
        </w:rPr>
      </w:pPr>
      <w:r w:rsidRPr="00602EEA">
        <w:rPr>
          <w:rFonts w:ascii="Arial" w:eastAsia="Calibri" w:hAnsi="Arial" w:cs="Arial"/>
          <w:color w:val="auto"/>
          <w:sz w:val="22"/>
          <w:lang w:val="pt-BR"/>
        </w:rPr>
        <w:t xml:space="preserve">O Projeto Jovem aprendiz está integrado ao Programa Celesc de Responsabilidade Socioambiental e visa à implementação do Programa Nacional de Aprendizagem – Menor Aprendiz, atendendo a determinação da Lei 10.097/2000 e Dec. 5.598/2005, na Administração Central e Agências Regionais. </w:t>
      </w:r>
    </w:p>
    <w:p w14:paraId="645281AC" w14:textId="77777777" w:rsidR="00602EEA" w:rsidRPr="00602EEA" w:rsidRDefault="00602EEA" w:rsidP="00602EEA">
      <w:pPr>
        <w:spacing w:after="0"/>
        <w:jc w:val="both"/>
        <w:rPr>
          <w:rFonts w:ascii="Arial" w:eastAsia="Calibri" w:hAnsi="Arial" w:cs="Arial"/>
          <w:color w:val="auto"/>
          <w:sz w:val="22"/>
          <w:lang w:val="pt-BR"/>
        </w:rPr>
      </w:pPr>
    </w:p>
    <w:p w14:paraId="645281AD" w14:textId="77777777" w:rsidR="00602EEA" w:rsidRPr="00602EEA" w:rsidRDefault="00602EEA" w:rsidP="00602EEA">
      <w:pPr>
        <w:spacing w:after="0"/>
        <w:jc w:val="both"/>
        <w:rPr>
          <w:rFonts w:ascii="Arial" w:eastAsia="Calibri" w:hAnsi="Arial" w:cs="Arial"/>
          <w:color w:val="auto"/>
          <w:sz w:val="22"/>
          <w:lang w:val="pt-BR"/>
        </w:rPr>
      </w:pPr>
      <w:r w:rsidRPr="00602EEA">
        <w:rPr>
          <w:rFonts w:ascii="Arial" w:eastAsia="Calibri" w:hAnsi="Arial" w:cs="Arial"/>
          <w:color w:val="auto"/>
          <w:sz w:val="22"/>
          <w:lang w:val="pt-BR"/>
        </w:rPr>
        <w:t xml:space="preserve">O objetivo geral do Projeto Jovem Aprendiz compreende a contratação de jovens de </w:t>
      </w:r>
      <w:smartTag w:uri="urn:schemas-microsoft-com:office:smarttags" w:element="metricconverter">
        <w:smartTagPr>
          <w:attr w:name="ProductID" w:val="14 a"/>
        </w:smartTagPr>
        <w:r w:rsidRPr="00602EEA">
          <w:rPr>
            <w:rFonts w:ascii="Arial" w:eastAsia="Calibri" w:hAnsi="Arial" w:cs="Arial"/>
            <w:color w:val="auto"/>
            <w:sz w:val="22"/>
            <w:lang w:val="pt-BR"/>
          </w:rPr>
          <w:t>14 a</w:t>
        </w:r>
      </w:smartTag>
      <w:r w:rsidRPr="00602EEA">
        <w:rPr>
          <w:rFonts w:ascii="Arial" w:eastAsia="Calibri" w:hAnsi="Arial" w:cs="Arial"/>
          <w:color w:val="auto"/>
          <w:sz w:val="22"/>
          <w:lang w:val="pt-BR"/>
        </w:rPr>
        <w:t xml:space="preserve"> 16 anos oriundos de famílias em situação de vulnerabilidade social, assegurando-lhes formação técnico-profissional através de atividades práticas e cursos de aprendizagem, compatíveis com seu desenvolvimento físico, moral e psicológico, por um período máximo de dois anos, nos termos da Lei nº. 10.097/2000 e do Decreto nº. 5.598/2005. </w:t>
      </w:r>
    </w:p>
    <w:p w14:paraId="645281AE" w14:textId="77777777" w:rsidR="00602EEA" w:rsidRPr="00602EEA" w:rsidRDefault="00602EEA" w:rsidP="00602EEA">
      <w:pPr>
        <w:spacing w:after="0"/>
        <w:jc w:val="both"/>
        <w:rPr>
          <w:rFonts w:ascii="Arial" w:eastAsia="Calibri" w:hAnsi="Arial" w:cs="Arial"/>
          <w:color w:val="auto"/>
          <w:sz w:val="22"/>
          <w:lang w:val="pt-BR"/>
        </w:rPr>
      </w:pPr>
    </w:p>
    <w:p w14:paraId="645281AF" w14:textId="77777777" w:rsidR="00602EEA" w:rsidRPr="00602EEA" w:rsidRDefault="00602EEA" w:rsidP="00602EEA">
      <w:pPr>
        <w:spacing w:after="0" w:line="240" w:lineRule="auto"/>
        <w:jc w:val="both"/>
        <w:rPr>
          <w:rFonts w:ascii="Arial" w:eastAsia="Calibri" w:hAnsi="Arial" w:cs="Arial"/>
          <w:color w:val="auto"/>
          <w:sz w:val="22"/>
          <w:lang w:val="pt-BR"/>
        </w:rPr>
      </w:pPr>
      <w:r w:rsidRPr="00602EEA">
        <w:rPr>
          <w:rFonts w:ascii="Arial" w:eastAsia="Calibri" w:hAnsi="Arial" w:cs="Arial"/>
          <w:color w:val="auto"/>
          <w:sz w:val="22"/>
          <w:lang w:val="pt-BR"/>
        </w:rPr>
        <w:t>O projeto Jovem Aprendiz será estruturado considerando a possibilidade de promover oportunidades a jovens, em especial jovens mulheres, em situação de vulnerabilidade social e contribuir para a construção de conhecimento visando à inclusão no mercado do trabalho, com enfoque no setor elétrico, tendo em vista o aprendizado adquirido no período de experiência na Empresa.</w:t>
      </w:r>
    </w:p>
    <w:p w14:paraId="645281B0" w14:textId="77777777" w:rsidR="00602EEA" w:rsidRPr="00602EEA" w:rsidRDefault="00602EEA" w:rsidP="00602EEA">
      <w:pPr>
        <w:spacing w:after="0" w:line="240" w:lineRule="auto"/>
        <w:jc w:val="both"/>
        <w:rPr>
          <w:rFonts w:ascii="Arial" w:eastAsia="Calibri" w:hAnsi="Arial" w:cs="Arial"/>
          <w:color w:val="FF0000"/>
          <w:sz w:val="22"/>
          <w:highlight w:val="yellow"/>
          <w:lang w:val="pt-BR"/>
        </w:rPr>
      </w:pPr>
    </w:p>
    <w:p w14:paraId="645281B1" w14:textId="77777777" w:rsidR="00602EEA" w:rsidRPr="00602EEA" w:rsidRDefault="00602EEA" w:rsidP="00602EEA">
      <w:pPr>
        <w:spacing w:after="0"/>
        <w:jc w:val="both"/>
        <w:rPr>
          <w:rFonts w:ascii="Arial" w:eastAsia="Calibri" w:hAnsi="Arial" w:cs="Arial"/>
          <w:color w:val="auto"/>
          <w:sz w:val="22"/>
          <w:lang w:val="pt-BR"/>
        </w:rPr>
      </w:pPr>
      <w:r w:rsidRPr="00602EEA">
        <w:rPr>
          <w:rFonts w:ascii="Arial" w:eastAsia="Calibri" w:hAnsi="Arial" w:cs="Arial"/>
          <w:color w:val="auto"/>
          <w:sz w:val="22"/>
          <w:lang w:val="pt-BR"/>
        </w:rPr>
        <w:lastRenderedPageBreak/>
        <w:t>A formação técnico-profissional dos jovens aprendizes consiste em atividades teóricas (aulas) e práticas (na empresa), organizadas em tarefas de complexidade progressiva desenvolvidas no ambiente de trabalho. Atualmente estas atividades contemplam aprendizado nas áreas administrativas e de atendimento ao cliente.</w:t>
      </w:r>
    </w:p>
    <w:p w14:paraId="645281B2" w14:textId="77777777" w:rsidR="00602EEA" w:rsidRPr="00602EEA" w:rsidRDefault="00602EEA" w:rsidP="00602EEA">
      <w:pPr>
        <w:spacing w:after="0"/>
        <w:jc w:val="both"/>
        <w:rPr>
          <w:rFonts w:ascii="Arial" w:eastAsia="Calibri" w:hAnsi="Arial" w:cs="Arial"/>
          <w:color w:val="auto"/>
          <w:sz w:val="22"/>
          <w:lang w:val="pt-BR"/>
        </w:rPr>
      </w:pPr>
    </w:p>
    <w:p w14:paraId="645281B3" w14:textId="77777777" w:rsidR="00602EEA" w:rsidRPr="00602EEA" w:rsidRDefault="00602EEA" w:rsidP="00602EEA">
      <w:pPr>
        <w:spacing w:after="0" w:line="240" w:lineRule="auto"/>
        <w:jc w:val="both"/>
        <w:rPr>
          <w:rFonts w:ascii="Arial" w:eastAsia="Calibri" w:hAnsi="Arial" w:cs="Arial"/>
          <w:color w:val="auto"/>
          <w:sz w:val="22"/>
          <w:lang w:val="pt-BR"/>
        </w:rPr>
      </w:pPr>
      <w:r w:rsidRPr="00602EEA">
        <w:rPr>
          <w:rFonts w:ascii="Arial" w:eastAsia="Calibri" w:hAnsi="Arial" w:cs="Arial"/>
          <w:color w:val="auto"/>
          <w:sz w:val="22"/>
          <w:lang w:val="pt-BR"/>
        </w:rPr>
        <w:t>Para fortalecer a implementação da estratégia de gênero, o Projeto Jovem Aprendiz passará a incluir palestras e/ou cursos destinados a ampliar os conhecimentos dos participantes em temas relacionados ao setor de energia elétrica, criando uma base de conhecimentos sólidos para sua futura inserção no mercado de trabalho, enfocando principalmente o desenvolvimento de jovens aprendizes mulheres para ingressarem em atividades técnicas. Especificamente, os jovens aprendizes serão encaminhados para a realização de aulas de conhecimento em eficiência energética, saúde e segurança, inclusive com noções de eletricidade básica, dentre outros</w:t>
      </w:r>
      <w:r>
        <w:rPr>
          <w:rFonts w:ascii="Arial" w:eastAsia="Calibri" w:hAnsi="Arial" w:cs="Arial"/>
          <w:color w:val="auto"/>
          <w:sz w:val="22"/>
          <w:lang w:val="pt-BR"/>
        </w:rPr>
        <w:t>.</w:t>
      </w:r>
    </w:p>
    <w:p w14:paraId="645281B4" w14:textId="77777777" w:rsidR="00602EEA" w:rsidRPr="00602EEA" w:rsidRDefault="00602EEA" w:rsidP="00602EEA">
      <w:pPr>
        <w:spacing w:after="0"/>
        <w:jc w:val="both"/>
        <w:rPr>
          <w:rFonts w:ascii="Arial" w:eastAsia="Calibri" w:hAnsi="Arial" w:cs="Arial"/>
          <w:color w:val="auto"/>
          <w:sz w:val="22"/>
          <w:lang w:val="pt-BR"/>
        </w:rPr>
      </w:pPr>
    </w:p>
    <w:p w14:paraId="645281B5" w14:textId="77777777" w:rsidR="00602EEA" w:rsidRPr="00602EEA" w:rsidRDefault="00602EEA" w:rsidP="00602EEA">
      <w:pPr>
        <w:spacing w:after="0"/>
        <w:jc w:val="both"/>
        <w:rPr>
          <w:rFonts w:ascii="Arial" w:eastAsia="Calibri" w:hAnsi="Arial" w:cs="Arial"/>
          <w:color w:val="auto"/>
          <w:sz w:val="22"/>
          <w:lang w:val="pt-BR"/>
        </w:rPr>
      </w:pPr>
      <w:r w:rsidRPr="00602EEA">
        <w:rPr>
          <w:rFonts w:ascii="Arial" w:eastAsia="Calibri" w:hAnsi="Arial" w:cs="Arial"/>
          <w:color w:val="auto"/>
          <w:sz w:val="22"/>
          <w:lang w:val="pt-BR"/>
        </w:rPr>
        <w:t>Investindo nesta formação técnica-profissional a Celesc pretende fomentar o interesse de novas gerações, principalmente dentro de uma perspectiva de gênero, para participação no mercado de trabalho do setor elétrico.</w:t>
      </w:r>
    </w:p>
    <w:p w14:paraId="645281B6" w14:textId="77777777" w:rsidR="00602EEA" w:rsidRPr="00602EEA" w:rsidRDefault="00602EEA" w:rsidP="00602EEA">
      <w:pPr>
        <w:spacing w:after="0"/>
        <w:jc w:val="both"/>
        <w:rPr>
          <w:rFonts w:ascii="Arial" w:eastAsia="Calibri" w:hAnsi="Arial" w:cs="Arial"/>
          <w:color w:val="auto"/>
          <w:sz w:val="22"/>
          <w:lang w:val="pt-BR"/>
        </w:rPr>
      </w:pPr>
    </w:p>
    <w:p w14:paraId="645281B7" w14:textId="77777777" w:rsidR="00602EEA" w:rsidRPr="00602EEA" w:rsidRDefault="00602EEA" w:rsidP="00602EEA">
      <w:pPr>
        <w:spacing w:after="0"/>
        <w:jc w:val="both"/>
        <w:rPr>
          <w:rFonts w:ascii="Arial" w:eastAsia="Calibri" w:hAnsi="Arial" w:cs="Arial"/>
          <w:color w:val="auto"/>
          <w:sz w:val="22"/>
          <w:lang w:val="pt-BR"/>
        </w:rPr>
      </w:pPr>
      <w:r w:rsidRPr="00602EEA">
        <w:rPr>
          <w:rFonts w:ascii="Arial" w:eastAsia="Calibri" w:hAnsi="Arial" w:cs="Arial"/>
          <w:color w:val="auto"/>
          <w:sz w:val="22"/>
          <w:lang w:val="pt-BR"/>
        </w:rPr>
        <w:t>Destacam-se, então, como objetivos específicos do Projeto Jovem Aprendiz:</w:t>
      </w:r>
    </w:p>
    <w:p w14:paraId="645281B8" w14:textId="77777777" w:rsidR="00602EEA" w:rsidRPr="00602EEA" w:rsidRDefault="00602EEA" w:rsidP="00602EEA">
      <w:pPr>
        <w:numPr>
          <w:ilvl w:val="0"/>
          <w:numId w:val="44"/>
        </w:numPr>
        <w:tabs>
          <w:tab w:val="clear" w:pos="360"/>
          <w:tab w:val="num" w:pos="720"/>
        </w:tabs>
        <w:spacing w:before="120" w:after="0" w:line="240" w:lineRule="auto"/>
        <w:ind w:left="1260" w:hanging="540"/>
        <w:jc w:val="both"/>
        <w:rPr>
          <w:rFonts w:ascii="Arial" w:eastAsia="Calibri" w:hAnsi="Arial" w:cs="Arial"/>
          <w:color w:val="auto"/>
          <w:sz w:val="22"/>
          <w:lang w:val="pt-BR"/>
        </w:rPr>
      </w:pPr>
      <w:r w:rsidRPr="00602EEA">
        <w:rPr>
          <w:rFonts w:ascii="Arial" w:eastAsia="Calibri" w:hAnsi="Arial" w:cs="Arial"/>
          <w:color w:val="auto"/>
          <w:sz w:val="22"/>
          <w:lang w:val="pt-BR"/>
        </w:rPr>
        <w:t>Criar oportunidades de trabalho e renda para jovens em situação de vulnerabilidade social;</w:t>
      </w:r>
    </w:p>
    <w:p w14:paraId="645281B9" w14:textId="77777777" w:rsidR="00602EEA" w:rsidRPr="00602EEA" w:rsidRDefault="00602EEA" w:rsidP="00602EEA">
      <w:pPr>
        <w:numPr>
          <w:ilvl w:val="0"/>
          <w:numId w:val="44"/>
        </w:numPr>
        <w:tabs>
          <w:tab w:val="clear" w:pos="360"/>
          <w:tab w:val="num" w:pos="720"/>
        </w:tabs>
        <w:spacing w:before="120" w:after="0" w:line="240" w:lineRule="auto"/>
        <w:ind w:left="1260" w:hanging="540"/>
        <w:jc w:val="both"/>
        <w:rPr>
          <w:rFonts w:ascii="Arial" w:eastAsia="Calibri" w:hAnsi="Arial" w:cs="Arial"/>
          <w:color w:val="auto"/>
          <w:sz w:val="22"/>
          <w:lang w:val="pt-BR"/>
        </w:rPr>
      </w:pPr>
      <w:r w:rsidRPr="00602EEA">
        <w:rPr>
          <w:rFonts w:ascii="Arial" w:eastAsia="Calibri" w:hAnsi="Arial" w:cs="Arial"/>
          <w:color w:val="auto"/>
          <w:sz w:val="22"/>
          <w:lang w:val="pt-BR"/>
        </w:rPr>
        <w:t>Contribuir na construção de conhecimento de jovens para inserção no mercado de trabalho, preferencialmente em áreas relacionadas às atividades do setor elétrico;</w:t>
      </w:r>
    </w:p>
    <w:p w14:paraId="645281BA" w14:textId="77777777" w:rsidR="00602EEA" w:rsidRPr="00602EEA" w:rsidRDefault="00602EEA" w:rsidP="00602EEA">
      <w:pPr>
        <w:numPr>
          <w:ilvl w:val="0"/>
          <w:numId w:val="44"/>
        </w:numPr>
        <w:tabs>
          <w:tab w:val="clear" w:pos="360"/>
          <w:tab w:val="num" w:pos="720"/>
        </w:tabs>
        <w:spacing w:before="120" w:after="0" w:line="240" w:lineRule="auto"/>
        <w:ind w:left="1260" w:hanging="540"/>
        <w:jc w:val="both"/>
        <w:rPr>
          <w:rFonts w:ascii="Arial" w:eastAsia="Calibri" w:hAnsi="Arial" w:cs="Arial"/>
          <w:color w:val="auto"/>
          <w:sz w:val="22"/>
          <w:lang w:val="pt-BR"/>
        </w:rPr>
      </w:pPr>
      <w:r w:rsidRPr="00602EEA">
        <w:rPr>
          <w:rFonts w:ascii="Arial" w:eastAsia="Calibri" w:hAnsi="Arial" w:cs="Arial"/>
          <w:color w:val="auto"/>
          <w:sz w:val="22"/>
          <w:lang w:val="pt-BR"/>
        </w:rPr>
        <w:t>P</w:t>
      </w:r>
      <w:r w:rsidRPr="00602EEA">
        <w:rPr>
          <w:rFonts w:ascii="Arial" w:eastAsia="Calibri" w:hAnsi="Arial" w:cs="Arial"/>
          <w:color w:val="auto"/>
          <w:sz w:val="22"/>
          <w:u w:val="single"/>
          <w:lang w:val="pt-BR"/>
        </w:rPr>
        <w:t>romover a igualdade de gênero e o empoderamento das mulheres, com participação em atividades de capacitação em áreas técnicas do setor de energia;</w:t>
      </w:r>
    </w:p>
    <w:p w14:paraId="645281BB" w14:textId="77777777" w:rsidR="00602EEA" w:rsidRPr="00602EEA" w:rsidRDefault="00602EEA" w:rsidP="00602EEA">
      <w:pPr>
        <w:numPr>
          <w:ilvl w:val="0"/>
          <w:numId w:val="44"/>
        </w:numPr>
        <w:tabs>
          <w:tab w:val="clear" w:pos="360"/>
          <w:tab w:val="num" w:pos="720"/>
        </w:tabs>
        <w:spacing w:before="120" w:after="0" w:line="240" w:lineRule="auto"/>
        <w:ind w:left="1260" w:hanging="540"/>
        <w:jc w:val="both"/>
        <w:rPr>
          <w:rFonts w:ascii="Arial" w:eastAsia="Calibri" w:hAnsi="Arial" w:cs="Arial"/>
          <w:color w:val="auto"/>
          <w:sz w:val="22"/>
          <w:lang w:val="pt-BR"/>
        </w:rPr>
      </w:pPr>
      <w:r w:rsidRPr="00602EEA">
        <w:rPr>
          <w:rFonts w:ascii="Arial" w:eastAsia="Calibri" w:hAnsi="Arial" w:cs="Arial"/>
          <w:color w:val="auto"/>
          <w:sz w:val="22"/>
          <w:lang w:val="pt-BR"/>
        </w:rPr>
        <w:t>Sensibilizar e envolver os empregados da Celesc na formação dos jovens;</w:t>
      </w:r>
    </w:p>
    <w:p w14:paraId="645281BC" w14:textId="77777777" w:rsidR="00602EEA" w:rsidRPr="00602EEA" w:rsidRDefault="00602EEA" w:rsidP="00602EEA">
      <w:pPr>
        <w:numPr>
          <w:ilvl w:val="0"/>
          <w:numId w:val="44"/>
        </w:numPr>
        <w:tabs>
          <w:tab w:val="clear" w:pos="360"/>
          <w:tab w:val="num" w:pos="720"/>
        </w:tabs>
        <w:spacing w:before="120" w:after="0" w:line="240" w:lineRule="auto"/>
        <w:ind w:left="1260" w:hanging="540"/>
        <w:jc w:val="both"/>
        <w:rPr>
          <w:rFonts w:ascii="Arial" w:eastAsia="Calibri" w:hAnsi="Arial" w:cs="Arial"/>
          <w:color w:val="auto"/>
          <w:sz w:val="22"/>
          <w:lang w:val="pt-BR"/>
        </w:rPr>
      </w:pPr>
      <w:r w:rsidRPr="00602EEA">
        <w:rPr>
          <w:rFonts w:ascii="Arial" w:eastAsia="Calibri" w:hAnsi="Arial" w:cs="Arial"/>
          <w:color w:val="auto"/>
          <w:sz w:val="22"/>
          <w:lang w:val="pt-BR"/>
        </w:rPr>
        <w:t>Estimular a permanência do jovem na escola.</w:t>
      </w:r>
    </w:p>
    <w:p w14:paraId="645281BD" w14:textId="77777777" w:rsidR="00602EEA" w:rsidRPr="00602EEA" w:rsidRDefault="00602EEA" w:rsidP="00602EEA">
      <w:pPr>
        <w:spacing w:after="0"/>
        <w:jc w:val="both"/>
        <w:rPr>
          <w:rFonts w:ascii="Arial" w:eastAsia="Calibri" w:hAnsi="Arial" w:cs="Arial"/>
          <w:color w:val="auto"/>
          <w:sz w:val="22"/>
          <w:lang w:val="pt-BR"/>
        </w:rPr>
      </w:pPr>
    </w:p>
    <w:p w14:paraId="645281BE" w14:textId="77777777" w:rsidR="00602EEA" w:rsidRPr="00602EEA" w:rsidRDefault="00602EEA" w:rsidP="00602EEA">
      <w:pPr>
        <w:spacing w:after="0"/>
        <w:jc w:val="both"/>
        <w:rPr>
          <w:rFonts w:ascii="Arial" w:eastAsia="Calibri" w:hAnsi="Arial" w:cs="Arial"/>
          <w:color w:val="auto"/>
          <w:sz w:val="22"/>
          <w:lang w:val="pt-BR"/>
        </w:rPr>
      </w:pPr>
      <w:r w:rsidRPr="00602EEA">
        <w:rPr>
          <w:rFonts w:ascii="Arial" w:eastAsia="Calibri" w:hAnsi="Arial" w:cs="Arial"/>
          <w:color w:val="auto"/>
          <w:sz w:val="22"/>
          <w:lang w:val="pt-BR"/>
        </w:rPr>
        <w:t>Espera-se com essa ação no Projeto Jovem Aprendiz a visualização de nova perspectiva de mercado de trabalho entre os jovens, sendo o Projeto um agente transformador do ambiente corporativo e da sociedade no que se refere à inclusão de gênero.</w:t>
      </w:r>
    </w:p>
    <w:p w14:paraId="645281BF" w14:textId="77777777" w:rsidR="00602EEA" w:rsidRPr="00602EEA" w:rsidRDefault="00602EEA" w:rsidP="00602EEA">
      <w:pPr>
        <w:spacing w:after="0"/>
        <w:jc w:val="both"/>
        <w:rPr>
          <w:rFonts w:ascii="Arial" w:eastAsia="Calibri" w:hAnsi="Arial" w:cs="Arial"/>
          <w:color w:val="auto"/>
          <w:sz w:val="22"/>
          <w:lang w:val="pt-BR"/>
        </w:rPr>
      </w:pPr>
    </w:p>
    <w:p w14:paraId="645281C0" w14:textId="77777777" w:rsidR="00602EEA" w:rsidRPr="00602EEA" w:rsidRDefault="00602EEA" w:rsidP="00602EEA">
      <w:pPr>
        <w:spacing w:after="0"/>
        <w:jc w:val="both"/>
        <w:rPr>
          <w:rFonts w:ascii="Arial" w:eastAsia="Calibri" w:hAnsi="Arial" w:cs="Arial"/>
          <w:color w:val="auto"/>
          <w:sz w:val="22"/>
          <w:lang w:val="pt-BR"/>
        </w:rPr>
      </w:pPr>
      <w:r w:rsidRPr="00602EEA">
        <w:rPr>
          <w:rFonts w:ascii="Arial" w:eastAsia="Calibri" w:hAnsi="Arial" w:cs="Arial"/>
          <w:color w:val="auto"/>
          <w:sz w:val="22"/>
          <w:lang w:val="pt-BR"/>
        </w:rPr>
        <w:t>Ao longo da execução dos ciclos</w:t>
      </w:r>
      <w:r w:rsidRPr="00602EEA">
        <w:rPr>
          <w:rFonts w:ascii="Arial" w:eastAsia="Calibri" w:hAnsi="Arial" w:cs="Arial"/>
          <w:color w:val="auto"/>
          <w:sz w:val="22"/>
          <w:vertAlign w:val="superscript"/>
          <w:lang w:val="pt-BR"/>
        </w:rPr>
        <w:footnoteReference w:id="12"/>
      </w:r>
      <w:r w:rsidRPr="00602EEA">
        <w:rPr>
          <w:rFonts w:ascii="Arial" w:eastAsia="Calibri" w:hAnsi="Arial" w:cs="Arial"/>
          <w:color w:val="auto"/>
          <w:sz w:val="22"/>
          <w:lang w:val="pt-BR"/>
        </w:rPr>
        <w:t xml:space="preserve"> do Projeto Jovem Aprendiz, a Celesc estudará metas para direcionamento dos jovens aprendizes ao mercado de trabalho com enfoque no setor elétrico, atuando junto a seus fornecedores e, também, aproveitando dos cursos de eletricista que a Celesc oferece cada dois anos. </w:t>
      </w:r>
    </w:p>
    <w:p w14:paraId="645281C1" w14:textId="77777777" w:rsidR="00602EEA" w:rsidRPr="00602EEA" w:rsidRDefault="00602EEA" w:rsidP="00602EEA">
      <w:pPr>
        <w:spacing w:after="0"/>
        <w:jc w:val="both"/>
        <w:rPr>
          <w:rFonts w:ascii="Arial" w:eastAsia="Calibri" w:hAnsi="Arial" w:cs="Arial"/>
          <w:color w:val="auto"/>
          <w:sz w:val="22"/>
          <w:lang w:val="pt-BR"/>
        </w:rPr>
      </w:pPr>
    </w:p>
    <w:p w14:paraId="645281C2" w14:textId="77777777" w:rsidR="00602EEA" w:rsidRPr="00602EEA" w:rsidRDefault="00602EEA" w:rsidP="00602EEA">
      <w:pPr>
        <w:jc w:val="both"/>
        <w:rPr>
          <w:rFonts w:ascii="Arial" w:eastAsia="Calibri" w:hAnsi="Arial" w:cs="Arial"/>
          <w:color w:val="auto"/>
          <w:sz w:val="22"/>
          <w:lang w:val="pt-BR"/>
        </w:rPr>
      </w:pPr>
      <w:r w:rsidRPr="00602EEA">
        <w:rPr>
          <w:rFonts w:ascii="Arial" w:eastAsia="Calibri" w:hAnsi="Arial" w:cs="Arial"/>
          <w:color w:val="auto"/>
          <w:sz w:val="22"/>
          <w:lang w:val="pt-BR"/>
        </w:rPr>
        <w:t>O Projeto oferece como benefícios:</w:t>
      </w:r>
    </w:p>
    <w:p w14:paraId="645281C3" w14:textId="77777777" w:rsidR="00602EEA" w:rsidRPr="00602EEA" w:rsidRDefault="00602EEA" w:rsidP="00602EEA">
      <w:pPr>
        <w:numPr>
          <w:ilvl w:val="0"/>
          <w:numId w:val="45"/>
        </w:numPr>
        <w:tabs>
          <w:tab w:val="clear" w:pos="360"/>
        </w:tabs>
        <w:spacing w:before="120" w:after="0" w:line="240" w:lineRule="auto"/>
        <w:ind w:left="1260" w:hanging="540"/>
        <w:jc w:val="both"/>
        <w:rPr>
          <w:rFonts w:ascii="Arial" w:eastAsia="Calibri" w:hAnsi="Arial" w:cs="Arial"/>
          <w:color w:val="auto"/>
          <w:sz w:val="22"/>
          <w:lang w:val="pt-BR"/>
        </w:rPr>
      </w:pPr>
      <w:r w:rsidRPr="00602EEA">
        <w:rPr>
          <w:rFonts w:ascii="Arial" w:eastAsia="Calibri" w:hAnsi="Arial" w:cs="Arial"/>
          <w:color w:val="auto"/>
          <w:sz w:val="22"/>
          <w:u w:val="single"/>
          <w:lang w:val="pt-BR"/>
        </w:rPr>
        <w:t>Salário e encargos sociais</w:t>
      </w:r>
      <w:r w:rsidRPr="00602EEA">
        <w:rPr>
          <w:rFonts w:ascii="Arial" w:eastAsia="Calibri" w:hAnsi="Arial" w:cs="Arial"/>
          <w:color w:val="auto"/>
          <w:sz w:val="22"/>
          <w:lang w:val="pt-BR"/>
        </w:rPr>
        <w:t xml:space="preserve"> – </w:t>
      </w:r>
      <w:r w:rsidRPr="00602EEA">
        <w:rPr>
          <w:rFonts w:ascii="Arial" w:eastAsia="Calibri" w:hAnsi="Arial" w:cs="Arial"/>
          <w:snapToGrid w:val="0"/>
          <w:color w:val="auto"/>
          <w:sz w:val="22"/>
          <w:lang w:val="pt-BR"/>
        </w:rPr>
        <w:t xml:space="preserve">Meio salário mínimo; Fundo de Garantia; férias; décimo terceiro. </w:t>
      </w:r>
      <w:r w:rsidRPr="00602EEA">
        <w:rPr>
          <w:rFonts w:ascii="Arial" w:eastAsia="Calibri" w:hAnsi="Arial" w:cs="Arial"/>
          <w:color w:val="auto"/>
          <w:sz w:val="22"/>
          <w:lang w:val="pt-BR"/>
        </w:rPr>
        <w:t xml:space="preserve">Dec. 5.598/2005, Art. 17° e 18º: ao aprendiz será garantido o </w:t>
      </w:r>
      <w:r w:rsidRPr="00602EEA">
        <w:rPr>
          <w:rFonts w:ascii="Arial" w:eastAsia="Calibri" w:hAnsi="Arial" w:cs="Arial"/>
          <w:color w:val="auto"/>
          <w:sz w:val="22"/>
          <w:lang w:val="pt-BR"/>
        </w:rPr>
        <w:lastRenderedPageBreak/>
        <w:t>salário mínimo hora. A Empresa optou por 4 horas de atividades diárias, sendo meio salário mínimo;</w:t>
      </w:r>
    </w:p>
    <w:p w14:paraId="645281C4" w14:textId="77777777" w:rsidR="00602EEA" w:rsidRPr="00602EEA" w:rsidRDefault="00602EEA" w:rsidP="00602EEA">
      <w:pPr>
        <w:numPr>
          <w:ilvl w:val="0"/>
          <w:numId w:val="46"/>
        </w:numPr>
        <w:tabs>
          <w:tab w:val="clear" w:pos="360"/>
        </w:tabs>
        <w:spacing w:before="120" w:after="0" w:line="240" w:lineRule="auto"/>
        <w:ind w:left="1260" w:hanging="540"/>
        <w:jc w:val="both"/>
        <w:rPr>
          <w:rFonts w:ascii="Arial" w:eastAsia="Calibri" w:hAnsi="Arial" w:cs="Arial"/>
          <w:color w:val="auto"/>
          <w:sz w:val="22"/>
          <w:lang w:val="pt-BR"/>
        </w:rPr>
      </w:pPr>
      <w:r w:rsidRPr="00602EEA">
        <w:rPr>
          <w:rFonts w:ascii="Arial" w:eastAsia="Calibri" w:hAnsi="Arial" w:cs="Arial"/>
          <w:color w:val="auto"/>
          <w:sz w:val="22"/>
          <w:u w:val="single"/>
          <w:lang w:val="pt-BR"/>
        </w:rPr>
        <w:t>Vale-transporte</w:t>
      </w:r>
      <w:r w:rsidRPr="00602EEA">
        <w:rPr>
          <w:rFonts w:ascii="Arial" w:eastAsia="Calibri" w:hAnsi="Arial" w:cs="Arial"/>
          <w:color w:val="auto"/>
          <w:sz w:val="22"/>
          <w:lang w:val="pt-BR"/>
        </w:rPr>
        <w:t xml:space="preserve"> – art. 27: “É assegurado ao aprendiz o direito ao benefício da Lei n° 7.418, de 16 de dezembro de 1985, que institui o vale-transporte.”</w:t>
      </w:r>
    </w:p>
    <w:p w14:paraId="645281C5" w14:textId="77777777" w:rsidR="00602EEA" w:rsidRPr="00602EEA" w:rsidRDefault="00602EEA" w:rsidP="00602EEA">
      <w:pPr>
        <w:numPr>
          <w:ilvl w:val="0"/>
          <w:numId w:val="47"/>
        </w:numPr>
        <w:tabs>
          <w:tab w:val="clear" w:pos="360"/>
        </w:tabs>
        <w:spacing w:before="120" w:after="0" w:line="240" w:lineRule="auto"/>
        <w:ind w:left="1260" w:hanging="540"/>
        <w:jc w:val="both"/>
        <w:rPr>
          <w:rFonts w:ascii="Arial" w:eastAsia="Calibri" w:hAnsi="Arial" w:cs="Arial"/>
          <w:color w:val="auto"/>
          <w:sz w:val="22"/>
          <w:lang w:val="pt-BR"/>
        </w:rPr>
      </w:pPr>
      <w:r w:rsidRPr="00602EEA">
        <w:rPr>
          <w:rFonts w:ascii="Arial" w:eastAsia="Calibri" w:hAnsi="Arial" w:cs="Arial"/>
          <w:color w:val="auto"/>
          <w:sz w:val="22"/>
          <w:u w:val="single"/>
          <w:lang w:val="pt-BR"/>
        </w:rPr>
        <w:t>Vale-alimentação ou vale-lanche</w:t>
      </w:r>
      <w:r w:rsidRPr="00602EEA">
        <w:rPr>
          <w:rFonts w:ascii="Arial" w:eastAsia="Calibri" w:hAnsi="Arial" w:cs="Arial"/>
          <w:color w:val="auto"/>
          <w:sz w:val="22"/>
          <w:lang w:val="pt-BR"/>
        </w:rPr>
        <w:t xml:space="preserve"> (22 vales por mês no valor de R$6,50 cada) - considerando o curto espaço de tempo no deslocamento, e suas condições socioeconômicas, a Empresa concedeu entendendo que esse proporcionará condições de manter maior aproveitamento no processo ensino-aprendizagem dos jovens;</w:t>
      </w:r>
    </w:p>
    <w:p w14:paraId="645281C6" w14:textId="77777777" w:rsidR="00602EEA" w:rsidRPr="00602EEA" w:rsidRDefault="00602EEA" w:rsidP="00602EEA">
      <w:pPr>
        <w:numPr>
          <w:ilvl w:val="0"/>
          <w:numId w:val="48"/>
        </w:numPr>
        <w:tabs>
          <w:tab w:val="clear" w:pos="360"/>
        </w:tabs>
        <w:spacing w:before="120" w:after="0" w:line="240" w:lineRule="auto"/>
        <w:ind w:left="1260" w:hanging="540"/>
        <w:jc w:val="both"/>
        <w:rPr>
          <w:rFonts w:ascii="Arial" w:eastAsia="Calibri" w:hAnsi="Arial" w:cs="Arial"/>
          <w:color w:val="auto"/>
          <w:sz w:val="22"/>
          <w:lang w:val="pt-BR"/>
        </w:rPr>
      </w:pPr>
      <w:r w:rsidRPr="00602EEA">
        <w:rPr>
          <w:rFonts w:ascii="Arial" w:eastAsia="Calibri" w:hAnsi="Arial" w:cs="Arial"/>
          <w:color w:val="auto"/>
          <w:sz w:val="22"/>
          <w:u w:val="single"/>
          <w:lang w:val="pt-BR"/>
        </w:rPr>
        <w:t>Seguro contra acidentes pessoais</w:t>
      </w:r>
      <w:r w:rsidRPr="00602EEA">
        <w:rPr>
          <w:rFonts w:ascii="Arial" w:eastAsia="Calibri" w:hAnsi="Arial" w:cs="Arial"/>
          <w:color w:val="auto"/>
          <w:sz w:val="22"/>
          <w:lang w:val="pt-BR"/>
        </w:rPr>
        <w:t xml:space="preserve"> – para invalidez permanente total ou parcial por acidente R$10.000,00 (dez mil reais) e para </w:t>
      </w:r>
      <w:r w:rsidRPr="00602EEA">
        <w:rPr>
          <w:rFonts w:ascii="Arial" w:eastAsia="Calibri" w:hAnsi="Arial" w:cs="Arial"/>
          <w:snapToGrid w:val="0"/>
          <w:color w:val="auto"/>
          <w:sz w:val="22"/>
          <w:lang w:val="pt-BR"/>
        </w:rPr>
        <w:t xml:space="preserve">despesas médico-hospitalares no valor de </w:t>
      </w:r>
      <w:r w:rsidRPr="00602EEA">
        <w:rPr>
          <w:rFonts w:ascii="Arial" w:eastAsia="Calibri" w:hAnsi="Arial" w:cs="Arial"/>
          <w:color w:val="auto"/>
          <w:sz w:val="22"/>
          <w:lang w:val="pt-BR"/>
        </w:rPr>
        <w:t xml:space="preserve">R$1.000,00 (um mil reais). Considerando a responsabilidade da Empresa com relação aos jovens e também suas condições socioeconômicas, deliberado pela Diretoria Colegiada em 14 de abril de 2007 (Deliberação nº161/2007). </w:t>
      </w:r>
    </w:p>
    <w:p w14:paraId="645281C7" w14:textId="77777777" w:rsidR="00602EEA" w:rsidRPr="00602EEA" w:rsidRDefault="00602EEA" w:rsidP="00602EEA">
      <w:pPr>
        <w:spacing w:after="0"/>
        <w:jc w:val="both"/>
        <w:rPr>
          <w:rFonts w:ascii="Arial" w:eastAsia="Calibri" w:hAnsi="Arial" w:cs="Arial"/>
          <w:color w:val="auto"/>
          <w:sz w:val="22"/>
          <w:lang w:val="pt-BR"/>
        </w:rPr>
      </w:pPr>
    </w:p>
    <w:p w14:paraId="645281C8" w14:textId="77777777" w:rsidR="00602EEA" w:rsidRPr="00602EEA" w:rsidRDefault="00602EEA" w:rsidP="00602EEA">
      <w:pPr>
        <w:spacing w:after="0"/>
        <w:jc w:val="both"/>
        <w:rPr>
          <w:rFonts w:ascii="Arial" w:eastAsia="Calibri" w:hAnsi="Arial" w:cs="Arial"/>
          <w:color w:val="auto"/>
          <w:sz w:val="22"/>
          <w:lang w:val="pt-BR"/>
        </w:rPr>
      </w:pPr>
      <w:r w:rsidRPr="00602EEA">
        <w:rPr>
          <w:rFonts w:ascii="Arial" w:eastAsia="Calibri" w:hAnsi="Arial" w:cs="Arial"/>
          <w:color w:val="auto"/>
          <w:sz w:val="22"/>
          <w:lang w:val="pt-BR"/>
        </w:rPr>
        <w:t>Especificamente, a Celesc pretende, a mediano prazo, que as jovens aprendizes mulheres que tenham concluído o ciclo do Projeto passem a ter prioridade no ingresso nos cursos de formação de eletricistas, periodicamente fornecidos pela empresa. Na continuidade do Projeto, que após a adoção de estratégia de gênero e diversidade possibilitará que os jovens encerrem o ciclo mais habilitados para o setor de energia elétrica, a Celesc incentivará o ingresso destes no curso de formação de eletricistas de rede, estimulando a participação de mulheres no setor.</w:t>
      </w:r>
    </w:p>
    <w:p w14:paraId="645281C9" w14:textId="77777777" w:rsidR="00602EEA" w:rsidRPr="00602EEA" w:rsidRDefault="00602EEA" w:rsidP="00602EEA">
      <w:pPr>
        <w:spacing w:after="0"/>
        <w:jc w:val="both"/>
        <w:rPr>
          <w:rFonts w:ascii="Arial" w:eastAsia="Calibri" w:hAnsi="Arial" w:cs="Arial"/>
          <w:color w:val="auto"/>
          <w:sz w:val="22"/>
          <w:lang w:val="pt-BR"/>
        </w:rPr>
      </w:pPr>
    </w:p>
    <w:p w14:paraId="645281CA" w14:textId="61CF7F56" w:rsidR="00602EEA" w:rsidRPr="00602EEA" w:rsidRDefault="00602EEA" w:rsidP="00602EEA">
      <w:pPr>
        <w:numPr>
          <w:ilvl w:val="1"/>
          <w:numId w:val="41"/>
        </w:numPr>
        <w:spacing w:after="0"/>
        <w:ind w:left="720" w:hanging="765"/>
        <w:contextualSpacing/>
        <w:jc w:val="both"/>
        <w:rPr>
          <w:rFonts w:ascii="Arial" w:eastAsia="Times New Roman" w:hAnsi="Arial" w:cs="Arial"/>
          <w:color w:val="auto"/>
          <w:sz w:val="22"/>
          <w:lang w:val="pt-BR" w:eastAsia="pt-BR"/>
        </w:rPr>
      </w:pPr>
      <w:r w:rsidRPr="00602EEA">
        <w:rPr>
          <w:rFonts w:ascii="Arial" w:eastAsia="Times New Roman" w:hAnsi="Arial" w:cs="Arial"/>
          <w:color w:val="auto"/>
          <w:sz w:val="22"/>
          <w:lang w:val="pt-BR" w:eastAsia="pt-BR"/>
        </w:rPr>
        <w:t>Implementação das atividades de gênero</w:t>
      </w:r>
    </w:p>
    <w:p w14:paraId="645281CB" w14:textId="7054FDE6" w:rsidR="00602EEA" w:rsidRPr="00602EEA" w:rsidRDefault="00602EEA" w:rsidP="00602EEA">
      <w:pPr>
        <w:spacing w:after="0"/>
        <w:jc w:val="both"/>
        <w:rPr>
          <w:rFonts w:ascii="Arial" w:eastAsia="Calibri" w:hAnsi="Arial" w:cs="Arial"/>
          <w:color w:val="auto"/>
          <w:sz w:val="22"/>
          <w:lang w:val="pt-BR"/>
        </w:rPr>
      </w:pPr>
    </w:p>
    <w:p w14:paraId="645281CC" w14:textId="24D9B4B7" w:rsidR="00602EEA" w:rsidRPr="00602EEA" w:rsidRDefault="00602EEA" w:rsidP="00602EEA">
      <w:pPr>
        <w:spacing w:after="0"/>
        <w:jc w:val="both"/>
        <w:rPr>
          <w:rFonts w:ascii="Arial" w:eastAsia="Calibri" w:hAnsi="Arial" w:cs="Arial"/>
          <w:color w:val="auto"/>
          <w:sz w:val="22"/>
          <w:lang w:val="pt-BR"/>
        </w:rPr>
      </w:pPr>
      <w:r w:rsidRPr="00602EEA">
        <w:rPr>
          <w:rFonts w:ascii="Arial" w:eastAsia="Calibri" w:hAnsi="Arial" w:cs="Arial"/>
          <w:color w:val="auto"/>
          <w:sz w:val="22"/>
          <w:lang w:val="pt-BR"/>
        </w:rPr>
        <w:t xml:space="preserve">Finalmente, uma vez elaborada a proposta da estratégia de gênero, a Celesc, com apoio do BID, implementará de forma progressiva algumas atividades identificadas nessa estratégia. As atividades a ser implementadas no marco do projeto do BID serão selecionadas conforme a prioridade destas e ao contexto na empresa. Se espera que as atividades selecionadas sejam complementarias entre elas e permitam trabalhar o tema de gênero em diferentes níveis dentro da empresa.  </w:t>
      </w:r>
    </w:p>
    <w:p w14:paraId="645281CD" w14:textId="77777777" w:rsidR="00602EEA" w:rsidRPr="00602EEA" w:rsidRDefault="00602EEA" w:rsidP="00602EEA">
      <w:pPr>
        <w:spacing w:after="0"/>
        <w:jc w:val="both"/>
        <w:rPr>
          <w:rFonts w:ascii="Arial" w:eastAsia="Calibri" w:hAnsi="Arial" w:cs="Arial"/>
          <w:color w:val="auto"/>
          <w:sz w:val="22"/>
          <w:lang w:val="pt-BR"/>
        </w:rPr>
      </w:pPr>
    </w:p>
    <w:p w14:paraId="645281CE" w14:textId="77777777" w:rsidR="00602EEA" w:rsidRPr="00602EEA" w:rsidRDefault="00602EEA" w:rsidP="00602EEA">
      <w:pPr>
        <w:numPr>
          <w:ilvl w:val="0"/>
          <w:numId w:val="41"/>
        </w:numPr>
        <w:spacing w:after="0"/>
        <w:ind w:hanging="720"/>
        <w:contextualSpacing/>
        <w:jc w:val="both"/>
        <w:rPr>
          <w:rFonts w:ascii="Arial" w:eastAsia="Times New Roman" w:hAnsi="Arial" w:cs="Arial"/>
          <w:b/>
          <w:color w:val="auto"/>
          <w:sz w:val="22"/>
          <w:lang w:val="pt-BR" w:eastAsia="pt-BR"/>
        </w:rPr>
      </w:pPr>
      <w:r w:rsidRPr="00602EEA">
        <w:rPr>
          <w:rFonts w:ascii="Arial" w:eastAsia="Times New Roman" w:hAnsi="Arial" w:cs="Arial"/>
          <w:b/>
          <w:color w:val="auto"/>
          <w:sz w:val="22"/>
          <w:lang w:val="pt-BR" w:eastAsia="pt-BR"/>
        </w:rPr>
        <w:t>Atividades gênero e matriz de resultados</w:t>
      </w:r>
    </w:p>
    <w:p w14:paraId="645281CF" w14:textId="77777777" w:rsidR="00602EEA" w:rsidRPr="00602EEA" w:rsidRDefault="00602EEA" w:rsidP="00602EEA">
      <w:pPr>
        <w:spacing w:after="0"/>
        <w:jc w:val="both"/>
        <w:rPr>
          <w:rFonts w:ascii="Arial" w:eastAsia="Calibri" w:hAnsi="Arial" w:cs="Arial"/>
          <w:color w:val="auto"/>
          <w:sz w:val="22"/>
          <w:lang w:val="pt-BR"/>
        </w:rPr>
      </w:pPr>
    </w:p>
    <w:p w14:paraId="645281D0" w14:textId="77777777" w:rsidR="00602EEA" w:rsidRPr="00602EEA" w:rsidRDefault="00602EEA" w:rsidP="00602EEA">
      <w:pPr>
        <w:spacing w:after="0"/>
        <w:jc w:val="both"/>
        <w:rPr>
          <w:rFonts w:ascii="Arial" w:eastAsia="Calibri" w:hAnsi="Arial" w:cs="Arial"/>
          <w:color w:val="auto"/>
          <w:sz w:val="22"/>
          <w:lang w:val="pt-BR"/>
        </w:rPr>
      </w:pPr>
      <w:r>
        <w:rPr>
          <w:rFonts w:ascii="Arial" w:eastAsia="Calibri" w:hAnsi="Arial" w:cs="Arial"/>
          <w:color w:val="auto"/>
          <w:sz w:val="22"/>
          <w:lang w:val="pt-BR"/>
        </w:rPr>
        <w:t>5.1</w:t>
      </w:r>
      <w:r>
        <w:rPr>
          <w:rFonts w:ascii="Arial" w:eastAsia="Calibri" w:hAnsi="Arial" w:cs="Arial"/>
          <w:color w:val="auto"/>
          <w:sz w:val="22"/>
          <w:lang w:val="pt-BR"/>
        </w:rPr>
        <w:tab/>
        <w:t>A</w:t>
      </w:r>
      <w:r w:rsidRPr="00602EEA">
        <w:rPr>
          <w:rFonts w:ascii="Arial" w:eastAsia="Calibri" w:hAnsi="Arial" w:cs="Arial"/>
          <w:color w:val="auto"/>
          <w:sz w:val="22"/>
          <w:lang w:val="pt-BR"/>
        </w:rPr>
        <w:t>tividades de gênero</w:t>
      </w:r>
    </w:p>
    <w:p w14:paraId="645281D1" w14:textId="77777777" w:rsidR="00602EEA" w:rsidRPr="00602EEA" w:rsidRDefault="00602EEA" w:rsidP="00602EEA">
      <w:pPr>
        <w:spacing w:after="0"/>
        <w:jc w:val="both"/>
        <w:rPr>
          <w:rFonts w:ascii="Arial" w:eastAsia="Calibri" w:hAnsi="Arial" w:cs="Arial"/>
          <w:color w:val="auto"/>
          <w:sz w:val="22"/>
          <w:lang w:val="pt-BR"/>
        </w:rPr>
      </w:pPr>
    </w:p>
    <w:p w14:paraId="645281D2" w14:textId="01C848CF" w:rsidR="00602EEA" w:rsidRPr="00602EEA" w:rsidRDefault="00602EEA" w:rsidP="00602EEA">
      <w:pPr>
        <w:spacing w:after="0"/>
        <w:jc w:val="both"/>
        <w:rPr>
          <w:rFonts w:ascii="Arial" w:eastAsia="Calibri" w:hAnsi="Arial" w:cs="Arial"/>
          <w:color w:val="auto"/>
          <w:sz w:val="22"/>
          <w:lang w:val="pt-BR"/>
        </w:rPr>
      </w:pPr>
      <w:r w:rsidRPr="00602EEA">
        <w:rPr>
          <w:rFonts w:ascii="Arial" w:eastAsia="Calibri" w:hAnsi="Arial" w:cs="Arial"/>
          <w:color w:val="auto"/>
          <w:sz w:val="22"/>
          <w:lang w:val="pt-BR"/>
        </w:rPr>
        <w:t>Como mencionado na seção anterior, a estratégia incluirá: i) a realização dum diagnóstico de género da Celesc a fim de definir as possível atividades a ser implementadas pala empresa para promover uma maior igualdade de gênero; ii) a elaboração duma proposta com a estratégia de género para a Celesc</w:t>
      </w:r>
      <w:r w:rsidR="00413390">
        <w:rPr>
          <w:rFonts w:ascii="Arial" w:eastAsia="Calibri" w:hAnsi="Arial" w:cs="Arial"/>
          <w:color w:val="auto"/>
          <w:sz w:val="22"/>
          <w:lang w:val="pt-BR"/>
        </w:rPr>
        <w:t>, enfocada principalmente no Programa Jovem Aprendiz</w:t>
      </w:r>
      <w:r w:rsidRPr="00602EEA">
        <w:rPr>
          <w:rFonts w:ascii="Arial" w:eastAsia="Calibri" w:hAnsi="Arial" w:cs="Arial"/>
          <w:color w:val="auto"/>
          <w:sz w:val="22"/>
          <w:lang w:val="pt-BR"/>
        </w:rPr>
        <w:t xml:space="preserve">; iii) </w:t>
      </w:r>
      <w:r w:rsidR="00413390">
        <w:rPr>
          <w:rFonts w:ascii="Arial" w:eastAsia="Calibri" w:hAnsi="Arial" w:cs="Arial"/>
          <w:color w:val="auto"/>
          <w:sz w:val="22"/>
          <w:lang w:val="pt-BR"/>
        </w:rPr>
        <w:t xml:space="preserve">e </w:t>
      </w:r>
      <w:r w:rsidRPr="00602EEA">
        <w:rPr>
          <w:rFonts w:ascii="Arial" w:eastAsia="Calibri" w:hAnsi="Arial" w:cs="Arial"/>
          <w:color w:val="auto"/>
          <w:sz w:val="22"/>
          <w:lang w:val="pt-BR"/>
        </w:rPr>
        <w:t xml:space="preserve">a adaptação do programa “Jovem Aprendiz” que terá como um de seus objetivos capacitar as mulheres y homens em situação de vulnerabilidade em temas ligados ao setor eléctrico para gerar seu interesse no tema y desenvolver habilidades necessárias para atraí-los ao setor; y iv) a definição e posta em marcha das atividades de gênero dentro da empresa em base as recomendações del diagnóstico. </w:t>
      </w:r>
    </w:p>
    <w:p w14:paraId="645281D6" w14:textId="59808A69" w:rsidR="00602EEA" w:rsidRPr="00602EEA" w:rsidRDefault="00602EEA" w:rsidP="00602EEA">
      <w:pPr>
        <w:spacing w:after="0"/>
        <w:jc w:val="both"/>
        <w:rPr>
          <w:rFonts w:ascii="Arial" w:eastAsia="Calibri" w:hAnsi="Arial" w:cs="Arial"/>
          <w:color w:val="auto"/>
          <w:sz w:val="22"/>
          <w:lang w:val="pt-BR"/>
        </w:rPr>
      </w:pPr>
    </w:p>
    <w:p w14:paraId="645281D7" w14:textId="77777777" w:rsidR="00602EEA" w:rsidRPr="00602EEA" w:rsidRDefault="00602EEA" w:rsidP="00602EEA">
      <w:pPr>
        <w:spacing w:after="0"/>
        <w:jc w:val="both"/>
        <w:rPr>
          <w:rFonts w:ascii="Arial" w:eastAsia="Calibri" w:hAnsi="Arial" w:cs="Arial"/>
          <w:color w:val="auto"/>
          <w:sz w:val="22"/>
          <w:lang w:val="pt-BR"/>
        </w:rPr>
      </w:pPr>
      <w:r>
        <w:rPr>
          <w:rFonts w:ascii="Arial" w:eastAsia="Calibri" w:hAnsi="Arial" w:cs="Arial"/>
          <w:color w:val="auto"/>
          <w:sz w:val="22"/>
          <w:lang w:val="pt-BR"/>
        </w:rPr>
        <w:lastRenderedPageBreak/>
        <w:t>5.2</w:t>
      </w:r>
      <w:r>
        <w:rPr>
          <w:rFonts w:ascii="Arial" w:eastAsia="Calibri" w:hAnsi="Arial" w:cs="Arial"/>
          <w:color w:val="auto"/>
          <w:sz w:val="22"/>
          <w:lang w:val="pt-BR"/>
        </w:rPr>
        <w:tab/>
      </w:r>
      <w:r w:rsidRPr="00602EEA">
        <w:rPr>
          <w:rFonts w:ascii="Arial" w:eastAsia="Calibri" w:hAnsi="Arial" w:cs="Arial"/>
          <w:color w:val="auto"/>
          <w:sz w:val="22"/>
          <w:lang w:val="pt-BR"/>
        </w:rPr>
        <w:t>Matriz de resultados</w:t>
      </w:r>
      <w:r>
        <w:rPr>
          <w:rFonts w:ascii="Arial" w:eastAsia="Calibri" w:hAnsi="Arial" w:cs="Arial"/>
          <w:color w:val="auto"/>
          <w:sz w:val="22"/>
          <w:lang w:val="pt-BR"/>
        </w:rPr>
        <w:t>.</w:t>
      </w:r>
    </w:p>
    <w:p w14:paraId="645281D8" w14:textId="77777777" w:rsidR="00602EEA" w:rsidRPr="00602EEA" w:rsidRDefault="00602EEA" w:rsidP="00602EEA">
      <w:pPr>
        <w:spacing w:after="0"/>
        <w:jc w:val="both"/>
        <w:rPr>
          <w:rFonts w:ascii="Arial" w:eastAsia="Calibri" w:hAnsi="Arial" w:cs="Arial"/>
          <w:color w:val="auto"/>
          <w:sz w:val="22"/>
          <w:szCs w:val="24"/>
          <w:lang w:val="pt-BR"/>
        </w:rPr>
      </w:pPr>
    </w:p>
    <w:tbl>
      <w:tblPr>
        <w:tblStyle w:val="TableGrid2"/>
        <w:tblW w:w="9450" w:type="dxa"/>
        <w:tblInd w:w="-275" w:type="dxa"/>
        <w:tblLayout w:type="fixed"/>
        <w:tblLook w:val="04A0" w:firstRow="1" w:lastRow="0" w:firstColumn="1" w:lastColumn="0" w:noHBand="0" w:noVBand="1"/>
      </w:tblPr>
      <w:tblGrid>
        <w:gridCol w:w="1530"/>
        <w:gridCol w:w="990"/>
        <w:gridCol w:w="1260"/>
        <w:gridCol w:w="720"/>
        <w:gridCol w:w="720"/>
        <w:gridCol w:w="720"/>
        <w:gridCol w:w="720"/>
        <w:gridCol w:w="720"/>
        <w:gridCol w:w="720"/>
        <w:gridCol w:w="1350"/>
      </w:tblGrid>
      <w:tr w:rsidR="00602EEA" w:rsidRPr="00602EEA" w14:paraId="645281E2" w14:textId="77777777" w:rsidTr="00602EEA">
        <w:tc>
          <w:tcPr>
            <w:tcW w:w="2520" w:type="dxa"/>
            <w:gridSpan w:val="2"/>
            <w:shd w:val="clear" w:color="auto" w:fill="D9D9D9" w:themeFill="background1" w:themeFillShade="D9"/>
            <w:vAlign w:val="center"/>
          </w:tcPr>
          <w:p w14:paraId="645281D9" w14:textId="77777777" w:rsidR="00602EEA" w:rsidRPr="00602EEA" w:rsidRDefault="00602EEA" w:rsidP="00602EEA">
            <w:pPr>
              <w:jc w:val="center"/>
              <w:rPr>
                <w:rFonts w:ascii="Calibri" w:eastAsia="Calibri" w:hAnsi="Calibri" w:cs="Times New Roman"/>
                <w:b/>
                <w:color w:val="auto"/>
                <w:sz w:val="20"/>
                <w:szCs w:val="18"/>
                <w:lang w:val="pt-BR"/>
              </w:rPr>
            </w:pPr>
            <w:r w:rsidRPr="00602EEA">
              <w:rPr>
                <w:rFonts w:ascii="Calibri" w:eastAsia="Calibri" w:hAnsi="Calibri" w:cs="Times New Roman"/>
                <w:b/>
                <w:color w:val="auto"/>
                <w:sz w:val="20"/>
                <w:szCs w:val="18"/>
                <w:lang w:val="pt-BR"/>
              </w:rPr>
              <w:t>Produto</w:t>
            </w:r>
          </w:p>
        </w:tc>
        <w:tc>
          <w:tcPr>
            <w:tcW w:w="1260" w:type="dxa"/>
            <w:shd w:val="clear" w:color="auto" w:fill="D9D9D9" w:themeFill="background1" w:themeFillShade="D9"/>
            <w:vAlign w:val="center"/>
          </w:tcPr>
          <w:p w14:paraId="645281DA" w14:textId="77777777" w:rsidR="00602EEA" w:rsidRPr="00602EEA" w:rsidRDefault="00602EEA" w:rsidP="00602EEA">
            <w:pPr>
              <w:jc w:val="center"/>
              <w:rPr>
                <w:rFonts w:ascii="Calibri" w:eastAsia="Calibri" w:hAnsi="Calibri" w:cs="Times New Roman"/>
                <w:b/>
                <w:color w:val="auto"/>
                <w:sz w:val="20"/>
                <w:szCs w:val="18"/>
                <w:lang w:val="pt-BR"/>
              </w:rPr>
            </w:pPr>
            <w:r w:rsidRPr="00602EEA">
              <w:rPr>
                <w:rFonts w:ascii="Calibri" w:eastAsia="Calibri" w:hAnsi="Calibri" w:cs="Times New Roman"/>
                <w:b/>
                <w:color w:val="auto"/>
                <w:sz w:val="20"/>
                <w:szCs w:val="18"/>
                <w:lang w:val="pt-BR"/>
              </w:rPr>
              <w:t>Unidade de Medida</w:t>
            </w:r>
          </w:p>
        </w:tc>
        <w:tc>
          <w:tcPr>
            <w:tcW w:w="720" w:type="dxa"/>
            <w:shd w:val="clear" w:color="auto" w:fill="D9D9D9" w:themeFill="background1" w:themeFillShade="D9"/>
            <w:vAlign w:val="center"/>
          </w:tcPr>
          <w:p w14:paraId="645281DB" w14:textId="77777777" w:rsidR="00602EEA" w:rsidRPr="00602EEA" w:rsidRDefault="00602EEA" w:rsidP="00602EEA">
            <w:pPr>
              <w:jc w:val="center"/>
              <w:rPr>
                <w:rFonts w:ascii="Calibri" w:eastAsia="Calibri" w:hAnsi="Calibri" w:cs="Times New Roman"/>
                <w:b/>
                <w:color w:val="auto"/>
                <w:sz w:val="20"/>
                <w:szCs w:val="18"/>
                <w:lang w:val="pt-BR"/>
              </w:rPr>
            </w:pPr>
            <w:r w:rsidRPr="00602EEA">
              <w:rPr>
                <w:rFonts w:ascii="Calibri" w:eastAsia="Calibri" w:hAnsi="Calibri" w:cs="Times New Roman"/>
                <w:b/>
                <w:color w:val="auto"/>
                <w:sz w:val="20"/>
                <w:szCs w:val="18"/>
                <w:lang w:val="pt-BR"/>
              </w:rPr>
              <w:t>Linha de Base</w:t>
            </w:r>
          </w:p>
        </w:tc>
        <w:tc>
          <w:tcPr>
            <w:tcW w:w="720" w:type="dxa"/>
            <w:shd w:val="clear" w:color="auto" w:fill="D9D9D9" w:themeFill="background1" w:themeFillShade="D9"/>
            <w:vAlign w:val="center"/>
          </w:tcPr>
          <w:p w14:paraId="645281DC" w14:textId="77777777" w:rsidR="00602EEA" w:rsidRPr="00602EEA" w:rsidRDefault="00602EEA" w:rsidP="00602EEA">
            <w:pPr>
              <w:jc w:val="center"/>
              <w:rPr>
                <w:rFonts w:ascii="Calibri" w:eastAsia="Calibri" w:hAnsi="Calibri" w:cs="Times New Roman"/>
                <w:b/>
                <w:color w:val="auto"/>
                <w:sz w:val="20"/>
                <w:szCs w:val="18"/>
                <w:lang w:val="pt-BR"/>
              </w:rPr>
            </w:pPr>
            <w:r w:rsidRPr="00602EEA">
              <w:rPr>
                <w:rFonts w:ascii="Calibri" w:eastAsia="Calibri" w:hAnsi="Calibri" w:cs="Times New Roman"/>
                <w:b/>
                <w:color w:val="auto"/>
                <w:sz w:val="20"/>
                <w:szCs w:val="18"/>
                <w:lang w:val="pt-BR"/>
              </w:rPr>
              <w:t>Ano 1</w:t>
            </w:r>
          </w:p>
        </w:tc>
        <w:tc>
          <w:tcPr>
            <w:tcW w:w="720" w:type="dxa"/>
            <w:shd w:val="clear" w:color="auto" w:fill="D9D9D9" w:themeFill="background1" w:themeFillShade="D9"/>
            <w:vAlign w:val="center"/>
          </w:tcPr>
          <w:p w14:paraId="645281DD" w14:textId="77777777" w:rsidR="00602EEA" w:rsidRPr="00602EEA" w:rsidRDefault="00602EEA" w:rsidP="00602EEA">
            <w:pPr>
              <w:jc w:val="center"/>
              <w:rPr>
                <w:rFonts w:ascii="Calibri" w:eastAsia="Calibri" w:hAnsi="Calibri" w:cs="Times New Roman"/>
                <w:b/>
                <w:color w:val="auto"/>
                <w:sz w:val="20"/>
                <w:szCs w:val="18"/>
                <w:lang w:val="pt-BR"/>
              </w:rPr>
            </w:pPr>
            <w:r w:rsidRPr="00602EEA">
              <w:rPr>
                <w:rFonts w:ascii="Calibri" w:eastAsia="Calibri" w:hAnsi="Calibri" w:cs="Times New Roman"/>
                <w:b/>
                <w:color w:val="auto"/>
                <w:sz w:val="20"/>
                <w:szCs w:val="18"/>
                <w:lang w:val="pt-BR"/>
              </w:rPr>
              <w:t>Ano 2</w:t>
            </w:r>
          </w:p>
        </w:tc>
        <w:tc>
          <w:tcPr>
            <w:tcW w:w="720" w:type="dxa"/>
            <w:shd w:val="clear" w:color="auto" w:fill="D9D9D9" w:themeFill="background1" w:themeFillShade="D9"/>
            <w:vAlign w:val="center"/>
          </w:tcPr>
          <w:p w14:paraId="645281DE" w14:textId="77777777" w:rsidR="00602EEA" w:rsidRPr="00602EEA" w:rsidRDefault="00602EEA" w:rsidP="00602EEA">
            <w:pPr>
              <w:jc w:val="center"/>
              <w:rPr>
                <w:rFonts w:ascii="Calibri" w:eastAsia="Calibri" w:hAnsi="Calibri" w:cs="Times New Roman"/>
                <w:b/>
                <w:color w:val="auto"/>
                <w:sz w:val="20"/>
                <w:szCs w:val="18"/>
                <w:lang w:val="pt-BR"/>
              </w:rPr>
            </w:pPr>
            <w:r w:rsidRPr="00602EEA">
              <w:rPr>
                <w:rFonts w:ascii="Calibri" w:eastAsia="Calibri" w:hAnsi="Calibri" w:cs="Times New Roman"/>
                <w:b/>
                <w:color w:val="auto"/>
                <w:sz w:val="20"/>
                <w:szCs w:val="18"/>
                <w:lang w:val="pt-BR"/>
              </w:rPr>
              <w:t>Ano 3</w:t>
            </w:r>
          </w:p>
        </w:tc>
        <w:tc>
          <w:tcPr>
            <w:tcW w:w="720" w:type="dxa"/>
            <w:shd w:val="clear" w:color="auto" w:fill="D9D9D9" w:themeFill="background1" w:themeFillShade="D9"/>
            <w:vAlign w:val="center"/>
          </w:tcPr>
          <w:p w14:paraId="645281DF" w14:textId="77777777" w:rsidR="00602EEA" w:rsidRPr="00602EEA" w:rsidRDefault="00602EEA" w:rsidP="00602EEA">
            <w:pPr>
              <w:jc w:val="center"/>
              <w:rPr>
                <w:rFonts w:ascii="Calibri" w:eastAsia="Calibri" w:hAnsi="Calibri" w:cs="Times New Roman"/>
                <w:b/>
                <w:color w:val="auto"/>
                <w:sz w:val="20"/>
                <w:szCs w:val="18"/>
                <w:lang w:val="pt-BR"/>
              </w:rPr>
            </w:pPr>
            <w:r w:rsidRPr="00602EEA">
              <w:rPr>
                <w:rFonts w:ascii="Calibri" w:eastAsia="Calibri" w:hAnsi="Calibri" w:cs="Times New Roman"/>
                <w:b/>
                <w:color w:val="auto"/>
                <w:sz w:val="20"/>
                <w:szCs w:val="18"/>
                <w:lang w:val="pt-BR"/>
              </w:rPr>
              <w:t>Ano 4</w:t>
            </w:r>
          </w:p>
        </w:tc>
        <w:tc>
          <w:tcPr>
            <w:tcW w:w="720" w:type="dxa"/>
            <w:shd w:val="clear" w:color="auto" w:fill="D9D9D9" w:themeFill="background1" w:themeFillShade="D9"/>
            <w:vAlign w:val="center"/>
          </w:tcPr>
          <w:p w14:paraId="645281E0" w14:textId="77777777" w:rsidR="00602EEA" w:rsidRPr="00602EEA" w:rsidRDefault="00602EEA" w:rsidP="00602EEA">
            <w:pPr>
              <w:jc w:val="center"/>
              <w:rPr>
                <w:rFonts w:ascii="Calibri" w:eastAsia="Calibri" w:hAnsi="Calibri" w:cs="Times New Roman"/>
                <w:b/>
                <w:color w:val="auto"/>
                <w:sz w:val="20"/>
                <w:szCs w:val="18"/>
                <w:lang w:val="pt-BR"/>
              </w:rPr>
            </w:pPr>
            <w:r w:rsidRPr="00602EEA">
              <w:rPr>
                <w:rFonts w:ascii="Calibri" w:eastAsia="Calibri" w:hAnsi="Calibri" w:cs="Times New Roman"/>
                <w:b/>
                <w:color w:val="auto"/>
                <w:sz w:val="20"/>
                <w:szCs w:val="18"/>
                <w:lang w:val="pt-BR"/>
              </w:rPr>
              <w:t>Ano 5</w:t>
            </w:r>
          </w:p>
        </w:tc>
        <w:tc>
          <w:tcPr>
            <w:tcW w:w="1350" w:type="dxa"/>
            <w:shd w:val="clear" w:color="auto" w:fill="D9D9D9" w:themeFill="background1" w:themeFillShade="D9"/>
            <w:vAlign w:val="center"/>
          </w:tcPr>
          <w:p w14:paraId="645281E1" w14:textId="77777777" w:rsidR="00602EEA" w:rsidRPr="00602EEA" w:rsidRDefault="00602EEA" w:rsidP="00602EEA">
            <w:pPr>
              <w:jc w:val="center"/>
              <w:rPr>
                <w:rFonts w:ascii="Calibri" w:eastAsia="Calibri" w:hAnsi="Calibri" w:cs="Times New Roman"/>
                <w:b/>
                <w:color w:val="auto"/>
                <w:sz w:val="20"/>
                <w:szCs w:val="18"/>
                <w:lang w:val="pt-BR"/>
              </w:rPr>
            </w:pPr>
            <w:r w:rsidRPr="00602EEA">
              <w:rPr>
                <w:rFonts w:ascii="Calibri" w:eastAsia="Calibri" w:hAnsi="Calibri" w:cs="Times New Roman"/>
                <w:b/>
                <w:color w:val="auto"/>
                <w:sz w:val="20"/>
                <w:szCs w:val="18"/>
                <w:lang w:val="pt-BR"/>
              </w:rPr>
              <w:t>Médio de Verificação</w:t>
            </w:r>
          </w:p>
        </w:tc>
      </w:tr>
      <w:tr w:rsidR="00602EEA" w:rsidRPr="005A0C9F" w14:paraId="645281E4" w14:textId="77777777" w:rsidTr="00602EEA">
        <w:trPr>
          <w:trHeight w:val="368"/>
        </w:trPr>
        <w:tc>
          <w:tcPr>
            <w:tcW w:w="9450" w:type="dxa"/>
            <w:gridSpan w:val="10"/>
            <w:vAlign w:val="center"/>
          </w:tcPr>
          <w:p w14:paraId="645281E3" w14:textId="0CA2E28F" w:rsidR="00602EEA" w:rsidRPr="00602EEA" w:rsidRDefault="00602EEA" w:rsidP="00602EEA">
            <w:pP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Estratégia de gênero da Celesc desenhada, desenvolvida e implementada</w:t>
            </w:r>
            <w:r>
              <w:rPr>
                <w:rFonts w:ascii="Calibri" w:eastAsia="Calibri" w:hAnsi="Calibri" w:cs="Times New Roman"/>
                <w:color w:val="auto"/>
                <w:sz w:val="18"/>
                <w:szCs w:val="18"/>
                <w:lang w:val="pt-BR"/>
              </w:rPr>
              <w:t>.</w:t>
            </w:r>
          </w:p>
        </w:tc>
      </w:tr>
      <w:tr w:rsidR="00602EEA" w:rsidRPr="00602EEA" w14:paraId="645281EE" w14:textId="77777777" w:rsidTr="00602EEA">
        <w:tc>
          <w:tcPr>
            <w:tcW w:w="2520" w:type="dxa"/>
            <w:gridSpan w:val="2"/>
            <w:vAlign w:val="center"/>
          </w:tcPr>
          <w:p w14:paraId="645281E5" w14:textId="77777777" w:rsidR="00602EEA" w:rsidRPr="00602EEA" w:rsidRDefault="00602EEA" w:rsidP="00602EEA">
            <w:pPr>
              <w:ind w:left="168"/>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Diagnóstico de gênero realizado</w:t>
            </w:r>
          </w:p>
        </w:tc>
        <w:tc>
          <w:tcPr>
            <w:tcW w:w="1260" w:type="dxa"/>
            <w:vAlign w:val="center"/>
          </w:tcPr>
          <w:p w14:paraId="645281E6" w14:textId="77777777" w:rsidR="00602EEA" w:rsidRPr="00602EEA" w:rsidRDefault="00602EEA" w:rsidP="00602EEA">
            <w:pPr>
              <w:jc w:val="cente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Estudo</w:t>
            </w:r>
          </w:p>
        </w:tc>
        <w:tc>
          <w:tcPr>
            <w:tcW w:w="720" w:type="dxa"/>
            <w:vAlign w:val="center"/>
          </w:tcPr>
          <w:p w14:paraId="645281E7" w14:textId="77777777" w:rsidR="00602EEA" w:rsidRPr="00602EEA" w:rsidRDefault="00602EEA" w:rsidP="00602EEA">
            <w:pPr>
              <w:jc w:val="cente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0</w:t>
            </w:r>
          </w:p>
        </w:tc>
        <w:tc>
          <w:tcPr>
            <w:tcW w:w="720" w:type="dxa"/>
            <w:vAlign w:val="center"/>
          </w:tcPr>
          <w:p w14:paraId="645281E8" w14:textId="77777777" w:rsidR="00602EEA" w:rsidRPr="00602EEA" w:rsidRDefault="00602EEA" w:rsidP="00602EEA">
            <w:pPr>
              <w:jc w:val="cente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1</w:t>
            </w:r>
          </w:p>
        </w:tc>
        <w:tc>
          <w:tcPr>
            <w:tcW w:w="720" w:type="dxa"/>
            <w:vAlign w:val="center"/>
          </w:tcPr>
          <w:p w14:paraId="645281E9" w14:textId="77777777" w:rsidR="00602EEA" w:rsidRPr="00602EEA" w:rsidRDefault="00602EEA" w:rsidP="00602EEA">
            <w:pPr>
              <w:jc w:val="center"/>
              <w:rPr>
                <w:rFonts w:ascii="Calibri" w:eastAsia="Calibri" w:hAnsi="Calibri" w:cs="Times New Roman"/>
                <w:color w:val="auto"/>
                <w:sz w:val="18"/>
                <w:szCs w:val="18"/>
                <w:lang w:val="pt-BR"/>
              </w:rPr>
            </w:pPr>
          </w:p>
        </w:tc>
        <w:tc>
          <w:tcPr>
            <w:tcW w:w="720" w:type="dxa"/>
            <w:vAlign w:val="center"/>
          </w:tcPr>
          <w:p w14:paraId="645281EA" w14:textId="77777777" w:rsidR="00602EEA" w:rsidRPr="00602EEA" w:rsidRDefault="00602EEA" w:rsidP="00602EEA">
            <w:pPr>
              <w:jc w:val="center"/>
              <w:rPr>
                <w:rFonts w:ascii="Calibri" w:eastAsia="Calibri" w:hAnsi="Calibri" w:cs="Times New Roman"/>
                <w:color w:val="auto"/>
                <w:sz w:val="18"/>
                <w:szCs w:val="18"/>
                <w:lang w:val="pt-BR"/>
              </w:rPr>
            </w:pPr>
          </w:p>
        </w:tc>
        <w:tc>
          <w:tcPr>
            <w:tcW w:w="720" w:type="dxa"/>
            <w:vAlign w:val="center"/>
          </w:tcPr>
          <w:p w14:paraId="645281EB" w14:textId="77777777" w:rsidR="00602EEA" w:rsidRPr="00602EEA" w:rsidRDefault="00602EEA" w:rsidP="00602EEA">
            <w:pPr>
              <w:jc w:val="center"/>
              <w:rPr>
                <w:rFonts w:ascii="Calibri" w:eastAsia="Calibri" w:hAnsi="Calibri" w:cs="Times New Roman"/>
                <w:color w:val="auto"/>
                <w:sz w:val="18"/>
                <w:szCs w:val="18"/>
                <w:lang w:val="pt-BR"/>
              </w:rPr>
            </w:pPr>
          </w:p>
        </w:tc>
        <w:tc>
          <w:tcPr>
            <w:tcW w:w="720" w:type="dxa"/>
            <w:vAlign w:val="center"/>
          </w:tcPr>
          <w:p w14:paraId="645281EC" w14:textId="77777777" w:rsidR="00602EEA" w:rsidRPr="00602EEA" w:rsidRDefault="00602EEA" w:rsidP="00602EEA">
            <w:pPr>
              <w:jc w:val="center"/>
              <w:rPr>
                <w:rFonts w:ascii="Calibri" w:eastAsia="Calibri" w:hAnsi="Calibri" w:cs="Times New Roman"/>
                <w:color w:val="auto"/>
                <w:sz w:val="18"/>
                <w:szCs w:val="18"/>
                <w:lang w:val="pt-BR"/>
              </w:rPr>
            </w:pPr>
          </w:p>
        </w:tc>
        <w:tc>
          <w:tcPr>
            <w:tcW w:w="1350" w:type="dxa"/>
            <w:vAlign w:val="center"/>
          </w:tcPr>
          <w:p w14:paraId="645281ED" w14:textId="77777777" w:rsidR="00602EEA" w:rsidRPr="00602EEA" w:rsidRDefault="00602EEA" w:rsidP="00602EEA">
            <w:pP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Produto apresentado</w:t>
            </w:r>
          </w:p>
        </w:tc>
      </w:tr>
      <w:tr w:rsidR="00602EEA" w:rsidRPr="00602EEA" w14:paraId="645281F8" w14:textId="77777777" w:rsidTr="00602EEA">
        <w:tc>
          <w:tcPr>
            <w:tcW w:w="2520" w:type="dxa"/>
            <w:gridSpan w:val="2"/>
            <w:vAlign w:val="center"/>
          </w:tcPr>
          <w:p w14:paraId="645281EF" w14:textId="77777777" w:rsidR="00602EEA" w:rsidRPr="00602EEA" w:rsidRDefault="00602EEA" w:rsidP="00602EEA">
            <w:pPr>
              <w:ind w:left="168"/>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 xml:space="preserve">Proposta da estratégia de género com sua respetiva metodologia de monitoração de implementação </w:t>
            </w:r>
          </w:p>
        </w:tc>
        <w:tc>
          <w:tcPr>
            <w:tcW w:w="1260" w:type="dxa"/>
            <w:vAlign w:val="center"/>
          </w:tcPr>
          <w:p w14:paraId="645281F0" w14:textId="77777777" w:rsidR="00602EEA" w:rsidRPr="00602EEA" w:rsidRDefault="00602EEA" w:rsidP="00602EEA">
            <w:pPr>
              <w:jc w:val="cente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Estudo</w:t>
            </w:r>
          </w:p>
        </w:tc>
        <w:tc>
          <w:tcPr>
            <w:tcW w:w="720" w:type="dxa"/>
            <w:vAlign w:val="center"/>
          </w:tcPr>
          <w:p w14:paraId="645281F1" w14:textId="77777777" w:rsidR="00602EEA" w:rsidRPr="00602EEA" w:rsidRDefault="00602EEA" w:rsidP="00602EEA">
            <w:pPr>
              <w:jc w:val="cente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0</w:t>
            </w:r>
          </w:p>
        </w:tc>
        <w:tc>
          <w:tcPr>
            <w:tcW w:w="720" w:type="dxa"/>
            <w:vAlign w:val="center"/>
          </w:tcPr>
          <w:p w14:paraId="645281F2" w14:textId="77777777" w:rsidR="00602EEA" w:rsidRPr="00602EEA" w:rsidRDefault="00602EEA" w:rsidP="00602EEA">
            <w:pPr>
              <w:jc w:val="center"/>
              <w:rPr>
                <w:rFonts w:ascii="Calibri" w:eastAsia="Calibri" w:hAnsi="Calibri" w:cs="Times New Roman"/>
                <w:color w:val="auto"/>
                <w:sz w:val="18"/>
                <w:szCs w:val="18"/>
                <w:lang w:val="pt-BR"/>
              </w:rPr>
            </w:pPr>
          </w:p>
        </w:tc>
        <w:tc>
          <w:tcPr>
            <w:tcW w:w="720" w:type="dxa"/>
            <w:vAlign w:val="center"/>
          </w:tcPr>
          <w:p w14:paraId="645281F3" w14:textId="77777777" w:rsidR="00602EEA" w:rsidRPr="00602EEA" w:rsidRDefault="00602EEA" w:rsidP="00602EEA">
            <w:pPr>
              <w:jc w:val="cente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1</w:t>
            </w:r>
          </w:p>
        </w:tc>
        <w:tc>
          <w:tcPr>
            <w:tcW w:w="720" w:type="dxa"/>
            <w:vAlign w:val="center"/>
          </w:tcPr>
          <w:p w14:paraId="645281F4" w14:textId="77777777" w:rsidR="00602EEA" w:rsidRPr="00602EEA" w:rsidRDefault="00602EEA" w:rsidP="00602EEA">
            <w:pPr>
              <w:jc w:val="center"/>
              <w:rPr>
                <w:rFonts w:ascii="Calibri" w:eastAsia="Calibri" w:hAnsi="Calibri" w:cs="Times New Roman"/>
                <w:color w:val="auto"/>
                <w:sz w:val="18"/>
                <w:szCs w:val="18"/>
                <w:lang w:val="pt-BR"/>
              </w:rPr>
            </w:pPr>
          </w:p>
        </w:tc>
        <w:tc>
          <w:tcPr>
            <w:tcW w:w="720" w:type="dxa"/>
            <w:vAlign w:val="center"/>
          </w:tcPr>
          <w:p w14:paraId="645281F5" w14:textId="77777777" w:rsidR="00602EEA" w:rsidRPr="00602EEA" w:rsidRDefault="00602EEA" w:rsidP="00602EEA">
            <w:pPr>
              <w:jc w:val="center"/>
              <w:rPr>
                <w:rFonts w:ascii="Calibri" w:eastAsia="Calibri" w:hAnsi="Calibri" w:cs="Times New Roman"/>
                <w:color w:val="auto"/>
                <w:sz w:val="18"/>
                <w:szCs w:val="18"/>
                <w:lang w:val="pt-BR"/>
              </w:rPr>
            </w:pPr>
          </w:p>
        </w:tc>
        <w:tc>
          <w:tcPr>
            <w:tcW w:w="720" w:type="dxa"/>
            <w:vAlign w:val="center"/>
          </w:tcPr>
          <w:p w14:paraId="645281F6" w14:textId="77777777" w:rsidR="00602EEA" w:rsidRPr="00602EEA" w:rsidRDefault="00602EEA" w:rsidP="00602EEA">
            <w:pPr>
              <w:jc w:val="center"/>
              <w:rPr>
                <w:rFonts w:ascii="Calibri" w:eastAsia="Calibri" w:hAnsi="Calibri" w:cs="Times New Roman"/>
                <w:color w:val="auto"/>
                <w:sz w:val="18"/>
                <w:szCs w:val="18"/>
                <w:lang w:val="pt-BR"/>
              </w:rPr>
            </w:pPr>
          </w:p>
        </w:tc>
        <w:tc>
          <w:tcPr>
            <w:tcW w:w="1350" w:type="dxa"/>
            <w:vAlign w:val="center"/>
          </w:tcPr>
          <w:p w14:paraId="645281F7" w14:textId="77777777" w:rsidR="00602EEA" w:rsidRPr="00602EEA" w:rsidRDefault="00602EEA" w:rsidP="00602EEA">
            <w:pP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Produto apresentado</w:t>
            </w:r>
          </w:p>
        </w:tc>
      </w:tr>
      <w:tr w:rsidR="00602EEA" w:rsidRPr="005A0C9F" w14:paraId="64528203" w14:textId="77777777" w:rsidTr="00602EEA">
        <w:trPr>
          <w:trHeight w:val="782"/>
        </w:trPr>
        <w:tc>
          <w:tcPr>
            <w:tcW w:w="1530" w:type="dxa"/>
            <w:vMerge w:val="restart"/>
            <w:vAlign w:val="center"/>
          </w:tcPr>
          <w:p w14:paraId="645281F9" w14:textId="77777777" w:rsidR="00602EEA" w:rsidRPr="00602EEA" w:rsidRDefault="00602EEA" w:rsidP="00602EEA">
            <w:pPr>
              <w:ind w:left="168"/>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Porcentagem de jovens incrementam seus conhecimentos em temas del setor eléctrico</w:t>
            </w:r>
            <w:r w:rsidRPr="00602EEA">
              <w:rPr>
                <w:rFonts w:ascii="Calibri" w:eastAsia="Calibri" w:hAnsi="Calibri" w:cs="Times New Roman"/>
                <w:color w:val="auto"/>
                <w:sz w:val="18"/>
                <w:szCs w:val="18"/>
                <w:vertAlign w:val="superscript"/>
                <w:lang w:val="pt-BR"/>
              </w:rPr>
              <w:footnoteReference w:id="13"/>
            </w:r>
          </w:p>
        </w:tc>
        <w:tc>
          <w:tcPr>
            <w:tcW w:w="990" w:type="dxa"/>
            <w:vAlign w:val="center"/>
          </w:tcPr>
          <w:p w14:paraId="645281FA" w14:textId="77777777" w:rsidR="00602EEA" w:rsidRPr="00602EEA" w:rsidRDefault="00602EEA" w:rsidP="00602EEA">
            <w:pP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Mulheres</w:t>
            </w:r>
          </w:p>
        </w:tc>
        <w:tc>
          <w:tcPr>
            <w:tcW w:w="1260" w:type="dxa"/>
            <w:vAlign w:val="center"/>
          </w:tcPr>
          <w:p w14:paraId="645281FB" w14:textId="77777777" w:rsidR="00602EEA" w:rsidRPr="00602EEA" w:rsidRDefault="00602EEA" w:rsidP="00602EEA">
            <w:pPr>
              <w:jc w:val="cente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Porcentagem</w:t>
            </w:r>
          </w:p>
        </w:tc>
        <w:tc>
          <w:tcPr>
            <w:tcW w:w="720" w:type="dxa"/>
            <w:vAlign w:val="center"/>
          </w:tcPr>
          <w:p w14:paraId="645281FC" w14:textId="77777777" w:rsidR="00602EEA" w:rsidRPr="00602EEA" w:rsidRDefault="00602EEA" w:rsidP="00602EEA">
            <w:pPr>
              <w:jc w:val="cente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0</w:t>
            </w:r>
          </w:p>
        </w:tc>
        <w:tc>
          <w:tcPr>
            <w:tcW w:w="720" w:type="dxa"/>
            <w:vAlign w:val="center"/>
          </w:tcPr>
          <w:p w14:paraId="645281FD" w14:textId="77777777" w:rsidR="00602EEA" w:rsidRPr="00602EEA" w:rsidRDefault="00602EEA" w:rsidP="00602EEA">
            <w:pPr>
              <w:jc w:val="center"/>
              <w:rPr>
                <w:rFonts w:ascii="Calibri" w:eastAsia="Calibri" w:hAnsi="Calibri" w:cs="Times New Roman"/>
                <w:color w:val="auto"/>
                <w:sz w:val="18"/>
                <w:szCs w:val="18"/>
                <w:lang w:val="pt-BR"/>
              </w:rPr>
            </w:pPr>
          </w:p>
        </w:tc>
        <w:tc>
          <w:tcPr>
            <w:tcW w:w="720" w:type="dxa"/>
            <w:vAlign w:val="center"/>
          </w:tcPr>
          <w:p w14:paraId="645281FE" w14:textId="77777777" w:rsidR="00602EEA" w:rsidRPr="00602EEA" w:rsidRDefault="00602EEA" w:rsidP="00602EEA">
            <w:pPr>
              <w:jc w:val="center"/>
              <w:rPr>
                <w:rFonts w:ascii="Calibri" w:eastAsia="Calibri" w:hAnsi="Calibri" w:cs="Times New Roman"/>
                <w:color w:val="auto"/>
                <w:sz w:val="18"/>
                <w:szCs w:val="18"/>
                <w:lang w:val="pt-BR"/>
              </w:rPr>
            </w:pPr>
          </w:p>
        </w:tc>
        <w:tc>
          <w:tcPr>
            <w:tcW w:w="720" w:type="dxa"/>
            <w:vAlign w:val="center"/>
          </w:tcPr>
          <w:p w14:paraId="645281FF" w14:textId="77777777" w:rsidR="00602EEA" w:rsidRPr="00602EEA" w:rsidRDefault="00602EEA" w:rsidP="00602EEA">
            <w:pPr>
              <w:jc w:val="cente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40%</w:t>
            </w:r>
          </w:p>
        </w:tc>
        <w:tc>
          <w:tcPr>
            <w:tcW w:w="720" w:type="dxa"/>
            <w:vAlign w:val="center"/>
          </w:tcPr>
          <w:p w14:paraId="64528200" w14:textId="77777777" w:rsidR="00602EEA" w:rsidRPr="00602EEA" w:rsidRDefault="00602EEA" w:rsidP="00602EEA">
            <w:pPr>
              <w:jc w:val="center"/>
              <w:rPr>
                <w:rFonts w:ascii="Calibri" w:eastAsia="Calibri" w:hAnsi="Calibri" w:cs="Times New Roman"/>
                <w:color w:val="auto"/>
                <w:sz w:val="18"/>
                <w:szCs w:val="18"/>
                <w:lang w:val="pt-BR"/>
              </w:rPr>
            </w:pPr>
          </w:p>
        </w:tc>
        <w:tc>
          <w:tcPr>
            <w:tcW w:w="720" w:type="dxa"/>
            <w:vAlign w:val="center"/>
          </w:tcPr>
          <w:p w14:paraId="64528201" w14:textId="77777777" w:rsidR="00602EEA" w:rsidRPr="00602EEA" w:rsidRDefault="00602EEA" w:rsidP="00602EEA">
            <w:pPr>
              <w:jc w:val="cente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60%</w:t>
            </w:r>
          </w:p>
        </w:tc>
        <w:tc>
          <w:tcPr>
            <w:tcW w:w="1350" w:type="dxa"/>
            <w:vMerge w:val="restart"/>
            <w:vAlign w:val="center"/>
          </w:tcPr>
          <w:p w14:paraId="64528202" w14:textId="77777777" w:rsidR="00602EEA" w:rsidRPr="00602EEA" w:rsidRDefault="00602EEA" w:rsidP="00602EEA">
            <w:pP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 xml:space="preserve">Exame de conhecimento implementado antes e despois da capacitação </w:t>
            </w:r>
          </w:p>
        </w:tc>
      </w:tr>
      <w:tr w:rsidR="00602EEA" w:rsidRPr="00602EEA" w14:paraId="6452820E" w14:textId="77777777" w:rsidTr="00602EEA">
        <w:tc>
          <w:tcPr>
            <w:tcW w:w="1530" w:type="dxa"/>
            <w:vMerge/>
            <w:vAlign w:val="center"/>
          </w:tcPr>
          <w:p w14:paraId="64528204" w14:textId="77777777" w:rsidR="00602EEA" w:rsidRPr="00602EEA" w:rsidRDefault="00602EEA" w:rsidP="00602EEA">
            <w:pPr>
              <w:rPr>
                <w:rFonts w:ascii="Calibri" w:eastAsia="Calibri" w:hAnsi="Calibri" w:cs="Times New Roman"/>
                <w:color w:val="auto"/>
                <w:sz w:val="18"/>
                <w:szCs w:val="18"/>
                <w:lang w:val="pt-BR"/>
              </w:rPr>
            </w:pPr>
          </w:p>
        </w:tc>
        <w:tc>
          <w:tcPr>
            <w:tcW w:w="990" w:type="dxa"/>
            <w:vAlign w:val="center"/>
          </w:tcPr>
          <w:p w14:paraId="64528205" w14:textId="77777777" w:rsidR="00602EEA" w:rsidRPr="00602EEA" w:rsidRDefault="00602EEA" w:rsidP="00602EEA">
            <w:pP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Homens</w:t>
            </w:r>
          </w:p>
        </w:tc>
        <w:tc>
          <w:tcPr>
            <w:tcW w:w="1260" w:type="dxa"/>
            <w:vAlign w:val="center"/>
          </w:tcPr>
          <w:p w14:paraId="64528206" w14:textId="77777777" w:rsidR="00602EEA" w:rsidRPr="00602EEA" w:rsidRDefault="00602EEA" w:rsidP="00602EEA">
            <w:pPr>
              <w:jc w:val="cente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Porcentagem</w:t>
            </w:r>
          </w:p>
        </w:tc>
        <w:tc>
          <w:tcPr>
            <w:tcW w:w="720" w:type="dxa"/>
            <w:vAlign w:val="center"/>
          </w:tcPr>
          <w:p w14:paraId="64528207" w14:textId="77777777" w:rsidR="00602EEA" w:rsidRPr="00602EEA" w:rsidRDefault="00602EEA" w:rsidP="00602EEA">
            <w:pPr>
              <w:jc w:val="cente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0</w:t>
            </w:r>
          </w:p>
        </w:tc>
        <w:tc>
          <w:tcPr>
            <w:tcW w:w="720" w:type="dxa"/>
            <w:vAlign w:val="center"/>
          </w:tcPr>
          <w:p w14:paraId="64528208" w14:textId="77777777" w:rsidR="00602EEA" w:rsidRPr="00602EEA" w:rsidRDefault="00602EEA" w:rsidP="00602EEA">
            <w:pPr>
              <w:jc w:val="center"/>
              <w:rPr>
                <w:rFonts w:ascii="Calibri" w:eastAsia="Calibri" w:hAnsi="Calibri" w:cs="Times New Roman"/>
                <w:color w:val="auto"/>
                <w:sz w:val="18"/>
                <w:szCs w:val="18"/>
                <w:lang w:val="pt-BR"/>
              </w:rPr>
            </w:pPr>
          </w:p>
        </w:tc>
        <w:tc>
          <w:tcPr>
            <w:tcW w:w="720" w:type="dxa"/>
            <w:vAlign w:val="center"/>
          </w:tcPr>
          <w:p w14:paraId="64528209" w14:textId="77777777" w:rsidR="00602EEA" w:rsidRPr="00602EEA" w:rsidRDefault="00602EEA" w:rsidP="00602EEA">
            <w:pPr>
              <w:jc w:val="center"/>
              <w:rPr>
                <w:rFonts w:ascii="Calibri" w:eastAsia="Calibri" w:hAnsi="Calibri" w:cs="Times New Roman"/>
                <w:color w:val="auto"/>
                <w:sz w:val="18"/>
                <w:szCs w:val="18"/>
                <w:lang w:val="pt-BR"/>
              </w:rPr>
            </w:pPr>
          </w:p>
        </w:tc>
        <w:tc>
          <w:tcPr>
            <w:tcW w:w="720" w:type="dxa"/>
            <w:vAlign w:val="center"/>
          </w:tcPr>
          <w:p w14:paraId="6452820A" w14:textId="77777777" w:rsidR="00602EEA" w:rsidRPr="00602EEA" w:rsidRDefault="00602EEA" w:rsidP="00602EEA">
            <w:pPr>
              <w:jc w:val="cente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40%</w:t>
            </w:r>
          </w:p>
        </w:tc>
        <w:tc>
          <w:tcPr>
            <w:tcW w:w="720" w:type="dxa"/>
            <w:vAlign w:val="center"/>
          </w:tcPr>
          <w:p w14:paraId="6452820B" w14:textId="77777777" w:rsidR="00602EEA" w:rsidRPr="00602EEA" w:rsidRDefault="00602EEA" w:rsidP="00602EEA">
            <w:pPr>
              <w:jc w:val="center"/>
              <w:rPr>
                <w:rFonts w:ascii="Calibri" w:eastAsia="Calibri" w:hAnsi="Calibri" w:cs="Times New Roman"/>
                <w:color w:val="auto"/>
                <w:sz w:val="18"/>
                <w:szCs w:val="18"/>
                <w:lang w:val="pt-BR"/>
              </w:rPr>
            </w:pPr>
          </w:p>
        </w:tc>
        <w:tc>
          <w:tcPr>
            <w:tcW w:w="720" w:type="dxa"/>
            <w:vAlign w:val="center"/>
          </w:tcPr>
          <w:p w14:paraId="6452820C" w14:textId="77777777" w:rsidR="00602EEA" w:rsidRPr="00602EEA" w:rsidRDefault="00602EEA" w:rsidP="00602EEA">
            <w:pPr>
              <w:jc w:val="cente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60%</w:t>
            </w:r>
          </w:p>
        </w:tc>
        <w:tc>
          <w:tcPr>
            <w:tcW w:w="1350" w:type="dxa"/>
            <w:vMerge/>
            <w:vAlign w:val="center"/>
          </w:tcPr>
          <w:p w14:paraId="6452820D" w14:textId="77777777" w:rsidR="00602EEA" w:rsidRPr="00602EEA" w:rsidRDefault="00602EEA" w:rsidP="00602EEA">
            <w:pPr>
              <w:rPr>
                <w:rFonts w:ascii="Calibri" w:eastAsia="Calibri" w:hAnsi="Calibri" w:cs="Times New Roman"/>
                <w:color w:val="auto"/>
                <w:sz w:val="18"/>
                <w:szCs w:val="18"/>
                <w:lang w:val="pt-BR"/>
              </w:rPr>
            </w:pPr>
          </w:p>
        </w:tc>
      </w:tr>
      <w:tr w:rsidR="00602EEA" w:rsidRPr="00602EEA" w14:paraId="64528218" w14:textId="77777777" w:rsidTr="00602EEA">
        <w:tc>
          <w:tcPr>
            <w:tcW w:w="2520" w:type="dxa"/>
            <w:gridSpan w:val="2"/>
            <w:vAlign w:val="center"/>
          </w:tcPr>
          <w:p w14:paraId="6452820F" w14:textId="153B049A" w:rsidR="00602EEA" w:rsidRPr="00602EEA" w:rsidRDefault="00602EEA" w:rsidP="00602EEA">
            <w:pPr>
              <w:ind w:left="245"/>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Atividades pro-igualdade de género implementadas na Celesc</w:t>
            </w:r>
          </w:p>
        </w:tc>
        <w:tc>
          <w:tcPr>
            <w:tcW w:w="1260" w:type="dxa"/>
            <w:vAlign w:val="center"/>
          </w:tcPr>
          <w:p w14:paraId="64528210" w14:textId="6740460A" w:rsidR="00602EEA" w:rsidRPr="00602EEA" w:rsidRDefault="00602EEA" w:rsidP="00602EEA">
            <w:pPr>
              <w:jc w:val="cente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Atividades</w:t>
            </w:r>
          </w:p>
        </w:tc>
        <w:tc>
          <w:tcPr>
            <w:tcW w:w="720" w:type="dxa"/>
            <w:vAlign w:val="center"/>
          </w:tcPr>
          <w:p w14:paraId="64528211" w14:textId="77777777" w:rsidR="00602EEA" w:rsidRPr="00602EEA" w:rsidRDefault="00602EEA" w:rsidP="00602EEA">
            <w:pPr>
              <w:jc w:val="cente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0</w:t>
            </w:r>
          </w:p>
        </w:tc>
        <w:tc>
          <w:tcPr>
            <w:tcW w:w="720" w:type="dxa"/>
            <w:vAlign w:val="center"/>
          </w:tcPr>
          <w:p w14:paraId="64528212" w14:textId="77777777" w:rsidR="00602EEA" w:rsidRPr="00602EEA" w:rsidRDefault="00602EEA" w:rsidP="00602EEA">
            <w:pPr>
              <w:jc w:val="center"/>
              <w:rPr>
                <w:rFonts w:ascii="Calibri" w:eastAsia="Calibri" w:hAnsi="Calibri" w:cs="Times New Roman"/>
                <w:color w:val="auto"/>
                <w:sz w:val="18"/>
                <w:szCs w:val="18"/>
                <w:lang w:val="pt-BR"/>
              </w:rPr>
            </w:pPr>
          </w:p>
        </w:tc>
        <w:tc>
          <w:tcPr>
            <w:tcW w:w="720" w:type="dxa"/>
            <w:vAlign w:val="center"/>
          </w:tcPr>
          <w:p w14:paraId="64528213" w14:textId="77777777" w:rsidR="00602EEA" w:rsidRPr="00602EEA" w:rsidRDefault="00602EEA" w:rsidP="00602EEA">
            <w:pPr>
              <w:jc w:val="cente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1</w:t>
            </w:r>
          </w:p>
        </w:tc>
        <w:tc>
          <w:tcPr>
            <w:tcW w:w="720" w:type="dxa"/>
            <w:vAlign w:val="center"/>
          </w:tcPr>
          <w:p w14:paraId="64528214" w14:textId="77777777" w:rsidR="00602EEA" w:rsidRPr="00602EEA" w:rsidRDefault="00602EEA" w:rsidP="00602EEA">
            <w:pPr>
              <w:jc w:val="cente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1</w:t>
            </w:r>
          </w:p>
        </w:tc>
        <w:tc>
          <w:tcPr>
            <w:tcW w:w="720" w:type="dxa"/>
            <w:vAlign w:val="center"/>
          </w:tcPr>
          <w:p w14:paraId="64528215" w14:textId="77777777" w:rsidR="00602EEA" w:rsidRPr="00602EEA" w:rsidRDefault="00602EEA" w:rsidP="00602EEA">
            <w:pPr>
              <w:jc w:val="cente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1</w:t>
            </w:r>
          </w:p>
        </w:tc>
        <w:tc>
          <w:tcPr>
            <w:tcW w:w="720" w:type="dxa"/>
            <w:vAlign w:val="center"/>
          </w:tcPr>
          <w:p w14:paraId="64528216" w14:textId="77777777" w:rsidR="00602EEA" w:rsidRPr="00602EEA" w:rsidRDefault="00602EEA" w:rsidP="00602EEA">
            <w:pPr>
              <w:jc w:val="cente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1</w:t>
            </w:r>
          </w:p>
        </w:tc>
        <w:tc>
          <w:tcPr>
            <w:tcW w:w="1350" w:type="dxa"/>
            <w:vAlign w:val="center"/>
          </w:tcPr>
          <w:p w14:paraId="64528217" w14:textId="0D1C4A23" w:rsidR="00602EEA" w:rsidRPr="00602EEA" w:rsidRDefault="00602EEA" w:rsidP="00602EEA">
            <w:pPr>
              <w:rPr>
                <w:rFonts w:ascii="Calibri" w:eastAsia="Calibri" w:hAnsi="Calibri" w:cs="Times New Roman"/>
                <w:color w:val="auto"/>
                <w:sz w:val="18"/>
                <w:szCs w:val="18"/>
                <w:lang w:val="pt-BR"/>
              </w:rPr>
            </w:pPr>
            <w:r w:rsidRPr="00602EEA">
              <w:rPr>
                <w:rFonts w:ascii="Calibri" w:eastAsia="Calibri" w:hAnsi="Calibri" w:cs="Times New Roman"/>
                <w:color w:val="auto"/>
                <w:sz w:val="18"/>
                <w:szCs w:val="18"/>
                <w:lang w:val="pt-BR"/>
              </w:rPr>
              <w:t>Relatorias anuais</w:t>
            </w:r>
          </w:p>
        </w:tc>
      </w:tr>
    </w:tbl>
    <w:p w14:paraId="64528219" w14:textId="77777777" w:rsidR="00602EEA" w:rsidRPr="00602EEA" w:rsidRDefault="00602EEA" w:rsidP="00602EEA">
      <w:pPr>
        <w:spacing w:after="0"/>
        <w:jc w:val="both"/>
        <w:rPr>
          <w:rFonts w:ascii="Arial" w:eastAsia="Calibri" w:hAnsi="Arial" w:cs="Arial"/>
          <w:color w:val="auto"/>
          <w:szCs w:val="24"/>
          <w:lang w:val="pt-BR"/>
        </w:rPr>
      </w:pPr>
    </w:p>
    <w:p w14:paraId="6452821A" w14:textId="77777777" w:rsidR="004E1243" w:rsidRPr="00602EEA" w:rsidRDefault="004E1243" w:rsidP="004E1243">
      <w:pPr>
        <w:rPr>
          <w:lang w:val="es-ES_tradnl" w:eastAsia="ja-JP"/>
        </w:rPr>
      </w:pPr>
    </w:p>
    <w:p w14:paraId="6452821B" w14:textId="77777777" w:rsidR="004E1243" w:rsidRPr="00602EEA" w:rsidRDefault="004E1243" w:rsidP="004E1243">
      <w:pPr>
        <w:rPr>
          <w:lang w:val="es-ES_tradnl" w:eastAsia="ja-JP"/>
        </w:rPr>
      </w:pPr>
    </w:p>
    <w:p w14:paraId="6452821C" w14:textId="77777777" w:rsidR="004E1243" w:rsidRPr="00602EEA" w:rsidRDefault="004E1243" w:rsidP="004E1243">
      <w:pPr>
        <w:rPr>
          <w:lang w:val="es-ES_tradnl" w:eastAsia="ja-JP"/>
        </w:rPr>
      </w:pPr>
    </w:p>
    <w:p w14:paraId="6452821D" w14:textId="77777777" w:rsidR="004E1243" w:rsidRPr="00602EEA" w:rsidRDefault="004E1243" w:rsidP="004E1243">
      <w:pPr>
        <w:rPr>
          <w:lang w:val="es-ES_tradnl" w:eastAsia="ja-JP"/>
        </w:rPr>
      </w:pPr>
    </w:p>
    <w:sectPr w:rsidR="004E1243" w:rsidRPr="00602EEA" w:rsidSect="004E1243">
      <w:footerReference w:type="defaul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A7F24" w14:textId="77777777" w:rsidR="005F6DE3" w:rsidRDefault="005F6DE3" w:rsidP="00DE6A03">
      <w:pPr>
        <w:spacing w:after="0" w:line="240" w:lineRule="auto"/>
      </w:pPr>
      <w:r>
        <w:separator/>
      </w:r>
    </w:p>
  </w:endnote>
  <w:endnote w:type="continuationSeparator" w:id="0">
    <w:p w14:paraId="4712B70B" w14:textId="77777777" w:rsidR="005F6DE3" w:rsidRDefault="005F6DE3" w:rsidP="00DE6A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8325655"/>
      <w:docPartObj>
        <w:docPartGallery w:val="Page Numbers (Bottom of Page)"/>
        <w:docPartUnique/>
      </w:docPartObj>
    </w:sdtPr>
    <w:sdtEndPr>
      <w:rPr>
        <w:noProof/>
      </w:rPr>
    </w:sdtEndPr>
    <w:sdtContent>
      <w:p w14:paraId="64528226" w14:textId="0DF4BBE2" w:rsidR="00413390" w:rsidRDefault="00413390">
        <w:pPr>
          <w:pStyle w:val="Footer"/>
          <w:jc w:val="center"/>
        </w:pPr>
        <w:r>
          <w:fldChar w:fldCharType="begin"/>
        </w:r>
        <w:r>
          <w:instrText xml:space="preserve"> PAGE   \* MERGEFORMAT </w:instrText>
        </w:r>
        <w:r>
          <w:fldChar w:fldCharType="separate"/>
        </w:r>
        <w:r w:rsidR="00C336C6">
          <w:rPr>
            <w:noProof/>
          </w:rPr>
          <w:t>2</w:t>
        </w:r>
        <w:r>
          <w:rPr>
            <w:noProof/>
          </w:rPr>
          <w:fldChar w:fldCharType="end"/>
        </w:r>
      </w:p>
    </w:sdtContent>
  </w:sdt>
  <w:p w14:paraId="64528227" w14:textId="77777777" w:rsidR="00413390" w:rsidRDefault="004133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660110"/>
      <w:docPartObj>
        <w:docPartGallery w:val="Page Numbers (Bottom of Page)"/>
        <w:docPartUnique/>
      </w:docPartObj>
    </w:sdtPr>
    <w:sdtEndPr>
      <w:rPr>
        <w:noProof/>
      </w:rPr>
    </w:sdtEndPr>
    <w:sdtContent>
      <w:p w14:paraId="64528228" w14:textId="2BE2E534" w:rsidR="00413390" w:rsidRDefault="00413390">
        <w:pPr>
          <w:pStyle w:val="Footer"/>
          <w:jc w:val="center"/>
        </w:pPr>
        <w:r>
          <w:fldChar w:fldCharType="begin"/>
        </w:r>
        <w:r>
          <w:instrText xml:space="preserve"> PAGE   \* MERGEFORMAT </w:instrText>
        </w:r>
        <w:r>
          <w:fldChar w:fldCharType="separate"/>
        </w:r>
        <w:r w:rsidR="00C336C6">
          <w:rPr>
            <w:noProof/>
          </w:rPr>
          <w:t>1</w:t>
        </w:r>
        <w:r>
          <w:rPr>
            <w:noProof/>
          </w:rPr>
          <w:fldChar w:fldCharType="end"/>
        </w:r>
      </w:p>
    </w:sdtContent>
  </w:sdt>
  <w:p w14:paraId="64528229" w14:textId="77777777" w:rsidR="00413390" w:rsidRDefault="004133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D0FB76" w14:textId="77777777" w:rsidR="005F6DE3" w:rsidRDefault="005F6DE3" w:rsidP="00DE6A03">
      <w:pPr>
        <w:spacing w:after="0" w:line="240" w:lineRule="auto"/>
      </w:pPr>
      <w:r>
        <w:separator/>
      </w:r>
    </w:p>
  </w:footnote>
  <w:footnote w:type="continuationSeparator" w:id="0">
    <w:p w14:paraId="11E0F24F" w14:textId="77777777" w:rsidR="005F6DE3" w:rsidRDefault="005F6DE3" w:rsidP="00DE6A03">
      <w:pPr>
        <w:spacing w:after="0" w:line="240" w:lineRule="auto"/>
      </w:pPr>
      <w:r>
        <w:continuationSeparator/>
      </w:r>
    </w:p>
  </w:footnote>
  <w:footnote w:id="1">
    <w:p w14:paraId="6452822A" w14:textId="77777777" w:rsidR="00413390" w:rsidRPr="00B15E61" w:rsidRDefault="00413390" w:rsidP="00602EEA">
      <w:pPr>
        <w:pStyle w:val="FootnoteText"/>
        <w:rPr>
          <w:rFonts w:ascii="Arial Narrow" w:hAnsi="Arial Narrow" w:cs="Arial"/>
          <w:lang w:val="es-ES_tradnl"/>
        </w:rPr>
      </w:pPr>
      <w:r w:rsidRPr="00B15E61">
        <w:rPr>
          <w:rStyle w:val="FootnoteReference"/>
          <w:rFonts w:ascii="Arial Narrow" w:hAnsi="Arial Narrow" w:cs="Arial"/>
        </w:rPr>
        <w:footnoteRef/>
      </w:r>
      <w:r w:rsidRPr="00B15E61">
        <w:rPr>
          <w:rFonts w:ascii="Arial Narrow" w:hAnsi="Arial Narrow" w:cs="Arial"/>
          <w:lang w:val="es-ES_tradnl"/>
        </w:rPr>
        <w:t xml:space="preserve"> BID (2017). Sistema de Información de Mercados Laborales y Seguridad Social (SIMS): Datos América Latina disponibles 2014.</w:t>
      </w:r>
    </w:p>
  </w:footnote>
  <w:footnote w:id="2">
    <w:p w14:paraId="6452822B" w14:textId="77777777" w:rsidR="00413390" w:rsidRPr="00602EEA" w:rsidRDefault="00413390" w:rsidP="00602EEA">
      <w:pPr>
        <w:pStyle w:val="FootnoteText"/>
        <w:tabs>
          <w:tab w:val="clear" w:pos="187"/>
          <w:tab w:val="left" w:pos="180"/>
        </w:tabs>
        <w:spacing w:after="0"/>
        <w:ind w:left="180" w:hanging="180"/>
        <w:rPr>
          <w:rStyle w:val="FootnoteReference"/>
          <w:rFonts w:ascii="Arial Narrow" w:hAnsi="Arial Narrow" w:cs="Arial"/>
          <w:lang w:val="pt-BR"/>
        </w:rPr>
      </w:pPr>
      <w:r w:rsidRPr="00B15E61">
        <w:rPr>
          <w:rStyle w:val="FootnoteReference"/>
          <w:rFonts w:ascii="Arial Narrow" w:hAnsi="Arial Narrow" w:cs="Arial"/>
        </w:rPr>
        <w:footnoteRef/>
      </w:r>
      <w:r>
        <w:rPr>
          <w:rFonts w:ascii="Arial Narrow" w:hAnsi="Arial Narrow" w:cs="Arial"/>
          <w:szCs w:val="18"/>
          <w:lang w:val="pt-BR"/>
        </w:rPr>
        <w:t xml:space="preserve">  </w:t>
      </w:r>
      <w:r w:rsidRPr="00602EEA">
        <w:rPr>
          <w:rFonts w:ascii="Arial Narrow" w:hAnsi="Arial Narrow" w:cs="Arial"/>
          <w:szCs w:val="18"/>
          <w:lang w:val="pt-BR"/>
        </w:rPr>
        <w:t xml:space="preserve">A taxa de participação laboral feminina no Brasil incremento de 44.5% a 59.4% entre 1990 e 2015 </w:t>
      </w:r>
      <w:r w:rsidRPr="00602EEA">
        <w:rPr>
          <w:rStyle w:val="FootnoteReference"/>
          <w:rFonts w:ascii="Arial Narrow" w:hAnsi="Arial Narrow" w:cs="Arial"/>
          <w:lang w:val="pt-BR"/>
        </w:rPr>
        <w:t>.</w:t>
      </w:r>
      <w:r w:rsidRPr="00602EEA">
        <w:rPr>
          <w:rFonts w:ascii="Arial Narrow" w:hAnsi="Arial Narrow" w:cs="Arial"/>
          <w:szCs w:val="18"/>
          <w:lang w:val="pt-BR"/>
        </w:rPr>
        <w:t xml:space="preserve"> Fonte: CEPAL</w:t>
      </w:r>
      <w:r>
        <w:rPr>
          <w:rFonts w:ascii="Arial Narrow" w:hAnsi="Arial Narrow" w:cs="Arial"/>
          <w:szCs w:val="18"/>
          <w:lang w:val="pt-BR"/>
        </w:rPr>
        <w:t>.</w:t>
      </w:r>
    </w:p>
  </w:footnote>
  <w:footnote w:id="3">
    <w:p w14:paraId="6452822C" w14:textId="77777777" w:rsidR="00413390" w:rsidRPr="00B15E61" w:rsidRDefault="00413390" w:rsidP="00602EEA">
      <w:pPr>
        <w:pStyle w:val="FootnoteText"/>
        <w:spacing w:after="0"/>
        <w:rPr>
          <w:rFonts w:ascii="Arial Narrow" w:hAnsi="Arial Narrow" w:cs="Arial"/>
          <w:szCs w:val="18"/>
          <w:lang w:val="es-ES_tradnl"/>
        </w:rPr>
      </w:pPr>
      <w:r w:rsidRPr="00B15E61">
        <w:rPr>
          <w:rStyle w:val="FootnoteReference"/>
          <w:rFonts w:ascii="Arial Narrow" w:hAnsi="Arial Narrow" w:cs="Arial"/>
        </w:rPr>
        <w:footnoteRef/>
      </w:r>
      <w:r w:rsidRPr="00602EEA">
        <w:rPr>
          <w:rFonts w:ascii="Arial Narrow" w:hAnsi="Arial Narrow" w:cs="Arial"/>
          <w:szCs w:val="18"/>
          <w:lang w:val="pt-BR"/>
        </w:rPr>
        <w:t xml:space="preserve"> Por exemplo, as mulheres no Brasil representam 65% dos empregados do setor de serviços sociais. </w:t>
      </w:r>
      <w:r w:rsidRPr="00B15E61">
        <w:rPr>
          <w:rFonts w:ascii="Arial Narrow" w:hAnsi="Arial Narrow" w:cs="Arial"/>
          <w:szCs w:val="18"/>
          <w:lang w:val="es-ES_tradnl"/>
        </w:rPr>
        <w:t>Ver: BID (2017). Sistema de Información de Mercados Laborales y Seguridad Social (SIMS): Datos América Latina disponibles 2014</w:t>
      </w:r>
      <w:r>
        <w:rPr>
          <w:rFonts w:ascii="Arial Narrow" w:hAnsi="Arial Narrow" w:cs="Arial"/>
          <w:szCs w:val="18"/>
          <w:lang w:val="es-ES_tradnl"/>
        </w:rPr>
        <w:t>.</w:t>
      </w:r>
    </w:p>
  </w:footnote>
  <w:footnote w:id="4">
    <w:p w14:paraId="6452822D" w14:textId="77777777" w:rsidR="00413390" w:rsidRPr="00B15E61" w:rsidRDefault="00413390" w:rsidP="00602EEA">
      <w:pPr>
        <w:pStyle w:val="FootnoteText"/>
        <w:spacing w:after="0"/>
        <w:rPr>
          <w:rFonts w:ascii="Arial Narrow" w:hAnsi="Arial Narrow"/>
          <w:i/>
          <w:color w:val="FF0000"/>
        </w:rPr>
      </w:pPr>
      <w:r w:rsidRPr="00B15E61">
        <w:rPr>
          <w:rStyle w:val="FootnoteReference"/>
          <w:rFonts w:ascii="Arial Narrow" w:hAnsi="Arial Narrow" w:cs="Arial"/>
        </w:rPr>
        <w:footnoteRef/>
      </w:r>
      <w:r w:rsidRPr="00B15E61">
        <w:rPr>
          <w:rFonts w:ascii="Arial Narrow" w:hAnsi="Arial Narrow" w:cs="Arial"/>
          <w:szCs w:val="18"/>
          <w:lang w:val="es-ES_tradnl"/>
        </w:rPr>
        <w:t xml:space="preserve"> Ver: Hunt, Vivian et al. </w:t>
      </w:r>
      <w:r w:rsidRPr="00B15E61">
        <w:rPr>
          <w:rFonts w:ascii="Arial Narrow" w:hAnsi="Arial Narrow" w:cs="Arial"/>
          <w:szCs w:val="18"/>
        </w:rPr>
        <w:t>(2015). Diversity Matters. McKinsey &amp; Company; Ernst and Young (2016). Women in Power and Utilities; Catalyst (2013). Why Diversity Matter; and Noland, Marcus et al. (2016). Is Gender Diversity Profitable? Evidence from a Global Survey. Peterson Institute for International Economics</w:t>
      </w:r>
      <w:r w:rsidRPr="00B15E61">
        <w:rPr>
          <w:rFonts w:ascii="Arial Narrow" w:hAnsi="Arial Narrow"/>
          <w:szCs w:val="18"/>
        </w:rPr>
        <w:t>.</w:t>
      </w:r>
    </w:p>
  </w:footnote>
  <w:footnote w:id="5">
    <w:p w14:paraId="6452822E" w14:textId="77777777" w:rsidR="00413390" w:rsidRPr="00AA6BBC" w:rsidRDefault="00413390" w:rsidP="00602EEA">
      <w:pPr>
        <w:pStyle w:val="FootnoteText"/>
        <w:spacing w:after="0"/>
        <w:rPr>
          <w:rFonts w:ascii="Arial Narrow" w:hAnsi="Arial Narrow"/>
          <w:szCs w:val="18"/>
        </w:rPr>
      </w:pPr>
      <w:r w:rsidRPr="00AA6BBC">
        <w:rPr>
          <w:rStyle w:val="FootnoteReference"/>
          <w:rFonts w:ascii="Arial Narrow" w:hAnsi="Arial Narrow"/>
        </w:rPr>
        <w:footnoteRef/>
      </w:r>
      <w:r w:rsidRPr="00AA6BBC">
        <w:rPr>
          <w:rFonts w:ascii="Arial Narrow" w:hAnsi="Arial Narrow"/>
          <w:szCs w:val="18"/>
        </w:rPr>
        <w:t xml:space="preserve"> USAID (2016). Engendering Utilities: Improving Gender Diversity in Power Sector Utilities.</w:t>
      </w:r>
    </w:p>
  </w:footnote>
  <w:footnote w:id="6">
    <w:p w14:paraId="6452822F" w14:textId="77777777" w:rsidR="00413390" w:rsidRPr="00AA6BBC" w:rsidRDefault="00413390" w:rsidP="00602EEA">
      <w:pPr>
        <w:pStyle w:val="FootnoteText"/>
        <w:spacing w:after="0"/>
        <w:rPr>
          <w:rFonts w:ascii="Arial Narrow" w:hAnsi="Arial Narrow"/>
          <w:szCs w:val="18"/>
        </w:rPr>
      </w:pPr>
      <w:r w:rsidRPr="00AA6BBC">
        <w:rPr>
          <w:rStyle w:val="FootnoteReference"/>
          <w:rFonts w:ascii="Arial Narrow" w:hAnsi="Arial Narrow"/>
        </w:rPr>
        <w:footnoteRef/>
      </w:r>
      <w:r w:rsidRPr="00AA6BBC">
        <w:rPr>
          <w:rFonts w:ascii="Arial Narrow" w:hAnsi="Arial Narrow"/>
          <w:szCs w:val="18"/>
        </w:rPr>
        <w:t xml:space="preserve"> </w:t>
      </w:r>
      <w:r w:rsidRPr="00AA6BBC">
        <w:rPr>
          <w:rFonts w:ascii="Arial Narrow" w:hAnsi="Arial Narrow" w:cs="Arial"/>
          <w:szCs w:val="18"/>
        </w:rPr>
        <w:t>Catalyst (2013). Why Diversity Matter</w:t>
      </w:r>
      <w:r>
        <w:rPr>
          <w:rFonts w:ascii="Arial Narrow" w:hAnsi="Arial Narrow" w:cs="Arial"/>
          <w:szCs w:val="18"/>
        </w:rPr>
        <w:t>.</w:t>
      </w:r>
    </w:p>
  </w:footnote>
  <w:footnote w:id="7">
    <w:p w14:paraId="64528230" w14:textId="77777777" w:rsidR="00413390" w:rsidRPr="00AA6BBC" w:rsidRDefault="00413390" w:rsidP="00602EEA">
      <w:pPr>
        <w:pStyle w:val="FootnoteText"/>
        <w:spacing w:after="0"/>
        <w:rPr>
          <w:rFonts w:ascii="Arial Narrow" w:hAnsi="Arial Narrow"/>
          <w:szCs w:val="18"/>
        </w:rPr>
      </w:pPr>
      <w:r w:rsidRPr="00AA6BBC">
        <w:rPr>
          <w:rStyle w:val="FootnoteReference"/>
          <w:rFonts w:ascii="Arial Narrow" w:hAnsi="Arial Narrow"/>
        </w:rPr>
        <w:footnoteRef/>
      </w:r>
      <w:r w:rsidRPr="00AA6BBC">
        <w:rPr>
          <w:rFonts w:ascii="Arial Narrow" w:hAnsi="Arial Narrow"/>
          <w:szCs w:val="18"/>
        </w:rPr>
        <w:t xml:space="preserve"> Phillips, Katherine (</w:t>
      </w:r>
      <w:hyperlink r:id="rId1" w:history="1">
        <w:r w:rsidRPr="00AA6BBC">
          <w:rPr>
            <w:rStyle w:val="Hyperlink"/>
            <w:rFonts w:ascii="Arial Narrow" w:eastAsiaTheme="majorEastAsia" w:hAnsi="Arial Narrow"/>
            <w:szCs w:val="18"/>
          </w:rPr>
          <w:t>2014</w:t>
        </w:r>
      </w:hyperlink>
      <w:r w:rsidRPr="00AA6BBC">
        <w:rPr>
          <w:rFonts w:ascii="Arial Narrow" w:hAnsi="Arial Narrow"/>
          <w:szCs w:val="18"/>
        </w:rPr>
        <w:t>). How Diversity Makes Us Smarter in Scientific American.</w:t>
      </w:r>
    </w:p>
  </w:footnote>
  <w:footnote w:id="8">
    <w:p w14:paraId="64528231" w14:textId="77777777" w:rsidR="00413390" w:rsidRPr="00602EEA" w:rsidRDefault="00413390" w:rsidP="00602EEA">
      <w:pPr>
        <w:pStyle w:val="FootnoteText"/>
        <w:spacing w:after="0"/>
        <w:rPr>
          <w:rFonts w:ascii="Arial Narrow" w:hAnsi="Arial Narrow"/>
          <w:szCs w:val="18"/>
          <w:lang w:val="pt-BR"/>
        </w:rPr>
      </w:pPr>
      <w:r w:rsidRPr="00AA6BBC">
        <w:rPr>
          <w:rStyle w:val="FootnoteReference"/>
          <w:rFonts w:ascii="Arial Narrow" w:hAnsi="Arial Narrow"/>
        </w:rPr>
        <w:footnoteRef/>
      </w:r>
      <w:r w:rsidRPr="00AA6BBC">
        <w:rPr>
          <w:rFonts w:ascii="Arial Narrow" w:hAnsi="Arial Narrow"/>
          <w:szCs w:val="18"/>
        </w:rPr>
        <w:t xml:space="preserve"> </w:t>
      </w:r>
      <w:r w:rsidRPr="00AA6BBC">
        <w:rPr>
          <w:rFonts w:ascii="Arial Narrow" w:hAnsi="Arial Narrow" w:cs="Arial"/>
          <w:szCs w:val="18"/>
        </w:rPr>
        <w:t xml:space="preserve">Hunt, Vivian et al. </w:t>
      </w:r>
      <w:r w:rsidRPr="00602EEA">
        <w:rPr>
          <w:rFonts w:ascii="Arial Narrow" w:hAnsi="Arial Narrow" w:cs="Arial"/>
          <w:szCs w:val="18"/>
          <w:lang w:val="pt-BR"/>
        </w:rPr>
        <w:t>(2015). Diversity Matters. McKinsey &amp; Company</w:t>
      </w:r>
      <w:r>
        <w:rPr>
          <w:rFonts w:ascii="Arial Narrow" w:hAnsi="Arial Narrow" w:cs="Arial"/>
          <w:szCs w:val="18"/>
          <w:lang w:val="pt-BR"/>
        </w:rPr>
        <w:t>.</w:t>
      </w:r>
    </w:p>
  </w:footnote>
  <w:footnote w:id="9">
    <w:p w14:paraId="64528232" w14:textId="77777777" w:rsidR="00413390" w:rsidRPr="00602EEA" w:rsidRDefault="00413390" w:rsidP="00602EEA">
      <w:pPr>
        <w:spacing w:after="0" w:line="240" w:lineRule="auto"/>
        <w:jc w:val="both"/>
        <w:rPr>
          <w:rFonts w:ascii="Arial Narrow" w:hAnsi="Arial Narrow"/>
          <w:sz w:val="18"/>
          <w:szCs w:val="18"/>
          <w:lang w:val="pt-BR"/>
        </w:rPr>
      </w:pPr>
      <w:r w:rsidRPr="00AA6BBC">
        <w:rPr>
          <w:rStyle w:val="FootnoteReference"/>
          <w:rFonts w:ascii="Arial Narrow" w:hAnsi="Arial Narrow"/>
        </w:rPr>
        <w:footnoteRef/>
      </w:r>
      <w:r w:rsidRPr="00602EEA">
        <w:rPr>
          <w:rFonts w:ascii="Arial Narrow" w:hAnsi="Arial Narrow"/>
          <w:sz w:val="18"/>
          <w:szCs w:val="18"/>
          <w:lang w:val="pt-BR"/>
        </w:rPr>
        <w:t xml:space="preserve"> Por exemplo, em 2016, a</w:t>
      </w:r>
      <w:r w:rsidRPr="00602EEA">
        <w:rPr>
          <w:rFonts w:ascii="Arial Narrow" w:hAnsi="Arial Narrow" w:cs="Arial"/>
          <w:sz w:val="18"/>
          <w:szCs w:val="18"/>
          <w:lang w:val="pt-BR"/>
        </w:rPr>
        <w:t xml:space="preserve"> Celesc aderiu ao Programa Pró-Equidade de Gênero e Raça do Governo Federal.</w:t>
      </w:r>
    </w:p>
  </w:footnote>
  <w:footnote w:id="10">
    <w:p w14:paraId="64528233" w14:textId="77777777" w:rsidR="00413390" w:rsidRPr="00602EEA" w:rsidRDefault="00413390" w:rsidP="00602EEA">
      <w:pPr>
        <w:pStyle w:val="FootnoteText"/>
        <w:spacing w:after="0"/>
        <w:rPr>
          <w:rFonts w:ascii="Arial Narrow" w:hAnsi="Arial Narrow"/>
          <w:i/>
          <w:lang w:val="pt-BR"/>
        </w:rPr>
      </w:pPr>
      <w:r w:rsidRPr="00AA6BBC">
        <w:rPr>
          <w:rStyle w:val="FootnoteReference"/>
          <w:rFonts w:ascii="Arial Narrow" w:hAnsi="Arial Narrow"/>
        </w:rPr>
        <w:footnoteRef/>
      </w:r>
      <w:r w:rsidRPr="00602EEA">
        <w:rPr>
          <w:rFonts w:ascii="Arial Narrow" w:hAnsi="Arial Narrow"/>
          <w:szCs w:val="18"/>
          <w:lang w:val="pt-BR"/>
        </w:rPr>
        <w:t xml:space="preserve"> </w:t>
      </w:r>
      <w:r w:rsidRPr="00602EEA">
        <w:rPr>
          <w:rFonts w:ascii="Arial Narrow" w:hAnsi="Arial Narrow" w:cstheme="minorHAnsi"/>
          <w:color w:val="000000"/>
          <w:szCs w:val="18"/>
          <w:lang w:val="pt-BR"/>
        </w:rPr>
        <w:t>O Estatuto Social da Celesc Holding, aprovado em 29.03.2012 pela Assembleia Geral de Acionistas, exige a elaboração de um Plano Diretor da Companhia com revisões anuais.</w:t>
      </w:r>
    </w:p>
  </w:footnote>
  <w:footnote w:id="11">
    <w:p w14:paraId="64528234" w14:textId="77777777" w:rsidR="00413390" w:rsidRPr="00602EEA" w:rsidRDefault="00413390" w:rsidP="00602EEA">
      <w:pPr>
        <w:spacing w:after="0" w:line="240" w:lineRule="auto"/>
        <w:jc w:val="both"/>
        <w:outlineLvl w:val="2"/>
        <w:rPr>
          <w:sz w:val="18"/>
          <w:szCs w:val="18"/>
          <w:lang w:val="pt-BR"/>
        </w:rPr>
      </w:pPr>
      <w:r w:rsidRPr="00B03ABD">
        <w:rPr>
          <w:rStyle w:val="FootnoteReference"/>
          <w:rFonts w:ascii="Arial Narrow" w:hAnsi="Arial Narrow"/>
        </w:rPr>
        <w:footnoteRef/>
      </w:r>
      <w:r w:rsidRPr="00602EEA">
        <w:rPr>
          <w:rFonts w:ascii="Arial Narrow" w:hAnsi="Arial Narrow"/>
          <w:sz w:val="18"/>
          <w:szCs w:val="18"/>
          <w:lang w:val="pt-BR"/>
        </w:rPr>
        <w:t xml:space="preserve"> A Celesc possui implementadas: </w:t>
      </w:r>
      <w:r w:rsidRPr="00602EEA">
        <w:rPr>
          <w:rFonts w:ascii="Arial Narrow" w:hAnsi="Arial Narrow" w:cs="Arial"/>
          <w:bCs/>
          <w:sz w:val="18"/>
          <w:szCs w:val="18"/>
          <w:lang w:val="pt-BR"/>
        </w:rPr>
        <w:t>(i) Política de Responsabilidade Socioambiental, (ii) Política de Comunicação, Política Anticorrupção, (iii) Política de Divulgação de Informações e de Negociação de Ações, (iv) Política de Gestão Estratégica de Riscos e Controles Internos, (v) Política de Relacionamento com Fornecedores, (vi) Política de Segurança e Saúde do Trabalho, (vii) Política de Relacionamento Comercial, (viii) Código de Ética, (ix) Declaração de Mudanças Climáticas, (x) Programa de Relacionamento Comunitário.</w:t>
      </w:r>
    </w:p>
  </w:footnote>
  <w:footnote w:id="12">
    <w:p w14:paraId="64528235" w14:textId="77777777" w:rsidR="00413390" w:rsidRPr="00602EEA" w:rsidRDefault="00413390" w:rsidP="00602EEA">
      <w:pPr>
        <w:pStyle w:val="FootnoteText"/>
        <w:rPr>
          <w:rFonts w:ascii="Arial Narrow" w:hAnsi="Arial Narrow"/>
          <w:szCs w:val="18"/>
          <w:lang w:val="pt-BR"/>
        </w:rPr>
      </w:pPr>
      <w:r w:rsidRPr="00B03ABD">
        <w:rPr>
          <w:rStyle w:val="FootnoteReference"/>
          <w:rFonts w:ascii="Arial Narrow" w:hAnsi="Arial Narrow"/>
        </w:rPr>
        <w:footnoteRef/>
      </w:r>
      <w:r w:rsidRPr="00602EEA">
        <w:rPr>
          <w:rFonts w:ascii="Arial Narrow" w:hAnsi="Arial Narrow"/>
          <w:szCs w:val="18"/>
          <w:lang w:val="pt-BR"/>
        </w:rPr>
        <w:t xml:space="preserve"> O Projeto Jovem Aprendiz é composto por ciclos de 2 (dois) anos, que correspondem ao tempo de permanência dos jovens no ambiente corporativo da Celesc.</w:t>
      </w:r>
    </w:p>
  </w:footnote>
  <w:footnote w:id="13">
    <w:p w14:paraId="64528236" w14:textId="77777777" w:rsidR="00413390" w:rsidRPr="00602EEA" w:rsidRDefault="00413390" w:rsidP="00602EEA">
      <w:pPr>
        <w:pStyle w:val="FootnoteText"/>
        <w:rPr>
          <w:rFonts w:ascii="Arial Narrow" w:hAnsi="Arial Narrow"/>
          <w:szCs w:val="18"/>
          <w:lang w:val="pt-BR"/>
        </w:rPr>
      </w:pPr>
      <w:r w:rsidRPr="000A75BD">
        <w:rPr>
          <w:rStyle w:val="FootnoteReference"/>
          <w:rFonts w:ascii="Arial Narrow" w:hAnsi="Arial Narrow"/>
        </w:rPr>
        <w:footnoteRef/>
      </w:r>
      <w:r w:rsidRPr="00602EEA">
        <w:rPr>
          <w:rFonts w:ascii="Arial Narrow" w:hAnsi="Arial Narrow"/>
          <w:szCs w:val="18"/>
          <w:lang w:val="pt-BR"/>
        </w:rPr>
        <w:t xml:space="preserve"> O projeto “Jovem Aprendiz” inicia cada dois anos e tem uma duração de dois anos. Durante os 5 anos da execução do Programa, dois grupos de jovens (classe 2020 y 2022) serão monitorados y avaliados com o fim de medir seus conhecimentos sobre o setor elétrico.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09C48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A5C7F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F4860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B0224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27E0F2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8"/>
    <w:multiLevelType w:val="singleLevel"/>
    <w:tmpl w:val="531A5D08"/>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3B48BF9E"/>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316ACD"/>
    <w:multiLevelType w:val="singleLevel"/>
    <w:tmpl w:val="0416000B"/>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093E311C"/>
    <w:multiLevelType w:val="multilevel"/>
    <w:tmpl w:val="3926D21C"/>
    <w:lvl w:ilvl="0">
      <w:start w:val="1"/>
      <w:numFmt w:val="bullet"/>
      <w:pStyle w:val="ListBullet"/>
      <w:lvlText w:val=""/>
      <w:lvlJc w:val="left"/>
      <w:pPr>
        <w:tabs>
          <w:tab w:val="num" w:pos="1004"/>
        </w:tabs>
        <w:ind w:left="1004" w:hanging="284"/>
      </w:pPr>
      <w:rPr>
        <w:rFonts w:ascii="Wingdings" w:hAnsi="Wingdings" w:hint="default"/>
      </w:rPr>
    </w:lvl>
    <w:lvl w:ilvl="1">
      <w:start w:val="1"/>
      <w:numFmt w:val="bullet"/>
      <w:pStyle w:val="ListBullet2"/>
      <w:lvlText w:val="–"/>
      <w:lvlJc w:val="left"/>
      <w:pPr>
        <w:tabs>
          <w:tab w:val="num" w:pos="1287"/>
        </w:tabs>
        <w:ind w:left="1287" w:hanging="283"/>
      </w:pPr>
      <w:rPr>
        <w:rFonts w:ascii="Times New Roman" w:hAnsi="Times New Roman" w:cs="Times New Roman" w:hint="default"/>
      </w:rPr>
    </w:lvl>
    <w:lvl w:ilvl="2">
      <w:start w:val="1"/>
      <w:numFmt w:val="bullet"/>
      <w:pStyle w:val="ListBullet3"/>
      <w:lvlText w:val=""/>
      <w:lvlJc w:val="left"/>
      <w:pPr>
        <w:tabs>
          <w:tab w:val="num" w:pos="1571"/>
        </w:tabs>
        <w:ind w:left="1571" w:hanging="284"/>
      </w:pPr>
      <w:rPr>
        <w:rFonts w:ascii="Wingdings 2" w:hAnsi="Wingdings 2" w:hint="default"/>
      </w:rPr>
    </w:lvl>
    <w:lvl w:ilvl="3">
      <w:start w:val="1"/>
      <w:numFmt w:val="none"/>
      <w:pStyle w:val="ListBullet4"/>
      <w:suff w:val="nothing"/>
      <w:lvlText w:val=""/>
      <w:lvlJc w:val="left"/>
      <w:pPr>
        <w:ind w:left="1571" w:firstLine="0"/>
      </w:pPr>
      <w:rPr>
        <w:rFonts w:hint="default"/>
      </w:rPr>
    </w:lvl>
    <w:lvl w:ilvl="4">
      <w:start w:val="1"/>
      <w:numFmt w:val="none"/>
      <w:suff w:val="nothing"/>
      <w:lvlText w:val=""/>
      <w:lvlJc w:val="left"/>
      <w:pPr>
        <w:ind w:left="1571" w:firstLine="0"/>
      </w:pPr>
      <w:rPr>
        <w:rFonts w:hint="default"/>
      </w:rPr>
    </w:lvl>
    <w:lvl w:ilvl="5">
      <w:start w:val="1"/>
      <w:numFmt w:val="none"/>
      <w:suff w:val="nothing"/>
      <w:lvlText w:val=""/>
      <w:lvlJc w:val="left"/>
      <w:pPr>
        <w:ind w:left="1571" w:firstLine="0"/>
      </w:pPr>
      <w:rPr>
        <w:rFonts w:hint="default"/>
      </w:rPr>
    </w:lvl>
    <w:lvl w:ilvl="6">
      <w:start w:val="1"/>
      <w:numFmt w:val="none"/>
      <w:suff w:val="nothing"/>
      <w:lvlText w:val=""/>
      <w:lvlJc w:val="left"/>
      <w:pPr>
        <w:ind w:left="1571" w:firstLine="0"/>
      </w:pPr>
      <w:rPr>
        <w:rFonts w:hint="default"/>
      </w:rPr>
    </w:lvl>
    <w:lvl w:ilvl="7">
      <w:start w:val="1"/>
      <w:numFmt w:val="none"/>
      <w:suff w:val="nothing"/>
      <w:lvlText w:val=""/>
      <w:lvlJc w:val="left"/>
      <w:pPr>
        <w:ind w:left="1571" w:firstLine="0"/>
      </w:pPr>
      <w:rPr>
        <w:rFonts w:hint="default"/>
      </w:rPr>
    </w:lvl>
    <w:lvl w:ilvl="8">
      <w:start w:val="1"/>
      <w:numFmt w:val="none"/>
      <w:suff w:val="nothing"/>
      <w:lvlText w:val=""/>
      <w:lvlJc w:val="left"/>
      <w:pPr>
        <w:ind w:left="1571" w:firstLine="0"/>
      </w:pPr>
      <w:rPr>
        <w:rFonts w:hint="default"/>
      </w:rPr>
    </w:lvl>
  </w:abstractNum>
  <w:abstractNum w:abstractNumId="9" w15:restartNumberingAfterBreak="0">
    <w:nsid w:val="0C7175AE"/>
    <w:multiLevelType w:val="hybridMultilevel"/>
    <w:tmpl w:val="B69AB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AC3EC8"/>
    <w:multiLevelType w:val="singleLevel"/>
    <w:tmpl w:val="0416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13072072"/>
    <w:multiLevelType w:val="singleLevel"/>
    <w:tmpl w:val="0416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15A934DC"/>
    <w:multiLevelType w:val="multilevel"/>
    <w:tmpl w:val="6B6A1E22"/>
    <w:lvl w:ilvl="0">
      <w:start w:val="1"/>
      <w:numFmt w:val="decimal"/>
      <w:pStyle w:val="BoxNumberedText"/>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13" w15:restartNumberingAfterBreak="0">
    <w:nsid w:val="164B0338"/>
    <w:multiLevelType w:val="multilevel"/>
    <w:tmpl w:val="F8DA5E0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suff w:val="nothing"/>
      <w:lvlText w:val="Appendix %4"/>
      <w:lvlJc w:val="left"/>
      <w:pPr>
        <w:ind w:left="720" w:hanging="720"/>
      </w:pPr>
      <w:rPr>
        <w:rFonts w:hint="default"/>
      </w:rPr>
    </w:lvl>
    <w:lvl w:ilvl="4">
      <w:start w:val="1"/>
      <w:numFmt w:val="decimal"/>
      <w:lvlText w:val="%4.%5"/>
      <w:lvlJc w:val="left"/>
      <w:pPr>
        <w:tabs>
          <w:tab w:val="num" w:pos="720"/>
        </w:tabs>
        <w:ind w:left="720" w:hanging="720"/>
      </w:pPr>
      <w:rPr>
        <w:rFonts w:hint="default"/>
      </w:rPr>
    </w:lvl>
    <w:lvl w:ilvl="5">
      <w:start w:val="1"/>
      <w:numFmt w:val="decimal"/>
      <w:lvlText w:val="%4.%5.%6"/>
      <w:lvlJc w:val="left"/>
      <w:pPr>
        <w:tabs>
          <w:tab w:val="num" w:pos="720"/>
        </w:tabs>
        <w:ind w:left="720" w:hanging="720"/>
      </w:pPr>
      <w:rPr>
        <w:rFonts w:hint="default"/>
      </w:rPr>
    </w:lvl>
    <w:lvl w:ilvl="6">
      <w:start w:val="1"/>
      <w:numFmt w:val="none"/>
      <w:suff w:val="nothing"/>
      <w:lvlText w:val=""/>
      <w:lvlJc w:val="left"/>
      <w:pPr>
        <w:ind w:left="0" w:firstLine="0"/>
      </w:pPr>
      <w:rPr>
        <w:rFonts w:ascii="Garamond" w:hAnsi="Garamond" w:hint="default"/>
        <w:b/>
        <w:i w:val="0"/>
        <w:sz w:val="24"/>
        <w:szCs w:val="24"/>
      </w:rPr>
    </w:lvl>
    <w:lvl w:ilvl="7">
      <w:start w:val="1"/>
      <w:numFmt w:val="none"/>
      <w:suff w:val="nothing"/>
      <w:lvlText w:val=""/>
      <w:lvlJc w:val="left"/>
      <w:pPr>
        <w:ind w:left="0" w:firstLine="0"/>
      </w:pPr>
      <w:rPr>
        <w:rFonts w:ascii="Garamond" w:hAnsi="Garamond" w:hint="default"/>
        <w:b/>
        <w:i w:val="0"/>
        <w:sz w:val="24"/>
        <w:szCs w:val="24"/>
      </w:rPr>
    </w:lvl>
    <w:lvl w:ilvl="8">
      <w:start w:val="1"/>
      <w:numFmt w:val="none"/>
      <w:suff w:val="nothing"/>
      <w:lvlText w:val=""/>
      <w:lvlJc w:val="left"/>
      <w:pPr>
        <w:ind w:left="0" w:firstLine="0"/>
      </w:pPr>
      <w:rPr>
        <w:rFonts w:ascii="Garamond" w:hAnsi="Garamond" w:hint="default"/>
        <w:b/>
        <w:i w:val="0"/>
        <w:sz w:val="24"/>
        <w:szCs w:val="24"/>
      </w:rPr>
    </w:lvl>
  </w:abstractNum>
  <w:abstractNum w:abstractNumId="14" w15:restartNumberingAfterBreak="0">
    <w:nsid w:val="27CF6B6B"/>
    <w:multiLevelType w:val="singleLevel"/>
    <w:tmpl w:val="0416000B"/>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28003735"/>
    <w:multiLevelType w:val="hybridMultilevel"/>
    <w:tmpl w:val="3A8C8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875D74"/>
    <w:multiLevelType w:val="hybridMultilevel"/>
    <w:tmpl w:val="2D846E6A"/>
    <w:lvl w:ilvl="0" w:tplc="45C4E9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EE68C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15:restartNumberingAfterBreak="0">
    <w:nsid w:val="348753F5"/>
    <w:multiLevelType w:val="hybridMultilevel"/>
    <w:tmpl w:val="3442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DC27CA"/>
    <w:multiLevelType w:val="multilevel"/>
    <w:tmpl w:val="07A473D0"/>
    <w:lvl w:ilvl="0">
      <w:start w:val="1"/>
      <w:numFmt w:val="bullet"/>
      <w:pStyle w:val="TableBullet1"/>
      <w:lvlText w:val=""/>
      <w:lvlJc w:val="left"/>
      <w:pPr>
        <w:tabs>
          <w:tab w:val="num" w:pos="284"/>
        </w:tabs>
        <w:ind w:left="284" w:hanging="284"/>
      </w:pPr>
      <w:rPr>
        <w:rFonts w:ascii="Wingdings" w:hAnsi="Wingdings" w:hint="default"/>
      </w:rPr>
    </w:lvl>
    <w:lvl w:ilvl="1">
      <w:start w:val="1"/>
      <w:numFmt w:val="bullet"/>
      <w:pStyle w:val="TableBullet2"/>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20" w15:restartNumberingAfterBreak="0">
    <w:nsid w:val="3FDF1C74"/>
    <w:multiLevelType w:val="hybridMultilevel"/>
    <w:tmpl w:val="6BD43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0E1091"/>
    <w:multiLevelType w:val="hybridMultilevel"/>
    <w:tmpl w:val="97D42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A2B50"/>
    <w:multiLevelType w:val="hybridMultilevel"/>
    <w:tmpl w:val="B016B636"/>
    <w:lvl w:ilvl="0" w:tplc="2646C86E">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47A66286"/>
    <w:multiLevelType w:val="hybridMultilevel"/>
    <w:tmpl w:val="0422097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5" w15:restartNumberingAfterBreak="0">
    <w:nsid w:val="48121FD7"/>
    <w:multiLevelType w:val="hybridMultilevel"/>
    <w:tmpl w:val="6BD2D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2752F2"/>
    <w:multiLevelType w:val="hybridMultilevel"/>
    <w:tmpl w:val="BB9AB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5915DF"/>
    <w:multiLevelType w:val="multilevel"/>
    <w:tmpl w:val="BD28436A"/>
    <w:lvl w:ilvl="0">
      <w:start w:val="1"/>
      <w:numFmt w:val="upperRoman"/>
      <w:lvlText w:val="%1."/>
      <w:lvlJc w:val="left"/>
      <w:pPr>
        <w:ind w:left="360" w:hanging="360"/>
      </w:pPr>
      <w:rPr>
        <w:rFonts w:hint="default"/>
      </w:rPr>
    </w:lvl>
    <w:lvl w:ilvl="1">
      <w:start w:val="1"/>
      <w:numFmt w:val="decimal"/>
      <w:pStyle w:val="Bullet2"/>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8" w15:restartNumberingAfterBreak="0">
    <w:nsid w:val="53331407"/>
    <w:multiLevelType w:val="multilevel"/>
    <w:tmpl w:val="DCC890E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suff w:val="nothing"/>
      <w:lvlText w:val="Appendix %4"/>
      <w:lvlJc w:val="left"/>
      <w:pPr>
        <w:ind w:left="2430" w:hanging="720"/>
      </w:pPr>
      <w:rPr>
        <w:rFonts w:hint="default"/>
      </w:rPr>
    </w:lvl>
    <w:lvl w:ilvl="4">
      <w:start w:val="1"/>
      <w:numFmt w:val="decimal"/>
      <w:lvlText w:val="%4.%5"/>
      <w:lvlJc w:val="left"/>
      <w:pPr>
        <w:tabs>
          <w:tab w:val="num" w:pos="720"/>
        </w:tabs>
        <w:ind w:left="720" w:hanging="720"/>
      </w:pPr>
      <w:rPr>
        <w:rFonts w:hint="default"/>
      </w:rPr>
    </w:lvl>
    <w:lvl w:ilvl="5">
      <w:start w:val="1"/>
      <w:numFmt w:val="decimal"/>
      <w:lvlText w:val="%4.%5.%6"/>
      <w:lvlJc w:val="left"/>
      <w:pPr>
        <w:tabs>
          <w:tab w:val="num" w:pos="720"/>
        </w:tabs>
        <w:ind w:left="720" w:hanging="720"/>
      </w:pPr>
      <w:rPr>
        <w:rFonts w:hint="default"/>
      </w:rPr>
    </w:lvl>
    <w:lvl w:ilvl="6">
      <w:start w:val="1"/>
      <w:numFmt w:val="none"/>
      <w:suff w:val="nothing"/>
      <w:lvlText w:val=""/>
      <w:lvlJc w:val="left"/>
      <w:pPr>
        <w:ind w:left="0" w:firstLine="0"/>
      </w:pPr>
      <w:rPr>
        <w:rFonts w:ascii="Garamond" w:hAnsi="Garamond" w:hint="default"/>
        <w:b/>
        <w:i w:val="0"/>
        <w:sz w:val="24"/>
        <w:szCs w:val="24"/>
      </w:rPr>
    </w:lvl>
    <w:lvl w:ilvl="7">
      <w:start w:val="1"/>
      <w:numFmt w:val="none"/>
      <w:suff w:val="nothing"/>
      <w:lvlText w:val=""/>
      <w:lvlJc w:val="left"/>
      <w:pPr>
        <w:ind w:left="0" w:firstLine="0"/>
      </w:pPr>
      <w:rPr>
        <w:rFonts w:ascii="Garamond" w:hAnsi="Garamond" w:hint="default"/>
        <w:b/>
        <w:i w:val="0"/>
        <w:sz w:val="24"/>
        <w:szCs w:val="24"/>
      </w:rPr>
    </w:lvl>
    <w:lvl w:ilvl="8">
      <w:start w:val="1"/>
      <w:numFmt w:val="none"/>
      <w:suff w:val="nothing"/>
      <w:lvlText w:val=""/>
      <w:lvlJc w:val="left"/>
      <w:pPr>
        <w:ind w:left="0" w:firstLine="0"/>
      </w:pPr>
      <w:rPr>
        <w:rFonts w:ascii="Garamond" w:hAnsi="Garamond" w:hint="default"/>
        <w:b/>
        <w:i w:val="0"/>
        <w:sz w:val="24"/>
        <w:szCs w:val="24"/>
      </w:rPr>
    </w:lvl>
  </w:abstractNum>
  <w:abstractNum w:abstractNumId="29" w15:restartNumberingAfterBreak="0">
    <w:nsid w:val="55B30A28"/>
    <w:multiLevelType w:val="multilevel"/>
    <w:tmpl w:val="4B9AD768"/>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5D213DC"/>
    <w:multiLevelType w:val="singleLevel"/>
    <w:tmpl w:val="0416000B"/>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55EA3203"/>
    <w:multiLevelType w:val="hybridMultilevel"/>
    <w:tmpl w:val="C3E47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8E556A"/>
    <w:multiLevelType w:val="multilevel"/>
    <w:tmpl w:val="2C7ABA90"/>
    <w:lvl w:ilvl="0">
      <w:start w:val="1"/>
      <w:numFmt w:val="bullet"/>
      <w:pStyle w:val="BoxBullet1"/>
      <w:lvlText w:val=""/>
      <w:lvlJc w:val="left"/>
      <w:pPr>
        <w:tabs>
          <w:tab w:val="num" w:pos="284"/>
        </w:tabs>
        <w:ind w:left="284" w:hanging="284"/>
      </w:pPr>
      <w:rPr>
        <w:rFonts w:ascii="Wingdings" w:hAnsi="Wingdings" w:hint="default"/>
      </w:rPr>
    </w:lvl>
    <w:lvl w:ilvl="1">
      <w:start w:val="1"/>
      <w:numFmt w:val="bullet"/>
      <w:pStyle w:val="BoxBullet2"/>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lvlRestart w:val="2"/>
      <w:suff w:val="nothing"/>
      <w:lvlText w:val=""/>
      <w:lvlJc w:val="left"/>
      <w:pPr>
        <w:ind w:left="567" w:firstLine="0"/>
      </w:pPr>
      <w:rPr>
        <w:rFonts w:hint="default"/>
      </w:rPr>
    </w:lvl>
  </w:abstractNum>
  <w:abstractNum w:abstractNumId="33" w15:restartNumberingAfterBreak="0">
    <w:nsid w:val="5A176FAB"/>
    <w:multiLevelType w:val="hybridMultilevel"/>
    <w:tmpl w:val="795675D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4" w15:restartNumberingAfterBreak="0">
    <w:nsid w:val="5B4A6EA8"/>
    <w:multiLevelType w:val="multilevel"/>
    <w:tmpl w:val="4BB02B4E"/>
    <w:lvl w:ilvl="0">
      <w:start w:val="1"/>
      <w:numFmt w:val="decimal"/>
      <w:pStyle w:val="Numberedtext"/>
      <w:lvlText w:val="%1."/>
      <w:lvlJc w:val="left"/>
      <w:pPr>
        <w:tabs>
          <w:tab w:val="num" w:pos="1004"/>
        </w:tabs>
        <w:ind w:left="1004" w:hanging="284"/>
      </w:pPr>
      <w:rPr>
        <w:rFonts w:hint="default"/>
      </w:rPr>
    </w:lvl>
    <w:lvl w:ilvl="1">
      <w:start w:val="1"/>
      <w:numFmt w:val="lowerLetter"/>
      <w:lvlText w:val="%2."/>
      <w:lvlJc w:val="left"/>
      <w:pPr>
        <w:tabs>
          <w:tab w:val="num" w:pos="1287"/>
        </w:tabs>
        <w:ind w:left="1287" w:hanging="283"/>
      </w:pPr>
      <w:rPr>
        <w:rFonts w:hint="default"/>
      </w:rPr>
    </w:lvl>
    <w:lvl w:ilvl="2">
      <w:start w:val="1"/>
      <w:numFmt w:val="lowerRoman"/>
      <w:lvlText w:val="%3."/>
      <w:lvlJc w:val="left"/>
      <w:pPr>
        <w:tabs>
          <w:tab w:val="num" w:pos="1571"/>
        </w:tabs>
        <w:ind w:left="1571" w:hanging="284"/>
      </w:pPr>
      <w:rPr>
        <w:rFonts w:hint="default"/>
      </w:rPr>
    </w:lvl>
    <w:lvl w:ilvl="3">
      <w:start w:val="1"/>
      <w:numFmt w:val="none"/>
      <w:lvlText w:val=""/>
      <w:lvlJc w:val="left"/>
      <w:pPr>
        <w:tabs>
          <w:tab w:val="num" w:pos="1571"/>
        </w:tabs>
        <w:ind w:left="1571" w:firstLine="0"/>
      </w:pPr>
      <w:rPr>
        <w:rFonts w:hint="default"/>
      </w:rPr>
    </w:lvl>
    <w:lvl w:ilvl="4">
      <w:start w:val="1"/>
      <w:numFmt w:val="none"/>
      <w:lvlText w:val=""/>
      <w:lvlJc w:val="left"/>
      <w:pPr>
        <w:tabs>
          <w:tab w:val="num" w:pos="1571"/>
        </w:tabs>
        <w:ind w:left="1571" w:firstLine="0"/>
      </w:pPr>
      <w:rPr>
        <w:rFonts w:hint="default"/>
      </w:rPr>
    </w:lvl>
    <w:lvl w:ilvl="5">
      <w:start w:val="1"/>
      <w:numFmt w:val="none"/>
      <w:lvlText w:val=""/>
      <w:lvlJc w:val="left"/>
      <w:pPr>
        <w:tabs>
          <w:tab w:val="num" w:pos="1571"/>
        </w:tabs>
        <w:ind w:left="1571" w:firstLine="0"/>
      </w:pPr>
      <w:rPr>
        <w:rFonts w:hint="default"/>
      </w:rPr>
    </w:lvl>
    <w:lvl w:ilvl="6">
      <w:start w:val="1"/>
      <w:numFmt w:val="none"/>
      <w:lvlText w:val=""/>
      <w:lvlJc w:val="left"/>
      <w:pPr>
        <w:tabs>
          <w:tab w:val="num" w:pos="1571"/>
        </w:tabs>
        <w:ind w:left="1571" w:firstLine="0"/>
      </w:pPr>
      <w:rPr>
        <w:rFonts w:hint="default"/>
      </w:rPr>
    </w:lvl>
    <w:lvl w:ilvl="7">
      <w:start w:val="1"/>
      <w:numFmt w:val="none"/>
      <w:lvlText w:val=""/>
      <w:lvlJc w:val="left"/>
      <w:pPr>
        <w:tabs>
          <w:tab w:val="num" w:pos="1571"/>
        </w:tabs>
        <w:ind w:left="1571" w:firstLine="0"/>
      </w:pPr>
      <w:rPr>
        <w:rFonts w:hint="default"/>
      </w:rPr>
    </w:lvl>
    <w:lvl w:ilvl="8">
      <w:start w:val="1"/>
      <w:numFmt w:val="none"/>
      <w:lvlRestart w:val="3"/>
      <w:lvlText w:val=""/>
      <w:lvlJc w:val="left"/>
      <w:pPr>
        <w:tabs>
          <w:tab w:val="num" w:pos="1571"/>
        </w:tabs>
        <w:ind w:left="1571" w:firstLine="0"/>
      </w:pPr>
      <w:rPr>
        <w:rFonts w:hint="default"/>
      </w:rPr>
    </w:lvl>
  </w:abstractNum>
  <w:abstractNum w:abstractNumId="35" w15:restartNumberingAfterBreak="0">
    <w:nsid w:val="5CBC57DB"/>
    <w:multiLevelType w:val="hybridMultilevel"/>
    <w:tmpl w:val="745A3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49733E"/>
    <w:multiLevelType w:val="multilevel"/>
    <w:tmpl w:val="8DF204F0"/>
    <w:lvl w:ilvl="0">
      <w:start w:val="1"/>
      <w:numFmt w:val="decimal"/>
      <w:pStyle w:val="TableNumberedText"/>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37" w15:restartNumberingAfterBreak="0">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9" w15:restartNumberingAfterBreak="0">
    <w:nsid w:val="66255B20"/>
    <w:multiLevelType w:val="hybridMultilevel"/>
    <w:tmpl w:val="2FEA7EB0"/>
    <w:lvl w:ilvl="0" w:tplc="2646C86E">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689E4F6C"/>
    <w:multiLevelType w:val="multilevel"/>
    <w:tmpl w:val="5A7484E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suff w:val="nothing"/>
      <w:lvlText w:val="Appendix %4: "/>
      <w:lvlJc w:val="left"/>
      <w:pPr>
        <w:ind w:left="720" w:hanging="720"/>
      </w:pPr>
      <w:rPr>
        <w:rFonts w:hint="default"/>
      </w:rPr>
    </w:lvl>
    <w:lvl w:ilvl="4">
      <w:start w:val="1"/>
      <w:numFmt w:val="decimal"/>
      <w:lvlText w:val="%4.%5"/>
      <w:lvlJc w:val="left"/>
      <w:pPr>
        <w:tabs>
          <w:tab w:val="num" w:pos="720"/>
        </w:tabs>
        <w:ind w:left="720" w:hanging="720"/>
      </w:pPr>
      <w:rPr>
        <w:rFonts w:hint="default"/>
      </w:rPr>
    </w:lvl>
    <w:lvl w:ilvl="5">
      <w:start w:val="1"/>
      <w:numFmt w:val="decimal"/>
      <w:lvlText w:val="%4.%5.%6"/>
      <w:lvlJc w:val="left"/>
      <w:pPr>
        <w:tabs>
          <w:tab w:val="num" w:pos="720"/>
        </w:tabs>
        <w:ind w:left="720" w:hanging="720"/>
      </w:pPr>
      <w:rPr>
        <w:rFonts w:hint="default"/>
      </w:rPr>
    </w:lvl>
    <w:lvl w:ilvl="6">
      <w:start w:val="1"/>
      <w:numFmt w:val="none"/>
      <w:suff w:val="nothing"/>
      <w:lvlText w:val=""/>
      <w:lvlJc w:val="left"/>
      <w:pPr>
        <w:ind w:left="0" w:firstLine="0"/>
      </w:pPr>
      <w:rPr>
        <w:rFonts w:ascii="Garamond" w:hAnsi="Garamond" w:hint="default"/>
        <w:b/>
        <w:i w:val="0"/>
        <w:sz w:val="24"/>
        <w:szCs w:val="24"/>
      </w:rPr>
    </w:lvl>
    <w:lvl w:ilvl="7">
      <w:start w:val="1"/>
      <w:numFmt w:val="none"/>
      <w:suff w:val="nothing"/>
      <w:lvlText w:val=""/>
      <w:lvlJc w:val="left"/>
      <w:pPr>
        <w:ind w:left="0" w:firstLine="0"/>
      </w:pPr>
      <w:rPr>
        <w:rFonts w:ascii="Garamond" w:hAnsi="Garamond" w:hint="default"/>
        <w:b/>
        <w:i w:val="0"/>
        <w:sz w:val="24"/>
        <w:szCs w:val="24"/>
      </w:rPr>
    </w:lvl>
    <w:lvl w:ilvl="8">
      <w:start w:val="1"/>
      <w:numFmt w:val="none"/>
      <w:suff w:val="nothing"/>
      <w:lvlText w:val=""/>
      <w:lvlJc w:val="left"/>
      <w:pPr>
        <w:ind w:left="0" w:firstLine="0"/>
      </w:pPr>
      <w:rPr>
        <w:rFonts w:ascii="Garamond" w:hAnsi="Garamond" w:hint="default"/>
        <w:b/>
        <w:i w:val="0"/>
        <w:sz w:val="24"/>
        <w:szCs w:val="24"/>
      </w:rPr>
    </w:lvl>
  </w:abstractNum>
  <w:abstractNum w:abstractNumId="41" w15:restartNumberingAfterBreak="0">
    <w:nsid w:val="6DDB48C0"/>
    <w:multiLevelType w:val="hybridMultilevel"/>
    <w:tmpl w:val="5386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EC34E3"/>
    <w:multiLevelType w:val="hybridMultilevel"/>
    <w:tmpl w:val="51B862A8"/>
    <w:lvl w:ilvl="0" w:tplc="AD447F38">
      <w:start w:val="1"/>
      <w:numFmt w:val="bullet"/>
      <w:pStyle w:val="Bullet1"/>
      <w:lvlText w:val=""/>
      <w:lvlJc w:val="left"/>
      <w:pPr>
        <w:ind w:left="720" w:hanging="360"/>
      </w:pPr>
      <w:rPr>
        <w:rFonts w:ascii="Wingdings 3" w:hAnsi="Wingdings 3" w:hint="default"/>
        <w:sz w:val="20"/>
      </w:rPr>
    </w:lvl>
    <w:lvl w:ilvl="1" w:tplc="B93485CA">
      <w:start w:val="1"/>
      <w:numFmt w:val="bullet"/>
      <w:lvlText w:val=""/>
      <w:lvlJc w:val="left"/>
      <w:pPr>
        <w:ind w:left="1440" w:hanging="360"/>
      </w:pPr>
      <w:rPr>
        <w:rFonts w:ascii="Wingdings 3" w:hAnsi="Wingdings 3" w:hint="default"/>
        <w:sz w:val="1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CE2DA3"/>
    <w:multiLevelType w:val="hybridMultilevel"/>
    <w:tmpl w:val="00C6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E303E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7"/>
  </w:num>
  <w:num w:numId="3">
    <w:abstractNumId w:val="41"/>
  </w:num>
  <w:num w:numId="4">
    <w:abstractNumId w:val="43"/>
  </w:num>
  <w:num w:numId="5">
    <w:abstractNumId w:val="38"/>
  </w:num>
  <w:num w:numId="6">
    <w:abstractNumId w:val="37"/>
  </w:num>
  <w:num w:numId="7">
    <w:abstractNumId w:val="44"/>
  </w:num>
  <w:num w:numId="8">
    <w:abstractNumId w:val="42"/>
  </w:num>
  <w:num w:numId="9">
    <w:abstractNumId w:val="42"/>
  </w:num>
  <w:num w:numId="10">
    <w:abstractNumId w:val="42"/>
  </w:num>
  <w:num w:numId="11">
    <w:abstractNumId w:val="42"/>
  </w:num>
  <w:num w:numId="12">
    <w:abstractNumId w:val="17"/>
  </w:num>
  <w:num w:numId="13">
    <w:abstractNumId w:val="8"/>
  </w:num>
  <w:num w:numId="14">
    <w:abstractNumId w:val="21"/>
  </w:num>
  <w:num w:numId="15">
    <w:abstractNumId w:val="3"/>
  </w:num>
  <w:num w:numId="16">
    <w:abstractNumId w:val="35"/>
  </w:num>
  <w:num w:numId="17">
    <w:abstractNumId w:val="32"/>
  </w:num>
  <w:num w:numId="18">
    <w:abstractNumId w:val="12"/>
  </w:num>
  <w:num w:numId="19">
    <w:abstractNumId w:val="28"/>
  </w:num>
  <w:num w:numId="20">
    <w:abstractNumId w:val="34"/>
  </w:num>
  <w:num w:numId="21">
    <w:abstractNumId w:val="19"/>
  </w:num>
  <w:num w:numId="22">
    <w:abstractNumId w:val="36"/>
  </w:num>
  <w:num w:numId="23">
    <w:abstractNumId w:val="13"/>
  </w:num>
  <w:num w:numId="24">
    <w:abstractNumId w:val="40"/>
  </w:num>
  <w:num w:numId="25">
    <w:abstractNumId w:val="4"/>
  </w:num>
  <w:num w:numId="26">
    <w:abstractNumId w:val="5"/>
  </w:num>
  <w:num w:numId="27">
    <w:abstractNumId w:val="2"/>
  </w:num>
  <w:num w:numId="28">
    <w:abstractNumId w:val="1"/>
  </w:num>
  <w:num w:numId="29">
    <w:abstractNumId w:val="0"/>
  </w:num>
  <w:num w:numId="30">
    <w:abstractNumId w:val="6"/>
  </w:num>
  <w:num w:numId="31">
    <w:abstractNumId w:val="16"/>
  </w:num>
  <w:num w:numId="32">
    <w:abstractNumId w:val="31"/>
  </w:num>
  <w:num w:numId="33">
    <w:abstractNumId w:val="26"/>
  </w:num>
  <w:num w:numId="34">
    <w:abstractNumId w:val="9"/>
  </w:num>
  <w:num w:numId="35">
    <w:abstractNumId w:val="25"/>
  </w:num>
  <w:num w:numId="36">
    <w:abstractNumId w:val="18"/>
  </w:num>
  <w:num w:numId="37">
    <w:abstractNumId w:val="33"/>
  </w:num>
  <w:num w:numId="38">
    <w:abstractNumId w:val="15"/>
  </w:num>
  <w:num w:numId="39">
    <w:abstractNumId w:val="24"/>
  </w:num>
  <w:num w:numId="40">
    <w:abstractNumId w:val="20"/>
  </w:num>
  <w:num w:numId="41">
    <w:abstractNumId w:val="29"/>
  </w:num>
  <w:num w:numId="42">
    <w:abstractNumId w:val="39"/>
  </w:num>
  <w:num w:numId="43">
    <w:abstractNumId w:val="23"/>
  </w:num>
  <w:num w:numId="44">
    <w:abstractNumId w:val="30"/>
  </w:num>
  <w:num w:numId="45">
    <w:abstractNumId w:val="11"/>
  </w:num>
  <w:num w:numId="46">
    <w:abstractNumId w:val="7"/>
  </w:num>
  <w:num w:numId="47">
    <w:abstractNumId w:val="10"/>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F61"/>
    <w:rsid w:val="00002690"/>
    <w:rsid w:val="00003504"/>
    <w:rsid w:val="00003572"/>
    <w:rsid w:val="00006A8B"/>
    <w:rsid w:val="00007B71"/>
    <w:rsid w:val="00011C5A"/>
    <w:rsid w:val="00047DC3"/>
    <w:rsid w:val="00057DB4"/>
    <w:rsid w:val="00073610"/>
    <w:rsid w:val="000753B0"/>
    <w:rsid w:val="000902EF"/>
    <w:rsid w:val="000A2435"/>
    <w:rsid w:val="000E6D6C"/>
    <w:rsid w:val="000F591A"/>
    <w:rsid w:val="000F75BB"/>
    <w:rsid w:val="00144CF7"/>
    <w:rsid w:val="00147568"/>
    <w:rsid w:val="0015036F"/>
    <w:rsid w:val="00173F96"/>
    <w:rsid w:val="00196B2F"/>
    <w:rsid w:val="001C390D"/>
    <w:rsid w:val="001C39E0"/>
    <w:rsid w:val="001C567A"/>
    <w:rsid w:val="001E033E"/>
    <w:rsid w:val="001E454F"/>
    <w:rsid w:val="00205557"/>
    <w:rsid w:val="00215E66"/>
    <w:rsid w:val="00220712"/>
    <w:rsid w:val="002278EF"/>
    <w:rsid w:val="002324F3"/>
    <w:rsid w:val="002377C5"/>
    <w:rsid w:val="00253FFE"/>
    <w:rsid w:val="00256EAF"/>
    <w:rsid w:val="00257632"/>
    <w:rsid w:val="00264D55"/>
    <w:rsid w:val="00284DFD"/>
    <w:rsid w:val="00287C31"/>
    <w:rsid w:val="0029421B"/>
    <w:rsid w:val="002B03F8"/>
    <w:rsid w:val="002C0110"/>
    <w:rsid w:val="002C715A"/>
    <w:rsid w:val="002D4BEC"/>
    <w:rsid w:val="002E198C"/>
    <w:rsid w:val="002E48CB"/>
    <w:rsid w:val="00361675"/>
    <w:rsid w:val="003644E7"/>
    <w:rsid w:val="00376541"/>
    <w:rsid w:val="00382866"/>
    <w:rsid w:val="003872E9"/>
    <w:rsid w:val="00387B1A"/>
    <w:rsid w:val="003A1657"/>
    <w:rsid w:val="003A65F8"/>
    <w:rsid w:val="003A6A5C"/>
    <w:rsid w:val="003A7332"/>
    <w:rsid w:val="003C64E1"/>
    <w:rsid w:val="003D447B"/>
    <w:rsid w:val="003F3D75"/>
    <w:rsid w:val="003F491C"/>
    <w:rsid w:val="003F7F8B"/>
    <w:rsid w:val="00413390"/>
    <w:rsid w:val="00416EE9"/>
    <w:rsid w:val="00443AB3"/>
    <w:rsid w:val="00463F1B"/>
    <w:rsid w:val="00464FDE"/>
    <w:rsid w:val="004651B5"/>
    <w:rsid w:val="00467009"/>
    <w:rsid w:val="00482D2D"/>
    <w:rsid w:val="00495203"/>
    <w:rsid w:val="004C17EE"/>
    <w:rsid w:val="004D7A66"/>
    <w:rsid w:val="004E1243"/>
    <w:rsid w:val="004E14A2"/>
    <w:rsid w:val="004F0537"/>
    <w:rsid w:val="004F47E6"/>
    <w:rsid w:val="005047D2"/>
    <w:rsid w:val="00504FB7"/>
    <w:rsid w:val="00510274"/>
    <w:rsid w:val="0051137C"/>
    <w:rsid w:val="005115AA"/>
    <w:rsid w:val="00512FA4"/>
    <w:rsid w:val="0051652C"/>
    <w:rsid w:val="0053113D"/>
    <w:rsid w:val="00540E00"/>
    <w:rsid w:val="00567452"/>
    <w:rsid w:val="00567EFF"/>
    <w:rsid w:val="0057095A"/>
    <w:rsid w:val="00584277"/>
    <w:rsid w:val="00593C2C"/>
    <w:rsid w:val="005967D0"/>
    <w:rsid w:val="005A0C9F"/>
    <w:rsid w:val="005A265C"/>
    <w:rsid w:val="005D6933"/>
    <w:rsid w:val="005E4C36"/>
    <w:rsid w:val="005F6DE3"/>
    <w:rsid w:val="00602EEA"/>
    <w:rsid w:val="00621B06"/>
    <w:rsid w:val="00622F2E"/>
    <w:rsid w:val="00631E64"/>
    <w:rsid w:val="00636BBF"/>
    <w:rsid w:val="0065244D"/>
    <w:rsid w:val="0066026D"/>
    <w:rsid w:val="006606F6"/>
    <w:rsid w:val="00674061"/>
    <w:rsid w:val="00677CBF"/>
    <w:rsid w:val="00690440"/>
    <w:rsid w:val="006940A1"/>
    <w:rsid w:val="006A5BAD"/>
    <w:rsid w:val="006B6437"/>
    <w:rsid w:val="006C7CED"/>
    <w:rsid w:val="006F27B5"/>
    <w:rsid w:val="006F3089"/>
    <w:rsid w:val="006F42C9"/>
    <w:rsid w:val="00704CBF"/>
    <w:rsid w:val="007065A3"/>
    <w:rsid w:val="007078B5"/>
    <w:rsid w:val="00712B41"/>
    <w:rsid w:val="00712C73"/>
    <w:rsid w:val="00723BA8"/>
    <w:rsid w:val="00734D40"/>
    <w:rsid w:val="007437DA"/>
    <w:rsid w:val="007504ED"/>
    <w:rsid w:val="007513B9"/>
    <w:rsid w:val="00763386"/>
    <w:rsid w:val="00770412"/>
    <w:rsid w:val="0077226D"/>
    <w:rsid w:val="00776151"/>
    <w:rsid w:val="0078304E"/>
    <w:rsid w:val="00785224"/>
    <w:rsid w:val="00791234"/>
    <w:rsid w:val="00792FC2"/>
    <w:rsid w:val="00793336"/>
    <w:rsid w:val="007A76B8"/>
    <w:rsid w:val="007C0431"/>
    <w:rsid w:val="007C2AB0"/>
    <w:rsid w:val="007C761F"/>
    <w:rsid w:val="007E540F"/>
    <w:rsid w:val="00801A6E"/>
    <w:rsid w:val="00804D43"/>
    <w:rsid w:val="00810F5A"/>
    <w:rsid w:val="00815A47"/>
    <w:rsid w:val="00815EEE"/>
    <w:rsid w:val="00841842"/>
    <w:rsid w:val="008670B6"/>
    <w:rsid w:val="008731D7"/>
    <w:rsid w:val="0088166F"/>
    <w:rsid w:val="00882A6B"/>
    <w:rsid w:val="00895CF7"/>
    <w:rsid w:val="008A1DD9"/>
    <w:rsid w:val="008A7AED"/>
    <w:rsid w:val="008F48F3"/>
    <w:rsid w:val="00915447"/>
    <w:rsid w:val="00922B86"/>
    <w:rsid w:val="00936A79"/>
    <w:rsid w:val="00941F61"/>
    <w:rsid w:val="00945706"/>
    <w:rsid w:val="00957ACC"/>
    <w:rsid w:val="0096360D"/>
    <w:rsid w:val="00990A65"/>
    <w:rsid w:val="009A03F4"/>
    <w:rsid w:val="009A352A"/>
    <w:rsid w:val="009B1117"/>
    <w:rsid w:val="009B7295"/>
    <w:rsid w:val="009B72FA"/>
    <w:rsid w:val="009C6319"/>
    <w:rsid w:val="009D18E2"/>
    <w:rsid w:val="009F2591"/>
    <w:rsid w:val="009F2643"/>
    <w:rsid w:val="00A1702D"/>
    <w:rsid w:val="00A26952"/>
    <w:rsid w:val="00A27FC1"/>
    <w:rsid w:val="00A4557A"/>
    <w:rsid w:val="00A53246"/>
    <w:rsid w:val="00A74A3E"/>
    <w:rsid w:val="00A74C05"/>
    <w:rsid w:val="00A752FD"/>
    <w:rsid w:val="00A7601B"/>
    <w:rsid w:val="00A761A9"/>
    <w:rsid w:val="00A82022"/>
    <w:rsid w:val="00A84E91"/>
    <w:rsid w:val="00AA31CB"/>
    <w:rsid w:val="00AA4E6F"/>
    <w:rsid w:val="00AB466D"/>
    <w:rsid w:val="00AC68E8"/>
    <w:rsid w:val="00AD1CFB"/>
    <w:rsid w:val="00AD51DD"/>
    <w:rsid w:val="00AD7265"/>
    <w:rsid w:val="00AE46F2"/>
    <w:rsid w:val="00B25A8B"/>
    <w:rsid w:val="00B46A32"/>
    <w:rsid w:val="00B76EFA"/>
    <w:rsid w:val="00B82B8A"/>
    <w:rsid w:val="00BA7018"/>
    <w:rsid w:val="00BD0C1B"/>
    <w:rsid w:val="00BE1449"/>
    <w:rsid w:val="00BE387D"/>
    <w:rsid w:val="00C109D7"/>
    <w:rsid w:val="00C16F12"/>
    <w:rsid w:val="00C17DB7"/>
    <w:rsid w:val="00C26910"/>
    <w:rsid w:val="00C336C6"/>
    <w:rsid w:val="00C41D28"/>
    <w:rsid w:val="00C6431E"/>
    <w:rsid w:val="00C755DB"/>
    <w:rsid w:val="00C82F33"/>
    <w:rsid w:val="00C86A61"/>
    <w:rsid w:val="00C97671"/>
    <w:rsid w:val="00CB0656"/>
    <w:rsid w:val="00CC670E"/>
    <w:rsid w:val="00CF5FE8"/>
    <w:rsid w:val="00D0568D"/>
    <w:rsid w:val="00D23EF8"/>
    <w:rsid w:val="00D5364D"/>
    <w:rsid w:val="00D67994"/>
    <w:rsid w:val="00D7638F"/>
    <w:rsid w:val="00D8320F"/>
    <w:rsid w:val="00D83C3B"/>
    <w:rsid w:val="00DD4B6F"/>
    <w:rsid w:val="00DD4CD6"/>
    <w:rsid w:val="00DE424E"/>
    <w:rsid w:val="00DE4838"/>
    <w:rsid w:val="00DE6A03"/>
    <w:rsid w:val="00E10C7D"/>
    <w:rsid w:val="00E14C8B"/>
    <w:rsid w:val="00E23A03"/>
    <w:rsid w:val="00E2763A"/>
    <w:rsid w:val="00E37786"/>
    <w:rsid w:val="00E56B36"/>
    <w:rsid w:val="00E75296"/>
    <w:rsid w:val="00EC0296"/>
    <w:rsid w:val="00EF0DCD"/>
    <w:rsid w:val="00F0308B"/>
    <w:rsid w:val="00F03DE8"/>
    <w:rsid w:val="00F122AA"/>
    <w:rsid w:val="00F40F20"/>
    <w:rsid w:val="00F469E3"/>
    <w:rsid w:val="00F94887"/>
    <w:rsid w:val="00FB049A"/>
    <w:rsid w:val="00FB39C7"/>
    <w:rsid w:val="00FD5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452805A"/>
  <w15:docId w15:val="{726BAF9A-5DCC-4DBD-982D-8EB410A00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26910"/>
    <w:rPr>
      <w:rFonts w:ascii="Garamond" w:hAnsi="Garamond"/>
      <w:color w:val="262626" w:themeColor="text1" w:themeTint="D9"/>
      <w:sz w:val="24"/>
    </w:rPr>
  </w:style>
  <w:style w:type="paragraph" w:styleId="Heading1">
    <w:name w:val="heading 1"/>
    <w:basedOn w:val="Normal"/>
    <w:next w:val="Normal"/>
    <w:link w:val="Heading1Char"/>
    <w:qFormat/>
    <w:rsid w:val="00F94887"/>
    <w:pPr>
      <w:keepNext/>
      <w:keepLines/>
      <w:numPr>
        <w:numId w:val="12"/>
      </w:numPr>
      <w:spacing w:before="480" w:after="0"/>
      <w:outlineLvl w:val="0"/>
    </w:pPr>
    <w:rPr>
      <w:rFonts w:eastAsiaTheme="majorEastAsia" w:cstheme="majorBidi"/>
      <w:b/>
      <w:bCs/>
      <w:sz w:val="28"/>
      <w:szCs w:val="28"/>
    </w:rPr>
  </w:style>
  <w:style w:type="paragraph" w:styleId="Heading2">
    <w:name w:val="heading 2"/>
    <w:basedOn w:val="Normal"/>
    <w:next w:val="Normal"/>
    <w:link w:val="Heading2Char"/>
    <w:unhideWhenUsed/>
    <w:qFormat/>
    <w:rsid w:val="00F94887"/>
    <w:pPr>
      <w:keepNext/>
      <w:keepLines/>
      <w:numPr>
        <w:ilvl w:val="1"/>
        <w:numId w:val="12"/>
      </w:numPr>
      <w:spacing w:before="200" w:after="0"/>
      <w:outlineLvl w:val="1"/>
    </w:pPr>
    <w:rPr>
      <w:rFonts w:eastAsiaTheme="majorEastAsia" w:cstheme="majorBidi"/>
      <w:b/>
      <w:bCs/>
      <w:sz w:val="26"/>
      <w:szCs w:val="26"/>
    </w:rPr>
  </w:style>
  <w:style w:type="paragraph" w:styleId="Heading3">
    <w:name w:val="heading 3"/>
    <w:basedOn w:val="Normal"/>
    <w:next w:val="Normal"/>
    <w:link w:val="Heading3Char"/>
    <w:autoRedefine/>
    <w:unhideWhenUsed/>
    <w:qFormat/>
    <w:rsid w:val="00621B06"/>
    <w:pPr>
      <w:keepNext/>
      <w:numPr>
        <w:ilvl w:val="2"/>
        <w:numId w:val="12"/>
      </w:numPr>
      <w:spacing w:after="80" w:line="240" w:lineRule="auto"/>
      <w:outlineLvl w:val="2"/>
    </w:pPr>
    <w:rPr>
      <w:rFonts w:eastAsiaTheme="majorEastAsia" w:cstheme="majorBidi"/>
      <w:b/>
      <w:bCs/>
      <w:szCs w:val="24"/>
    </w:rPr>
  </w:style>
  <w:style w:type="paragraph" w:styleId="Heading4">
    <w:name w:val="heading 4"/>
    <w:basedOn w:val="Heading1"/>
    <w:next w:val="Normal"/>
    <w:link w:val="Heading4Char"/>
    <w:unhideWhenUsed/>
    <w:qFormat/>
    <w:rsid w:val="005115AA"/>
    <w:pPr>
      <w:numPr>
        <w:numId w:val="0"/>
      </w:numPr>
      <w:ind w:left="432" w:hanging="432"/>
      <w:outlineLvl w:val="3"/>
    </w:pPr>
    <w:rPr>
      <w:color w:val="auto"/>
    </w:rPr>
  </w:style>
  <w:style w:type="paragraph" w:styleId="Heading5">
    <w:name w:val="heading 5"/>
    <w:basedOn w:val="Normal"/>
    <w:next w:val="Normal"/>
    <w:link w:val="Heading5Char"/>
    <w:unhideWhenUsed/>
    <w:qFormat/>
    <w:rsid w:val="00DE6A03"/>
    <w:pPr>
      <w:keepNext/>
      <w:keepLines/>
      <w:numPr>
        <w:ilvl w:val="4"/>
        <w:numId w:val="1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DE6A03"/>
    <w:pPr>
      <w:keepNext/>
      <w:keepLines/>
      <w:numPr>
        <w:ilvl w:val="5"/>
        <w:numId w:val="1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E6A03"/>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E6A03"/>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E6A03"/>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94887"/>
    <w:pPr>
      <w:ind w:left="720"/>
      <w:contextualSpacing/>
    </w:pPr>
  </w:style>
  <w:style w:type="paragraph" w:styleId="BodyText">
    <w:name w:val="Body Text"/>
    <w:aliases w:val="Body Text Char Char Char,Body Text Char Char,1body,BodText,bt,body text,Body Txt,heading3,3 indent,heading31,body text1,3 indent1,heading32,body text2,3 indent2,heading33,body text3,3 indent3,heading34,body text4 Char,b,Body Tex,body ...,sub,B"/>
    <w:basedOn w:val="Normal"/>
    <w:link w:val="BodyTextChar"/>
    <w:unhideWhenUsed/>
    <w:rsid w:val="00941F61"/>
    <w:pPr>
      <w:spacing w:after="120" w:line="240" w:lineRule="auto"/>
    </w:pPr>
    <w:rPr>
      <w:rFonts w:ascii="Cambria" w:eastAsia="MS Mincho" w:hAnsi="Cambria" w:cs="Times New Roman"/>
      <w:szCs w:val="24"/>
      <w:lang w:eastAsia="ja-JP"/>
    </w:rPr>
  </w:style>
  <w:style w:type="character" w:customStyle="1" w:styleId="BodyTextChar">
    <w:name w:val="Body Text Char"/>
    <w:aliases w:val="Body Text Char Char Char Char,Body Text Char Char Char1,1body Char,BodText Char,bt Char,body text Char,Body Txt Char,heading3 Char,3 indent Char,heading31 Char,body text1 Char,3 indent1 Char,heading32 Char,body text2 Char,3 indent2 Char"/>
    <w:basedOn w:val="DefaultParagraphFont"/>
    <w:link w:val="BodyText"/>
    <w:rsid w:val="00941F61"/>
    <w:rPr>
      <w:rFonts w:ascii="Cambria" w:eastAsia="MS Mincho" w:hAnsi="Cambria" w:cs="Times New Roman"/>
      <w:sz w:val="24"/>
      <w:szCs w:val="24"/>
      <w:lang w:eastAsia="ja-JP"/>
    </w:rPr>
  </w:style>
  <w:style w:type="paragraph" w:styleId="Title">
    <w:name w:val="Title"/>
    <w:basedOn w:val="Normal"/>
    <w:next w:val="Normal"/>
    <w:link w:val="TitleChar"/>
    <w:qFormat/>
    <w:rsid w:val="00F94887"/>
    <w:pPr>
      <w:spacing w:after="300" w:line="240" w:lineRule="auto"/>
      <w:contextualSpacing/>
    </w:pPr>
    <w:rPr>
      <w:rFonts w:eastAsiaTheme="majorEastAsia" w:cstheme="majorBidi"/>
      <w:spacing w:val="5"/>
      <w:kern w:val="28"/>
      <w:sz w:val="48"/>
      <w:szCs w:val="52"/>
    </w:rPr>
  </w:style>
  <w:style w:type="character" w:customStyle="1" w:styleId="TitleChar">
    <w:name w:val="Title Char"/>
    <w:basedOn w:val="DefaultParagraphFont"/>
    <w:link w:val="Title"/>
    <w:uiPriority w:val="10"/>
    <w:rsid w:val="00F94887"/>
    <w:rPr>
      <w:rFonts w:ascii="Garamond" w:eastAsiaTheme="majorEastAsia" w:hAnsi="Garamond" w:cstheme="majorBidi"/>
      <w:color w:val="262626" w:themeColor="text1" w:themeTint="D9"/>
      <w:spacing w:val="5"/>
      <w:kern w:val="28"/>
      <w:sz w:val="48"/>
      <w:szCs w:val="52"/>
    </w:rPr>
  </w:style>
  <w:style w:type="paragraph" w:customStyle="1" w:styleId="Newpage">
    <w:name w:val="Newpage"/>
    <w:basedOn w:val="Normal"/>
    <w:rsid w:val="00941F61"/>
    <w:pPr>
      <w:tabs>
        <w:tab w:val="left" w:pos="1440"/>
        <w:tab w:val="left" w:pos="3060"/>
      </w:tabs>
      <w:spacing w:after="0" w:line="240" w:lineRule="auto"/>
      <w:jc w:val="center"/>
    </w:pPr>
    <w:rPr>
      <w:rFonts w:ascii="Times New Roman" w:eastAsia="Times New Roman" w:hAnsi="Times New Roman" w:cs="Arial"/>
      <w:b/>
      <w:smallCaps/>
      <w:szCs w:val="20"/>
    </w:rPr>
  </w:style>
  <w:style w:type="paragraph" w:customStyle="1" w:styleId="Bullet1">
    <w:name w:val="Bullet 1"/>
    <w:basedOn w:val="ListParagraph"/>
    <w:link w:val="Bullet1Char"/>
    <w:qFormat/>
    <w:rsid w:val="00F94887"/>
    <w:pPr>
      <w:numPr>
        <w:numId w:val="11"/>
      </w:numPr>
      <w:contextualSpacing w:val="0"/>
    </w:pPr>
    <w:rPr>
      <w:color w:val="FFC000"/>
    </w:rPr>
  </w:style>
  <w:style w:type="character" w:customStyle="1" w:styleId="Bullet1Char">
    <w:name w:val="Bullet 1 Char"/>
    <w:basedOn w:val="ListParagraphChar"/>
    <w:link w:val="Bullet1"/>
    <w:rsid w:val="00F94887"/>
    <w:rPr>
      <w:rFonts w:ascii="Garamond" w:hAnsi="Garamond"/>
      <w:color w:val="FFC000"/>
      <w:sz w:val="24"/>
    </w:rPr>
  </w:style>
  <w:style w:type="paragraph" w:customStyle="1" w:styleId="Bullet2">
    <w:name w:val="Bullet 2"/>
    <w:basedOn w:val="Bullet1"/>
    <w:link w:val="Bullet2Char"/>
    <w:qFormat/>
    <w:rsid w:val="00F94887"/>
    <w:pPr>
      <w:numPr>
        <w:ilvl w:val="1"/>
        <w:numId w:val="2"/>
      </w:numPr>
      <w:ind w:left="1440"/>
    </w:pPr>
    <w:rPr>
      <w:color w:val="262626" w:themeColor="text1" w:themeTint="D9"/>
    </w:rPr>
  </w:style>
  <w:style w:type="character" w:customStyle="1" w:styleId="Bullet2Char">
    <w:name w:val="Bullet 2 Char"/>
    <w:basedOn w:val="Bullet1Char"/>
    <w:link w:val="Bullet2"/>
    <w:rsid w:val="00F94887"/>
    <w:rPr>
      <w:rFonts w:ascii="Garamond" w:hAnsi="Garamond"/>
      <w:color w:val="262626" w:themeColor="text1" w:themeTint="D9"/>
      <w:sz w:val="24"/>
    </w:rPr>
  </w:style>
  <w:style w:type="paragraph" w:customStyle="1" w:styleId="Source">
    <w:name w:val="Source"/>
    <w:basedOn w:val="Normal"/>
    <w:link w:val="SourceChar"/>
    <w:qFormat/>
    <w:rsid w:val="00F94887"/>
    <w:pPr>
      <w:pBdr>
        <w:top w:val="single" w:sz="8" w:space="1" w:color="FFC000"/>
      </w:pBdr>
    </w:pPr>
    <w:rPr>
      <w:sz w:val="20"/>
      <w:szCs w:val="20"/>
    </w:rPr>
  </w:style>
  <w:style w:type="character" w:customStyle="1" w:styleId="SourceChar">
    <w:name w:val="Source Char"/>
    <w:basedOn w:val="DefaultParagraphFont"/>
    <w:link w:val="Source"/>
    <w:rsid w:val="00F94887"/>
    <w:rPr>
      <w:rFonts w:ascii="Garamond" w:hAnsi="Garamond"/>
      <w:color w:val="262626" w:themeColor="text1" w:themeTint="D9"/>
      <w:sz w:val="20"/>
      <w:szCs w:val="20"/>
    </w:rPr>
  </w:style>
  <w:style w:type="character" w:customStyle="1" w:styleId="Heading1Char">
    <w:name w:val="Heading 1 Char"/>
    <w:basedOn w:val="DefaultParagraphFont"/>
    <w:link w:val="Heading1"/>
    <w:rsid w:val="00F94887"/>
    <w:rPr>
      <w:rFonts w:ascii="Garamond" w:eastAsiaTheme="majorEastAsia" w:hAnsi="Garamond" w:cstheme="majorBidi"/>
      <w:b/>
      <w:bCs/>
      <w:color w:val="262626" w:themeColor="text1" w:themeTint="D9"/>
      <w:sz w:val="28"/>
      <w:szCs w:val="28"/>
    </w:rPr>
  </w:style>
  <w:style w:type="character" w:customStyle="1" w:styleId="Heading2Char">
    <w:name w:val="Heading 2 Char"/>
    <w:basedOn w:val="DefaultParagraphFont"/>
    <w:link w:val="Heading2"/>
    <w:rsid w:val="00F94887"/>
    <w:rPr>
      <w:rFonts w:ascii="Garamond" w:eastAsiaTheme="majorEastAsia" w:hAnsi="Garamond" w:cstheme="majorBidi"/>
      <w:b/>
      <w:bCs/>
      <w:color w:val="262626" w:themeColor="text1" w:themeTint="D9"/>
      <w:sz w:val="26"/>
      <w:szCs w:val="26"/>
    </w:rPr>
  </w:style>
  <w:style w:type="character" w:customStyle="1" w:styleId="Heading3Char">
    <w:name w:val="Heading 3 Char"/>
    <w:basedOn w:val="DefaultParagraphFont"/>
    <w:link w:val="Heading3"/>
    <w:rsid w:val="00621B06"/>
    <w:rPr>
      <w:rFonts w:ascii="Garamond" w:eastAsiaTheme="majorEastAsia" w:hAnsi="Garamond" w:cstheme="majorBidi"/>
      <w:b/>
      <w:bCs/>
      <w:color w:val="262626" w:themeColor="text1" w:themeTint="D9"/>
      <w:sz w:val="24"/>
      <w:szCs w:val="24"/>
    </w:rPr>
  </w:style>
  <w:style w:type="paragraph" w:styleId="Caption">
    <w:name w:val="caption"/>
    <w:basedOn w:val="Normal"/>
    <w:next w:val="Normal"/>
    <w:link w:val="CaptionChar"/>
    <w:unhideWhenUsed/>
    <w:qFormat/>
    <w:rsid w:val="00F94887"/>
    <w:pPr>
      <w:pBdr>
        <w:bottom w:val="single" w:sz="8" w:space="1" w:color="FFC000"/>
      </w:pBdr>
      <w:spacing w:line="240" w:lineRule="auto"/>
    </w:pPr>
    <w:rPr>
      <w:b/>
      <w:bCs/>
      <w:szCs w:val="18"/>
    </w:rPr>
  </w:style>
  <w:style w:type="character" w:customStyle="1" w:styleId="ListParagraphChar">
    <w:name w:val="List Paragraph Char"/>
    <w:basedOn w:val="DefaultParagraphFont"/>
    <w:link w:val="ListParagraph"/>
    <w:uiPriority w:val="34"/>
    <w:rsid w:val="00F94887"/>
    <w:rPr>
      <w:rFonts w:ascii="Garamond" w:hAnsi="Garamond"/>
      <w:color w:val="262626" w:themeColor="text1" w:themeTint="D9"/>
      <w:sz w:val="24"/>
    </w:rPr>
  </w:style>
  <w:style w:type="character" w:customStyle="1" w:styleId="Heading4Char">
    <w:name w:val="Heading 4 Char"/>
    <w:basedOn w:val="DefaultParagraphFont"/>
    <w:link w:val="Heading4"/>
    <w:rsid w:val="005115AA"/>
    <w:rPr>
      <w:rFonts w:ascii="Garamond" w:eastAsiaTheme="majorEastAsia" w:hAnsi="Garamond" w:cstheme="majorBidi"/>
      <w:b/>
      <w:bCs/>
      <w:sz w:val="28"/>
      <w:szCs w:val="28"/>
    </w:rPr>
  </w:style>
  <w:style w:type="character" w:customStyle="1" w:styleId="Heading5Char">
    <w:name w:val="Heading 5 Char"/>
    <w:basedOn w:val="DefaultParagraphFont"/>
    <w:link w:val="Heading5"/>
    <w:rsid w:val="00DE6A03"/>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rsid w:val="00DE6A03"/>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DE6A03"/>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DE6A0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E6A03"/>
    <w:rPr>
      <w:rFonts w:asciiTheme="majorHAnsi" w:eastAsiaTheme="majorEastAsia" w:hAnsiTheme="majorHAnsi" w:cstheme="majorBidi"/>
      <w:i/>
      <w:iCs/>
      <w:color w:val="404040" w:themeColor="text1" w:themeTint="BF"/>
      <w:sz w:val="20"/>
      <w:szCs w:val="20"/>
    </w:rPr>
  </w:style>
  <w:style w:type="paragraph" w:styleId="ListBullet">
    <w:name w:val="List Bullet"/>
    <w:aliases w:val="List Bullet Title,List Bullet Title Char Char Char,List Bullet Title Char Char Char Char,List Bullet1 Char,List Bullet Char Char Char Char Char Char Char,List Bullet Char Char Char Char,List Bullet Char Char Char Char Char,List Bullet2,Char"/>
    <w:basedOn w:val="BodyText"/>
    <w:link w:val="ListBulletChar"/>
    <w:rsid w:val="00DE6A03"/>
    <w:pPr>
      <w:numPr>
        <w:numId w:val="13"/>
      </w:numPr>
      <w:jc w:val="both"/>
    </w:pPr>
    <w:rPr>
      <w:rFonts w:ascii="Garamond" w:eastAsia="Times New Roman" w:hAnsi="Garamond"/>
      <w:color w:val="auto"/>
      <w:lang w:eastAsia="en-NZ"/>
    </w:rPr>
  </w:style>
  <w:style w:type="paragraph" w:styleId="ListBullet2">
    <w:name w:val="List Bullet 2"/>
    <w:aliases w:val="List Bullet 2 Char Char Char"/>
    <w:basedOn w:val="BodyText"/>
    <w:rsid w:val="00DE6A03"/>
    <w:pPr>
      <w:numPr>
        <w:ilvl w:val="1"/>
        <w:numId w:val="13"/>
      </w:numPr>
      <w:jc w:val="both"/>
    </w:pPr>
    <w:rPr>
      <w:rFonts w:ascii="Garamond" w:eastAsia="Times New Roman" w:hAnsi="Garamond"/>
      <w:color w:val="auto"/>
      <w:lang w:eastAsia="en-NZ"/>
    </w:rPr>
  </w:style>
  <w:style w:type="paragraph" w:styleId="ListBullet3">
    <w:name w:val="List Bullet 3"/>
    <w:basedOn w:val="BodyText"/>
    <w:rsid w:val="00DE6A03"/>
    <w:pPr>
      <w:numPr>
        <w:ilvl w:val="2"/>
        <w:numId w:val="13"/>
      </w:numPr>
      <w:jc w:val="both"/>
    </w:pPr>
    <w:rPr>
      <w:rFonts w:ascii="Garamond" w:eastAsia="Times New Roman" w:hAnsi="Garamond"/>
      <w:color w:val="auto"/>
      <w:lang w:eastAsia="en-NZ"/>
    </w:rPr>
  </w:style>
  <w:style w:type="paragraph" w:styleId="ListBullet4">
    <w:name w:val="List Bullet 4"/>
    <w:basedOn w:val="BodyText"/>
    <w:rsid w:val="00DE6A03"/>
    <w:pPr>
      <w:numPr>
        <w:ilvl w:val="3"/>
        <w:numId w:val="13"/>
      </w:numPr>
      <w:jc w:val="both"/>
    </w:pPr>
    <w:rPr>
      <w:rFonts w:ascii="Garamond" w:eastAsia="Times New Roman" w:hAnsi="Garamond"/>
      <w:color w:val="auto"/>
      <w:lang w:eastAsia="en-NZ"/>
    </w:rPr>
  </w:style>
  <w:style w:type="paragraph" w:styleId="FootnoteText">
    <w:name w:val="footnote text"/>
    <w:aliases w:val="FOOTNOTES,fn,single space,Char2 Char Char,Char2 Char,Char2 Char Char Char  Char Char,footnote text,ALTS FOOTNOTE,ft,ADB,Footnote Text Char Char Char,Footnote Text Char Char,ft Char Char Char,(NECG) Footnote Text,Char Char Char"/>
    <w:basedOn w:val="Normal"/>
    <w:link w:val="FootnoteTextChar"/>
    <w:rsid w:val="00DE6A03"/>
    <w:pPr>
      <w:tabs>
        <w:tab w:val="left" w:pos="187"/>
      </w:tabs>
      <w:spacing w:after="120" w:line="240" w:lineRule="auto"/>
      <w:ind w:left="187" w:hanging="187"/>
      <w:jc w:val="both"/>
    </w:pPr>
    <w:rPr>
      <w:rFonts w:eastAsia="Times New Roman" w:cs="Times New Roman"/>
      <w:color w:val="auto"/>
      <w:sz w:val="18"/>
      <w:szCs w:val="20"/>
      <w:lang w:eastAsia="en-NZ"/>
    </w:rPr>
  </w:style>
  <w:style w:type="character" w:customStyle="1" w:styleId="FootnoteTextChar">
    <w:name w:val="Footnote Text Char"/>
    <w:aliases w:val="FOOTNOTES Char,fn Char,single space Char,Char2 Char Char Char,Char2 Char Char1,Char2 Char Char Char  Char Char Char,footnote text Char,ALTS FOOTNOTE Char,ft Char,ADB Char,Footnote Text Char Char Char Char,Footnote Text Char Char Char1"/>
    <w:basedOn w:val="DefaultParagraphFont"/>
    <w:link w:val="FootnoteText"/>
    <w:rsid w:val="00DE6A03"/>
    <w:rPr>
      <w:rFonts w:ascii="Garamond" w:eastAsia="Times New Roman" w:hAnsi="Garamond" w:cs="Times New Roman"/>
      <w:sz w:val="18"/>
      <w:szCs w:val="20"/>
      <w:lang w:eastAsia="en-NZ"/>
    </w:rPr>
  </w:style>
  <w:style w:type="character" w:styleId="FootnoteReference">
    <w:name w:val="footnote reference"/>
    <w:aliases w:val="ftref,(NECG) Footnote Reference,Ref,de nota al pie"/>
    <w:basedOn w:val="DefaultParagraphFont"/>
    <w:rsid w:val="00DE6A03"/>
    <w:rPr>
      <w:rFonts w:ascii="Garamond" w:hAnsi="Garamond"/>
      <w:sz w:val="18"/>
      <w:szCs w:val="18"/>
      <w:vertAlign w:val="superscript"/>
      <w:lang w:val="en-US"/>
    </w:rPr>
  </w:style>
  <w:style w:type="character" w:styleId="Hyperlink">
    <w:name w:val="Hyperlink"/>
    <w:basedOn w:val="DefaultParagraphFont"/>
    <w:uiPriority w:val="99"/>
    <w:rsid w:val="00DE6A03"/>
    <w:rPr>
      <w:color w:val="0000FF"/>
      <w:u w:val="single"/>
      <w:lang w:val="en-US"/>
    </w:rPr>
  </w:style>
  <w:style w:type="character" w:customStyle="1" w:styleId="ListBulletChar">
    <w:name w:val="List Bullet Char"/>
    <w:aliases w:val="List Bullet Title Char,List Bullet Title Char Char Char Char1,List Bullet Title Char Char Char Char Char,List Bullet1 Char Char,List Bullet Char Char Char Char Char Char Char Char,List Bullet Char Char Char Char Char1,List Bullet2 Char"/>
    <w:basedOn w:val="DefaultParagraphFont"/>
    <w:link w:val="ListBullet"/>
    <w:rsid w:val="00DE6A03"/>
    <w:rPr>
      <w:rFonts w:ascii="Garamond" w:eastAsia="Times New Roman" w:hAnsi="Garamond" w:cs="Times New Roman"/>
      <w:sz w:val="24"/>
      <w:szCs w:val="24"/>
      <w:lang w:eastAsia="en-NZ"/>
    </w:rPr>
  </w:style>
  <w:style w:type="character" w:customStyle="1" w:styleId="CaptionChar">
    <w:name w:val="Caption Char"/>
    <w:link w:val="Caption"/>
    <w:locked/>
    <w:rsid w:val="00D5364D"/>
    <w:rPr>
      <w:rFonts w:ascii="Garamond" w:hAnsi="Garamond"/>
      <w:b/>
      <w:bCs/>
      <w:color w:val="262626" w:themeColor="text1" w:themeTint="D9"/>
      <w:sz w:val="24"/>
      <w:szCs w:val="18"/>
    </w:rPr>
  </w:style>
  <w:style w:type="paragraph" w:customStyle="1" w:styleId="BlockQuotation">
    <w:name w:val="Block Quotation"/>
    <w:basedOn w:val="BodyText"/>
    <w:next w:val="BodyText"/>
    <w:rsid w:val="00E14C8B"/>
    <w:pPr>
      <w:keepLines/>
      <w:spacing w:line="280" w:lineRule="atLeast"/>
      <w:ind w:left="720" w:right="720"/>
      <w:jc w:val="both"/>
    </w:pPr>
    <w:rPr>
      <w:rFonts w:ascii="Garamond" w:eastAsia="Times New Roman" w:hAnsi="Garamond"/>
      <w:i/>
      <w:color w:val="auto"/>
      <w:lang w:eastAsia="en-NZ"/>
    </w:rPr>
  </w:style>
  <w:style w:type="paragraph" w:customStyle="1" w:styleId="Subheading">
    <w:name w:val="Subheading"/>
    <w:basedOn w:val="BodyText"/>
    <w:next w:val="BodyText"/>
    <w:rsid w:val="00E14C8B"/>
    <w:pPr>
      <w:keepNext/>
      <w:spacing w:after="80"/>
    </w:pPr>
    <w:rPr>
      <w:rFonts w:ascii="Garamond" w:eastAsia="Times New Roman" w:hAnsi="Garamond"/>
      <w:b/>
      <w:color w:val="auto"/>
      <w:kern w:val="28"/>
      <w:lang w:eastAsia="en-NZ"/>
    </w:rPr>
  </w:style>
  <w:style w:type="paragraph" w:styleId="ListContinue">
    <w:name w:val="List Continue"/>
    <w:basedOn w:val="BodyText"/>
    <w:rsid w:val="00E14C8B"/>
    <w:pPr>
      <w:ind w:left="1004"/>
      <w:jc w:val="both"/>
    </w:pPr>
    <w:rPr>
      <w:rFonts w:ascii="Garamond" w:eastAsia="Times New Roman" w:hAnsi="Garamond"/>
      <w:color w:val="auto"/>
      <w:lang w:eastAsia="en-NZ"/>
    </w:rPr>
  </w:style>
  <w:style w:type="paragraph" w:styleId="ListContinue2">
    <w:name w:val="List Continue 2"/>
    <w:basedOn w:val="BodyText"/>
    <w:rsid w:val="00E14C8B"/>
    <w:pPr>
      <w:ind w:left="1287"/>
      <w:jc w:val="both"/>
    </w:pPr>
    <w:rPr>
      <w:rFonts w:ascii="Garamond" w:eastAsia="Times New Roman" w:hAnsi="Garamond"/>
      <w:color w:val="auto"/>
      <w:lang w:eastAsia="en-NZ"/>
    </w:rPr>
  </w:style>
  <w:style w:type="paragraph" w:customStyle="1" w:styleId="Numberedtext">
    <w:name w:val="Numbered text"/>
    <w:basedOn w:val="BodyText"/>
    <w:rsid w:val="00E14C8B"/>
    <w:pPr>
      <w:numPr>
        <w:numId w:val="20"/>
      </w:numPr>
      <w:jc w:val="both"/>
    </w:pPr>
    <w:rPr>
      <w:rFonts w:ascii="Garamond" w:eastAsia="Times New Roman" w:hAnsi="Garamond"/>
      <w:color w:val="auto"/>
      <w:lang w:eastAsia="en-NZ"/>
    </w:rPr>
  </w:style>
  <w:style w:type="paragraph" w:customStyle="1" w:styleId="BoxText">
    <w:name w:val="Box Text"/>
    <w:basedOn w:val="Normal"/>
    <w:rsid w:val="00E14C8B"/>
    <w:pPr>
      <w:spacing w:before="30" w:after="30" w:line="240" w:lineRule="auto"/>
      <w:jc w:val="both"/>
    </w:pPr>
    <w:rPr>
      <w:rFonts w:eastAsia="Times New Roman" w:cs="Times New Roman"/>
      <w:color w:val="auto"/>
      <w:sz w:val="22"/>
      <w:szCs w:val="24"/>
      <w:lang w:eastAsia="en-NZ"/>
    </w:rPr>
  </w:style>
  <w:style w:type="paragraph" w:customStyle="1" w:styleId="BoxBullet1">
    <w:name w:val="Box Bullet 1"/>
    <w:basedOn w:val="BoxText"/>
    <w:rsid w:val="00E14C8B"/>
    <w:pPr>
      <w:numPr>
        <w:numId w:val="17"/>
      </w:numPr>
    </w:pPr>
  </w:style>
  <w:style w:type="paragraph" w:customStyle="1" w:styleId="BoxBullet2">
    <w:name w:val="Box Bullet 2"/>
    <w:basedOn w:val="BoxText"/>
    <w:rsid w:val="00E14C8B"/>
    <w:pPr>
      <w:numPr>
        <w:ilvl w:val="1"/>
        <w:numId w:val="17"/>
      </w:numPr>
    </w:pPr>
  </w:style>
  <w:style w:type="paragraph" w:customStyle="1" w:styleId="TableText">
    <w:name w:val="Table Text"/>
    <w:basedOn w:val="Normal"/>
    <w:link w:val="TableTextChar"/>
    <w:rsid w:val="00E14C8B"/>
    <w:pPr>
      <w:spacing w:before="30" w:after="30" w:line="240" w:lineRule="auto"/>
    </w:pPr>
    <w:rPr>
      <w:rFonts w:eastAsia="Times New Roman" w:cs="Times New Roman"/>
      <w:color w:val="auto"/>
      <w:sz w:val="22"/>
      <w:szCs w:val="24"/>
      <w:lang w:eastAsia="en-NZ"/>
    </w:rPr>
  </w:style>
  <w:style w:type="paragraph" w:customStyle="1" w:styleId="TableBullet1">
    <w:name w:val="Table Bullet 1"/>
    <w:basedOn w:val="TableText"/>
    <w:rsid w:val="00E14C8B"/>
    <w:pPr>
      <w:numPr>
        <w:numId w:val="21"/>
      </w:numPr>
      <w:tabs>
        <w:tab w:val="clear" w:pos="284"/>
      </w:tabs>
      <w:ind w:left="1080" w:hanging="360"/>
    </w:pPr>
  </w:style>
  <w:style w:type="paragraph" w:customStyle="1" w:styleId="TableBullet2">
    <w:name w:val="Table Bullet 2"/>
    <w:basedOn w:val="TableText"/>
    <w:rsid w:val="00E14C8B"/>
    <w:pPr>
      <w:numPr>
        <w:ilvl w:val="1"/>
        <w:numId w:val="21"/>
      </w:numPr>
      <w:tabs>
        <w:tab w:val="clear" w:pos="567"/>
      </w:tabs>
      <w:ind w:left="1800" w:hanging="360"/>
    </w:pPr>
  </w:style>
  <w:style w:type="paragraph" w:customStyle="1" w:styleId="BoldHeading">
    <w:name w:val="Bold Heading"/>
    <w:basedOn w:val="Heading1"/>
    <w:next w:val="BodyText"/>
    <w:rsid w:val="00E14C8B"/>
    <w:pPr>
      <w:keepLines w:val="0"/>
      <w:numPr>
        <w:numId w:val="0"/>
      </w:numPr>
      <w:spacing w:before="240" w:after="120" w:line="240" w:lineRule="auto"/>
      <w:outlineLvl w:val="9"/>
    </w:pPr>
    <w:rPr>
      <w:rFonts w:eastAsia="Times New Roman" w:cs="Arial"/>
      <w:color w:val="auto"/>
      <w:kern w:val="28"/>
      <w:sz w:val="36"/>
      <w:szCs w:val="36"/>
      <w:lang w:eastAsia="en-NZ"/>
    </w:rPr>
  </w:style>
  <w:style w:type="paragraph" w:customStyle="1" w:styleId="BoxNumberedText">
    <w:name w:val="Box Numbered Text"/>
    <w:basedOn w:val="BoxText"/>
    <w:rsid w:val="00E14C8B"/>
    <w:pPr>
      <w:numPr>
        <w:numId w:val="18"/>
      </w:numPr>
    </w:pPr>
  </w:style>
  <w:style w:type="paragraph" w:styleId="Footer">
    <w:name w:val="footer"/>
    <w:basedOn w:val="Normal"/>
    <w:link w:val="FooterChar"/>
    <w:uiPriority w:val="99"/>
    <w:rsid w:val="00E14C8B"/>
    <w:pPr>
      <w:tabs>
        <w:tab w:val="right" w:pos="8505"/>
      </w:tabs>
      <w:spacing w:after="0" w:line="240" w:lineRule="auto"/>
      <w:jc w:val="both"/>
    </w:pPr>
    <w:rPr>
      <w:rFonts w:eastAsia="Times New Roman" w:cs="Times New Roman"/>
      <w:color w:val="auto"/>
      <w:sz w:val="20"/>
      <w:szCs w:val="24"/>
      <w:lang w:eastAsia="en-NZ"/>
    </w:rPr>
  </w:style>
  <w:style w:type="character" w:customStyle="1" w:styleId="FooterChar">
    <w:name w:val="Footer Char"/>
    <w:basedOn w:val="DefaultParagraphFont"/>
    <w:link w:val="Footer"/>
    <w:uiPriority w:val="99"/>
    <w:rsid w:val="00E14C8B"/>
    <w:rPr>
      <w:rFonts w:ascii="Garamond" w:eastAsia="Times New Roman" w:hAnsi="Garamond" w:cs="Times New Roman"/>
      <w:sz w:val="20"/>
      <w:szCs w:val="24"/>
      <w:lang w:eastAsia="en-NZ"/>
    </w:rPr>
  </w:style>
  <w:style w:type="character" w:styleId="CommentReference">
    <w:name w:val="annotation reference"/>
    <w:basedOn w:val="DefaultParagraphFont"/>
    <w:semiHidden/>
    <w:rsid w:val="00E14C8B"/>
    <w:rPr>
      <w:sz w:val="16"/>
      <w:szCs w:val="16"/>
    </w:rPr>
  </w:style>
  <w:style w:type="paragraph" w:styleId="CommentText">
    <w:name w:val="annotation text"/>
    <w:basedOn w:val="Normal"/>
    <w:link w:val="CommentTextChar"/>
    <w:semiHidden/>
    <w:rsid w:val="00E14C8B"/>
    <w:pPr>
      <w:spacing w:after="0" w:line="240" w:lineRule="auto"/>
      <w:jc w:val="both"/>
    </w:pPr>
    <w:rPr>
      <w:rFonts w:eastAsia="Times New Roman" w:cs="Times New Roman"/>
      <w:color w:val="auto"/>
      <w:sz w:val="20"/>
      <w:szCs w:val="20"/>
      <w:lang w:eastAsia="en-NZ"/>
    </w:rPr>
  </w:style>
  <w:style w:type="character" w:customStyle="1" w:styleId="CommentTextChar">
    <w:name w:val="Comment Text Char"/>
    <w:basedOn w:val="DefaultParagraphFont"/>
    <w:link w:val="CommentText"/>
    <w:semiHidden/>
    <w:rsid w:val="00E14C8B"/>
    <w:rPr>
      <w:rFonts w:ascii="Garamond" w:eastAsia="Times New Roman" w:hAnsi="Garamond" w:cs="Times New Roman"/>
      <w:sz w:val="20"/>
      <w:szCs w:val="20"/>
      <w:lang w:eastAsia="en-NZ"/>
    </w:rPr>
  </w:style>
  <w:style w:type="paragraph" w:styleId="CommentSubject">
    <w:name w:val="annotation subject"/>
    <w:basedOn w:val="CommentText"/>
    <w:next w:val="CommentText"/>
    <w:link w:val="CommentSubjectChar"/>
    <w:semiHidden/>
    <w:rsid w:val="00E14C8B"/>
    <w:rPr>
      <w:b/>
      <w:bCs/>
    </w:rPr>
  </w:style>
  <w:style w:type="character" w:customStyle="1" w:styleId="CommentSubjectChar">
    <w:name w:val="Comment Subject Char"/>
    <w:basedOn w:val="CommentTextChar"/>
    <w:link w:val="CommentSubject"/>
    <w:semiHidden/>
    <w:rsid w:val="00E14C8B"/>
    <w:rPr>
      <w:rFonts w:ascii="Garamond" w:eastAsia="Times New Roman" w:hAnsi="Garamond" w:cs="Times New Roman"/>
      <w:b/>
      <w:bCs/>
      <w:sz w:val="20"/>
      <w:szCs w:val="20"/>
      <w:lang w:eastAsia="en-NZ"/>
    </w:rPr>
  </w:style>
  <w:style w:type="paragraph" w:styleId="BalloonText">
    <w:name w:val="Balloon Text"/>
    <w:basedOn w:val="Normal"/>
    <w:link w:val="BalloonTextChar"/>
    <w:rsid w:val="00E14C8B"/>
    <w:pPr>
      <w:spacing w:after="0" w:line="240" w:lineRule="auto"/>
      <w:jc w:val="both"/>
    </w:pPr>
    <w:rPr>
      <w:rFonts w:eastAsia="Times New Roman" w:cs="Tahoma"/>
      <w:color w:val="auto"/>
      <w:sz w:val="16"/>
      <w:szCs w:val="16"/>
      <w:lang w:eastAsia="en-NZ"/>
    </w:rPr>
  </w:style>
  <w:style w:type="character" w:customStyle="1" w:styleId="BalloonTextChar">
    <w:name w:val="Balloon Text Char"/>
    <w:basedOn w:val="DefaultParagraphFont"/>
    <w:link w:val="BalloonText"/>
    <w:rsid w:val="00E14C8B"/>
    <w:rPr>
      <w:rFonts w:ascii="Garamond" w:eastAsia="Times New Roman" w:hAnsi="Garamond" w:cs="Tahoma"/>
      <w:sz w:val="16"/>
      <w:szCs w:val="16"/>
      <w:lang w:eastAsia="en-NZ"/>
    </w:rPr>
  </w:style>
  <w:style w:type="paragraph" w:styleId="Header">
    <w:name w:val="header"/>
    <w:basedOn w:val="Normal"/>
    <w:link w:val="HeaderChar"/>
    <w:rsid w:val="00E14C8B"/>
    <w:pPr>
      <w:keepLines/>
      <w:tabs>
        <w:tab w:val="center" w:pos="4153"/>
        <w:tab w:val="right" w:pos="8306"/>
      </w:tabs>
      <w:spacing w:after="0" w:line="240" w:lineRule="auto"/>
      <w:jc w:val="center"/>
    </w:pPr>
    <w:rPr>
      <w:rFonts w:eastAsia="Times New Roman" w:cs="Times New Roman"/>
      <w:color w:val="auto"/>
      <w:sz w:val="20"/>
      <w:szCs w:val="24"/>
      <w:lang w:eastAsia="en-NZ"/>
    </w:rPr>
  </w:style>
  <w:style w:type="character" w:customStyle="1" w:styleId="HeaderChar">
    <w:name w:val="Header Char"/>
    <w:basedOn w:val="DefaultParagraphFont"/>
    <w:link w:val="Header"/>
    <w:rsid w:val="00E14C8B"/>
    <w:rPr>
      <w:rFonts w:ascii="Garamond" w:eastAsia="Times New Roman" w:hAnsi="Garamond" w:cs="Times New Roman"/>
      <w:sz w:val="20"/>
      <w:szCs w:val="24"/>
      <w:lang w:eastAsia="en-NZ"/>
    </w:rPr>
  </w:style>
  <w:style w:type="character" w:styleId="PageNumber">
    <w:name w:val="page number"/>
    <w:basedOn w:val="DefaultParagraphFont"/>
    <w:rsid w:val="00E14C8B"/>
    <w:rPr>
      <w:rFonts w:ascii="Garamond" w:hAnsi="Garamond"/>
      <w:sz w:val="18"/>
      <w:lang w:val="en-US"/>
    </w:rPr>
  </w:style>
  <w:style w:type="paragraph" w:customStyle="1" w:styleId="SourceNoteText">
    <w:name w:val="Source/Note Text"/>
    <w:basedOn w:val="Normal"/>
    <w:link w:val="SourceNoteTextChar"/>
    <w:rsid w:val="00E14C8B"/>
    <w:pPr>
      <w:tabs>
        <w:tab w:val="left" w:pos="743"/>
        <w:tab w:val="left" w:pos="1168"/>
      </w:tabs>
      <w:spacing w:before="120" w:after="30" w:line="240" w:lineRule="auto"/>
      <w:ind w:left="743" w:hanging="743"/>
    </w:pPr>
    <w:rPr>
      <w:rFonts w:eastAsia="Times New Roman" w:cs="Times New Roman"/>
      <w:color w:val="auto"/>
      <w:sz w:val="20"/>
      <w:szCs w:val="24"/>
      <w:lang w:eastAsia="en-NZ"/>
    </w:rPr>
  </w:style>
  <w:style w:type="table" w:styleId="TableGrid">
    <w:name w:val="Table Grid"/>
    <w:basedOn w:val="TableNormal"/>
    <w:rsid w:val="00E14C8B"/>
    <w:pPr>
      <w:tabs>
        <w:tab w:val="left" w:pos="284"/>
        <w:tab w:val="left" w:pos="567"/>
      </w:tabs>
      <w:spacing w:before="30" w:after="30" w:line="240" w:lineRule="auto"/>
    </w:pPr>
    <w:rPr>
      <w:rFonts w:ascii="Garamond" w:eastAsia="Times New Roman" w:hAnsi="Garamond" w:cs="Times New Roman"/>
    </w:rPr>
    <w:tblPr>
      <w:jc w:val="center"/>
      <w:tblBorders>
        <w:insideH w:val="single" w:sz="4" w:space="0" w:color="auto"/>
        <w:insideV w:val="single" w:sz="4" w:space="0" w:color="auto"/>
      </w:tblBorders>
      <w:tblCellMar>
        <w:top w:w="28" w:type="dxa"/>
        <w:left w:w="85" w:type="dxa"/>
        <w:bottom w:w="28" w:type="dxa"/>
        <w:right w:w="85" w:type="dxa"/>
      </w:tblCellMar>
    </w:tblPr>
    <w:trPr>
      <w:jc w:val="center"/>
    </w:trPr>
    <w:tcPr>
      <w:noWrap/>
    </w:tcPr>
  </w:style>
  <w:style w:type="paragraph" w:customStyle="1" w:styleId="TableNumberedText">
    <w:name w:val="Table Numbered Text"/>
    <w:basedOn w:val="TableText"/>
    <w:rsid w:val="00E14C8B"/>
    <w:pPr>
      <w:numPr>
        <w:numId w:val="22"/>
      </w:numPr>
      <w:tabs>
        <w:tab w:val="clear" w:pos="284"/>
      </w:tabs>
      <w:ind w:left="720" w:hanging="360"/>
    </w:pPr>
  </w:style>
  <w:style w:type="paragraph" w:styleId="TOC1">
    <w:name w:val="toc 1"/>
    <w:basedOn w:val="Normal"/>
    <w:next w:val="Normal"/>
    <w:uiPriority w:val="39"/>
    <w:rsid w:val="00E14C8B"/>
    <w:pPr>
      <w:tabs>
        <w:tab w:val="right" w:pos="7655"/>
      </w:tabs>
      <w:spacing w:before="60" w:after="120" w:line="240" w:lineRule="auto"/>
      <w:ind w:left="720" w:right="1588" w:hanging="720"/>
    </w:pPr>
    <w:rPr>
      <w:rFonts w:eastAsia="Times New Roman" w:cs="Times New Roman"/>
      <w:b/>
      <w:color w:val="auto"/>
      <w:szCs w:val="24"/>
      <w:lang w:eastAsia="en-NZ"/>
    </w:rPr>
  </w:style>
  <w:style w:type="paragraph" w:styleId="TOC2">
    <w:name w:val="toc 2"/>
    <w:basedOn w:val="Normal"/>
    <w:next w:val="Normal"/>
    <w:uiPriority w:val="39"/>
    <w:rsid w:val="00E14C8B"/>
    <w:pPr>
      <w:tabs>
        <w:tab w:val="right" w:pos="7655"/>
      </w:tabs>
      <w:spacing w:after="120" w:line="240" w:lineRule="auto"/>
      <w:ind w:left="1440" w:right="1588" w:hanging="720"/>
    </w:pPr>
    <w:rPr>
      <w:rFonts w:eastAsia="Times New Roman" w:cs="Times New Roman"/>
      <w:color w:val="auto"/>
      <w:szCs w:val="24"/>
      <w:lang w:eastAsia="en-NZ"/>
    </w:rPr>
  </w:style>
  <w:style w:type="paragraph" w:styleId="TOC3">
    <w:name w:val="toc 3"/>
    <w:basedOn w:val="Normal"/>
    <w:next w:val="Normal"/>
    <w:uiPriority w:val="39"/>
    <w:rsid w:val="00E14C8B"/>
    <w:pPr>
      <w:tabs>
        <w:tab w:val="left" w:pos="1440"/>
        <w:tab w:val="left" w:pos="2160"/>
        <w:tab w:val="right" w:pos="7655"/>
      </w:tabs>
      <w:spacing w:after="120" w:line="240" w:lineRule="auto"/>
      <w:ind w:left="2160" w:right="1588" w:hanging="720"/>
    </w:pPr>
    <w:rPr>
      <w:rFonts w:eastAsia="Times New Roman" w:cs="Times New Roman"/>
      <w:color w:val="auto"/>
      <w:szCs w:val="24"/>
      <w:lang w:eastAsia="en-NZ"/>
    </w:rPr>
  </w:style>
  <w:style w:type="paragraph" w:styleId="TableofFigures">
    <w:name w:val="table of figures"/>
    <w:basedOn w:val="TOC1"/>
    <w:next w:val="Normal"/>
    <w:uiPriority w:val="99"/>
    <w:rsid w:val="00E14C8B"/>
    <w:pPr>
      <w:ind w:left="0" w:firstLine="0"/>
    </w:pPr>
  </w:style>
  <w:style w:type="paragraph" w:customStyle="1" w:styleId="TableorFigureEnd">
    <w:name w:val="Table or Figure End"/>
    <w:basedOn w:val="Normal"/>
    <w:next w:val="BodyText"/>
    <w:rsid w:val="00E14C8B"/>
    <w:pPr>
      <w:pBdr>
        <w:top w:val="single" w:sz="4" w:space="1" w:color="auto"/>
      </w:pBdr>
      <w:tabs>
        <w:tab w:val="right" w:leader="dot" w:pos="8296"/>
      </w:tabs>
      <w:spacing w:before="90" w:after="0" w:line="240" w:lineRule="auto"/>
      <w:ind w:left="-57" w:right="-57"/>
      <w:jc w:val="both"/>
    </w:pPr>
    <w:rPr>
      <w:rFonts w:eastAsia="Times New Roman" w:cs="Times New Roman"/>
      <w:color w:val="auto"/>
      <w:szCs w:val="24"/>
      <w:lang w:eastAsia="en-NZ"/>
    </w:rPr>
  </w:style>
  <w:style w:type="paragraph" w:styleId="TOC4">
    <w:name w:val="toc 4"/>
    <w:basedOn w:val="Normal"/>
    <w:next w:val="Normal"/>
    <w:rsid w:val="00E14C8B"/>
    <w:pPr>
      <w:spacing w:before="60" w:after="120" w:line="240" w:lineRule="auto"/>
      <w:ind w:right="1588"/>
    </w:pPr>
    <w:rPr>
      <w:rFonts w:eastAsia="Times New Roman" w:cs="Times New Roman"/>
      <w:b/>
      <w:color w:val="auto"/>
      <w:szCs w:val="24"/>
      <w:lang w:eastAsia="en-NZ"/>
    </w:rPr>
  </w:style>
  <w:style w:type="character" w:customStyle="1" w:styleId="TableTextChar">
    <w:name w:val="Table Text Char"/>
    <w:basedOn w:val="DefaultParagraphFont"/>
    <w:link w:val="TableText"/>
    <w:locked/>
    <w:rsid w:val="00E14C8B"/>
    <w:rPr>
      <w:rFonts w:ascii="Garamond" w:eastAsia="Times New Roman" w:hAnsi="Garamond" w:cs="Times New Roman"/>
      <w:szCs w:val="24"/>
      <w:lang w:eastAsia="en-NZ"/>
    </w:rPr>
  </w:style>
  <w:style w:type="character" w:customStyle="1" w:styleId="SourceNoteTextChar">
    <w:name w:val="Source/Note Text Char"/>
    <w:basedOn w:val="DefaultParagraphFont"/>
    <w:link w:val="SourceNoteText"/>
    <w:locked/>
    <w:rsid w:val="00E14C8B"/>
    <w:rPr>
      <w:rFonts w:ascii="Garamond" w:eastAsia="Times New Roman" w:hAnsi="Garamond" w:cs="Times New Roman"/>
      <w:sz w:val="20"/>
      <w:szCs w:val="24"/>
      <w:lang w:eastAsia="en-NZ"/>
    </w:rPr>
  </w:style>
  <w:style w:type="character" w:styleId="FollowedHyperlink">
    <w:name w:val="FollowedHyperlink"/>
    <w:basedOn w:val="DefaultParagraphFont"/>
    <w:rsid w:val="00E14C8B"/>
    <w:rPr>
      <w:color w:val="800080" w:themeColor="followedHyperlink"/>
      <w:u w:val="single"/>
    </w:rPr>
  </w:style>
  <w:style w:type="paragraph" w:styleId="Revision">
    <w:name w:val="Revision"/>
    <w:hidden/>
    <w:uiPriority w:val="99"/>
    <w:semiHidden/>
    <w:rsid w:val="00E14C8B"/>
    <w:pPr>
      <w:spacing w:after="0" w:line="240" w:lineRule="auto"/>
    </w:pPr>
    <w:rPr>
      <w:rFonts w:ascii="Garamond" w:eastAsia="Times New Roman" w:hAnsi="Garamond" w:cs="Times New Roman"/>
      <w:sz w:val="24"/>
      <w:szCs w:val="24"/>
      <w:lang w:eastAsia="en-NZ"/>
    </w:rPr>
  </w:style>
  <w:style w:type="table" w:customStyle="1" w:styleId="TableGrid1">
    <w:name w:val="Table Grid1"/>
    <w:basedOn w:val="TableNormal"/>
    <w:next w:val="TableGrid"/>
    <w:rsid w:val="000E6D6C"/>
    <w:pPr>
      <w:tabs>
        <w:tab w:val="left" w:pos="284"/>
        <w:tab w:val="left" w:pos="567"/>
      </w:tabs>
      <w:spacing w:before="30" w:after="30" w:line="240" w:lineRule="auto"/>
    </w:pPr>
    <w:rPr>
      <w:rFonts w:ascii="Garamond" w:eastAsia="Times New Roman" w:hAnsi="Garamond" w:cs="Times New Roman"/>
    </w:rPr>
    <w:tblPr>
      <w:jc w:val="center"/>
      <w:tblBorders>
        <w:insideH w:val="single" w:sz="4" w:space="0" w:color="auto"/>
        <w:insideV w:val="single" w:sz="4" w:space="0" w:color="auto"/>
      </w:tblBorders>
      <w:tblCellMar>
        <w:top w:w="28" w:type="dxa"/>
        <w:left w:w="85" w:type="dxa"/>
        <w:bottom w:w="28" w:type="dxa"/>
        <w:right w:w="85" w:type="dxa"/>
      </w:tblCellMar>
    </w:tblPr>
    <w:trPr>
      <w:jc w:val="center"/>
    </w:trPr>
    <w:tcPr>
      <w:noWrap/>
    </w:tcPr>
  </w:style>
  <w:style w:type="paragraph" w:styleId="TOCHeading">
    <w:name w:val="TOC Heading"/>
    <w:basedOn w:val="Heading1"/>
    <w:next w:val="Normal"/>
    <w:uiPriority w:val="39"/>
    <w:unhideWhenUsed/>
    <w:qFormat/>
    <w:rsid w:val="00622F2E"/>
    <w:pPr>
      <w:numPr>
        <w:numId w:val="0"/>
      </w:numPr>
      <w:outlineLvl w:val="9"/>
    </w:pPr>
    <w:rPr>
      <w:rFonts w:asciiTheme="majorHAnsi" w:hAnsiTheme="majorHAnsi"/>
      <w:color w:val="365F91" w:themeColor="accent1" w:themeShade="BF"/>
      <w:lang w:eastAsia="ja-JP"/>
    </w:rPr>
  </w:style>
  <w:style w:type="table" w:customStyle="1" w:styleId="TableGrid2">
    <w:name w:val="Table Grid2"/>
    <w:basedOn w:val="TableNormal"/>
    <w:next w:val="TableGrid"/>
    <w:uiPriority w:val="39"/>
    <w:rsid w:val="00602E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42089">
      <w:bodyDiv w:val="1"/>
      <w:marLeft w:val="0"/>
      <w:marRight w:val="0"/>
      <w:marTop w:val="0"/>
      <w:marBottom w:val="0"/>
      <w:divBdr>
        <w:top w:val="none" w:sz="0" w:space="0" w:color="auto"/>
        <w:left w:val="none" w:sz="0" w:space="0" w:color="auto"/>
        <w:bottom w:val="none" w:sz="0" w:space="0" w:color="auto"/>
        <w:right w:val="none" w:sz="0" w:space="0" w:color="auto"/>
      </w:divBdr>
    </w:div>
    <w:div w:id="47608460">
      <w:bodyDiv w:val="1"/>
      <w:marLeft w:val="0"/>
      <w:marRight w:val="0"/>
      <w:marTop w:val="0"/>
      <w:marBottom w:val="0"/>
      <w:divBdr>
        <w:top w:val="none" w:sz="0" w:space="0" w:color="auto"/>
        <w:left w:val="none" w:sz="0" w:space="0" w:color="auto"/>
        <w:bottom w:val="none" w:sz="0" w:space="0" w:color="auto"/>
        <w:right w:val="none" w:sz="0" w:space="0" w:color="auto"/>
      </w:divBdr>
    </w:div>
    <w:div w:id="229048707">
      <w:bodyDiv w:val="1"/>
      <w:marLeft w:val="0"/>
      <w:marRight w:val="0"/>
      <w:marTop w:val="0"/>
      <w:marBottom w:val="0"/>
      <w:divBdr>
        <w:top w:val="none" w:sz="0" w:space="0" w:color="auto"/>
        <w:left w:val="none" w:sz="0" w:space="0" w:color="auto"/>
        <w:bottom w:val="none" w:sz="0" w:space="0" w:color="auto"/>
        <w:right w:val="none" w:sz="0" w:space="0" w:color="auto"/>
      </w:divBdr>
    </w:div>
    <w:div w:id="234633732">
      <w:bodyDiv w:val="1"/>
      <w:marLeft w:val="0"/>
      <w:marRight w:val="0"/>
      <w:marTop w:val="0"/>
      <w:marBottom w:val="0"/>
      <w:divBdr>
        <w:top w:val="none" w:sz="0" w:space="0" w:color="auto"/>
        <w:left w:val="none" w:sz="0" w:space="0" w:color="auto"/>
        <w:bottom w:val="none" w:sz="0" w:space="0" w:color="auto"/>
        <w:right w:val="none" w:sz="0" w:space="0" w:color="auto"/>
      </w:divBdr>
    </w:div>
    <w:div w:id="246161870">
      <w:bodyDiv w:val="1"/>
      <w:marLeft w:val="0"/>
      <w:marRight w:val="0"/>
      <w:marTop w:val="0"/>
      <w:marBottom w:val="0"/>
      <w:divBdr>
        <w:top w:val="none" w:sz="0" w:space="0" w:color="auto"/>
        <w:left w:val="none" w:sz="0" w:space="0" w:color="auto"/>
        <w:bottom w:val="none" w:sz="0" w:space="0" w:color="auto"/>
        <w:right w:val="none" w:sz="0" w:space="0" w:color="auto"/>
      </w:divBdr>
    </w:div>
    <w:div w:id="278338221">
      <w:bodyDiv w:val="1"/>
      <w:marLeft w:val="0"/>
      <w:marRight w:val="0"/>
      <w:marTop w:val="0"/>
      <w:marBottom w:val="0"/>
      <w:divBdr>
        <w:top w:val="none" w:sz="0" w:space="0" w:color="auto"/>
        <w:left w:val="none" w:sz="0" w:space="0" w:color="auto"/>
        <w:bottom w:val="none" w:sz="0" w:space="0" w:color="auto"/>
        <w:right w:val="none" w:sz="0" w:space="0" w:color="auto"/>
      </w:divBdr>
    </w:div>
    <w:div w:id="360252732">
      <w:bodyDiv w:val="1"/>
      <w:marLeft w:val="0"/>
      <w:marRight w:val="0"/>
      <w:marTop w:val="0"/>
      <w:marBottom w:val="0"/>
      <w:divBdr>
        <w:top w:val="none" w:sz="0" w:space="0" w:color="auto"/>
        <w:left w:val="none" w:sz="0" w:space="0" w:color="auto"/>
        <w:bottom w:val="none" w:sz="0" w:space="0" w:color="auto"/>
        <w:right w:val="none" w:sz="0" w:space="0" w:color="auto"/>
      </w:divBdr>
    </w:div>
    <w:div w:id="378093127">
      <w:bodyDiv w:val="1"/>
      <w:marLeft w:val="0"/>
      <w:marRight w:val="0"/>
      <w:marTop w:val="0"/>
      <w:marBottom w:val="0"/>
      <w:divBdr>
        <w:top w:val="none" w:sz="0" w:space="0" w:color="auto"/>
        <w:left w:val="none" w:sz="0" w:space="0" w:color="auto"/>
        <w:bottom w:val="none" w:sz="0" w:space="0" w:color="auto"/>
        <w:right w:val="none" w:sz="0" w:space="0" w:color="auto"/>
      </w:divBdr>
    </w:div>
    <w:div w:id="430324955">
      <w:bodyDiv w:val="1"/>
      <w:marLeft w:val="0"/>
      <w:marRight w:val="0"/>
      <w:marTop w:val="0"/>
      <w:marBottom w:val="0"/>
      <w:divBdr>
        <w:top w:val="none" w:sz="0" w:space="0" w:color="auto"/>
        <w:left w:val="none" w:sz="0" w:space="0" w:color="auto"/>
        <w:bottom w:val="none" w:sz="0" w:space="0" w:color="auto"/>
        <w:right w:val="none" w:sz="0" w:space="0" w:color="auto"/>
      </w:divBdr>
    </w:div>
    <w:div w:id="441851379">
      <w:bodyDiv w:val="1"/>
      <w:marLeft w:val="0"/>
      <w:marRight w:val="0"/>
      <w:marTop w:val="0"/>
      <w:marBottom w:val="0"/>
      <w:divBdr>
        <w:top w:val="none" w:sz="0" w:space="0" w:color="auto"/>
        <w:left w:val="none" w:sz="0" w:space="0" w:color="auto"/>
        <w:bottom w:val="none" w:sz="0" w:space="0" w:color="auto"/>
        <w:right w:val="none" w:sz="0" w:space="0" w:color="auto"/>
      </w:divBdr>
    </w:div>
    <w:div w:id="510098839">
      <w:bodyDiv w:val="1"/>
      <w:marLeft w:val="0"/>
      <w:marRight w:val="0"/>
      <w:marTop w:val="0"/>
      <w:marBottom w:val="0"/>
      <w:divBdr>
        <w:top w:val="none" w:sz="0" w:space="0" w:color="auto"/>
        <w:left w:val="none" w:sz="0" w:space="0" w:color="auto"/>
        <w:bottom w:val="none" w:sz="0" w:space="0" w:color="auto"/>
        <w:right w:val="none" w:sz="0" w:space="0" w:color="auto"/>
      </w:divBdr>
    </w:div>
    <w:div w:id="516114754">
      <w:bodyDiv w:val="1"/>
      <w:marLeft w:val="0"/>
      <w:marRight w:val="0"/>
      <w:marTop w:val="0"/>
      <w:marBottom w:val="0"/>
      <w:divBdr>
        <w:top w:val="none" w:sz="0" w:space="0" w:color="auto"/>
        <w:left w:val="none" w:sz="0" w:space="0" w:color="auto"/>
        <w:bottom w:val="none" w:sz="0" w:space="0" w:color="auto"/>
        <w:right w:val="none" w:sz="0" w:space="0" w:color="auto"/>
      </w:divBdr>
    </w:div>
    <w:div w:id="554511343">
      <w:bodyDiv w:val="1"/>
      <w:marLeft w:val="0"/>
      <w:marRight w:val="0"/>
      <w:marTop w:val="0"/>
      <w:marBottom w:val="0"/>
      <w:divBdr>
        <w:top w:val="none" w:sz="0" w:space="0" w:color="auto"/>
        <w:left w:val="none" w:sz="0" w:space="0" w:color="auto"/>
        <w:bottom w:val="none" w:sz="0" w:space="0" w:color="auto"/>
        <w:right w:val="none" w:sz="0" w:space="0" w:color="auto"/>
      </w:divBdr>
    </w:div>
    <w:div w:id="608246693">
      <w:bodyDiv w:val="1"/>
      <w:marLeft w:val="0"/>
      <w:marRight w:val="0"/>
      <w:marTop w:val="0"/>
      <w:marBottom w:val="0"/>
      <w:divBdr>
        <w:top w:val="none" w:sz="0" w:space="0" w:color="auto"/>
        <w:left w:val="none" w:sz="0" w:space="0" w:color="auto"/>
        <w:bottom w:val="none" w:sz="0" w:space="0" w:color="auto"/>
        <w:right w:val="none" w:sz="0" w:space="0" w:color="auto"/>
      </w:divBdr>
    </w:div>
    <w:div w:id="652877926">
      <w:bodyDiv w:val="1"/>
      <w:marLeft w:val="0"/>
      <w:marRight w:val="0"/>
      <w:marTop w:val="0"/>
      <w:marBottom w:val="0"/>
      <w:divBdr>
        <w:top w:val="none" w:sz="0" w:space="0" w:color="auto"/>
        <w:left w:val="none" w:sz="0" w:space="0" w:color="auto"/>
        <w:bottom w:val="none" w:sz="0" w:space="0" w:color="auto"/>
        <w:right w:val="none" w:sz="0" w:space="0" w:color="auto"/>
      </w:divBdr>
    </w:div>
    <w:div w:id="715859627">
      <w:bodyDiv w:val="1"/>
      <w:marLeft w:val="0"/>
      <w:marRight w:val="0"/>
      <w:marTop w:val="0"/>
      <w:marBottom w:val="0"/>
      <w:divBdr>
        <w:top w:val="none" w:sz="0" w:space="0" w:color="auto"/>
        <w:left w:val="none" w:sz="0" w:space="0" w:color="auto"/>
        <w:bottom w:val="none" w:sz="0" w:space="0" w:color="auto"/>
        <w:right w:val="none" w:sz="0" w:space="0" w:color="auto"/>
      </w:divBdr>
    </w:div>
    <w:div w:id="733627852">
      <w:bodyDiv w:val="1"/>
      <w:marLeft w:val="0"/>
      <w:marRight w:val="0"/>
      <w:marTop w:val="0"/>
      <w:marBottom w:val="0"/>
      <w:divBdr>
        <w:top w:val="none" w:sz="0" w:space="0" w:color="auto"/>
        <w:left w:val="none" w:sz="0" w:space="0" w:color="auto"/>
        <w:bottom w:val="none" w:sz="0" w:space="0" w:color="auto"/>
        <w:right w:val="none" w:sz="0" w:space="0" w:color="auto"/>
      </w:divBdr>
    </w:div>
    <w:div w:id="737705226">
      <w:bodyDiv w:val="1"/>
      <w:marLeft w:val="0"/>
      <w:marRight w:val="0"/>
      <w:marTop w:val="0"/>
      <w:marBottom w:val="0"/>
      <w:divBdr>
        <w:top w:val="none" w:sz="0" w:space="0" w:color="auto"/>
        <w:left w:val="none" w:sz="0" w:space="0" w:color="auto"/>
        <w:bottom w:val="none" w:sz="0" w:space="0" w:color="auto"/>
        <w:right w:val="none" w:sz="0" w:space="0" w:color="auto"/>
      </w:divBdr>
    </w:div>
    <w:div w:id="768623354">
      <w:bodyDiv w:val="1"/>
      <w:marLeft w:val="0"/>
      <w:marRight w:val="0"/>
      <w:marTop w:val="0"/>
      <w:marBottom w:val="0"/>
      <w:divBdr>
        <w:top w:val="none" w:sz="0" w:space="0" w:color="auto"/>
        <w:left w:val="none" w:sz="0" w:space="0" w:color="auto"/>
        <w:bottom w:val="none" w:sz="0" w:space="0" w:color="auto"/>
        <w:right w:val="none" w:sz="0" w:space="0" w:color="auto"/>
      </w:divBdr>
    </w:div>
    <w:div w:id="848955987">
      <w:bodyDiv w:val="1"/>
      <w:marLeft w:val="0"/>
      <w:marRight w:val="0"/>
      <w:marTop w:val="0"/>
      <w:marBottom w:val="0"/>
      <w:divBdr>
        <w:top w:val="none" w:sz="0" w:space="0" w:color="auto"/>
        <w:left w:val="none" w:sz="0" w:space="0" w:color="auto"/>
        <w:bottom w:val="none" w:sz="0" w:space="0" w:color="auto"/>
        <w:right w:val="none" w:sz="0" w:space="0" w:color="auto"/>
      </w:divBdr>
    </w:div>
    <w:div w:id="864758419">
      <w:bodyDiv w:val="1"/>
      <w:marLeft w:val="0"/>
      <w:marRight w:val="0"/>
      <w:marTop w:val="0"/>
      <w:marBottom w:val="0"/>
      <w:divBdr>
        <w:top w:val="none" w:sz="0" w:space="0" w:color="auto"/>
        <w:left w:val="none" w:sz="0" w:space="0" w:color="auto"/>
        <w:bottom w:val="none" w:sz="0" w:space="0" w:color="auto"/>
        <w:right w:val="none" w:sz="0" w:space="0" w:color="auto"/>
      </w:divBdr>
    </w:div>
    <w:div w:id="872839866">
      <w:bodyDiv w:val="1"/>
      <w:marLeft w:val="0"/>
      <w:marRight w:val="0"/>
      <w:marTop w:val="0"/>
      <w:marBottom w:val="0"/>
      <w:divBdr>
        <w:top w:val="none" w:sz="0" w:space="0" w:color="auto"/>
        <w:left w:val="none" w:sz="0" w:space="0" w:color="auto"/>
        <w:bottom w:val="none" w:sz="0" w:space="0" w:color="auto"/>
        <w:right w:val="none" w:sz="0" w:space="0" w:color="auto"/>
      </w:divBdr>
    </w:div>
    <w:div w:id="891387786">
      <w:bodyDiv w:val="1"/>
      <w:marLeft w:val="0"/>
      <w:marRight w:val="0"/>
      <w:marTop w:val="0"/>
      <w:marBottom w:val="0"/>
      <w:divBdr>
        <w:top w:val="none" w:sz="0" w:space="0" w:color="auto"/>
        <w:left w:val="none" w:sz="0" w:space="0" w:color="auto"/>
        <w:bottom w:val="none" w:sz="0" w:space="0" w:color="auto"/>
        <w:right w:val="none" w:sz="0" w:space="0" w:color="auto"/>
      </w:divBdr>
    </w:div>
    <w:div w:id="912399822">
      <w:bodyDiv w:val="1"/>
      <w:marLeft w:val="0"/>
      <w:marRight w:val="0"/>
      <w:marTop w:val="0"/>
      <w:marBottom w:val="0"/>
      <w:divBdr>
        <w:top w:val="none" w:sz="0" w:space="0" w:color="auto"/>
        <w:left w:val="none" w:sz="0" w:space="0" w:color="auto"/>
        <w:bottom w:val="none" w:sz="0" w:space="0" w:color="auto"/>
        <w:right w:val="none" w:sz="0" w:space="0" w:color="auto"/>
      </w:divBdr>
    </w:div>
    <w:div w:id="978387708">
      <w:bodyDiv w:val="1"/>
      <w:marLeft w:val="0"/>
      <w:marRight w:val="0"/>
      <w:marTop w:val="0"/>
      <w:marBottom w:val="0"/>
      <w:divBdr>
        <w:top w:val="none" w:sz="0" w:space="0" w:color="auto"/>
        <w:left w:val="none" w:sz="0" w:space="0" w:color="auto"/>
        <w:bottom w:val="none" w:sz="0" w:space="0" w:color="auto"/>
        <w:right w:val="none" w:sz="0" w:space="0" w:color="auto"/>
      </w:divBdr>
    </w:div>
    <w:div w:id="1080636284">
      <w:bodyDiv w:val="1"/>
      <w:marLeft w:val="0"/>
      <w:marRight w:val="0"/>
      <w:marTop w:val="0"/>
      <w:marBottom w:val="0"/>
      <w:divBdr>
        <w:top w:val="none" w:sz="0" w:space="0" w:color="auto"/>
        <w:left w:val="none" w:sz="0" w:space="0" w:color="auto"/>
        <w:bottom w:val="none" w:sz="0" w:space="0" w:color="auto"/>
        <w:right w:val="none" w:sz="0" w:space="0" w:color="auto"/>
      </w:divBdr>
    </w:div>
    <w:div w:id="1114905989">
      <w:bodyDiv w:val="1"/>
      <w:marLeft w:val="0"/>
      <w:marRight w:val="0"/>
      <w:marTop w:val="0"/>
      <w:marBottom w:val="0"/>
      <w:divBdr>
        <w:top w:val="none" w:sz="0" w:space="0" w:color="auto"/>
        <w:left w:val="none" w:sz="0" w:space="0" w:color="auto"/>
        <w:bottom w:val="none" w:sz="0" w:space="0" w:color="auto"/>
        <w:right w:val="none" w:sz="0" w:space="0" w:color="auto"/>
      </w:divBdr>
    </w:div>
    <w:div w:id="1189642227">
      <w:bodyDiv w:val="1"/>
      <w:marLeft w:val="0"/>
      <w:marRight w:val="0"/>
      <w:marTop w:val="0"/>
      <w:marBottom w:val="0"/>
      <w:divBdr>
        <w:top w:val="none" w:sz="0" w:space="0" w:color="auto"/>
        <w:left w:val="none" w:sz="0" w:space="0" w:color="auto"/>
        <w:bottom w:val="none" w:sz="0" w:space="0" w:color="auto"/>
        <w:right w:val="none" w:sz="0" w:space="0" w:color="auto"/>
      </w:divBdr>
    </w:div>
    <w:div w:id="1192575111">
      <w:bodyDiv w:val="1"/>
      <w:marLeft w:val="0"/>
      <w:marRight w:val="0"/>
      <w:marTop w:val="0"/>
      <w:marBottom w:val="0"/>
      <w:divBdr>
        <w:top w:val="none" w:sz="0" w:space="0" w:color="auto"/>
        <w:left w:val="none" w:sz="0" w:space="0" w:color="auto"/>
        <w:bottom w:val="none" w:sz="0" w:space="0" w:color="auto"/>
        <w:right w:val="none" w:sz="0" w:space="0" w:color="auto"/>
      </w:divBdr>
    </w:div>
    <w:div w:id="1211498753">
      <w:bodyDiv w:val="1"/>
      <w:marLeft w:val="0"/>
      <w:marRight w:val="0"/>
      <w:marTop w:val="0"/>
      <w:marBottom w:val="0"/>
      <w:divBdr>
        <w:top w:val="none" w:sz="0" w:space="0" w:color="auto"/>
        <w:left w:val="none" w:sz="0" w:space="0" w:color="auto"/>
        <w:bottom w:val="none" w:sz="0" w:space="0" w:color="auto"/>
        <w:right w:val="none" w:sz="0" w:space="0" w:color="auto"/>
      </w:divBdr>
    </w:div>
    <w:div w:id="1247880059">
      <w:bodyDiv w:val="1"/>
      <w:marLeft w:val="0"/>
      <w:marRight w:val="0"/>
      <w:marTop w:val="0"/>
      <w:marBottom w:val="0"/>
      <w:divBdr>
        <w:top w:val="none" w:sz="0" w:space="0" w:color="auto"/>
        <w:left w:val="none" w:sz="0" w:space="0" w:color="auto"/>
        <w:bottom w:val="none" w:sz="0" w:space="0" w:color="auto"/>
        <w:right w:val="none" w:sz="0" w:space="0" w:color="auto"/>
      </w:divBdr>
    </w:div>
    <w:div w:id="1292786229">
      <w:bodyDiv w:val="1"/>
      <w:marLeft w:val="0"/>
      <w:marRight w:val="0"/>
      <w:marTop w:val="0"/>
      <w:marBottom w:val="0"/>
      <w:divBdr>
        <w:top w:val="none" w:sz="0" w:space="0" w:color="auto"/>
        <w:left w:val="none" w:sz="0" w:space="0" w:color="auto"/>
        <w:bottom w:val="none" w:sz="0" w:space="0" w:color="auto"/>
        <w:right w:val="none" w:sz="0" w:space="0" w:color="auto"/>
      </w:divBdr>
    </w:div>
    <w:div w:id="1352682099">
      <w:bodyDiv w:val="1"/>
      <w:marLeft w:val="0"/>
      <w:marRight w:val="0"/>
      <w:marTop w:val="0"/>
      <w:marBottom w:val="0"/>
      <w:divBdr>
        <w:top w:val="none" w:sz="0" w:space="0" w:color="auto"/>
        <w:left w:val="none" w:sz="0" w:space="0" w:color="auto"/>
        <w:bottom w:val="none" w:sz="0" w:space="0" w:color="auto"/>
        <w:right w:val="none" w:sz="0" w:space="0" w:color="auto"/>
      </w:divBdr>
    </w:div>
    <w:div w:id="1382484733">
      <w:bodyDiv w:val="1"/>
      <w:marLeft w:val="0"/>
      <w:marRight w:val="0"/>
      <w:marTop w:val="0"/>
      <w:marBottom w:val="0"/>
      <w:divBdr>
        <w:top w:val="none" w:sz="0" w:space="0" w:color="auto"/>
        <w:left w:val="none" w:sz="0" w:space="0" w:color="auto"/>
        <w:bottom w:val="none" w:sz="0" w:space="0" w:color="auto"/>
        <w:right w:val="none" w:sz="0" w:space="0" w:color="auto"/>
      </w:divBdr>
    </w:div>
    <w:div w:id="1450926733">
      <w:bodyDiv w:val="1"/>
      <w:marLeft w:val="0"/>
      <w:marRight w:val="0"/>
      <w:marTop w:val="0"/>
      <w:marBottom w:val="0"/>
      <w:divBdr>
        <w:top w:val="none" w:sz="0" w:space="0" w:color="auto"/>
        <w:left w:val="none" w:sz="0" w:space="0" w:color="auto"/>
        <w:bottom w:val="none" w:sz="0" w:space="0" w:color="auto"/>
        <w:right w:val="none" w:sz="0" w:space="0" w:color="auto"/>
      </w:divBdr>
    </w:div>
    <w:div w:id="1468545154">
      <w:bodyDiv w:val="1"/>
      <w:marLeft w:val="0"/>
      <w:marRight w:val="0"/>
      <w:marTop w:val="0"/>
      <w:marBottom w:val="0"/>
      <w:divBdr>
        <w:top w:val="none" w:sz="0" w:space="0" w:color="auto"/>
        <w:left w:val="none" w:sz="0" w:space="0" w:color="auto"/>
        <w:bottom w:val="none" w:sz="0" w:space="0" w:color="auto"/>
        <w:right w:val="none" w:sz="0" w:space="0" w:color="auto"/>
      </w:divBdr>
    </w:div>
    <w:div w:id="1502040544">
      <w:bodyDiv w:val="1"/>
      <w:marLeft w:val="0"/>
      <w:marRight w:val="0"/>
      <w:marTop w:val="0"/>
      <w:marBottom w:val="0"/>
      <w:divBdr>
        <w:top w:val="none" w:sz="0" w:space="0" w:color="auto"/>
        <w:left w:val="none" w:sz="0" w:space="0" w:color="auto"/>
        <w:bottom w:val="none" w:sz="0" w:space="0" w:color="auto"/>
        <w:right w:val="none" w:sz="0" w:space="0" w:color="auto"/>
      </w:divBdr>
    </w:div>
    <w:div w:id="1511144930">
      <w:bodyDiv w:val="1"/>
      <w:marLeft w:val="0"/>
      <w:marRight w:val="0"/>
      <w:marTop w:val="0"/>
      <w:marBottom w:val="0"/>
      <w:divBdr>
        <w:top w:val="none" w:sz="0" w:space="0" w:color="auto"/>
        <w:left w:val="none" w:sz="0" w:space="0" w:color="auto"/>
        <w:bottom w:val="none" w:sz="0" w:space="0" w:color="auto"/>
        <w:right w:val="none" w:sz="0" w:space="0" w:color="auto"/>
      </w:divBdr>
    </w:div>
    <w:div w:id="1549607024">
      <w:bodyDiv w:val="1"/>
      <w:marLeft w:val="0"/>
      <w:marRight w:val="0"/>
      <w:marTop w:val="0"/>
      <w:marBottom w:val="0"/>
      <w:divBdr>
        <w:top w:val="none" w:sz="0" w:space="0" w:color="auto"/>
        <w:left w:val="none" w:sz="0" w:space="0" w:color="auto"/>
        <w:bottom w:val="none" w:sz="0" w:space="0" w:color="auto"/>
        <w:right w:val="none" w:sz="0" w:space="0" w:color="auto"/>
      </w:divBdr>
    </w:div>
    <w:div w:id="1580214912">
      <w:bodyDiv w:val="1"/>
      <w:marLeft w:val="0"/>
      <w:marRight w:val="0"/>
      <w:marTop w:val="0"/>
      <w:marBottom w:val="0"/>
      <w:divBdr>
        <w:top w:val="none" w:sz="0" w:space="0" w:color="auto"/>
        <w:left w:val="none" w:sz="0" w:space="0" w:color="auto"/>
        <w:bottom w:val="none" w:sz="0" w:space="0" w:color="auto"/>
        <w:right w:val="none" w:sz="0" w:space="0" w:color="auto"/>
      </w:divBdr>
    </w:div>
    <w:div w:id="1608926073">
      <w:bodyDiv w:val="1"/>
      <w:marLeft w:val="0"/>
      <w:marRight w:val="0"/>
      <w:marTop w:val="0"/>
      <w:marBottom w:val="0"/>
      <w:divBdr>
        <w:top w:val="none" w:sz="0" w:space="0" w:color="auto"/>
        <w:left w:val="none" w:sz="0" w:space="0" w:color="auto"/>
        <w:bottom w:val="none" w:sz="0" w:space="0" w:color="auto"/>
        <w:right w:val="none" w:sz="0" w:space="0" w:color="auto"/>
      </w:divBdr>
    </w:div>
    <w:div w:id="1629048035">
      <w:bodyDiv w:val="1"/>
      <w:marLeft w:val="0"/>
      <w:marRight w:val="0"/>
      <w:marTop w:val="0"/>
      <w:marBottom w:val="0"/>
      <w:divBdr>
        <w:top w:val="none" w:sz="0" w:space="0" w:color="auto"/>
        <w:left w:val="none" w:sz="0" w:space="0" w:color="auto"/>
        <w:bottom w:val="none" w:sz="0" w:space="0" w:color="auto"/>
        <w:right w:val="none" w:sz="0" w:space="0" w:color="auto"/>
      </w:divBdr>
    </w:div>
    <w:div w:id="1711690346">
      <w:bodyDiv w:val="1"/>
      <w:marLeft w:val="0"/>
      <w:marRight w:val="0"/>
      <w:marTop w:val="0"/>
      <w:marBottom w:val="0"/>
      <w:divBdr>
        <w:top w:val="none" w:sz="0" w:space="0" w:color="auto"/>
        <w:left w:val="none" w:sz="0" w:space="0" w:color="auto"/>
        <w:bottom w:val="none" w:sz="0" w:space="0" w:color="auto"/>
        <w:right w:val="none" w:sz="0" w:space="0" w:color="auto"/>
      </w:divBdr>
    </w:div>
    <w:div w:id="1711953499">
      <w:bodyDiv w:val="1"/>
      <w:marLeft w:val="0"/>
      <w:marRight w:val="0"/>
      <w:marTop w:val="0"/>
      <w:marBottom w:val="0"/>
      <w:divBdr>
        <w:top w:val="none" w:sz="0" w:space="0" w:color="auto"/>
        <w:left w:val="none" w:sz="0" w:space="0" w:color="auto"/>
        <w:bottom w:val="none" w:sz="0" w:space="0" w:color="auto"/>
        <w:right w:val="none" w:sz="0" w:space="0" w:color="auto"/>
      </w:divBdr>
    </w:div>
    <w:div w:id="1724214185">
      <w:bodyDiv w:val="1"/>
      <w:marLeft w:val="0"/>
      <w:marRight w:val="0"/>
      <w:marTop w:val="0"/>
      <w:marBottom w:val="0"/>
      <w:divBdr>
        <w:top w:val="none" w:sz="0" w:space="0" w:color="auto"/>
        <w:left w:val="none" w:sz="0" w:space="0" w:color="auto"/>
        <w:bottom w:val="none" w:sz="0" w:space="0" w:color="auto"/>
        <w:right w:val="none" w:sz="0" w:space="0" w:color="auto"/>
      </w:divBdr>
    </w:div>
    <w:div w:id="1742484283">
      <w:bodyDiv w:val="1"/>
      <w:marLeft w:val="0"/>
      <w:marRight w:val="0"/>
      <w:marTop w:val="0"/>
      <w:marBottom w:val="0"/>
      <w:divBdr>
        <w:top w:val="none" w:sz="0" w:space="0" w:color="auto"/>
        <w:left w:val="none" w:sz="0" w:space="0" w:color="auto"/>
        <w:bottom w:val="none" w:sz="0" w:space="0" w:color="auto"/>
        <w:right w:val="none" w:sz="0" w:space="0" w:color="auto"/>
      </w:divBdr>
    </w:div>
    <w:div w:id="1771316694">
      <w:bodyDiv w:val="1"/>
      <w:marLeft w:val="0"/>
      <w:marRight w:val="0"/>
      <w:marTop w:val="0"/>
      <w:marBottom w:val="0"/>
      <w:divBdr>
        <w:top w:val="none" w:sz="0" w:space="0" w:color="auto"/>
        <w:left w:val="none" w:sz="0" w:space="0" w:color="auto"/>
        <w:bottom w:val="none" w:sz="0" w:space="0" w:color="auto"/>
        <w:right w:val="none" w:sz="0" w:space="0" w:color="auto"/>
      </w:divBdr>
    </w:div>
    <w:div w:id="1817837967">
      <w:bodyDiv w:val="1"/>
      <w:marLeft w:val="0"/>
      <w:marRight w:val="0"/>
      <w:marTop w:val="0"/>
      <w:marBottom w:val="0"/>
      <w:divBdr>
        <w:top w:val="none" w:sz="0" w:space="0" w:color="auto"/>
        <w:left w:val="none" w:sz="0" w:space="0" w:color="auto"/>
        <w:bottom w:val="none" w:sz="0" w:space="0" w:color="auto"/>
        <w:right w:val="none" w:sz="0" w:space="0" w:color="auto"/>
      </w:divBdr>
    </w:div>
    <w:div w:id="1832139056">
      <w:bodyDiv w:val="1"/>
      <w:marLeft w:val="0"/>
      <w:marRight w:val="0"/>
      <w:marTop w:val="0"/>
      <w:marBottom w:val="0"/>
      <w:divBdr>
        <w:top w:val="none" w:sz="0" w:space="0" w:color="auto"/>
        <w:left w:val="none" w:sz="0" w:space="0" w:color="auto"/>
        <w:bottom w:val="none" w:sz="0" w:space="0" w:color="auto"/>
        <w:right w:val="none" w:sz="0" w:space="0" w:color="auto"/>
      </w:divBdr>
    </w:div>
    <w:div w:id="1918130178">
      <w:bodyDiv w:val="1"/>
      <w:marLeft w:val="0"/>
      <w:marRight w:val="0"/>
      <w:marTop w:val="0"/>
      <w:marBottom w:val="0"/>
      <w:divBdr>
        <w:top w:val="none" w:sz="0" w:space="0" w:color="auto"/>
        <w:left w:val="none" w:sz="0" w:space="0" w:color="auto"/>
        <w:bottom w:val="none" w:sz="0" w:space="0" w:color="auto"/>
        <w:right w:val="none" w:sz="0" w:space="0" w:color="auto"/>
      </w:divBdr>
    </w:div>
    <w:div w:id="2017615014">
      <w:bodyDiv w:val="1"/>
      <w:marLeft w:val="0"/>
      <w:marRight w:val="0"/>
      <w:marTop w:val="0"/>
      <w:marBottom w:val="0"/>
      <w:divBdr>
        <w:top w:val="none" w:sz="0" w:space="0" w:color="auto"/>
        <w:left w:val="none" w:sz="0" w:space="0" w:color="auto"/>
        <w:bottom w:val="none" w:sz="0" w:space="0" w:color="auto"/>
        <w:right w:val="none" w:sz="0" w:space="0" w:color="auto"/>
      </w:divBdr>
    </w:div>
    <w:div w:id="2051034292">
      <w:bodyDiv w:val="1"/>
      <w:marLeft w:val="0"/>
      <w:marRight w:val="0"/>
      <w:marTop w:val="0"/>
      <w:marBottom w:val="0"/>
      <w:divBdr>
        <w:top w:val="none" w:sz="0" w:space="0" w:color="auto"/>
        <w:left w:val="none" w:sz="0" w:space="0" w:color="auto"/>
        <w:bottom w:val="none" w:sz="0" w:space="0" w:color="auto"/>
        <w:right w:val="none" w:sz="0" w:space="0" w:color="auto"/>
      </w:divBdr>
    </w:div>
    <w:div w:id="2052654159">
      <w:bodyDiv w:val="1"/>
      <w:marLeft w:val="0"/>
      <w:marRight w:val="0"/>
      <w:marTop w:val="0"/>
      <w:marBottom w:val="0"/>
      <w:divBdr>
        <w:top w:val="none" w:sz="0" w:space="0" w:color="auto"/>
        <w:left w:val="none" w:sz="0" w:space="0" w:color="auto"/>
        <w:bottom w:val="none" w:sz="0" w:space="0" w:color="auto"/>
        <w:right w:val="none" w:sz="0" w:space="0" w:color="auto"/>
      </w:divBdr>
    </w:div>
    <w:div w:id="214014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s://www.scientificamerican.com/article/how-diversity-makes-us-smar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A60D5BB1070ED47AAAC37FC3B8E9AC2" ma:contentTypeVersion="28" ma:contentTypeDescription="A content type to manage public (operations) IDB documents" ma:contentTypeScope="" ma:versionID="3f29b86fc565f190df321e6e49e2db3f">
  <xsd:schema xmlns:xsd="http://www.w3.org/2001/XMLSchema" xmlns:xs="http://www.w3.org/2001/XMLSchema" xmlns:p="http://schemas.microsoft.com/office/2006/metadata/properties" xmlns:ns2="cdc7663a-08f0-4737-9e8c-148ce897a09c" targetNamespace="http://schemas.microsoft.com/office/2006/metadata/properties" ma:root="true" ma:fieldsID="7148bbd2547d5f1784cb61ea1835f70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Hernandez-Santoyo, Joel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SECTOR REHABILITATION AND EFFICIENCY</TermName>
          <TermId xmlns="http://schemas.microsoft.com/office/infopath/2007/PartnerControls">bc14044a-5020-4002-b61d-5f3750c96619</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33</Value>
      <Value>61</Value>
      <Value>30</Value>
      <Value>65</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BR-L1491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R0000300827</Record_x0020_Number>
    <_dlc_DocId xmlns="cdc7663a-08f0-4737-9e8c-148ce897a09c">EZSHARE-620530985-13</_dlc_DocId>
    <_dlc_DocIdUrl xmlns="cdc7663a-08f0-4737-9e8c-148ce897a09c">
      <Url>https://idbg.sharepoint.com/teams/EZ-BR-LON/BR-L1491/_layouts/15/DocIdRedir.aspx?ID=EZSHARE-620530985-13</Url>
      <Description>EZSHARE-620530985-13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4C3EB-56FE-486E-8D61-1004273C750D}"/>
</file>

<file path=customXml/itemProps2.xml><?xml version="1.0" encoding="utf-8"?>
<ds:datastoreItem xmlns:ds="http://schemas.openxmlformats.org/officeDocument/2006/customXml" ds:itemID="{25FCAD21-CC84-48F1-ACF1-08FFED77F54F}">
  <ds:schemaRefs>
    <ds:schemaRef ds:uri="http://schemas.microsoft.com/sharepoint/v3/contenttype/forms"/>
  </ds:schemaRefs>
</ds:datastoreItem>
</file>

<file path=customXml/itemProps3.xml><?xml version="1.0" encoding="utf-8"?>
<ds:datastoreItem xmlns:ds="http://schemas.openxmlformats.org/officeDocument/2006/customXml" ds:itemID="{E2EA699B-3631-4083-86C5-032A07C9FAE5}">
  <ds:schemaRefs>
    <ds:schemaRef ds:uri="http://schemas.microsoft.com/sharepoint/events"/>
  </ds:schemaRefs>
</ds:datastoreItem>
</file>

<file path=customXml/itemProps4.xml><?xml version="1.0" encoding="utf-8"?>
<ds:datastoreItem xmlns:ds="http://schemas.openxmlformats.org/officeDocument/2006/customXml" ds:itemID="{6A927234-3C99-40E5-9C86-C568611D9268}"/>
</file>

<file path=customXml/itemProps5.xml><?xml version="1.0" encoding="utf-8"?>
<ds:datastoreItem xmlns:ds="http://schemas.openxmlformats.org/officeDocument/2006/customXml" ds:itemID="{6D7C10A9-85E3-4302-94A8-CF6C9AFA9FF4}">
  <ds:schemaRefs>
    <ds:schemaRef ds:uri="cdc7663a-08f0-4737-9e8c-148ce897a09c"/>
    <ds:schemaRef ds:uri="http://purl.org/dc/terms/"/>
    <ds:schemaRef ds:uri="http://purl.org/dc/dcmitype/"/>
    <ds:schemaRef ds:uri="http://www.w3.org/XML/1998/namespace"/>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s>
</ds:datastoreItem>
</file>

<file path=customXml/itemProps6.xml><?xml version="1.0" encoding="utf-8"?>
<ds:datastoreItem xmlns:ds="http://schemas.openxmlformats.org/officeDocument/2006/customXml" ds:itemID="{A532B822-5D29-4BE3-905E-2D7321B6D82F}"/>
</file>

<file path=customXml/itemProps7.xml><?xml version="1.0" encoding="utf-8"?>
<ds:datastoreItem xmlns:ds="http://schemas.openxmlformats.org/officeDocument/2006/customXml" ds:itemID="{21BFD59A-0DBC-4C1F-9BE0-9EC024C3F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2959</Words>
  <Characters>16872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Suber, Stephanie Anne</cp:lastModifiedBy>
  <cp:revision>5</cp:revision>
  <cp:lastPrinted>2016-08-19T18:58:00Z</cp:lastPrinted>
  <dcterms:created xsi:type="dcterms:W3CDTF">2017-10-30T19:03:00Z</dcterms:created>
  <dcterms:modified xsi:type="dcterms:W3CDTF">2017-10-30T20:41:00Z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65;#ENERGY SECTOR REHABILITATION AND EFFICIENCY|bc14044a-5020-4002-b61d-5f3750c96619</vt:lpwstr>
  </property>
  <property fmtid="{D5CDD505-2E9C-101B-9397-08002B2CF9AE}" pid="7" name="Fund IDB">
    <vt:lpwstr>33;#ORC|c028a4b2-ad8b-4cf4-9cac-a2ae6a778e23</vt:lpwstr>
  </property>
  <property fmtid="{D5CDD505-2E9C-101B-9397-08002B2CF9AE}" pid="8" name="Country">
    <vt:lpwstr>30;#Brazil|7deb27ec-6837-4974-9aa8-6cfbac841ef8</vt:lpwstr>
  </property>
  <property fmtid="{D5CDD505-2E9C-101B-9397-08002B2CF9AE}" pid="9" name="Sector IDB">
    <vt:lpwstr>61;#ENERGY|4fed196a-cd0b-4970-87de-42da17f9b203</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bcecde72-7cb3-4b0c-99af-c5167fef98e7</vt:lpwstr>
  </property>
  <property fmtid="{D5CDD505-2E9C-101B-9397-08002B2CF9AE}" pid="12" name="RecordPoint_Delete">
    <vt:lpwstr>1</vt:lpwstr>
  </property>
  <property fmtid="{D5CDD505-2E9C-101B-9397-08002B2CF9AE}" pid="13" name="ContentTypeId">
    <vt:lpwstr>0x0101001A458A224826124E8B45B1D613300CFC007A60D5BB1070ED47AAAC37FC3B8E9AC2</vt:lpwstr>
  </property>
</Properties>
</file>