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3.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8C94D" w14:textId="77777777" w:rsidR="0040232A" w:rsidRPr="007812D0" w:rsidRDefault="0040232A" w:rsidP="0040232A">
      <w:pPr>
        <w:pStyle w:val="BodyText"/>
        <w:spacing w:after="0"/>
        <w:rPr>
          <w:rFonts w:ascii="Tahoma" w:hAnsi="Tahoma" w:cs="Tahoma"/>
          <w:i/>
          <w:color w:val="A6A6A6" w:themeColor="background1" w:themeShade="A6"/>
          <w:szCs w:val="24"/>
          <w:lang w:val="pt-BR"/>
        </w:rPr>
      </w:pPr>
      <w:bookmarkStart w:id="0" w:name="_Hlk499297459"/>
      <w:r w:rsidRPr="007812D0">
        <w:rPr>
          <w:rFonts w:ascii="Tahoma" w:hAnsi="Tahoma" w:cs="Tahoma"/>
          <w:i/>
          <w:color w:val="A6A6A6" w:themeColor="background1" w:themeShade="A6"/>
          <w:szCs w:val="24"/>
          <w:lang w:val="pt-BR"/>
        </w:rPr>
        <w:t xml:space="preserve">Banco Interamericano de Desenvolvimento (BID) e </w:t>
      </w:r>
    </w:p>
    <w:p w14:paraId="12EF625F" w14:textId="55283865" w:rsidR="0040232A" w:rsidRPr="007812D0" w:rsidRDefault="00086204" w:rsidP="0040232A">
      <w:pPr>
        <w:pStyle w:val="BodyText"/>
        <w:spacing w:after="0"/>
        <w:rPr>
          <w:rFonts w:ascii="Tahoma" w:hAnsi="Tahoma" w:cs="Tahoma"/>
          <w:i/>
          <w:color w:val="A6A6A6" w:themeColor="background1" w:themeShade="A6"/>
          <w:szCs w:val="24"/>
          <w:lang w:val="pt-BR"/>
        </w:rPr>
      </w:pPr>
      <w:r w:rsidRPr="007812D0">
        <w:rPr>
          <w:rFonts w:ascii="Tahoma" w:hAnsi="Tahoma" w:cs="Tahoma"/>
          <w:i/>
          <w:color w:val="A6A6A6" w:themeColor="background1" w:themeShade="A6"/>
          <w:szCs w:val="24"/>
          <w:lang w:val="pt-BR"/>
        </w:rPr>
        <w:t>Financiadora de Estudos e Projetos</w:t>
      </w:r>
      <w:r w:rsidR="0040232A" w:rsidRPr="007812D0">
        <w:rPr>
          <w:rFonts w:ascii="Tahoma" w:hAnsi="Tahoma" w:cs="Tahoma"/>
          <w:i/>
          <w:color w:val="A6A6A6" w:themeColor="background1" w:themeShade="A6"/>
          <w:szCs w:val="24"/>
          <w:lang w:val="pt-BR"/>
        </w:rPr>
        <w:t xml:space="preserve"> (</w:t>
      </w:r>
      <w:r w:rsidRPr="007812D0">
        <w:rPr>
          <w:rFonts w:ascii="Tahoma" w:hAnsi="Tahoma" w:cs="Tahoma"/>
          <w:i/>
          <w:color w:val="A6A6A6" w:themeColor="background1" w:themeShade="A6"/>
          <w:szCs w:val="24"/>
          <w:lang w:val="pt-BR"/>
        </w:rPr>
        <w:t>Finep</w:t>
      </w:r>
      <w:r w:rsidR="0040232A" w:rsidRPr="007812D0">
        <w:rPr>
          <w:rFonts w:ascii="Tahoma" w:hAnsi="Tahoma" w:cs="Tahoma"/>
          <w:i/>
          <w:color w:val="A6A6A6" w:themeColor="background1" w:themeShade="A6"/>
          <w:szCs w:val="24"/>
          <w:lang w:val="pt-BR"/>
        </w:rPr>
        <w:t>)</w:t>
      </w:r>
    </w:p>
    <w:p w14:paraId="049D905C" w14:textId="5AF43E4F" w:rsidR="0040232A" w:rsidRPr="007812D0" w:rsidRDefault="0040232A" w:rsidP="00086204">
      <w:pPr>
        <w:pStyle w:val="BodyText"/>
        <w:spacing w:after="0"/>
        <w:rPr>
          <w:rFonts w:ascii="Tahoma" w:hAnsi="Tahoma" w:cs="Tahoma"/>
          <w:i/>
          <w:color w:val="A6A6A6" w:themeColor="background1" w:themeShade="A6"/>
        </w:rPr>
      </w:pPr>
      <w:r w:rsidRPr="007812D0">
        <w:rPr>
          <w:rFonts w:ascii="Tahoma" w:hAnsi="Tahoma" w:cs="Tahoma"/>
          <w:i/>
          <w:color w:val="A6A6A6" w:themeColor="background1" w:themeShade="A6"/>
          <w:szCs w:val="24"/>
        </w:rPr>
        <w:t>BR-</w:t>
      </w:r>
      <w:r w:rsidR="000430D2" w:rsidRPr="007812D0">
        <w:rPr>
          <w:rFonts w:ascii="Tahoma" w:hAnsi="Tahoma" w:cs="Tahoma"/>
          <w:i/>
          <w:color w:val="A6A6A6" w:themeColor="background1" w:themeShade="A6"/>
          <w:szCs w:val="24"/>
        </w:rPr>
        <w:t>T1412</w:t>
      </w:r>
      <w:r w:rsidRPr="007812D0">
        <w:rPr>
          <w:rFonts w:ascii="Tahoma" w:hAnsi="Tahoma" w:cs="Tahoma"/>
          <w:i/>
          <w:color w:val="A6A6A6" w:themeColor="background1" w:themeShade="A6"/>
          <w:szCs w:val="24"/>
        </w:rPr>
        <w:t xml:space="preserve">: </w:t>
      </w:r>
      <w:r w:rsidR="00086204" w:rsidRPr="007812D0">
        <w:rPr>
          <w:rFonts w:ascii="Tahoma" w:hAnsi="Tahoma" w:cs="Tahoma"/>
          <w:i/>
          <w:color w:val="A6A6A6" w:themeColor="background1" w:themeShade="A6"/>
        </w:rPr>
        <w:t>Finep Clima: Fostering Climate Innovation to Deliver Brazil’s NDCs</w:t>
      </w:r>
    </w:p>
    <w:p w14:paraId="2BB7D597" w14:textId="77777777" w:rsidR="0040232A" w:rsidRPr="007812D0" w:rsidRDefault="0040232A" w:rsidP="0040232A">
      <w:pPr>
        <w:pStyle w:val="Header"/>
        <w:rPr>
          <w:rFonts w:ascii="Tahoma" w:hAnsi="Tahoma" w:cs="Tahoma"/>
        </w:rPr>
      </w:pPr>
      <w:r w:rsidRPr="007812D0">
        <w:rPr>
          <w:rFonts w:ascii="Tahoma" w:hAnsi="Tahoma" w:cs="Tahoma"/>
          <w:i/>
          <w:color w:val="4F81BD" w:themeColor="accent1"/>
        </w:rPr>
        <w:t xml:space="preserve">                                                                         </w:t>
      </w:r>
    </w:p>
    <w:p w14:paraId="56DC956D" w14:textId="4689D63A" w:rsidR="005972FF" w:rsidRPr="007812D0" w:rsidRDefault="0040232A" w:rsidP="0040232A">
      <w:pPr>
        <w:jc w:val="both"/>
        <w:rPr>
          <w:rFonts w:ascii="Tahoma" w:hAnsi="Tahoma" w:cs="Tahoma"/>
          <w:b/>
          <w:sz w:val="22"/>
          <w:szCs w:val="22"/>
          <w:u w:val="single"/>
        </w:rPr>
      </w:pPr>
      <w:r w:rsidRPr="007812D0">
        <w:rPr>
          <w:rFonts w:ascii="Tahoma" w:hAnsi="Tahoma" w:cs="Tahoma"/>
        </w:rPr>
        <w:tab/>
      </w:r>
    </w:p>
    <w:p w14:paraId="6659162C" w14:textId="3B66A39C" w:rsidR="00A27784" w:rsidRPr="007812D0" w:rsidRDefault="00A27784" w:rsidP="00A27784">
      <w:pPr>
        <w:pStyle w:val="Heading1"/>
        <w:jc w:val="center"/>
        <w:rPr>
          <w:rFonts w:ascii="Tahoma" w:hAnsi="Tahoma" w:cs="Tahoma"/>
          <w:b/>
          <w:sz w:val="22"/>
          <w:szCs w:val="22"/>
        </w:rPr>
      </w:pPr>
      <w:r w:rsidRPr="007812D0">
        <w:rPr>
          <w:rFonts w:ascii="Tahoma" w:hAnsi="Tahoma" w:cs="Tahoma"/>
          <w:b/>
          <w:sz w:val="26"/>
          <w:szCs w:val="26"/>
        </w:rPr>
        <w:t>T</w:t>
      </w:r>
      <w:r w:rsidRPr="007812D0">
        <w:rPr>
          <w:rFonts w:ascii="Tahoma" w:hAnsi="Tahoma" w:cs="Tahoma"/>
          <w:b/>
          <w:sz w:val="22"/>
          <w:szCs w:val="22"/>
        </w:rPr>
        <w:t xml:space="preserve">ERMS OF </w:t>
      </w:r>
      <w:r w:rsidRPr="007812D0">
        <w:rPr>
          <w:rFonts w:ascii="Tahoma" w:hAnsi="Tahoma" w:cs="Tahoma"/>
          <w:b/>
          <w:sz w:val="26"/>
          <w:szCs w:val="26"/>
        </w:rPr>
        <w:t>R</w:t>
      </w:r>
      <w:r w:rsidRPr="007812D0">
        <w:rPr>
          <w:rFonts w:ascii="Tahoma" w:hAnsi="Tahoma" w:cs="Tahoma"/>
          <w:b/>
          <w:sz w:val="22"/>
          <w:szCs w:val="22"/>
        </w:rPr>
        <w:t>EFERENCE</w:t>
      </w:r>
    </w:p>
    <w:p w14:paraId="6B9F769B" w14:textId="630945B2" w:rsidR="0040232A" w:rsidRPr="007812D0" w:rsidRDefault="0040232A" w:rsidP="0040232A"/>
    <w:p w14:paraId="75C3ABE1" w14:textId="0B38793B" w:rsidR="0040232A" w:rsidRPr="007812D0" w:rsidRDefault="0040232A" w:rsidP="0040232A">
      <w:pPr>
        <w:pBdr>
          <w:bottom w:val="single" w:sz="6" w:space="1" w:color="auto"/>
        </w:pBdr>
        <w:jc w:val="center"/>
        <w:rPr>
          <w:rFonts w:ascii="Tahoma" w:hAnsi="Tahoma" w:cs="Tahoma"/>
          <w:b/>
        </w:rPr>
      </w:pPr>
      <w:r w:rsidRPr="007812D0">
        <w:rPr>
          <w:rFonts w:ascii="Tahoma" w:hAnsi="Tahoma" w:cs="Tahoma"/>
          <w:b/>
        </w:rPr>
        <w:t xml:space="preserve">Component </w:t>
      </w:r>
      <w:r w:rsidR="00A50061" w:rsidRPr="007812D0">
        <w:rPr>
          <w:rFonts w:ascii="Tahoma" w:hAnsi="Tahoma" w:cs="Tahoma"/>
          <w:b/>
        </w:rPr>
        <w:t>1</w:t>
      </w:r>
      <w:r w:rsidRPr="007812D0">
        <w:rPr>
          <w:rFonts w:ascii="Tahoma" w:hAnsi="Tahoma" w:cs="Tahoma"/>
          <w:b/>
        </w:rPr>
        <w:t xml:space="preserve"> Activity </w:t>
      </w:r>
      <w:r w:rsidR="002229B1" w:rsidRPr="007812D0">
        <w:rPr>
          <w:rFonts w:ascii="Tahoma" w:hAnsi="Tahoma" w:cs="Tahoma"/>
          <w:b/>
        </w:rPr>
        <w:t>a</w:t>
      </w:r>
      <w:r w:rsidRPr="007812D0">
        <w:rPr>
          <w:rFonts w:ascii="Tahoma" w:hAnsi="Tahoma" w:cs="Tahoma"/>
          <w:b/>
        </w:rPr>
        <w:t>:</w:t>
      </w:r>
    </w:p>
    <w:p w14:paraId="4495698F" w14:textId="77777777" w:rsidR="0040232A" w:rsidRPr="007812D0" w:rsidRDefault="0040232A" w:rsidP="00BF7D4C">
      <w:pPr>
        <w:pBdr>
          <w:bottom w:val="single" w:sz="6" w:space="1" w:color="auto"/>
        </w:pBdr>
        <w:jc w:val="center"/>
        <w:rPr>
          <w:rFonts w:ascii="Tahoma" w:hAnsi="Tahoma" w:cs="Tahoma"/>
          <w:b/>
        </w:rPr>
      </w:pPr>
    </w:p>
    <w:p w14:paraId="28C71265" w14:textId="5FEFBB7A" w:rsidR="00273F78" w:rsidRPr="007812D0" w:rsidRDefault="00273F78" w:rsidP="00530356">
      <w:pPr>
        <w:pBdr>
          <w:bottom w:val="single" w:sz="6" w:space="1" w:color="auto"/>
        </w:pBdr>
        <w:jc w:val="center"/>
        <w:rPr>
          <w:rFonts w:ascii="Tahoma" w:hAnsi="Tahoma" w:cs="Tahoma"/>
          <w:b/>
        </w:rPr>
      </w:pPr>
      <w:r w:rsidRPr="007812D0">
        <w:rPr>
          <w:rFonts w:ascii="Tahoma" w:hAnsi="Tahoma" w:cs="Tahoma"/>
          <w:b/>
        </w:rPr>
        <w:t>Analyzing climate technologies</w:t>
      </w:r>
    </w:p>
    <w:p w14:paraId="7088822A" w14:textId="77777777" w:rsidR="00530356" w:rsidRPr="007812D0" w:rsidRDefault="00530356" w:rsidP="00BF7D4C">
      <w:pPr>
        <w:pBdr>
          <w:bottom w:val="single" w:sz="6" w:space="1" w:color="auto"/>
        </w:pBdr>
        <w:jc w:val="center"/>
        <w:rPr>
          <w:rFonts w:ascii="Tahoma" w:hAnsi="Tahoma" w:cs="Tahoma"/>
          <w:b/>
        </w:rPr>
      </w:pPr>
    </w:p>
    <w:p w14:paraId="6659162E" w14:textId="2BB30CAB" w:rsidR="008644F0" w:rsidRPr="007812D0" w:rsidRDefault="008644F0" w:rsidP="008644F0">
      <w:pPr>
        <w:jc w:val="center"/>
        <w:rPr>
          <w:rFonts w:ascii="Tahoma" w:hAnsi="Tahoma" w:cs="Tahoma"/>
          <w:b/>
          <w:sz w:val="22"/>
          <w:szCs w:val="22"/>
        </w:rPr>
      </w:pPr>
    </w:p>
    <w:p w14:paraId="6659162F" w14:textId="77777777" w:rsidR="008644F0" w:rsidRPr="007812D0" w:rsidRDefault="008644F0" w:rsidP="00A27784">
      <w:pPr>
        <w:jc w:val="both"/>
        <w:rPr>
          <w:rFonts w:ascii="Tahoma" w:hAnsi="Tahoma" w:cs="Tahoma"/>
          <w:i/>
          <w:color w:val="0070C0"/>
        </w:rPr>
      </w:pPr>
    </w:p>
    <w:p w14:paraId="66591635" w14:textId="77777777" w:rsidR="00A27784" w:rsidRPr="007812D0" w:rsidRDefault="00A27784" w:rsidP="004D6966">
      <w:pPr>
        <w:widowControl w:val="0"/>
        <w:numPr>
          <w:ilvl w:val="0"/>
          <w:numId w:val="1"/>
        </w:numPr>
        <w:spacing w:after="120"/>
        <w:jc w:val="both"/>
        <w:rPr>
          <w:rFonts w:ascii="Tahoma" w:eastAsiaTheme="minorHAnsi" w:hAnsi="Tahoma" w:cs="Tahoma"/>
          <w:b/>
          <w:u w:val="single"/>
        </w:rPr>
      </w:pPr>
      <w:r w:rsidRPr="007812D0">
        <w:rPr>
          <w:rFonts w:ascii="Tahoma" w:eastAsiaTheme="minorHAnsi" w:hAnsi="Tahoma" w:cs="Tahoma"/>
          <w:b/>
          <w:u w:val="single"/>
        </w:rPr>
        <w:t>Background and Justification</w:t>
      </w:r>
    </w:p>
    <w:p w14:paraId="6E0EC04D" w14:textId="68A049F7" w:rsidR="008B5F9F" w:rsidRPr="007812D0" w:rsidRDefault="00086204" w:rsidP="004D6966">
      <w:pPr>
        <w:widowControl w:val="0"/>
        <w:numPr>
          <w:ilvl w:val="1"/>
          <w:numId w:val="1"/>
        </w:numPr>
        <w:spacing w:after="120"/>
        <w:jc w:val="both"/>
        <w:rPr>
          <w:rFonts w:ascii="Tahoma" w:eastAsiaTheme="minorHAnsi" w:hAnsi="Tahoma" w:cs="Tahoma"/>
        </w:rPr>
      </w:pPr>
      <w:r w:rsidRPr="007812D0">
        <w:rPr>
          <w:rFonts w:ascii="Tahoma" w:eastAsiaTheme="minorHAnsi" w:hAnsi="Tahoma" w:cs="Tahoma"/>
          <w:b/>
        </w:rPr>
        <w:t>Brazilian climate background</w:t>
      </w:r>
      <w:r w:rsidR="008B5F9F" w:rsidRPr="007812D0">
        <w:rPr>
          <w:rFonts w:ascii="Tahoma" w:eastAsiaTheme="minorHAnsi" w:hAnsi="Tahoma" w:cs="Tahoma"/>
          <w:b/>
        </w:rPr>
        <w:t xml:space="preserve"> and </w:t>
      </w:r>
      <w:r w:rsidR="004D6966" w:rsidRPr="007812D0">
        <w:rPr>
          <w:rFonts w:ascii="Tahoma" w:eastAsiaTheme="minorHAnsi" w:hAnsi="Tahoma" w:cs="Tahoma"/>
          <w:b/>
        </w:rPr>
        <w:t>targets</w:t>
      </w:r>
      <w:r w:rsidRPr="007812D0">
        <w:rPr>
          <w:rFonts w:ascii="Tahoma" w:eastAsiaTheme="minorHAnsi" w:hAnsi="Tahoma" w:cs="Tahoma"/>
        </w:rPr>
        <w:t xml:space="preserve">. </w:t>
      </w:r>
      <w:r w:rsidR="009112F1" w:rsidRPr="007812D0">
        <w:rPr>
          <w:rFonts w:ascii="Tahoma" w:eastAsiaTheme="minorHAnsi" w:hAnsi="Tahoma" w:cs="Tahoma"/>
        </w:rPr>
        <w:t xml:space="preserve">Brazil is the largest GHG emitter in Latin America having a very bold National Determined Contribution (NDC) under the Paris Agreement, which aims to reduce emissions by 37% from 2005 levels by 2025. </w:t>
      </w:r>
    </w:p>
    <w:p w14:paraId="085CAE27" w14:textId="09F54581" w:rsidR="008B5F9F" w:rsidRPr="007812D0" w:rsidRDefault="008B5F9F" w:rsidP="004D6966">
      <w:pPr>
        <w:widowControl w:val="0"/>
        <w:numPr>
          <w:ilvl w:val="1"/>
          <w:numId w:val="1"/>
        </w:numPr>
        <w:spacing w:after="120"/>
        <w:jc w:val="both"/>
        <w:rPr>
          <w:rFonts w:ascii="Tahoma" w:eastAsiaTheme="minorHAnsi" w:hAnsi="Tahoma" w:cs="Tahoma"/>
        </w:rPr>
      </w:pPr>
      <w:r w:rsidRPr="007812D0">
        <w:rPr>
          <w:rFonts w:ascii="Tahoma" w:eastAsiaTheme="minorHAnsi" w:hAnsi="Tahoma" w:cs="Tahoma"/>
          <w:b/>
        </w:rPr>
        <w:t xml:space="preserve">The role of science, technology and innovation. </w:t>
      </w:r>
      <w:r w:rsidRPr="007812D0">
        <w:rPr>
          <w:rFonts w:ascii="Tahoma" w:eastAsiaTheme="minorHAnsi" w:hAnsi="Tahoma" w:cs="Tahoma"/>
        </w:rPr>
        <w:t>The Brazilian NDC recognizes the need of clean technology development, deployment, diffusion and transfer to meet adaptation and mitigation targets across energy, agriculture, infrastructure and industry. Country specific technology solutions will be required to address local issues; therefore, it is fundamental to stimulate innovation to accelerate the development and adoption of low carbon technologies at international and national level</w:t>
      </w:r>
      <w:r w:rsidR="00BC55A6" w:rsidRPr="007812D0">
        <w:rPr>
          <w:rFonts w:ascii="Tahoma" w:eastAsiaTheme="minorHAnsi" w:hAnsi="Tahoma" w:cs="Tahoma"/>
        </w:rPr>
        <w:t>.</w:t>
      </w:r>
    </w:p>
    <w:p w14:paraId="6D5ABDB3" w14:textId="1EF89A80" w:rsidR="008B5F9F" w:rsidRPr="007812D0" w:rsidRDefault="008B5F9F" w:rsidP="004D6966">
      <w:pPr>
        <w:pStyle w:val="ListParagraph"/>
        <w:numPr>
          <w:ilvl w:val="1"/>
          <w:numId w:val="1"/>
        </w:numPr>
        <w:spacing w:after="120"/>
        <w:contextualSpacing w:val="0"/>
        <w:jc w:val="both"/>
        <w:rPr>
          <w:rFonts w:ascii="Tahoma" w:eastAsiaTheme="minorHAnsi" w:hAnsi="Tahoma" w:cs="Tahoma"/>
        </w:rPr>
      </w:pPr>
      <w:r w:rsidRPr="007812D0">
        <w:rPr>
          <w:rFonts w:ascii="Tahoma" w:eastAsiaTheme="minorHAnsi" w:hAnsi="Tahoma" w:cs="Tahoma"/>
          <w:b/>
        </w:rPr>
        <w:t>The role of</w:t>
      </w:r>
      <w:r w:rsidR="004D6966" w:rsidRPr="007812D0">
        <w:rPr>
          <w:rFonts w:ascii="Tahoma" w:eastAsiaTheme="minorHAnsi" w:hAnsi="Tahoma" w:cs="Tahoma"/>
          <w:b/>
        </w:rPr>
        <w:t xml:space="preserve"> public</w:t>
      </w:r>
      <w:r w:rsidRPr="007812D0">
        <w:rPr>
          <w:rFonts w:ascii="Tahoma" w:eastAsiaTheme="minorHAnsi" w:hAnsi="Tahoma" w:cs="Tahoma"/>
          <w:b/>
        </w:rPr>
        <w:t xml:space="preserve"> finance</w:t>
      </w:r>
      <w:r w:rsidR="004D6966" w:rsidRPr="007812D0">
        <w:rPr>
          <w:rFonts w:ascii="Tahoma" w:eastAsiaTheme="minorHAnsi" w:hAnsi="Tahoma" w:cs="Tahoma"/>
          <w:b/>
        </w:rPr>
        <w:t xml:space="preserve"> and international cooperation</w:t>
      </w:r>
      <w:r w:rsidR="00086204" w:rsidRPr="007812D0">
        <w:rPr>
          <w:rFonts w:ascii="Tahoma" w:eastAsiaTheme="minorHAnsi" w:hAnsi="Tahoma" w:cs="Tahoma"/>
        </w:rPr>
        <w:t xml:space="preserve">. </w:t>
      </w:r>
      <w:r w:rsidRPr="007812D0">
        <w:rPr>
          <w:rFonts w:ascii="Tahoma" w:eastAsiaTheme="minorHAnsi" w:hAnsi="Tahoma" w:cs="Tahoma"/>
        </w:rPr>
        <w:t xml:space="preserve">Finance is a critical component and a central challenge to the delivery of NDCs. Estimates for Brazil, indicate US$26.2 billion will be required between 2016 and 2030 to meet the country’s overall climate commitments. Funding in Brazil has traditionally been provided by public agencies and banks, which have created programs to assist the execution of the National Climate Change Policy. The same is true for innovation, where the Brazilian Development Bank (BNDES) and the Brazilian Innovation </w:t>
      </w:r>
      <w:r w:rsidR="00BC55A6" w:rsidRPr="007812D0">
        <w:rPr>
          <w:rFonts w:ascii="Tahoma" w:eastAsiaTheme="minorHAnsi" w:hAnsi="Tahoma" w:cs="Tahoma"/>
        </w:rPr>
        <w:t xml:space="preserve">and Research </w:t>
      </w:r>
      <w:r w:rsidRPr="007812D0">
        <w:rPr>
          <w:rFonts w:ascii="Tahoma" w:eastAsiaTheme="minorHAnsi" w:hAnsi="Tahoma" w:cs="Tahoma"/>
        </w:rPr>
        <w:t>Agency (Finep) have been the two predominant institutions funding research and technology development through programs, such as the Inova – delivered jointly by both organizations – and which contains energy and sustainability lines. Although the public sector has been an active player in promoting innovation, other forms of arrangements, such as public-private partnerships and international cooperation via multilateral development banks, particularly to leverage private sector participation, are necessary to scale-up investments.</w:t>
      </w:r>
    </w:p>
    <w:p w14:paraId="6AA9554D" w14:textId="2DA28A14" w:rsidR="004D6966" w:rsidRPr="007812D0" w:rsidRDefault="004D6966" w:rsidP="004D6966">
      <w:pPr>
        <w:pStyle w:val="ListParagraph"/>
        <w:numPr>
          <w:ilvl w:val="1"/>
          <w:numId w:val="1"/>
        </w:numPr>
        <w:spacing w:after="120"/>
        <w:contextualSpacing w:val="0"/>
        <w:jc w:val="both"/>
        <w:rPr>
          <w:rFonts w:ascii="Tahoma" w:eastAsiaTheme="minorHAnsi" w:hAnsi="Tahoma" w:cs="Tahoma"/>
        </w:rPr>
      </w:pPr>
      <w:r w:rsidRPr="007812D0">
        <w:rPr>
          <w:rFonts w:ascii="Tahoma" w:eastAsiaTheme="minorHAnsi" w:hAnsi="Tahoma" w:cs="Tahoma"/>
          <w:b/>
        </w:rPr>
        <w:t>Finep Clima</w:t>
      </w:r>
      <w:r w:rsidRPr="007812D0">
        <w:rPr>
          <w:rFonts w:ascii="Tahoma" w:eastAsiaTheme="minorHAnsi" w:hAnsi="Tahoma" w:cs="Tahoma"/>
        </w:rPr>
        <w:t xml:space="preserve">. Finep is currently looking at creating a dedicated climate program to support Brazil’s ambitious NDC and the Brazilian 2016-2020 Science, Technology and Innovation Strategy. Through this program, called Finep Clima, the company would capture and centralize public and private funding for climate actions and initiatives. Priority areas for adaptation and mitigation have been initially drawn from the country’s climate change plans and programs however need to be further assessed and prioritized to steer funding to critical technologies and sectors. Other gaps also need to be addressed to structure and implement this climate program, such as the design of a mission-oriented framework to ensure the successful delivery of adaptation and mitigation projects, including an evaluation of Finep’s past and current portfolio, per finance mechanism (grants and loans); the mapping of potential partners to deliver and co-fund projects/calls, capacity building plan to mainstream climate change amongst Finep staff, and awareness raising campaign for existing and potential clients. </w:t>
      </w:r>
    </w:p>
    <w:p w14:paraId="57634827" w14:textId="54D279E8" w:rsidR="008B5F9F" w:rsidRPr="007812D0" w:rsidRDefault="008B5F9F" w:rsidP="004D6966">
      <w:pPr>
        <w:widowControl w:val="0"/>
        <w:numPr>
          <w:ilvl w:val="1"/>
          <w:numId w:val="1"/>
        </w:numPr>
        <w:spacing w:after="120"/>
        <w:jc w:val="both"/>
        <w:rPr>
          <w:rFonts w:ascii="Tahoma" w:eastAsiaTheme="minorHAnsi" w:hAnsi="Tahoma" w:cs="Tahoma"/>
        </w:rPr>
      </w:pPr>
      <w:r w:rsidRPr="007812D0">
        <w:rPr>
          <w:rFonts w:ascii="Tahoma" w:eastAsiaTheme="minorHAnsi" w:hAnsi="Tahoma" w:cs="Tahoma"/>
          <w:b/>
        </w:rPr>
        <w:t>IDB commitment to climate change</w:t>
      </w:r>
      <w:r w:rsidRPr="007812D0">
        <w:rPr>
          <w:rFonts w:ascii="Tahoma" w:eastAsiaTheme="minorHAnsi" w:hAnsi="Tahoma" w:cs="Tahoma"/>
        </w:rPr>
        <w:t xml:space="preserve">. In April 2016, during the Governors of the Bahamas meeting, the </w:t>
      </w:r>
      <w:r w:rsidR="004D6966" w:rsidRPr="007812D0">
        <w:rPr>
          <w:rFonts w:ascii="Tahoma" w:eastAsiaTheme="minorHAnsi" w:hAnsi="Tahoma" w:cs="Tahoma"/>
        </w:rPr>
        <w:t xml:space="preserve">Inter-American Development Bank (IDB) </w:t>
      </w:r>
      <w:r w:rsidRPr="007812D0">
        <w:rPr>
          <w:rFonts w:ascii="Tahoma" w:eastAsiaTheme="minorHAnsi" w:hAnsi="Tahoma" w:cs="Tahoma"/>
        </w:rPr>
        <w:t xml:space="preserve">Group established a target of channeling </w:t>
      </w:r>
      <w:r w:rsidRPr="007812D0">
        <w:rPr>
          <w:rFonts w:ascii="Tahoma" w:eastAsiaTheme="minorHAnsi" w:hAnsi="Tahoma" w:cs="Tahoma"/>
        </w:rPr>
        <w:lastRenderedPageBreak/>
        <w:t xml:space="preserve">30% of its resources to climate and sustainability. This means that 30% of the projects portfolio and investments shall incorporate mitigation and adaptation measures. The Sustainable Development Sector was created to coordinate efforts in integrating climate as a cross-sectional issue for all sectors, as well as developing climate projects by raising and mobilizing funds from the international cooperation among countries. </w:t>
      </w:r>
    </w:p>
    <w:p w14:paraId="6EAE1C95" w14:textId="53073A24" w:rsidR="00D72509" w:rsidRPr="007812D0" w:rsidRDefault="004D6966" w:rsidP="004D6966">
      <w:pPr>
        <w:widowControl w:val="0"/>
        <w:numPr>
          <w:ilvl w:val="1"/>
          <w:numId w:val="1"/>
        </w:numPr>
        <w:spacing w:after="120"/>
        <w:jc w:val="both"/>
        <w:rPr>
          <w:rFonts w:ascii="Tahoma" w:eastAsiaTheme="minorHAnsi" w:hAnsi="Tahoma" w:cs="Tahoma"/>
        </w:rPr>
      </w:pPr>
      <w:r w:rsidRPr="007812D0">
        <w:rPr>
          <w:rFonts w:ascii="Tahoma" w:eastAsiaTheme="minorHAnsi" w:hAnsi="Tahoma" w:cs="Tahoma"/>
          <w:b/>
        </w:rPr>
        <w:t>Technical cooperation between Finep and IDB</w:t>
      </w:r>
      <w:r w:rsidRPr="007812D0">
        <w:rPr>
          <w:rFonts w:ascii="Tahoma" w:eastAsiaTheme="minorHAnsi" w:hAnsi="Tahoma" w:cs="Tahoma"/>
        </w:rPr>
        <w:t xml:space="preserve">. </w:t>
      </w:r>
      <w:r w:rsidRPr="007812D0">
        <w:rPr>
          <w:rFonts w:ascii="Tahoma" w:eastAsiaTheme="minorHAnsi" w:hAnsi="Tahoma" w:cs="Tahoma"/>
          <w:shd w:val="clear" w:color="auto" w:fill="FFFFFF" w:themeFill="background1"/>
        </w:rPr>
        <w:t>In 20</w:t>
      </w:r>
      <w:r w:rsidR="00295951" w:rsidRPr="007812D0">
        <w:rPr>
          <w:rFonts w:ascii="Tahoma" w:eastAsiaTheme="minorHAnsi" w:hAnsi="Tahoma" w:cs="Tahoma"/>
          <w:shd w:val="clear" w:color="auto" w:fill="FFFFFF" w:themeFill="background1"/>
        </w:rPr>
        <w:t>18</w:t>
      </w:r>
      <w:r w:rsidRPr="007812D0">
        <w:rPr>
          <w:rFonts w:ascii="Tahoma" w:eastAsiaTheme="minorHAnsi" w:hAnsi="Tahoma" w:cs="Tahoma"/>
          <w:shd w:val="clear" w:color="auto" w:fill="FFFFFF" w:themeFill="background1"/>
        </w:rPr>
        <w:t>, Finep and IDB stablished a technical cooperation entitled “Finep Clima: Fostering Climate Innovation to</w:t>
      </w:r>
      <w:r w:rsidRPr="007812D0">
        <w:rPr>
          <w:rFonts w:ascii="Tahoma" w:eastAsiaTheme="minorHAnsi" w:hAnsi="Tahoma" w:cs="Tahoma"/>
        </w:rPr>
        <w:t xml:space="preserve"> Deliver Brazil’s NDCs”. The objective of the cooperation is to support the design of the Finep Clima program.</w:t>
      </w:r>
      <w:r w:rsidR="001D0AE0" w:rsidRPr="007812D0">
        <w:rPr>
          <w:rFonts w:ascii="Tahoma" w:eastAsiaTheme="minorHAnsi" w:hAnsi="Tahoma" w:cs="Tahoma"/>
        </w:rPr>
        <w:t xml:space="preserve"> The cooperation will support the implementation of strategic activities to address the program gaps.</w:t>
      </w:r>
    </w:p>
    <w:p w14:paraId="6659163B" w14:textId="77777777" w:rsidR="00A27784" w:rsidRPr="007812D0" w:rsidRDefault="00A27784" w:rsidP="004D6966">
      <w:pPr>
        <w:widowControl w:val="0"/>
        <w:numPr>
          <w:ilvl w:val="0"/>
          <w:numId w:val="1"/>
        </w:numPr>
        <w:spacing w:after="120"/>
        <w:jc w:val="both"/>
        <w:rPr>
          <w:rFonts w:ascii="Tahoma" w:eastAsiaTheme="minorHAnsi" w:hAnsi="Tahoma" w:cs="Tahoma"/>
          <w:b/>
          <w:u w:val="single"/>
        </w:rPr>
      </w:pPr>
      <w:r w:rsidRPr="007812D0">
        <w:rPr>
          <w:rFonts w:ascii="Tahoma" w:eastAsiaTheme="minorHAnsi" w:hAnsi="Tahoma" w:cs="Tahoma"/>
          <w:b/>
          <w:u w:val="single"/>
        </w:rPr>
        <w:t>Objectives</w:t>
      </w:r>
    </w:p>
    <w:p w14:paraId="0FF16C82" w14:textId="41EF64E2" w:rsidR="002B72EE" w:rsidRPr="007812D0" w:rsidRDefault="008A711C" w:rsidP="004D6966">
      <w:pPr>
        <w:widowControl w:val="0"/>
        <w:numPr>
          <w:ilvl w:val="1"/>
          <w:numId w:val="1"/>
        </w:numPr>
        <w:spacing w:after="120"/>
        <w:jc w:val="both"/>
        <w:rPr>
          <w:rFonts w:ascii="Tahoma" w:eastAsiaTheme="minorHAnsi" w:hAnsi="Tahoma" w:cs="Tahoma"/>
        </w:rPr>
      </w:pPr>
      <w:r w:rsidRPr="007812D0">
        <w:rPr>
          <w:rFonts w:ascii="Tahoma" w:eastAsiaTheme="minorHAnsi" w:hAnsi="Tahoma" w:cs="Tahoma"/>
        </w:rPr>
        <w:t xml:space="preserve">The objective of this consultancy is to </w:t>
      </w:r>
      <w:r w:rsidR="008F5299" w:rsidRPr="007812D0">
        <w:rPr>
          <w:rFonts w:ascii="Tahoma" w:eastAsiaTheme="minorHAnsi" w:hAnsi="Tahoma" w:cs="Tahoma"/>
        </w:rPr>
        <w:t>review Brazilian mitigation and adaptation policies and guidelines</w:t>
      </w:r>
      <w:r w:rsidR="007463CD" w:rsidRPr="007812D0">
        <w:rPr>
          <w:rFonts w:ascii="Tahoma" w:eastAsiaTheme="minorHAnsi" w:hAnsi="Tahoma" w:cs="Tahoma"/>
        </w:rPr>
        <w:t>, including national and international studies to identify technologies and innovation that should be prioritized and supported by F</w:t>
      </w:r>
      <w:r w:rsidR="001C2CA7" w:rsidRPr="007812D0">
        <w:rPr>
          <w:rFonts w:ascii="Tahoma" w:eastAsiaTheme="minorHAnsi" w:hAnsi="Tahoma" w:cs="Tahoma"/>
        </w:rPr>
        <w:t xml:space="preserve">inep and its dedicated Climate Program. </w:t>
      </w:r>
    </w:p>
    <w:p w14:paraId="6659163F" w14:textId="77777777" w:rsidR="00A27784" w:rsidRPr="007812D0" w:rsidRDefault="00A27784" w:rsidP="004D6966">
      <w:pPr>
        <w:widowControl w:val="0"/>
        <w:numPr>
          <w:ilvl w:val="0"/>
          <w:numId w:val="1"/>
        </w:numPr>
        <w:spacing w:after="120"/>
        <w:jc w:val="both"/>
        <w:rPr>
          <w:rFonts w:ascii="Tahoma" w:eastAsiaTheme="minorHAnsi" w:hAnsi="Tahoma" w:cs="Tahoma"/>
          <w:b/>
          <w:u w:val="single"/>
          <w:lang w:val="pt-BR"/>
        </w:rPr>
      </w:pPr>
      <w:r w:rsidRPr="007812D0">
        <w:rPr>
          <w:rFonts w:ascii="Tahoma" w:eastAsiaTheme="minorHAnsi" w:hAnsi="Tahoma" w:cs="Tahoma"/>
          <w:b/>
          <w:u w:val="single"/>
          <w:lang w:val="pt-BR"/>
        </w:rPr>
        <w:t>Scope of Services</w:t>
      </w:r>
    </w:p>
    <w:p w14:paraId="22141E36" w14:textId="27531B71" w:rsidR="00743030" w:rsidRPr="007812D0" w:rsidRDefault="00743030" w:rsidP="00743030">
      <w:pPr>
        <w:widowControl w:val="0"/>
        <w:numPr>
          <w:ilvl w:val="1"/>
          <w:numId w:val="1"/>
        </w:numPr>
        <w:spacing w:after="120"/>
        <w:ind w:left="1224"/>
        <w:jc w:val="both"/>
        <w:rPr>
          <w:rFonts w:ascii="Tahoma" w:eastAsiaTheme="minorHAnsi" w:hAnsi="Tahoma" w:cs="Tahoma"/>
        </w:rPr>
      </w:pPr>
      <w:r w:rsidRPr="007812D0">
        <w:rPr>
          <w:rFonts w:ascii="Tahoma" w:eastAsiaTheme="minorHAnsi" w:hAnsi="Tahoma" w:cs="Tahoma"/>
        </w:rPr>
        <w:t xml:space="preserve">The consultancy firm must have at least five years of experience with </w:t>
      </w:r>
      <w:r w:rsidR="001C2CA7" w:rsidRPr="007812D0">
        <w:rPr>
          <w:rFonts w:ascii="Tahoma" w:eastAsiaTheme="minorHAnsi" w:hAnsi="Tahoma" w:cs="Tahoma"/>
        </w:rPr>
        <w:t>climate change</w:t>
      </w:r>
      <w:r w:rsidRPr="007812D0">
        <w:rPr>
          <w:rFonts w:ascii="Tahoma" w:eastAsiaTheme="minorHAnsi" w:hAnsi="Tahoma" w:cs="Tahoma"/>
        </w:rPr>
        <w:t xml:space="preserve"> projects, related to financing, science, technology and innovation and public policies. </w:t>
      </w:r>
    </w:p>
    <w:p w14:paraId="66591643" w14:textId="77777777" w:rsidR="00A27784" w:rsidRPr="007812D0" w:rsidRDefault="00A27784" w:rsidP="004D6966">
      <w:pPr>
        <w:widowControl w:val="0"/>
        <w:numPr>
          <w:ilvl w:val="0"/>
          <w:numId w:val="1"/>
        </w:numPr>
        <w:spacing w:after="120"/>
        <w:jc w:val="both"/>
        <w:rPr>
          <w:rFonts w:ascii="Tahoma" w:eastAsiaTheme="minorHAnsi" w:hAnsi="Tahoma" w:cs="Tahoma"/>
          <w:b/>
          <w:u w:val="single"/>
        </w:rPr>
      </w:pPr>
      <w:r w:rsidRPr="007812D0">
        <w:rPr>
          <w:rFonts w:ascii="Tahoma" w:eastAsiaTheme="minorHAnsi" w:hAnsi="Tahoma" w:cs="Tahoma"/>
          <w:b/>
          <w:u w:val="single"/>
        </w:rPr>
        <w:t>Key Activities</w:t>
      </w:r>
    </w:p>
    <w:p w14:paraId="7CA9A63C" w14:textId="5F49251D" w:rsidR="00C82CBC" w:rsidRPr="007812D0" w:rsidRDefault="00725680" w:rsidP="00586070">
      <w:pPr>
        <w:widowControl w:val="0"/>
        <w:numPr>
          <w:ilvl w:val="1"/>
          <w:numId w:val="1"/>
        </w:numPr>
        <w:spacing w:after="120"/>
        <w:jc w:val="both"/>
        <w:rPr>
          <w:rFonts w:ascii="Tahoma" w:eastAsiaTheme="minorHAnsi" w:hAnsi="Tahoma" w:cs="Tahoma"/>
        </w:rPr>
      </w:pPr>
      <w:r w:rsidRPr="007812D0">
        <w:rPr>
          <w:rFonts w:ascii="Tahoma" w:eastAsiaTheme="minorHAnsi" w:hAnsi="Tahoma" w:cs="Tahoma"/>
        </w:rPr>
        <w:t xml:space="preserve">The selected consultancy firm will: </w:t>
      </w:r>
    </w:p>
    <w:p w14:paraId="6F00BE99" w14:textId="0C25EC19" w:rsidR="00E33FCD" w:rsidRPr="007812D0" w:rsidRDefault="004501B4" w:rsidP="00E33FC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 xml:space="preserve">Carry out a literature review of the main </w:t>
      </w:r>
      <w:r w:rsidR="00B13934" w:rsidRPr="007812D0">
        <w:rPr>
          <w:rFonts w:ascii="Tahoma" w:eastAsiaTheme="minorHAnsi" w:hAnsi="Tahoma" w:cs="Tahoma"/>
        </w:rPr>
        <w:t xml:space="preserve">mitigation and adaptation </w:t>
      </w:r>
      <w:r w:rsidRPr="007812D0">
        <w:rPr>
          <w:rFonts w:ascii="Tahoma" w:eastAsiaTheme="minorHAnsi" w:hAnsi="Tahoma" w:cs="Tahoma"/>
        </w:rPr>
        <w:t>policies and guidelines in Brazil</w:t>
      </w:r>
      <w:r w:rsidR="001E5FB2" w:rsidRPr="007812D0">
        <w:rPr>
          <w:rFonts w:ascii="Tahoma" w:eastAsiaTheme="minorHAnsi" w:hAnsi="Tahoma" w:cs="Tahoma"/>
        </w:rPr>
        <w:t xml:space="preserve">; </w:t>
      </w:r>
    </w:p>
    <w:p w14:paraId="0C1BE080" w14:textId="29D80E3D" w:rsidR="00B13934" w:rsidRPr="007812D0" w:rsidRDefault="001E5FB2" w:rsidP="00E33FC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 xml:space="preserve">Carry out a literature review of national and international studies </w:t>
      </w:r>
      <w:r w:rsidR="009C5D08" w:rsidRPr="007812D0">
        <w:rPr>
          <w:rFonts w:ascii="Tahoma" w:eastAsiaTheme="minorHAnsi" w:hAnsi="Tahoma" w:cs="Tahoma"/>
        </w:rPr>
        <w:t>on mitigation and adaptation</w:t>
      </w:r>
      <w:r w:rsidR="00F85962" w:rsidRPr="007812D0">
        <w:rPr>
          <w:rFonts w:ascii="Tahoma" w:eastAsiaTheme="minorHAnsi" w:hAnsi="Tahoma" w:cs="Tahoma"/>
        </w:rPr>
        <w:t xml:space="preserve"> technologies and innovations</w:t>
      </w:r>
      <w:r w:rsidR="009C5D08" w:rsidRPr="007812D0">
        <w:rPr>
          <w:rFonts w:ascii="Tahoma" w:eastAsiaTheme="minorHAnsi" w:hAnsi="Tahoma" w:cs="Tahoma"/>
        </w:rPr>
        <w:t xml:space="preserve">; </w:t>
      </w:r>
    </w:p>
    <w:p w14:paraId="4D35A0D3" w14:textId="67073BB5" w:rsidR="009C5D08" w:rsidRPr="007812D0" w:rsidRDefault="009C5D08" w:rsidP="00E33FC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 xml:space="preserve">Analyze </w:t>
      </w:r>
      <w:r w:rsidR="00EC4D1F" w:rsidRPr="007812D0">
        <w:rPr>
          <w:rFonts w:ascii="Tahoma" w:eastAsiaTheme="minorHAnsi" w:hAnsi="Tahoma" w:cs="Tahoma"/>
        </w:rPr>
        <w:t xml:space="preserve">main findings from the literature review to identify priority technologies and innovation </w:t>
      </w:r>
      <w:r w:rsidR="00CC5DD7" w:rsidRPr="007812D0">
        <w:rPr>
          <w:rFonts w:ascii="Tahoma" w:eastAsiaTheme="minorHAnsi" w:hAnsi="Tahoma" w:cs="Tahoma"/>
        </w:rPr>
        <w:t>Finep should support</w:t>
      </w:r>
      <w:r w:rsidR="008455DA" w:rsidRPr="007812D0">
        <w:rPr>
          <w:rFonts w:ascii="Tahoma" w:eastAsiaTheme="minorHAnsi" w:hAnsi="Tahoma" w:cs="Tahoma"/>
        </w:rPr>
        <w:t xml:space="preserve"> and their contribution to reduce greenhouse gas emissions.</w:t>
      </w:r>
    </w:p>
    <w:p w14:paraId="66591647" w14:textId="77777777" w:rsidR="00A27784" w:rsidRPr="007812D0" w:rsidRDefault="00A27784" w:rsidP="004D6966">
      <w:pPr>
        <w:widowControl w:val="0"/>
        <w:numPr>
          <w:ilvl w:val="0"/>
          <w:numId w:val="1"/>
        </w:numPr>
        <w:spacing w:after="120"/>
        <w:jc w:val="both"/>
        <w:rPr>
          <w:rFonts w:ascii="Tahoma" w:eastAsiaTheme="minorHAnsi" w:hAnsi="Tahoma" w:cs="Tahoma"/>
          <w:b/>
          <w:u w:val="single"/>
        </w:rPr>
      </w:pPr>
      <w:r w:rsidRPr="007812D0">
        <w:rPr>
          <w:rFonts w:ascii="Tahoma" w:eastAsiaTheme="minorHAnsi" w:hAnsi="Tahoma" w:cs="Tahoma"/>
          <w:b/>
          <w:u w:val="single"/>
        </w:rPr>
        <w:t>Expected Outcome and Deliverables</w:t>
      </w:r>
    </w:p>
    <w:p w14:paraId="1A9802DC" w14:textId="5BFF0FF4" w:rsidR="001C4E4D" w:rsidRPr="007812D0" w:rsidRDefault="00725680" w:rsidP="004D6966">
      <w:pPr>
        <w:pStyle w:val="AbbrDesc"/>
        <w:spacing w:before="0" w:after="120"/>
        <w:ind w:left="360"/>
        <w:rPr>
          <w:rFonts w:ascii="Tahoma" w:hAnsi="Tahoma" w:cs="Tahoma"/>
          <w:sz w:val="20"/>
          <w:szCs w:val="20"/>
        </w:rPr>
      </w:pPr>
      <w:r w:rsidRPr="007812D0">
        <w:rPr>
          <w:rFonts w:ascii="Tahoma" w:hAnsi="Tahoma" w:cs="Tahoma"/>
          <w:b/>
          <w:sz w:val="20"/>
          <w:szCs w:val="20"/>
        </w:rPr>
        <w:t>Product</w:t>
      </w:r>
      <w:r w:rsidR="001C4E4D" w:rsidRPr="007812D0">
        <w:rPr>
          <w:rFonts w:ascii="Tahoma" w:hAnsi="Tahoma" w:cs="Tahoma"/>
          <w:b/>
          <w:sz w:val="20"/>
          <w:szCs w:val="20"/>
        </w:rPr>
        <w:t xml:space="preserve"> 1:</w:t>
      </w:r>
      <w:r w:rsidR="003D3A40" w:rsidRPr="007812D0">
        <w:rPr>
          <w:rFonts w:ascii="Tahoma" w:hAnsi="Tahoma" w:cs="Tahoma"/>
          <w:sz w:val="20"/>
          <w:szCs w:val="20"/>
        </w:rPr>
        <w:t xml:space="preserve"> </w:t>
      </w:r>
      <w:r w:rsidRPr="007812D0">
        <w:rPr>
          <w:rFonts w:ascii="Tahoma" w:hAnsi="Tahoma" w:cs="Tahoma"/>
          <w:sz w:val="20"/>
          <w:szCs w:val="20"/>
        </w:rPr>
        <w:t>Work plan</w:t>
      </w:r>
      <w:r w:rsidR="005E5AF6" w:rsidRPr="007812D0">
        <w:rPr>
          <w:rFonts w:ascii="Tahoma" w:hAnsi="Tahoma" w:cs="Tahoma"/>
          <w:sz w:val="20"/>
          <w:szCs w:val="20"/>
        </w:rPr>
        <w:t xml:space="preserve"> setting out the objectives, targets and implementation milestones. </w:t>
      </w:r>
    </w:p>
    <w:p w14:paraId="7FA2D691" w14:textId="2509A1DA" w:rsidR="005E5AF6" w:rsidRPr="007812D0" w:rsidRDefault="00725680" w:rsidP="00DC5C1B">
      <w:pPr>
        <w:pStyle w:val="AbbrDesc"/>
        <w:spacing w:before="0" w:after="120"/>
        <w:ind w:left="360"/>
        <w:rPr>
          <w:rFonts w:ascii="Tahoma" w:hAnsi="Tahoma" w:cs="Tahoma"/>
          <w:sz w:val="20"/>
          <w:szCs w:val="20"/>
        </w:rPr>
      </w:pPr>
      <w:r w:rsidRPr="007812D0">
        <w:rPr>
          <w:rFonts w:ascii="Tahoma" w:hAnsi="Tahoma" w:cs="Tahoma"/>
          <w:b/>
          <w:sz w:val="20"/>
          <w:szCs w:val="20"/>
        </w:rPr>
        <w:t>Product</w:t>
      </w:r>
      <w:r w:rsidR="001C4E4D" w:rsidRPr="007812D0">
        <w:rPr>
          <w:rFonts w:ascii="Tahoma" w:hAnsi="Tahoma" w:cs="Tahoma"/>
          <w:b/>
          <w:sz w:val="20"/>
          <w:szCs w:val="20"/>
        </w:rPr>
        <w:t xml:space="preserve"> </w:t>
      </w:r>
      <w:r w:rsidR="00B106C3" w:rsidRPr="007812D0">
        <w:rPr>
          <w:rFonts w:ascii="Tahoma" w:hAnsi="Tahoma" w:cs="Tahoma"/>
          <w:b/>
          <w:sz w:val="20"/>
          <w:szCs w:val="20"/>
        </w:rPr>
        <w:t>2</w:t>
      </w:r>
      <w:r w:rsidR="001C4E4D" w:rsidRPr="007812D0">
        <w:rPr>
          <w:rFonts w:ascii="Tahoma" w:hAnsi="Tahoma" w:cs="Tahoma"/>
          <w:b/>
          <w:sz w:val="20"/>
          <w:szCs w:val="20"/>
        </w:rPr>
        <w:t xml:space="preserve">: </w:t>
      </w:r>
      <w:r w:rsidR="00E25475" w:rsidRPr="007812D0">
        <w:rPr>
          <w:rFonts w:ascii="Tahoma" w:hAnsi="Tahoma" w:cs="Tahoma"/>
          <w:sz w:val="20"/>
          <w:szCs w:val="20"/>
        </w:rPr>
        <w:t>Draft report containing a l</w:t>
      </w:r>
      <w:r w:rsidR="008873B4" w:rsidRPr="007812D0">
        <w:rPr>
          <w:rFonts w:ascii="Tahoma" w:hAnsi="Tahoma" w:cs="Tahoma"/>
          <w:sz w:val="20"/>
          <w:szCs w:val="20"/>
        </w:rPr>
        <w:t xml:space="preserve">iterature </w:t>
      </w:r>
      <w:r w:rsidR="00E25475" w:rsidRPr="007812D0">
        <w:rPr>
          <w:rFonts w:ascii="Tahoma" w:hAnsi="Tahoma" w:cs="Tahoma"/>
          <w:sz w:val="20"/>
          <w:szCs w:val="20"/>
        </w:rPr>
        <w:t>r</w:t>
      </w:r>
      <w:r w:rsidR="008873B4" w:rsidRPr="007812D0">
        <w:rPr>
          <w:rFonts w:ascii="Tahoma" w:hAnsi="Tahoma" w:cs="Tahoma"/>
          <w:sz w:val="20"/>
          <w:szCs w:val="20"/>
        </w:rPr>
        <w:t xml:space="preserve">eview of Brazilian </w:t>
      </w:r>
      <w:r w:rsidR="00E25475" w:rsidRPr="007812D0">
        <w:rPr>
          <w:rFonts w:ascii="Tahoma" w:hAnsi="Tahoma" w:cs="Tahoma"/>
          <w:sz w:val="20"/>
          <w:szCs w:val="20"/>
        </w:rPr>
        <w:t>m</w:t>
      </w:r>
      <w:r w:rsidR="008873B4" w:rsidRPr="007812D0">
        <w:rPr>
          <w:rFonts w:ascii="Tahoma" w:hAnsi="Tahoma" w:cs="Tahoma"/>
          <w:sz w:val="20"/>
          <w:szCs w:val="20"/>
        </w:rPr>
        <w:t xml:space="preserve">itigation and </w:t>
      </w:r>
      <w:r w:rsidR="00E25475" w:rsidRPr="007812D0">
        <w:rPr>
          <w:rFonts w:ascii="Tahoma" w:hAnsi="Tahoma" w:cs="Tahoma"/>
          <w:sz w:val="20"/>
          <w:szCs w:val="20"/>
        </w:rPr>
        <w:t>a</w:t>
      </w:r>
      <w:r w:rsidR="008873B4" w:rsidRPr="007812D0">
        <w:rPr>
          <w:rFonts w:ascii="Tahoma" w:hAnsi="Tahoma" w:cs="Tahoma"/>
          <w:sz w:val="20"/>
          <w:szCs w:val="20"/>
        </w:rPr>
        <w:t xml:space="preserve">daptation </w:t>
      </w:r>
      <w:r w:rsidR="00E25475" w:rsidRPr="007812D0">
        <w:rPr>
          <w:rFonts w:ascii="Tahoma" w:hAnsi="Tahoma" w:cs="Tahoma"/>
          <w:sz w:val="20"/>
          <w:szCs w:val="20"/>
        </w:rPr>
        <w:t>p</w:t>
      </w:r>
      <w:r w:rsidR="008873B4" w:rsidRPr="007812D0">
        <w:rPr>
          <w:rFonts w:ascii="Tahoma" w:hAnsi="Tahoma" w:cs="Tahoma"/>
          <w:sz w:val="20"/>
          <w:szCs w:val="20"/>
        </w:rPr>
        <w:t>olicies</w:t>
      </w:r>
      <w:r w:rsidR="005E5AF6" w:rsidRPr="007812D0">
        <w:rPr>
          <w:rFonts w:ascii="Tahoma" w:hAnsi="Tahoma" w:cs="Tahoma"/>
          <w:sz w:val="20"/>
          <w:szCs w:val="20"/>
        </w:rPr>
        <w:t xml:space="preserve">. </w:t>
      </w:r>
    </w:p>
    <w:p w14:paraId="63E03A2E" w14:textId="61370433" w:rsidR="00B879FE" w:rsidRPr="007812D0" w:rsidRDefault="00725680" w:rsidP="00DC5C1B">
      <w:pPr>
        <w:pStyle w:val="AbbrDesc"/>
        <w:spacing w:before="0" w:after="120"/>
        <w:ind w:left="360"/>
        <w:rPr>
          <w:rFonts w:ascii="Tahoma" w:hAnsi="Tahoma" w:cs="Tahoma"/>
          <w:sz w:val="20"/>
          <w:szCs w:val="20"/>
        </w:rPr>
      </w:pPr>
      <w:r w:rsidRPr="007812D0">
        <w:rPr>
          <w:rFonts w:ascii="Tahoma" w:hAnsi="Tahoma" w:cs="Tahoma"/>
          <w:b/>
          <w:sz w:val="20"/>
          <w:szCs w:val="20"/>
        </w:rPr>
        <w:t>Product</w:t>
      </w:r>
      <w:r w:rsidR="00B879FE" w:rsidRPr="007812D0">
        <w:rPr>
          <w:rFonts w:ascii="Tahoma" w:hAnsi="Tahoma" w:cs="Tahoma"/>
          <w:b/>
          <w:sz w:val="20"/>
          <w:szCs w:val="20"/>
        </w:rPr>
        <w:t xml:space="preserve"> 3:</w:t>
      </w:r>
      <w:r w:rsidR="00B879FE" w:rsidRPr="007812D0">
        <w:rPr>
          <w:rFonts w:ascii="Tahoma" w:hAnsi="Tahoma" w:cs="Tahoma"/>
          <w:sz w:val="20"/>
          <w:szCs w:val="20"/>
        </w:rPr>
        <w:t xml:space="preserve"> </w:t>
      </w:r>
      <w:r w:rsidR="00E25475" w:rsidRPr="007812D0">
        <w:rPr>
          <w:rFonts w:ascii="Tahoma" w:hAnsi="Tahoma" w:cs="Tahoma"/>
          <w:sz w:val="20"/>
          <w:szCs w:val="20"/>
        </w:rPr>
        <w:t>Draft report containing l</w:t>
      </w:r>
      <w:r w:rsidR="008873B4" w:rsidRPr="007812D0">
        <w:rPr>
          <w:rFonts w:ascii="Tahoma" w:hAnsi="Tahoma" w:cs="Tahoma"/>
          <w:sz w:val="20"/>
          <w:szCs w:val="20"/>
        </w:rPr>
        <w:t xml:space="preserve">iterature </w:t>
      </w:r>
      <w:r w:rsidR="00E25475" w:rsidRPr="007812D0">
        <w:rPr>
          <w:rFonts w:ascii="Tahoma" w:hAnsi="Tahoma" w:cs="Tahoma"/>
          <w:sz w:val="20"/>
          <w:szCs w:val="20"/>
        </w:rPr>
        <w:t>r</w:t>
      </w:r>
      <w:r w:rsidR="008873B4" w:rsidRPr="007812D0">
        <w:rPr>
          <w:rFonts w:ascii="Tahoma" w:hAnsi="Tahoma" w:cs="Tahoma"/>
          <w:sz w:val="20"/>
          <w:szCs w:val="20"/>
        </w:rPr>
        <w:t xml:space="preserve">eview </w:t>
      </w:r>
      <w:r w:rsidR="00F85962" w:rsidRPr="007812D0">
        <w:rPr>
          <w:rFonts w:ascii="Tahoma" w:hAnsi="Tahoma" w:cs="Tahoma"/>
          <w:sz w:val="20"/>
          <w:szCs w:val="20"/>
        </w:rPr>
        <w:t xml:space="preserve">of </w:t>
      </w:r>
      <w:r w:rsidR="00E25475" w:rsidRPr="007812D0">
        <w:rPr>
          <w:rFonts w:ascii="Tahoma" w:hAnsi="Tahoma" w:cs="Tahoma"/>
          <w:sz w:val="20"/>
          <w:szCs w:val="20"/>
        </w:rPr>
        <w:t>n</w:t>
      </w:r>
      <w:r w:rsidR="00F85962" w:rsidRPr="007812D0">
        <w:rPr>
          <w:rFonts w:ascii="Tahoma" w:hAnsi="Tahoma" w:cs="Tahoma"/>
          <w:sz w:val="20"/>
          <w:szCs w:val="20"/>
        </w:rPr>
        <w:t xml:space="preserve">ational and </w:t>
      </w:r>
      <w:r w:rsidR="00E25475" w:rsidRPr="007812D0">
        <w:rPr>
          <w:rFonts w:ascii="Tahoma" w:hAnsi="Tahoma" w:cs="Tahoma"/>
          <w:sz w:val="20"/>
          <w:szCs w:val="20"/>
        </w:rPr>
        <w:t>i</w:t>
      </w:r>
      <w:r w:rsidR="00F85962" w:rsidRPr="007812D0">
        <w:rPr>
          <w:rFonts w:ascii="Tahoma" w:hAnsi="Tahoma" w:cs="Tahoma"/>
          <w:sz w:val="20"/>
          <w:szCs w:val="20"/>
        </w:rPr>
        <w:t xml:space="preserve">nternational </w:t>
      </w:r>
      <w:r w:rsidR="00E25475" w:rsidRPr="007812D0">
        <w:rPr>
          <w:rFonts w:ascii="Tahoma" w:hAnsi="Tahoma" w:cs="Tahoma"/>
          <w:sz w:val="20"/>
          <w:szCs w:val="20"/>
        </w:rPr>
        <w:t>s</w:t>
      </w:r>
      <w:r w:rsidR="00F85962" w:rsidRPr="007812D0">
        <w:rPr>
          <w:rFonts w:ascii="Tahoma" w:hAnsi="Tahoma" w:cs="Tahoma"/>
          <w:sz w:val="20"/>
          <w:szCs w:val="20"/>
        </w:rPr>
        <w:t xml:space="preserve">tudies on </w:t>
      </w:r>
      <w:r w:rsidR="00E25475" w:rsidRPr="007812D0">
        <w:rPr>
          <w:rFonts w:ascii="Tahoma" w:hAnsi="Tahoma" w:cs="Tahoma"/>
          <w:sz w:val="20"/>
          <w:szCs w:val="20"/>
        </w:rPr>
        <w:t xml:space="preserve">mitigation and adaptation technologies and innovations.  </w:t>
      </w:r>
    </w:p>
    <w:p w14:paraId="16A90F4B" w14:textId="65CAB108" w:rsidR="00E25475" w:rsidRPr="007812D0" w:rsidRDefault="00E25475" w:rsidP="00DC5C1B">
      <w:pPr>
        <w:pStyle w:val="AbbrDesc"/>
        <w:spacing w:before="0" w:after="120"/>
        <w:ind w:left="360"/>
        <w:rPr>
          <w:rFonts w:ascii="Tahoma" w:hAnsi="Tahoma" w:cs="Tahoma"/>
          <w:sz w:val="20"/>
          <w:szCs w:val="20"/>
        </w:rPr>
      </w:pPr>
      <w:r w:rsidRPr="007812D0">
        <w:rPr>
          <w:rFonts w:ascii="Tahoma" w:hAnsi="Tahoma" w:cs="Tahoma"/>
          <w:b/>
          <w:sz w:val="20"/>
          <w:szCs w:val="20"/>
        </w:rPr>
        <w:t xml:space="preserve">Product 4: </w:t>
      </w:r>
      <w:r w:rsidR="00F93D9C" w:rsidRPr="007812D0">
        <w:rPr>
          <w:rFonts w:ascii="Tahoma" w:hAnsi="Tahoma" w:cs="Tahoma"/>
          <w:sz w:val="20"/>
          <w:szCs w:val="20"/>
        </w:rPr>
        <w:t xml:space="preserve">Report consolidating </w:t>
      </w:r>
      <w:r w:rsidR="008779F7" w:rsidRPr="007812D0">
        <w:rPr>
          <w:rFonts w:ascii="Tahoma" w:hAnsi="Tahoma" w:cs="Tahoma"/>
          <w:sz w:val="20"/>
          <w:szCs w:val="20"/>
        </w:rPr>
        <w:t xml:space="preserve">findings of the literature reviews and containing recommendations of the main priority areas </w:t>
      </w:r>
      <w:r w:rsidR="00E07B9F" w:rsidRPr="007812D0">
        <w:rPr>
          <w:rFonts w:ascii="Tahoma" w:hAnsi="Tahoma" w:cs="Tahoma"/>
          <w:sz w:val="20"/>
          <w:szCs w:val="20"/>
        </w:rPr>
        <w:t xml:space="preserve">Finep should support. </w:t>
      </w:r>
    </w:p>
    <w:p w14:paraId="6659164C" w14:textId="77777777" w:rsidR="0066187B" w:rsidRPr="007812D0" w:rsidRDefault="0066187B" w:rsidP="004D6966">
      <w:pPr>
        <w:pStyle w:val="ListParagraph"/>
        <w:spacing w:after="120"/>
        <w:contextualSpacing w:val="0"/>
        <w:jc w:val="both"/>
        <w:rPr>
          <w:rFonts w:ascii="Tahoma" w:eastAsiaTheme="minorHAnsi" w:hAnsi="Tahoma" w:cs="Tahoma"/>
        </w:rPr>
      </w:pPr>
    </w:p>
    <w:p w14:paraId="3D5C45C0" w14:textId="51F49689" w:rsidR="00D955C9" w:rsidRPr="007812D0" w:rsidRDefault="00A27784" w:rsidP="004B28DB">
      <w:pPr>
        <w:widowControl w:val="0"/>
        <w:numPr>
          <w:ilvl w:val="0"/>
          <w:numId w:val="1"/>
        </w:numPr>
        <w:spacing w:after="120"/>
        <w:ind w:left="426"/>
        <w:jc w:val="both"/>
        <w:rPr>
          <w:rFonts w:ascii="Tahoma" w:eastAsiaTheme="minorHAnsi" w:hAnsi="Tahoma" w:cs="Tahoma"/>
          <w:i/>
        </w:rPr>
      </w:pPr>
      <w:r w:rsidRPr="007812D0">
        <w:rPr>
          <w:rFonts w:ascii="Tahoma" w:eastAsiaTheme="minorHAnsi" w:hAnsi="Tahoma" w:cs="Tahoma"/>
          <w:b/>
          <w:u w:val="single"/>
        </w:rPr>
        <w:t>Project Schedule</w:t>
      </w:r>
      <w:r w:rsidR="008B0A22" w:rsidRPr="007812D0">
        <w:rPr>
          <w:rFonts w:ascii="Tahoma" w:eastAsiaTheme="minorHAnsi" w:hAnsi="Tahoma" w:cs="Tahoma"/>
          <w:b/>
          <w:u w:val="single"/>
        </w:rPr>
        <w:t>,</w:t>
      </w:r>
      <w:r w:rsidRPr="007812D0">
        <w:rPr>
          <w:rFonts w:ascii="Tahoma" w:eastAsiaTheme="minorHAnsi" w:hAnsi="Tahoma" w:cs="Tahoma"/>
          <w:b/>
          <w:u w:val="single"/>
        </w:rPr>
        <w:t xml:space="preserve"> Milestones</w:t>
      </w:r>
      <w:r w:rsidR="008B0A22" w:rsidRPr="007812D0">
        <w:rPr>
          <w:rFonts w:ascii="Tahoma" w:eastAsiaTheme="minorHAnsi" w:hAnsi="Tahoma" w:cs="Tahoma"/>
          <w:b/>
          <w:u w:val="single"/>
        </w:rPr>
        <w:t xml:space="preserve"> and Reporting Requirements</w:t>
      </w:r>
    </w:p>
    <w:tbl>
      <w:tblPr>
        <w:tblStyle w:val="TableGrid"/>
        <w:tblpPr w:leftFromText="180" w:rightFromText="180" w:vertAnchor="text" w:horzAnchor="margin" w:tblpX="421" w:tblpY="135"/>
        <w:tblW w:w="8926" w:type="dxa"/>
        <w:tblLook w:val="04A0" w:firstRow="1" w:lastRow="0" w:firstColumn="1" w:lastColumn="0" w:noHBand="0" w:noVBand="1"/>
      </w:tblPr>
      <w:tblGrid>
        <w:gridCol w:w="1696"/>
        <w:gridCol w:w="4962"/>
        <w:gridCol w:w="2268"/>
      </w:tblGrid>
      <w:tr w:rsidR="00EB32C3" w:rsidRPr="007812D0" w14:paraId="5A1909E0" w14:textId="77777777" w:rsidTr="00EC5E7F">
        <w:trPr>
          <w:trHeight w:val="221"/>
        </w:trPr>
        <w:tc>
          <w:tcPr>
            <w:tcW w:w="1696" w:type="dxa"/>
            <w:vAlign w:val="center"/>
          </w:tcPr>
          <w:p w14:paraId="1882A2F7" w14:textId="5D680747" w:rsidR="00EB32C3" w:rsidRPr="007812D0" w:rsidRDefault="00D955C9" w:rsidP="00EB32C3">
            <w:pPr>
              <w:widowControl w:val="0"/>
              <w:spacing w:after="120"/>
              <w:rPr>
                <w:rFonts w:ascii="Tahoma" w:eastAsiaTheme="minorHAnsi" w:hAnsi="Tahoma" w:cs="Tahoma"/>
                <w:b/>
                <w:lang w:val="en-US"/>
              </w:rPr>
            </w:pPr>
            <w:r w:rsidRPr="007812D0">
              <w:rPr>
                <w:rFonts w:ascii="Tahoma" w:eastAsiaTheme="minorHAnsi" w:hAnsi="Tahoma" w:cs="Tahoma"/>
                <w:b/>
                <w:lang w:val="en-US"/>
              </w:rPr>
              <w:t xml:space="preserve">Product </w:t>
            </w:r>
          </w:p>
        </w:tc>
        <w:tc>
          <w:tcPr>
            <w:tcW w:w="4962" w:type="dxa"/>
            <w:vAlign w:val="center"/>
          </w:tcPr>
          <w:p w14:paraId="66B2A07D" w14:textId="29BC3467" w:rsidR="00EB32C3" w:rsidRPr="007812D0" w:rsidRDefault="00D955C9" w:rsidP="00EB32C3">
            <w:pPr>
              <w:widowControl w:val="0"/>
              <w:spacing w:after="120"/>
              <w:rPr>
                <w:rFonts w:ascii="Tahoma" w:eastAsiaTheme="minorHAnsi" w:hAnsi="Tahoma" w:cs="Tahoma"/>
                <w:b/>
                <w:lang w:val="en-US"/>
              </w:rPr>
            </w:pPr>
            <w:r w:rsidRPr="007812D0">
              <w:rPr>
                <w:rFonts w:ascii="Tahoma" w:eastAsiaTheme="minorHAnsi" w:hAnsi="Tahoma" w:cs="Tahoma"/>
                <w:b/>
                <w:lang w:val="en-US"/>
              </w:rPr>
              <w:t xml:space="preserve">Description </w:t>
            </w:r>
          </w:p>
        </w:tc>
        <w:tc>
          <w:tcPr>
            <w:tcW w:w="2268" w:type="dxa"/>
            <w:vAlign w:val="center"/>
          </w:tcPr>
          <w:p w14:paraId="249A6314" w14:textId="4AFEFDF9" w:rsidR="00EB32C3" w:rsidRPr="007812D0" w:rsidRDefault="00D955C9" w:rsidP="00EB32C3">
            <w:pPr>
              <w:widowControl w:val="0"/>
              <w:spacing w:after="120"/>
              <w:rPr>
                <w:rFonts w:ascii="Tahoma" w:eastAsiaTheme="minorHAnsi" w:hAnsi="Tahoma" w:cs="Tahoma"/>
                <w:b/>
                <w:lang w:val="en-US"/>
              </w:rPr>
            </w:pPr>
            <w:r w:rsidRPr="007812D0">
              <w:rPr>
                <w:rFonts w:ascii="Tahoma" w:eastAsiaTheme="minorHAnsi" w:hAnsi="Tahoma" w:cs="Tahoma"/>
                <w:b/>
                <w:lang w:val="en-US"/>
              </w:rPr>
              <w:t xml:space="preserve">Deadline </w:t>
            </w:r>
          </w:p>
        </w:tc>
      </w:tr>
      <w:tr w:rsidR="00EB32C3" w:rsidRPr="007812D0" w14:paraId="6BD025CC" w14:textId="77777777" w:rsidTr="00EC5E7F">
        <w:trPr>
          <w:trHeight w:val="454"/>
        </w:trPr>
        <w:tc>
          <w:tcPr>
            <w:tcW w:w="1696" w:type="dxa"/>
            <w:vAlign w:val="center"/>
          </w:tcPr>
          <w:p w14:paraId="5004156F" w14:textId="36BECFF5" w:rsidR="00EB32C3" w:rsidRPr="007812D0" w:rsidRDefault="00EB32C3" w:rsidP="00EB32C3">
            <w:pPr>
              <w:widowControl w:val="0"/>
              <w:spacing w:after="120"/>
              <w:rPr>
                <w:rFonts w:ascii="Tahoma" w:eastAsiaTheme="minorHAnsi" w:hAnsi="Tahoma" w:cs="Tahoma"/>
                <w:lang w:val="en-US"/>
              </w:rPr>
            </w:pPr>
            <w:r w:rsidRPr="007812D0">
              <w:rPr>
                <w:rFonts w:ascii="Tahoma" w:eastAsiaTheme="minorHAnsi" w:hAnsi="Tahoma" w:cs="Tahoma"/>
                <w:lang w:val="en-US"/>
              </w:rPr>
              <w:t>1</w:t>
            </w:r>
          </w:p>
        </w:tc>
        <w:tc>
          <w:tcPr>
            <w:tcW w:w="4962" w:type="dxa"/>
            <w:vAlign w:val="center"/>
          </w:tcPr>
          <w:p w14:paraId="47B7306B" w14:textId="2A9C2B96" w:rsidR="00EB32C3" w:rsidRPr="007812D0" w:rsidRDefault="00E34FEE" w:rsidP="00725680">
            <w:pPr>
              <w:widowControl w:val="0"/>
              <w:spacing w:after="120"/>
              <w:rPr>
                <w:rFonts w:ascii="Tahoma" w:eastAsiaTheme="minorHAnsi" w:hAnsi="Tahoma" w:cs="Tahoma"/>
                <w:lang w:val="en-US"/>
              </w:rPr>
            </w:pPr>
            <w:r w:rsidRPr="007812D0">
              <w:rPr>
                <w:rFonts w:ascii="Tahoma" w:eastAsiaTheme="minorHAnsi" w:hAnsi="Tahoma" w:cs="Tahoma"/>
                <w:lang w:val="en-US"/>
              </w:rPr>
              <w:t xml:space="preserve">Work </w:t>
            </w:r>
            <w:r w:rsidR="00E07B9F" w:rsidRPr="007812D0">
              <w:rPr>
                <w:rFonts w:ascii="Tahoma" w:eastAsiaTheme="minorHAnsi" w:hAnsi="Tahoma" w:cs="Tahoma"/>
                <w:lang w:val="en-US"/>
              </w:rPr>
              <w:t>P</w:t>
            </w:r>
            <w:r w:rsidRPr="007812D0">
              <w:rPr>
                <w:rFonts w:ascii="Tahoma" w:eastAsiaTheme="minorHAnsi" w:hAnsi="Tahoma" w:cs="Tahoma"/>
                <w:lang w:val="en-US"/>
              </w:rPr>
              <w:t xml:space="preserve">lan </w:t>
            </w:r>
            <w:r w:rsidR="00725680" w:rsidRPr="007812D0">
              <w:rPr>
                <w:rFonts w:ascii="Tahoma" w:eastAsiaTheme="minorHAnsi" w:hAnsi="Tahoma" w:cs="Tahoma"/>
                <w:lang w:val="en-US"/>
              </w:rPr>
              <w:t xml:space="preserve"> </w:t>
            </w:r>
          </w:p>
        </w:tc>
        <w:tc>
          <w:tcPr>
            <w:tcW w:w="2268" w:type="dxa"/>
            <w:vAlign w:val="center"/>
          </w:tcPr>
          <w:p w14:paraId="6681F7D7" w14:textId="70E49085" w:rsidR="00EB32C3" w:rsidRPr="007812D0" w:rsidRDefault="00695F7A" w:rsidP="00D955C9">
            <w:pPr>
              <w:widowControl w:val="0"/>
              <w:spacing w:after="120"/>
              <w:rPr>
                <w:rFonts w:ascii="Tahoma" w:eastAsiaTheme="minorHAnsi" w:hAnsi="Tahoma" w:cs="Tahoma"/>
                <w:lang w:val="en-US"/>
              </w:rPr>
            </w:pPr>
            <w:r>
              <w:rPr>
                <w:rFonts w:ascii="Tahoma" w:eastAsiaTheme="minorHAnsi" w:hAnsi="Tahoma" w:cs="Tahoma"/>
                <w:lang w:val="en-US"/>
              </w:rPr>
              <w:t>August</w:t>
            </w:r>
            <w:r w:rsidR="00EB32C3" w:rsidRPr="007812D0">
              <w:rPr>
                <w:rFonts w:ascii="Tahoma" w:eastAsiaTheme="minorHAnsi" w:hAnsi="Tahoma" w:cs="Tahoma"/>
                <w:lang w:val="en-US"/>
              </w:rPr>
              <w:t xml:space="preserve"> 2019</w:t>
            </w:r>
          </w:p>
        </w:tc>
      </w:tr>
      <w:tr w:rsidR="00EB32C3" w:rsidRPr="007812D0" w14:paraId="174084F6" w14:textId="77777777" w:rsidTr="00EC5E7F">
        <w:trPr>
          <w:trHeight w:val="454"/>
        </w:trPr>
        <w:tc>
          <w:tcPr>
            <w:tcW w:w="1696" w:type="dxa"/>
            <w:vAlign w:val="center"/>
          </w:tcPr>
          <w:p w14:paraId="22788959" w14:textId="4E5D8A3A" w:rsidR="00EB32C3" w:rsidRPr="007812D0" w:rsidRDefault="00EB32C3" w:rsidP="00EB32C3">
            <w:pPr>
              <w:widowControl w:val="0"/>
              <w:spacing w:after="120"/>
              <w:rPr>
                <w:rFonts w:ascii="Tahoma" w:eastAsiaTheme="minorHAnsi" w:hAnsi="Tahoma" w:cs="Tahoma"/>
                <w:lang w:val="en-US"/>
              </w:rPr>
            </w:pPr>
            <w:r w:rsidRPr="007812D0">
              <w:rPr>
                <w:rFonts w:ascii="Tahoma" w:eastAsiaTheme="minorHAnsi" w:hAnsi="Tahoma" w:cs="Tahoma"/>
                <w:lang w:val="en-US"/>
              </w:rPr>
              <w:t>2</w:t>
            </w:r>
          </w:p>
        </w:tc>
        <w:tc>
          <w:tcPr>
            <w:tcW w:w="4962" w:type="dxa"/>
            <w:vAlign w:val="center"/>
          </w:tcPr>
          <w:p w14:paraId="0539E9C9" w14:textId="235F47A7" w:rsidR="00EB32C3" w:rsidRPr="007812D0" w:rsidRDefault="00E07B9F" w:rsidP="00E34FEE">
            <w:pPr>
              <w:widowControl w:val="0"/>
              <w:spacing w:after="120"/>
              <w:rPr>
                <w:rFonts w:ascii="Tahoma" w:eastAsiaTheme="minorHAnsi" w:hAnsi="Tahoma" w:cs="Tahoma"/>
                <w:lang w:val="en-US"/>
              </w:rPr>
            </w:pPr>
            <w:r w:rsidRPr="007812D0">
              <w:rPr>
                <w:rFonts w:ascii="Tahoma" w:eastAsiaTheme="minorHAnsi" w:hAnsi="Tahoma" w:cs="Tahoma"/>
                <w:lang w:val="en-US"/>
              </w:rPr>
              <w:t>L</w:t>
            </w:r>
            <w:r w:rsidR="008873B4" w:rsidRPr="007812D0">
              <w:rPr>
                <w:rFonts w:ascii="Tahoma" w:eastAsiaTheme="minorHAnsi" w:hAnsi="Tahoma" w:cs="Tahoma"/>
                <w:lang w:val="en-US"/>
              </w:rPr>
              <w:t xml:space="preserve">iterature Review Report on Brazilian Climate Change Policies </w:t>
            </w:r>
            <w:r w:rsidR="00E34FEE" w:rsidRPr="007812D0">
              <w:rPr>
                <w:rFonts w:ascii="Tahoma" w:eastAsiaTheme="minorHAnsi" w:hAnsi="Tahoma" w:cs="Tahoma"/>
                <w:lang w:val="en-US"/>
              </w:rPr>
              <w:t xml:space="preserve">  </w:t>
            </w:r>
          </w:p>
        </w:tc>
        <w:tc>
          <w:tcPr>
            <w:tcW w:w="2268" w:type="dxa"/>
            <w:vAlign w:val="center"/>
          </w:tcPr>
          <w:p w14:paraId="65CDC6A3" w14:textId="35436569" w:rsidR="00EB32C3" w:rsidRPr="007812D0" w:rsidRDefault="007812D0" w:rsidP="00EB7D6C">
            <w:pPr>
              <w:widowControl w:val="0"/>
              <w:spacing w:after="120"/>
              <w:rPr>
                <w:rFonts w:ascii="Tahoma" w:eastAsiaTheme="minorHAnsi" w:hAnsi="Tahoma" w:cs="Tahoma"/>
                <w:lang w:val="en-US"/>
              </w:rPr>
            </w:pPr>
            <w:r>
              <w:rPr>
                <w:rFonts w:ascii="Tahoma" w:eastAsiaTheme="minorHAnsi" w:hAnsi="Tahoma" w:cs="Tahoma"/>
                <w:lang w:val="en-US"/>
              </w:rPr>
              <w:t>November</w:t>
            </w:r>
            <w:r w:rsidR="00EB7D6C" w:rsidRPr="007812D0">
              <w:rPr>
                <w:rFonts w:ascii="Tahoma" w:eastAsiaTheme="minorHAnsi" w:hAnsi="Tahoma" w:cs="Tahoma"/>
                <w:lang w:val="en-US"/>
              </w:rPr>
              <w:t xml:space="preserve"> </w:t>
            </w:r>
            <w:r w:rsidR="00EB32C3" w:rsidRPr="007812D0">
              <w:rPr>
                <w:rFonts w:ascii="Tahoma" w:eastAsiaTheme="minorHAnsi" w:hAnsi="Tahoma" w:cs="Tahoma"/>
                <w:lang w:val="en-US"/>
              </w:rPr>
              <w:t>2019</w:t>
            </w:r>
          </w:p>
        </w:tc>
      </w:tr>
      <w:tr w:rsidR="00B879FE" w:rsidRPr="007812D0" w14:paraId="6336CD74" w14:textId="77777777" w:rsidTr="00EC5E7F">
        <w:trPr>
          <w:trHeight w:val="454"/>
        </w:trPr>
        <w:tc>
          <w:tcPr>
            <w:tcW w:w="1696" w:type="dxa"/>
            <w:vAlign w:val="center"/>
          </w:tcPr>
          <w:p w14:paraId="7E1CDECF" w14:textId="247DDAC2" w:rsidR="00B879FE" w:rsidRPr="007812D0" w:rsidRDefault="00B879FE" w:rsidP="00EB32C3">
            <w:pPr>
              <w:widowControl w:val="0"/>
              <w:spacing w:after="120"/>
              <w:rPr>
                <w:rFonts w:ascii="Tahoma" w:eastAsiaTheme="minorHAnsi" w:hAnsi="Tahoma" w:cs="Tahoma"/>
                <w:lang w:val="en-US"/>
              </w:rPr>
            </w:pPr>
            <w:r w:rsidRPr="007812D0">
              <w:rPr>
                <w:rFonts w:ascii="Tahoma" w:eastAsiaTheme="minorHAnsi" w:hAnsi="Tahoma" w:cs="Tahoma"/>
                <w:lang w:val="en-US"/>
              </w:rPr>
              <w:t>3</w:t>
            </w:r>
          </w:p>
        </w:tc>
        <w:tc>
          <w:tcPr>
            <w:tcW w:w="4962" w:type="dxa"/>
            <w:vAlign w:val="center"/>
          </w:tcPr>
          <w:p w14:paraId="349CB691" w14:textId="489E27FA" w:rsidR="00B879FE" w:rsidRPr="007812D0" w:rsidRDefault="00E07B9F" w:rsidP="00EE3A3B">
            <w:pPr>
              <w:widowControl w:val="0"/>
              <w:spacing w:after="120"/>
              <w:rPr>
                <w:rFonts w:ascii="Tahoma" w:eastAsiaTheme="minorHAnsi" w:hAnsi="Tahoma" w:cs="Tahoma"/>
                <w:lang w:val="en-US"/>
              </w:rPr>
            </w:pPr>
            <w:r w:rsidRPr="007812D0">
              <w:rPr>
                <w:rFonts w:ascii="Tahoma" w:eastAsiaTheme="minorHAnsi" w:hAnsi="Tahoma" w:cs="Tahoma"/>
                <w:lang w:val="en-US"/>
              </w:rPr>
              <w:t xml:space="preserve">Literature Review Report on National and International </w:t>
            </w:r>
            <w:r w:rsidR="003B5488" w:rsidRPr="007812D0">
              <w:rPr>
                <w:rFonts w:ascii="Tahoma" w:eastAsiaTheme="minorHAnsi" w:hAnsi="Tahoma" w:cs="Tahoma"/>
                <w:lang w:val="en-US"/>
              </w:rPr>
              <w:t xml:space="preserve">Studies </w:t>
            </w:r>
            <w:r w:rsidR="00077F6D" w:rsidRPr="007812D0">
              <w:rPr>
                <w:rFonts w:ascii="Tahoma" w:eastAsiaTheme="minorHAnsi" w:hAnsi="Tahoma" w:cs="Tahoma"/>
                <w:lang w:val="en-US"/>
              </w:rPr>
              <w:t xml:space="preserve">on Mitigation and Adaptation Technologies and Innovations </w:t>
            </w:r>
            <w:r w:rsidR="00E34FEE" w:rsidRPr="007812D0">
              <w:rPr>
                <w:rFonts w:ascii="Tahoma" w:eastAsiaTheme="minorHAnsi" w:hAnsi="Tahoma" w:cs="Tahoma"/>
                <w:lang w:val="en-US"/>
              </w:rPr>
              <w:t xml:space="preserve"> </w:t>
            </w:r>
          </w:p>
        </w:tc>
        <w:tc>
          <w:tcPr>
            <w:tcW w:w="2268" w:type="dxa"/>
            <w:vAlign w:val="center"/>
          </w:tcPr>
          <w:p w14:paraId="7B14ACD1" w14:textId="58FF68EB" w:rsidR="00B879FE" w:rsidRPr="007812D0" w:rsidRDefault="00884A1A" w:rsidP="00EB32C3">
            <w:pPr>
              <w:widowControl w:val="0"/>
              <w:spacing w:after="120"/>
              <w:rPr>
                <w:rFonts w:ascii="Tahoma" w:eastAsiaTheme="minorHAnsi" w:hAnsi="Tahoma" w:cs="Tahoma"/>
                <w:lang w:val="en-US"/>
              </w:rPr>
            </w:pPr>
            <w:r>
              <w:rPr>
                <w:rFonts w:ascii="Tahoma" w:eastAsiaTheme="minorHAnsi" w:hAnsi="Tahoma" w:cs="Tahoma"/>
                <w:lang w:val="en-US"/>
              </w:rPr>
              <w:t>February</w:t>
            </w:r>
            <w:r w:rsidR="00EB7D6C" w:rsidRPr="007812D0">
              <w:rPr>
                <w:rFonts w:ascii="Tahoma" w:eastAsiaTheme="minorHAnsi" w:hAnsi="Tahoma" w:cs="Tahoma"/>
                <w:lang w:val="en-US"/>
              </w:rPr>
              <w:t xml:space="preserve"> 20</w:t>
            </w:r>
            <w:r w:rsidR="007812D0">
              <w:rPr>
                <w:rFonts w:ascii="Tahoma" w:eastAsiaTheme="minorHAnsi" w:hAnsi="Tahoma" w:cs="Tahoma"/>
                <w:lang w:val="en-US"/>
              </w:rPr>
              <w:t>20</w:t>
            </w:r>
          </w:p>
        </w:tc>
      </w:tr>
      <w:tr w:rsidR="00E07B9F" w:rsidRPr="007812D0" w14:paraId="17A566FF" w14:textId="77777777" w:rsidTr="00EC5E7F">
        <w:trPr>
          <w:trHeight w:val="454"/>
        </w:trPr>
        <w:tc>
          <w:tcPr>
            <w:tcW w:w="1696" w:type="dxa"/>
            <w:vAlign w:val="center"/>
          </w:tcPr>
          <w:p w14:paraId="2CB29CE7" w14:textId="5157CF24" w:rsidR="00E07B9F" w:rsidRPr="007812D0" w:rsidRDefault="00E07B9F" w:rsidP="00EB32C3">
            <w:pPr>
              <w:widowControl w:val="0"/>
              <w:spacing w:after="120"/>
              <w:rPr>
                <w:rFonts w:ascii="Tahoma" w:eastAsiaTheme="minorHAnsi" w:hAnsi="Tahoma" w:cs="Tahoma"/>
              </w:rPr>
            </w:pPr>
            <w:r w:rsidRPr="007812D0">
              <w:rPr>
                <w:rFonts w:ascii="Tahoma" w:eastAsiaTheme="minorHAnsi" w:hAnsi="Tahoma" w:cs="Tahoma"/>
              </w:rPr>
              <w:lastRenderedPageBreak/>
              <w:t xml:space="preserve">4 </w:t>
            </w:r>
          </w:p>
        </w:tc>
        <w:tc>
          <w:tcPr>
            <w:tcW w:w="4962" w:type="dxa"/>
            <w:vAlign w:val="center"/>
          </w:tcPr>
          <w:p w14:paraId="5B3A2494" w14:textId="52380426" w:rsidR="00E07B9F" w:rsidRPr="007812D0" w:rsidRDefault="00077F6D" w:rsidP="00EE3A3B">
            <w:pPr>
              <w:widowControl w:val="0"/>
              <w:spacing w:after="120"/>
              <w:rPr>
                <w:rFonts w:ascii="Tahoma" w:eastAsiaTheme="minorHAnsi" w:hAnsi="Tahoma" w:cs="Tahoma"/>
                <w:lang w:val="en-US"/>
              </w:rPr>
            </w:pPr>
            <w:r w:rsidRPr="007812D0">
              <w:rPr>
                <w:rFonts w:ascii="Tahoma" w:eastAsiaTheme="minorHAnsi" w:hAnsi="Tahoma" w:cs="Tahoma"/>
                <w:lang w:val="en-US"/>
              </w:rPr>
              <w:t xml:space="preserve">Final Report Containing Main Findings and Recommendations </w:t>
            </w:r>
          </w:p>
        </w:tc>
        <w:tc>
          <w:tcPr>
            <w:tcW w:w="2268" w:type="dxa"/>
            <w:vAlign w:val="center"/>
          </w:tcPr>
          <w:p w14:paraId="609A39B9" w14:textId="0F1BE1B4" w:rsidR="00E07B9F" w:rsidRPr="007812D0" w:rsidRDefault="00884A1A" w:rsidP="00EB32C3">
            <w:pPr>
              <w:widowControl w:val="0"/>
              <w:spacing w:after="120"/>
              <w:rPr>
                <w:rFonts w:ascii="Tahoma" w:eastAsiaTheme="minorHAnsi" w:hAnsi="Tahoma" w:cs="Tahoma"/>
              </w:rPr>
            </w:pPr>
            <w:r>
              <w:rPr>
                <w:rFonts w:ascii="Tahoma" w:eastAsiaTheme="minorHAnsi" w:hAnsi="Tahoma" w:cs="Tahoma"/>
              </w:rPr>
              <w:t>April</w:t>
            </w:r>
            <w:r w:rsidR="007812D0">
              <w:rPr>
                <w:rFonts w:ascii="Tahoma" w:eastAsiaTheme="minorHAnsi" w:hAnsi="Tahoma" w:cs="Tahoma"/>
              </w:rPr>
              <w:t xml:space="preserve"> 2020</w:t>
            </w:r>
          </w:p>
        </w:tc>
      </w:tr>
    </w:tbl>
    <w:p w14:paraId="5E41AC89" w14:textId="14C53926" w:rsidR="00747EA6" w:rsidRPr="007812D0" w:rsidRDefault="00747EA6" w:rsidP="008B5F9F">
      <w:pPr>
        <w:widowControl w:val="0"/>
        <w:spacing w:after="120"/>
        <w:rPr>
          <w:rFonts w:ascii="Tahoma" w:eastAsiaTheme="minorHAnsi" w:hAnsi="Tahoma" w:cs="Tahoma"/>
          <w:b/>
        </w:rPr>
      </w:pPr>
    </w:p>
    <w:p w14:paraId="66591655" w14:textId="77777777" w:rsidR="00A27784" w:rsidRPr="007812D0" w:rsidRDefault="00A27784" w:rsidP="008B5F9F">
      <w:pPr>
        <w:widowControl w:val="0"/>
        <w:numPr>
          <w:ilvl w:val="0"/>
          <w:numId w:val="1"/>
        </w:numPr>
        <w:spacing w:after="120"/>
        <w:rPr>
          <w:rFonts w:ascii="Tahoma" w:eastAsiaTheme="minorHAnsi" w:hAnsi="Tahoma" w:cs="Tahoma"/>
          <w:b/>
          <w:u w:val="single"/>
        </w:rPr>
      </w:pPr>
      <w:r w:rsidRPr="007812D0">
        <w:rPr>
          <w:rFonts w:ascii="Tahoma" w:eastAsiaTheme="minorHAnsi" w:hAnsi="Tahoma" w:cs="Tahoma"/>
          <w:b/>
          <w:u w:val="single"/>
        </w:rPr>
        <w:t>Acceptance Criteria</w:t>
      </w:r>
    </w:p>
    <w:p w14:paraId="0867E2D1" w14:textId="1A0133E0" w:rsidR="0088742C" w:rsidRPr="007812D0" w:rsidRDefault="0088742C" w:rsidP="00390E3D">
      <w:pPr>
        <w:widowControl w:val="0"/>
        <w:numPr>
          <w:ilvl w:val="1"/>
          <w:numId w:val="1"/>
        </w:numPr>
        <w:shd w:val="clear" w:color="auto" w:fill="FFFFFF"/>
        <w:spacing w:after="120"/>
        <w:jc w:val="both"/>
        <w:rPr>
          <w:rFonts w:ascii="Tahoma" w:hAnsi="Tahoma" w:cs="Tahoma"/>
          <w:lang w:bidi="pt-BR"/>
        </w:rPr>
      </w:pPr>
      <w:r w:rsidRPr="007812D0">
        <w:rPr>
          <w:rFonts w:ascii="Tahoma" w:hAnsi="Tahoma" w:cs="Tahoma"/>
          <w:lang w:bidi="pt-BR"/>
        </w:rPr>
        <w:t>All activities under this Term of Reference will need to be done in agreement with IDB project coordinator.</w:t>
      </w:r>
    </w:p>
    <w:p w14:paraId="6A095DB2" w14:textId="62A9496A" w:rsidR="0088742C" w:rsidRPr="007812D0" w:rsidRDefault="0088742C" w:rsidP="00390E3D">
      <w:pPr>
        <w:widowControl w:val="0"/>
        <w:numPr>
          <w:ilvl w:val="1"/>
          <w:numId w:val="1"/>
        </w:numPr>
        <w:shd w:val="clear" w:color="auto" w:fill="FFFFFF"/>
        <w:spacing w:after="120"/>
        <w:jc w:val="both"/>
        <w:rPr>
          <w:rFonts w:ascii="Tahoma" w:hAnsi="Tahoma" w:cs="Tahoma"/>
          <w:lang w:bidi="pt-BR"/>
        </w:rPr>
      </w:pPr>
      <w:r w:rsidRPr="007812D0">
        <w:rPr>
          <w:rFonts w:ascii="Tahoma" w:hAnsi="Tahoma" w:cs="Tahoma"/>
          <w:lang w:bidi="pt-BR"/>
        </w:rPr>
        <w:t xml:space="preserve">All the documents will be sent to the project coordinator, appointed by IDB, and to the IDB project leader for approval. </w:t>
      </w:r>
    </w:p>
    <w:p w14:paraId="65DE4876" w14:textId="2D497B42" w:rsidR="0088742C" w:rsidRPr="007812D0" w:rsidRDefault="0088742C" w:rsidP="00390E3D">
      <w:pPr>
        <w:widowControl w:val="0"/>
        <w:numPr>
          <w:ilvl w:val="1"/>
          <w:numId w:val="1"/>
        </w:numPr>
        <w:shd w:val="clear" w:color="auto" w:fill="FFFFFF"/>
        <w:spacing w:after="120"/>
        <w:jc w:val="both"/>
        <w:rPr>
          <w:rFonts w:ascii="Tahoma" w:hAnsi="Tahoma" w:cs="Tahoma"/>
          <w:lang w:bidi="pt-BR"/>
        </w:rPr>
      </w:pPr>
      <w:r w:rsidRPr="007812D0">
        <w:rPr>
          <w:rFonts w:ascii="Tahoma" w:hAnsi="Tahoma" w:cs="Tahoma"/>
          <w:lang w:bidi="pt-BR"/>
        </w:rPr>
        <w:t>Final reports will need to be agreed by the Ministry of Planning and IDB.</w:t>
      </w:r>
    </w:p>
    <w:p w14:paraId="1B8ECFBB" w14:textId="77777777" w:rsidR="0088742C" w:rsidRPr="007812D0" w:rsidRDefault="0088742C" w:rsidP="00390E3D">
      <w:pPr>
        <w:widowControl w:val="0"/>
        <w:numPr>
          <w:ilvl w:val="1"/>
          <w:numId w:val="1"/>
        </w:numPr>
        <w:shd w:val="clear" w:color="auto" w:fill="FFFFFF"/>
        <w:spacing w:after="120"/>
        <w:jc w:val="both"/>
        <w:rPr>
          <w:rFonts w:ascii="Tahoma" w:hAnsi="Tahoma" w:cs="Tahoma"/>
          <w:lang w:bidi="pt-BR"/>
        </w:rPr>
      </w:pPr>
      <w:r w:rsidRPr="007812D0">
        <w:rPr>
          <w:rFonts w:ascii="Tahoma" w:hAnsi="Tahoma" w:cs="Tahoma"/>
          <w:lang w:bidi="pt-BR"/>
        </w:rPr>
        <w:t>All documents and other materials will need to be drafted in English and delivered in digital format in Word Microsoft Office 2007 or a more recent format.</w:t>
      </w:r>
    </w:p>
    <w:p w14:paraId="7988792C" w14:textId="77777777" w:rsidR="001C4E4D" w:rsidRPr="007812D0" w:rsidRDefault="001C4E4D" w:rsidP="008B5F9F">
      <w:pPr>
        <w:autoSpaceDE w:val="0"/>
        <w:adjustRightInd w:val="0"/>
        <w:spacing w:after="120"/>
        <w:rPr>
          <w:rFonts w:ascii="Tahoma" w:eastAsiaTheme="minorHAnsi" w:hAnsi="Tahoma" w:cs="Tahoma"/>
        </w:rPr>
      </w:pPr>
    </w:p>
    <w:p w14:paraId="66591659" w14:textId="77777777" w:rsidR="00A27784" w:rsidRPr="007812D0" w:rsidRDefault="00A27784" w:rsidP="008B5F9F">
      <w:pPr>
        <w:widowControl w:val="0"/>
        <w:numPr>
          <w:ilvl w:val="0"/>
          <w:numId w:val="1"/>
        </w:numPr>
        <w:spacing w:after="120"/>
        <w:rPr>
          <w:rFonts w:ascii="Tahoma" w:eastAsiaTheme="minorHAnsi" w:hAnsi="Tahoma" w:cs="Tahoma"/>
          <w:b/>
          <w:u w:val="single"/>
        </w:rPr>
      </w:pPr>
      <w:r w:rsidRPr="007812D0">
        <w:rPr>
          <w:rFonts w:ascii="Tahoma" w:eastAsiaTheme="minorHAnsi" w:hAnsi="Tahoma" w:cs="Tahoma"/>
          <w:b/>
          <w:u w:val="single"/>
        </w:rPr>
        <w:t>Other Requirements</w:t>
      </w:r>
    </w:p>
    <w:p w14:paraId="6659165B" w14:textId="74E3077C" w:rsidR="00A27784" w:rsidRPr="007812D0" w:rsidRDefault="001C4E4D" w:rsidP="008B5F9F">
      <w:pPr>
        <w:widowControl w:val="0"/>
        <w:numPr>
          <w:ilvl w:val="1"/>
          <w:numId w:val="1"/>
        </w:numPr>
        <w:shd w:val="clear" w:color="auto" w:fill="FFFFFF"/>
        <w:spacing w:after="120"/>
        <w:rPr>
          <w:rFonts w:ascii="Tahoma" w:eastAsiaTheme="minorHAnsi" w:hAnsi="Tahoma" w:cs="Tahoma"/>
          <w:i/>
        </w:rPr>
      </w:pPr>
      <w:r w:rsidRPr="007812D0">
        <w:rPr>
          <w:rFonts w:ascii="Tahoma" w:hAnsi="Tahoma" w:cs="Tahoma"/>
          <w:lang w:bidi="pt-BR"/>
        </w:rPr>
        <w:t>Trips should be included in the contract amount</w:t>
      </w:r>
      <w:r w:rsidR="00EB7D6C" w:rsidRPr="007812D0">
        <w:rPr>
          <w:rFonts w:ascii="Tahoma" w:hAnsi="Tahoma" w:cs="Tahoma"/>
          <w:lang w:bidi="pt-BR"/>
        </w:rPr>
        <w:t>.</w:t>
      </w:r>
    </w:p>
    <w:p w14:paraId="6659165C" w14:textId="77777777" w:rsidR="00A27784" w:rsidRPr="007812D0" w:rsidRDefault="00A27784" w:rsidP="008B5F9F">
      <w:pPr>
        <w:shd w:val="clear" w:color="auto" w:fill="FFFFFF"/>
        <w:spacing w:after="120"/>
        <w:rPr>
          <w:rFonts w:ascii="Tahoma" w:hAnsi="Tahoma" w:cs="Tahoma"/>
          <w:color w:val="008800"/>
          <w:lang w:val="en-GB"/>
        </w:rPr>
      </w:pPr>
    </w:p>
    <w:p w14:paraId="6659165D" w14:textId="77777777" w:rsidR="00A27784" w:rsidRPr="007812D0" w:rsidRDefault="00A27784" w:rsidP="008B5F9F">
      <w:pPr>
        <w:widowControl w:val="0"/>
        <w:numPr>
          <w:ilvl w:val="0"/>
          <w:numId w:val="1"/>
        </w:numPr>
        <w:spacing w:after="120"/>
        <w:rPr>
          <w:rFonts w:ascii="Tahoma" w:eastAsiaTheme="minorHAnsi" w:hAnsi="Tahoma" w:cs="Tahoma"/>
          <w:b/>
          <w:u w:val="single"/>
        </w:rPr>
      </w:pPr>
      <w:r w:rsidRPr="007812D0">
        <w:rPr>
          <w:rFonts w:ascii="Tahoma" w:eastAsiaTheme="minorHAnsi" w:hAnsi="Tahoma" w:cs="Tahoma"/>
          <w:b/>
        </w:rPr>
        <w:t xml:space="preserve"> </w:t>
      </w:r>
      <w:r w:rsidRPr="007812D0">
        <w:rPr>
          <w:rFonts w:ascii="Tahoma" w:eastAsiaTheme="minorHAnsi" w:hAnsi="Tahoma" w:cs="Tahoma"/>
          <w:b/>
          <w:u w:val="single"/>
        </w:rPr>
        <w:t>Supervision</w:t>
      </w:r>
      <w:r w:rsidR="00706759" w:rsidRPr="007812D0">
        <w:rPr>
          <w:rFonts w:ascii="Tahoma" w:eastAsiaTheme="minorHAnsi" w:hAnsi="Tahoma" w:cs="Tahoma"/>
          <w:b/>
          <w:u w:val="single"/>
        </w:rPr>
        <w:t xml:space="preserve"> and Reporting</w:t>
      </w:r>
    </w:p>
    <w:p w14:paraId="385A7AF2" w14:textId="1F583FF9" w:rsidR="00E452AD" w:rsidRPr="007812D0" w:rsidRDefault="00A27784" w:rsidP="00390E3D">
      <w:pPr>
        <w:widowControl w:val="0"/>
        <w:numPr>
          <w:ilvl w:val="1"/>
          <w:numId w:val="1"/>
        </w:numPr>
        <w:shd w:val="clear" w:color="auto" w:fill="FFFFFF"/>
        <w:tabs>
          <w:tab w:val="left" w:pos="990"/>
        </w:tabs>
        <w:spacing w:after="120"/>
        <w:jc w:val="both"/>
        <w:rPr>
          <w:rFonts w:ascii="Tahoma" w:eastAsiaTheme="minorHAnsi" w:hAnsi="Tahoma" w:cs="Tahoma"/>
        </w:rPr>
      </w:pPr>
      <w:r w:rsidRPr="007812D0">
        <w:rPr>
          <w:rFonts w:ascii="Tahoma" w:eastAsiaTheme="minorHAnsi" w:hAnsi="Tahoma" w:cs="Tahoma"/>
          <w:b/>
          <w:i/>
          <w:color w:val="006600"/>
        </w:rPr>
        <w:t xml:space="preserve"> </w:t>
      </w:r>
      <w:r w:rsidR="00E452AD" w:rsidRPr="007812D0">
        <w:rPr>
          <w:rFonts w:ascii="Tahoma" w:eastAsiaTheme="minorHAnsi" w:hAnsi="Tahoma" w:cs="Tahoma"/>
        </w:rPr>
        <w:t xml:space="preserve"> The work will be coordinated by </w:t>
      </w:r>
      <w:r w:rsidR="00390E3D" w:rsidRPr="007812D0">
        <w:rPr>
          <w:rFonts w:ascii="Tahoma" w:eastAsiaTheme="minorHAnsi" w:hAnsi="Tahoma" w:cs="Tahoma"/>
        </w:rPr>
        <w:t xml:space="preserve">an analyst of Finep in coordination with a </w:t>
      </w:r>
      <w:r w:rsidR="00E452AD" w:rsidRPr="007812D0">
        <w:rPr>
          <w:rFonts w:ascii="Tahoma" w:eastAsiaTheme="minorHAnsi" w:hAnsi="Tahoma" w:cs="Tahoma"/>
        </w:rPr>
        <w:t xml:space="preserve">Senior Specialist for Climate Change and Sustainability of Division of Climate and Sustainability Division </w:t>
      </w:r>
      <w:r w:rsidR="00E452AD" w:rsidRPr="007812D0">
        <w:rPr>
          <w:rFonts w:ascii="Tahoma" w:eastAsia="Calibri" w:hAnsi="Tahoma" w:cs="Tahoma"/>
        </w:rPr>
        <w:t>in Brasilia-DF, Brazil (CCS-CBR).</w:t>
      </w:r>
    </w:p>
    <w:p w14:paraId="66591661" w14:textId="77777777" w:rsidR="00A27784" w:rsidRPr="007812D0" w:rsidRDefault="00A27784" w:rsidP="008B5F9F">
      <w:pPr>
        <w:spacing w:after="120"/>
        <w:ind w:right="-10"/>
        <w:jc w:val="both"/>
        <w:rPr>
          <w:rFonts w:ascii="Tahoma" w:hAnsi="Tahoma" w:cs="Tahoma"/>
          <w:b/>
        </w:rPr>
      </w:pPr>
    </w:p>
    <w:p w14:paraId="66591662" w14:textId="77777777" w:rsidR="00A27784" w:rsidRPr="007812D0" w:rsidRDefault="00A27784" w:rsidP="008B5F9F">
      <w:pPr>
        <w:pStyle w:val="ListParagraph"/>
        <w:numPr>
          <w:ilvl w:val="0"/>
          <w:numId w:val="1"/>
        </w:numPr>
        <w:spacing w:after="120"/>
        <w:ind w:right="-10"/>
        <w:contextualSpacing w:val="0"/>
        <w:jc w:val="both"/>
        <w:rPr>
          <w:rFonts w:ascii="Tahoma" w:hAnsi="Tahoma" w:cs="Tahoma"/>
          <w:b/>
          <w:u w:val="single"/>
        </w:rPr>
      </w:pPr>
      <w:r w:rsidRPr="007812D0">
        <w:rPr>
          <w:rFonts w:ascii="Tahoma" w:hAnsi="Tahoma" w:cs="Tahoma"/>
          <w:b/>
          <w:u w:val="single"/>
        </w:rPr>
        <w:t>Schedule of Payments</w:t>
      </w:r>
    </w:p>
    <w:p w14:paraId="1FA57238" w14:textId="6AF20F21" w:rsidR="0088742C" w:rsidRPr="007812D0" w:rsidRDefault="0088742C" w:rsidP="00390E3D">
      <w:pPr>
        <w:widowControl w:val="0"/>
        <w:numPr>
          <w:ilvl w:val="1"/>
          <w:numId w:val="1"/>
        </w:numPr>
        <w:shd w:val="clear" w:color="auto" w:fill="FFFFFF"/>
        <w:tabs>
          <w:tab w:val="left" w:pos="990"/>
        </w:tabs>
        <w:suppressAutoHyphens/>
        <w:spacing w:after="120"/>
        <w:ind w:left="720" w:hanging="436"/>
        <w:jc w:val="both"/>
        <w:textAlignment w:val="baseline"/>
        <w:rPr>
          <w:rFonts w:ascii="Tahoma" w:eastAsiaTheme="minorHAnsi" w:hAnsi="Tahoma" w:cs="Tahoma"/>
          <w:sz w:val="22"/>
          <w:szCs w:val="22"/>
        </w:rPr>
      </w:pPr>
      <w:r w:rsidRPr="007812D0">
        <w:rPr>
          <w:rFonts w:ascii="Tahoma" w:eastAsiaTheme="minorHAnsi" w:hAnsi="Tahoma" w:cs="Tahoma"/>
        </w:rPr>
        <w:t>Payment terms will be based on project milestones or deliverables.  The Bank does not expect to make advance payments under consulting contracts unless a significant amount of travel is required.  The Bank wishes to receive the most competitive cost proposal for the services described herein.</w:t>
      </w:r>
    </w:p>
    <w:p w14:paraId="291B875E" w14:textId="77777777" w:rsidR="0088742C" w:rsidRPr="007812D0" w:rsidRDefault="0088742C" w:rsidP="00390E3D">
      <w:pPr>
        <w:widowControl w:val="0"/>
        <w:numPr>
          <w:ilvl w:val="1"/>
          <w:numId w:val="1"/>
        </w:numPr>
        <w:shd w:val="clear" w:color="auto" w:fill="FFFFFF"/>
        <w:tabs>
          <w:tab w:val="left" w:pos="990"/>
        </w:tabs>
        <w:spacing w:after="120"/>
        <w:ind w:left="720" w:hanging="436"/>
        <w:jc w:val="both"/>
        <w:rPr>
          <w:rFonts w:ascii="Tahoma" w:eastAsiaTheme="minorHAnsi" w:hAnsi="Tahoma" w:cs="Tahoma"/>
        </w:rPr>
      </w:pPr>
      <w:r w:rsidRPr="007812D0">
        <w:rPr>
          <w:rFonts w:ascii="Tahoma" w:eastAsiaTheme="minorHAnsi" w:hAnsi="Tahoma" w:cs="Tahoma"/>
        </w:rPr>
        <w:t xml:space="preserve">The IDB Official Exchange Rate indicated in the RFP will be applied for necessary conversions of local currency payments. </w:t>
      </w:r>
    </w:p>
    <w:p w14:paraId="4546DA07" w14:textId="4D531CB6" w:rsidR="001C4E4D" w:rsidRPr="007812D0" w:rsidRDefault="001C4E4D" w:rsidP="00390E3D">
      <w:pPr>
        <w:widowControl w:val="0"/>
        <w:numPr>
          <w:ilvl w:val="1"/>
          <w:numId w:val="1"/>
        </w:numPr>
        <w:shd w:val="clear" w:color="auto" w:fill="FFFFFF"/>
        <w:tabs>
          <w:tab w:val="left" w:pos="990"/>
        </w:tabs>
        <w:spacing w:after="120"/>
        <w:ind w:left="720" w:hanging="436"/>
        <w:jc w:val="both"/>
        <w:rPr>
          <w:rFonts w:ascii="Tahoma" w:eastAsiaTheme="minorHAnsi" w:hAnsi="Tahoma" w:cs="Tahoma"/>
        </w:rPr>
      </w:pPr>
      <w:r w:rsidRPr="007812D0">
        <w:rPr>
          <w:rFonts w:ascii="Tahoma" w:eastAsiaTheme="minorHAnsi" w:hAnsi="Tahoma" w:cs="Tahoma"/>
        </w:rPr>
        <w:t xml:space="preserve">The consultancy services related to this Project will receive the payment according to the following deliveries: </w:t>
      </w:r>
    </w:p>
    <w:bookmarkEnd w:id="0"/>
    <w:p w14:paraId="2F06C782" w14:textId="53BBD48A" w:rsidR="00E33FCD" w:rsidRPr="007812D0" w:rsidRDefault="00E33FCD" w:rsidP="00241E2B">
      <w:pPr>
        <w:rPr>
          <w:rFonts w:ascii="Tahoma" w:hAnsi="Tahoma" w:cs="Tahoma"/>
          <w:b/>
        </w:rPr>
      </w:pPr>
    </w:p>
    <w:tbl>
      <w:tblPr>
        <w:tblStyle w:val="TableGrid"/>
        <w:tblW w:w="0" w:type="auto"/>
        <w:tblInd w:w="720" w:type="dxa"/>
        <w:tblLook w:val="04A0" w:firstRow="1" w:lastRow="0" w:firstColumn="1" w:lastColumn="0" w:noHBand="0" w:noVBand="1"/>
      </w:tblPr>
      <w:tblGrid>
        <w:gridCol w:w="2252"/>
        <w:gridCol w:w="1559"/>
      </w:tblGrid>
      <w:tr w:rsidR="00DC5C1B" w:rsidRPr="007812D0" w14:paraId="54455060" w14:textId="77777777" w:rsidTr="00C56DEE">
        <w:trPr>
          <w:trHeight w:val="340"/>
        </w:trPr>
        <w:tc>
          <w:tcPr>
            <w:tcW w:w="3811" w:type="dxa"/>
            <w:gridSpan w:val="2"/>
            <w:vAlign w:val="center"/>
          </w:tcPr>
          <w:p w14:paraId="1EEF0FFE" w14:textId="77777777" w:rsidR="00DC5C1B" w:rsidRPr="007812D0" w:rsidRDefault="00DC5C1B" w:rsidP="00C56DEE">
            <w:pPr>
              <w:pStyle w:val="ListParagraph"/>
              <w:ind w:left="0" w:right="-10"/>
              <w:jc w:val="center"/>
              <w:rPr>
                <w:rFonts w:ascii="Tahoma" w:hAnsi="Tahoma" w:cs="Tahoma"/>
                <w:b/>
                <w:lang w:val="en-US"/>
              </w:rPr>
            </w:pPr>
            <w:r w:rsidRPr="007812D0">
              <w:rPr>
                <w:rFonts w:ascii="Tahoma" w:hAnsi="Tahoma" w:cs="Tahoma"/>
                <w:b/>
                <w:lang w:val="en-US"/>
              </w:rPr>
              <w:t>Payment Schedule</w:t>
            </w:r>
          </w:p>
        </w:tc>
      </w:tr>
      <w:tr w:rsidR="00DC5C1B" w:rsidRPr="007812D0" w14:paraId="168072B4" w14:textId="77777777" w:rsidTr="00C56DEE">
        <w:trPr>
          <w:trHeight w:val="340"/>
        </w:trPr>
        <w:tc>
          <w:tcPr>
            <w:tcW w:w="2252" w:type="dxa"/>
            <w:vAlign w:val="center"/>
          </w:tcPr>
          <w:p w14:paraId="02294932" w14:textId="38C18427" w:rsidR="00DC5C1B" w:rsidRPr="007812D0" w:rsidRDefault="00C40ECC" w:rsidP="00C56DEE">
            <w:pPr>
              <w:pStyle w:val="ListParagraph"/>
              <w:ind w:left="10" w:right="-10"/>
              <w:jc w:val="center"/>
              <w:rPr>
                <w:rFonts w:ascii="Tahoma" w:hAnsi="Tahoma" w:cs="Tahoma"/>
                <w:b/>
                <w:lang w:val="en-US"/>
              </w:rPr>
            </w:pPr>
            <w:r w:rsidRPr="007812D0">
              <w:rPr>
                <w:rFonts w:ascii="Tahoma" w:hAnsi="Tahoma" w:cs="Tahoma"/>
                <w:b/>
                <w:lang w:val="en-US"/>
              </w:rPr>
              <w:t xml:space="preserve">Product </w:t>
            </w:r>
          </w:p>
        </w:tc>
        <w:tc>
          <w:tcPr>
            <w:tcW w:w="1559" w:type="dxa"/>
            <w:vAlign w:val="center"/>
          </w:tcPr>
          <w:p w14:paraId="04E9C03C" w14:textId="77777777" w:rsidR="00DC5C1B" w:rsidRPr="007812D0" w:rsidRDefault="00DC5C1B" w:rsidP="00C56DEE">
            <w:pPr>
              <w:pStyle w:val="ListParagraph"/>
              <w:ind w:left="0" w:right="-10"/>
              <w:jc w:val="center"/>
              <w:rPr>
                <w:rFonts w:ascii="Tahoma" w:hAnsi="Tahoma" w:cs="Tahoma"/>
                <w:b/>
                <w:lang w:val="en-US"/>
              </w:rPr>
            </w:pPr>
            <w:r w:rsidRPr="007812D0">
              <w:rPr>
                <w:rFonts w:ascii="Tahoma" w:hAnsi="Tahoma" w:cs="Tahoma"/>
                <w:b/>
                <w:lang w:val="en-US"/>
              </w:rPr>
              <w:t>%</w:t>
            </w:r>
          </w:p>
        </w:tc>
      </w:tr>
      <w:tr w:rsidR="00DC5C1B" w:rsidRPr="007812D0" w14:paraId="3332A0F7" w14:textId="77777777" w:rsidTr="00C56DEE">
        <w:trPr>
          <w:trHeight w:val="340"/>
        </w:trPr>
        <w:tc>
          <w:tcPr>
            <w:tcW w:w="2252" w:type="dxa"/>
            <w:vAlign w:val="center"/>
          </w:tcPr>
          <w:p w14:paraId="58BD10A3" w14:textId="77777777" w:rsidR="00DC5C1B" w:rsidRPr="007812D0" w:rsidRDefault="00DC5C1B" w:rsidP="00C56DEE">
            <w:pPr>
              <w:ind w:left="10" w:right="-10"/>
              <w:jc w:val="center"/>
              <w:rPr>
                <w:rFonts w:ascii="Tahoma" w:hAnsi="Tahoma" w:cs="Tahoma"/>
                <w:lang w:val="en-US"/>
              </w:rPr>
            </w:pPr>
            <w:r w:rsidRPr="007812D0">
              <w:rPr>
                <w:rFonts w:ascii="Tahoma" w:hAnsi="Tahoma" w:cs="Tahoma"/>
              </w:rPr>
              <w:t>1</w:t>
            </w:r>
          </w:p>
        </w:tc>
        <w:tc>
          <w:tcPr>
            <w:tcW w:w="1559" w:type="dxa"/>
            <w:vAlign w:val="center"/>
          </w:tcPr>
          <w:p w14:paraId="68342314" w14:textId="0BA69B40" w:rsidR="00DC5C1B" w:rsidRPr="007812D0" w:rsidRDefault="00895FF4" w:rsidP="00EC5E7F">
            <w:pPr>
              <w:pStyle w:val="ListParagraph"/>
              <w:ind w:left="0" w:right="-10"/>
              <w:jc w:val="center"/>
              <w:rPr>
                <w:rFonts w:ascii="Tahoma" w:hAnsi="Tahoma" w:cs="Tahoma"/>
                <w:lang w:val="en-US"/>
              </w:rPr>
            </w:pPr>
            <w:r w:rsidRPr="007812D0">
              <w:rPr>
                <w:rFonts w:ascii="Tahoma" w:hAnsi="Tahoma" w:cs="Tahoma"/>
                <w:lang w:val="en-US"/>
              </w:rPr>
              <w:t>1</w:t>
            </w:r>
            <w:r w:rsidR="00FA3C13" w:rsidRPr="007812D0">
              <w:rPr>
                <w:rFonts w:ascii="Tahoma" w:hAnsi="Tahoma" w:cs="Tahoma"/>
                <w:lang w:val="en-US"/>
              </w:rPr>
              <w:t>0</w:t>
            </w:r>
            <w:r w:rsidR="00DC5C1B" w:rsidRPr="007812D0">
              <w:rPr>
                <w:rFonts w:ascii="Tahoma" w:hAnsi="Tahoma" w:cs="Tahoma"/>
                <w:lang w:val="en-US"/>
              </w:rPr>
              <w:t>%</w:t>
            </w:r>
          </w:p>
        </w:tc>
      </w:tr>
      <w:tr w:rsidR="00DC5C1B" w:rsidRPr="007812D0" w14:paraId="4712A1C0" w14:textId="77777777" w:rsidTr="00C56DEE">
        <w:trPr>
          <w:trHeight w:val="340"/>
        </w:trPr>
        <w:tc>
          <w:tcPr>
            <w:tcW w:w="2252" w:type="dxa"/>
            <w:vAlign w:val="center"/>
          </w:tcPr>
          <w:p w14:paraId="3855F062" w14:textId="77777777" w:rsidR="00DC5C1B" w:rsidRPr="007812D0" w:rsidRDefault="00DC5C1B" w:rsidP="00C56DEE">
            <w:pPr>
              <w:ind w:left="10" w:right="-10"/>
              <w:jc w:val="center"/>
              <w:rPr>
                <w:rFonts w:ascii="Tahoma" w:hAnsi="Tahoma" w:cs="Tahoma"/>
                <w:lang w:val="en-US"/>
              </w:rPr>
            </w:pPr>
            <w:r w:rsidRPr="007812D0">
              <w:rPr>
                <w:rFonts w:ascii="Tahoma" w:hAnsi="Tahoma" w:cs="Tahoma"/>
              </w:rPr>
              <w:t>2</w:t>
            </w:r>
          </w:p>
        </w:tc>
        <w:tc>
          <w:tcPr>
            <w:tcW w:w="1559" w:type="dxa"/>
            <w:vAlign w:val="center"/>
          </w:tcPr>
          <w:p w14:paraId="53F3B279" w14:textId="07AA4303" w:rsidR="00DC5C1B" w:rsidRPr="007812D0" w:rsidRDefault="00BC4C3A" w:rsidP="00C56DEE">
            <w:pPr>
              <w:pStyle w:val="ListParagraph"/>
              <w:ind w:left="0" w:right="-10"/>
              <w:jc w:val="center"/>
              <w:rPr>
                <w:rFonts w:ascii="Tahoma" w:hAnsi="Tahoma" w:cs="Tahoma"/>
                <w:lang w:val="en-US"/>
              </w:rPr>
            </w:pPr>
            <w:r w:rsidRPr="007812D0">
              <w:rPr>
                <w:rFonts w:ascii="Tahoma" w:hAnsi="Tahoma" w:cs="Tahoma"/>
                <w:lang w:val="en-US"/>
              </w:rPr>
              <w:t>35</w:t>
            </w:r>
            <w:r w:rsidR="00DC5C1B" w:rsidRPr="007812D0">
              <w:rPr>
                <w:rFonts w:ascii="Tahoma" w:hAnsi="Tahoma" w:cs="Tahoma"/>
                <w:lang w:val="en-US"/>
              </w:rPr>
              <w:t>%</w:t>
            </w:r>
          </w:p>
        </w:tc>
      </w:tr>
      <w:tr w:rsidR="00EC5E7F" w:rsidRPr="007812D0" w14:paraId="7F5E3D94" w14:textId="77777777" w:rsidTr="00C56DEE">
        <w:trPr>
          <w:trHeight w:val="340"/>
        </w:trPr>
        <w:tc>
          <w:tcPr>
            <w:tcW w:w="2252" w:type="dxa"/>
            <w:vAlign w:val="center"/>
          </w:tcPr>
          <w:p w14:paraId="5D871394" w14:textId="58DD903B" w:rsidR="00EC5E7F" w:rsidRPr="007812D0" w:rsidRDefault="00EC5E7F" w:rsidP="00C56DEE">
            <w:pPr>
              <w:ind w:left="10" w:right="-10"/>
              <w:jc w:val="center"/>
              <w:rPr>
                <w:rFonts w:ascii="Tahoma" w:hAnsi="Tahoma" w:cs="Tahoma"/>
              </w:rPr>
            </w:pPr>
            <w:r w:rsidRPr="007812D0">
              <w:rPr>
                <w:rFonts w:ascii="Tahoma" w:hAnsi="Tahoma" w:cs="Tahoma"/>
              </w:rPr>
              <w:t>3</w:t>
            </w:r>
          </w:p>
        </w:tc>
        <w:tc>
          <w:tcPr>
            <w:tcW w:w="1559" w:type="dxa"/>
            <w:vAlign w:val="center"/>
          </w:tcPr>
          <w:p w14:paraId="2206F128" w14:textId="18CCA8AD" w:rsidR="00EC5E7F" w:rsidRPr="007812D0" w:rsidRDefault="00895FF4" w:rsidP="00C56DEE">
            <w:pPr>
              <w:pStyle w:val="ListParagraph"/>
              <w:ind w:left="0" w:right="-10"/>
              <w:jc w:val="center"/>
              <w:rPr>
                <w:rFonts w:ascii="Tahoma" w:hAnsi="Tahoma" w:cs="Tahoma"/>
              </w:rPr>
            </w:pPr>
            <w:r w:rsidRPr="007812D0">
              <w:rPr>
                <w:rFonts w:ascii="Tahoma" w:hAnsi="Tahoma" w:cs="Tahoma"/>
                <w:lang w:val="en-US"/>
              </w:rPr>
              <w:t>3</w:t>
            </w:r>
            <w:r w:rsidR="00BC4C3A" w:rsidRPr="007812D0">
              <w:rPr>
                <w:rFonts w:ascii="Tahoma" w:hAnsi="Tahoma" w:cs="Tahoma"/>
                <w:lang w:val="en-US"/>
              </w:rPr>
              <w:t>5</w:t>
            </w:r>
            <w:r w:rsidR="00EC5E7F" w:rsidRPr="007812D0">
              <w:rPr>
                <w:rFonts w:ascii="Tahoma" w:hAnsi="Tahoma" w:cs="Tahoma"/>
                <w:lang w:val="en-US"/>
              </w:rPr>
              <w:t>%</w:t>
            </w:r>
          </w:p>
        </w:tc>
      </w:tr>
      <w:tr w:rsidR="0079044E" w:rsidRPr="007812D0" w14:paraId="1EE39576" w14:textId="77777777" w:rsidTr="00C56DEE">
        <w:trPr>
          <w:trHeight w:val="340"/>
        </w:trPr>
        <w:tc>
          <w:tcPr>
            <w:tcW w:w="2252" w:type="dxa"/>
            <w:vAlign w:val="center"/>
          </w:tcPr>
          <w:p w14:paraId="3896B55B" w14:textId="1BE99D32" w:rsidR="0079044E" w:rsidRPr="007812D0" w:rsidRDefault="0079044E" w:rsidP="00C56DEE">
            <w:pPr>
              <w:ind w:left="10" w:right="-10"/>
              <w:jc w:val="center"/>
              <w:rPr>
                <w:rFonts w:ascii="Tahoma" w:hAnsi="Tahoma" w:cs="Tahoma"/>
              </w:rPr>
            </w:pPr>
            <w:r w:rsidRPr="007812D0">
              <w:rPr>
                <w:rFonts w:ascii="Tahoma" w:hAnsi="Tahoma" w:cs="Tahoma"/>
              </w:rPr>
              <w:t>4</w:t>
            </w:r>
          </w:p>
        </w:tc>
        <w:tc>
          <w:tcPr>
            <w:tcW w:w="1559" w:type="dxa"/>
            <w:vAlign w:val="center"/>
          </w:tcPr>
          <w:p w14:paraId="08B83C07" w14:textId="43F96A58" w:rsidR="0079044E" w:rsidRPr="007812D0" w:rsidRDefault="00865D6C" w:rsidP="00C56DEE">
            <w:pPr>
              <w:pStyle w:val="ListParagraph"/>
              <w:ind w:left="0" w:right="-10"/>
              <w:jc w:val="center"/>
              <w:rPr>
                <w:rFonts w:ascii="Tahoma" w:hAnsi="Tahoma" w:cs="Tahoma"/>
              </w:rPr>
            </w:pPr>
            <w:r w:rsidRPr="007812D0">
              <w:rPr>
                <w:rFonts w:ascii="Tahoma" w:hAnsi="Tahoma" w:cs="Tahoma"/>
                <w:lang w:val="en-US"/>
              </w:rPr>
              <w:t>2</w:t>
            </w:r>
            <w:r w:rsidR="00895FF4" w:rsidRPr="007812D0">
              <w:rPr>
                <w:rFonts w:ascii="Tahoma" w:hAnsi="Tahoma" w:cs="Tahoma"/>
                <w:lang w:val="en-US"/>
              </w:rPr>
              <w:t>0%</w:t>
            </w:r>
          </w:p>
        </w:tc>
      </w:tr>
      <w:tr w:rsidR="00DC5C1B" w:rsidRPr="007812D0" w14:paraId="684B35C3" w14:textId="77777777" w:rsidTr="00C56DEE">
        <w:trPr>
          <w:trHeight w:val="340"/>
        </w:trPr>
        <w:tc>
          <w:tcPr>
            <w:tcW w:w="2252" w:type="dxa"/>
            <w:vAlign w:val="center"/>
          </w:tcPr>
          <w:p w14:paraId="2C534CCC" w14:textId="77777777" w:rsidR="00DC5C1B" w:rsidRPr="007812D0" w:rsidRDefault="00DC5C1B" w:rsidP="00C56DEE">
            <w:pPr>
              <w:pStyle w:val="ListParagraph"/>
              <w:ind w:left="10" w:right="-10"/>
              <w:jc w:val="center"/>
              <w:rPr>
                <w:rFonts w:ascii="Tahoma" w:hAnsi="Tahoma" w:cs="Tahoma"/>
                <w:b/>
              </w:rPr>
            </w:pPr>
            <w:r w:rsidRPr="007812D0">
              <w:rPr>
                <w:rFonts w:ascii="Tahoma" w:hAnsi="Tahoma" w:cs="Tahoma"/>
                <w:b/>
              </w:rPr>
              <w:t>TOTAL</w:t>
            </w:r>
          </w:p>
        </w:tc>
        <w:tc>
          <w:tcPr>
            <w:tcW w:w="1559" w:type="dxa"/>
            <w:vAlign w:val="center"/>
          </w:tcPr>
          <w:p w14:paraId="12B5ECD4" w14:textId="77777777" w:rsidR="00DC5C1B" w:rsidRPr="007812D0" w:rsidRDefault="00DC5C1B" w:rsidP="00C56DEE">
            <w:pPr>
              <w:pStyle w:val="ListParagraph"/>
              <w:ind w:left="0" w:right="-10"/>
              <w:jc w:val="center"/>
              <w:rPr>
                <w:rFonts w:ascii="Tahoma" w:hAnsi="Tahoma" w:cs="Tahoma"/>
              </w:rPr>
            </w:pPr>
            <w:r w:rsidRPr="007812D0">
              <w:rPr>
                <w:rFonts w:ascii="Tahoma" w:hAnsi="Tahoma" w:cs="Tahoma"/>
              </w:rPr>
              <w:t>100%</w:t>
            </w:r>
          </w:p>
        </w:tc>
      </w:tr>
    </w:tbl>
    <w:p w14:paraId="10AFAD8F" w14:textId="77777777" w:rsidR="003C698D" w:rsidRPr="007812D0" w:rsidRDefault="003C698D" w:rsidP="009A34A4">
      <w:pPr>
        <w:rPr>
          <w:rFonts w:ascii="Tahoma" w:hAnsi="Tahoma" w:cs="Tahoma"/>
          <w:b/>
          <w:lang w:val="pt-BR"/>
        </w:rPr>
        <w:sectPr w:rsidR="003C698D" w:rsidRPr="007812D0">
          <w:headerReference w:type="default" r:id="rId14"/>
          <w:footerReference w:type="default" r:id="rId15"/>
          <w:pgSz w:w="12240" w:h="15840"/>
          <w:pgMar w:top="1440" w:right="1440" w:bottom="1440" w:left="1440" w:header="720" w:footer="720" w:gutter="0"/>
          <w:cols w:space="720"/>
          <w:docGrid w:linePitch="360"/>
        </w:sectPr>
      </w:pPr>
    </w:p>
    <w:p w14:paraId="4ED424C9" w14:textId="77777777" w:rsidR="003C698D" w:rsidRPr="007812D0" w:rsidRDefault="003C698D" w:rsidP="003C698D">
      <w:pPr>
        <w:pStyle w:val="BodyText"/>
        <w:spacing w:after="0"/>
        <w:rPr>
          <w:rFonts w:ascii="Tahoma" w:hAnsi="Tahoma" w:cs="Tahoma"/>
          <w:i/>
          <w:color w:val="A6A6A6" w:themeColor="background1" w:themeShade="A6"/>
          <w:szCs w:val="24"/>
          <w:lang w:val="pt-BR"/>
        </w:rPr>
      </w:pPr>
      <w:r w:rsidRPr="007812D0">
        <w:rPr>
          <w:rFonts w:ascii="Tahoma" w:hAnsi="Tahoma" w:cs="Tahoma"/>
          <w:i/>
          <w:color w:val="A6A6A6" w:themeColor="background1" w:themeShade="A6"/>
          <w:szCs w:val="24"/>
          <w:lang w:val="pt-BR"/>
        </w:rPr>
        <w:lastRenderedPageBreak/>
        <w:t xml:space="preserve">Banco Interamericano de Desenvolvimento (BID) e </w:t>
      </w:r>
    </w:p>
    <w:p w14:paraId="3B9422D0" w14:textId="77777777" w:rsidR="003C698D" w:rsidRPr="007812D0" w:rsidRDefault="003C698D" w:rsidP="003C698D">
      <w:pPr>
        <w:pStyle w:val="BodyText"/>
        <w:spacing w:after="0"/>
        <w:rPr>
          <w:rFonts w:ascii="Tahoma" w:hAnsi="Tahoma" w:cs="Tahoma"/>
          <w:i/>
          <w:color w:val="A6A6A6" w:themeColor="background1" w:themeShade="A6"/>
          <w:szCs w:val="24"/>
          <w:lang w:val="pt-BR"/>
        </w:rPr>
      </w:pPr>
      <w:r w:rsidRPr="007812D0">
        <w:rPr>
          <w:rFonts w:ascii="Tahoma" w:hAnsi="Tahoma" w:cs="Tahoma"/>
          <w:i/>
          <w:color w:val="A6A6A6" w:themeColor="background1" w:themeShade="A6"/>
          <w:szCs w:val="24"/>
          <w:lang w:val="pt-BR"/>
        </w:rPr>
        <w:t>Financiadora de Estudos e Projetos (Finep)</w:t>
      </w:r>
    </w:p>
    <w:p w14:paraId="3D085FB4" w14:textId="77777777" w:rsidR="003C698D" w:rsidRPr="007812D0" w:rsidRDefault="003C698D" w:rsidP="003C698D">
      <w:pPr>
        <w:pStyle w:val="BodyText"/>
        <w:spacing w:after="0"/>
        <w:rPr>
          <w:rFonts w:ascii="Tahoma" w:hAnsi="Tahoma" w:cs="Tahoma"/>
          <w:i/>
          <w:color w:val="A6A6A6" w:themeColor="background1" w:themeShade="A6"/>
        </w:rPr>
      </w:pPr>
      <w:r w:rsidRPr="007812D0">
        <w:rPr>
          <w:rFonts w:ascii="Tahoma" w:hAnsi="Tahoma" w:cs="Tahoma"/>
          <w:i/>
          <w:color w:val="A6A6A6" w:themeColor="background1" w:themeShade="A6"/>
          <w:szCs w:val="24"/>
        </w:rPr>
        <w:t xml:space="preserve">BR-T1412: </w:t>
      </w:r>
      <w:r w:rsidRPr="007812D0">
        <w:rPr>
          <w:rFonts w:ascii="Tahoma" w:hAnsi="Tahoma" w:cs="Tahoma"/>
          <w:i/>
          <w:color w:val="A6A6A6" w:themeColor="background1" w:themeShade="A6"/>
        </w:rPr>
        <w:t>Finep Clima: Fostering Climate Innovation to Deliver Brazil’s NDCs</w:t>
      </w:r>
    </w:p>
    <w:p w14:paraId="054C4394" w14:textId="77777777" w:rsidR="003C698D" w:rsidRPr="007812D0" w:rsidRDefault="003C698D" w:rsidP="003C698D">
      <w:pPr>
        <w:pStyle w:val="Header"/>
        <w:rPr>
          <w:rFonts w:ascii="Tahoma" w:hAnsi="Tahoma" w:cs="Tahoma"/>
        </w:rPr>
      </w:pPr>
      <w:r w:rsidRPr="007812D0">
        <w:rPr>
          <w:rFonts w:ascii="Tahoma" w:hAnsi="Tahoma" w:cs="Tahoma"/>
          <w:i/>
          <w:color w:val="4F81BD" w:themeColor="accent1"/>
        </w:rPr>
        <w:t xml:space="preserve">                                                                         </w:t>
      </w:r>
    </w:p>
    <w:p w14:paraId="59C9274E" w14:textId="77777777" w:rsidR="003C698D" w:rsidRPr="007812D0" w:rsidRDefault="003C698D" w:rsidP="003C698D">
      <w:pPr>
        <w:jc w:val="both"/>
        <w:rPr>
          <w:rFonts w:ascii="Tahoma" w:hAnsi="Tahoma" w:cs="Tahoma"/>
          <w:b/>
          <w:sz w:val="22"/>
          <w:szCs w:val="22"/>
          <w:u w:val="single"/>
        </w:rPr>
      </w:pPr>
      <w:r w:rsidRPr="007812D0">
        <w:rPr>
          <w:rFonts w:ascii="Tahoma" w:hAnsi="Tahoma" w:cs="Tahoma"/>
        </w:rPr>
        <w:tab/>
      </w:r>
    </w:p>
    <w:p w14:paraId="14F5D16D" w14:textId="77777777" w:rsidR="003C698D" w:rsidRPr="007812D0" w:rsidRDefault="003C698D" w:rsidP="003C698D">
      <w:pPr>
        <w:pStyle w:val="Heading1"/>
        <w:jc w:val="center"/>
        <w:rPr>
          <w:rFonts w:ascii="Tahoma" w:hAnsi="Tahoma" w:cs="Tahoma"/>
          <w:b/>
          <w:sz w:val="22"/>
          <w:szCs w:val="22"/>
        </w:rPr>
      </w:pPr>
      <w:r w:rsidRPr="007812D0">
        <w:rPr>
          <w:rFonts w:ascii="Tahoma" w:hAnsi="Tahoma" w:cs="Tahoma"/>
          <w:b/>
          <w:sz w:val="26"/>
          <w:szCs w:val="26"/>
        </w:rPr>
        <w:t>T</w:t>
      </w:r>
      <w:r w:rsidRPr="007812D0">
        <w:rPr>
          <w:rFonts w:ascii="Tahoma" w:hAnsi="Tahoma" w:cs="Tahoma"/>
          <w:b/>
          <w:sz w:val="22"/>
          <w:szCs w:val="22"/>
        </w:rPr>
        <w:t xml:space="preserve">ERMS OF </w:t>
      </w:r>
      <w:r w:rsidRPr="007812D0">
        <w:rPr>
          <w:rFonts w:ascii="Tahoma" w:hAnsi="Tahoma" w:cs="Tahoma"/>
          <w:b/>
          <w:sz w:val="26"/>
          <w:szCs w:val="26"/>
        </w:rPr>
        <w:t>R</w:t>
      </w:r>
      <w:r w:rsidRPr="007812D0">
        <w:rPr>
          <w:rFonts w:ascii="Tahoma" w:hAnsi="Tahoma" w:cs="Tahoma"/>
          <w:b/>
          <w:sz w:val="22"/>
          <w:szCs w:val="22"/>
        </w:rPr>
        <w:t>EFERENCE</w:t>
      </w:r>
    </w:p>
    <w:p w14:paraId="35700044" w14:textId="77777777" w:rsidR="003C698D" w:rsidRPr="007812D0" w:rsidRDefault="003C698D" w:rsidP="003C698D"/>
    <w:p w14:paraId="24C6F6FD" w14:textId="77777777" w:rsidR="003C698D" w:rsidRPr="007812D0" w:rsidRDefault="003C698D" w:rsidP="003C698D">
      <w:pPr>
        <w:pBdr>
          <w:bottom w:val="single" w:sz="6" w:space="1" w:color="auto"/>
        </w:pBdr>
        <w:jc w:val="center"/>
        <w:rPr>
          <w:rFonts w:ascii="Tahoma" w:hAnsi="Tahoma" w:cs="Tahoma"/>
          <w:b/>
        </w:rPr>
      </w:pPr>
      <w:r w:rsidRPr="007812D0">
        <w:rPr>
          <w:rFonts w:ascii="Tahoma" w:hAnsi="Tahoma" w:cs="Tahoma"/>
          <w:b/>
        </w:rPr>
        <w:t>Component 1 Activity b:</w:t>
      </w:r>
    </w:p>
    <w:p w14:paraId="7FFE09EB" w14:textId="77777777" w:rsidR="003C698D" w:rsidRPr="007812D0" w:rsidRDefault="003C698D" w:rsidP="003C698D">
      <w:pPr>
        <w:pBdr>
          <w:bottom w:val="single" w:sz="6" w:space="1" w:color="auto"/>
        </w:pBdr>
        <w:jc w:val="center"/>
        <w:rPr>
          <w:rFonts w:ascii="Tahoma" w:hAnsi="Tahoma" w:cs="Tahoma"/>
          <w:b/>
        </w:rPr>
      </w:pPr>
    </w:p>
    <w:p w14:paraId="4FCF7D8C" w14:textId="77777777" w:rsidR="003C698D" w:rsidRPr="007812D0" w:rsidRDefault="003C698D" w:rsidP="003C698D">
      <w:pPr>
        <w:pBdr>
          <w:bottom w:val="single" w:sz="6" w:space="1" w:color="auto"/>
        </w:pBdr>
        <w:jc w:val="center"/>
        <w:rPr>
          <w:rFonts w:ascii="Tahoma" w:hAnsi="Tahoma" w:cs="Tahoma"/>
          <w:b/>
        </w:rPr>
      </w:pPr>
      <w:r w:rsidRPr="007812D0">
        <w:rPr>
          <w:rFonts w:ascii="Tahoma" w:hAnsi="Tahoma" w:cs="Tahoma"/>
          <w:b/>
        </w:rPr>
        <w:t>Assessment of Finep’s climate change portfolio</w:t>
      </w:r>
    </w:p>
    <w:p w14:paraId="66104364" w14:textId="77777777" w:rsidR="003C698D" w:rsidRPr="007812D0" w:rsidRDefault="003C698D" w:rsidP="003C698D">
      <w:pPr>
        <w:pBdr>
          <w:bottom w:val="single" w:sz="6" w:space="1" w:color="auto"/>
        </w:pBdr>
        <w:jc w:val="center"/>
        <w:rPr>
          <w:rFonts w:ascii="Tahoma" w:hAnsi="Tahoma" w:cs="Tahoma"/>
          <w:b/>
        </w:rPr>
      </w:pPr>
    </w:p>
    <w:p w14:paraId="18F643E0" w14:textId="77777777" w:rsidR="003C698D" w:rsidRPr="007812D0" w:rsidRDefault="003C698D" w:rsidP="003C698D">
      <w:pPr>
        <w:jc w:val="center"/>
        <w:rPr>
          <w:rFonts w:ascii="Tahoma" w:hAnsi="Tahoma" w:cs="Tahoma"/>
          <w:b/>
          <w:sz w:val="22"/>
          <w:szCs w:val="22"/>
        </w:rPr>
      </w:pPr>
    </w:p>
    <w:p w14:paraId="3A96951C" w14:textId="77777777" w:rsidR="003C698D" w:rsidRPr="007812D0" w:rsidRDefault="003C698D" w:rsidP="003C698D">
      <w:pPr>
        <w:jc w:val="both"/>
        <w:rPr>
          <w:rFonts w:ascii="Tahoma" w:hAnsi="Tahoma" w:cs="Tahoma"/>
          <w:i/>
          <w:color w:val="0070C0"/>
        </w:rPr>
      </w:pPr>
    </w:p>
    <w:p w14:paraId="3DE31782" w14:textId="77777777" w:rsidR="003C698D" w:rsidRPr="007812D0" w:rsidRDefault="003C698D" w:rsidP="00624AB4">
      <w:pPr>
        <w:widowControl w:val="0"/>
        <w:numPr>
          <w:ilvl w:val="0"/>
          <w:numId w:val="18"/>
        </w:numPr>
        <w:spacing w:after="120"/>
        <w:jc w:val="both"/>
        <w:rPr>
          <w:rFonts w:ascii="Tahoma" w:eastAsiaTheme="minorHAnsi" w:hAnsi="Tahoma" w:cs="Tahoma"/>
          <w:b/>
          <w:u w:val="single"/>
        </w:rPr>
      </w:pPr>
      <w:r w:rsidRPr="007812D0">
        <w:rPr>
          <w:rFonts w:ascii="Tahoma" w:eastAsiaTheme="minorHAnsi" w:hAnsi="Tahoma" w:cs="Tahoma"/>
          <w:b/>
          <w:u w:val="single"/>
        </w:rPr>
        <w:t>Background and Justification</w:t>
      </w:r>
    </w:p>
    <w:p w14:paraId="4C09A2E1" w14:textId="77777777" w:rsidR="003C698D" w:rsidRPr="007812D0" w:rsidRDefault="003C698D" w:rsidP="00624AB4">
      <w:pPr>
        <w:widowControl w:val="0"/>
        <w:numPr>
          <w:ilvl w:val="1"/>
          <w:numId w:val="18"/>
        </w:numPr>
        <w:spacing w:after="120"/>
        <w:jc w:val="both"/>
        <w:rPr>
          <w:rFonts w:ascii="Tahoma" w:eastAsiaTheme="minorHAnsi" w:hAnsi="Tahoma" w:cs="Tahoma"/>
        </w:rPr>
      </w:pPr>
      <w:r w:rsidRPr="007812D0">
        <w:rPr>
          <w:rFonts w:ascii="Tahoma" w:eastAsiaTheme="minorHAnsi" w:hAnsi="Tahoma" w:cs="Tahoma"/>
          <w:b/>
        </w:rPr>
        <w:t>Brazilian climate background and targets</w:t>
      </w:r>
      <w:r w:rsidRPr="007812D0">
        <w:rPr>
          <w:rFonts w:ascii="Tahoma" w:eastAsiaTheme="minorHAnsi" w:hAnsi="Tahoma" w:cs="Tahoma"/>
        </w:rPr>
        <w:t xml:space="preserve">. Brazil is the largest GHG emitter in Latin America having a very bold National Determined Contribution (NDC) under the Paris Agreement, which aims to reduce emissions by 37% from 2005 levels by 2025. </w:t>
      </w:r>
    </w:p>
    <w:p w14:paraId="28BA649C" w14:textId="77777777" w:rsidR="003C698D" w:rsidRPr="007812D0" w:rsidRDefault="003C698D" w:rsidP="00624AB4">
      <w:pPr>
        <w:widowControl w:val="0"/>
        <w:numPr>
          <w:ilvl w:val="1"/>
          <w:numId w:val="18"/>
        </w:numPr>
        <w:spacing w:after="120"/>
        <w:jc w:val="both"/>
        <w:rPr>
          <w:rFonts w:ascii="Tahoma" w:eastAsiaTheme="minorHAnsi" w:hAnsi="Tahoma" w:cs="Tahoma"/>
        </w:rPr>
      </w:pPr>
      <w:r w:rsidRPr="007812D0">
        <w:rPr>
          <w:rFonts w:ascii="Tahoma" w:eastAsiaTheme="minorHAnsi" w:hAnsi="Tahoma" w:cs="Tahoma"/>
          <w:b/>
        </w:rPr>
        <w:t xml:space="preserve">The role of science, technology and innovation. </w:t>
      </w:r>
      <w:r w:rsidRPr="007812D0">
        <w:rPr>
          <w:rFonts w:ascii="Tahoma" w:eastAsiaTheme="minorHAnsi" w:hAnsi="Tahoma" w:cs="Tahoma"/>
        </w:rPr>
        <w:t>The Brazilian NDC recognizes the need of clean technology development, deployment, diffusion and transfer to meet adaptation and mitigation targets across energy, agriculture, infrastructure and industry. Country specific technology solutions will be required to address local issues; therefore, it is fundamental to stimulate innovation to accelerate the development and adoption of low carbon technologies at international and national level.</w:t>
      </w:r>
    </w:p>
    <w:p w14:paraId="11B28A78" w14:textId="77777777" w:rsidR="003C698D" w:rsidRPr="007812D0" w:rsidRDefault="003C698D" w:rsidP="00624AB4">
      <w:pPr>
        <w:pStyle w:val="ListParagraph"/>
        <w:numPr>
          <w:ilvl w:val="1"/>
          <w:numId w:val="18"/>
        </w:numPr>
        <w:spacing w:after="120"/>
        <w:contextualSpacing w:val="0"/>
        <w:jc w:val="both"/>
        <w:rPr>
          <w:rFonts w:ascii="Tahoma" w:eastAsiaTheme="minorHAnsi" w:hAnsi="Tahoma" w:cs="Tahoma"/>
        </w:rPr>
      </w:pPr>
      <w:r w:rsidRPr="007812D0">
        <w:rPr>
          <w:rFonts w:ascii="Tahoma" w:eastAsiaTheme="minorHAnsi" w:hAnsi="Tahoma" w:cs="Tahoma"/>
          <w:b/>
        </w:rPr>
        <w:t>The role of public finance and international cooperation</w:t>
      </w:r>
      <w:r w:rsidRPr="007812D0">
        <w:rPr>
          <w:rFonts w:ascii="Tahoma" w:eastAsiaTheme="minorHAnsi" w:hAnsi="Tahoma" w:cs="Tahoma"/>
        </w:rPr>
        <w:t>. Finance is a critical component and a central challenge to the delivery of NDCs. Estimates for Brazil, indicate US$26.2 billion will be required between 2016 and 2030 to meet the country’s overall climate commitments. Funding in Brazil has traditionally been provided by public agencies and banks, which have created programs to assist the execution of the National Climate Change Policy. The same is true for innovation, where the Brazilian Development Bank (BNDES) and the Brazilian Innovation and Research Agency (Finep) have been the two predominant institutions funding research and technology development through programs, such as the Inova – delivered jointly by both organizations – and which contains energy and sustainability lines. Although the public sector has been an active player in promoting innovation, other forms of arrangements, such as public-private partnerships and international cooperation via multilateral development banks, particularly to leverage private sector participation, are necessary to scale-up investments.</w:t>
      </w:r>
    </w:p>
    <w:p w14:paraId="0976D040" w14:textId="77777777" w:rsidR="003C698D" w:rsidRPr="007812D0" w:rsidRDefault="003C698D" w:rsidP="00624AB4">
      <w:pPr>
        <w:pStyle w:val="ListParagraph"/>
        <w:numPr>
          <w:ilvl w:val="1"/>
          <w:numId w:val="18"/>
        </w:numPr>
        <w:spacing w:after="120"/>
        <w:contextualSpacing w:val="0"/>
        <w:jc w:val="both"/>
        <w:rPr>
          <w:rFonts w:ascii="Tahoma" w:eastAsiaTheme="minorHAnsi" w:hAnsi="Tahoma" w:cs="Tahoma"/>
        </w:rPr>
      </w:pPr>
      <w:r w:rsidRPr="007812D0">
        <w:rPr>
          <w:rFonts w:ascii="Tahoma" w:eastAsiaTheme="minorHAnsi" w:hAnsi="Tahoma" w:cs="Tahoma"/>
          <w:b/>
        </w:rPr>
        <w:t>Finep Clima</w:t>
      </w:r>
      <w:r w:rsidRPr="007812D0">
        <w:rPr>
          <w:rFonts w:ascii="Tahoma" w:eastAsiaTheme="minorHAnsi" w:hAnsi="Tahoma" w:cs="Tahoma"/>
        </w:rPr>
        <w:t xml:space="preserve">. Finep is currently looking at creating a dedicated climate program to support Brazil’s ambitious NDC and the Brazilian 2016-2020 Science, Technology and Innovation Strategy. Through this program, called Finep Clima, the company would capture and centralize public and private funding for climate actions and initiatives. Priority areas for adaptation and mitigation have been initially drawn from the country’s climate change plans and programs however need to be further assessed and prioritized to steer funding to critical technologies and sectors. Other gaps also need to be addressed to structure and implement this climate program, such as the design of a mission-oriented framework to ensure the successful delivery of adaptation and mitigation projects, including an evaluation of Finep’s past and current portfolio, per finance mechanism (grants and loans); the mapping of potential partners to deliver and co-fund projects/calls, capacity building plan to mainstream climate change amongst Finep staff, and awareness raising campaign for existing and potential clients. </w:t>
      </w:r>
    </w:p>
    <w:p w14:paraId="2E1FD2A3" w14:textId="77777777" w:rsidR="003C698D" w:rsidRPr="007812D0" w:rsidRDefault="003C698D" w:rsidP="00624AB4">
      <w:pPr>
        <w:widowControl w:val="0"/>
        <w:numPr>
          <w:ilvl w:val="1"/>
          <w:numId w:val="18"/>
        </w:numPr>
        <w:spacing w:after="120"/>
        <w:jc w:val="both"/>
        <w:rPr>
          <w:rFonts w:ascii="Tahoma" w:eastAsiaTheme="minorHAnsi" w:hAnsi="Tahoma" w:cs="Tahoma"/>
        </w:rPr>
      </w:pPr>
      <w:r w:rsidRPr="007812D0">
        <w:rPr>
          <w:rFonts w:ascii="Tahoma" w:eastAsiaTheme="minorHAnsi" w:hAnsi="Tahoma" w:cs="Tahoma"/>
          <w:b/>
        </w:rPr>
        <w:t>IDB commitment to climate change</w:t>
      </w:r>
      <w:r w:rsidRPr="007812D0">
        <w:rPr>
          <w:rFonts w:ascii="Tahoma" w:eastAsiaTheme="minorHAnsi" w:hAnsi="Tahoma" w:cs="Tahoma"/>
        </w:rPr>
        <w:t xml:space="preserve">. In April 2016, during the Governors of the Bahamas meeting, the Inter-American Development Bank (IDB) Group established a target of </w:t>
      </w:r>
      <w:r w:rsidRPr="007812D0">
        <w:rPr>
          <w:rFonts w:ascii="Tahoma" w:eastAsiaTheme="minorHAnsi" w:hAnsi="Tahoma" w:cs="Tahoma"/>
        </w:rPr>
        <w:lastRenderedPageBreak/>
        <w:t xml:space="preserve">channeling 30% of its resources to climate and sustainability. This means that 30% of the projects portfolio and investments shall incorporate mitigation and adaptation measures. The Sustainable Development Sector was created to coordinate efforts in integrating climate as a cross-sectional issue for all sectors, as well as developing climate projects by raising and mobilizing funds from the international cooperation among countries. </w:t>
      </w:r>
    </w:p>
    <w:p w14:paraId="15E07136" w14:textId="77777777" w:rsidR="003C698D" w:rsidRPr="007812D0" w:rsidRDefault="003C698D" w:rsidP="00624AB4">
      <w:pPr>
        <w:widowControl w:val="0"/>
        <w:numPr>
          <w:ilvl w:val="1"/>
          <w:numId w:val="18"/>
        </w:numPr>
        <w:spacing w:after="120"/>
        <w:jc w:val="both"/>
        <w:rPr>
          <w:rFonts w:ascii="Tahoma" w:eastAsiaTheme="minorHAnsi" w:hAnsi="Tahoma" w:cs="Tahoma"/>
        </w:rPr>
      </w:pPr>
      <w:r w:rsidRPr="007812D0">
        <w:rPr>
          <w:rFonts w:ascii="Tahoma" w:eastAsiaTheme="minorHAnsi" w:hAnsi="Tahoma" w:cs="Tahoma"/>
          <w:b/>
        </w:rPr>
        <w:t>Technical cooperation between Finep and IDB</w:t>
      </w:r>
      <w:r w:rsidRPr="007812D0">
        <w:rPr>
          <w:rFonts w:ascii="Tahoma" w:eastAsiaTheme="minorHAnsi" w:hAnsi="Tahoma" w:cs="Tahoma"/>
        </w:rPr>
        <w:t>. In 2018, Finep and IDB stablished a technical cooperation entitled “Finep Clima: Fostering Climate Innovation to Deliver Brazil’s NDCs”. The objective of the cooperation is to support the design of the Finep Clima program. The cooperation will support the implementation of strategic activities to address the program gaps.</w:t>
      </w:r>
    </w:p>
    <w:p w14:paraId="5E63EEB8" w14:textId="77777777" w:rsidR="003C698D" w:rsidRPr="007812D0" w:rsidRDefault="003C698D" w:rsidP="00624AB4">
      <w:pPr>
        <w:widowControl w:val="0"/>
        <w:numPr>
          <w:ilvl w:val="0"/>
          <w:numId w:val="18"/>
        </w:numPr>
        <w:spacing w:after="120"/>
        <w:jc w:val="both"/>
        <w:rPr>
          <w:rFonts w:ascii="Tahoma" w:eastAsiaTheme="minorHAnsi" w:hAnsi="Tahoma" w:cs="Tahoma"/>
          <w:b/>
          <w:u w:val="single"/>
        </w:rPr>
      </w:pPr>
      <w:r w:rsidRPr="007812D0">
        <w:rPr>
          <w:rFonts w:ascii="Tahoma" w:eastAsiaTheme="minorHAnsi" w:hAnsi="Tahoma" w:cs="Tahoma"/>
          <w:b/>
          <w:u w:val="single"/>
        </w:rPr>
        <w:t>Objectives</w:t>
      </w:r>
    </w:p>
    <w:p w14:paraId="3AC9FB56" w14:textId="77777777" w:rsidR="003C698D" w:rsidRPr="007812D0" w:rsidRDefault="003C698D" w:rsidP="00624AB4">
      <w:pPr>
        <w:widowControl w:val="0"/>
        <w:numPr>
          <w:ilvl w:val="1"/>
          <w:numId w:val="18"/>
        </w:numPr>
        <w:spacing w:after="120"/>
        <w:jc w:val="both"/>
        <w:rPr>
          <w:rFonts w:ascii="Tahoma" w:eastAsiaTheme="minorHAnsi" w:hAnsi="Tahoma" w:cs="Tahoma"/>
        </w:rPr>
      </w:pPr>
      <w:r w:rsidRPr="007812D0">
        <w:rPr>
          <w:rFonts w:ascii="Tahoma" w:eastAsiaTheme="minorHAnsi" w:hAnsi="Tahoma" w:cs="Tahoma"/>
        </w:rPr>
        <w:t xml:space="preserve">The objective of this consultancy is to assess the results and impacts of climate change adaptation and mitigation projects financed by Finep. The assessed projects should address the following support types of support mechanisms from Finep: (i) non-refundable funding for universities and research institutions, (ii) refundable funding for companies, and (iii) economic subsidies for companies. </w:t>
      </w:r>
    </w:p>
    <w:p w14:paraId="71BBDAB2" w14:textId="77777777" w:rsidR="003C698D" w:rsidRPr="007812D0" w:rsidRDefault="003C698D" w:rsidP="00624AB4">
      <w:pPr>
        <w:widowControl w:val="0"/>
        <w:numPr>
          <w:ilvl w:val="0"/>
          <w:numId w:val="18"/>
        </w:numPr>
        <w:spacing w:after="120"/>
        <w:jc w:val="both"/>
        <w:rPr>
          <w:rFonts w:ascii="Tahoma" w:eastAsiaTheme="minorHAnsi" w:hAnsi="Tahoma" w:cs="Tahoma"/>
          <w:b/>
          <w:u w:val="single"/>
          <w:lang w:val="pt-BR"/>
        </w:rPr>
      </w:pPr>
      <w:r w:rsidRPr="007812D0">
        <w:rPr>
          <w:rFonts w:ascii="Tahoma" w:eastAsiaTheme="minorHAnsi" w:hAnsi="Tahoma" w:cs="Tahoma"/>
          <w:b/>
          <w:u w:val="single"/>
          <w:lang w:val="pt-BR"/>
        </w:rPr>
        <w:t>Scope of Services</w:t>
      </w:r>
    </w:p>
    <w:p w14:paraId="4EC1D14E" w14:textId="77777777" w:rsidR="003C698D" w:rsidRPr="007812D0" w:rsidRDefault="003C698D" w:rsidP="00624AB4">
      <w:pPr>
        <w:widowControl w:val="0"/>
        <w:numPr>
          <w:ilvl w:val="1"/>
          <w:numId w:val="18"/>
        </w:numPr>
        <w:spacing w:after="120"/>
        <w:ind w:left="1224"/>
        <w:jc w:val="both"/>
        <w:rPr>
          <w:rFonts w:ascii="Tahoma" w:eastAsiaTheme="minorHAnsi" w:hAnsi="Tahoma" w:cs="Tahoma"/>
        </w:rPr>
      </w:pPr>
      <w:r w:rsidRPr="007812D0">
        <w:rPr>
          <w:rFonts w:ascii="Tahoma" w:eastAsiaTheme="minorHAnsi" w:hAnsi="Tahoma" w:cs="Tahoma"/>
        </w:rPr>
        <w:t xml:space="preserve">The consultancy firm must have at least five years of experience with MRV projects, related to financing, science, technology and innovation and public policies. </w:t>
      </w:r>
    </w:p>
    <w:p w14:paraId="7C8773E0" w14:textId="77777777" w:rsidR="003C698D" w:rsidRPr="007812D0" w:rsidRDefault="003C698D" w:rsidP="00624AB4">
      <w:pPr>
        <w:widowControl w:val="0"/>
        <w:numPr>
          <w:ilvl w:val="0"/>
          <w:numId w:val="18"/>
        </w:numPr>
        <w:spacing w:after="120"/>
        <w:jc w:val="both"/>
        <w:rPr>
          <w:rFonts w:ascii="Tahoma" w:eastAsiaTheme="minorHAnsi" w:hAnsi="Tahoma" w:cs="Tahoma"/>
          <w:b/>
          <w:u w:val="single"/>
        </w:rPr>
      </w:pPr>
      <w:r w:rsidRPr="007812D0">
        <w:rPr>
          <w:rFonts w:ascii="Tahoma" w:eastAsiaTheme="minorHAnsi" w:hAnsi="Tahoma" w:cs="Tahoma"/>
          <w:b/>
          <w:u w:val="single"/>
        </w:rPr>
        <w:t>Key Activities</w:t>
      </w:r>
    </w:p>
    <w:p w14:paraId="737550B5" w14:textId="77777777" w:rsidR="003C698D" w:rsidRPr="007812D0" w:rsidRDefault="003C698D" w:rsidP="00624AB4">
      <w:pPr>
        <w:widowControl w:val="0"/>
        <w:numPr>
          <w:ilvl w:val="1"/>
          <w:numId w:val="18"/>
        </w:numPr>
        <w:spacing w:after="120"/>
        <w:jc w:val="both"/>
        <w:rPr>
          <w:rFonts w:ascii="Tahoma" w:eastAsiaTheme="minorHAnsi" w:hAnsi="Tahoma" w:cs="Tahoma"/>
        </w:rPr>
      </w:pPr>
      <w:r w:rsidRPr="007812D0">
        <w:rPr>
          <w:rFonts w:ascii="Tahoma" w:eastAsiaTheme="minorHAnsi" w:hAnsi="Tahoma" w:cs="Tahoma"/>
        </w:rPr>
        <w:t xml:space="preserve">The selected consultancy firm will: </w:t>
      </w:r>
    </w:p>
    <w:p w14:paraId="76A6252A" w14:textId="77777777" w:rsidR="003C698D" w:rsidRPr="007812D0" w:rsidRDefault="003C698D" w:rsidP="003C698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 xml:space="preserve">Map the project portfolio to be assessed; </w:t>
      </w:r>
    </w:p>
    <w:p w14:paraId="5EECAE5F" w14:textId="77777777" w:rsidR="003C698D" w:rsidRPr="007812D0" w:rsidRDefault="003C698D" w:rsidP="003C698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Define the methodology and indicators that will be used in the assessment;</w:t>
      </w:r>
    </w:p>
    <w:p w14:paraId="38EA64EE" w14:textId="77777777" w:rsidR="003C698D" w:rsidRPr="007812D0" w:rsidRDefault="003C698D" w:rsidP="003C698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Analyze the project portfolio to understand their results and impacts.</w:t>
      </w:r>
    </w:p>
    <w:p w14:paraId="132EBFF4" w14:textId="77777777" w:rsidR="003C698D" w:rsidRPr="007812D0" w:rsidRDefault="003C698D" w:rsidP="00624AB4">
      <w:pPr>
        <w:widowControl w:val="0"/>
        <w:numPr>
          <w:ilvl w:val="0"/>
          <w:numId w:val="18"/>
        </w:numPr>
        <w:spacing w:after="120"/>
        <w:jc w:val="both"/>
        <w:rPr>
          <w:rFonts w:ascii="Tahoma" w:eastAsiaTheme="minorHAnsi" w:hAnsi="Tahoma" w:cs="Tahoma"/>
          <w:b/>
          <w:u w:val="single"/>
        </w:rPr>
      </w:pPr>
      <w:r w:rsidRPr="007812D0">
        <w:rPr>
          <w:rFonts w:ascii="Tahoma" w:eastAsiaTheme="minorHAnsi" w:hAnsi="Tahoma" w:cs="Tahoma"/>
          <w:b/>
          <w:u w:val="single"/>
        </w:rPr>
        <w:t>Expected Outcome and Deliverables</w:t>
      </w:r>
    </w:p>
    <w:p w14:paraId="03869DAE" w14:textId="77777777" w:rsidR="003C698D" w:rsidRPr="007812D0" w:rsidRDefault="003C698D" w:rsidP="003C698D">
      <w:pPr>
        <w:pStyle w:val="AbbrDesc"/>
        <w:spacing w:before="0" w:after="120"/>
        <w:ind w:left="360"/>
        <w:rPr>
          <w:rFonts w:ascii="Tahoma" w:hAnsi="Tahoma" w:cs="Tahoma"/>
          <w:sz w:val="20"/>
          <w:szCs w:val="20"/>
        </w:rPr>
      </w:pPr>
      <w:r w:rsidRPr="007812D0">
        <w:rPr>
          <w:rFonts w:ascii="Tahoma" w:hAnsi="Tahoma" w:cs="Tahoma"/>
          <w:b/>
          <w:sz w:val="20"/>
          <w:szCs w:val="20"/>
        </w:rPr>
        <w:t>Product 1:</w:t>
      </w:r>
      <w:r w:rsidRPr="007812D0">
        <w:rPr>
          <w:rFonts w:ascii="Tahoma" w:hAnsi="Tahoma" w:cs="Tahoma"/>
          <w:sz w:val="20"/>
          <w:szCs w:val="20"/>
        </w:rPr>
        <w:t xml:space="preserve"> Work plan setting out the objectives, targets and implementation milestones. </w:t>
      </w:r>
    </w:p>
    <w:p w14:paraId="5E5BCBDD" w14:textId="77777777" w:rsidR="003C698D" w:rsidRPr="007812D0" w:rsidRDefault="003C698D" w:rsidP="003C698D">
      <w:pPr>
        <w:pStyle w:val="AbbrDesc"/>
        <w:spacing w:before="0" w:after="120"/>
        <w:ind w:left="360"/>
        <w:rPr>
          <w:rFonts w:ascii="Tahoma" w:hAnsi="Tahoma" w:cs="Tahoma"/>
          <w:sz w:val="20"/>
          <w:szCs w:val="20"/>
        </w:rPr>
      </w:pPr>
      <w:r w:rsidRPr="007812D0">
        <w:rPr>
          <w:rFonts w:ascii="Tahoma" w:hAnsi="Tahoma" w:cs="Tahoma"/>
          <w:b/>
          <w:sz w:val="20"/>
          <w:szCs w:val="20"/>
        </w:rPr>
        <w:t xml:space="preserve">Product 2: </w:t>
      </w:r>
      <w:r w:rsidRPr="007812D0">
        <w:rPr>
          <w:rFonts w:ascii="Tahoma" w:hAnsi="Tahoma" w:cs="Tahoma"/>
          <w:sz w:val="20"/>
          <w:szCs w:val="20"/>
        </w:rPr>
        <w:t xml:space="preserve">Report setting the methodology and indicators to assess Finep’s project portfolio. </w:t>
      </w:r>
    </w:p>
    <w:p w14:paraId="02A8CB36" w14:textId="77777777" w:rsidR="003C698D" w:rsidRPr="007812D0" w:rsidRDefault="003C698D" w:rsidP="003C698D">
      <w:pPr>
        <w:pStyle w:val="AbbrDesc"/>
        <w:spacing w:before="0" w:after="120"/>
        <w:ind w:left="360"/>
        <w:rPr>
          <w:rFonts w:ascii="Tahoma" w:hAnsi="Tahoma" w:cs="Tahoma"/>
          <w:b/>
          <w:sz w:val="20"/>
          <w:szCs w:val="20"/>
        </w:rPr>
      </w:pPr>
      <w:r w:rsidRPr="007812D0">
        <w:rPr>
          <w:rFonts w:ascii="Tahoma" w:hAnsi="Tahoma" w:cs="Tahoma"/>
          <w:b/>
          <w:sz w:val="20"/>
          <w:szCs w:val="20"/>
        </w:rPr>
        <w:t>Product 3:</w:t>
      </w:r>
      <w:r w:rsidRPr="007812D0">
        <w:rPr>
          <w:rFonts w:ascii="Tahoma" w:hAnsi="Tahoma" w:cs="Tahoma"/>
          <w:sz w:val="20"/>
          <w:szCs w:val="20"/>
        </w:rPr>
        <w:t xml:space="preserve"> Report containing an assessment of Finep’s project portfolio.</w:t>
      </w:r>
    </w:p>
    <w:p w14:paraId="208875A4" w14:textId="77777777" w:rsidR="003C698D" w:rsidRPr="007812D0" w:rsidRDefault="003C698D" w:rsidP="003C698D">
      <w:pPr>
        <w:pStyle w:val="ListParagraph"/>
        <w:spacing w:after="120"/>
        <w:contextualSpacing w:val="0"/>
        <w:jc w:val="both"/>
        <w:rPr>
          <w:rFonts w:ascii="Tahoma" w:eastAsiaTheme="minorHAnsi" w:hAnsi="Tahoma" w:cs="Tahoma"/>
        </w:rPr>
      </w:pPr>
    </w:p>
    <w:p w14:paraId="2E15CFB3" w14:textId="77777777" w:rsidR="003C698D" w:rsidRPr="007812D0" w:rsidRDefault="003C698D" w:rsidP="00624AB4">
      <w:pPr>
        <w:widowControl w:val="0"/>
        <w:numPr>
          <w:ilvl w:val="0"/>
          <w:numId w:val="18"/>
        </w:numPr>
        <w:spacing w:after="120"/>
        <w:ind w:left="426"/>
        <w:jc w:val="both"/>
        <w:rPr>
          <w:rFonts w:ascii="Tahoma" w:eastAsiaTheme="minorHAnsi" w:hAnsi="Tahoma" w:cs="Tahoma"/>
          <w:i/>
        </w:rPr>
      </w:pPr>
      <w:r w:rsidRPr="007812D0">
        <w:rPr>
          <w:rFonts w:ascii="Tahoma" w:eastAsiaTheme="minorHAnsi" w:hAnsi="Tahoma" w:cs="Tahoma"/>
          <w:b/>
          <w:u w:val="single"/>
        </w:rPr>
        <w:t>Project Schedule, Milestones and Reporting Requirements</w:t>
      </w:r>
    </w:p>
    <w:tbl>
      <w:tblPr>
        <w:tblStyle w:val="TableGrid"/>
        <w:tblpPr w:leftFromText="180" w:rightFromText="180" w:vertAnchor="text" w:horzAnchor="margin" w:tblpX="421" w:tblpY="135"/>
        <w:tblW w:w="8926" w:type="dxa"/>
        <w:tblLook w:val="04A0" w:firstRow="1" w:lastRow="0" w:firstColumn="1" w:lastColumn="0" w:noHBand="0" w:noVBand="1"/>
      </w:tblPr>
      <w:tblGrid>
        <w:gridCol w:w="1696"/>
        <w:gridCol w:w="4962"/>
        <w:gridCol w:w="2268"/>
      </w:tblGrid>
      <w:tr w:rsidR="003C698D" w:rsidRPr="007812D0" w14:paraId="74F44203" w14:textId="77777777" w:rsidTr="00966CF5">
        <w:trPr>
          <w:trHeight w:val="221"/>
        </w:trPr>
        <w:tc>
          <w:tcPr>
            <w:tcW w:w="1696" w:type="dxa"/>
            <w:vAlign w:val="center"/>
          </w:tcPr>
          <w:p w14:paraId="15CDDC93"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 xml:space="preserve">Product </w:t>
            </w:r>
          </w:p>
        </w:tc>
        <w:tc>
          <w:tcPr>
            <w:tcW w:w="4962" w:type="dxa"/>
            <w:vAlign w:val="center"/>
          </w:tcPr>
          <w:p w14:paraId="15939F03"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 xml:space="preserve">Description </w:t>
            </w:r>
          </w:p>
        </w:tc>
        <w:tc>
          <w:tcPr>
            <w:tcW w:w="2268" w:type="dxa"/>
            <w:vAlign w:val="center"/>
          </w:tcPr>
          <w:p w14:paraId="5B4804FD"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 xml:space="preserve">Deadline </w:t>
            </w:r>
          </w:p>
        </w:tc>
      </w:tr>
      <w:tr w:rsidR="003C698D" w:rsidRPr="007812D0" w14:paraId="307DBDE4" w14:textId="77777777" w:rsidTr="00966CF5">
        <w:trPr>
          <w:trHeight w:val="454"/>
        </w:trPr>
        <w:tc>
          <w:tcPr>
            <w:tcW w:w="1696" w:type="dxa"/>
            <w:vAlign w:val="center"/>
          </w:tcPr>
          <w:p w14:paraId="599560B4"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1</w:t>
            </w:r>
          </w:p>
        </w:tc>
        <w:tc>
          <w:tcPr>
            <w:tcW w:w="4962" w:type="dxa"/>
            <w:vAlign w:val="center"/>
          </w:tcPr>
          <w:p w14:paraId="52ABBDB8"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Work plan  </w:t>
            </w:r>
          </w:p>
        </w:tc>
        <w:tc>
          <w:tcPr>
            <w:tcW w:w="2268" w:type="dxa"/>
            <w:vAlign w:val="center"/>
          </w:tcPr>
          <w:p w14:paraId="219A1E01" w14:textId="3538D9CB" w:rsidR="003C698D" w:rsidRPr="007812D0" w:rsidRDefault="00695F7A" w:rsidP="00966CF5">
            <w:pPr>
              <w:widowControl w:val="0"/>
              <w:spacing w:after="120"/>
              <w:rPr>
                <w:rFonts w:ascii="Tahoma" w:eastAsiaTheme="minorHAnsi" w:hAnsi="Tahoma" w:cs="Tahoma"/>
                <w:lang w:val="en-US"/>
              </w:rPr>
            </w:pPr>
            <w:r>
              <w:rPr>
                <w:rFonts w:ascii="Tahoma" w:eastAsiaTheme="minorHAnsi" w:hAnsi="Tahoma" w:cs="Tahoma"/>
                <w:lang w:val="en-US"/>
              </w:rPr>
              <w:t>August</w:t>
            </w:r>
            <w:r w:rsidR="003C698D" w:rsidRPr="007812D0">
              <w:rPr>
                <w:rFonts w:ascii="Tahoma" w:eastAsiaTheme="minorHAnsi" w:hAnsi="Tahoma" w:cs="Tahoma"/>
                <w:lang w:val="en-US"/>
              </w:rPr>
              <w:t xml:space="preserve"> 2019</w:t>
            </w:r>
          </w:p>
        </w:tc>
      </w:tr>
      <w:tr w:rsidR="003C698D" w:rsidRPr="007812D0" w14:paraId="31378EA2" w14:textId="77777777" w:rsidTr="00966CF5">
        <w:trPr>
          <w:trHeight w:val="454"/>
        </w:trPr>
        <w:tc>
          <w:tcPr>
            <w:tcW w:w="1696" w:type="dxa"/>
            <w:vAlign w:val="center"/>
          </w:tcPr>
          <w:p w14:paraId="62EAB023"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2</w:t>
            </w:r>
          </w:p>
        </w:tc>
        <w:tc>
          <w:tcPr>
            <w:tcW w:w="4962" w:type="dxa"/>
            <w:vAlign w:val="center"/>
          </w:tcPr>
          <w:p w14:paraId="60742686"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Methodology and Indicator Report  </w:t>
            </w:r>
          </w:p>
        </w:tc>
        <w:tc>
          <w:tcPr>
            <w:tcW w:w="2268" w:type="dxa"/>
            <w:vAlign w:val="center"/>
          </w:tcPr>
          <w:p w14:paraId="62F6CD87" w14:textId="3DE45227" w:rsidR="003C698D" w:rsidRPr="007812D0" w:rsidRDefault="00A92A1D" w:rsidP="00966CF5">
            <w:pPr>
              <w:widowControl w:val="0"/>
              <w:spacing w:after="120"/>
              <w:rPr>
                <w:rFonts w:ascii="Tahoma" w:eastAsiaTheme="minorHAnsi" w:hAnsi="Tahoma" w:cs="Tahoma"/>
                <w:lang w:val="en-US"/>
              </w:rPr>
            </w:pPr>
            <w:r>
              <w:rPr>
                <w:rFonts w:ascii="Tahoma" w:eastAsiaTheme="minorHAnsi" w:hAnsi="Tahoma" w:cs="Tahoma"/>
                <w:lang w:val="en-US"/>
              </w:rPr>
              <w:t>November</w:t>
            </w:r>
            <w:r w:rsidR="003C698D" w:rsidRPr="007812D0">
              <w:rPr>
                <w:rFonts w:ascii="Tahoma" w:eastAsiaTheme="minorHAnsi" w:hAnsi="Tahoma" w:cs="Tahoma"/>
                <w:lang w:val="en-US"/>
              </w:rPr>
              <w:t xml:space="preserve"> 2019</w:t>
            </w:r>
          </w:p>
        </w:tc>
      </w:tr>
      <w:tr w:rsidR="003C698D" w:rsidRPr="007812D0" w14:paraId="484D7BE5" w14:textId="77777777" w:rsidTr="00966CF5">
        <w:trPr>
          <w:trHeight w:val="454"/>
        </w:trPr>
        <w:tc>
          <w:tcPr>
            <w:tcW w:w="1696" w:type="dxa"/>
            <w:vAlign w:val="center"/>
          </w:tcPr>
          <w:p w14:paraId="3B67A77B"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3</w:t>
            </w:r>
          </w:p>
        </w:tc>
        <w:tc>
          <w:tcPr>
            <w:tcW w:w="4962" w:type="dxa"/>
            <w:vAlign w:val="center"/>
          </w:tcPr>
          <w:p w14:paraId="1290F03B"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Portfolio Assessment Report </w:t>
            </w:r>
          </w:p>
        </w:tc>
        <w:tc>
          <w:tcPr>
            <w:tcW w:w="2268" w:type="dxa"/>
            <w:vAlign w:val="center"/>
          </w:tcPr>
          <w:p w14:paraId="5D5CB30A" w14:textId="2024991A" w:rsidR="003C698D" w:rsidRPr="007812D0" w:rsidRDefault="00A92A1D" w:rsidP="00966CF5">
            <w:pPr>
              <w:widowControl w:val="0"/>
              <w:spacing w:after="120"/>
              <w:rPr>
                <w:rFonts w:ascii="Tahoma" w:eastAsiaTheme="minorHAnsi" w:hAnsi="Tahoma" w:cs="Tahoma"/>
                <w:lang w:val="en-US"/>
              </w:rPr>
            </w:pPr>
            <w:r>
              <w:rPr>
                <w:rFonts w:ascii="Tahoma" w:eastAsiaTheme="minorHAnsi" w:hAnsi="Tahoma" w:cs="Tahoma"/>
                <w:lang w:val="en-US"/>
              </w:rPr>
              <w:t>March</w:t>
            </w:r>
            <w:r w:rsidR="003C698D" w:rsidRPr="007812D0">
              <w:rPr>
                <w:rFonts w:ascii="Tahoma" w:eastAsiaTheme="minorHAnsi" w:hAnsi="Tahoma" w:cs="Tahoma"/>
                <w:lang w:val="en-US"/>
              </w:rPr>
              <w:t xml:space="preserve"> 20</w:t>
            </w:r>
            <w:r w:rsidR="00695F7A">
              <w:rPr>
                <w:rFonts w:ascii="Tahoma" w:eastAsiaTheme="minorHAnsi" w:hAnsi="Tahoma" w:cs="Tahoma"/>
                <w:lang w:val="en-US"/>
              </w:rPr>
              <w:t>20</w:t>
            </w:r>
          </w:p>
        </w:tc>
      </w:tr>
    </w:tbl>
    <w:p w14:paraId="5F96E44B" w14:textId="77777777" w:rsidR="003C698D" w:rsidRPr="007812D0" w:rsidRDefault="003C698D" w:rsidP="003C698D">
      <w:pPr>
        <w:widowControl w:val="0"/>
        <w:spacing w:after="120"/>
        <w:rPr>
          <w:rFonts w:ascii="Tahoma" w:eastAsiaTheme="minorHAnsi" w:hAnsi="Tahoma" w:cs="Tahoma"/>
          <w:b/>
        </w:rPr>
      </w:pPr>
    </w:p>
    <w:p w14:paraId="3AC104DC" w14:textId="77777777" w:rsidR="003C698D" w:rsidRPr="007812D0" w:rsidRDefault="003C698D" w:rsidP="00624AB4">
      <w:pPr>
        <w:widowControl w:val="0"/>
        <w:numPr>
          <w:ilvl w:val="0"/>
          <w:numId w:val="18"/>
        </w:numPr>
        <w:spacing w:after="120"/>
        <w:rPr>
          <w:rFonts w:ascii="Tahoma" w:eastAsiaTheme="minorHAnsi" w:hAnsi="Tahoma" w:cs="Tahoma"/>
          <w:b/>
          <w:u w:val="single"/>
        </w:rPr>
      </w:pPr>
      <w:r w:rsidRPr="007812D0">
        <w:rPr>
          <w:rFonts w:ascii="Tahoma" w:eastAsiaTheme="minorHAnsi" w:hAnsi="Tahoma" w:cs="Tahoma"/>
          <w:b/>
          <w:u w:val="single"/>
        </w:rPr>
        <w:t>Acceptance Criteria</w:t>
      </w:r>
    </w:p>
    <w:p w14:paraId="19E4502E" w14:textId="77777777" w:rsidR="003C698D" w:rsidRPr="007812D0" w:rsidRDefault="003C698D" w:rsidP="00624AB4">
      <w:pPr>
        <w:widowControl w:val="0"/>
        <w:numPr>
          <w:ilvl w:val="1"/>
          <w:numId w:val="18"/>
        </w:numPr>
        <w:shd w:val="clear" w:color="auto" w:fill="FFFFFF"/>
        <w:spacing w:after="120"/>
        <w:jc w:val="both"/>
        <w:rPr>
          <w:rFonts w:ascii="Tahoma" w:hAnsi="Tahoma" w:cs="Tahoma"/>
          <w:lang w:bidi="pt-BR"/>
        </w:rPr>
      </w:pPr>
      <w:r w:rsidRPr="007812D0">
        <w:rPr>
          <w:rFonts w:ascii="Tahoma" w:hAnsi="Tahoma" w:cs="Tahoma"/>
          <w:lang w:bidi="pt-BR"/>
        </w:rPr>
        <w:t>All activities under this Term of Reference will need to be done in agreement with IDB project coordinator.</w:t>
      </w:r>
    </w:p>
    <w:p w14:paraId="66E4A989" w14:textId="77777777" w:rsidR="003C698D" w:rsidRPr="007812D0" w:rsidRDefault="003C698D" w:rsidP="00624AB4">
      <w:pPr>
        <w:widowControl w:val="0"/>
        <w:numPr>
          <w:ilvl w:val="1"/>
          <w:numId w:val="18"/>
        </w:numPr>
        <w:shd w:val="clear" w:color="auto" w:fill="FFFFFF"/>
        <w:spacing w:after="120"/>
        <w:jc w:val="both"/>
        <w:rPr>
          <w:rFonts w:ascii="Tahoma" w:hAnsi="Tahoma" w:cs="Tahoma"/>
          <w:lang w:bidi="pt-BR"/>
        </w:rPr>
      </w:pPr>
      <w:r w:rsidRPr="007812D0">
        <w:rPr>
          <w:rFonts w:ascii="Tahoma" w:hAnsi="Tahoma" w:cs="Tahoma"/>
          <w:lang w:bidi="pt-BR"/>
        </w:rPr>
        <w:t xml:space="preserve">All the documents will be sent to the project coordinator, appointed by IDB, and to the IDB project leader for approval. </w:t>
      </w:r>
    </w:p>
    <w:p w14:paraId="6D48C8C7" w14:textId="77777777" w:rsidR="003C698D" w:rsidRPr="007812D0" w:rsidRDefault="003C698D" w:rsidP="00624AB4">
      <w:pPr>
        <w:widowControl w:val="0"/>
        <w:numPr>
          <w:ilvl w:val="1"/>
          <w:numId w:val="18"/>
        </w:numPr>
        <w:shd w:val="clear" w:color="auto" w:fill="FFFFFF"/>
        <w:spacing w:after="120"/>
        <w:jc w:val="both"/>
        <w:rPr>
          <w:rFonts w:ascii="Tahoma" w:hAnsi="Tahoma" w:cs="Tahoma"/>
          <w:lang w:bidi="pt-BR"/>
        </w:rPr>
      </w:pPr>
      <w:r w:rsidRPr="007812D0">
        <w:rPr>
          <w:rFonts w:ascii="Tahoma" w:hAnsi="Tahoma" w:cs="Tahoma"/>
          <w:lang w:bidi="pt-BR"/>
        </w:rPr>
        <w:lastRenderedPageBreak/>
        <w:t>Final reports will need to be agreed by the Ministry of Planning and IDB.</w:t>
      </w:r>
    </w:p>
    <w:p w14:paraId="1C4B7C99" w14:textId="77777777" w:rsidR="003C698D" w:rsidRPr="007812D0" w:rsidRDefault="003C698D" w:rsidP="00624AB4">
      <w:pPr>
        <w:widowControl w:val="0"/>
        <w:numPr>
          <w:ilvl w:val="1"/>
          <w:numId w:val="18"/>
        </w:numPr>
        <w:shd w:val="clear" w:color="auto" w:fill="FFFFFF"/>
        <w:spacing w:after="120"/>
        <w:jc w:val="both"/>
        <w:rPr>
          <w:rFonts w:ascii="Tahoma" w:hAnsi="Tahoma" w:cs="Tahoma"/>
          <w:lang w:bidi="pt-BR"/>
        </w:rPr>
      </w:pPr>
      <w:r w:rsidRPr="007812D0">
        <w:rPr>
          <w:rFonts w:ascii="Tahoma" w:hAnsi="Tahoma" w:cs="Tahoma"/>
          <w:lang w:bidi="pt-BR"/>
        </w:rPr>
        <w:t>All documents and other materials will need to be drafted in English and delivered in digital format in Word Microsoft Office 2007 or a more recent format.</w:t>
      </w:r>
    </w:p>
    <w:p w14:paraId="16F7A844" w14:textId="77777777" w:rsidR="003C698D" w:rsidRPr="007812D0" w:rsidRDefault="003C698D" w:rsidP="003C698D">
      <w:pPr>
        <w:autoSpaceDE w:val="0"/>
        <w:adjustRightInd w:val="0"/>
        <w:spacing w:after="120"/>
        <w:rPr>
          <w:rFonts w:ascii="Tahoma" w:eastAsiaTheme="minorHAnsi" w:hAnsi="Tahoma" w:cs="Tahoma"/>
        </w:rPr>
      </w:pPr>
    </w:p>
    <w:p w14:paraId="35FEF266" w14:textId="77777777" w:rsidR="003C698D" w:rsidRPr="007812D0" w:rsidRDefault="003C698D" w:rsidP="00624AB4">
      <w:pPr>
        <w:widowControl w:val="0"/>
        <w:numPr>
          <w:ilvl w:val="0"/>
          <w:numId w:val="18"/>
        </w:numPr>
        <w:spacing w:after="120"/>
        <w:rPr>
          <w:rFonts w:ascii="Tahoma" w:eastAsiaTheme="minorHAnsi" w:hAnsi="Tahoma" w:cs="Tahoma"/>
          <w:b/>
          <w:u w:val="single"/>
        </w:rPr>
      </w:pPr>
      <w:r w:rsidRPr="007812D0">
        <w:rPr>
          <w:rFonts w:ascii="Tahoma" w:eastAsiaTheme="minorHAnsi" w:hAnsi="Tahoma" w:cs="Tahoma"/>
          <w:b/>
          <w:u w:val="single"/>
        </w:rPr>
        <w:t>Other Requirements</w:t>
      </w:r>
    </w:p>
    <w:p w14:paraId="10A607A7" w14:textId="77777777" w:rsidR="003C698D" w:rsidRPr="007812D0" w:rsidRDefault="003C698D" w:rsidP="00624AB4">
      <w:pPr>
        <w:widowControl w:val="0"/>
        <w:numPr>
          <w:ilvl w:val="1"/>
          <w:numId w:val="18"/>
        </w:numPr>
        <w:shd w:val="clear" w:color="auto" w:fill="FFFFFF"/>
        <w:spacing w:after="120"/>
        <w:rPr>
          <w:rFonts w:ascii="Tahoma" w:eastAsiaTheme="minorHAnsi" w:hAnsi="Tahoma" w:cs="Tahoma"/>
          <w:i/>
        </w:rPr>
      </w:pPr>
      <w:r w:rsidRPr="007812D0">
        <w:rPr>
          <w:rFonts w:ascii="Tahoma" w:hAnsi="Tahoma" w:cs="Tahoma"/>
          <w:lang w:bidi="pt-BR"/>
        </w:rPr>
        <w:t>Trips should be included in the contract amount.</w:t>
      </w:r>
    </w:p>
    <w:p w14:paraId="4C8047EA" w14:textId="77777777" w:rsidR="003C698D" w:rsidRPr="007812D0" w:rsidRDefault="003C698D" w:rsidP="003C698D">
      <w:pPr>
        <w:shd w:val="clear" w:color="auto" w:fill="FFFFFF"/>
        <w:spacing w:after="120"/>
        <w:rPr>
          <w:rFonts w:ascii="Tahoma" w:hAnsi="Tahoma" w:cs="Tahoma"/>
          <w:color w:val="008800"/>
          <w:lang w:val="en-GB"/>
        </w:rPr>
      </w:pPr>
    </w:p>
    <w:p w14:paraId="7053C953" w14:textId="77777777" w:rsidR="003C698D" w:rsidRPr="007812D0" w:rsidRDefault="003C698D" w:rsidP="00624AB4">
      <w:pPr>
        <w:widowControl w:val="0"/>
        <w:numPr>
          <w:ilvl w:val="0"/>
          <w:numId w:val="18"/>
        </w:numPr>
        <w:spacing w:after="120"/>
        <w:rPr>
          <w:rFonts w:ascii="Tahoma" w:eastAsiaTheme="minorHAnsi" w:hAnsi="Tahoma" w:cs="Tahoma"/>
          <w:b/>
          <w:u w:val="single"/>
        </w:rPr>
      </w:pPr>
      <w:r w:rsidRPr="007812D0">
        <w:rPr>
          <w:rFonts w:ascii="Tahoma" w:eastAsiaTheme="minorHAnsi" w:hAnsi="Tahoma" w:cs="Tahoma"/>
          <w:b/>
        </w:rPr>
        <w:t xml:space="preserve"> </w:t>
      </w:r>
      <w:r w:rsidRPr="007812D0">
        <w:rPr>
          <w:rFonts w:ascii="Tahoma" w:eastAsiaTheme="minorHAnsi" w:hAnsi="Tahoma" w:cs="Tahoma"/>
          <w:b/>
          <w:u w:val="single"/>
        </w:rPr>
        <w:t>Supervision and Reporting</w:t>
      </w:r>
    </w:p>
    <w:p w14:paraId="595F75E1" w14:textId="77777777" w:rsidR="003C698D" w:rsidRPr="007812D0" w:rsidRDefault="003C698D" w:rsidP="00624AB4">
      <w:pPr>
        <w:widowControl w:val="0"/>
        <w:numPr>
          <w:ilvl w:val="1"/>
          <w:numId w:val="18"/>
        </w:numPr>
        <w:shd w:val="clear" w:color="auto" w:fill="FFFFFF"/>
        <w:tabs>
          <w:tab w:val="left" w:pos="990"/>
        </w:tabs>
        <w:spacing w:after="120"/>
        <w:jc w:val="both"/>
        <w:rPr>
          <w:rFonts w:ascii="Tahoma" w:eastAsiaTheme="minorHAnsi" w:hAnsi="Tahoma" w:cs="Tahoma"/>
        </w:rPr>
      </w:pPr>
      <w:r w:rsidRPr="007812D0">
        <w:rPr>
          <w:rFonts w:ascii="Tahoma" w:eastAsiaTheme="minorHAnsi" w:hAnsi="Tahoma" w:cs="Tahoma"/>
          <w:b/>
          <w:i/>
          <w:color w:val="006600"/>
        </w:rPr>
        <w:t xml:space="preserve"> </w:t>
      </w:r>
      <w:r w:rsidRPr="007812D0">
        <w:rPr>
          <w:rFonts w:ascii="Tahoma" w:eastAsiaTheme="minorHAnsi" w:hAnsi="Tahoma" w:cs="Tahoma"/>
        </w:rPr>
        <w:t xml:space="preserve"> The work will be coordinated by an analyst of Finep in coordination with a Senior Specialist for Climate Change and Sustainability of Division of Climate and Sustainability Division </w:t>
      </w:r>
      <w:r w:rsidRPr="007812D0">
        <w:rPr>
          <w:rFonts w:ascii="Tahoma" w:eastAsia="Calibri" w:hAnsi="Tahoma" w:cs="Tahoma"/>
        </w:rPr>
        <w:t>in Brasilia-DF, Brazil (CCS-CBR).</w:t>
      </w:r>
    </w:p>
    <w:p w14:paraId="3E3A14FA" w14:textId="77777777" w:rsidR="003C698D" w:rsidRPr="007812D0" w:rsidRDefault="003C698D" w:rsidP="003C698D">
      <w:pPr>
        <w:spacing w:after="120"/>
        <w:ind w:right="-10"/>
        <w:jc w:val="both"/>
        <w:rPr>
          <w:rFonts w:ascii="Tahoma" w:hAnsi="Tahoma" w:cs="Tahoma"/>
          <w:b/>
        </w:rPr>
      </w:pPr>
    </w:p>
    <w:p w14:paraId="5543854C" w14:textId="77777777" w:rsidR="003C698D" w:rsidRPr="007812D0" w:rsidRDefault="003C698D" w:rsidP="00624AB4">
      <w:pPr>
        <w:pStyle w:val="ListParagraph"/>
        <w:numPr>
          <w:ilvl w:val="0"/>
          <w:numId w:val="18"/>
        </w:numPr>
        <w:spacing w:after="120"/>
        <w:ind w:right="-10"/>
        <w:contextualSpacing w:val="0"/>
        <w:jc w:val="both"/>
        <w:rPr>
          <w:rFonts w:ascii="Tahoma" w:hAnsi="Tahoma" w:cs="Tahoma"/>
          <w:b/>
          <w:u w:val="single"/>
        </w:rPr>
      </w:pPr>
      <w:r w:rsidRPr="007812D0">
        <w:rPr>
          <w:rFonts w:ascii="Tahoma" w:hAnsi="Tahoma" w:cs="Tahoma"/>
          <w:b/>
          <w:u w:val="single"/>
        </w:rPr>
        <w:t>Schedule of Payments</w:t>
      </w:r>
    </w:p>
    <w:p w14:paraId="1A5DA395" w14:textId="77777777" w:rsidR="003C698D" w:rsidRPr="007812D0" w:rsidRDefault="003C698D" w:rsidP="00624AB4">
      <w:pPr>
        <w:widowControl w:val="0"/>
        <w:numPr>
          <w:ilvl w:val="1"/>
          <w:numId w:val="18"/>
        </w:numPr>
        <w:shd w:val="clear" w:color="auto" w:fill="FFFFFF"/>
        <w:tabs>
          <w:tab w:val="left" w:pos="990"/>
        </w:tabs>
        <w:suppressAutoHyphens/>
        <w:spacing w:after="120"/>
        <w:ind w:left="720" w:hanging="436"/>
        <w:jc w:val="both"/>
        <w:textAlignment w:val="baseline"/>
        <w:rPr>
          <w:rFonts w:ascii="Tahoma" w:eastAsiaTheme="minorHAnsi" w:hAnsi="Tahoma" w:cs="Tahoma"/>
          <w:sz w:val="22"/>
          <w:szCs w:val="22"/>
        </w:rPr>
      </w:pPr>
      <w:r w:rsidRPr="007812D0">
        <w:rPr>
          <w:rFonts w:ascii="Tahoma" w:eastAsiaTheme="minorHAnsi" w:hAnsi="Tahoma" w:cs="Tahoma"/>
        </w:rPr>
        <w:t>Payment terms will be based on project milestones or deliverables.  The Bank does not expect to make advance payments under consulting contracts unless a significant amount of travel is required.  The Bank wishes to receive the most competitive cost proposal for the services described herein.</w:t>
      </w:r>
    </w:p>
    <w:p w14:paraId="15593EFB" w14:textId="77777777" w:rsidR="003C698D" w:rsidRPr="007812D0" w:rsidRDefault="003C698D" w:rsidP="00624AB4">
      <w:pPr>
        <w:widowControl w:val="0"/>
        <w:numPr>
          <w:ilvl w:val="1"/>
          <w:numId w:val="18"/>
        </w:numPr>
        <w:shd w:val="clear" w:color="auto" w:fill="FFFFFF"/>
        <w:tabs>
          <w:tab w:val="left" w:pos="990"/>
        </w:tabs>
        <w:spacing w:after="120"/>
        <w:ind w:left="720" w:hanging="436"/>
        <w:jc w:val="both"/>
        <w:rPr>
          <w:rFonts w:ascii="Tahoma" w:eastAsiaTheme="minorHAnsi" w:hAnsi="Tahoma" w:cs="Tahoma"/>
        </w:rPr>
      </w:pPr>
      <w:r w:rsidRPr="007812D0">
        <w:rPr>
          <w:rFonts w:ascii="Tahoma" w:eastAsiaTheme="minorHAnsi" w:hAnsi="Tahoma" w:cs="Tahoma"/>
        </w:rPr>
        <w:t xml:space="preserve">The IDB Official Exchange Rate indicated in the RFP will be applied for necessary conversions of local currency payments. </w:t>
      </w:r>
    </w:p>
    <w:p w14:paraId="1BD1F156" w14:textId="77777777" w:rsidR="003C698D" w:rsidRPr="007812D0" w:rsidRDefault="003C698D" w:rsidP="00624AB4">
      <w:pPr>
        <w:widowControl w:val="0"/>
        <w:numPr>
          <w:ilvl w:val="1"/>
          <w:numId w:val="18"/>
        </w:numPr>
        <w:shd w:val="clear" w:color="auto" w:fill="FFFFFF"/>
        <w:tabs>
          <w:tab w:val="left" w:pos="990"/>
        </w:tabs>
        <w:spacing w:after="120"/>
        <w:ind w:left="720" w:hanging="436"/>
        <w:jc w:val="both"/>
        <w:rPr>
          <w:rFonts w:ascii="Tahoma" w:eastAsiaTheme="minorHAnsi" w:hAnsi="Tahoma" w:cs="Tahoma"/>
        </w:rPr>
      </w:pPr>
      <w:r w:rsidRPr="007812D0">
        <w:rPr>
          <w:rFonts w:ascii="Tahoma" w:eastAsiaTheme="minorHAnsi" w:hAnsi="Tahoma" w:cs="Tahoma"/>
        </w:rPr>
        <w:t xml:space="preserve">The consultancy services related to this Project will receive the payment according to the following deliveries: </w:t>
      </w:r>
    </w:p>
    <w:p w14:paraId="60243506" w14:textId="77777777" w:rsidR="003C698D" w:rsidRPr="007812D0" w:rsidRDefault="003C698D" w:rsidP="003C698D">
      <w:pPr>
        <w:rPr>
          <w:rFonts w:ascii="Tahoma" w:hAnsi="Tahoma" w:cs="Tahoma"/>
          <w:b/>
        </w:rPr>
      </w:pPr>
    </w:p>
    <w:tbl>
      <w:tblPr>
        <w:tblStyle w:val="TableGrid"/>
        <w:tblW w:w="0" w:type="auto"/>
        <w:tblInd w:w="720" w:type="dxa"/>
        <w:tblLook w:val="04A0" w:firstRow="1" w:lastRow="0" w:firstColumn="1" w:lastColumn="0" w:noHBand="0" w:noVBand="1"/>
      </w:tblPr>
      <w:tblGrid>
        <w:gridCol w:w="2252"/>
        <w:gridCol w:w="1559"/>
      </w:tblGrid>
      <w:tr w:rsidR="003C698D" w:rsidRPr="007812D0" w14:paraId="4064FD16" w14:textId="77777777" w:rsidTr="00966CF5">
        <w:trPr>
          <w:trHeight w:val="340"/>
        </w:trPr>
        <w:tc>
          <w:tcPr>
            <w:tcW w:w="3811" w:type="dxa"/>
            <w:gridSpan w:val="2"/>
            <w:vAlign w:val="center"/>
          </w:tcPr>
          <w:p w14:paraId="68131DA4" w14:textId="77777777" w:rsidR="003C698D" w:rsidRPr="007812D0" w:rsidRDefault="003C698D" w:rsidP="00966CF5">
            <w:pPr>
              <w:pStyle w:val="ListParagraph"/>
              <w:ind w:left="0" w:right="-10"/>
              <w:jc w:val="center"/>
              <w:rPr>
                <w:rFonts w:ascii="Tahoma" w:hAnsi="Tahoma" w:cs="Tahoma"/>
                <w:b/>
                <w:lang w:val="en-US"/>
              </w:rPr>
            </w:pPr>
            <w:r w:rsidRPr="007812D0">
              <w:rPr>
                <w:rFonts w:ascii="Tahoma" w:hAnsi="Tahoma" w:cs="Tahoma"/>
                <w:b/>
                <w:lang w:val="en-US"/>
              </w:rPr>
              <w:t>Payment Schedule</w:t>
            </w:r>
          </w:p>
        </w:tc>
      </w:tr>
      <w:tr w:rsidR="003C698D" w:rsidRPr="007812D0" w14:paraId="3C6285E3" w14:textId="77777777" w:rsidTr="00966CF5">
        <w:trPr>
          <w:trHeight w:val="340"/>
        </w:trPr>
        <w:tc>
          <w:tcPr>
            <w:tcW w:w="2252" w:type="dxa"/>
            <w:vAlign w:val="center"/>
          </w:tcPr>
          <w:p w14:paraId="7D4E0D08" w14:textId="77777777" w:rsidR="003C698D" w:rsidRPr="007812D0" w:rsidRDefault="003C698D" w:rsidP="00966CF5">
            <w:pPr>
              <w:pStyle w:val="ListParagraph"/>
              <w:ind w:left="10" w:right="-10"/>
              <w:jc w:val="center"/>
              <w:rPr>
                <w:rFonts w:ascii="Tahoma" w:hAnsi="Tahoma" w:cs="Tahoma"/>
                <w:b/>
                <w:lang w:val="en-US"/>
              </w:rPr>
            </w:pPr>
            <w:r w:rsidRPr="007812D0">
              <w:rPr>
                <w:rFonts w:ascii="Tahoma" w:hAnsi="Tahoma" w:cs="Tahoma"/>
                <w:b/>
                <w:lang w:val="en-US"/>
              </w:rPr>
              <w:t xml:space="preserve">Product </w:t>
            </w:r>
          </w:p>
        </w:tc>
        <w:tc>
          <w:tcPr>
            <w:tcW w:w="1559" w:type="dxa"/>
            <w:vAlign w:val="center"/>
          </w:tcPr>
          <w:p w14:paraId="3656D628" w14:textId="77777777" w:rsidR="003C698D" w:rsidRPr="007812D0" w:rsidRDefault="003C698D" w:rsidP="00966CF5">
            <w:pPr>
              <w:pStyle w:val="ListParagraph"/>
              <w:ind w:left="0" w:right="-10"/>
              <w:jc w:val="center"/>
              <w:rPr>
                <w:rFonts w:ascii="Tahoma" w:hAnsi="Tahoma" w:cs="Tahoma"/>
                <w:b/>
                <w:lang w:val="en-US"/>
              </w:rPr>
            </w:pPr>
            <w:r w:rsidRPr="007812D0">
              <w:rPr>
                <w:rFonts w:ascii="Tahoma" w:hAnsi="Tahoma" w:cs="Tahoma"/>
                <w:b/>
                <w:lang w:val="en-US"/>
              </w:rPr>
              <w:t>%</w:t>
            </w:r>
          </w:p>
        </w:tc>
      </w:tr>
      <w:tr w:rsidR="003C698D" w:rsidRPr="007812D0" w14:paraId="184C76DA" w14:textId="77777777" w:rsidTr="00966CF5">
        <w:trPr>
          <w:trHeight w:val="340"/>
        </w:trPr>
        <w:tc>
          <w:tcPr>
            <w:tcW w:w="2252" w:type="dxa"/>
            <w:vAlign w:val="center"/>
          </w:tcPr>
          <w:p w14:paraId="2AB728A3" w14:textId="77777777" w:rsidR="003C698D" w:rsidRPr="007812D0" w:rsidRDefault="003C698D" w:rsidP="00966CF5">
            <w:pPr>
              <w:ind w:left="10" w:right="-10"/>
              <w:jc w:val="center"/>
              <w:rPr>
                <w:rFonts w:ascii="Tahoma" w:hAnsi="Tahoma" w:cs="Tahoma"/>
                <w:lang w:val="en-US"/>
              </w:rPr>
            </w:pPr>
            <w:r w:rsidRPr="007812D0">
              <w:rPr>
                <w:rFonts w:ascii="Tahoma" w:hAnsi="Tahoma" w:cs="Tahoma"/>
              </w:rPr>
              <w:t>1</w:t>
            </w:r>
          </w:p>
        </w:tc>
        <w:tc>
          <w:tcPr>
            <w:tcW w:w="1559" w:type="dxa"/>
            <w:vAlign w:val="center"/>
          </w:tcPr>
          <w:p w14:paraId="4F9EC084" w14:textId="77777777" w:rsidR="003C698D" w:rsidRPr="007812D0" w:rsidRDefault="003C698D" w:rsidP="00966CF5">
            <w:pPr>
              <w:pStyle w:val="ListParagraph"/>
              <w:ind w:left="0" w:right="-10"/>
              <w:jc w:val="center"/>
              <w:rPr>
                <w:rFonts w:ascii="Tahoma" w:hAnsi="Tahoma" w:cs="Tahoma"/>
                <w:lang w:val="en-US"/>
              </w:rPr>
            </w:pPr>
            <w:r w:rsidRPr="007812D0">
              <w:rPr>
                <w:rFonts w:ascii="Tahoma" w:hAnsi="Tahoma" w:cs="Tahoma"/>
                <w:lang w:val="en-US"/>
              </w:rPr>
              <w:t>20%</w:t>
            </w:r>
          </w:p>
        </w:tc>
      </w:tr>
      <w:tr w:rsidR="003C698D" w:rsidRPr="007812D0" w14:paraId="3926C58B" w14:textId="77777777" w:rsidTr="00966CF5">
        <w:trPr>
          <w:trHeight w:val="340"/>
        </w:trPr>
        <w:tc>
          <w:tcPr>
            <w:tcW w:w="2252" w:type="dxa"/>
            <w:vAlign w:val="center"/>
          </w:tcPr>
          <w:p w14:paraId="48783614" w14:textId="77777777" w:rsidR="003C698D" w:rsidRPr="007812D0" w:rsidRDefault="003C698D" w:rsidP="00966CF5">
            <w:pPr>
              <w:ind w:left="10" w:right="-10"/>
              <w:jc w:val="center"/>
              <w:rPr>
                <w:rFonts w:ascii="Tahoma" w:hAnsi="Tahoma" w:cs="Tahoma"/>
                <w:lang w:val="en-US"/>
              </w:rPr>
            </w:pPr>
            <w:r w:rsidRPr="007812D0">
              <w:rPr>
                <w:rFonts w:ascii="Tahoma" w:hAnsi="Tahoma" w:cs="Tahoma"/>
              </w:rPr>
              <w:t>2</w:t>
            </w:r>
          </w:p>
        </w:tc>
        <w:tc>
          <w:tcPr>
            <w:tcW w:w="1559" w:type="dxa"/>
            <w:vAlign w:val="center"/>
          </w:tcPr>
          <w:p w14:paraId="46BF6F89" w14:textId="77777777" w:rsidR="003C698D" w:rsidRPr="007812D0" w:rsidRDefault="003C698D" w:rsidP="00966CF5">
            <w:pPr>
              <w:pStyle w:val="ListParagraph"/>
              <w:ind w:left="0" w:right="-10"/>
              <w:jc w:val="center"/>
              <w:rPr>
                <w:rFonts w:ascii="Tahoma" w:hAnsi="Tahoma" w:cs="Tahoma"/>
                <w:lang w:val="en-US"/>
              </w:rPr>
            </w:pPr>
            <w:r w:rsidRPr="007812D0">
              <w:rPr>
                <w:rFonts w:ascii="Tahoma" w:hAnsi="Tahoma" w:cs="Tahoma"/>
                <w:lang w:val="en-US"/>
              </w:rPr>
              <w:t>40%</w:t>
            </w:r>
          </w:p>
        </w:tc>
      </w:tr>
      <w:tr w:rsidR="003C698D" w:rsidRPr="007812D0" w14:paraId="46FB7079" w14:textId="77777777" w:rsidTr="00966CF5">
        <w:trPr>
          <w:trHeight w:val="340"/>
        </w:trPr>
        <w:tc>
          <w:tcPr>
            <w:tcW w:w="2252" w:type="dxa"/>
            <w:vAlign w:val="center"/>
          </w:tcPr>
          <w:p w14:paraId="1F75391E" w14:textId="77777777" w:rsidR="003C698D" w:rsidRPr="007812D0" w:rsidRDefault="003C698D" w:rsidP="00966CF5">
            <w:pPr>
              <w:ind w:left="10" w:right="-10"/>
              <w:jc w:val="center"/>
              <w:rPr>
                <w:rFonts w:ascii="Tahoma" w:hAnsi="Tahoma" w:cs="Tahoma"/>
              </w:rPr>
            </w:pPr>
            <w:r w:rsidRPr="007812D0">
              <w:rPr>
                <w:rFonts w:ascii="Tahoma" w:hAnsi="Tahoma" w:cs="Tahoma"/>
              </w:rPr>
              <w:t>3</w:t>
            </w:r>
          </w:p>
        </w:tc>
        <w:tc>
          <w:tcPr>
            <w:tcW w:w="1559" w:type="dxa"/>
            <w:vAlign w:val="center"/>
          </w:tcPr>
          <w:p w14:paraId="6F1D02A5" w14:textId="77777777" w:rsidR="003C698D" w:rsidRPr="007812D0" w:rsidRDefault="003C698D" w:rsidP="00966CF5">
            <w:pPr>
              <w:pStyle w:val="ListParagraph"/>
              <w:ind w:left="0" w:right="-10"/>
              <w:jc w:val="center"/>
              <w:rPr>
                <w:rFonts w:ascii="Tahoma" w:hAnsi="Tahoma" w:cs="Tahoma"/>
              </w:rPr>
            </w:pPr>
            <w:r w:rsidRPr="007812D0">
              <w:rPr>
                <w:rFonts w:ascii="Tahoma" w:hAnsi="Tahoma" w:cs="Tahoma"/>
                <w:lang w:val="en-US"/>
              </w:rPr>
              <w:t>40%</w:t>
            </w:r>
          </w:p>
        </w:tc>
      </w:tr>
      <w:tr w:rsidR="003C698D" w:rsidRPr="007812D0" w14:paraId="5D43E22B" w14:textId="77777777" w:rsidTr="00966CF5">
        <w:trPr>
          <w:trHeight w:val="340"/>
        </w:trPr>
        <w:tc>
          <w:tcPr>
            <w:tcW w:w="2252" w:type="dxa"/>
            <w:vAlign w:val="center"/>
          </w:tcPr>
          <w:p w14:paraId="3716A79A" w14:textId="77777777" w:rsidR="003C698D" w:rsidRPr="007812D0" w:rsidRDefault="003C698D" w:rsidP="00966CF5">
            <w:pPr>
              <w:pStyle w:val="ListParagraph"/>
              <w:ind w:left="10" w:right="-10"/>
              <w:jc w:val="center"/>
              <w:rPr>
                <w:rFonts w:ascii="Tahoma" w:hAnsi="Tahoma" w:cs="Tahoma"/>
                <w:b/>
              </w:rPr>
            </w:pPr>
            <w:r w:rsidRPr="007812D0">
              <w:rPr>
                <w:rFonts w:ascii="Tahoma" w:hAnsi="Tahoma" w:cs="Tahoma"/>
                <w:b/>
              </w:rPr>
              <w:t>TOTAL</w:t>
            </w:r>
          </w:p>
        </w:tc>
        <w:tc>
          <w:tcPr>
            <w:tcW w:w="1559" w:type="dxa"/>
            <w:vAlign w:val="center"/>
          </w:tcPr>
          <w:p w14:paraId="7B288A05" w14:textId="77777777" w:rsidR="003C698D" w:rsidRPr="007812D0" w:rsidRDefault="003C698D" w:rsidP="00966CF5">
            <w:pPr>
              <w:pStyle w:val="ListParagraph"/>
              <w:ind w:left="0" w:right="-10"/>
              <w:jc w:val="center"/>
              <w:rPr>
                <w:rFonts w:ascii="Tahoma" w:hAnsi="Tahoma" w:cs="Tahoma"/>
              </w:rPr>
            </w:pPr>
            <w:r w:rsidRPr="007812D0">
              <w:rPr>
                <w:rFonts w:ascii="Tahoma" w:hAnsi="Tahoma" w:cs="Tahoma"/>
              </w:rPr>
              <w:t>100%</w:t>
            </w:r>
          </w:p>
        </w:tc>
      </w:tr>
    </w:tbl>
    <w:p w14:paraId="10486B4F" w14:textId="77777777" w:rsidR="003C698D" w:rsidRPr="007812D0" w:rsidRDefault="003C698D" w:rsidP="003C698D">
      <w:pPr>
        <w:rPr>
          <w:rFonts w:ascii="Tahoma" w:hAnsi="Tahoma" w:cs="Tahoma"/>
          <w:b/>
        </w:rPr>
      </w:pPr>
    </w:p>
    <w:p w14:paraId="45496774" w14:textId="77777777" w:rsidR="003C698D" w:rsidRPr="007812D0" w:rsidRDefault="003C698D" w:rsidP="003C698D">
      <w:pPr>
        <w:rPr>
          <w:rFonts w:ascii="Tahoma" w:hAnsi="Tahoma" w:cs="Tahoma"/>
          <w:b/>
        </w:rPr>
      </w:pPr>
    </w:p>
    <w:p w14:paraId="2C1297FF" w14:textId="77777777" w:rsidR="003C698D" w:rsidRPr="007812D0" w:rsidRDefault="003C698D" w:rsidP="003C698D">
      <w:pPr>
        <w:rPr>
          <w:rFonts w:ascii="Tahoma" w:hAnsi="Tahoma" w:cs="Tahoma"/>
          <w:b/>
        </w:rPr>
      </w:pPr>
    </w:p>
    <w:p w14:paraId="605DD6B8" w14:textId="77777777" w:rsidR="003C698D" w:rsidRPr="007812D0" w:rsidRDefault="003C698D" w:rsidP="003C698D">
      <w:pPr>
        <w:rPr>
          <w:rFonts w:ascii="Tahoma" w:hAnsi="Tahoma" w:cs="Tahoma"/>
          <w:b/>
        </w:rPr>
      </w:pPr>
    </w:p>
    <w:p w14:paraId="0B033CD2" w14:textId="77777777" w:rsidR="003C698D" w:rsidRPr="007812D0" w:rsidRDefault="003C698D" w:rsidP="003C698D">
      <w:pPr>
        <w:rPr>
          <w:rFonts w:ascii="Tahoma" w:hAnsi="Tahoma" w:cs="Tahoma"/>
          <w:b/>
        </w:rPr>
      </w:pPr>
    </w:p>
    <w:p w14:paraId="1640EDF4" w14:textId="77777777" w:rsidR="003C698D" w:rsidRPr="007812D0" w:rsidRDefault="003C698D" w:rsidP="003C698D">
      <w:pPr>
        <w:rPr>
          <w:rFonts w:ascii="Tahoma" w:hAnsi="Tahoma" w:cs="Tahoma"/>
          <w:b/>
          <w:lang w:val="pt-BR"/>
        </w:rPr>
      </w:pPr>
    </w:p>
    <w:p w14:paraId="45403C60" w14:textId="77777777" w:rsidR="003C698D" w:rsidRPr="007812D0" w:rsidRDefault="003C698D" w:rsidP="009A34A4">
      <w:pPr>
        <w:rPr>
          <w:rFonts w:ascii="Tahoma" w:hAnsi="Tahoma" w:cs="Tahoma"/>
          <w:b/>
          <w:lang w:val="pt-BR"/>
        </w:rPr>
        <w:sectPr w:rsidR="003C698D" w:rsidRPr="007812D0">
          <w:pgSz w:w="12240" w:h="15840"/>
          <w:pgMar w:top="1440" w:right="1440" w:bottom="1440" w:left="1440" w:header="720" w:footer="720" w:gutter="0"/>
          <w:cols w:space="720"/>
          <w:docGrid w:linePitch="360"/>
        </w:sectPr>
      </w:pPr>
    </w:p>
    <w:p w14:paraId="232CB9CE" w14:textId="77777777" w:rsidR="003C698D" w:rsidRPr="007812D0" w:rsidRDefault="003C698D" w:rsidP="003C698D">
      <w:pPr>
        <w:pStyle w:val="BodyText"/>
        <w:spacing w:after="0"/>
        <w:rPr>
          <w:rFonts w:ascii="Tahoma" w:hAnsi="Tahoma" w:cs="Tahoma"/>
          <w:i/>
          <w:color w:val="A6A6A6" w:themeColor="background1" w:themeShade="A6"/>
          <w:szCs w:val="24"/>
          <w:lang w:val="pt-BR"/>
        </w:rPr>
      </w:pPr>
      <w:r w:rsidRPr="007812D0">
        <w:rPr>
          <w:rFonts w:ascii="Tahoma" w:hAnsi="Tahoma" w:cs="Tahoma"/>
          <w:i/>
          <w:color w:val="A6A6A6" w:themeColor="background1" w:themeShade="A6"/>
          <w:szCs w:val="24"/>
          <w:lang w:val="pt-BR"/>
        </w:rPr>
        <w:lastRenderedPageBreak/>
        <w:t xml:space="preserve">Banco Interamericano de Desenvolvimento (BID) e </w:t>
      </w:r>
    </w:p>
    <w:p w14:paraId="05E0DBB2" w14:textId="77777777" w:rsidR="003C698D" w:rsidRPr="007812D0" w:rsidRDefault="003C698D" w:rsidP="003C698D">
      <w:pPr>
        <w:pStyle w:val="BodyText"/>
        <w:spacing w:after="0"/>
        <w:rPr>
          <w:rFonts w:ascii="Tahoma" w:hAnsi="Tahoma" w:cs="Tahoma"/>
          <w:i/>
          <w:color w:val="A6A6A6" w:themeColor="background1" w:themeShade="A6"/>
          <w:szCs w:val="24"/>
          <w:lang w:val="pt-BR"/>
        </w:rPr>
      </w:pPr>
      <w:r w:rsidRPr="007812D0">
        <w:rPr>
          <w:rFonts w:ascii="Tahoma" w:hAnsi="Tahoma" w:cs="Tahoma"/>
          <w:i/>
          <w:color w:val="A6A6A6" w:themeColor="background1" w:themeShade="A6"/>
          <w:szCs w:val="24"/>
          <w:lang w:val="pt-BR"/>
        </w:rPr>
        <w:t>Financiadora de Estudos e Projetos (Finep)</w:t>
      </w:r>
    </w:p>
    <w:p w14:paraId="1E58F68F" w14:textId="77777777" w:rsidR="003C698D" w:rsidRPr="007812D0" w:rsidRDefault="003C698D" w:rsidP="003C698D">
      <w:pPr>
        <w:pStyle w:val="BodyText"/>
        <w:spacing w:after="0"/>
        <w:rPr>
          <w:rFonts w:ascii="Tahoma" w:hAnsi="Tahoma" w:cs="Tahoma"/>
          <w:i/>
          <w:color w:val="A6A6A6" w:themeColor="background1" w:themeShade="A6"/>
        </w:rPr>
      </w:pPr>
      <w:r w:rsidRPr="007812D0">
        <w:rPr>
          <w:rFonts w:ascii="Tahoma" w:hAnsi="Tahoma" w:cs="Tahoma"/>
          <w:i/>
          <w:color w:val="A6A6A6" w:themeColor="background1" w:themeShade="A6"/>
          <w:szCs w:val="24"/>
        </w:rPr>
        <w:t xml:space="preserve">BR-T1412: </w:t>
      </w:r>
      <w:r w:rsidRPr="007812D0">
        <w:rPr>
          <w:rFonts w:ascii="Tahoma" w:hAnsi="Tahoma" w:cs="Tahoma"/>
          <w:i/>
          <w:color w:val="A6A6A6" w:themeColor="background1" w:themeShade="A6"/>
        </w:rPr>
        <w:t>Finep Clima: Fostering Climate Innovation to Deliver Brazil’s NDCs</w:t>
      </w:r>
    </w:p>
    <w:p w14:paraId="55F79CF2" w14:textId="77777777" w:rsidR="003C698D" w:rsidRPr="007812D0" w:rsidRDefault="003C698D" w:rsidP="003C698D">
      <w:pPr>
        <w:pStyle w:val="Header"/>
        <w:rPr>
          <w:rFonts w:ascii="Tahoma" w:hAnsi="Tahoma" w:cs="Tahoma"/>
        </w:rPr>
      </w:pPr>
      <w:r w:rsidRPr="007812D0">
        <w:rPr>
          <w:rFonts w:ascii="Tahoma" w:hAnsi="Tahoma" w:cs="Tahoma"/>
          <w:i/>
          <w:color w:val="4F81BD" w:themeColor="accent1"/>
        </w:rPr>
        <w:t xml:space="preserve">                                                                         </w:t>
      </w:r>
    </w:p>
    <w:p w14:paraId="174CD751" w14:textId="77777777" w:rsidR="003C698D" w:rsidRPr="007812D0" w:rsidRDefault="003C698D" w:rsidP="003C698D">
      <w:pPr>
        <w:jc w:val="both"/>
        <w:rPr>
          <w:rFonts w:ascii="Tahoma" w:hAnsi="Tahoma" w:cs="Tahoma"/>
          <w:b/>
          <w:sz w:val="22"/>
          <w:szCs w:val="22"/>
          <w:u w:val="single"/>
        </w:rPr>
      </w:pPr>
      <w:r w:rsidRPr="007812D0">
        <w:rPr>
          <w:rFonts w:ascii="Tahoma" w:hAnsi="Tahoma" w:cs="Tahoma"/>
        </w:rPr>
        <w:tab/>
      </w:r>
    </w:p>
    <w:p w14:paraId="34238A5F" w14:textId="77777777" w:rsidR="007812D0" w:rsidRDefault="007812D0" w:rsidP="007812D0">
      <w:pPr>
        <w:pStyle w:val="Heading1"/>
        <w:jc w:val="center"/>
        <w:rPr>
          <w:rFonts w:ascii="Tahoma" w:hAnsi="Tahoma" w:cs="Tahoma"/>
          <w:b/>
          <w:sz w:val="22"/>
          <w:szCs w:val="22"/>
        </w:rPr>
      </w:pPr>
      <w:r w:rsidRPr="0040232A">
        <w:rPr>
          <w:rFonts w:ascii="Tahoma" w:hAnsi="Tahoma" w:cs="Tahoma"/>
          <w:b/>
          <w:sz w:val="26"/>
          <w:szCs w:val="26"/>
        </w:rPr>
        <w:t>T</w:t>
      </w:r>
      <w:r w:rsidRPr="0040232A">
        <w:rPr>
          <w:rFonts w:ascii="Tahoma" w:hAnsi="Tahoma" w:cs="Tahoma"/>
          <w:b/>
          <w:sz w:val="22"/>
          <w:szCs w:val="22"/>
        </w:rPr>
        <w:t xml:space="preserve">ERMS OF </w:t>
      </w:r>
      <w:r w:rsidRPr="0040232A">
        <w:rPr>
          <w:rFonts w:ascii="Tahoma" w:hAnsi="Tahoma" w:cs="Tahoma"/>
          <w:b/>
          <w:sz w:val="26"/>
          <w:szCs w:val="26"/>
        </w:rPr>
        <w:t>R</w:t>
      </w:r>
      <w:r w:rsidRPr="0040232A">
        <w:rPr>
          <w:rFonts w:ascii="Tahoma" w:hAnsi="Tahoma" w:cs="Tahoma"/>
          <w:b/>
          <w:sz w:val="22"/>
          <w:szCs w:val="22"/>
        </w:rPr>
        <w:t>EFERENCE</w:t>
      </w:r>
    </w:p>
    <w:p w14:paraId="52803F78" w14:textId="77777777" w:rsidR="007812D0" w:rsidRDefault="007812D0" w:rsidP="007812D0"/>
    <w:p w14:paraId="1D0FBA15" w14:textId="77777777" w:rsidR="007812D0" w:rsidRDefault="007812D0" w:rsidP="007812D0">
      <w:pPr>
        <w:pBdr>
          <w:bottom w:val="single" w:sz="6" w:space="1" w:color="auto"/>
        </w:pBdr>
        <w:jc w:val="center"/>
        <w:rPr>
          <w:rFonts w:ascii="Tahoma" w:hAnsi="Tahoma" w:cs="Tahoma"/>
          <w:b/>
        </w:rPr>
      </w:pPr>
      <w:r w:rsidRPr="0040232A">
        <w:rPr>
          <w:rFonts w:ascii="Tahoma" w:hAnsi="Tahoma" w:cs="Tahoma"/>
          <w:b/>
        </w:rPr>
        <w:t xml:space="preserve">Component </w:t>
      </w:r>
      <w:r>
        <w:rPr>
          <w:rFonts w:ascii="Tahoma" w:hAnsi="Tahoma" w:cs="Tahoma"/>
          <w:b/>
        </w:rPr>
        <w:t>2</w:t>
      </w:r>
      <w:r w:rsidRPr="0040232A">
        <w:rPr>
          <w:rFonts w:ascii="Tahoma" w:hAnsi="Tahoma" w:cs="Tahoma"/>
          <w:b/>
        </w:rPr>
        <w:t xml:space="preserve"> Activity </w:t>
      </w:r>
      <w:r>
        <w:rPr>
          <w:rFonts w:ascii="Tahoma" w:hAnsi="Tahoma" w:cs="Tahoma"/>
          <w:b/>
        </w:rPr>
        <w:t>a:</w:t>
      </w:r>
    </w:p>
    <w:p w14:paraId="7F628926" w14:textId="77777777" w:rsidR="007812D0" w:rsidRDefault="007812D0" w:rsidP="007812D0">
      <w:pPr>
        <w:pBdr>
          <w:bottom w:val="single" w:sz="6" w:space="1" w:color="auto"/>
        </w:pBdr>
        <w:jc w:val="center"/>
        <w:rPr>
          <w:rFonts w:ascii="Tahoma" w:hAnsi="Tahoma" w:cs="Tahoma"/>
          <w:b/>
        </w:rPr>
      </w:pPr>
    </w:p>
    <w:p w14:paraId="023468A0" w14:textId="77777777" w:rsidR="007812D0" w:rsidRPr="00530356" w:rsidRDefault="007812D0" w:rsidP="007812D0">
      <w:pPr>
        <w:pBdr>
          <w:bottom w:val="single" w:sz="6" w:space="1" w:color="auto"/>
        </w:pBdr>
        <w:jc w:val="center"/>
        <w:rPr>
          <w:rFonts w:ascii="Tahoma" w:hAnsi="Tahoma" w:cs="Tahoma"/>
          <w:b/>
        </w:rPr>
      </w:pPr>
      <w:r w:rsidRPr="008506ED">
        <w:rPr>
          <w:rFonts w:ascii="Tahoma" w:hAnsi="Tahoma" w:cs="Tahoma"/>
          <w:b/>
        </w:rPr>
        <w:t>Tailored climate mission-oriented policy</w:t>
      </w:r>
    </w:p>
    <w:p w14:paraId="2F9E724E" w14:textId="77777777" w:rsidR="007812D0" w:rsidRPr="0040232A" w:rsidRDefault="007812D0" w:rsidP="007812D0">
      <w:pPr>
        <w:pBdr>
          <w:bottom w:val="single" w:sz="6" w:space="1" w:color="auto"/>
        </w:pBdr>
        <w:jc w:val="center"/>
        <w:rPr>
          <w:rFonts w:ascii="Tahoma" w:hAnsi="Tahoma" w:cs="Tahoma"/>
          <w:b/>
        </w:rPr>
      </w:pPr>
    </w:p>
    <w:p w14:paraId="6C93EC4F" w14:textId="77777777" w:rsidR="007812D0" w:rsidRPr="0040232A" w:rsidRDefault="007812D0" w:rsidP="007812D0">
      <w:pPr>
        <w:jc w:val="center"/>
        <w:rPr>
          <w:rFonts w:ascii="Tahoma" w:hAnsi="Tahoma" w:cs="Tahoma"/>
          <w:b/>
          <w:sz w:val="22"/>
          <w:szCs w:val="22"/>
        </w:rPr>
      </w:pPr>
    </w:p>
    <w:p w14:paraId="01DD789B" w14:textId="77777777" w:rsidR="007812D0" w:rsidRPr="0040232A" w:rsidRDefault="007812D0" w:rsidP="007812D0">
      <w:pPr>
        <w:jc w:val="both"/>
        <w:rPr>
          <w:rFonts w:ascii="Tahoma" w:hAnsi="Tahoma" w:cs="Tahoma"/>
          <w:i/>
          <w:color w:val="0070C0"/>
        </w:rPr>
      </w:pPr>
    </w:p>
    <w:p w14:paraId="286886FC" w14:textId="77777777" w:rsidR="007812D0" w:rsidRPr="0040232A" w:rsidRDefault="007812D0" w:rsidP="00624AB4">
      <w:pPr>
        <w:widowControl w:val="0"/>
        <w:numPr>
          <w:ilvl w:val="0"/>
          <w:numId w:val="19"/>
        </w:numPr>
        <w:spacing w:after="120"/>
        <w:jc w:val="both"/>
        <w:rPr>
          <w:rFonts w:ascii="Tahoma" w:eastAsiaTheme="minorHAnsi" w:hAnsi="Tahoma" w:cs="Tahoma"/>
          <w:b/>
          <w:u w:val="single"/>
        </w:rPr>
      </w:pPr>
      <w:r w:rsidRPr="0040232A">
        <w:rPr>
          <w:rFonts w:ascii="Tahoma" w:eastAsiaTheme="minorHAnsi" w:hAnsi="Tahoma" w:cs="Tahoma"/>
          <w:b/>
          <w:u w:val="single"/>
        </w:rPr>
        <w:t>Background and Justification</w:t>
      </w:r>
    </w:p>
    <w:p w14:paraId="4D0F3FA0" w14:textId="77777777" w:rsidR="007812D0" w:rsidRDefault="007812D0" w:rsidP="00624AB4">
      <w:pPr>
        <w:widowControl w:val="0"/>
        <w:numPr>
          <w:ilvl w:val="1"/>
          <w:numId w:val="19"/>
        </w:numPr>
        <w:spacing w:after="120"/>
        <w:jc w:val="both"/>
        <w:rPr>
          <w:rFonts w:ascii="Tahoma" w:eastAsiaTheme="minorHAnsi" w:hAnsi="Tahoma" w:cs="Tahoma"/>
        </w:rPr>
      </w:pPr>
      <w:r w:rsidRPr="008B5F9F">
        <w:rPr>
          <w:rFonts w:ascii="Tahoma" w:eastAsiaTheme="minorHAnsi" w:hAnsi="Tahoma" w:cs="Tahoma"/>
          <w:b/>
        </w:rPr>
        <w:t>Brazilian climate background</w:t>
      </w:r>
      <w:r>
        <w:rPr>
          <w:rFonts w:ascii="Tahoma" w:eastAsiaTheme="minorHAnsi" w:hAnsi="Tahoma" w:cs="Tahoma"/>
          <w:b/>
        </w:rPr>
        <w:t xml:space="preserve"> and targets</w:t>
      </w:r>
      <w:r w:rsidRPr="008B5F9F">
        <w:rPr>
          <w:rFonts w:ascii="Tahoma" w:eastAsiaTheme="minorHAnsi" w:hAnsi="Tahoma" w:cs="Tahoma"/>
        </w:rPr>
        <w:t xml:space="preserve">. Brazil is the largest GHG emitter in Latin America having a very bold National Determined Contribution (NDC) under the Paris Agreement, which aims to reduce emissions by 37% from 2005 levels by 2025. </w:t>
      </w:r>
    </w:p>
    <w:p w14:paraId="5D08B1F1" w14:textId="77777777" w:rsidR="007812D0" w:rsidRPr="008B5F9F" w:rsidRDefault="007812D0" w:rsidP="00624AB4">
      <w:pPr>
        <w:widowControl w:val="0"/>
        <w:numPr>
          <w:ilvl w:val="1"/>
          <w:numId w:val="19"/>
        </w:numPr>
        <w:spacing w:after="120"/>
        <w:jc w:val="both"/>
        <w:rPr>
          <w:rFonts w:ascii="Tahoma" w:eastAsiaTheme="minorHAnsi" w:hAnsi="Tahoma" w:cs="Tahoma"/>
        </w:rPr>
      </w:pPr>
      <w:r>
        <w:rPr>
          <w:rFonts w:ascii="Tahoma" w:eastAsiaTheme="minorHAnsi" w:hAnsi="Tahoma" w:cs="Tahoma"/>
          <w:b/>
        </w:rPr>
        <w:t xml:space="preserve">The role of science, technology and innovation. </w:t>
      </w:r>
      <w:r w:rsidRPr="008B5F9F">
        <w:rPr>
          <w:rFonts w:ascii="Tahoma" w:eastAsiaTheme="minorHAnsi" w:hAnsi="Tahoma" w:cs="Tahoma"/>
        </w:rPr>
        <w:t>The Brazilian NDC recognizes the need of clean technology development, deployment, diffusion and transfer to meet adaptation and mitigation targets across energy, agriculture, infrastructure and industry. Country specific technology solutions will be required to address local issues; therefore, it is fundamental to stimulate innovation to accelerate the development and adoption of low carbon technologies at international and national level</w:t>
      </w:r>
    </w:p>
    <w:p w14:paraId="319F5C11" w14:textId="77777777" w:rsidR="007812D0" w:rsidRDefault="007812D0" w:rsidP="00624AB4">
      <w:pPr>
        <w:pStyle w:val="ListParagraph"/>
        <w:numPr>
          <w:ilvl w:val="1"/>
          <w:numId w:val="19"/>
        </w:numPr>
        <w:spacing w:after="120"/>
        <w:contextualSpacing w:val="0"/>
        <w:jc w:val="both"/>
        <w:rPr>
          <w:rFonts w:ascii="Tahoma" w:eastAsiaTheme="minorHAnsi" w:hAnsi="Tahoma" w:cs="Tahoma"/>
        </w:rPr>
      </w:pPr>
      <w:r>
        <w:rPr>
          <w:rFonts w:ascii="Tahoma" w:eastAsiaTheme="minorHAnsi" w:hAnsi="Tahoma" w:cs="Tahoma"/>
          <w:b/>
        </w:rPr>
        <w:t>The role of public finance and international cooperation</w:t>
      </w:r>
      <w:r w:rsidRPr="008B5F9F">
        <w:rPr>
          <w:rFonts w:ascii="Tahoma" w:eastAsiaTheme="minorHAnsi" w:hAnsi="Tahoma" w:cs="Tahoma"/>
        </w:rPr>
        <w:t>. Finance is a critical component and a central challenge to the delivery of NDCs. Estimates for Brazil, indicate US$26.2 billion will be required between 2016 and 2030 to meet the country’s overall climate commitments. Funding in Brazil has traditionally been provided by public agencies and banks, which have created programs to assist the execution of the National Climate Change Policy. The same is true for innovation, where the Brazilian Development Bank (BNDES) and the Brazilian Innovation</w:t>
      </w:r>
      <w:r>
        <w:rPr>
          <w:rFonts w:ascii="Tahoma" w:eastAsiaTheme="minorHAnsi" w:hAnsi="Tahoma" w:cs="Tahoma"/>
        </w:rPr>
        <w:t xml:space="preserve"> and Research</w:t>
      </w:r>
      <w:r w:rsidRPr="008B5F9F">
        <w:rPr>
          <w:rFonts w:ascii="Tahoma" w:eastAsiaTheme="minorHAnsi" w:hAnsi="Tahoma" w:cs="Tahoma"/>
        </w:rPr>
        <w:t xml:space="preserve"> Agency (Finep) have been the two predominant institutions funding research and technology development through programs, such as the Inova – delivered jointly by both organizations – and which contains energy and sustainability lines. Although the public sector has been an active player in promoting innovation, other forms of arrangements, such as public-private partnerships and international cooperation via multilateral development banks, particularly to leverage private sector participation, are necessary to scale-up investments.</w:t>
      </w:r>
    </w:p>
    <w:p w14:paraId="499BD922" w14:textId="77777777" w:rsidR="007812D0" w:rsidRPr="004D6966" w:rsidRDefault="007812D0" w:rsidP="00624AB4">
      <w:pPr>
        <w:pStyle w:val="ListParagraph"/>
        <w:numPr>
          <w:ilvl w:val="1"/>
          <w:numId w:val="19"/>
        </w:numPr>
        <w:spacing w:after="120"/>
        <w:contextualSpacing w:val="0"/>
        <w:jc w:val="both"/>
        <w:rPr>
          <w:rFonts w:ascii="Tahoma" w:eastAsiaTheme="minorHAnsi" w:hAnsi="Tahoma" w:cs="Tahoma"/>
        </w:rPr>
      </w:pPr>
      <w:r w:rsidRPr="004D6966">
        <w:rPr>
          <w:rFonts w:ascii="Tahoma" w:eastAsiaTheme="minorHAnsi" w:hAnsi="Tahoma" w:cs="Tahoma"/>
          <w:b/>
        </w:rPr>
        <w:t>Finep Clima</w:t>
      </w:r>
      <w:r w:rsidRPr="004D6966">
        <w:rPr>
          <w:rFonts w:ascii="Tahoma" w:eastAsiaTheme="minorHAnsi" w:hAnsi="Tahoma" w:cs="Tahoma"/>
        </w:rPr>
        <w:t xml:space="preserve">. Finep is currently looking at creating a dedicated climate program to support Brazil’s ambitious NDC and the Brazilian 2016-2020 Science, Technology and Innovation Strategy. Through this program, </w:t>
      </w:r>
      <w:r>
        <w:rPr>
          <w:rFonts w:ascii="Tahoma" w:eastAsiaTheme="minorHAnsi" w:hAnsi="Tahoma" w:cs="Tahoma"/>
        </w:rPr>
        <w:t xml:space="preserve">called Finep Clima, the company </w:t>
      </w:r>
      <w:r w:rsidRPr="004D6966">
        <w:rPr>
          <w:rFonts w:ascii="Tahoma" w:eastAsiaTheme="minorHAnsi" w:hAnsi="Tahoma" w:cs="Tahoma"/>
        </w:rPr>
        <w:t xml:space="preserve">would capture and centralize public and private funding for climate actions and initiatives. Priority areas for adaptation and mitigation have been initially drawn from the country’s climate change plans and programs however need to be further assessed and prioritized to steer funding to critical technologies and sectors. Other gaps also need to be addressed to structure and implement this climate program, such as the design of a mission-oriented framework to ensure the successful delivery of adaptation and mitigation projects, including an evaluation of Finep’s past and current portfolio, per finance mechanism (grants and loans); the mapping of potential partners to deliver and co-fund projects/calls, capacity building plan to mainstream climate change amongst Finep staff, and awareness raising campaign for existing and potential clients. </w:t>
      </w:r>
    </w:p>
    <w:p w14:paraId="7AE5C8D6" w14:textId="77777777" w:rsidR="007812D0" w:rsidRDefault="007812D0" w:rsidP="00624AB4">
      <w:pPr>
        <w:widowControl w:val="0"/>
        <w:numPr>
          <w:ilvl w:val="1"/>
          <w:numId w:val="19"/>
        </w:numPr>
        <w:spacing w:after="120"/>
        <w:jc w:val="both"/>
        <w:rPr>
          <w:rFonts w:ascii="Tahoma" w:eastAsiaTheme="minorHAnsi" w:hAnsi="Tahoma" w:cs="Tahoma"/>
        </w:rPr>
      </w:pPr>
      <w:r w:rsidRPr="00086204">
        <w:rPr>
          <w:rFonts w:ascii="Tahoma" w:eastAsiaTheme="minorHAnsi" w:hAnsi="Tahoma" w:cs="Tahoma"/>
          <w:b/>
        </w:rPr>
        <w:t>IDB commitment to climate change</w:t>
      </w:r>
      <w:r>
        <w:rPr>
          <w:rFonts w:ascii="Tahoma" w:eastAsiaTheme="minorHAnsi" w:hAnsi="Tahoma" w:cs="Tahoma"/>
        </w:rPr>
        <w:t xml:space="preserve">. </w:t>
      </w:r>
      <w:r w:rsidRPr="0040232A">
        <w:rPr>
          <w:rFonts w:ascii="Tahoma" w:eastAsiaTheme="minorHAnsi" w:hAnsi="Tahoma" w:cs="Tahoma"/>
        </w:rPr>
        <w:t>In April 2016, during the Governors of the Bahamas meeting, the Inter-American Development Bank (IDB)</w:t>
      </w:r>
      <w:r>
        <w:rPr>
          <w:rFonts w:ascii="Tahoma" w:eastAsiaTheme="minorHAnsi" w:hAnsi="Tahoma" w:cs="Tahoma"/>
        </w:rPr>
        <w:t xml:space="preserve"> </w:t>
      </w:r>
      <w:r w:rsidRPr="0040232A">
        <w:rPr>
          <w:rFonts w:ascii="Tahoma" w:eastAsiaTheme="minorHAnsi" w:hAnsi="Tahoma" w:cs="Tahoma"/>
        </w:rPr>
        <w:t xml:space="preserve">Group established a target of </w:t>
      </w:r>
      <w:r w:rsidRPr="0040232A">
        <w:rPr>
          <w:rFonts w:ascii="Tahoma" w:eastAsiaTheme="minorHAnsi" w:hAnsi="Tahoma" w:cs="Tahoma"/>
        </w:rPr>
        <w:lastRenderedPageBreak/>
        <w:t xml:space="preserve">channeling 30% of its resources to climate and sustainability. This means that 30% of the projects portfolio and investments shall incorporate mitigation and adaptation measures. The Sustainable Development Sector was created to coordinate efforts in integrating climate as a cross-sectional issue for all sectors, as well as developing climate projects by raising and mobilizing funds from the international cooperation among countries. </w:t>
      </w:r>
    </w:p>
    <w:p w14:paraId="5C56B1A0" w14:textId="77777777" w:rsidR="007812D0" w:rsidRDefault="007812D0" w:rsidP="00624AB4">
      <w:pPr>
        <w:widowControl w:val="0"/>
        <w:numPr>
          <w:ilvl w:val="1"/>
          <w:numId w:val="19"/>
        </w:numPr>
        <w:spacing w:after="120"/>
        <w:jc w:val="both"/>
        <w:rPr>
          <w:rFonts w:ascii="Tahoma" w:eastAsiaTheme="minorHAnsi" w:hAnsi="Tahoma" w:cs="Tahoma"/>
        </w:rPr>
      </w:pPr>
      <w:r w:rsidRPr="004D6966">
        <w:rPr>
          <w:rFonts w:ascii="Tahoma" w:eastAsiaTheme="minorHAnsi" w:hAnsi="Tahoma" w:cs="Tahoma"/>
          <w:b/>
        </w:rPr>
        <w:t xml:space="preserve">Technical cooperation </w:t>
      </w:r>
      <w:r>
        <w:rPr>
          <w:rFonts w:ascii="Tahoma" w:eastAsiaTheme="minorHAnsi" w:hAnsi="Tahoma" w:cs="Tahoma"/>
          <w:b/>
        </w:rPr>
        <w:t xml:space="preserve">between </w:t>
      </w:r>
      <w:r w:rsidRPr="004D6966">
        <w:rPr>
          <w:rFonts w:ascii="Tahoma" w:eastAsiaTheme="minorHAnsi" w:hAnsi="Tahoma" w:cs="Tahoma"/>
          <w:b/>
        </w:rPr>
        <w:t>Finep and IDB</w:t>
      </w:r>
      <w:r w:rsidRPr="004D6966">
        <w:rPr>
          <w:rFonts w:ascii="Tahoma" w:eastAsiaTheme="minorHAnsi" w:hAnsi="Tahoma" w:cs="Tahoma"/>
        </w:rPr>
        <w:t xml:space="preserve">. </w:t>
      </w:r>
      <w:r w:rsidRPr="00F077AF">
        <w:rPr>
          <w:rFonts w:ascii="Tahoma" w:eastAsiaTheme="minorHAnsi" w:hAnsi="Tahoma" w:cs="Tahoma"/>
        </w:rPr>
        <w:t>In 2018, Finep</w:t>
      </w:r>
      <w:r w:rsidRPr="004D6966">
        <w:rPr>
          <w:rFonts w:ascii="Tahoma" w:eastAsiaTheme="minorHAnsi" w:hAnsi="Tahoma" w:cs="Tahoma"/>
        </w:rPr>
        <w:t xml:space="preserve"> and IDB stablished a technical cooperation</w:t>
      </w:r>
      <w:r>
        <w:rPr>
          <w:rFonts w:ascii="Tahoma" w:eastAsiaTheme="minorHAnsi" w:hAnsi="Tahoma" w:cs="Tahoma"/>
        </w:rPr>
        <w:t xml:space="preserve"> entitled “</w:t>
      </w:r>
      <w:r w:rsidRPr="004D6966">
        <w:rPr>
          <w:rFonts w:ascii="Tahoma" w:eastAsiaTheme="minorHAnsi" w:hAnsi="Tahoma" w:cs="Tahoma"/>
        </w:rPr>
        <w:t>Finep Clima: Fostering Climate Innovation to Deliver Brazil’s NDCs</w:t>
      </w:r>
      <w:r>
        <w:rPr>
          <w:rFonts w:ascii="Tahoma" w:eastAsiaTheme="minorHAnsi" w:hAnsi="Tahoma" w:cs="Tahoma"/>
        </w:rPr>
        <w:t>”. The objective of the cooperation is</w:t>
      </w:r>
      <w:r w:rsidRPr="004D6966">
        <w:rPr>
          <w:rFonts w:ascii="Tahoma" w:eastAsiaTheme="minorHAnsi" w:hAnsi="Tahoma" w:cs="Tahoma"/>
        </w:rPr>
        <w:t xml:space="preserve"> to support the design of</w:t>
      </w:r>
      <w:r>
        <w:rPr>
          <w:rFonts w:ascii="Tahoma" w:eastAsiaTheme="minorHAnsi" w:hAnsi="Tahoma" w:cs="Tahoma"/>
        </w:rPr>
        <w:t xml:space="preserve"> the</w:t>
      </w:r>
      <w:r w:rsidRPr="004D6966">
        <w:rPr>
          <w:rFonts w:ascii="Tahoma" w:eastAsiaTheme="minorHAnsi" w:hAnsi="Tahoma" w:cs="Tahoma"/>
        </w:rPr>
        <w:t xml:space="preserve"> Finep Clima</w:t>
      </w:r>
      <w:r>
        <w:rPr>
          <w:rFonts w:ascii="Tahoma" w:eastAsiaTheme="minorHAnsi" w:hAnsi="Tahoma" w:cs="Tahoma"/>
        </w:rPr>
        <w:t xml:space="preserve"> program</w:t>
      </w:r>
      <w:r w:rsidRPr="004D6966">
        <w:rPr>
          <w:rFonts w:ascii="Tahoma" w:eastAsiaTheme="minorHAnsi" w:hAnsi="Tahoma" w:cs="Tahoma"/>
        </w:rPr>
        <w:t>.</w:t>
      </w:r>
      <w:r>
        <w:rPr>
          <w:rFonts w:ascii="Tahoma" w:eastAsiaTheme="minorHAnsi" w:hAnsi="Tahoma" w:cs="Tahoma"/>
        </w:rPr>
        <w:t xml:space="preserve"> The cooperation will support the implementation of strategic activities to address the program gaps.</w:t>
      </w:r>
    </w:p>
    <w:p w14:paraId="04E938F2" w14:textId="77777777" w:rsidR="007812D0" w:rsidRPr="004D6966" w:rsidRDefault="007812D0" w:rsidP="007812D0">
      <w:pPr>
        <w:widowControl w:val="0"/>
        <w:spacing w:after="120"/>
        <w:ind w:left="792"/>
        <w:jc w:val="both"/>
        <w:rPr>
          <w:rFonts w:ascii="Tahoma" w:eastAsiaTheme="minorHAnsi" w:hAnsi="Tahoma" w:cs="Tahoma"/>
        </w:rPr>
      </w:pPr>
    </w:p>
    <w:p w14:paraId="023A4C06" w14:textId="77777777" w:rsidR="007812D0" w:rsidRPr="0040232A" w:rsidRDefault="007812D0" w:rsidP="00624AB4">
      <w:pPr>
        <w:widowControl w:val="0"/>
        <w:numPr>
          <w:ilvl w:val="0"/>
          <w:numId w:val="19"/>
        </w:numPr>
        <w:spacing w:after="120"/>
        <w:jc w:val="both"/>
        <w:rPr>
          <w:rFonts w:ascii="Tahoma" w:eastAsiaTheme="minorHAnsi" w:hAnsi="Tahoma" w:cs="Tahoma"/>
          <w:b/>
          <w:u w:val="single"/>
        </w:rPr>
      </w:pPr>
      <w:r w:rsidRPr="0040232A">
        <w:rPr>
          <w:rFonts w:ascii="Tahoma" w:eastAsiaTheme="minorHAnsi" w:hAnsi="Tahoma" w:cs="Tahoma"/>
          <w:b/>
          <w:u w:val="single"/>
        </w:rPr>
        <w:t>Objectives</w:t>
      </w:r>
    </w:p>
    <w:p w14:paraId="118326D3" w14:textId="77777777" w:rsidR="007812D0" w:rsidRDefault="007812D0" w:rsidP="00624AB4">
      <w:pPr>
        <w:widowControl w:val="0"/>
        <w:numPr>
          <w:ilvl w:val="1"/>
          <w:numId w:val="19"/>
        </w:numPr>
        <w:spacing w:after="120"/>
        <w:ind w:left="360"/>
        <w:jc w:val="both"/>
        <w:rPr>
          <w:rFonts w:ascii="Tahoma" w:eastAsiaTheme="minorHAnsi" w:hAnsi="Tahoma" w:cs="Tahoma"/>
        </w:rPr>
      </w:pPr>
      <w:r w:rsidRPr="00A16B0C">
        <w:rPr>
          <w:rFonts w:ascii="Tahoma" w:eastAsiaTheme="minorHAnsi" w:hAnsi="Tahoma" w:cs="Tahoma"/>
        </w:rPr>
        <w:t xml:space="preserve">The objective of this consultancy is to </w:t>
      </w:r>
      <w:r>
        <w:rPr>
          <w:rFonts w:ascii="Tahoma" w:eastAsiaTheme="minorHAnsi" w:hAnsi="Tahoma" w:cs="Tahoma"/>
        </w:rPr>
        <w:t xml:space="preserve">develop a mission-oriented approach for Finep’s climate change program and for broader use within Finep.  </w:t>
      </w:r>
    </w:p>
    <w:p w14:paraId="6F75194F" w14:textId="77777777" w:rsidR="007812D0" w:rsidRPr="00A16B0C" w:rsidRDefault="007812D0" w:rsidP="007812D0">
      <w:pPr>
        <w:widowControl w:val="0"/>
        <w:spacing w:after="120"/>
        <w:ind w:left="360"/>
        <w:jc w:val="both"/>
        <w:rPr>
          <w:rFonts w:ascii="Tahoma" w:eastAsiaTheme="minorHAnsi" w:hAnsi="Tahoma" w:cs="Tahoma"/>
        </w:rPr>
      </w:pPr>
    </w:p>
    <w:p w14:paraId="7A58E66E" w14:textId="77777777" w:rsidR="007812D0" w:rsidRPr="0040232A" w:rsidRDefault="007812D0" w:rsidP="00624AB4">
      <w:pPr>
        <w:widowControl w:val="0"/>
        <w:numPr>
          <w:ilvl w:val="0"/>
          <w:numId w:val="19"/>
        </w:numPr>
        <w:spacing w:after="120"/>
        <w:jc w:val="both"/>
        <w:rPr>
          <w:rFonts w:ascii="Tahoma" w:eastAsiaTheme="minorHAnsi" w:hAnsi="Tahoma" w:cs="Tahoma"/>
          <w:b/>
          <w:u w:val="single"/>
        </w:rPr>
      </w:pPr>
      <w:r w:rsidRPr="0040232A">
        <w:rPr>
          <w:rFonts w:ascii="Tahoma" w:eastAsiaTheme="minorHAnsi" w:hAnsi="Tahoma" w:cs="Tahoma"/>
          <w:b/>
          <w:u w:val="single"/>
        </w:rPr>
        <w:t>Scope of Services</w:t>
      </w:r>
    </w:p>
    <w:p w14:paraId="3F8CF82E" w14:textId="77777777" w:rsidR="007812D0" w:rsidRDefault="007812D0" w:rsidP="00624AB4">
      <w:pPr>
        <w:widowControl w:val="0"/>
        <w:numPr>
          <w:ilvl w:val="1"/>
          <w:numId w:val="19"/>
        </w:numPr>
        <w:spacing w:after="120"/>
        <w:ind w:left="1224"/>
        <w:jc w:val="both"/>
        <w:rPr>
          <w:rFonts w:ascii="Tahoma" w:eastAsiaTheme="minorHAnsi" w:hAnsi="Tahoma" w:cs="Tahoma"/>
        </w:rPr>
      </w:pPr>
      <w:r w:rsidRPr="005566EC">
        <w:rPr>
          <w:rFonts w:ascii="Tahoma" w:eastAsiaTheme="minorHAnsi" w:hAnsi="Tahoma" w:cs="Tahoma"/>
        </w:rPr>
        <w:t xml:space="preserve">The </w:t>
      </w:r>
      <w:r>
        <w:rPr>
          <w:rFonts w:ascii="Tahoma" w:eastAsiaTheme="minorHAnsi" w:hAnsi="Tahoma" w:cs="Tahoma"/>
        </w:rPr>
        <w:t>consultant</w:t>
      </w:r>
      <w:r w:rsidRPr="005566EC">
        <w:rPr>
          <w:rFonts w:ascii="Tahoma" w:eastAsiaTheme="minorHAnsi" w:hAnsi="Tahoma" w:cs="Tahoma"/>
        </w:rPr>
        <w:t xml:space="preserve"> must have at least five years of experience with </w:t>
      </w:r>
      <w:r>
        <w:rPr>
          <w:rFonts w:ascii="Tahoma" w:eastAsiaTheme="minorHAnsi" w:hAnsi="Tahoma" w:cs="Tahoma"/>
        </w:rPr>
        <w:t xml:space="preserve">climate change projects, related to financing, science, technology and innovation and public policies. The consultant should also have experience on researching and applying the mission-oriented methodology. </w:t>
      </w:r>
    </w:p>
    <w:p w14:paraId="1E19DE0C" w14:textId="77777777" w:rsidR="007812D0" w:rsidRDefault="007812D0" w:rsidP="007812D0">
      <w:pPr>
        <w:widowControl w:val="0"/>
        <w:spacing w:after="120"/>
        <w:ind w:left="1224"/>
        <w:jc w:val="both"/>
        <w:rPr>
          <w:rFonts w:ascii="Tahoma" w:eastAsiaTheme="minorHAnsi" w:hAnsi="Tahoma" w:cs="Tahoma"/>
        </w:rPr>
      </w:pPr>
    </w:p>
    <w:p w14:paraId="616823F6" w14:textId="77777777" w:rsidR="007812D0" w:rsidRPr="0040232A" w:rsidRDefault="007812D0" w:rsidP="00624AB4">
      <w:pPr>
        <w:widowControl w:val="0"/>
        <w:numPr>
          <w:ilvl w:val="0"/>
          <w:numId w:val="19"/>
        </w:numPr>
        <w:spacing w:after="120"/>
        <w:jc w:val="both"/>
        <w:rPr>
          <w:rFonts w:ascii="Tahoma" w:eastAsiaTheme="minorHAnsi" w:hAnsi="Tahoma" w:cs="Tahoma"/>
          <w:b/>
          <w:u w:val="single"/>
        </w:rPr>
      </w:pPr>
      <w:r w:rsidRPr="0040232A">
        <w:rPr>
          <w:rFonts w:ascii="Tahoma" w:eastAsiaTheme="minorHAnsi" w:hAnsi="Tahoma" w:cs="Tahoma"/>
          <w:b/>
          <w:u w:val="single"/>
        </w:rPr>
        <w:t>Key Activities</w:t>
      </w:r>
    </w:p>
    <w:p w14:paraId="733877A5" w14:textId="77777777" w:rsidR="007812D0" w:rsidRPr="007926F0" w:rsidRDefault="007812D0" w:rsidP="00624AB4">
      <w:pPr>
        <w:widowControl w:val="0"/>
        <w:numPr>
          <w:ilvl w:val="1"/>
          <w:numId w:val="19"/>
        </w:numPr>
        <w:spacing w:after="120"/>
        <w:jc w:val="both"/>
        <w:rPr>
          <w:rFonts w:ascii="Tahoma" w:eastAsiaTheme="minorHAnsi" w:hAnsi="Tahoma" w:cs="Tahoma"/>
        </w:rPr>
      </w:pPr>
      <w:r w:rsidRPr="007926F0">
        <w:rPr>
          <w:rFonts w:ascii="Tahoma" w:eastAsiaTheme="minorHAnsi" w:hAnsi="Tahoma" w:cs="Tahoma"/>
        </w:rPr>
        <w:t xml:space="preserve">The </w:t>
      </w:r>
      <w:r>
        <w:rPr>
          <w:rFonts w:ascii="Tahoma" w:eastAsiaTheme="minorHAnsi" w:hAnsi="Tahoma" w:cs="Tahoma"/>
        </w:rPr>
        <w:t>consultant will</w:t>
      </w:r>
      <w:r w:rsidRPr="007926F0">
        <w:rPr>
          <w:rFonts w:ascii="Tahoma" w:eastAsiaTheme="minorHAnsi" w:hAnsi="Tahoma" w:cs="Tahoma"/>
        </w:rPr>
        <w:t>:</w:t>
      </w:r>
    </w:p>
    <w:p w14:paraId="5852E8A1" w14:textId="77777777" w:rsidR="007812D0" w:rsidRDefault="007812D0" w:rsidP="007812D0">
      <w:pPr>
        <w:pStyle w:val="ListParagraph"/>
        <w:numPr>
          <w:ilvl w:val="0"/>
          <w:numId w:val="11"/>
        </w:numPr>
        <w:spacing w:after="120"/>
        <w:jc w:val="both"/>
        <w:rPr>
          <w:rFonts w:ascii="Tahoma" w:eastAsiaTheme="minorHAnsi" w:hAnsi="Tahoma" w:cs="Tahoma"/>
        </w:rPr>
      </w:pPr>
      <w:r>
        <w:rPr>
          <w:rFonts w:ascii="Tahoma" w:eastAsiaTheme="minorHAnsi" w:hAnsi="Tahoma" w:cs="Tahoma"/>
        </w:rPr>
        <w:t xml:space="preserve">Assess Finep’s current approach to climate change projects and funding; </w:t>
      </w:r>
    </w:p>
    <w:p w14:paraId="7FB353B5" w14:textId="77777777" w:rsidR="007812D0" w:rsidRDefault="007812D0" w:rsidP="007812D0">
      <w:pPr>
        <w:pStyle w:val="ListParagraph"/>
        <w:numPr>
          <w:ilvl w:val="0"/>
          <w:numId w:val="11"/>
        </w:numPr>
        <w:spacing w:after="120"/>
        <w:jc w:val="both"/>
        <w:rPr>
          <w:rFonts w:ascii="Tahoma" w:eastAsiaTheme="minorHAnsi" w:hAnsi="Tahoma" w:cs="Tahoma"/>
        </w:rPr>
      </w:pPr>
      <w:r>
        <w:rPr>
          <w:rFonts w:ascii="Tahoma" w:eastAsiaTheme="minorHAnsi" w:hAnsi="Tahoma" w:cs="Tahoma"/>
        </w:rPr>
        <w:t xml:space="preserve">Analyze the application of a mission-oriented approach for Brazil’s innovation system; </w:t>
      </w:r>
    </w:p>
    <w:p w14:paraId="1D9F4430" w14:textId="77777777" w:rsidR="007812D0" w:rsidRDefault="007812D0" w:rsidP="007812D0">
      <w:pPr>
        <w:pStyle w:val="ListParagraph"/>
        <w:numPr>
          <w:ilvl w:val="0"/>
          <w:numId w:val="11"/>
        </w:numPr>
        <w:spacing w:after="120"/>
        <w:jc w:val="both"/>
        <w:rPr>
          <w:rFonts w:ascii="Tahoma" w:eastAsiaTheme="minorHAnsi" w:hAnsi="Tahoma" w:cs="Tahoma"/>
        </w:rPr>
      </w:pPr>
      <w:r>
        <w:rPr>
          <w:rFonts w:ascii="Tahoma" w:eastAsiaTheme="minorHAnsi" w:hAnsi="Tahoma" w:cs="Tahoma"/>
        </w:rPr>
        <w:t xml:space="preserve">Detail the mission-oriented approach, detailing the eight practical steps for creating a mission-oriented organization; </w:t>
      </w:r>
    </w:p>
    <w:p w14:paraId="02079B9D" w14:textId="77777777" w:rsidR="007812D0" w:rsidRDefault="007812D0" w:rsidP="007812D0">
      <w:pPr>
        <w:pStyle w:val="ListParagraph"/>
        <w:numPr>
          <w:ilvl w:val="0"/>
          <w:numId w:val="11"/>
        </w:numPr>
        <w:spacing w:after="120"/>
        <w:jc w:val="both"/>
        <w:rPr>
          <w:rFonts w:ascii="Tahoma" w:eastAsiaTheme="minorHAnsi" w:hAnsi="Tahoma" w:cs="Tahoma"/>
        </w:rPr>
      </w:pPr>
      <w:r>
        <w:rPr>
          <w:rFonts w:ascii="Tahoma" w:eastAsiaTheme="minorHAnsi" w:hAnsi="Tahoma" w:cs="Tahoma"/>
        </w:rPr>
        <w:t xml:space="preserve">Propose a mission-oriented approach for Finep. </w:t>
      </w:r>
    </w:p>
    <w:p w14:paraId="78E99605" w14:textId="77777777" w:rsidR="007812D0" w:rsidRDefault="007812D0" w:rsidP="007812D0">
      <w:pPr>
        <w:pStyle w:val="ListParagraph"/>
        <w:spacing w:after="120"/>
        <w:ind w:left="1152"/>
        <w:jc w:val="both"/>
        <w:rPr>
          <w:rFonts w:ascii="Tahoma" w:eastAsiaTheme="minorHAnsi" w:hAnsi="Tahoma" w:cs="Tahoma"/>
        </w:rPr>
      </w:pPr>
    </w:p>
    <w:p w14:paraId="342D42AB" w14:textId="77777777" w:rsidR="007812D0" w:rsidRPr="0040232A" w:rsidRDefault="007812D0" w:rsidP="00624AB4">
      <w:pPr>
        <w:widowControl w:val="0"/>
        <w:numPr>
          <w:ilvl w:val="0"/>
          <w:numId w:val="19"/>
        </w:numPr>
        <w:spacing w:after="120"/>
        <w:jc w:val="both"/>
        <w:rPr>
          <w:rFonts w:ascii="Tahoma" w:eastAsiaTheme="minorHAnsi" w:hAnsi="Tahoma" w:cs="Tahoma"/>
          <w:b/>
          <w:u w:val="single"/>
        </w:rPr>
      </w:pPr>
      <w:r w:rsidRPr="0040232A">
        <w:rPr>
          <w:rFonts w:ascii="Tahoma" w:eastAsiaTheme="minorHAnsi" w:hAnsi="Tahoma" w:cs="Tahoma"/>
          <w:b/>
          <w:u w:val="single"/>
        </w:rPr>
        <w:t>Expected Outcome and Deliverables</w:t>
      </w:r>
    </w:p>
    <w:p w14:paraId="47636679" w14:textId="77777777" w:rsidR="007812D0" w:rsidRPr="00382770" w:rsidRDefault="007812D0" w:rsidP="007812D0">
      <w:pPr>
        <w:pStyle w:val="AbbrDesc"/>
        <w:spacing w:before="0" w:after="120"/>
        <w:ind w:left="360"/>
        <w:rPr>
          <w:rFonts w:ascii="Tahoma" w:hAnsi="Tahoma" w:cs="Tahoma"/>
          <w:sz w:val="20"/>
          <w:szCs w:val="20"/>
        </w:rPr>
      </w:pPr>
      <w:r>
        <w:rPr>
          <w:rFonts w:ascii="Tahoma" w:hAnsi="Tahoma" w:cs="Tahoma"/>
          <w:b/>
          <w:sz w:val="20"/>
          <w:szCs w:val="20"/>
        </w:rPr>
        <w:t>Product</w:t>
      </w:r>
      <w:r w:rsidRPr="00382770">
        <w:rPr>
          <w:rFonts w:ascii="Tahoma" w:hAnsi="Tahoma" w:cs="Tahoma"/>
          <w:b/>
          <w:sz w:val="20"/>
          <w:szCs w:val="20"/>
        </w:rPr>
        <w:t xml:space="preserve"> 1:</w:t>
      </w:r>
      <w:r w:rsidRPr="00382770">
        <w:rPr>
          <w:rFonts w:ascii="Tahoma" w:hAnsi="Tahoma" w:cs="Tahoma"/>
          <w:sz w:val="20"/>
          <w:szCs w:val="20"/>
        </w:rPr>
        <w:t xml:space="preserve"> Work plan </w:t>
      </w:r>
      <w:r w:rsidRPr="005E5AF6">
        <w:rPr>
          <w:rFonts w:ascii="Tahoma" w:hAnsi="Tahoma" w:cs="Tahoma"/>
          <w:sz w:val="20"/>
          <w:szCs w:val="20"/>
        </w:rPr>
        <w:t xml:space="preserve">setting out the objectives, targets and </w:t>
      </w:r>
      <w:r>
        <w:rPr>
          <w:rFonts w:ascii="Tahoma" w:hAnsi="Tahoma" w:cs="Tahoma"/>
          <w:sz w:val="20"/>
          <w:szCs w:val="20"/>
        </w:rPr>
        <w:t>implementation milestones.</w:t>
      </w:r>
    </w:p>
    <w:p w14:paraId="4B5F0D51" w14:textId="77777777" w:rsidR="007812D0" w:rsidRDefault="007812D0" w:rsidP="007812D0">
      <w:pPr>
        <w:pStyle w:val="AbbrDesc"/>
        <w:spacing w:before="0" w:after="120"/>
        <w:ind w:left="360"/>
        <w:rPr>
          <w:rFonts w:ascii="Tahoma" w:hAnsi="Tahoma" w:cs="Tahoma"/>
          <w:sz w:val="20"/>
          <w:szCs w:val="20"/>
        </w:rPr>
      </w:pPr>
      <w:r>
        <w:rPr>
          <w:rFonts w:ascii="Tahoma" w:hAnsi="Tahoma" w:cs="Tahoma"/>
          <w:b/>
          <w:sz w:val="20"/>
          <w:szCs w:val="20"/>
        </w:rPr>
        <w:t>Product</w:t>
      </w:r>
      <w:r w:rsidRPr="00E0185A">
        <w:rPr>
          <w:rFonts w:ascii="Tahoma" w:hAnsi="Tahoma" w:cs="Tahoma"/>
          <w:b/>
          <w:sz w:val="20"/>
          <w:szCs w:val="20"/>
        </w:rPr>
        <w:t xml:space="preserve"> 2: </w:t>
      </w:r>
      <w:r>
        <w:rPr>
          <w:rFonts w:ascii="Tahoma" w:hAnsi="Tahoma" w:cs="Tahoma"/>
          <w:sz w:val="20"/>
          <w:szCs w:val="20"/>
        </w:rPr>
        <w:t xml:space="preserve">Draft Report with an assessment of Finep’s funding approach to climate change projects </w:t>
      </w:r>
    </w:p>
    <w:p w14:paraId="188EC2B5" w14:textId="77777777" w:rsidR="007812D0" w:rsidRDefault="007812D0" w:rsidP="007812D0">
      <w:pPr>
        <w:pStyle w:val="AbbrDesc"/>
        <w:spacing w:before="0" w:after="120"/>
        <w:ind w:left="360"/>
        <w:rPr>
          <w:rFonts w:ascii="Tahoma" w:hAnsi="Tahoma" w:cs="Tahoma"/>
          <w:sz w:val="20"/>
          <w:szCs w:val="20"/>
        </w:rPr>
      </w:pPr>
      <w:r>
        <w:rPr>
          <w:rFonts w:ascii="Tahoma" w:hAnsi="Tahoma" w:cs="Tahoma"/>
          <w:b/>
          <w:sz w:val="20"/>
          <w:szCs w:val="20"/>
        </w:rPr>
        <w:t>Product 3:</w:t>
      </w:r>
      <w:r>
        <w:rPr>
          <w:rFonts w:ascii="Tahoma" w:hAnsi="Tahoma" w:cs="Tahoma"/>
          <w:sz w:val="20"/>
          <w:szCs w:val="20"/>
        </w:rPr>
        <w:t xml:space="preserve"> Mission-oriented methodology for Finep, including its broader use on innovation systems.</w:t>
      </w:r>
    </w:p>
    <w:p w14:paraId="37D04AE8" w14:textId="77777777" w:rsidR="007812D0" w:rsidRPr="00E0185A" w:rsidRDefault="007812D0" w:rsidP="007812D0">
      <w:pPr>
        <w:pStyle w:val="AbbrDesc"/>
        <w:spacing w:before="0" w:after="120"/>
        <w:ind w:left="360"/>
        <w:rPr>
          <w:rFonts w:ascii="Tahoma" w:hAnsi="Tahoma" w:cs="Tahoma"/>
          <w:sz w:val="20"/>
          <w:szCs w:val="20"/>
        </w:rPr>
      </w:pPr>
      <w:r>
        <w:rPr>
          <w:rFonts w:ascii="Tahoma" w:hAnsi="Tahoma" w:cs="Tahoma"/>
          <w:b/>
          <w:sz w:val="20"/>
          <w:szCs w:val="20"/>
        </w:rPr>
        <w:t>Product 4:</w:t>
      </w:r>
      <w:r>
        <w:rPr>
          <w:rFonts w:ascii="Tahoma" w:hAnsi="Tahoma" w:cs="Tahoma"/>
          <w:sz w:val="20"/>
          <w:szCs w:val="20"/>
        </w:rPr>
        <w:t xml:space="preserve"> Mission-oriented proposal for Finep’s climate change program and broader organization. </w:t>
      </w:r>
    </w:p>
    <w:p w14:paraId="4CD6861D" w14:textId="77777777" w:rsidR="007812D0" w:rsidRPr="00E0185A" w:rsidRDefault="007812D0" w:rsidP="007812D0">
      <w:pPr>
        <w:pStyle w:val="ListParagraph"/>
        <w:spacing w:after="120"/>
        <w:contextualSpacing w:val="0"/>
        <w:jc w:val="both"/>
        <w:rPr>
          <w:rFonts w:ascii="Tahoma" w:eastAsiaTheme="minorHAnsi" w:hAnsi="Tahoma" w:cs="Tahoma"/>
        </w:rPr>
      </w:pPr>
    </w:p>
    <w:p w14:paraId="5CE3EC96" w14:textId="77777777" w:rsidR="007812D0" w:rsidRPr="00BF1894" w:rsidRDefault="007812D0" w:rsidP="00624AB4">
      <w:pPr>
        <w:widowControl w:val="0"/>
        <w:numPr>
          <w:ilvl w:val="0"/>
          <w:numId w:val="19"/>
        </w:numPr>
        <w:spacing w:after="120"/>
        <w:ind w:left="426"/>
        <w:jc w:val="both"/>
        <w:rPr>
          <w:rFonts w:ascii="Tahoma" w:eastAsiaTheme="minorHAnsi" w:hAnsi="Tahoma" w:cs="Tahoma"/>
          <w:i/>
        </w:rPr>
      </w:pPr>
      <w:r w:rsidRPr="00BF1894">
        <w:rPr>
          <w:rFonts w:ascii="Tahoma" w:eastAsiaTheme="minorHAnsi" w:hAnsi="Tahoma" w:cs="Tahoma"/>
          <w:b/>
          <w:u w:val="single"/>
        </w:rPr>
        <w:t>Project Schedule, Milestones and Reporting Requirements</w:t>
      </w:r>
    </w:p>
    <w:tbl>
      <w:tblPr>
        <w:tblStyle w:val="TableGrid"/>
        <w:tblpPr w:leftFromText="180" w:rightFromText="180" w:vertAnchor="text" w:horzAnchor="margin" w:tblpX="421" w:tblpY="135"/>
        <w:tblW w:w="8926" w:type="dxa"/>
        <w:tblLook w:val="04A0" w:firstRow="1" w:lastRow="0" w:firstColumn="1" w:lastColumn="0" w:noHBand="0" w:noVBand="1"/>
      </w:tblPr>
      <w:tblGrid>
        <w:gridCol w:w="1838"/>
        <w:gridCol w:w="4536"/>
        <w:gridCol w:w="2552"/>
      </w:tblGrid>
      <w:tr w:rsidR="007812D0" w:rsidRPr="0040232A" w14:paraId="1A0E3E4C" w14:textId="77777777" w:rsidTr="007E7F3D">
        <w:trPr>
          <w:trHeight w:val="221"/>
        </w:trPr>
        <w:tc>
          <w:tcPr>
            <w:tcW w:w="1838" w:type="dxa"/>
            <w:vAlign w:val="center"/>
          </w:tcPr>
          <w:p w14:paraId="2EF81F78" w14:textId="77777777" w:rsidR="007812D0" w:rsidRPr="00C7402E" w:rsidRDefault="007812D0" w:rsidP="007E7F3D">
            <w:pPr>
              <w:widowControl w:val="0"/>
              <w:spacing w:after="120"/>
              <w:rPr>
                <w:rFonts w:ascii="Tahoma" w:eastAsiaTheme="minorHAnsi" w:hAnsi="Tahoma" w:cs="Tahoma"/>
                <w:b/>
                <w:lang w:val="en-US"/>
              </w:rPr>
            </w:pPr>
            <w:r w:rsidRPr="00C7402E">
              <w:rPr>
                <w:rFonts w:ascii="Tahoma" w:eastAsiaTheme="minorHAnsi" w:hAnsi="Tahoma" w:cs="Tahoma"/>
                <w:b/>
                <w:lang w:val="en-US"/>
              </w:rPr>
              <w:t>Product</w:t>
            </w:r>
          </w:p>
        </w:tc>
        <w:tc>
          <w:tcPr>
            <w:tcW w:w="4536" w:type="dxa"/>
            <w:vAlign w:val="center"/>
          </w:tcPr>
          <w:p w14:paraId="7FDC046C" w14:textId="77777777" w:rsidR="007812D0" w:rsidRPr="00C7402E" w:rsidRDefault="007812D0" w:rsidP="007E7F3D">
            <w:pPr>
              <w:widowControl w:val="0"/>
              <w:spacing w:after="120"/>
              <w:rPr>
                <w:rFonts w:ascii="Tahoma" w:eastAsiaTheme="minorHAnsi" w:hAnsi="Tahoma" w:cs="Tahoma"/>
                <w:b/>
                <w:lang w:val="en-US"/>
              </w:rPr>
            </w:pPr>
            <w:r w:rsidRPr="00C7402E">
              <w:rPr>
                <w:rFonts w:ascii="Tahoma" w:eastAsiaTheme="minorHAnsi" w:hAnsi="Tahoma" w:cs="Tahoma"/>
                <w:b/>
                <w:lang w:val="en-US"/>
              </w:rPr>
              <w:t xml:space="preserve">Description </w:t>
            </w:r>
          </w:p>
        </w:tc>
        <w:tc>
          <w:tcPr>
            <w:tcW w:w="2552" w:type="dxa"/>
            <w:vAlign w:val="center"/>
          </w:tcPr>
          <w:p w14:paraId="36A2AE87" w14:textId="77777777" w:rsidR="007812D0" w:rsidRPr="00C7402E" w:rsidRDefault="007812D0" w:rsidP="007E7F3D">
            <w:pPr>
              <w:widowControl w:val="0"/>
              <w:spacing w:after="120"/>
              <w:rPr>
                <w:rFonts w:ascii="Tahoma" w:eastAsiaTheme="minorHAnsi" w:hAnsi="Tahoma" w:cs="Tahoma"/>
                <w:b/>
                <w:lang w:val="en-US"/>
              </w:rPr>
            </w:pPr>
            <w:r w:rsidRPr="00C7402E">
              <w:rPr>
                <w:rFonts w:ascii="Tahoma" w:eastAsiaTheme="minorHAnsi" w:hAnsi="Tahoma" w:cs="Tahoma"/>
                <w:b/>
                <w:lang w:val="en-US"/>
              </w:rPr>
              <w:t>Deadline</w:t>
            </w:r>
          </w:p>
        </w:tc>
      </w:tr>
      <w:tr w:rsidR="007812D0" w:rsidRPr="0040232A" w14:paraId="49D30937" w14:textId="77777777" w:rsidTr="007E7F3D">
        <w:trPr>
          <w:trHeight w:val="454"/>
        </w:trPr>
        <w:tc>
          <w:tcPr>
            <w:tcW w:w="1838" w:type="dxa"/>
            <w:vAlign w:val="center"/>
          </w:tcPr>
          <w:p w14:paraId="2F78A780" w14:textId="77777777" w:rsidR="007812D0" w:rsidRPr="00C7402E" w:rsidRDefault="007812D0" w:rsidP="007E7F3D">
            <w:pPr>
              <w:widowControl w:val="0"/>
              <w:spacing w:after="120"/>
              <w:rPr>
                <w:rFonts w:ascii="Tahoma" w:eastAsiaTheme="minorHAnsi" w:hAnsi="Tahoma" w:cs="Tahoma"/>
                <w:lang w:val="en-US"/>
              </w:rPr>
            </w:pPr>
            <w:r w:rsidRPr="00C7402E">
              <w:rPr>
                <w:rFonts w:ascii="Tahoma" w:eastAsiaTheme="minorHAnsi" w:hAnsi="Tahoma" w:cs="Tahoma"/>
                <w:lang w:val="en-US"/>
              </w:rPr>
              <w:t>1</w:t>
            </w:r>
          </w:p>
        </w:tc>
        <w:tc>
          <w:tcPr>
            <w:tcW w:w="4536" w:type="dxa"/>
            <w:vAlign w:val="center"/>
          </w:tcPr>
          <w:p w14:paraId="42BEB4B0" w14:textId="77777777" w:rsidR="007812D0" w:rsidRPr="00C7402E" w:rsidRDefault="007812D0" w:rsidP="007E7F3D">
            <w:pPr>
              <w:widowControl w:val="0"/>
              <w:spacing w:after="120"/>
              <w:rPr>
                <w:rFonts w:ascii="Tahoma" w:eastAsiaTheme="minorHAnsi" w:hAnsi="Tahoma" w:cs="Tahoma"/>
                <w:lang w:val="en-US"/>
              </w:rPr>
            </w:pPr>
            <w:r w:rsidRPr="00C7402E">
              <w:rPr>
                <w:rFonts w:ascii="Tahoma" w:eastAsiaTheme="minorHAnsi" w:hAnsi="Tahoma" w:cs="Tahoma"/>
                <w:lang w:val="en-US"/>
              </w:rPr>
              <w:t xml:space="preserve">Work plan </w:t>
            </w:r>
          </w:p>
        </w:tc>
        <w:tc>
          <w:tcPr>
            <w:tcW w:w="2552" w:type="dxa"/>
            <w:vAlign w:val="center"/>
          </w:tcPr>
          <w:p w14:paraId="29269FF3" w14:textId="7BB4534E" w:rsidR="007812D0" w:rsidRPr="00C7402E" w:rsidRDefault="00A92A1D" w:rsidP="007E7F3D">
            <w:pPr>
              <w:widowControl w:val="0"/>
              <w:spacing w:after="120"/>
              <w:rPr>
                <w:rFonts w:ascii="Tahoma" w:eastAsiaTheme="minorHAnsi" w:hAnsi="Tahoma" w:cs="Tahoma"/>
                <w:lang w:val="en-US"/>
              </w:rPr>
            </w:pPr>
            <w:r>
              <w:rPr>
                <w:rFonts w:ascii="Tahoma" w:eastAsiaTheme="minorHAnsi" w:hAnsi="Tahoma" w:cs="Tahoma"/>
                <w:lang w:val="en-US"/>
              </w:rPr>
              <w:t>October</w:t>
            </w:r>
            <w:r w:rsidR="007812D0" w:rsidRPr="00C7402E">
              <w:rPr>
                <w:rFonts w:ascii="Tahoma" w:eastAsiaTheme="minorHAnsi" w:hAnsi="Tahoma" w:cs="Tahoma"/>
                <w:lang w:val="en-US"/>
              </w:rPr>
              <w:t xml:space="preserve"> 2019</w:t>
            </w:r>
          </w:p>
        </w:tc>
      </w:tr>
      <w:tr w:rsidR="007812D0" w:rsidRPr="0040232A" w14:paraId="49D1BE86" w14:textId="77777777" w:rsidTr="007E7F3D">
        <w:trPr>
          <w:trHeight w:val="454"/>
        </w:trPr>
        <w:tc>
          <w:tcPr>
            <w:tcW w:w="1838" w:type="dxa"/>
            <w:vAlign w:val="center"/>
          </w:tcPr>
          <w:p w14:paraId="401557F3" w14:textId="77777777" w:rsidR="007812D0" w:rsidRPr="00C7402E" w:rsidRDefault="007812D0" w:rsidP="007E7F3D">
            <w:pPr>
              <w:widowControl w:val="0"/>
              <w:spacing w:after="120"/>
              <w:rPr>
                <w:rFonts w:ascii="Tahoma" w:eastAsiaTheme="minorHAnsi" w:hAnsi="Tahoma" w:cs="Tahoma"/>
                <w:lang w:val="en-US"/>
              </w:rPr>
            </w:pPr>
            <w:r w:rsidRPr="00C7402E">
              <w:rPr>
                <w:rFonts w:ascii="Tahoma" w:eastAsiaTheme="minorHAnsi" w:hAnsi="Tahoma" w:cs="Tahoma"/>
                <w:lang w:val="en-US"/>
              </w:rPr>
              <w:t>2</w:t>
            </w:r>
          </w:p>
        </w:tc>
        <w:tc>
          <w:tcPr>
            <w:tcW w:w="4536" w:type="dxa"/>
            <w:vAlign w:val="center"/>
          </w:tcPr>
          <w:p w14:paraId="0DDBDE5F" w14:textId="77777777" w:rsidR="007812D0" w:rsidRPr="00C7402E" w:rsidRDefault="007812D0" w:rsidP="007E7F3D">
            <w:pPr>
              <w:widowControl w:val="0"/>
              <w:spacing w:after="120"/>
              <w:rPr>
                <w:rFonts w:ascii="Tahoma" w:eastAsiaTheme="minorHAnsi" w:hAnsi="Tahoma" w:cs="Tahoma"/>
                <w:lang w:val="en-US"/>
              </w:rPr>
            </w:pPr>
            <w:r>
              <w:rPr>
                <w:rFonts w:ascii="Tahoma" w:eastAsiaTheme="minorHAnsi" w:hAnsi="Tahoma" w:cs="Tahoma"/>
                <w:lang w:val="en-US"/>
              </w:rPr>
              <w:t xml:space="preserve">Draft Report with Finep’s Climate Change Funding Approach </w:t>
            </w:r>
          </w:p>
        </w:tc>
        <w:tc>
          <w:tcPr>
            <w:tcW w:w="2552" w:type="dxa"/>
            <w:vAlign w:val="center"/>
          </w:tcPr>
          <w:p w14:paraId="46EE94DD" w14:textId="72EA2A57" w:rsidR="007812D0" w:rsidRPr="00C7402E" w:rsidRDefault="00A92A1D" w:rsidP="007E7F3D">
            <w:pPr>
              <w:widowControl w:val="0"/>
              <w:spacing w:after="120"/>
              <w:rPr>
                <w:rFonts w:ascii="Tahoma" w:eastAsiaTheme="minorHAnsi" w:hAnsi="Tahoma" w:cs="Tahoma"/>
                <w:lang w:val="en-US"/>
              </w:rPr>
            </w:pPr>
            <w:r>
              <w:rPr>
                <w:rFonts w:ascii="Tahoma" w:eastAsiaTheme="minorHAnsi" w:hAnsi="Tahoma" w:cs="Tahoma"/>
                <w:lang w:val="en-US"/>
              </w:rPr>
              <w:t>March</w:t>
            </w:r>
            <w:r w:rsidR="007812D0" w:rsidRPr="00C7402E">
              <w:rPr>
                <w:rFonts w:ascii="Tahoma" w:eastAsiaTheme="minorHAnsi" w:hAnsi="Tahoma" w:cs="Tahoma"/>
                <w:lang w:val="en-US"/>
              </w:rPr>
              <w:t xml:space="preserve"> 20</w:t>
            </w:r>
            <w:r>
              <w:rPr>
                <w:rFonts w:ascii="Tahoma" w:eastAsiaTheme="minorHAnsi" w:hAnsi="Tahoma" w:cs="Tahoma"/>
                <w:lang w:val="en-US"/>
              </w:rPr>
              <w:t>20</w:t>
            </w:r>
          </w:p>
        </w:tc>
      </w:tr>
      <w:tr w:rsidR="007812D0" w:rsidRPr="00156E5E" w14:paraId="2F5AB0A2" w14:textId="77777777" w:rsidTr="007E7F3D">
        <w:trPr>
          <w:trHeight w:val="454"/>
        </w:trPr>
        <w:tc>
          <w:tcPr>
            <w:tcW w:w="1838" w:type="dxa"/>
            <w:vAlign w:val="center"/>
          </w:tcPr>
          <w:p w14:paraId="0E86E529" w14:textId="77777777" w:rsidR="007812D0" w:rsidRPr="00156E5E" w:rsidRDefault="007812D0" w:rsidP="007E7F3D">
            <w:pPr>
              <w:widowControl w:val="0"/>
              <w:spacing w:after="120"/>
              <w:rPr>
                <w:rFonts w:ascii="Tahoma" w:eastAsiaTheme="minorHAnsi" w:hAnsi="Tahoma" w:cs="Tahoma"/>
                <w:lang w:val="en-US"/>
              </w:rPr>
            </w:pPr>
            <w:r w:rsidRPr="00156E5E">
              <w:rPr>
                <w:rFonts w:ascii="Tahoma" w:eastAsiaTheme="minorHAnsi" w:hAnsi="Tahoma" w:cs="Tahoma"/>
                <w:lang w:val="en-US"/>
              </w:rPr>
              <w:t>3</w:t>
            </w:r>
          </w:p>
        </w:tc>
        <w:tc>
          <w:tcPr>
            <w:tcW w:w="4536" w:type="dxa"/>
            <w:vAlign w:val="center"/>
          </w:tcPr>
          <w:p w14:paraId="68121E7F" w14:textId="77777777" w:rsidR="007812D0" w:rsidRPr="00156E5E" w:rsidRDefault="007812D0" w:rsidP="007E7F3D">
            <w:pPr>
              <w:widowControl w:val="0"/>
              <w:spacing w:after="120"/>
              <w:rPr>
                <w:rFonts w:ascii="Tahoma" w:eastAsiaTheme="minorHAnsi" w:hAnsi="Tahoma" w:cs="Tahoma"/>
                <w:lang w:val="en-US"/>
              </w:rPr>
            </w:pPr>
            <w:r w:rsidRPr="00156E5E">
              <w:rPr>
                <w:rFonts w:ascii="Tahoma" w:eastAsiaTheme="minorHAnsi" w:hAnsi="Tahoma" w:cs="Tahoma"/>
                <w:lang w:val="en-US"/>
              </w:rPr>
              <w:t>Mission-oriented Methodology for Finep</w:t>
            </w:r>
          </w:p>
        </w:tc>
        <w:tc>
          <w:tcPr>
            <w:tcW w:w="2552" w:type="dxa"/>
            <w:vAlign w:val="center"/>
          </w:tcPr>
          <w:p w14:paraId="1A28EEB7" w14:textId="2FA371AC" w:rsidR="007812D0" w:rsidRPr="00156E5E" w:rsidRDefault="00A92A1D" w:rsidP="007E7F3D">
            <w:pPr>
              <w:widowControl w:val="0"/>
              <w:spacing w:after="120"/>
              <w:rPr>
                <w:rFonts w:ascii="Tahoma" w:eastAsiaTheme="minorHAnsi" w:hAnsi="Tahoma" w:cs="Tahoma"/>
                <w:lang w:val="en-US"/>
              </w:rPr>
            </w:pPr>
            <w:r>
              <w:rPr>
                <w:rFonts w:ascii="Tahoma" w:eastAsiaTheme="minorHAnsi" w:hAnsi="Tahoma" w:cs="Tahoma"/>
                <w:lang w:val="en-US"/>
              </w:rPr>
              <w:t>July</w:t>
            </w:r>
            <w:r w:rsidR="007812D0" w:rsidRPr="00156E5E">
              <w:rPr>
                <w:rFonts w:ascii="Tahoma" w:eastAsiaTheme="minorHAnsi" w:hAnsi="Tahoma" w:cs="Tahoma"/>
                <w:lang w:val="en-US"/>
              </w:rPr>
              <w:t xml:space="preserve"> 2020</w:t>
            </w:r>
          </w:p>
        </w:tc>
      </w:tr>
      <w:tr w:rsidR="007812D0" w:rsidRPr="00156E5E" w14:paraId="2469CE15" w14:textId="77777777" w:rsidTr="007E7F3D">
        <w:trPr>
          <w:trHeight w:val="454"/>
        </w:trPr>
        <w:tc>
          <w:tcPr>
            <w:tcW w:w="1838" w:type="dxa"/>
            <w:vAlign w:val="center"/>
          </w:tcPr>
          <w:p w14:paraId="4536FBA3" w14:textId="77777777" w:rsidR="007812D0" w:rsidRPr="00156E5E" w:rsidRDefault="007812D0" w:rsidP="007E7F3D">
            <w:pPr>
              <w:widowControl w:val="0"/>
              <w:spacing w:after="120"/>
              <w:rPr>
                <w:rFonts w:ascii="Tahoma" w:eastAsiaTheme="minorHAnsi" w:hAnsi="Tahoma" w:cs="Tahoma"/>
                <w:lang w:val="en-US"/>
              </w:rPr>
            </w:pPr>
            <w:r w:rsidRPr="00156E5E">
              <w:rPr>
                <w:rFonts w:ascii="Tahoma" w:eastAsiaTheme="minorHAnsi" w:hAnsi="Tahoma" w:cs="Tahoma"/>
                <w:lang w:val="en-US"/>
              </w:rPr>
              <w:lastRenderedPageBreak/>
              <w:t>4</w:t>
            </w:r>
          </w:p>
        </w:tc>
        <w:tc>
          <w:tcPr>
            <w:tcW w:w="4536" w:type="dxa"/>
            <w:vAlign w:val="center"/>
          </w:tcPr>
          <w:p w14:paraId="69606C50" w14:textId="77777777" w:rsidR="007812D0" w:rsidRPr="00156E5E" w:rsidRDefault="007812D0" w:rsidP="007E7F3D">
            <w:pPr>
              <w:widowControl w:val="0"/>
              <w:spacing w:after="120"/>
              <w:rPr>
                <w:rFonts w:ascii="Tahoma" w:eastAsiaTheme="minorHAnsi" w:hAnsi="Tahoma" w:cs="Tahoma"/>
                <w:lang w:val="en-US"/>
              </w:rPr>
            </w:pPr>
            <w:r>
              <w:rPr>
                <w:rFonts w:ascii="Tahoma" w:eastAsiaTheme="minorHAnsi" w:hAnsi="Tahoma" w:cs="Tahoma"/>
                <w:lang w:val="en-US"/>
              </w:rPr>
              <w:t xml:space="preserve">Mission-oriented Proposal Report </w:t>
            </w:r>
          </w:p>
        </w:tc>
        <w:tc>
          <w:tcPr>
            <w:tcW w:w="2552" w:type="dxa"/>
            <w:vAlign w:val="center"/>
          </w:tcPr>
          <w:p w14:paraId="33281992" w14:textId="3FF416F6" w:rsidR="007812D0" w:rsidRPr="00156E5E" w:rsidRDefault="00A92A1D" w:rsidP="007E7F3D">
            <w:pPr>
              <w:widowControl w:val="0"/>
              <w:spacing w:after="120"/>
              <w:rPr>
                <w:rFonts w:ascii="Tahoma" w:eastAsiaTheme="minorHAnsi" w:hAnsi="Tahoma" w:cs="Tahoma"/>
                <w:lang w:val="en-US"/>
              </w:rPr>
            </w:pPr>
            <w:r>
              <w:rPr>
                <w:rFonts w:ascii="Tahoma" w:eastAsiaTheme="minorHAnsi" w:hAnsi="Tahoma" w:cs="Tahoma"/>
                <w:lang w:val="en-US"/>
              </w:rPr>
              <w:t>August</w:t>
            </w:r>
            <w:r w:rsidR="007812D0">
              <w:rPr>
                <w:rFonts w:ascii="Tahoma" w:eastAsiaTheme="minorHAnsi" w:hAnsi="Tahoma" w:cs="Tahoma"/>
                <w:lang w:val="en-US"/>
              </w:rPr>
              <w:t xml:space="preserve"> 2020</w:t>
            </w:r>
          </w:p>
        </w:tc>
      </w:tr>
    </w:tbl>
    <w:p w14:paraId="0A13BF84" w14:textId="77777777" w:rsidR="007812D0" w:rsidRPr="00156E5E" w:rsidRDefault="007812D0" w:rsidP="007812D0">
      <w:pPr>
        <w:widowControl w:val="0"/>
        <w:spacing w:after="120"/>
        <w:rPr>
          <w:rFonts w:ascii="Tahoma" w:eastAsiaTheme="minorHAnsi" w:hAnsi="Tahoma" w:cs="Tahoma"/>
          <w:b/>
        </w:rPr>
      </w:pPr>
    </w:p>
    <w:p w14:paraId="32A6F429" w14:textId="77777777" w:rsidR="007812D0" w:rsidRPr="0040232A" w:rsidRDefault="007812D0" w:rsidP="00624AB4">
      <w:pPr>
        <w:widowControl w:val="0"/>
        <w:numPr>
          <w:ilvl w:val="0"/>
          <w:numId w:val="19"/>
        </w:numPr>
        <w:spacing w:after="120"/>
        <w:rPr>
          <w:rFonts w:ascii="Tahoma" w:eastAsiaTheme="minorHAnsi" w:hAnsi="Tahoma" w:cs="Tahoma"/>
          <w:b/>
          <w:u w:val="single"/>
        </w:rPr>
      </w:pPr>
      <w:r w:rsidRPr="0040232A">
        <w:rPr>
          <w:rFonts w:ascii="Tahoma" w:eastAsiaTheme="minorHAnsi" w:hAnsi="Tahoma" w:cs="Tahoma"/>
          <w:b/>
          <w:u w:val="single"/>
        </w:rPr>
        <w:t>Acceptance Criteria</w:t>
      </w:r>
    </w:p>
    <w:p w14:paraId="49F18E21" w14:textId="77777777" w:rsidR="007812D0" w:rsidRPr="0040232A" w:rsidRDefault="007812D0" w:rsidP="00624AB4">
      <w:pPr>
        <w:widowControl w:val="0"/>
        <w:numPr>
          <w:ilvl w:val="1"/>
          <w:numId w:val="19"/>
        </w:numPr>
        <w:shd w:val="clear" w:color="auto" w:fill="FFFFFF"/>
        <w:spacing w:after="120"/>
        <w:jc w:val="both"/>
        <w:rPr>
          <w:rFonts w:ascii="Tahoma" w:hAnsi="Tahoma" w:cs="Tahoma"/>
          <w:lang w:bidi="pt-BR"/>
        </w:rPr>
      </w:pPr>
      <w:r w:rsidRPr="0040232A">
        <w:rPr>
          <w:rFonts w:ascii="Tahoma" w:hAnsi="Tahoma" w:cs="Tahoma"/>
          <w:lang w:bidi="pt-BR"/>
        </w:rPr>
        <w:t>All activities under this Term of Reference will need to be done in agreement with IDB project coordinator.</w:t>
      </w:r>
    </w:p>
    <w:p w14:paraId="52E65B88" w14:textId="77777777" w:rsidR="007812D0" w:rsidRPr="0040232A" w:rsidRDefault="007812D0" w:rsidP="00624AB4">
      <w:pPr>
        <w:widowControl w:val="0"/>
        <w:numPr>
          <w:ilvl w:val="1"/>
          <w:numId w:val="19"/>
        </w:numPr>
        <w:shd w:val="clear" w:color="auto" w:fill="FFFFFF"/>
        <w:spacing w:after="120"/>
        <w:jc w:val="both"/>
        <w:rPr>
          <w:rFonts w:ascii="Tahoma" w:hAnsi="Tahoma" w:cs="Tahoma"/>
          <w:lang w:bidi="pt-BR"/>
        </w:rPr>
      </w:pPr>
      <w:r w:rsidRPr="0040232A">
        <w:rPr>
          <w:rFonts w:ascii="Tahoma" w:hAnsi="Tahoma" w:cs="Tahoma"/>
          <w:lang w:bidi="pt-BR"/>
        </w:rPr>
        <w:t xml:space="preserve">All the documents will be sent to the project coordinator, appointed by IDB, and to the IDB project leader for approval. </w:t>
      </w:r>
    </w:p>
    <w:p w14:paraId="6A525E8C" w14:textId="77777777" w:rsidR="007812D0" w:rsidRPr="0040232A" w:rsidRDefault="007812D0" w:rsidP="00624AB4">
      <w:pPr>
        <w:widowControl w:val="0"/>
        <w:numPr>
          <w:ilvl w:val="1"/>
          <w:numId w:val="19"/>
        </w:numPr>
        <w:shd w:val="clear" w:color="auto" w:fill="FFFFFF"/>
        <w:spacing w:after="120"/>
        <w:jc w:val="both"/>
        <w:rPr>
          <w:rFonts w:ascii="Tahoma" w:hAnsi="Tahoma" w:cs="Tahoma"/>
          <w:lang w:bidi="pt-BR"/>
        </w:rPr>
      </w:pPr>
      <w:r w:rsidRPr="0040232A">
        <w:rPr>
          <w:rFonts w:ascii="Tahoma" w:hAnsi="Tahoma" w:cs="Tahoma"/>
          <w:lang w:bidi="pt-BR"/>
        </w:rPr>
        <w:t>Final reports will need to be agreed by the Ministry of Planning and IDB.</w:t>
      </w:r>
    </w:p>
    <w:p w14:paraId="75022182" w14:textId="77777777" w:rsidR="007812D0" w:rsidRPr="0040232A" w:rsidRDefault="007812D0" w:rsidP="00624AB4">
      <w:pPr>
        <w:widowControl w:val="0"/>
        <w:numPr>
          <w:ilvl w:val="1"/>
          <w:numId w:val="19"/>
        </w:numPr>
        <w:shd w:val="clear" w:color="auto" w:fill="FFFFFF"/>
        <w:spacing w:after="120"/>
        <w:jc w:val="both"/>
        <w:rPr>
          <w:rFonts w:ascii="Tahoma" w:hAnsi="Tahoma" w:cs="Tahoma"/>
          <w:lang w:bidi="pt-BR"/>
        </w:rPr>
      </w:pPr>
      <w:r w:rsidRPr="0040232A">
        <w:rPr>
          <w:rFonts w:ascii="Tahoma" w:hAnsi="Tahoma" w:cs="Tahoma"/>
          <w:lang w:bidi="pt-BR"/>
        </w:rPr>
        <w:t>All documents and other materials will need to be drafted in English and delivered in digital format in Word Microsoft Office 2007 or a more recent format.</w:t>
      </w:r>
    </w:p>
    <w:p w14:paraId="6DCC73B5" w14:textId="77777777" w:rsidR="007812D0" w:rsidRPr="0040232A" w:rsidRDefault="007812D0" w:rsidP="007812D0">
      <w:pPr>
        <w:autoSpaceDE w:val="0"/>
        <w:adjustRightInd w:val="0"/>
        <w:spacing w:after="120"/>
        <w:rPr>
          <w:rFonts w:ascii="Tahoma" w:eastAsiaTheme="minorHAnsi" w:hAnsi="Tahoma" w:cs="Tahoma"/>
        </w:rPr>
      </w:pPr>
    </w:p>
    <w:p w14:paraId="577FCDC7" w14:textId="77777777" w:rsidR="007812D0" w:rsidRPr="0040232A" w:rsidRDefault="007812D0" w:rsidP="00624AB4">
      <w:pPr>
        <w:widowControl w:val="0"/>
        <w:numPr>
          <w:ilvl w:val="0"/>
          <w:numId w:val="19"/>
        </w:numPr>
        <w:spacing w:after="120"/>
        <w:rPr>
          <w:rFonts w:ascii="Tahoma" w:eastAsiaTheme="minorHAnsi" w:hAnsi="Tahoma" w:cs="Tahoma"/>
          <w:b/>
          <w:u w:val="single"/>
        </w:rPr>
      </w:pPr>
      <w:r w:rsidRPr="0040232A">
        <w:rPr>
          <w:rFonts w:ascii="Tahoma" w:eastAsiaTheme="minorHAnsi" w:hAnsi="Tahoma" w:cs="Tahoma"/>
          <w:b/>
          <w:u w:val="single"/>
        </w:rPr>
        <w:t>Other Requirements</w:t>
      </w:r>
    </w:p>
    <w:p w14:paraId="5D064234" w14:textId="77777777" w:rsidR="007812D0" w:rsidRPr="0040232A" w:rsidRDefault="007812D0" w:rsidP="00624AB4">
      <w:pPr>
        <w:widowControl w:val="0"/>
        <w:numPr>
          <w:ilvl w:val="1"/>
          <w:numId w:val="19"/>
        </w:numPr>
        <w:shd w:val="clear" w:color="auto" w:fill="FFFFFF"/>
        <w:spacing w:after="120"/>
        <w:rPr>
          <w:rFonts w:ascii="Tahoma" w:eastAsiaTheme="minorHAnsi" w:hAnsi="Tahoma" w:cs="Tahoma"/>
          <w:i/>
        </w:rPr>
      </w:pPr>
      <w:r w:rsidRPr="0040232A">
        <w:rPr>
          <w:rFonts w:ascii="Tahoma" w:hAnsi="Tahoma" w:cs="Tahoma"/>
          <w:lang w:bidi="pt-BR"/>
        </w:rPr>
        <w:t>Trips should be included in the contract amount</w:t>
      </w:r>
      <w:r>
        <w:rPr>
          <w:rFonts w:ascii="Tahoma" w:hAnsi="Tahoma" w:cs="Tahoma"/>
          <w:lang w:bidi="pt-BR"/>
        </w:rPr>
        <w:t>.</w:t>
      </w:r>
    </w:p>
    <w:p w14:paraId="5426A8D8" w14:textId="77777777" w:rsidR="007812D0" w:rsidRPr="0040232A" w:rsidRDefault="007812D0" w:rsidP="007812D0">
      <w:pPr>
        <w:shd w:val="clear" w:color="auto" w:fill="FFFFFF"/>
        <w:spacing w:after="120"/>
        <w:rPr>
          <w:rFonts w:ascii="Tahoma" w:hAnsi="Tahoma" w:cs="Tahoma"/>
          <w:color w:val="008800"/>
          <w:lang w:val="en-GB"/>
        </w:rPr>
      </w:pPr>
    </w:p>
    <w:p w14:paraId="6A284C25" w14:textId="77777777" w:rsidR="007812D0" w:rsidRPr="0040232A" w:rsidRDefault="007812D0" w:rsidP="00624AB4">
      <w:pPr>
        <w:widowControl w:val="0"/>
        <w:numPr>
          <w:ilvl w:val="0"/>
          <w:numId w:val="19"/>
        </w:numPr>
        <w:spacing w:after="120"/>
        <w:rPr>
          <w:rFonts w:ascii="Tahoma" w:eastAsiaTheme="minorHAnsi" w:hAnsi="Tahoma" w:cs="Tahoma"/>
          <w:b/>
          <w:u w:val="single"/>
        </w:rPr>
      </w:pPr>
      <w:r w:rsidRPr="0040232A">
        <w:rPr>
          <w:rFonts w:ascii="Tahoma" w:eastAsiaTheme="minorHAnsi" w:hAnsi="Tahoma" w:cs="Tahoma"/>
          <w:b/>
        </w:rPr>
        <w:t xml:space="preserve"> </w:t>
      </w:r>
      <w:r w:rsidRPr="0040232A">
        <w:rPr>
          <w:rFonts w:ascii="Tahoma" w:eastAsiaTheme="minorHAnsi" w:hAnsi="Tahoma" w:cs="Tahoma"/>
          <w:b/>
          <w:u w:val="single"/>
        </w:rPr>
        <w:t>Supervision and Reporting</w:t>
      </w:r>
    </w:p>
    <w:p w14:paraId="26FE13F0" w14:textId="77777777" w:rsidR="007812D0" w:rsidRPr="0040232A" w:rsidRDefault="007812D0" w:rsidP="00624AB4">
      <w:pPr>
        <w:widowControl w:val="0"/>
        <w:numPr>
          <w:ilvl w:val="1"/>
          <w:numId w:val="19"/>
        </w:numPr>
        <w:shd w:val="clear" w:color="auto" w:fill="FFFFFF"/>
        <w:tabs>
          <w:tab w:val="left" w:pos="990"/>
        </w:tabs>
        <w:spacing w:after="120"/>
        <w:jc w:val="both"/>
        <w:rPr>
          <w:rFonts w:ascii="Tahoma" w:eastAsiaTheme="minorHAnsi" w:hAnsi="Tahoma" w:cs="Tahoma"/>
        </w:rPr>
      </w:pPr>
      <w:r w:rsidRPr="0040232A">
        <w:rPr>
          <w:rFonts w:ascii="Tahoma" w:eastAsiaTheme="minorHAnsi" w:hAnsi="Tahoma" w:cs="Tahoma"/>
          <w:b/>
          <w:i/>
          <w:color w:val="006600"/>
        </w:rPr>
        <w:t xml:space="preserve"> </w:t>
      </w:r>
      <w:r w:rsidRPr="0040232A">
        <w:rPr>
          <w:rFonts w:ascii="Tahoma" w:eastAsiaTheme="minorHAnsi" w:hAnsi="Tahoma" w:cs="Tahoma"/>
        </w:rPr>
        <w:t xml:space="preserve"> The work will be coordinated by </w:t>
      </w:r>
      <w:r>
        <w:rPr>
          <w:rFonts w:ascii="Tahoma" w:eastAsiaTheme="minorHAnsi" w:hAnsi="Tahoma" w:cs="Tahoma"/>
        </w:rPr>
        <w:t xml:space="preserve">an analyst of Finep in coordination with a </w:t>
      </w:r>
      <w:r w:rsidRPr="0040232A">
        <w:rPr>
          <w:rFonts w:ascii="Tahoma" w:eastAsiaTheme="minorHAnsi" w:hAnsi="Tahoma" w:cs="Tahoma"/>
        </w:rPr>
        <w:t xml:space="preserve">Senior Specialist for Climate Change and Sustainability of Division of Climate and Sustainability Division </w:t>
      </w:r>
      <w:r w:rsidRPr="0040232A">
        <w:rPr>
          <w:rFonts w:ascii="Tahoma" w:eastAsia="Calibri" w:hAnsi="Tahoma" w:cs="Tahoma"/>
        </w:rPr>
        <w:t>in Brasilia-DF, Brazil (CCS-CBR).</w:t>
      </w:r>
    </w:p>
    <w:p w14:paraId="7C4FB89F" w14:textId="77777777" w:rsidR="007812D0" w:rsidRPr="0040232A" w:rsidRDefault="007812D0" w:rsidP="007812D0">
      <w:pPr>
        <w:spacing w:after="120"/>
        <w:ind w:right="-10"/>
        <w:jc w:val="both"/>
        <w:rPr>
          <w:rFonts w:ascii="Tahoma" w:hAnsi="Tahoma" w:cs="Tahoma"/>
          <w:b/>
        </w:rPr>
      </w:pPr>
    </w:p>
    <w:p w14:paraId="196AB52F" w14:textId="77777777" w:rsidR="007812D0" w:rsidRPr="0040232A" w:rsidRDefault="007812D0" w:rsidP="00624AB4">
      <w:pPr>
        <w:pStyle w:val="ListParagraph"/>
        <w:numPr>
          <w:ilvl w:val="0"/>
          <w:numId w:val="19"/>
        </w:numPr>
        <w:spacing w:after="120"/>
        <w:ind w:right="-10"/>
        <w:contextualSpacing w:val="0"/>
        <w:jc w:val="both"/>
        <w:rPr>
          <w:rFonts w:ascii="Tahoma" w:hAnsi="Tahoma" w:cs="Tahoma"/>
          <w:b/>
          <w:u w:val="single"/>
        </w:rPr>
      </w:pPr>
      <w:r w:rsidRPr="0040232A">
        <w:rPr>
          <w:rFonts w:ascii="Tahoma" w:hAnsi="Tahoma" w:cs="Tahoma"/>
          <w:b/>
          <w:u w:val="single"/>
        </w:rPr>
        <w:t>Schedule of Payments</w:t>
      </w:r>
    </w:p>
    <w:p w14:paraId="2DB584A6" w14:textId="77777777" w:rsidR="007812D0" w:rsidRPr="0040232A" w:rsidRDefault="007812D0" w:rsidP="00624AB4">
      <w:pPr>
        <w:widowControl w:val="0"/>
        <w:numPr>
          <w:ilvl w:val="1"/>
          <w:numId w:val="19"/>
        </w:numPr>
        <w:shd w:val="clear" w:color="auto" w:fill="FFFFFF"/>
        <w:tabs>
          <w:tab w:val="left" w:pos="990"/>
        </w:tabs>
        <w:suppressAutoHyphens/>
        <w:spacing w:after="120"/>
        <w:ind w:left="720" w:hanging="436"/>
        <w:jc w:val="both"/>
        <w:textAlignment w:val="baseline"/>
        <w:rPr>
          <w:rFonts w:ascii="Tahoma" w:eastAsiaTheme="minorHAnsi" w:hAnsi="Tahoma" w:cs="Tahoma"/>
          <w:sz w:val="22"/>
          <w:szCs w:val="22"/>
        </w:rPr>
      </w:pPr>
      <w:r w:rsidRPr="0040232A">
        <w:rPr>
          <w:rFonts w:ascii="Tahoma" w:eastAsiaTheme="minorHAnsi" w:hAnsi="Tahoma" w:cs="Tahoma"/>
        </w:rPr>
        <w:t>Payment terms will be based on project milestones or deliverables.  The Bank does not expect to make advance payments under consulting contracts unless a significant amount of travel is required.  The Bank wishes to receive the most competitive cost proposal for the services described herein.</w:t>
      </w:r>
    </w:p>
    <w:p w14:paraId="27AE8D1A" w14:textId="77777777" w:rsidR="007812D0" w:rsidRPr="0040232A" w:rsidRDefault="007812D0" w:rsidP="00624AB4">
      <w:pPr>
        <w:widowControl w:val="0"/>
        <w:numPr>
          <w:ilvl w:val="1"/>
          <w:numId w:val="19"/>
        </w:numPr>
        <w:shd w:val="clear" w:color="auto" w:fill="FFFFFF"/>
        <w:tabs>
          <w:tab w:val="left" w:pos="990"/>
        </w:tabs>
        <w:spacing w:after="120"/>
        <w:ind w:left="720" w:hanging="436"/>
        <w:jc w:val="both"/>
        <w:rPr>
          <w:rFonts w:ascii="Tahoma" w:eastAsiaTheme="minorHAnsi" w:hAnsi="Tahoma" w:cs="Tahoma"/>
        </w:rPr>
      </w:pPr>
      <w:r w:rsidRPr="0040232A">
        <w:rPr>
          <w:rFonts w:ascii="Tahoma" w:eastAsiaTheme="minorHAnsi" w:hAnsi="Tahoma" w:cs="Tahoma"/>
        </w:rPr>
        <w:t xml:space="preserve">The IDB Official Exchange Rate indicated in the RFP will be applied for necessary conversions of local currency payments. </w:t>
      </w:r>
    </w:p>
    <w:p w14:paraId="6E67EC25" w14:textId="77777777" w:rsidR="007812D0" w:rsidRPr="0040232A" w:rsidRDefault="007812D0" w:rsidP="00624AB4">
      <w:pPr>
        <w:widowControl w:val="0"/>
        <w:numPr>
          <w:ilvl w:val="1"/>
          <w:numId w:val="19"/>
        </w:numPr>
        <w:shd w:val="clear" w:color="auto" w:fill="FFFFFF"/>
        <w:tabs>
          <w:tab w:val="left" w:pos="990"/>
        </w:tabs>
        <w:spacing w:after="120"/>
        <w:ind w:left="720" w:hanging="436"/>
        <w:jc w:val="both"/>
        <w:rPr>
          <w:rFonts w:ascii="Tahoma" w:eastAsiaTheme="minorHAnsi" w:hAnsi="Tahoma" w:cs="Tahoma"/>
        </w:rPr>
      </w:pPr>
      <w:r w:rsidRPr="0040232A">
        <w:rPr>
          <w:rFonts w:ascii="Tahoma" w:eastAsiaTheme="minorHAnsi" w:hAnsi="Tahoma" w:cs="Tahoma"/>
        </w:rPr>
        <w:t xml:space="preserve">The consultancy services related to this Project will receive the payment according to the following deliveries: </w:t>
      </w:r>
    </w:p>
    <w:p w14:paraId="23DB2F25" w14:textId="77777777" w:rsidR="007812D0" w:rsidRDefault="007812D0" w:rsidP="007812D0">
      <w:pPr>
        <w:rPr>
          <w:rFonts w:ascii="Tahoma" w:hAnsi="Tahoma" w:cs="Tahoma"/>
          <w:b/>
        </w:rPr>
      </w:pPr>
    </w:p>
    <w:p w14:paraId="2AAC60E8" w14:textId="77777777" w:rsidR="007812D0" w:rsidRPr="0040232A" w:rsidRDefault="007812D0" w:rsidP="007812D0">
      <w:pPr>
        <w:pStyle w:val="ListParagraph"/>
        <w:ind w:left="360"/>
        <w:rPr>
          <w:rFonts w:ascii="Tahoma" w:hAnsi="Tahoma" w:cs="Tahoma"/>
          <w:b/>
        </w:rPr>
      </w:pPr>
    </w:p>
    <w:tbl>
      <w:tblPr>
        <w:tblStyle w:val="TableGrid"/>
        <w:tblW w:w="0" w:type="auto"/>
        <w:tblInd w:w="720" w:type="dxa"/>
        <w:tblLook w:val="04A0" w:firstRow="1" w:lastRow="0" w:firstColumn="1" w:lastColumn="0" w:noHBand="0" w:noVBand="1"/>
      </w:tblPr>
      <w:tblGrid>
        <w:gridCol w:w="2252"/>
        <w:gridCol w:w="1559"/>
      </w:tblGrid>
      <w:tr w:rsidR="007812D0" w:rsidRPr="0040232A" w14:paraId="6BF31784" w14:textId="77777777" w:rsidTr="007E7F3D">
        <w:trPr>
          <w:trHeight w:val="340"/>
        </w:trPr>
        <w:tc>
          <w:tcPr>
            <w:tcW w:w="3811" w:type="dxa"/>
            <w:gridSpan w:val="2"/>
            <w:vAlign w:val="center"/>
          </w:tcPr>
          <w:p w14:paraId="320E5C2E" w14:textId="77777777" w:rsidR="007812D0" w:rsidRPr="0040232A" w:rsidRDefault="007812D0" w:rsidP="007E7F3D">
            <w:pPr>
              <w:pStyle w:val="ListParagraph"/>
              <w:ind w:left="0" w:right="-10"/>
              <w:jc w:val="center"/>
              <w:rPr>
                <w:rFonts w:ascii="Tahoma" w:hAnsi="Tahoma" w:cs="Tahoma"/>
                <w:b/>
                <w:lang w:val="en-US"/>
              </w:rPr>
            </w:pPr>
            <w:r w:rsidRPr="0040232A">
              <w:rPr>
                <w:rFonts w:ascii="Tahoma" w:hAnsi="Tahoma" w:cs="Tahoma"/>
                <w:b/>
                <w:lang w:val="en-US"/>
              </w:rPr>
              <w:t>Payment Schedule</w:t>
            </w:r>
          </w:p>
        </w:tc>
      </w:tr>
      <w:tr w:rsidR="007812D0" w:rsidRPr="0040232A" w14:paraId="53AAA4DA" w14:textId="77777777" w:rsidTr="007E7F3D">
        <w:trPr>
          <w:trHeight w:val="340"/>
        </w:trPr>
        <w:tc>
          <w:tcPr>
            <w:tcW w:w="2252" w:type="dxa"/>
            <w:vAlign w:val="center"/>
          </w:tcPr>
          <w:p w14:paraId="67DA15BE" w14:textId="77777777" w:rsidR="007812D0" w:rsidRPr="00B6601E" w:rsidRDefault="007812D0" w:rsidP="007E7F3D">
            <w:pPr>
              <w:pStyle w:val="ListParagraph"/>
              <w:ind w:left="10" w:right="-10"/>
              <w:jc w:val="center"/>
              <w:rPr>
                <w:rFonts w:ascii="Tahoma" w:hAnsi="Tahoma" w:cs="Tahoma"/>
                <w:b/>
                <w:lang w:val="en-US"/>
              </w:rPr>
            </w:pPr>
            <w:r>
              <w:rPr>
                <w:rFonts w:ascii="Tahoma" w:hAnsi="Tahoma" w:cs="Tahoma"/>
                <w:b/>
                <w:lang w:val="en-US"/>
              </w:rPr>
              <w:t>Product</w:t>
            </w:r>
          </w:p>
        </w:tc>
        <w:tc>
          <w:tcPr>
            <w:tcW w:w="1559" w:type="dxa"/>
            <w:vAlign w:val="center"/>
          </w:tcPr>
          <w:p w14:paraId="3480FE5A" w14:textId="77777777" w:rsidR="007812D0" w:rsidRPr="0040232A" w:rsidRDefault="007812D0" w:rsidP="007E7F3D">
            <w:pPr>
              <w:pStyle w:val="ListParagraph"/>
              <w:ind w:left="0" w:right="-10"/>
              <w:jc w:val="center"/>
              <w:rPr>
                <w:rFonts w:ascii="Tahoma" w:hAnsi="Tahoma" w:cs="Tahoma"/>
                <w:b/>
                <w:lang w:val="en-US"/>
              </w:rPr>
            </w:pPr>
            <w:r w:rsidRPr="0040232A">
              <w:rPr>
                <w:rFonts w:ascii="Tahoma" w:hAnsi="Tahoma" w:cs="Tahoma"/>
                <w:b/>
                <w:lang w:val="en-US"/>
              </w:rPr>
              <w:t>%</w:t>
            </w:r>
          </w:p>
        </w:tc>
      </w:tr>
      <w:tr w:rsidR="007812D0" w:rsidRPr="0040232A" w14:paraId="21CF18C9" w14:textId="77777777" w:rsidTr="007E7F3D">
        <w:trPr>
          <w:trHeight w:val="340"/>
        </w:trPr>
        <w:tc>
          <w:tcPr>
            <w:tcW w:w="2252" w:type="dxa"/>
            <w:vAlign w:val="center"/>
          </w:tcPr>
          <w:p w14:paraId="54831716" w14:textId="77777777" w:rsidR="007812D0" w:rsidRPr="00B6601E" w:rsidRDefault="007812D0" w:rsidP="007E7F3D">
            <w:pPr>
              <w:ind w:left="10" w:right="-10"/>
              <w:jc w:val="center"/>
              <w:rPr>
                <w:rFonts w:ascii="Tahoma" w:hAnsi="Tahoma" w:cs="Tahoma"/>
                <w:lang w:val="en-US"/>
              </w:rPr>
            </w:pPr>
            <w:r w:rsidRPr="00B6601E">
              <w:rPr>
                <w:rFonts w:ascii="Tahoma" w:hAnsi="Tahoma" w:cs="Tahoma"/>
              </w:rPr>
              <w:t>1</w:t>
            </w:r>
          </w:p>
        </w:tc>
        <w:tc>
          <w:tcPr>
            <w:tcW w:w="1559" w:type="dxa"/>
            <w:vAlign w:val="center"/>
          </w:tcPr>
          <w:p w14:paraId="4419834E" w14:textId="77777777" w:rsidR="007812D0" w:rsidRPr="0040232A" w:rsidRDefault="007812D0" w:rsidP="007E7F3D">
            <w:pPr>
              <w:pStyle w:val="ListParagraph"/>
              <w:ind w:left="0" w:right="-10"/>
              <w:jc w:val="center"/>
              <w:rPr>
                <w:rFonts w:ascii="Tahoma" w:hAnsi="Tahoma" w:cs="Tahoma"/>
                <w:lang w:val="en-US"/>
              </w:rPr>
            </w:pPr>
            <w:r>
              <w:rPr>
                <w:rFonts w:ascii="Tahoma" w:hAnsi="Tahoma" w:cs="Tahoma"/>
                <w:lang w:val="en-US"/>
              </w:rPr>
              <w:t>15</w:t>
            </w:r>
            <w:r w:rsidRPr="0040232A">
              <w:rPr>
                <w:rFonts w:ascii="Tahoma" w:hAnsi="Tahoma" w:cs="Tahoma"/>
                <w:lang w:val="en-US"/>
              </w:rPr>
              <w:t>%</w:t>
            </w:r>
          </w:p>
        </w:tc>
      </w:tr>
      <w:tr w:rsidR="007812D0" w:rsidRPr="0040232A" w14:paraId="53D7F2C5" w14:textId="77777777" w:rsidTr="007E7F3D">
        <w:trPr>
          <w:trHeight w:val="340"/>
        </w:trPr>
        <w:tc>
          <w:tcPr>
            <w:tcW w:w="2252" w:type="dxa"/>
            <w:vAlign w:val="center"/>
          </w:tcPr>
          <w:p w14:paraId="20F69B82" w14:textId="77777777" w:rsidR="007812D0" w:rsidRPr="00B6601E" w:rsidRDefault="007812D0" w:rsidP="007E7F3D">
            <w:pPr>
              <w:ind w:left="10" w:right="-10"/>
              <w:jc w:val="center"/>
              <w:rPr>
                <w:rFonts w:ascii="Tahoma" w:hAnsi="Tahoma" w:cs="Tahoma"/>
                <w:lang w:val="en-US"/>
              </w:rPr>
            </w:pPr>
            <w:r w:rsidRPr="00B6601E">
              <w:rPr>
                <w:rFonts w:ascii="Tahoma" w:hAnsi="Tahoma" w:cs="Tahoma"/>
              </w:rPr>
              <w:t>2</w:t>
            </w:r>
          </w:p>
        </w:tc>
        <w:tc>
          <w:tcPr>
            <w:tcW w:w="1559" w:type="dxa"/>
            <w:vAlign w:val="center"/>
          </w:tcPr>
          <w:p w14:paraId="2FB87E74" w14:textId="77777777" w:rsidR="007812D0" w:rsidRPr="0040232A" w:rsidRDefault="007812D0" w:rsidP="007E7F3D">
            <w:pPr>
              <w:pStyle w:val="ListParagraph"/>
              <w:ind w:left="0" w:right="-10"/>
              <w:jc w:val="center"/>
              <w:rPr>
                <w:rFonts w:ascii="Tahoma" w:hAnsi="Tahoma" w:cs="Tahoma"/>
                <w:lang w:val="en-US"/>
              </w:rPr>
            </w:pPr>
            <w:r>
              <w:rPr>
                <w:rFonts w:ascii="Tahoma" w:hAnsi="Tahoma" w:cs="Tahoma"/>
                <w:lang w:val="en-US"/>
              </w:rPr>
              <w:t>30</w:t>
            </w:r>
            <w:r w:rsidRPr="0040232A">
              <w:rPr>
                <w:rFonts w:ascii="Tahoma" w:hAnsi="Tahoma" w:cs="Tahoma"/>
                <w:lang w:val="en-US"/>
              </w:rPr>
              <w:t>%</w:t>
            </w:r>
          </w:p>
        </w:tc>
      </w:tr>
      <w:tr w:rsidR="007812D0" w:rsidRPr="0040232A" w14:paraId="034EC458" w14:textId="77777777" w:rsidTr="007E7F3D">
        <w:trPr>
          <w:trHeight w:val="340"/>
        </w:trPr>
        <w:tc>
          <w:tcPr>
            <w:tcW w:w="2252" w:type="dxa"/>
            <w:vAlign w:val="center"/>
          </w:tcPr>
          <w:p w14:paraId="1E89461C" w14:textId="77777777" w:rsidR="007812D0" w:rsidRPr="00B6601E" w:rsidRDefault="007812D0" w:rsidP="007E7F3D">
            <w:pPr>
              <w:ind w:left="10" w:right="-10"/>
              <w:jc w:val="center"/>
              <w:rPr>
                <w:rFonts w:ascii="Tahoma" w:hAnsi="Tahoma" w:cs="Tahoma"/>
              </w:rPr>
            </w:pPr>
            <w:r>
              <w:rPr>
                <w:rFonts w:ascii="Tahoma" w:hAnsi="Tahoma" w:cs="Tahoma"/>
              </w:rPr>
              <w:t>3</w:t>
            </w:r>
          </w:p>
        </w:tc>
        <w:tc>
          <w:tcPr>
            <w:tcW w:w="1559" w:type="dxa"/>
            <w:vAlign w:val="center"/>
          </w:tcPr>
          <w:p w14:paraId="13537225" w14:textId="77777777" w:rsidR="007812D0" w:rsidRDefault="007812D0" w:rsidP="007E7F3D">
            <w:pPr>
              <w:pStyle w:val="ListParagraph"/>
              <w:ind w:left="0" w:right="-10"/>
              <w:jc w:val="center"/>
              <w:rPr>
                <w:rFonts w:ascii="Tahoma" w:hAnsi="Tahoma" w:cs="Tahoma"/>
              </w:rPr>
            </w:pPr>
            <w:r>
              <w:rPr>
                <w:rFonts w:ascii="Tahoma" w:hAnsi="Tahoma" w:cs="Tahoma"/>
              </w:rPr>
              <w:t>35%</w:t>
            </w:r>
          </w:p>
        </w:tc>
      </w:tr>
      <w:tr w:rsidR="007812D0" w:rsidRPr="0040232A" w14:paraId="4F79E168" w14:textId="77777777" w:rsidTr="007E7F3D">
        <w:trPr>
          <w:trHeight w:val="340"/>
        </w:trPr>
        <w:tc>
          <w:tcPr>
            <w:tcW w:w="2252" w:type="dxa"/>
            <w:vAlign w:val="center"/>
          </w:tcPr>
          <w:p w14:paraId="7FCF21B5" w14:textId="77777777" w:rsidR="007812D0" w:rsidRPr="00B6601E" w:rsidRDefault="007812D0" w:rsidP="007E7F3D">
            <w:pPr>
              <w:ind w:left="10" w:right="-10"/>
              <w:jc w:val="center"/>
              <w:rPr>
                <w:rFonts w:ascii="Tahoma" w:hAnsi="Tahoma" w:cs="Tahoma"/>
              </w:rPr>
            </w:pPr>
            <w:r>
              <w:rPr>
                <w:rFonts w:ascii="Tahoma" w:hAnsi="Tahoma" w:cs="Tahoma"/>
              </w:rPr>
              <w:t>4</w:t>
            </w:r>
          </w:p>
        </w:tc>
        <w:tc>
          <w:tcPr>
            <w:tcW w:w="1559" w:type="dxa"/>
            <w:vAlign w:val="center"/>
          </w:tcPr>
          <w:p w14:paraId="484D105F" w14:textId="77777777" w:rsidR="007812D0" w:rsidRDefault="007812D0" w:rsidP="007E7F3D">
            <w:pPr>
              <w:pStyle w:val="ListParagraph"/>
              <w:ind w:left="0" w:right="-10"/>
              <w:jc w:val="center"/>
              <w:rPr>
                <w:rFonts w:ascii="Tahoma" w:hAnsi="Tahoma" w:cs="Tahoma"/>
              </w:rPr>
            </w:pPr>
            <w:r>
              <w:rPr>
                <w:rFonts w:ascii="Tahoma" w:hAnsi="Tahoma" w:cs="Tahoma"/>
              </w:rPr>
              <w:t>20%</w:t>
            </w:r>
          </w:p>
        </w:tc>
      </w:tr>
      <w:tr w:rsidR="007812D0" w:rsidRPr="0040232A" w14:paraId="5A065DF9" w14:textId="77777777" w:rsidTr="007E7F3D">
        <w:trPr>
          <w:trHeight w:val="340"/>
        </w:trPr>
        <w:tc>
          <w:tcPr>
            <w:tcW w:w="2252" w:type="dxa"/>
            <w:vAlign w:val="center"/>
          </w:tcPr>
          <w:p w14:paraId="11C924E8" w14:textId="77777777" w:rsidR="007812D0" w:rsidRPr="0040232A" w:rsidRDefault="007812D0" w:rsidP="007E7F3D">
            <w:pPr>
              <w:pStyle w:val="ListParagraph"/>
              <w:ind w:left="10" w:right="-10"/>
              <w:jc w:val="center"/>
              <w:rPr>
                <w:rFonts w:ascii="Tahoma" w:hAnsi="Tahoma" w:cs="Tahoma"/>
                <w:b/>
              </w:rPr>
            </w:pPr>
            <w:r w:rsidRPr="0040232A">
              <w:rPr>
                <w:rFonts w:ascii="Tahoma" w:hAnsi="Tahoma" w:cs="Tahoma"/>
                <w:b/>
              </w:rPr>
              <w:t>TOTAL</w:t>
            </w:r>
          </w:p>
        </w:tc>
        <w:tc>
          <w:tcPr>
            <w:tcW w:w="1559" w:type="dxa"/>
            <w:vAlign w:val="center"/>
          </w:tcPr>
          <w:p w14:paraId="6C998EC0" w14:textId="77777777" w:rsidR="007812D0" w:rsidRPr="0040232A" w:rsidRDefault="007812D0" w:rsidP="007E7F3D">
            <w:pPr>
              <w:pStyle w:val="ListParagraph"/>
              <w:ind w:left="0" w:right="-10"/>
              <w:jc w:val="center"/>
              <w:rPr>
                <w:rFonts w:ascii="Tahoma" w:hAnsi="Tahoma" w:cs="Tahoma"/>
              </w:rPr>
            </w:pPr>
            <w:r w:rsidRPr="0040232A">
              <w:rPr>
                <w:rFonts w:ascii="Tahoma" w:hAnsi="Tahoma" w:cs="Tahoma"/>
              </w:rPr>
              <w:t>100%</w:t>
            </w:r>
          </w:p>
        </w:tc>
      </w:tr>
    </w:tbl>
    <w:p w14:paraId="41500DF9" w14:textId="77777777" w:rsidR="007812D0" w:rsidRDefault="007812D0" w:rsidP="007812D0">
      <w:pPr>
        <w:rPr>
          <w:rFonts w:ascii="Tahoma" w:hAnsi="Tahoma" w:cs="Tahoma"/>
          <w:b/>
        </w:rPr>
      </w:pPr>
    </w:p>
    <w:p w14:paraId="79ED0B60" w14:textId="77777777" w:rsidR="003C698D" w:rsidRPr="007812D0" w:rsidRDefault="003C698D" w:rsidP="003C698D">
      <w:pPr>
        <w:pStyle w:val="Heading1"/>
        <w:jc w:val="center"/>
        <w:rPr>
          <w:rFonts w:ascii="Tahoma" w:hAnsi="Tahoma" w:cs="Tahoma"/>
          <w:b/>
          <w:sz w:val="22"/>
          <w:szCs w:val="22"/>
        </w:rPr>
      </w:pPr>
      <w:r w:rsidRPr="007812D0">
        <w:rPr>
          <w:rFonts w:ascii="Tahoma" w:hAnsi="Tahoma" w:cs="Tahoma"/>
          <w:b/>
          <w:sz w:val="26"/>
          <w:szCs w:val="26"/>
        </w:rPr>
        <w:lastRenderedPageBreak/>
        <w:t>T</w:t>
      </w:r>
      <w:r w:rsidRPr="007812D0">
        <w:rPr>
          <w:rFonts w:ascii="Tahoma" w:hAnsi="Tahoma" w:cs="Tahoma"/>
          <w:b/>
          <w:sz w:val="22"/>
          <w:szCs w:val="22"/>
        </w:rPr>
        <w:t xml:space="preserve">ERMS OF </w:t>
      </w:r>
      <w:r w:rsidRPr="007812D0">
        <w:rPr>
          <w:rFonts w:ascii="Tahoma" w:hAnsi="Tahoma" w:cs="Tahoma"/>
          <w:b/>
          <w:sz w:val="26"/>
          <w:szCs w:val="26"/>
        </w:rPr>
        <w:t>R</w:t>
      </w:r>
      <w:r w:rsidRPr="007812D0">
        <w:rPr>
          <w:rFonts w:ascii="Tahoma" w:hAnsi="Tahoma" w:cs="Tahoma"/>
          <w:b/>
          <w:sz w:val="22"/>
          <w:szCs w:val="22"/>
        </w:rPr>
        <w:t>EFERENCE</w:t>
      </w:r>
    </w:p>
    <w:p w14:paraId="15DA509F" w14:textId="77777777" w:rsidR="003C698D" w:rsidRPr="007812D0" w:rsidRDefault="003C698D" w:rsidP="003C698D"/>
    <w:p w14:paraId="7353A938" w14:textId="77777777" w:rsidR="003C698D" w:rsidRPr="007812D0" w:rsidRDefault="003C698D" w:rsidP="003C698D">
      <w:pPr>
        <w:pBdr>
          <w:bottom w:val="single" w:sz="6" w:space="1" w:color="auto"/>
        </w:pBdr>
        <w:jc w:val="center"/>
        <w:rPr>
          <w:rFonts w:ascii="Tahoma" w:hAnsi="Tahoma" w:cs="Tahoma"/>
          <w:b/>
        </w:rPr>
      </w:pPr>
      <w:r w:rsidRPr="007812D0">
        <w:rPr>
          <w:rFonts w:ascii="Tahoma" w:hAnsi="Tahoma" w:cs="Tahoma"/>
          <w:b/>
        </w:rPr>
        <w:t>Component 2 Activity b:</w:t>
      </w:r>
    </w:p>
    <w:p w14:paraId="6B8FB1CB" w14:textId="77777777" w:rsidR="003C698D" w:rsidRPr="007812D0" w:rsidRDefault="003C698D" w:rsidP="003C698D">
      <w:pPr>
        <w:pBdr>
          <w:bottom w:val="single" w:sz="6" w:space="1" w:color="auto"/>
        </w:pBdr>
        <w:jc w:val="center"/>
        <w:rPr>
          <w:rFonts w:ascii="Tahoma" w:hAnsi="Tahoma" w:cs="Tahoma"/>
          <w:b/>
        </w:rPr>
      </w:pPr>
    </w:p>
    <w:p w14:paraId="02A49AAE" w14:textId="77777777" w:rsidR="003C698D" w:rsidRPr="007812D0" w:rsidRDefault="003C698D" w:rsidP="003C698D">
      <w:pPr>
        <w:pBdr>
          <w:bottom w:val="single" w:sz="6" w:space="1" w:color="auto"/>
        </w:pBdr>
        <w:jc w:val="center"/>
        <w:rPr>
          <w:rFonts w:ascii="Tahoma" w:hAnsi="Tahoma" w:cs="Tahoma"/>
          <w:b/>
        </w:rPr>
      </w:pPr>
      <w:r w:rsidRPr="007812D0">
        <w:rPr>
          <w:rFonts w:ascii="Tahoma" w:hAnsi="Tahoma" w:cs="Tahoma"/>
          <w:b/>
        </w:rPr>
        <w:t>Development of methodology for Measurement, Reporting and Verification (MRV) of greenhouse gas mitigation</w:t>
      </w:r>
    </w:p>
    <w:p w14:paraId="7FCEC845" w14:textId="77777777" w:rsidR="003C698D" w:rsidRPr="007812D0" w:rsidRDefault="003C698D" w:rsidP="003C698D">
      <w:pPr>
        <w:pBdr>
          <w:bottom w:val="single" w:sz="6" w:space="1" w:color="auto"/>
        </w:pBdr>
        <w:jc w:val="center"/>
        <w:rPr>
          <w:rFonts w:ascii="Tahoma" w:hAnsi="Tahoma" w:cs="Tahoma"/>
          <w:b/>
        </w:rPr>
      </w:pPr>
    </w:p>
    <w:p w14:paraId="3AE5EEB6" w14:textId="77777777" w:rsidR="003C698D" w:rsidRPr="007812D0" w:rsidRDefault="003C698D" w:rsidP="003C698D">
      <w:pPr>
        <w:jc w:val="center"/>
        <w:rPr>
          <w:rFonts w:ascii="Tahoma" w:hAnsi="Tahoma" w:cs="Tahoma"/>
          <w:b/>
          <w:sz w:val="22"/>
          <w:szCs w:val="22"/>
        </w:rPr>
      </w:pPr>
    </w:p>
    <w:p w14:paraId="22039F66" w14:textId="77777777" w:rsidR="003C698D" w:rsidRPr="007812D0" w:rsidRDefault="003C698D" w:rsidP="003C698D">
      <w:pPr>
        <w:jc w:val="both"/>
        <w:rPr>
          <w:rFonts w:ascii="Tahoma" w:hAnsi="Tahoma" w:cs="Tahoma"/>
          <w:i/>
          <w:color w:val="0070C0"/>
        </w:rPr>
      </w:pPr>
    </w:p>
    <w:p w14:paraId="0006D963" w14:textId="77777777" w:rsidR="003C698D" w:rsidRPr="007812D0" w:rsidRDefault="003C698D" w:rsidP="00624AB4">
      <w:pPr>
        <w:widowControl w:val="0"/>
        <w:numPr>
          <w:ilvl w:val="0"/>
          <w:numId w:val="20"/>
        </w:numPr>
        <w:spacing w:after="120"/>
        <w:jc w:val="both"/>
        <w:rPr>
          <w:rFonts w:ascii="Tahoma" w:eastAsiaTheme="minorHAnsi" w:hAnsi="Tahoma" w:cs="Tahoma"/>
          <w:b/>
          <w:u w:val="single"/>
        </w:rPr>
      </w:pPr>
      <w:r w:rsidRPr="007812D0">
        <w:rPr>
          <w:rFonts w:ascii="Tahoma" w:eastAsiaTheme="minorHAnsi" w:hAnsi="Tahoma" w:cs="Tahoma"/>
          <w:b/>
          <w:u w:val="single"/>
        </w:rPr>
        <w:t>Background and Justification</w:t>
      </w:r>
    </w:p>
    <w:p w14:paraId="21CE4976" w14:textId="77777777" w:rsidR="003C698D" w:rsidRPr="007812D0" w:rsidRDefault="003C698D" w:rsidP="00624AB4">
      <w:pPr>
        <w:widowControl w:val="0"/>
        <w:numPr>
          <w:ilvl w:val="1"/>
          <w:numId w:val="20"/>
        </w:numPr>
        <w:spacing w:after="120"/>
        <w:jc w:val="both"/>
        <w:rPr>
          <w:rFonts w:ascii="Tahoma" w:eastAsiaTheme="minorHAnsi" w:hAnsi="Tahoma" w:cs="Tahoma"/>
        </w:rPr>
      </w:pPr>
      <w:r w:rsidRPr="007812D0">
        <w:rPr>
          <w:rFonts w:ascii="Tahoma" w:eastAsiaTheme="minorHAnsi" w:hAnsi="Tahoma" w:cs="Tahoma"/>
          <w:b/>
        </w:rPr>
        <w:t>Brazilian climate background and targets</w:t>
      </w:r>
      <w:r w:rsidRPr="007812D0">
        <w:rPr>
          <w:rFonts w:ascii="Tahoma" w:eastAsiaTheme="minorHAnsi" w:hAnsi="Tahoma" w:cs="Tahoma"/>
        </w:rPr>
        <w:t xml:space="preserve">. Brazil is the largest GHG emitter in Latin America having a very bold National Determined Contribution (NDC) under the Paris Agreement, which aims to reduce emissions by 37% from 2005 levels by 2025. </w:t>
      </w:r>
    </w:p>
    <w:p w14:paraId="01E50AF0" w14:textId="77777777" w:rsidR="003C698D" w:rsidRPr="007812D0" w:rsidRDefault="003C698D" w:rsidP="00624AB4">
      <w:pPr>
        <w:widowControl w:val="0"/>
        <w:numPr>
          <w:ilvl w:val="1"/>
          <w:numId w:val="20"/>
        </w:numPr>
        <w:spacing w:after="120"/>
        <w:jc w:val="both"/>
        <w:rPr>
          <w:rFonts w:ascii="Tahoma" w:eastAsiaTheme="minorHAnsi" w:hAnsi="Tahoma" w:cs="Tahoma"/>
        </w:rPr>
      </w:pPr>
      <w:r w:rsidRPr="007812D0">
        <w:rPr>
          <w:rFonts w:ascii="Tahoma" w:eastAsiaTheme="minorHAnsi" w:hAnsi="Tahoma" w:cs="Tahoma"/>
          <w:b/>
        </w:rPr>
        <w:t xml:space="preserve">The role of science, technology and innovation. </w:t>
      </w:r>
      <w:r w:rsidRPr="007812D0">
        <w:rPr>
          <w:rFonts w:ascii="Tahoma" w:eastAsiaTheme="minorHAnsi" w:hAnsi="Tahoma" w:cs="Tahoma"/>
        </w:rPr>
        <w:t>The Brazilian NDC recognizes the need of clean technology development, deployment, diffusion and transfer to meet adaptation and mitigation targets across energy, agriculture, infrastructure and industry. Country specific technology solutions will be required to address local issues; therefore, it is fundamental to stimulate innovation to accelerate the development and adoption of low carbon technologies at international and national level</w:t>
      </w:r>
    </w:p>
    <w:p w14:paraId="4AE15CD9" w14:textId="77777777" w:rsidR="003C698D" w:rsidRPr="007812D0" w:rsidRDefault="003C698D" w:rsidP="00624AB4">
      <w:pPr>
        <w:pStyle w:val="ListParagraph"/>
        <w:numPr>
          <w:ilvl w:val="1"/>
          <w:numId w:val="20"/>
        </w:numPr>
        <w:spacing w:after="120"/>
        <w:contextualSpacing w:val="0"/>
        <w:jc w:val="both"/>
        <w:rPr>
          <w:rFonts w:ascii="Tahoma" w:eastAsiaTheme="minorHAnsi" w:hAnsi="Tahoma" w:cs="Tahoma"/>
        </w:rPr>
      </w:pPr>
      <w:r w:rsidRPr="007812D0">
        <w:rPr>
          <w:rFonts w:ascii="Tahoma" w:eastAsiaTheme="minorHAnsi" w:hAnsi="Tahoma" w:cs="Tahoma"/>
          <w:b/>
        </w:rPr>
        <w:t>The role of public finance and international cooperation</w:t>
      </w:r>
      <w:r w:rsidRPr="007812D0">
        <w:rPr>
          <w:rFonts w:ascii="Tahoma" w:eastAsiaTheme="minorHAnsi" w:hAnsi="Tahoma" w:cs="Tahoma"/>
        </w:rPr>
        <w:t>. Finance is a critical component and a central challenge to the delivery of NDCs. Estimates for Brazil, indicate US$26.2 billion will be required between 2016 and 2030 to meet the country’s overall climate commitments. Funding in Brazil has traditionally been provided by public agencies and banks, which have created programs to assist the execution of the National Climate Change Policy. The same is true for innovation, where the Brazilian Development Bank (BNDES) and the Brazilian Innovation and Research Agency (Finep) have been the two predominant institutions funding research and technology development through programs, such as the Inova – delivered jointly by both organizations – and which contains energy and sustainability lines. Although the public sector has been an active player in promoting innovation, other forms of arrangements, such as public-private partnerships and international cooperation via multilateral development banks, particularly to leverage private sector participation, are necessary to scale-up investments.</w:t>
      </w:r>
    </w:p>
    <w:p w14:paraId="42B3CB7F" w14:textId="77777777" w:rsidR="003C698D" w:rsidRPr="007812D0" w:rsidRDefault="003C698D" w:rsidP="00624AB4">
      <w:pPr>
        <w:pStyle w:val="ListParagraph"/>
        <w:numPr>
          <w:ilvl w:val="1"/>
          <w:numId w:val="20"/>
        </w:numPr>
        <w:spacing w:after="120"/>
        <w:contextualSpacing w:val="0"/>
        <w:jc w:val="both"/>
        <w:rPr>
          <w:rFonts w:ascii="Tahoma" w:eastAsiaTheme="minorHAnsi" w:hAnsi="Tahoma" w:cs="Tahoma"/>
        </w:rPr>
      </w:pPr>
      <w:r w:rsidRPr="007812D0">
        <w:rPr>
          <w:rFonts w:ascii="Tahoma" w:eastAsiaTheme="minorHAnsi" w:hAnsi="Tahoma" w:cs="Tahoma"/>
          <w:b/>
        </w:rPr>
        <w:t>Finep Clima</w:t>
      </w:r>
      <w:r w:rsidRPr="007812D0">
        <w:rPr>
          <w:rFonts w:ascii="Tahoma" w:eastAsiaTheme="minorHAnsi" w:hAnsi="Tahoma" w:cs="Tahoma"/>
        </w:rPr>
        <w:t xml:space="preserve">. Finep is currently looking at creating a dedicated climate program to support Brazil’s ambitious NDC and the Brazilian 2016-2020 Science, Technology and Innovation Strategy. Through this program, called Finep Clima, the company would capture and centralize public and private funding for climate actions and initiatives. Priority areas for adaptation and mitigation have been initially drawn from the country’s climate change plans and programs however need to be further assessed and prioritized to steer funding to critical technologies and sectors. Other gaps also need to be addressed to structure and implement this climate program, such as the design of a mission-oriented framework to ensure the successful delivery of adaptation and mitigation projects, including an evaluation of Finep’s past and current portfolio, per finance mechanism (grants and loans); the mapping of potential partners to deliver and co-fund projects/calls, capacity building plan to mainstream climate change amongst Finep staff, and awareness raising campaign for existing and potential clients. </w:t>
      </w:r>
    </w:p>
    <w:p w14:paraId="0692AFBE" w14:textId="77777777" w:rsidR="003C698D" w:rsidRPr="007812D0" w:rsidRDefault="003C698D" w:rsidP="00624AB4">
      <w:pPr>
        <w:widowControl w:val="0"/>
        <w:numPr>
          <w:ilvl w:val="1"/>
          <w:numId w:val="20"/>
        </w:numPr>
        <w:spacing w:after="120"/>
        <w:jc w:val="both"/>
        <w:rPr>
          <w:rFonts w:ascii="Tahoma" w:eastAsiaTheme="minorHAnsi" w:hAnsi="Tahoma" w:cs="Tahoma"/>
        </w:rPr>
      </w:pPr>
      <w:r w:rsidRPr="007812D0">
        <w:rPr>
          <w:rFonts w:ascii="Tahoma" w:eastAsiaTheme="minorHAnsi" w:hAnsi="Tahoma" w:cs="Tahoma"/>
          <w:b/>
        </w:rPr>
        <w:t>IDB commitment to climate change</w:t>
      </w:r>
      <w:r w:rsidRPr="007812D0">
        <w:rPr>
          <w:rFonts w:ascii="Tahoma" w:eastAsiaTheme="minorHAnsi" w:hAnsi="Tahoma" w:cs="Tahoma"/>
        </w:rPr>
        <w:t xml:space="preserve">. In April 2016, during the Governors of the Bahamas meeting, the Inter-American Development Bank (IDB) Group established a target of channeling 30% of its resources to climate and sustainability. This means that 30% of the projects portfolio and investments shall incorporate mitigation and adaptation measures. The Sustainable Development Sector was created to coordinate efforts in integrating climate as a cross-sectional issue for all sectors, as well as developing climate projects by raising and mobilizing funds from </w:t>
      </w:r>
      <w:r w:rsidRPr="007812D0">
        <w:rPr>
          <w:rFonts w:ascii="Tahoma" w:eastAsiaTheme="minorHAnsi" w:hAnsi="Tahoma" w:cs="Tahoma"/>
        </w:rPr>
        <w:lastRenderedPageBreak/>
        <w:t xml:space="preserve">the international cooperation among countries. </w:t>
      </w:r>
    </w:p>
    <w:p w14:paraId="446CAF04" w14:textId="77777777" w:rsidR="003C698D" w:rsidRPr="007812D0" w:rsidRDefault="003C698D" w:rsidP="00624AB4">
      <w:pPr>
        <w:widowControl w:val="0"/>
        <w:numPr>
          <w:ilvl w:val="1"/>
          <w:numId w:val="20"/>
        </w:numPr>
        <w:spacing w:after="120"/>
        <w:jc w:val="both"/>
        <w:rPr>
          <w:rFonts w:ascii="Tahoma" w:eastAsiaTheme="minorHAnsi" w:hAnsi="Tahoma" w:cs="Tahoma"/>
        </w:rPr>
      </w:pPr>
      <w:r w:rsidRPr="007812D0">
        <w:rPr>
          <w:rFonts w:ascii="Tahoma" w:eastAsiaTheme="minorHAnsi" w:hAnsi="Tahoma" w:cs="Tahoma"/>
          <w:b/>
        </w:rPr>
        <w:t>Technical cooperation between Finep and IDB</w:t>
      </w:r>
      <w:r w:rsidRPr="007812D0">
        <w:rPr>
          <w:rFonts w:ascii="Tahoma" w:eastAsiaTheme="minorHAnsi" w:hAnsi="Tahoma" w:cs="Tahoma"/>
        </w:rPr>
        <w:t>. In 2018, Finep and IDB stablished a technical cooperation entitled “Finep Clima: Fostering Climate Innovation to Deliver Brazil’s NDCs”. The objective of the cooperation is to support the design of the Finep Clima program. The cooperation will support the implementation of strategic activities to address the program gaps.</w:t>
      </w:r>
    </w:p>
    <w:p w14:paraId="1882FFA0" w14:textId="77777777" w:rsidR="003C698D" w:rsidRPr="007812D0" w:rsidRDefault="003C698D" w:rsidP="003C698D">
      <w:pPr>
        <w:widowControl w:val="0"/>
        <w:spacing w:after="120"/>
        <w:ind w:left="792"/>
        <w:jc w:val="both"/>
        <w:rPr>
          <w:rFonts w:ascii="Tahoma" w:eastAsiaTheme="minorHAnsi" w:hAnsi="Tahoma" w:cs="Tahoma"/>
        </w:rPr>
      </w:pPr>
    </w:p>
    <w:p w14:paraId="7495686D" w14:textId="77777777" w:rsidR="003C698D" w:rsidRPr="007812D0" w:rsidRDefault="003C698D" w:rsidP="00624AB4">
      <w:pPr>
        <w:widowControl w:val="0"/>
        <w:numPr>
          <w:ilvl w:val="0"/>
          <w:numId w:val="20"/>
        </w:numPr>
        <w:spacing w:after="120"/>
        <w:jc w:val="both"/>
        <w:rPr>
          <w:rFonts w:ascii="Tahoma" w:eastAsiaTheme="minorHAnsi" w:hAnsi="Tahoma" w:cs="Tahoma"/>
          <w:b/>
          <w:u w:val="single"/>
        </w:rPr>
      </w:pPr>
      <w:r w:rsidRPr="007812D0">
        <w:rPr>
          <w:rFonts w:ascii="Tahoma" w:eastAsiaTheme="minorHAnsi" w:hAnsi="Tahoma" w:cs="Tahoma"/>
          <w:b/>
          <w:u w:val="single"/>
        </w:rPr>
        <w:t>Objectives</w:t>
      </w:r>
    </w:p>
    <w:p w14:paraId="22D40C7E" w14:textId="77777777" w:rsidR="003C698D" w:rsidRPr="007812D0" w:rsidRDefault="003C698D" w:rsidP="00624AB4">
      <w:pPr>
        <w:widowControl w:val="0"/>
        <w:numPr>
          <w:ilvl w:val="1"/>
          <w:numId w:val="20"/>
        </w:numPr>
        <w:spacing w:after="120"/>
        <w:jc w:val="both"/>
        <w:rPr>
          <w:rFonts w:ascii="Tahoma" w:eastAsiaTheme="minorHAnsi" w:hAnsi="Tahoma" w:cs="Tahoma"/>
        </w:rPr>
      </w:pPr>
      <w:r w:rsidRPr="007812D0">
        <w:rPr>
          <w:rFonts w:ascii="Tahoma" w:eastAsiaTheme="minorHAnsi" w:hAnsi="Tahoma" w:cs="Tahoma"/>
        </w:rPr>
        <w:t xml:space="preserve">The objective of this consultancy is to develop and implement a mitigation measuring, reporting and verification (MRV) methodology for projects supported by Finep, particularly, through the Finep Clima Program. </w:t>
      </w:r>
    </w:p>
    <w:p w14:paraId="3BF01105" w14:textId="77777777" w:rsidR="003C698D" w:rsidRPr="007812D0" w:rsidRDefault="003C698D" w:rsidP="003C698D">
      <w:pPr>
        <w:widowControl w:val="0"/>
        <w:spacing w:after="120"/>
        <w:ind w:left="792"/>
        <w:jc w:val="both"/>
        <w:rPr>
          <w:rFonts w:ascii="Tahoma" w:eastAsiaTheme="minorHAnsi" w:hAnsi="Tahoma" w:cs="Tahoma"/>
        </w:rPr>
      </w:pPr>
    </w:p>
    <w:p w14:paraId="03C9BF17" w14:textId="77777777" w:rsidR="003C698D" w:rsidRPr="007812D0" w:rsidRDefault="003C698D" w:rsidP="00624AB4">
      <w:pPr>
        <w:widowControl w:val="0"/>
        <w:numPr>
          <w:ilvl w:val="0"/>
          <w:numId w:val="20"/>
        </w:numPr>
        <w:spacing w:after="120"/>
        <w:jc w:val="both"/>
        <w:rPr>
          <w:rFonts w:ascii="Tahoma" w:eastAsiaTheme="minorHAnsi" w:hAnsi="Tahoma" w:cs="Tahoma"/>
          <w:b/>
          <w:u w:val="single"/>
        </w:rPr>
      </w:pPr>
      <w:r w:rsidRPr="007812D0">
        <w:rPr>
          <w:rFonts w:ascii="Tahoma" w:eastAsiaTheme="minorHAnsi" w:hAnsi="Tahoma" w:cs="Tahoma"/>
          <w:b/>
          <w:u w:val="single"/>
        </w:rPr>
        <w:t>Scope of Services</w:t>
      </w:r>
    </w:p>
    <w:p w14:paraId="6DB499C3" w14:textId="77777777" w:rsidR="003C698D" w:rsidRPr="007812D0" w:rsidRDefault="003C698D" w:rsidP="00624AB4">
      <w:pPr>
        <w:widowControl w:val="0"/>
        <w:numPr>
          <w:ilvl w:val="1"/>
          <w:numId w:val="20"/>
        </w:numPr>
        <w:spacing w:after="120"/>
        <w:ind w:left="1224"/>
        <w:jc w:val="both"/>
        <w:rPr>
          <w:rFonts w:ascii="Tahoma" w:eastAsiaTheme="minorHAnsi" w:hAnsi="Tahoma" w:cs="Tahoma"/>
        </w:rPr>
      </w:pPr>
      <w:r w:rsidRPr="007812D0">
        <w:rPr>
          <w:rFonts w:ascii="Tahoma" w:eastAsiaTheme="minorHAnsi" w:hAnsi="Tahoma" w:cs="Tahoma"/>
        </w:rPr>
        <w:t xml:space="preserve">The consultancy firm must have at least five years of experience with MRV projects, related to financing, science, technology and innovation and public policies. </w:t>
      </w:r>
    </w:p>
    <w:p w14:paraId="447BC7D3" w14:textId="77777777" w:rsidR="003C698D" w:rsidRPr="007812D0" w:rsidRDefault="003C698D" w:rsidP="003C698D">
      <w:pPr>
        <w:widowControl w:val="0"/>
        <w:spacing w:after="120"/>
        <w:ind w:left="792"/>
        <w:jc w:val="both"/>
        <w:rPr>
          <w:rFonts w:ascii="Tahoma" w:eastAsiaTheme="minorHAnsi" w:hAnsi="Tahoma" w:cs="Tahoma"/>
        </w:rPr>
      </w:pPr>
    </w:p>
    <w:p w14:paraId="5BADB867" w14:textId="77777777" w:rsidR="003C698D" w:rsidRPr="007812D0" w:rsidRDefault="003C698D" w:rsidP="00624AB4">
      <w:pPr>
        <w:widowControl w:val="0"/>
        <w:numPr>
          <w:ilvl w:val="0"/>
          <w:numId w:val="20"/>
        </w:numPr>
        <w:spacing w:after="120"/>
        <w:jc w:val="both"/>
        <w:rPr>
          <w:rFonts w:ascii="Tahoma" w:eastAsiaTheme="minorHAnsi" w:hAnsi="Tahoma" w:cs="Tahoma"/>
          <w:b/>
          <w:u w:val="single"/>
        </w:rPr>
      </w:pPr>
      <w:r w:rsidRPr="007812D0">
        <w:rPr>
          <w:rFonts w:ascii="Tahoma" w:eastAsiaTheme="minorHAnsi" w:hAnsi="Tahoma" w:cs="Tahoma"/>
          <w:b/>
          <w:u w:val="single"/>
        </w:rPr>
        <w:t>Key Activities</w:t>
      </w:r>
    </w:p>
    <w:p w14:paraId="32881D96" w14:textId="77777777" w:rsidR="003C698D" w:rsidRPr="007812D0" w:rsidRDefault="003C698D" w:rsidP="00624AB4">
      <w:pPr>
        <w:widowControl w:val="0"/>
        <w:numPr>
          <w:ilvl w:val="1"/>
          <w:numId w:val="20"/>
        </w:numPr>
        <w:spacing w:after="120"/>
        <w:jc w:val="both"/>
        <w:rPr>
          <w:rFonts w:ascii="Tahoma" w:eastAsiaTheme="minorHAnsi" w:hAnsi="Tahoma" w:cs="Tahoma"/>
        </w:rPr>
      </w:pPr>
      <w:r w:rsidRPr="007812D0">
        <w:rPr>
          <w:rFonts w:ascii="Tahoma" w:eastAsiaTheme="minorHAnsi" w:hAnsi="Tahoma" w:cs="Tahoma"/>
        </w:rPr>
        <w:t>The consultancy firm will develop the MRV methodology considering the following:</w:t>
      </w:r>
    </w:p>
    <w:p w14:paraId="2AE3D8FD" w14:textId="77777777" w:rsidR="003C698D" w:rsidRPr="007812D0" w:rsidRDefault="003C698D" w:rsidP="003C698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 xml:space="preserve">Estimate of the mitigation potential of emissions and the potential of GHG absorption/capture; </w:t>
      </w:r>
    </w:p>
    <w:p w14:paraId="02081F0E" w14:textId="77777777" w:rsidR="003C698D" w:rsidRPr="007812D0" w:rsidRDefault="003C698D" w:rsidP="003C698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 xml:space="preserve">Estimate of the potential generation of socio-environmental co-benefits; </w:t>
      </w:r>
    </w:p>
    <w:p w14:paraId="0C9C17F5" w14:textId="77777777" w:rsidR="003C698D" w:rsidRPr="007812D0" w:rsidRDefault="003C698D" w:rsidP="003C698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 xml:space="preserve">Baseline for emissions from the project, including base year, legal requirements, activity frontier, market reach and mitigation per use associated to products and services that have funded technology/innovation; </w:t>
      </w:r>
    </w:p>
    <w:p w14:paraId="5B4FCA80" w14:textId="77777777" w:rsidR="003C698D" w:rsidRPr="007812D0" w:rsidRDefault="003C698D" w:rsidP="003C698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 xml:space="preserve">Quantification of emission reduction based on pre-established monitoring and recording criteria, timing, recurrence, calculation and reporting instructions; </w:t>
      </w:r>
    </w:p>
    <w:p w14:paraId="1F187FB0" w14:textId="77777777" w:rsidR="003C698D" w:rsidRPr="007812D0" w:rsidRDefault="003C698D" w:rsidP="003C698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 xml:space="preserve">Verification of reporting based on assurance procedures, determining levels of confidence, materiality, sampling and others that are pertinent to prove adequate GHG emission reduction in relation to baseline levels. </w:t>
      </w:r>
    </w:p>
    <w:p w14:paraId="09E73C69" w14:textId="77777777" w:rsidR="003C698D" w:rsidRPr="007812D0" w:rsidRDefault="003C698D" w:rsidP="00624AB4">
      <w:pPr>
        <w:widowControl w:val="0"/>
        <w:numPr>
          <w:ilvl w:val="1"/>
          <w:numId w:val="20"/>
        </w:numPr>
        <w:spacing w:after="120"/>
        <w:jc w:val="both"/>
        <w:rPr>
          <w:rFonts w:ascii="Tahoma" w:eastAsiaTheme="minorHAnsi" w:hAnsi="Tahoma" w:cs="Tahoma"/>
        </w:rPr>
      </w:pPr>
      <w:r w:rsidRPr="007812D0">
        <w:rPr>
          <w:rFonts w:ascii="Tahoma" w:eastAsiaTheme="minorHAnsi" w:hAnsi="Tahoma" w:cs="Tahoma"/>
        </w:rPr>
        <w:t xml:space="preserve">The consultancy will also implement the methodology, incorporating its elements in Finep’s procedures, norms and systems. </w:t>
      </w:r>
    </w:p>
    <w:p w14:paraId="070547D6" w14:textId="77777777" w:rsidR="003C698D" w:rsidRPr="007812D0" w:rsidRDefault="003C698D" w:rsidP="003C698D">
      <w:pPr>
        <w:widowControl w:val="0"/>
        <w:spacing w:after="120"/>
        <w:ind w:left="360"/>
        <w:jc w:val="both"/>
        <w:rPr>
          <w:rFonts w:ascii="Tahoma" w:eastAsiaTheme="minorHAnsi" w:hAnsi="Tahoma" w:cs="Tahoma"/>
        </w:rPr>
      </w:pPr>
    </w:p>
    <w:p w14:paraId="70A19F5A" w14:textId="77777777" w:rsidR="003C698D" w:rsidRPr="007812D0" w:rsidRDefault="003C698D" w:rsidP="00624AB4">
      <w:pPr>
        <w:widowControl w:val="0"/>
        <w:numPr>
          <w:ilvl w:val="0"/>
          <w:numId w:val="20"/>
        </w:numPr>
        <w:spacing w:after="120"/>
        <w:jc w:val="both"/>
        <w:rPr>
          <w:rFonts w:ascii="Tahoma" w:eastAsiaTheme="minorHAnsi" w:hAnsi="Tahoma" w:cs="Tahoma"/>
          <w:b/>
          <w:u w:val="single"/>
        </w:rPr>
      </w:pPr>
      <w:r w:rsidRPr="007812D0">
        <w:rPr>
          <w:rFonts w:ascii="Tahoma" w:eastAsiaTheme="minorHAnsi" w:hAnsi="Tahoma" w:cs="Tahoma"/>
          <w:b/>
          <w:u w:val="single"/>
        </w:rPr>
        <w:t>Expected Outcome and Deliverables</w:t>
      </w:r>
    </w:p>
    <w:p w14:paraId="036B2BE5" w14:textId="77777777" w:rsidR="003C698D" w:rsidRPr="007812D0" w:rsidRDefault="003C698D" w:rsidP="003C698D">
      <w:pPr>
        <w:pStyle w:val="AbbrDesc"/>
        <w:spacing w:before="0" w:after="120"/>
        <w:ind w:left="360"/>
        <w:rPr>
          <w:rFonts w:ascii="Tahoma" w:hAnsi="Tahoma" w:cs="Tahoma"/>
          <w:sz w:val="20"/>
          <w:szCs w:val="20"/>
        </w:rPr>
      </w:pPr>
      <w:r w:rsidRPr="007812D0">
        <w:rPr>
          <w:rFonts w:ascii="Tahoma" w:hAnsi="Tahoma" w:cs="Tahoma"/>
          <w:b/>
          <w:sz w:val="20"/>
          <w:szCs w:val="20"/>
        </w:rPr>
        <w:t>Product 1:</w:t>
      </w:r>
      <w:r w:rsidRPr="007812D0">
        <w:rPr>
          <w:rFonts w:ascii="Tahoma" w:hAnsi="Tahoma" w:cs="Tahoma"/>
          <w:sz w:val="20"/>
          <w:szCs w:val="20"/>
        </w:rPr>
        <w:t xml:space="preserve"> Work plan setting out the objectives, targets and implementation milestones.</w:t>
      </w:r>
    </w:p>
    <w:p w14:paraId="417FAEC2" w14:textId="77777777" w:rsidR="003C698D" w:rsidRPr="007812D0" w:rsidRDefault="003C698D" w:rsidP="003C698D">
      <w:pPr>
        <w:pStyle w:val="AbbrDesc"/>
        <w:spacing w:before="0" w:after="120"/>
        <w:ind w:left="360"/>
        <w:rPr>
          <w:rFonts w:ascii="Tahoma" w:hAnsi="Tahoma" w:cs="Tahoma"/>
          <w:sz w:val="20"/>
          <w:szCs w:val="20"/>
        </w:rPr>
      </w:pPr>
      <w:r w:rsidRPr="007812D0">
        <w:rPr>
          <w:rFonts w:ascii="Tahoma" w:hAnsi="Tahoma" w:cs="Tahoma"/>
          <w:b/>
          <w:sz w:val="20"/>
          <w:szCs w:val="20"/>
        </w:rPr>
        <w:t xml:space="preserve">Product 2: </w:t>
      </w:r>
      <w:r w:rsidRPr="007812D0">
        <w:rPr>
          <w:rFonts w:ascii="Tahoma" w:hAnsi="Tahoma" w:cs="Tahoma"/>
          <w:sz w:val="20"/>
          <w:szCs w:val="20"/>
        </w:rPr>
        <w:t xml:space="preserve">Report with a developed MRV Methodology. </w:t>
      </w:r>
    </w:p>
    <w:p w14:paraId="5A6015A7" w14:textId="77777777" w:rsidR="003C698D" w:rsidRPr="007812D0" w:rsidRDefault="003C698D" w:rsidP="003C698D">
      <w:pPr>
        <w:pStyle w:val="ListParagraph"/>
        <w:spacing w:after="120"/>
        <w:contextualSpacing w:val="0"/>
        <w:jc w:val="both"/>
        <w:rPr>
          <w:rFonts w:ascii="Tahoma" w:eastAsiaTheme="minorHAnsi" w:hAnsi="Tahoma" w:cs="Tahoma"/>
        </w:rPr>
      </w:pPr>
    </w:p>
    <w:p w14:paraId="332B84F4" w14:textId="77777777" w:rsidR="003C698D" w:rsidRPr="007812D0" w:rsidRDefault="003C698D" w:rsidP="00624AB4">
      <w:pPr>
        <w:widowControl w:val="0"/>
        <w:numPr>
          <w:ilvl w:val="0"/>
          <w:numId w:val="20"/>
        </w:numPr>
        <w:spacing w:after="120"/>
        <w:jc w:val="both"/>
        <w:rPr>
          <w:rFonts w:ascii="Tahoma" w:eastAsiaTheme="minorHAnsi" w:hAnsi="Tahoma" w:cs="Tahoma"/>
          <w:b/>
          <w:u w:val="single"/>
        </w:rPr>
      </w:pPr>
      <w:r w:rsidRPr="007812D0">
        <w:rPr>
          <w:rFonts w:ascii="Tahoma" w:eastAsiaTheme="minorHAnsi" w:hAnsi="Tahoma" w:cs="Tahoma"/>
          <w:b/>
          <w:u w:val="single"/>
        </w:rPr>
        <w:t>Project Schedule, Milestones and Reporting Requirements</w:t>
      </w:r>
    </w:p>
    <w:p w14:paraId="279863F4" w14:textId="77777777" w:rsidR="003C698D" w:rsidRPr="007812D0" w:rsidRDefault="003C698D" w:rsidP="003C698D">
      <w:pPr>
        <w:widowControl w:val="0"/>
        <w:tabs>
          <w:tab w:val="left" w:pos="900"/>
        </w:tabs>
        <w:spacing w:after="120"/>
        <w:ind w:left="426"/>
        <w:jc w:val="both"/>
        <w:rPr>
          <w:rFonts w:ascii="Tahoma" w:eastAsiaTheme="minorHAnsi" w:hAnsi="Tahoma" w:cs="Tahoma"/>
          <w:i/>
        </w:rPr>
      </w:pPr>
    </w:p>
    <w:tbl>
      <w:tblPr>
        <w:tblStyle w:val="TableGrid"/>
        <w:tblpPr w:leftFromText="180" w:rightFromText="180" w:vertAnchor="text" w:horzAnchor="margin" w:tblpX="421" w:tblpY="135"/>
        <w:tblW w:w="8926" w:type="dxa"/>
        <w:tblLook w:val="04A0" w:firstRow="1" w:lastRow="0" w:firstColumn="1" w:lastColumn="0" w:noHBand="0" w:noVBand="1"/>
      </w:tblPr>
      <w:tblGrid>
        <w:gridCol w:w="1838"/>
        <w:gridCol w:w="4536"/>
        <w:gridCol w:w="2552"/>
      </w:tblGrid>
      <w:tr w:rsidR="003C698D" w:rsidRPr="007812D0" w14:paraId="3A7A580E" w14:textId="77777777" w:rsidTr="00966CF5">
        <w:trPr>
          <w:trHeight w:val="221"/>
        </w:trPr>
        <w:tc>
          <w:tcPr>
            <w:tcW w:w="1838" w:type="dxa"/>
            <w:vAlign w:val="center"/>
          </w:tcPr>
          <w:p w14:paraId="1C3F3CEB"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Product</w:t>
            </w:r>
          </w:p>
        </w:tc>
        <w:tc>
          <w:tcPr>
            <w:tcW w:w="4536" w:type="dxa"/>
            <w:vAlign w:val="center"/>
          </w:tcPr>
          <w:p w14:paraId="4110BC77"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 xml:space="preserve">Description </w:t>
            </w:r>
          </w:p>
        </w:tc>
        <w:tc>
          <w:tcPr>
            <w:tcW w:w="2552" w:type="dxa"/>
            <w:vAlign w:val="center"/>
          </w:tcPr>
          <w:p w14:paraId="3A1B0ACE"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Deadline</w:t>
            </w:r>
          </w:p>
        </w:tc>
      </w:tr>
      <w:tr w:rsidR="003C698D" w:rsidRPr="007812D0" w14:paraId="14D69605" w14:textId="77777777" w:rsidTr="00966CF5">
        <w:trPr>
          <w:trHeight w:val="454"/>
        </w:trPr>
        <w:tc>
          <w:tcPr>
            <w:tcW w:w="1838" w:type="dxa"/>
            <w:vAlign w:val="center"/>
          </w:tcPr>
          <w:p w14:paraId="0290D50D"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1</w:t>
            </w:r>
          </w:p>
        </w:tc>
        <w:tc>
          <w:tcPr>
            <w:tcW w:w="4536" w:type="dxa"/>
            <w:vAlign w:val="center"/>
          </w:tcPr>
          <w:p w14:paraId="0949FD89"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Work plan </w:t>
            </w:r>
          </w:p>
        </w:tc>
        <w:tc>
          <w:tcPr>
            <w:tcW w:w="2552" w:type="dxa"/>
            <w:vAlign w:val="center"/>
          </w:tcPr>
          <w:p w14:paraId="769031E2" w14:textId="07ACC810" w:rsidR="003C698D" w:rsidRPr="007812D0" w:rsidRDefault="00A92A1D" w:rsidP="00966CF5">
            <w:pPr>
              <w:widowControl w:val="0"/>
              <w:spacing w:after="120"/>
              <w:rPr>
                <w:rFonts w:ascii="Tahoma" w:eastAsiaTheme="minorHAnsi" w:hAnsi="Tahoma" w:cs="Tahoma"/>
                <w:lang w:val="en-US"/>
              </w:rPr>
            </w:pPr>
            <w:r>
              <w:rPr>
                <w:rFonts w:ascii="Tahoma" w:eastAsiaTheme="minorHAnsi" w:hAnsi="Tahoma" w:cs="Tahoma"/>
                <w:lang w:val="en-US"/>
              </w:rPr>
              <w:t>November</w:t>
            </w:r>
            <w:r w:rsidR="003C698D" w:rsidRPr="007812D0">
              <w:rPr>
                <w:rFonts w:ascii="Tahoma" w:eastAsiaTheme="minorHAnsi" w:hAnsi="Tahoma" w:cs="Tahoma"/>
                <w:lang w:val="en-US"/>
              </w:rPr>
              <w:t xml:space="preserve"> 2019</w:t>
            </w:r>
          </w:p>
        </w:tc>
      </w:tr>
      <w:tr w:rsidR="003C698D" w:rsidRPr="007812D0" w14:paraId="3A0F35CA" w14:textId="77777777" w:rsidTr="00966CF5">
        <w:trPr>
          <w:trHeight w:val="454"/>
        </w:trPr>
        <w:tc>
          <w:tcPr>
            <w:tcW w:w="1838" w:type="dxa"/>
            <w:vAlign w:val="center"/>
          </w:tcPr>
          <w:p w14:paraId="0745E9CE"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2</w:t>
            </w:r>
          </w:p>
        </w:tc>
        <w:tc>
          <w:tcPr>
            <w:tcW w:w="4536" w:type="dxa"/>
            <w:vAlign w:val="center"/>
          </w:tcPr>
          <w:p w14:paraId="202728DA"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MRV Methodology Report </w:t>
            </w:r>
          </w:p>
        </w:tc>
        <w:tc>
          <w:tcPr>
            <w:tcW w:w="2552" w:type="dxa"/>
            <w:vAlign w:val="center"/>
          </w:tcPr>
          <w:p w14:paraId="195702B2" w14:textId="7997F44F" w:rsidR="003C698D" w:rsidRPr="007812D0" w:rsidRDefault="00A92A1D" w:rsidP="00966CF5">
            <w:pPr>
              <w:widowControl w:val="0"/>
              <w:spacing w:after="120"/>
              <w:rPr>
                <w:rFonts w:ascii="Tahoma" w:eastAsiaTheme="minorHAnsi" w:hAnsi="Tahoma" w:cs="Tahoma"/>
                <w:lang w:val="en-US"/>
              </w:rPr>
            </w:pPr>
            <w:r>
              <w:rPr>
                <w:rFonts w:ascii="Tahoma" w:eastAsiaTheme="minorHAnsi" w:hAnsi="Tahoma" w:cs="Tahoma"/>
                <w:lang w:val="en-US"/>
              </w:rPr>
              <w:t>February</w:t>
            </w:r>
            <w:r w:rsidR="003C698D" w:rsidRPr="007812D0">
              <w:rPr>
                <w:rFonts w:ascii="Tahoma" w:eastAsiaTheme="minorHAnsi" w:hAnsi="Tahoma" w:cs="Tahoma"/>
                <w:lang w:val="en-US"/>
              </w:rPr>
              <w:t xml:space="preserve"> 20</w:t>
            </w:r>
            <w:r>
              <w:rPr>
                <w:rFonts w:ascii="Tahoma" w:eastAsiaTheme="minorHAnsi" w:hAnsi="Tahoma" w:cs="Tahoma"/>
                <w:lang w:val="en-US"/>
              </w:rPr>
              <w:t>20</w:t>
            </w:r>
          </w:p>
        </w:tc>
      </w:tr>
    </w:tbl>
    <w:p w14:paraId="748F5907" w14:textId="77777777" w:rsidR="003C698D" w:rsidRPr="007812D0" w:rsidRDefault="003C698D" w:rsidP="003C698D">
      <w:pPr>
        <w:widowControl w:val="0"/>
        <w:spacing w:after="120"/>
        <w:rPr>
          <w:rFonts w:ascii="Tahoma" w:eastAsiaTheme="minorHAnsi" w:hAnsi="Tahoma" w:cs="Tahoma"/>
          <w:b/>
        </w:rPr>
      </w:pPr>
    </w:p>
    <w:p w14:paraId="3A5748CB" w14:textId="77777777" w:rsidR="003C698D" w:rsidRPr="007812D0" w:rsidRDefault="003C698D" w:rsidP="00624AB4">
      <w:pPr>
        <w:widowControl w:val="0"/>
        <w:numPr>
          <w:ilvl w:val="0"/>
          <w:numId w:val="20"/>
        </w:numPr>
        <w:spacing w:after="120"/>
        <w:rPr>
          <w:rFonts w:ascii="Tahoma" w:eastAsiaTheme="minorHAnsi" w:hAnsi="Tahoma" w:cs="Tahoma"/>
          <w:b/>
          <w:u w:val="single"/>
        </w:rPr>
      </w:pPr>
      <w:r w:rsidRPr="007812D0">
        <w:rPr>
          <w:rFonts w:ascii="Tahoma" w:eastAsiaTheme="minorHAnsi" w:hAnsi="Tahoma" w:cs="Tahoma"/>
          <w:b/>
          <w:u w:val="single"/>
        </w:rPr>
        <w:t>Acceptance Criteria</w:t>
      </w:r>
    </w:p>
    <w:p w14:paraId="41907946" w14:textId="77777777" w:rsidR="003C698D" w:rsidRPr="007812D0" w:rsidRDefault="003C698D" w:rsidP="00624AB4">
      <w:pPr>
        <w:widowControl w:val="0"/>
        <w:numPr>
          <w:ilvl w:val="1"/>
          <w:numId w:val="20"/>
        </w:numPr>
        <w:shd w:val="clear" w:color="auto" w:fill="FFFFFF"/>
        <w:spacing w:after="120"/>
        <w:jc w:val="both"/>
        <w:rPr>
          <w:rFonts w:ascii="Tahoma" w:hAnsi="Tahoma" w:cs="Tahoma"/>
          <w:lang w:bidi="pt-BR"/>
        </w:rPr>
      </w:pPr>
      <w:r w:rsidRPr="007812D0">
        <w:rPr>
          <w:rFonts w:ascii="Tahoma" w:hAnsi="Tahoma" w:cs="Tahoma"/>
          <w:lang w:bidi="pt-BR"/>
        </w:rPr>
        <w:t>All activities under this Term of Reference will need to be done in agreement with IDB project coordinator.</w:t>
      </w:r>
    </w:p>
    <w:p w14:paraId="5E8950FD" w14:textId="77777777" w:rsidR="003C698D" w:rsidRPr="007812D0" w:rsidRDefault="003C698D" w:rsidP="00624AB4">
      <w:pPr>
        <w:widowControl w:val="0"/>
        <w:numPr>
          <w:ilvl w:val="1"/>
          <w:numId w:val="20"/>
        </w:numPr>
        <w:shd w:val="clear" w:color="auto" w:fill="FFFFFF"/>
        <w:spacing w:after="120"/>
        <w:jc w:val="both"/>
        <w:rPr>
          <w:rFonts w:ascii="Tahoma" w:hAnsi="Tahoma" w:cs="Tahoma"/>
          <w:lang w:bidi="pt-BR"/>
        </w:rPr>
      </w:pPr>
      <w:r w:rsidRPr="007812D0">
        <w:rPr>
          <w:rFonts w:ascii="Tahoma" w:hAnsi="Tahoma" w:cs="Tahoma"/>
          <w:lang w:bidi="pt-BR"/>
        </w:rPr>
        <w:t xml:space="preserve">All the documents will be sent to the project coordinator, appointed by IDB, and to the IDB project leader for approval. </w:t>
      </w:r>
    </w:p>
    <w:p w14:paraId="54F4DC97" w14:textId="77777777" w:rsidR="003C698D" w:rsidRPr="007812D0" w:rsidRDefault="003C698D" w:rsidP="00624AB4">
      <w:pPr>
        <w:widowControl w:val="0"/>
        <w:numPr>
          <w:ilvl w:val="1"/>
          <w:numId w:val="20"/>
        </w:numPr>
        <w:shd w:val="clear" w:color="auto" w:fill="FFFFFF"/>
        <w:spacing w:after="120"/>
        <w:jc w:val="both"/>
        <w:rPr>
          <w:rFonts w:ascii="Tahoma" w:hAnsi="Tahoma" w:cs="Tahoma"/>
          <w:lang w:bidi="pt-BR"/>
        </w:rPr>
      </w:pPr>
      <w:r w:rsidRPr="007812D0">
        <w:rPr>
          <w:rFonts w:ascii="Tahoma" w:hAnsi="Tahoma" w:cs="Tahoma"/>
          <w:lang w:bidi="pt-BR"/>
        </w:rPr>
        <w:t>Final reports will need to be agreed by the Ministry of Planning and IDB.</w:t>
      </w:r>
    </w:p>
    <w:p w14:paraId="50BF6F29" w14:textId="77777777" w:rsidR="003C698D" w:rsidRPr="007812D0" w:rsidRDefault="003C698D" w:rsidP="00624AB4">
      <w:pPr>
        <w:widowControl w:val="0"/>
        <w:numPr>
          <w:ilvl w:val="1"/>
          <w:numId w:val="20"/>
        </w:numPr>
        <w:shd w:val="clear" w:color="auto" w:fill="FFFFFF"/>
        <w:spacing w:after="120"/>
        <w:jc w:val="both"/>
        <w:rPr>
          <w:rFonts w:ascii="Tahoma" w:hAnsi="Tahoma" w:cs="Tahoma"/>
          <w:lang w:bidi="pt-BR"/>
        </w:rPr>
      </w:pPr>
      <w:r w:rsidRPr="007812D0">
        <w:rPr>
          <w:rFonts w:ascii="Tahoma" w:hAnsi="Tahoma" w:cs="Tahoma"/>
          <w:lang w:bidi="pt-BR"/>
        </w:rPr>
        <w:t>All documents and other materials will need to be drafted in English and delivered in digital format in Word Microsoft Office 2007 or a more recent format.</w:t>
      </w:r>
    </w:p>
    <w:p w14:paraId="5B185DB9" w14:textId="77777777" w:rsidR="003C698D" w:rsidRPr="007812D0" w:rsidRDefault="003C698D" w:rsidP="003C698D">
      <w:pPr>
        <w:autoSpaceDE w:val="0"/>
        <w:adjustRightInd w:val="0"/>
        <w:spacing w:after="120"/>
        <w:rPr>
          <w:rFonts w:ascii="Tahoma" w:eastAsiaTheme="minorHAnsi" w:hAnsi="Tahoma" w:cs="Tahoma"/>
        </w:rPr>
      </w:pPr>
    </w:p>
    <w:p w14:paraId="50D05647" w14:textId="77777777" w:rsidR="003C698D" w:rsidRPr="007812D0" w:rsidRDefault="003C698D" w:rsidP="00624AB4">
      <w:pPr>
        <w:widowControl w:val="0"/>
        <w:numPr>
          <w:ilvl w:val="0"/>
          <w:numId w:val="20"/>
        </w:numPr>
        <w:spacing w:after="120"/>
        <w:rPr>
          <w:rFonts w:ascii="Tahoma" w:eastAsiaTheme="minorHAnsi" w:hAnsi="Tahoma" w:cs="Tahoma"/>
          <w:b/>
          <w:u w:val="single"/>
        </w:rPr>
      </w:pPr>
      <w:r w:rsidRPr="007812D0">
        <w:rPr>
          <w:rFonts w:ascii="Tahoma" w:eastAsiaTheme="minorHAnsi" w:hAnsi="Tahoma" w:cs="Tahoma"/>
          <w:b/>
          <w:u w:val="single"/>
        </w:rPr>
        <w:t>Other Requirements</w:t>
      </w:r>
    </w:p>
    <w:p w14:paraId="638AB3FD" w14:textId="77777777" w:rsidR="003C698D" w:rsidRPr="007812D0" w:rsidRDefault="003C698D" w:rsidP="00624AB4">
      <w:pPr>
        <w:widowControl w:val="0"/>
        <w:numPr>
          <w:ilvl w:val="1"/>
          <w:numId w:val="20"/>
        </w:numPr>
        <w:shd w:val="clear" w:color="auto" w:fill="FFFFFF"/>
        <w:spacing w:after="120"/>
        <w:rPr>
          <w:rFonts w:ascii="Tahoma" w:eastAsiaTheme="minorHAnsi" w:hAnsi="Tahoma" w:cs="Tahoma"/>
          <w:i/>
        </w:rPr>
      </w:pPr>
      <w:r w:rsidRPr="007812D0">
        <w:rPr>
          <w:rFonts w:ascii="Tahoma" w:hAnsi="Tahoma" w:cs="Tahoma"/>
          <w:lang w:bidi="pt-BR"/>
        </w:rPr>
        <w:t>Trips should be included in the contract amount.</w:t>
      </w:r>
    </w:p>
    <w:p w14:paraId="5B27D4B7" w14:textId="77777777" w:rsidR="003C698D" w:rsidRPr="007812D0" w:rsidRDefault="003C698D" w:rsidP="003C698D">
      <w:pPr>
        <w:shd w:val="clear" w:color="auto" w:fill="FFFFFF"/>
        <w:spacing w:after="120"/>
        <w:rPr>
          <w:rFonts w:ascii="Tahoma" w:hAnsi="Tahoma" w:cs="Tahoma"/>
          <w:color w:val="008800"/>
          <w:lang w:val="en-GB"/>
        </w:rPr>
      </w:pPr>
    </w:p>
    <w:p w14:paraId="22184839" w14:textId="77777777" w:rsidR="003C698D" w:rsidRPr="007812D0" w:rsidRDefault="003C698D" w:rsidP="00624AB4">
      <w:pPr>
        <w:widowControl w:val="0"/>
        <w:numPr>
          <w:ilvl w:val="0"/>
          <w:numId w:val="20"/>
        </w:numPr>
        <w:spacing w:after="120"/>
        <w:rPr>
          <w:rFonts w:ascii="Tahoma" w:eastAsiaTheme="minorHAnsi" w:hAnsi="Tahoma" w:cs="Tahoma"/>
          <w:b/>
          <w:u w:val="single"/>
        </w:rPr>
      </w:pPr>
      <w:r w:rsidRPr="007812D0">
        <w:rPr>
          <w:rFonts w:ascii="Tahoma" w:eastAsiaTheme="minorHAnsi" w:hAnsi="Tahoma" w:cs="Tahoma"/>
          <w:b/>
        </w:rPr>
        <w:t xml:space="preserve"> </w:t>
      </w:r>
      <w:r w:rsidRPr="007812D0">
        <w:rPr>
          <w:rFonts w:ascii="Tahoma" w:eastAsiaTheme="minorHAnsi" w:hAnsi="Tahoma" w:cs="Tahoma"/>
          <w:b/>
          <w:u w:val="single"/>
        </w:rPr>
        <w:t>Supervision and Reporting</w:t>
      </w:r>
    </w:p>
    <w:p w14:paraId="18978116" w14:textId="77777777" w:rsidR="003C698D" w:rsidRPr="007812D0" w:rsidRDefault="003C698D" w:rsidP="00624AB4">
      <w:pPr>
        <w:widowControl w:val="0"/>
        <w:numPr>
          <w:ilvl w:val="1"/>
          <w:numId w:val="20"/>
        </w:numPr>
        <w:shd w:val="clear" w:color="auto" w:fill="FFFFFF"/>
        <w:tabs>
          <w:tab w:val="left" w:pos="990"/>
        </w:tabs>
        <w:spacing w:after="120"/>
        <w:jc w:val="both"/>
        <w:rPr>
          <w:rFonts w:ascii="Tahoma" w:eastAsiaTheme="minorHAnsi" w:hAnsi="Tahoma" w:cs="Tahoma"/>
        </w:rPr>
      </w:pPr>
      <w:r w:rsidRPr="007812D0">
        <w:rPr>
          <w:rFonts w:ascii="Tahoma" w:eastAsiaTheme="minorHAnsi" w:hAnsi="Tahoma" w:cs="Tahoma"/>
          <w:b/>
          <w:i/>
          <w:color w:val="006600"/>
        </w:rPr>
        <w:t xml:space="preserve"> </w:t>
      </w:r>
      <w:r w:rsidRPr="007812D0">
        <w:rPr>
          <w:rFonts w:ascii="Tahoma" w:eastAsiaTheme="minorHAnsi" w:hAnsi="Tahoma" w:cs="Tahoma"/>
        </w:rPr>
        <w:t xml:space="preserve"> The work will be coordinated by an analyst of Finep in coordination with a Senior Specialist for Climate Change and Sustainability of Division of Climate and Sustainability Division </w:t>
      </w:r>
      <w:r w:rsidRPr="007812D0">
        <w:rPr>
          <w:rFonts w:ascii="Tahoma" w:eastAsia="Calibri" w:hAnsi="Tahoma" w:cs="Tahoma"/>
        </w:rPr>
        <w:t>in Brasilia-DF, Brazil (CCS-CBR).</w:t>
      </w:r>
    </w:p>
    <w:p w14:paraId="073FDC52" w14:textId="77777777" w:rsidR="003C698D" w:rsidRPr="007812D0" w:rsidRDefault="003C698D" w:rsidP="003C698D">
      <w:pPr>
        <w:spacing w:after="120"/>
        <w:ind w:right="-10"/>
        <w:jc w:val="both"/>
        <w:rPr>
          <w:rFonts w:ascii="Tahoma" w:hAnsi="Tahoma" w:cs="Tahoma"/>
          <w:b/>
        </w:rPr>
      </w:pPr>
    </w:p>
    <w:p w14:paraId="37F3F986" w14:textId="77777777" w:rsidR="003C698D" w:rsidRPr="007812D0" w:rsidRDefault="003C698D" w:rsidP="00624AB4">
      <w:pPr>
        <w:pStyle w:val="ListParagraph"/>
        <w:numPr>
          <w:ilvl w:val="0"/>
          <w:numId w:val="20"/>
        </w:numPr>
        <w:spacing w:after="120"/>
        <w:ind w:right="-10"/>
        <w:contextualSpacing w:val="0"/>
        <w:jc w:val="both"/>
        <w:rPr>
          <w:rFonts w:ascii="Tahoma" w:hAnsi="Tahoma" w:cs="Tahoma"/>
          <w:b/>
          <w:u w:val="single"/>
        </w:rPr>
      </w:pPr>
      <w:r w:rsidRPr="007812D0">
        <w:rPr>
          <w:rFonts w:ascii="Tahoma" w:hAnsi="Tahoma" w:cs="Tahoma"/>
          <w:b/>
          <w:u w:val="single"/>
        </w:rPr>
        <w:t>Schedule of Payments</w:t>
      </w:r>
    </w:p>
    <w:p w14:paraId="25B86B50" w14:textId="77777777" w:rsidR="003C698D" w:rsidRPr="007812D0" w:rsidRDefault="003C698D" w:rsidP="00624AB4">
      <w:pPr>
        <w:widowControl w:val="0"/>
        <w:numPr>
          <w:ilvl w:val="1"/>
          <w:numId w:val="20"/>
        </w:numPr>
        <w:shd w:val="clear" w:color="auto" w:fill="FFFFFF"/>
        <w:tabs>
          <w:tab w:val="left" w:pos="990"/>
        </w:tabs>
        <w:suppressAutoHyphens/>
        <w:spacing w:after="120"/>
        <w:ind w:left="720" w:hanging="436"/>
        <w:jc w:val="both"/>
        <w:textAlignment w:val="baseline"/>
        <w:rPr>
          <w:rFonts w:ascii="Tahoma" w:eastAsiaTheme="minorHAnsi" w:hAnsi="Tahoma" w:cs="Tahoma"/>
          <w:sz w:val="22"/>
          <w:szCs w:val="22"/>
        </w:rPr>
      </w:pPr>
      <w:r w:rsidRPr="007812D0">
        <w:rPr>
          <w:rFonts w:ascii="Tahoma" w:eastAsiaTheme="minorHAnsi" w:hAnsi="Tahoma" w:cs="Tahoma"/>
        </w:rPr>
        <w:t>Payment terms will be based on project milestones or deliverables.  The Bank does not expect to make advance payments under consulting contracts unless a significant amount of travel is required.  The Bank wishes to receive the most competitive cost proposal for the services described herein.</w:t>
      </w:r>
    </w:p>
    <w:p w14:paraId="2EF9A98A" w14:textId="77777777" w:rsidR="003C698D" w:rsidRPr="007812D0" w:rsidRDefault="003C698D" w:rsidP="00624AB4">
      <w:pPr>
        <w:widowControl w:val="0"/>
        <w:numPr>
          <w:ilvl w:val="1"/>
          <w:numId w:val="20"/>
        </w:numPr>
        <w:shd w:val="clear" w:color="auto" w:fill="FFFFFF"/>
        <w:tabs>
          <w:tab w:val="left" w:pos="990"/>
        </w:tabs>
        <w:spacing w:after="120"/>
        <w:ind w:left="720" w:hanging="436"/>
        <w:jc w:val="both"/>
        <w:rPr>
          <w:rFonts w:ascii="Tahoma" w:eastAsiaTheme="minorHAnsi" w:hAnsi="Tahoma" w:cs="Tahoma"/>
        </w:rPr>
      </w:pPr>
      <w:r w:rsidRPr="007812D0">
        <w:rPr>
          <w:rFonts w:ascii="Tahoma" w:eastAsiaTheme="minorHAnsi" w:hAnsi="Tahoma" w:cs="Tahoma"/>
        </w:rPr>
        <w:t xml:space="preserve">The IDB Official Exchange Rate indicated in the RFP will be applied for necessary conversions of local currency payments. </w:t>
      </w:r>
    </w:p>
    <w:p w14:paraId="3AE9E5EE" w14:textId="77777777" w:rsidR="003C698D" w:rsidRPr="007812D0" w:rsidRDefault="003C698D" w:rsidP="00624AB4">
      <w:pPr>
        <w:widowControl w:val="0"/>
        <w:numPr>
          <w:ilvl w:val="1"/>
          <w:numId w:val="20"/>
        </w:numPr>
        <w:shd w:val="clear" w:color="auto" w:fill="FFFFFF"/>
        <w:tabs>
          <w:tab w:val="left" w:pos="990"/>
        </w:tabs>
        <w:spacing w:after="120"/>
        <w:ind w:left="720" w:hanging="436"/>
        <w:jc w:val="both"/>
        <w:rPr>
          <w:rFonts w:ascii="Tahoma" w:eastAsiaTheme="minorHAnsi" w:hAnsi="Tahoma" w:cs="Tahoma"/>
        </w:rPr>
      </w:pPr>
      <w:r w:rsidRPr="007812D0">
        <w:rPr>
          <w:rFonts w:ascii="Tahoma" w:eastAsiaTheme="minorHAnsi" w:hAnsi="Tahoma" w:cs="Tahoma"/>
        </w:rPr>
        <w:t xml:space="preserve">The consultancy services related to this Project will receive the payment according to the following deliveries: </w:t>
      </w:r>
    </w:p>
    <w:p w14:paraId="3A26AA49" w14:textId="77777777" w:rsidR="003C698D" w:rsidRPr="007812D0" w:rsidRDefault="003C698D" w:rsidP="003C698D">
      <w:pPr>
        <w:rPr>
          <w:rFonts w:ascii="Tahoma" w:hAnsi="Tahoma" w:cs="Tahoma"/>
          <w:b/>
        </w:rPr>
      </w:pPr>
    </w:p>
    <w:p w14:paraId="785F8FA7" w14:textId="77777777" w:rsidR="003C698D" w:rsidRPr="007812D0" w:rsidRDefault="003C698D" w:rsidP="003C698D">
      <w:pPr>
        <w:pStyle w:val="ListParagraph"/>
        <w:ind w:left="360"/>
        <w:rPr>
          <w:rFonts w:ascii="Tahoma" w:hAnsi="Tahoma" w:cs="Tahoma"/>
          <w:b/>
        </w:rPr>
      </w:pPr>
    </w:p>
    <w:tbl>
      <w:tblPr>
        <w:tblStyle w:val="TableGrid"/>
        <w:tblW w:w="0" w:type="auto"/>
        <w:tblInd w:w="720" w:type="dxa"/>
        <w:tblLook w:val="04A0" w:firstRow="1" w:lastRow="0" w:firstColumn="1" w:lastColumn="0" w:noHBand="0" w:noVBand="1"/>
      </w:tblPr>
      <w:tblGrid>
        <w:gridCol w:w="2252"/>
        <w:gridCol w:w="1559"/>
      </w:tblGrid>
      <w:tr w:rsidR="003C698D" w:rsidRPr="007812D0" w14:paraId="5C37E072" w14:textId="77777777" w:rsidTr="00966CF5">
        <w:trPr>
          <w:trHeight w:val="340"/>
        </w:trPr>
        <w:tc>
          <w:tcPr>
            <w:tcW w:w="3811" w:type="dxa"/>
            <w:gridSpan w:val="2"/>
            <w:vAlign w:val="center"/>
          </w:tcPr>
          <w:p w14:paraId="0516F168" w14:textId="77777777" w:rsidR="003C698D" w:rsidRPr="007812D0" w:rsidRDefault="003C698D" w:rsidP="00966CF5">
            <w:pPr>
              <w:pStyle w:val="ListParagraph"/>
              <w:ind w:left="0" w:right="-10"/>
              <w:jc w:val="center"/>
              <w:rPr>
                <w:rFonts w:ascii="Tahoma" w:hAnsi="Tahoma" w:cs="Tahoma"/>
                <w:b/>
                <w:lang w:val="en-US"/>
              </w:rPr>
            </w:pPr>
            <w:r w:rsidRPr="007812D0">
              <w:rPr>
                <w:rFonts w:ascii="Tahoma" w:hAnsi="Tahoma" w:cs="Tahoma"/>
                <w:b/>
                <w:lang w:val="en-US"/>
              </w:rPr>
              <w:t>Payment Schedule</w:t>
            </w:r>
          </w:p>
        </w:tc>
      </w:tr>
      <w:tr w:rsidR="003C698D" w:rsidRPr="007812D0" w14:paraId="33989677" w14:textId="77777777" w:rsidTr="00966CF5">
        <w:trPr>
          <w:trHeight w:val="340"/>
        </w:trPr>
        <w:tc>
          <w:tcPr>
            <w:tcW w:w="2252" w:type="dxa"/>
            <w:vAlign w:val="center"/>
          </w:tcPr>
          <w:p w14:paraId="66AA620F" w14:textId="77777777" w:rsidR="003C698D" w:rsidRPr="007812D0" w:rsidRDefault="003C698D" w:rsidP="00966CF5">
            <w:pPr>
              <w:pStyle w:val="ListParagraph"/>
              <w:ind w:left="10" w:right="-10"/>
              <w:jc w:val="center"/>
              <w:rPr>
                <w:rFonts w:ascii="Tahoma" w:hAnsi="Tahoma" w:cs="Tahoma"/>
                <w:b/>
                <w:lang w:val="en-US"/>
              </w:rPr>
            </w:pPr>
            <w:r w:rsidRPr="007812D0">
              <w:rPr>
                <w:rFonts w:ascii="Tahoma" w:hAnsi="Tahoma" w:cs="Tahoma"/>
                <w:b/>
                <w:lang w:val="en-US"/>
              </w:rPr>
              <w:t>Product</w:t>
            </w:r>
          </w:p>
        </w:tc>
        <w:tc>
          <w:tcPr>
            <w:tcW w:w="1559" w:type="dxa"/>
            <w:vAlign w:val="center"/>
          </w:tcPr>
          <w:p w14:paraId="3180C1D3" w14:textId="77777777" w:rsidR="003C698D" w:rsidRPr="007812D0" w:rsidRDefault="003C698D" w:rsidP="00966CF5">
            <w:pPr>
              <w:pStyle w:val="ListParagraph"/>
              <w:ind w:left="0" w:right="-10"/>
              <w:jc w:val="center"/>
              <w:rPr>
                <w:rFonts w:ascii="Tahoma" w:hAnsi="Tahoma" w:cs="Tahoma"/>
                <w:b/>
                <w:lang w:val="en-US"/>
              </w:rPr>
            </w:pPr>
            <w:r w:rsidRPr="007812D0">
              <w:rPr>
                <w:rFonts w:ascii="Tahoma" w:hAnsi="Tahoma" w:cs="Tahoma"/>
                <w:b/>
                <w:lang w:val="en-US"/>
              </w:rPr>
              <w:t>%</w:t>
            </w:r>
          </w:p>
        </w:tc>
      </w:tr>
      <w:tr w:rsidR="003C698D" w:rsidRPr="007812D0" w14:paraId="56ACA9D9" w14:textId="77777777" w:rsidTr="00966CF5">
        <w:trPr>
          <w:trHeight w:val="340"/>
        </w:trPr>
        <w:tc>
          <w:tcPr>
            <w:tcW w:w="2252" w:type="dxa"/>
            <w:vAlign w:val="center"/>
          </w:tcPr>
          <w:p w14:paraId="7FD132C3" w14:textId="77777777" w:rsidR="003C698D" w:rsidRPr="007812D0" w:rsidRDefault="003C698D" w:rsidP="00966CF5">
            <w:pPr>
              <w:ind w:left="10" w:right="-10"/>
              <w:jc w:val="center"/>
              <w:rPr>
                <w:rFonts w:ascii="Tahoma" w:hAnsi="Tahoma" w:cs="Tahoma"/>
                <w:lang w:val="en-US"/>
              </w:rPr>
            </w:pPr>
            <w:r w:rsidRPr="007812D0">
              <w:rPr>
                <w:rFonts w:ascii="Tahoma" w:hAnsi="Tahoma" w:cs="Tahoma"/>
              </w:rPr>
              <w:t>1</w:t>
            </w:r>
          </w:p>
        </w:tc>
        <w:tc>
          <w:tcPr>
            <w:tcW w:w="1559" w:type="dxa"/>
            <w:vAlign w:val="center"/>
          </w:tcPr>
          <w:p w14:paraId="17955363" w14:textId="77777777" w:rsidR="003C698D" w:rsidRPr="007812D0" w:rsidRDefault="003C698D" w:rsidP="00966CF5">
            <w:pPr>
              <w:pStyle w:val="ListParagraph"/>
              <w:ind w:left="0" w:right="-10"/>
              <w:jc w:val="center"/>
              <w:rPr>
                <w:rFonts w:ascii="Tahoma" w:hAnsi="Tahoma" w:cs="Tahoma"/>
                <w:lang w:val="en-US"/>
              </w:rPr>
            </w:pPr>
            <w:r w:rsidRPr="007812D0">
              <w:rPr>
                <w:rFonts w:ascii="Tahoma" w:hAnsi="Tahoma" w:cs="Tahoma"/>
                <w:lang w:val="en-US"/>
              </w:rPr>
              <w:t>25%</w:t>
            </w:r>
          </w:p>
        </w:tc>
      </w:tr>
      <w:tr w:rsidR="003C698D" w:rsidRPr="007812D0" w14:paraId="084C63F8" w14:textId="77777777" w:rsidTr="00966CF5">
        <w:trPr>
          <w:trHeight w:val="340"/>
        </w:trPr>
        <w:tc>
          <w:tcPr>
            <w:tcW w:w="2252" w:type="dxa"/>
            <w:vAlign w:val="center"/>
          </w:tcPr>
          <w:p w14:paraId="38FCBC1B" w14:textId="77777777" w:rsidR="003C698D" w:rsidRPr="007812D0" w:rsidRDefault="003C698D" w:rsidP="00966CF5">
            <w:pPr>
              <w:ind w:left="10" w:right="-10"/>
              <w:jc w:val="center"/>
              <w:rPr>
                <w:rFonts w:ascii="Tahoma" w:hAnsi="Tahoma" w:cs="Tahoma"/>
                <w:lang w:val="en-US"/>
              </w:rPr>
            </w:pPr>
            <w:r w:rsidRPr="007812D0">
              <w:rPr>
                <w:rFonts w:ascii="Tahoma" w:hAnsi="Tahoma" w:cs="Tahoma"/>
              </w:rPr>
              <w:t>2</w:t>
            </w:r>
          </w:p>
        </w:tc>
        <w:tc>
          <w:tcPr>
            <w:tcW w:w="1559" w:type="dxa"/>
            <w:vAlign w:val="center"/>
          </w:tcPr>
          <w:p w14:paraId="52C91C38" w14:textId="77777777" w:rsidR="003C698D" w:rsidRPr="007812D0" w:rsidRDefault="003C698D" w:rsidP="00966CF5">
            <w:pPr>
              <w:pStyle w:val="ListParagraph"/>
              <w:ind w:left="0" w:right="-10"/>
              <w:jc w:val="center"/>
              <w:rPr>
                <w:rFonts w:ascii="Tahoma" w:hAnsi="Tahoma" w:cs="Tahoma"/>
                <w:lang w:val="en-US"/>
              </w:rPr>
            </w:pPr>
            <w:r w:rsidRPr="007812D0">
              <w:rPr>
                <w:rFonts w:ascii="Tahoma" w:hAnsi="Tahoma" w:cs="Tahoma"/>
                <w:lang w:val="en-US"/>
              </w:rPr>
              <w:t>75%</w:t>
            </w:r>
          </w:p>
        </w:tc>
      </w:tr>
      <w:tr w:rsidR="003C698D" w:rsidRPr="007812D0" w14:paraId="599F05D6" w14:textId="77777777" w:rsidTr="00966CF5">
        <w:trPr>
          <w:trHeight w:val="340"/>
        </w:trPr>
        <w:tc>
          <w:tcPr>
            <w:tcW w:w="2252" w:type="dxa"/>
            <w:vAlign w:val="center"/>
          </w:tcPr>
          <w:p w14:paraId="75A3C97A" w14:textId="77777777" w:rsidR="003C698D" w:rsidRPr="007812D0" w:rsidRDefault="003C698D" w:rsidP="00966CF5">
            <w:pPr>
              <w:pStyle w:val="ListParagraph"/>
              <w:ind w:left="10" w:right="-10"/>
              <w:jc w:val="center"/>
              <w:rPr>
                <w:rFonts w:ascii="Tahoma" w:hAnsi="Tahoma" w:cs="Tahoma"/>
                <w:b/>
              </w:rPr>
            </w:pPr>
            <w:r w:rsidRPr="007812D0">
              <w:rPr>
                <w:rFonts w:ascii="Tahoma" w:hAnsi="Tahoma" w:cs="Tahoma"/>
                <w:b/>
              </w:rPr>
              <w:t>TOTAL</w:t>
            </w:r>
          </w:p>
        </w:tc>
        <w:tc>
          <w:tcPr>
            <w:tcW w:w="1559" w:type="dxa"/>
            <w:vAlign w:val="center"/>
          </w:tcPr>
          <w:p w14:paraId="277549DA" w14:textId="77777777" w:rsidR="003C698D" w:rsidRPr="007812D0" w:rsidRDefault="003C698D" w:rsidP="00966CF5">
            <w:pPr>
              <w:pStyle w:val="ListParagraph"/>
              <w:ind w:left="0" w:right="-10"/>
              <w:jc w:val="center"/>
              <w:rPr>
                <w:rFonts w:ascii="Tahoma" w:hAnsi="Tahoma" w:cs="Tahoma"/>
              </w:rPr>
            </w:pPr>
            <w:r w:rsidRPr="007812D0">
              <w:rPr>
                <w:rFonts w:ascii="Tahoma" w:hAnsi="Tahoma" w:cs="Tahoma"/>
              </w:rPr>
              <w:t>100%</w:t>
            </w:r>
          </w:p>
        </w:tc>
      </w:tr>
    </w:tbl>
    <w:p w14:paraId="44AFD42F" w14:textId="77777777" w:rsidR="003C698D" w:rsidRPr="007812D0" w:rsidRDefault="003C698D" w:rsidP="003C698D">
      <w:pPr>
        <w:rPr>
          <w:rFonts w:ascii="Tahoma" w:hAnsi="Tahoma" w:cs="Tahoma"/>
          <w:b/>
        </w:rPr>
      </w:pPr>
    </w:p>
    <w:p w14:paraId="52B4C095" w14:textId="77777777" w:rsidR="003C698D" w:rsidRPr="007812D0" w:rsidRDefault="003C698D" w:rsidP="009A34A4">
      <w:pPr>
        <w:rPr>
          <w:rFonts w:ascii="Tahoma" w:hAnsi="Tahoma" w:cs="Tahoma"/>
          <w:b/>
        </w:rPr>
        <w:sectPr w:rsidR="003C698D" w:rsidRPr="007812D0">
          <w:headerReference w:type="default" r:id="rId16"/>
          <w:footerReference w:type="default" r:id="rId17"/>
          <w:pgSz w:w="12240" w:h="15840"/>
          <w:pgMar w:top="1440" w:right="1440" w:bottom="1440" w:left="1440" w:header="720" w:footer="720" w:gutter="0"/>
          <w:cols w:space="720"/>
          <w:docGrid w:linePitch="360"/>
        </w:sectPr>
      </w:pPr>
    </w:p>
    <w:p w14:paraId="14E830EA" w14:textId="77777777" w:rsidR="003C698D" w:rsidRPr="007812D0" w:rsidRDefault="003C698D" w:rsidP="003C698D">
      <w:pPr>
        <w:pStyle w:val="BodyText"/>
        <w:spacing w:after="0"/>
        <w:rPr>
          <w:rFonts w:ascii="Tahoma" w:hAnsi="Tahoma" w:cs="Tahoma"/>
          <w:i/>
          <w:color w:val="A6A6A6" w:themeColor="background1" w:themeShade="A6"/>
          <w:szCs w:val="24"/>
          <w:lang w:val="pt-BR"/>
        </w:rPr>
      </w:pPr>
      <w:r w:rsidRPr="007812D0">
        <w:rPr>
          <w:rFonts w:ascii="Tahoma" w:hAnsi="Tahoma" w:cs="Tahoma"/>
          <w:i/>
          <w:color w:val="A6A6A6" w:themeColor="background1" w:themeShade="A6"/>
          <w:szCs w:val="24"/>
          <w:lang w:val="pt-BR"/>
        </w:rPr>
        <w:lastRenderedPageBreak/>
        <w:t xml:space="preserve">Banco Interamericano de Desenvolvimento (BID) e </w:t>
      </w:r>
    </w:p>
    <w:p w14:paraId="2AA94A4A" w14:textId="77777777" w:rsidR="003C698D" w:rsidRPr="007812D0" w:rsidRDefault="003C698D" w:rsidP="003C698D">
      <w:pPr>
        <w:pStyle w:val="BodyText"/>
        <w:spacing w:after="0"/>
        <w:rPr>
          <w:rFonts w:ascii="Tahoma" w:hAnsi="Tahoma" w:cs="Tahoma"/>
          <w:i/>
          <w:color w:val="A6A6A6" w:themeColor="background1" w:themeShade="A6"/>
          <w:szCs w:val="24"/>
          <w:lang w:val="pt-BR"/>
        </w:rPr>
      </w:pPr>
      <w:r w:rsidRPr="007812D0">
        <w:rPr>
          <w:rFonts w:ascii="Tahoma" w:hAnsi="Tahoma" w:cs="Tahoma"/>
          <w:i/>
          <w:color w:val="A6A6A6" w:themeColor="background1" w:themeShade="A6"/>
          <w:szCs w:val="24"/>
          <w:lang w:val="pt-BR"/>
        </w:rPr>
        <w:t>Financiadora de Estudos e Projetos (Finep)</w:t>
      </w:r>
    </w:p>
    <w:p w14:paraId="3B93C516" w14:textId="77777777" w:rsidR="003C698D" w:rsidRPr="007812D0" w:rsidRDefault="003C698D" w:rsidP="003C698D">
      <w:pPr>
        <w:pStyle w:val="BodyText"/>
        <w:spacing w:after="0"/>
        <w:rPr>
          <w:rFonts w:ascii="Tahoma" w:hAnsi="Tahoma" w:cs="Tahoma"/>
          <w:i/>
          <w:color w:val="A6A6A6" w:themeColor="background1" w:themeShade="A6"/>
        </w:rPr>
      </w:pPr>
      <w:r w:rsidRPr="007812D0">
        <w:rPr>
          <w:rFonts w:ascii="Tahoma" w:hAnsi="Tahoma" w:cs="Tahoma"/>
          <w:i/>
          <w:color w:val="A6A6A6" w:themeColor="background1" w:themeShade="A6"/>
          <w:szCs w:val="24"/>
        </w:rPr>
        <w:t xml:space="preserve">BR-T1412: </w:t>
      </w:r>
      <w:r w:rsidRPr="007812D0">
        <w:rPr>
          <w:rFonts w:ascii="Tahoma" w:hAnsi="Tahoma" w:cs="Tahoma"/>
          <w:i/>
          <w:color w:val="A6A6A6" w:themeColor="background1" w:themeShade="A6"/>
        </w:rPr>
        <w:t>Finep Clima: Fostering Climate Innovation to Deliver Brazil’s NDCs</w:t>
      </w:r>
    </w:p>
    <w:p w14:paraId="2EFCAC6B" w14:textId="77777777" w:rsidR="003C698D" w:rsidRPr="007812D0" w:rsidRDefault="003C698D" w:rsidP="003C698D">
      <w:pPr>
        <w:pStyle w:val="Header"/>
        <w:rPr>
          <w:rFonts w:ascii="Tahoma" w:hAnsi="Tahoma" w:cs="Tahoma"/>
        </w:rPr>
      </w:pPr>
      <w:r w:rsidRPr="007812D0">
        <w:rPr>
          <w:rFonts w:ascii="Tahoma" w:hAnsi="Tahoma" w:cs="Tahoma"/>
          <w:i/>
          <w:color w:val="4F81BD" w:themeColor="accent1"/>
        </w:rPr>
        <w:t xml:space="preserve">                                                                         </w:t>
      </w:r>
    </w:p>
    <w:p w14:paraId="2E6F4D07" w14:textId="77777777" w:rsidR="003C698D" w:rsidRPr="007812D0" w:rsidRDefault="003C698D" w:rsidP="003C698D">
      <w:pPr>
        <w:jc w:val="both"/>
        <w:rPr>
          <w:rFonts w:ascii="Tahoma" w:hAnsi="Tahoma" w:cs="Tahoma"/>
          <w:b/>
          <w:sz w:val="22"/>
          <w:szCs w:val="22"/>
          <w:u w:val="single"/>
        </w:rPr>
      </w:pPr>
      <w:r w:rsidRPr="007812D0">
        <w:rPr>
          <w:rFonts w:ascii="Tahoma" w:hAnsi="Tahoma" w:cs="Tahoma"/>
        </w:rPr>
        <w:tab/>
      </w:r>
    </w:p>
    <w:p w14:paraId="7EEADC4E" w14:textId="77777777" w:rsidR="003C698D" w:rsidRPr="007812D0" w:rsidRDefault="003C698D" w:rsidP="003C698D">
      <w:pPr>
        <w:pStyle w:val="Heading1"/>
        <w:jc w:val="center"/>
        <w:rPr>
          <w:rFonts w:ascii="Tahoma" w:hAnsi="Tahoma" w:cs="Tahoma"/>
          <w:b/>
          <w:sz w:val="22"/>
          <w:szCs w:val="22"/>
        </w:rPr>
      </w:pPr>
      <w:r w:rsidRPr="007812D0">
        <w:rPr>
          <w:rFonts w:ascii="Tahoma" w:hAnsi="Tahoma" w:cs="Tahoma"/>
          <w:b/>
          <w:sz w:val="26"/>
          <w:szCs w:val="26"/>
        </w:rPr>
        <w:t>T</w:t>
      </w:r>
      <w:r w:rsidRPr="007812D0">
        <w:rPr>
          <w:rFonts w:ascii="Tahoma" w:hAnsi="Tahoma" w:cs="Tahoma"/>
          <w:b/>
          <w:sz w:val="22"/>
          <w:szCs w:val="22"/>
        </w:rPr>
        <w:t xml:space="preserve">ERMS OF </w:t>
      </w:r>
      <w:r w:rsidRPr="007812D0">
        <w:rPr>
          <w:rFonts w:ascii="Tahoma" w:hAnsi="Tahoma" w:cs="Tahoma"/>
          <w:b/>
          <w:sz w:val="26"/>
          <w:szCs w:val="26"/>
        </w:rPr>
        <w:t>R</w:t>
      </w:r>
      <w:r w:rsidRPr="007812D0">
        <w:rPr>
          <w:rFonts w:ascii="Tahoma" w:hAnsi="Tahoma" w:cs="Tahoma"/>
          <w:b/>
          <w:sz w:val="22"/>
          <w:szCs w:val="22"/>
        </w:rPr>
        <w:t>EFERENCE</w:t>
      </w:r>
    </w:p>
    <w:p w14:paraId="1312A994" w14:textId="77777777" w:rsidR="003C698D" w:rsidRPr="007812D0" w:rsidRDefault="003C698D" w:rsidP="003C698D"/>
    <w:p w14:paraId="4E005560" w14:textId="77777777" w:rsidR="003C698D" w:rsidRPr="007812D0" w:rsidRDefault="003C698D" w:rsidP="003C698D">
      <w:pPr>
        <w:pBdr>
          <w:bottom w:val="single" w:sz="6" w:space="1" w:color="auto"/>
        </w:pBdr>
        <w:jc w:val="center"/>
        <w:rPr>
          <w:rFonts w:ascii="Tahoma" w:hAnsi="Tahoma" w:cs="Tahoma"/>
          <w:b/>
        </w:rPr>
      </w:pPr>
      <w:r w:rsidRPr="007812D0">
        <w:rPr>
          <w:rFonts w:ascii="Tahoma" w:hAnsi="Tahoma" w:cs="Tahoma"/>
          <w:b/>
        </w:rPr>
        <w:t>Component 2 Activity c:</w:t>
      </w:r>
    </w:p>
    <w:p w14:paraId="7DD83011" w14:textId="77777777" w:rsidR="003C698D" w:rsidRPr="007812D0" w:rsidRDefault="003C698D" w:rsidP="003C698D">
      <w:pPr>
        <w:pBdr>
          <w:bottom w:val="single" w:sz="6" w:space="1" w:color="auto"/>
        </w:pBdr>
        <w:jc w:val="center"/>
        <w:rPr>
          <w:rFonts w:ascii="Tahoma" w:hAnsi="Tahoma" w:cs="Tahoma"/>
          <w:b/>
        </w:rPr>
      </w:pPr>
    </w:p>
    <w:p w14:paraId="69B90777" w14:textId="77777777" w:rsidR="003C698D" w:rsidRPr="007812D0" w:rsidRDefault="003C698D" w:rsidP="003C698D">
      <w:pPr>
        <w:pBdr>
          <w:bottom w:val="single" w:sz="6" w:space="1" w:color="auto"/>
        </w:pBdr>
        <w:jc w:val="center"/>
        <w:rPr>
          <w:rFonts w:ascii="Tahoma" w:hAnsi="Tahoma" w:cs="Tahoma"/>
          <w:b/>
        </w:rPr>
      </w:pPr>
      <w:r w:rsidRPr="007812D0">
        <w:rPr>
          <w:rFonts w:ascii="Tahoma" w:hAnsi="Tahoma" w:cs="Tahoma"/>
          <w:b/>
        </w:rPr>
        <w:t xml:space="preserve">Design of financial instruments </w:t>
      </w:r>
    </w:p>
    <w:p w14:paraId="7A6053D7" w14:textId="77777777" w:rsidR="003C698D" w:rsidRPr="007812D0" w:rsidRDefault="003C698D" w:rsidP="003C698D">
      <w:pPr>
        <w:pBdr>
          <w:bottom w:val="single" w:sz="6" w:space="1" w:color="auto"/>
        </w:pBdr>
        <w:jc w:val="center"/>
        <w:rPr>
          <w:rFonts w:ascii="Tahoma" w:hAnsi="Tahoma" w:cs="Tahoma"/>
          <w:b/>
        </w:rPr>
      </w:pPr>
    </w:p>
    <w:p w14:paraId="5C7D69B9" w14:textId="77777777" w:rsidR="003C698D" w:rsidRPr="007812D0" w:rsidRDefault="003C698D" w:rsidP="003C698D">
      <w:pPr>
        <w:jc w:val="center"/>
        <w:rPr>
          <w:rFonts w:ascii="Tahoma" w:hAnsi="Tahoma" w:cs="Tahoma"/>
          <w:b/>
          <w:sz w:val="22"/>
          <w:szCs w:val="22"/>
        </w:rPr>
      </w:pPr>
    </w:p>
    <w:p w14:paraId="524DB98B" w14:textId="77777777" w:rsidR="003C698D" w:rsidRPr="007812D0" w:rsidRDefault="003C698D" w:rsidP="003C698D">
      <w:pPr>
        <w:jc w:val="both"/>
        <w:rPr>
          <w:rFonts w:ascii="Tahoma" w:hAnsi="Tahoma" w:cs="Tahoma"/>
          <w:i/>
          <w:color w:val="0070C0"/>
        </w:rPr>
      </w:pPr>
    </w:p>
    <w:p w14:paraId="0AD3F373" w14:textId="77777777" w:rsidR="003C698D" w:rsidRPr="007812D0" w:rsidRDefault="003C698D" w:rsidP="00624AB4">
      <w:pPr>
        <w:widowControl w:val="0"/>
        <w:numPr>
          <w:ilvl w:val="0"/>
          <w:numId w:val="21"/>
        </w:numPr>
        <w:spacing w:after="120"/>
        <w:jc w:val="both"/>
        <w:rPr>
          <w:rFonts w:ascii="Tahoma" w:eastAsiaTheme="minorHAnsi" w:hAnsi="Tahoma" w:cs="Tahoma"/>
          <w:b/>
          <w:u w:val="single"/>
        </w:rPr>
      </w:pPr>
      <w:r w:rsidRPr="007812D0">
        <w:rPr>
          <w:rFonts w:ascii="Tahoma" w:eastAsiaTheme="minorHAnsi" w:hAnsi="Tahoma" w:cs="Tahoma"/>
          <w:b/>
          <w:u w:val="single"/>
        </w:rPr>
        <w:t>Background and Justification</w:t>
      </w:r>
    </w:p>
    <w:p w14:paraId="002F301D" w14:textId="77777777" w:rsidR="003C698D" w:rsidRPr="007812D0" w:rsidRDefault="003C698D" w:rsidP="00624AB4">
      <w:pPr>
        <w:widowControl w:val="0"/>
        <w:numPr>
          <w:ilvl w:val="1"/>
          <w:numId w:val="21"/>
        </w:numPr>
        <w:spacing w:after="120"/>
        <w:jc w:val="both"/>
        <w:rPr>
          <w:rFonts w:ascii="Tahoma" w:eastAsiaTheme="minorHAnsi" w:hAnsi="Tahoma" w:cs="Tahoma"/>
        </w:rPr>
      </w:pPr>
      <w:r w:rsidRPr="007812D0">
        <w:rPr>
          <w:rFonts w:ascii="Tahoma" w:eastAsiaTheme="minorHAnsi" w:hAnsi="Tahoma" w:cs="Tahoma"/>
          <w:b/>
        </w:rPr>
        <w:t>Brazilian climate background and targets</w:t>
      </w:r>
      <w:r w:rsidRPr="007812D0">
        <w:rPr>
          <w:rFonts w:ascii="Tahoma" w:eastAsiaTheme="minorHAnsi" w:hAnsi="Tahoma" w:cs="Tahoma"/>
        </w:rPr>
        <w:t xml:space="preserve">. Brazil is the largest GHG emitter in Latin America having a very bold National Determined Contribution (NDC) under the Paris Agreement, which aims to reduce emissions by 37% from 2005 levels by 2025. </w:t>
      </w:r>
    </w:p>
    <w:p w14:paraId="2D5577E4" w14:textId="77777777" w:rsidR="003C698D" w:rsidRPr="007812D0" w:rsidRDefault="003C698D" w:rsidP="00624AB4">
      <w:pPr>
        <w:widowControl w:val="0"/>
        <w:numPr>
          <w:ilvl w:val="1"/>
          <w:numId w:val="21"/>
        </w:numPr>
        <w:spacing w:after="120"/>
        <w:jc w:val="both"/>
        <w:rPr>
          <w:rFonts w:ascii="Tahoma" w:eastAsiaTheme="minorHAnsi" w:hAnsi="Tahoma" w:cs="Tahoma"/>
        </w:rPr>
      </w:pPr>
      <w:r w:rsidRPr="007812D0">
        <w:rPr>
          <w:rFonts w:ascii="Tahoma" w:eastAsiaTheme="minorHAnsi" w:hAnsi="Tahoma" w:cs="Tahoma"/>
          <w:b/>
        </w:rPr>
        <w:t xml:space="preserve">The role of science, technology and innovation. </w:t>
      </w:r>
      <w:r w:rsidRPr="007812D0">
        <w:rPr>
          <w:rFonts w:ascii="Tahoma" w:eastAsiaTheme="minorHAnsi" w:hAnsi="Tahoma" w:cs="Tahoma"/>
        </w:rPr>
        <w:t>The Brazilian NDC recognizes the need of clean technology development, deployment, diffusion and transfer to meet adaptation and mitigation targets across energy, agriculture, infrastructure and industry. Country specific technology solutions will be required to address local issues; therefore, it is fundamental to stimulate innovation to accelerate the development and adoption of low carbon technologies at international and national level</w:t>
      </w:r>
    </w:p>
    <w:p w14:paraId="42E537E0" w14:textId="77777777" w:rsidR="003C698D" w:rsidRPr="007812D0" w:rsidRDefault="003C698D" w:rsidP="00624AB4">
      <w:pPr>
        <w:pStyle w:val="ListParagraph"/>
        <w:numPr>
          <w:ilvl w:val="1"/>
          <w:numId w:val="21"/>
        </w:numPr>
        <w:spacing w:after="120"/>
        <w:contextualSpacing w:val="0"/>
        <w:jc w:val="both"/>
        <w:rPr>
          <w:rFonts w:ascii="Tahoma" w:eastAsiaTheme="minorHAnsi" w:hAnsi="Tahoma" w:cs="Tahoma"/>
        </w:rPr>
      </w:pPr>
      <w:r w:rsidRPr="007812D0">
        <w:rPr>
          <w:rFonts w:ascii="Tahoma" w:eastAsiaTheme="minorHAnsi" w:hAnsi="Tahoma" w:cs="Tahoma"/>
          <w:b/>
        </w:rPr>
        <w:t>The role of public finance and international cooperation</w:t>
      </w:r>
      <w:r w:rsidRPr="007812D0">
        <w:rPr>
          <w:rFonts w:ascii="Tahoma" w:eastAsiaTheme="minorHAnsi" w:hAnsi="Tahoma" w:cs="Tahoma"/>
        </w:rPr>
        <w:t>. Finance is a critical component and a central challenge to the delivery of NDCs. Estimates for Brazil, indicate US$26.2 billion will be required between 2016 and 2030 to meet the country’s overall climate commitments. Funding in Brazil has traditionally been provided by public agencies and banks, which have created programs to assist the execution of the National Climate Change Policy. The same is true for innovation, where the Brazilian Development Bank (BNDES) and the Brazilian Innovation and Research Agency (Finep) have been the two predominant institutions funding research and technology development through programs, such as the Inova – delivered jointly by both organizations – and which contains energy and sustainability lines. Although the public sector has been an active player in promoting innovation, other forms of arrangements, such as public-private partnerships and international cooperation via multilateral development banks, particularly to leverage private sector participation, are necessary to scale-up investments.</w:t>
      </w:r>
    </w:p>
    <w:p w14:paraId="6E9D70A0" w14:textId="77777777" w:rsidR="003C698D" w:rsidRPr="007812D0" w:rsidRDefault="003C698D" w:rsidP="00624AB4">
      <w:pPr>
        <w:pStyle w:val="ListParagraph"/>
        <w:numPr>
          <w:ilvl w:val="1"/>
          <w:numId w:val="21"/>
        </w:numPr>
        <w:spacing w:after="120"/>
        <w:contextualSpacing w:val="0"/>
        <w:jc w:val="both"/>
        <w:rPr>
          <w:rFonts w:ascii="Tahoma" w:eastAsiaTheme="minorHAnsi" w:hAnsi="Tahoma" w:cs="Tahoma"/>
        </w:rPr>
      </w:pPr>
      <w:r w:rsidRPr="007812D0">
        <w:rPr>
          <w:rFonts w:ascii="Tahoma" w:eastAsiaTheme="minorHAnsi" w:hAnsi="Tahoma" w:cs="Tahoma"/>
          <w:b/>
        </w:rPr>
        <w:t>Finep Clima</w:t>
      </w:r>
      <w:r w:rsidRPr="007812D0">
        <w:rPr>
          <w:rFonts w:ascii="Tahoma" w:eastAsiaTheme="minorHAnsi" w:hAnsi="Tahoma" w:cs="Tahoma"/>
        </w:rPr>
        <w:t xml:space="preserve">. Finep is currently looking at creating a dedicated climate program to support Brazil’s ambitious NDC and the Brazilian 2016-2020 Science, Technology and Innovation Strategy. Through this program, called Finep Clima, the company would capture and centralize public and private funding for climate actions and initiatives. Priority areas for adaptation and mitigation have been initially drawn from the country’s climate change plans and programs however need to be further assessed and prioritized to steer funding to critical technologies and sectors. Other gaps also need to be addressed to structure and implement this climate program, such as the design of a mission-oriented framework to ensure the successful delivery of adaptation and mitigation projects, including an evaluation of Finep’s past and current portfolio, per finance mechanism (grants and loans); the mapping of potential partners to deliver and co-fund projects/calls, capacity building plan to mainstream climate change amongst Finep staff, and awareness raising campaign for existing and potential clients. </w:t>
      </w:r>
    </w:p>
    <w:p w14:paraId="28F6ABAE" w14:textId="77777777" w:rsidR="003C698D" w:rsidRPr="007812D0" w:rsidRDefault="003C698D" w:rsidP="00624AB4">
      <w:pPr>
        <w:widowControl w:val="0"/>
        <w:numPr>
          <w:ilvl w:val="1"/>
          <w:numId w:val="21"/>
        </w:numPr>
        <w:spacing w:after="120"/>
        <w:jc w:val="both"/>
        <w:rPr>
          <w:rFonts w:ascii="Tahoma" w:eastAsiaTheme="minorHAnsi" w:hAnsi="Tahoma" w:cs="Tahoma"/>
        </w:rPr>
      </w:pPr>
      <w:r w:rsidRPr="007812D0">
        <w:rPr>
          <w:rFonts w:ascii="Tahoma" w:eastAsiaTheme="minorHAnsi" w:hAnsi="Tahoma" w:cs="Tahoma"/>
          <w:b/>
        </w:rPr>
        <w:t>IDB commitment to climate change</w:t>
      </w:r>
      <w:r w:rsidRPr="007812D0">
        <w:rPr>
          <w:rFonts w:ascii="Tahoma" w:eastAsiaTheme="minorHAnsi" w:hAnsi="Tahoma" w:cs="Tahoma"/>
        </w:rPr>
        <w:t xml:space="preserve">. In April 2016, during the Governors of the Bahamas meeting, the Inter-American Development Bank (IDB) Group established a target of </w:t>
      </w:r>
      <w:r w:rsidRPr="007812D0">
        <w:rPr>
          <w:rFonts w:ascii="Tahoma" w:eastAsiaTheme="minorHAnsi" w:hAnsi="Tahoma" w:cs="Tahoma"/>
        </w:rPr>
        <w:lastRenderedPageBreak/>
        <w:t xml:space="preserve">channeling 30% of its resources to climate and sustainability. This means that 30% of the projects portfolio and investments shall incorporate mitigation and adaptation measures. The Sustainable Development Sector was created to coordinate efforts in integrating climate as a cross-sectional issue for all sectors, as well as developing climate projects by raising and mobilizing funds from the international cooperation among countries. </w:t>
      </w:r>
    </w:p>
    <w:p w14:paraId="1A24E7F0" w14:textId="77777777" w:rsidR="003C698D" w:rsidRPr="007812D0" w:rsidRDefault="003C698D" w:rsidP="00624AB4">
      <w:pPr>
        <w:widowControl w:val="0"/>
        <w:numPr>
          <w:ilvl w:val="1"/>
          <w:numId w:val="21"/>
        </w:numPr>
        <w:spacing w:after="120"/>
        <w:jc w:val="both"/>
        <w:rPr>
          <w:rFonts w:ascii="Tahoma" w:eastAsiaTheme="minorHAnsi" w:hAnsi="Tahoma" w:cs="Tahoma"/>
        </w:rPr>
      </w:pPr>
      <w:r w:rsidRPr="007812D0">
        <w:rPr>
          <w:rFonts w:ascii="Tahoma" w:eastAsiaTheme="minorHAnsi" w:hAnsi="Tahoma" w:cs="Tahoma"/>
          <w:b/>
        </w:rPr>
        <w:t>Technical cooperation between Finep and IDB</w:t>
      </w:r>
      <w:r w:rsidRPr="007812D0">
        <w:rPr>
          <w:rFonts w:ascii="Tahoma" w:eastAsiaTheme="minorHAnsi" w:hAnsi="Tahoma" w:cs="Tahoma"/>
        </w:rPr>
        <w:t>. In 2018, Finep and IDB stablished a technical cooperation entitled “Finep Clima: Fostering Climate Innovation to Deliver Brazil’s NDCs”. The objective of the cooperation is to support the design of the Finep Clima program. The cooperation will support the implementation of strategic activities to address the program gaps.</w:t>
      </w:r>
    </w:p>
    <w:p w14:paraId="14E29EBC" w14:textId="77777777" w:rsidR="003C698D" w:rsidRPr="007812D0" w:rsidRDefault="003C698D" w:rsidP="003C698D">
      <w:pPr>
        <w:widowControl w:val="0"/>
        <w:spacing w:after="120"/>
        <w:ind w:left="792"/>
        <w:jc w:val="both"/>
        <w:rPr>
          <w:rFonts w:ascii="Tahoma" w:eastAsiaTheme="minorHAnsi" w:hAnsi="Tahoma" w:cs="Tahoma"/>
        </w:rPr>
      </w:pPr>
    </w:p>
    <w:p w14:paraId="54F03CC8" w14:textId="77777777" w:rsidR="003C698D" w:rsidRPr="007812D0" w:rsidRDefault="003C698D" w:rsidP="00624AB4">
      <w:pPr>
        <w:widowControl w:val="0"/>
        <w:numPr>
          <w:ilvl w:val="0"/>
          <w:numId w:val="21"/>
        </w:numPr>
        <w:spacing w:after="120"/>
        <w:jc w:val="both"/>
        <w:rPr>
          <w:rFonts w:ascii="Tahoma" w:eastAsiaTheme="minorHAnsi" w:hAnsi="Tahoma" w:cs="Tahoma"/>
          <w:b/>
          <w:u w:val="single"/>
        </w:rPr>
      </w:pPr>
      <w:r w:rsidRPr="007812D0">
        <w:rPr>
          <w:rFonts w:ascii="Tahoma" w:eastAsiaTheme="minorHAnsi" w:hAnsi="Tahoma" w:cs="Tahoma"/>
          <w:b/>
          <w:u w:val="single"/>
        </w:rPr>
        <w:t>Objectives</w:t>
      </w:r>
    </w:p>
    <w:p w14:paraId="1F589E1F" w14:textId="77777777" w:rsidR="003C698D" w:rsidRPr="007812D0" w:rsidRDefault="003C698D" w:rsidP="00624AB4">
      <w:pPr>
        <w:widowControl w:val="0"/>
        <w:numPr>
          <w:ilvl w:val="1"/>
          <w:numId w:val="21"/>
        </w:numPr>
        <w:spacing w:after="120"/>
        <w:jc w:val="both"/>
        <w:rPr>
          <w:rFonts w:ascii="Tahoma" w:eastAsiaTheme="minorHAnsi" w:hAnsi="Tahoma" w:cs="Tahoma"/>
        </w:rPr>
      </w:pPr>
      <w:r w:rsidRPr="007812D0">
        <w:rPr>
          <w:rFonts w:ascii="Tahoma" w:eastAsiaTheme="minorHAnsi" w:hAnsi="Tahoma" w:cs="Tahoma"/>
        </w:rPr>
        <w:t xml:space="preserve">The objective of this consultancy is to redesign Finep’s financing mechanisms to create attractive conditions for companies investing in climate change solutions. </w:t>
      </w:r>
    </w:p>
    <w:p w14:paraId="25B6E075" w14:textId="77777777" w:rsidR="003C698D" w:rsidRPr="007812D0" w:rsidRDefault="003C698D" w:rsidP="003C698D">
      <w:pPr>
        <w:widowControl w:val="0"/>
        <w:spacing w:after="120"/>
        <w:ind w:left="792"/>
        <w:jc w:val="both"/>
        <w:rPr>
          <w:rFonts w:ascii="Tahoma" w:eastAsiaTheme="minorHAnsi" w:hAnsi="Tahoma" w:cs="Tahoma"/>
        </w:rPr>
      </w:pPr>
    </w:p>
    <w:p w14:paraId="73CDB022" w14:textId="77777777" w:rsidR="003C698D" w:rsidRPr="007812D0" w:rsidRDefault="003C698D" w:rsidP="00624AB4">
      <w:pPr>
        <w:widowControl w:val="0"/>
        <w:numPr>
          <w:ilvl w:val="0"/>
          <w:numId w:val="21"/>
        </w:numPr>
        <w:spacing w:after="120"/>
        <w:jc w:val="both"/>
        <w:rPr>
          <w:rFonts w:ascii="Tahoma" w:eastAsiaTheme="minorHAnsi" w:hAnsi="Tahoma" w:cs="Tahoma"/>
          <w:b/>
          <w:u w:val="single"/>
        </w:rPr>
      </w:pPr>
      <w:r w:rsidRPr="007812D0">
        <w:rPr>
          <w:rFonts w:ascii="Tahoma" w:eastAsiaTheme="minorHAnsi" w:hAnsi="Tahoma" w:cs="Tahoma"/>
          <w:b/>
          <w:u w:val="single"/>
        </w:rPr>
        <w:t>Scope of Services</w:t>
      </w:r>
    </w:p>
    <w:p w14:paraId="34EAFB11" w14:textId="77777777" w:rsidR="003C698D" w:rsidRPr="007812D0" w:rsidRDefault="003C698D" w:rsidP="00624AB4">
      <w:pPr>
        <w:widowControl w:val="0"/>
        <w:numPr>
          <w:ilvl w:val="1"/>
          <w:numId w:val="21"/>
        </w:numPr>
        <w:spacing w:after="120"/>
        <w:ind w:left="1224"/>
        <w:jc w:val="both"/>
        <w:rPr>
          <w:rFonts w:ascii="Tahoma" w:eastAsiaTheme="minorHAnsi" w:hAnsi="Tahoma" w:cs="Tahoma"/>
        </w:rPr>
      </w:pPr>
      <w:r w:rsidRPr="007812D0">
        <w:rPr>
          <w:rFonts w:ascii="Tahoma" w:eastAsiaTheme="minorHAnsi" w:hAnsi="Tahoma" w:cs="Tahoma"/>
        </w:rPr>
        <w:t xml:space="preserve">The consultancy firm must have at least five years of experience with climate change projects, related to financing, science, technology and innovation and public policies. </w:t>
      </w:r>
    </w:p>
    <w:p w14:paraId="35AE989D" w14:textId="77777777" w:rsidR="003C698D" w:rsidRPr="007812D0" w:rsidRDefault="003C698D" w:rsidP="00624AB4">
      <w:pPr>
        <w:widowControl w:val="0"/>
        <w:numPr>
          <w:ilvl w:val="0"/>
          <w:numId w:val="21"/>
        </w:numPr>
        <w:spacing w:after="120"/>
        <w:jc w:val="both"/>
        <w:rPr>
          <w:rFonts w:ascii="Tahoma" w:eastAsiaTheme="minorHAnsi" w:hAnsi="Tahoma" w:cs="Tahoma"/>
          <w:b/>
          <w:u w:val="single"/>
        </w:rPr>
      </w:pPr>
      <w:r w:rsidRPr="007812D0">
        <w:rPr>
          <w:rFonts w:ascii="Tahoma" w:eastAsiaTheme="minorHAnsi" w:hAnsi="Tahoma" w:cs="Tahoma"/>
          <w:b/>
          <w:u w:val="single"/>
        </w:rPr>
        <w:t>Key Activities</w:t>
      </w:r>
    </w:p>
    <w:p w14:paraId="062185EC" w14:textId="77777777" w:rsidR="003C698D" w:rsidRPr="007812D0" w:rsidRDefault="003C698D" w:rsidP="00624AB4">
      <w:pPr>
        <w:widowControl w:val="0"/>
        <w:numPr>
          <w:ilvl w:val="1"/>
          <w:numId w:val="21"/>
        </w:numPr>
        <w:spacing w:after="120"/>
        <w:jc w:val="both"/>
        <w:rPr>
          <w:rFonts w:ascii="Tahoma" w:eastAsiaTheme="minorHAnsi" w:hAnsi="Tahoma" w:cs="Tahoma"/>
        </w:rPr>
      </w:pPr>
      <w:r w:rsidRPr="007812D0">
        <w:rPr>
          <w:rFonts w:ascii="Tahoma" w:eastAsiaTheme="minorHAnsi" w:hAnsi="Tahoma" w:cs="Tahoma"/>
        </w:rPr>
        <w:t>The consultant will deliver the following tasks:</w:t>
      </w:r>
    </w:p>
    <w:p w14:paraId="4F1B5BC4" w14:textId="77777777" w:rsidR="003C698D" w:rsidRPr="007812D0" w:rsidRDefault="003C698D" w:rsidP="003C698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 xml:space="preserve">Assess Finep’s existing funding mechanisms for companies and identify the main barriers for investments; </w:t>
      </w:r>
    </w:p>
    <w:p w14:paraId="679C4E69" w14:textId="77777777" w:rsidR="003C698D" w:rsidRPr="007812D0" w:rsidRDefault="003C698D" w:rsidP="003C698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 xml:space="preserve">Propose the redesign of financial mechanisms to support private investment on climate innovation projects. </w:t>
      </w:r>
    </w:p>
    <w:p w14:paraId="7278F4AC" w14:textId="77777777" w:rsidR="003C698D" w:rsidRPr="007812D0" w:rsidRDefault="003C698D" w:rsidP="003C698D">
      <w:pPr>
        <w:pStyle w:val="ListParagraph"/>
        <w:spacing w:after="120"/>
        <w:ind w:left="1152"/>
        <w:jc w:val="both"/>
        <w:rPr>
          <w:rFonts w:ascii="Tahoma" w:eastAsiaTheme="minorHAnsi" w:hAnsi="Tahoma" w:cs="Tahoma"/>
        </w:rPr>
      </w:pPr>
    </w:p>
    <w:p w14:paraId="254F6538" w14:textId="77777777" w:rsidR="003C698D" w:rsidRPr="007812D0" w:rsidRDefault="003C698D" w:rsidP="00624AB4">
      <w:pPr>
        <w:widowControl w:val="0"/>
        <w:numPr>
          <w:ilvl w:val="0"/>
          <w:numId w:val="21"/>
        </w:numPr>
        <w:spacing w:after="120"/>
        <w:jc w:val="both"/>
        <w:rPr>
          <w:rFonts w:ascii="Tahoma" w:eastAsiaTheme="minorHAnsi" w:hAnsi="Tahoma" w:cs="Tahoma"/>
          <w:b/>
          <w:u w:val="single"/>
        </w:rPr>
      </w:pPr>
      <w:r w:rsidRPr="007812D0">
        <w:rPr>
          <w:rFonts w:ascii="Tahoma" w:eastAsiaTheme="minorHAnsi" w:hAnsi="Tahoma" w:cs="Tahoma"/>
          <w:b/>
          <w:u w:val="single"/>
        </w:rPr>
        <w:t>Expected Outcome and Deliverables</w:t>
      </w:r>
    </w:p>
    <w:p w14:paraId="71EADD32" w14:textId="77777777" w:rsidR="003C698D" w:rsidRPr="007812D0" w:rsidRDefault="003C698D" w:rsidP="003C698D">
      <w:pPr>
        <w:pStyle w:val="AbbrDesc"/>
        <w:spacing w:before="0" w:after="120"/>
        <w:ind w:left="360"/>
        <w:rPr>
          <w:rFonts w:ascii="Tahoma" w:hAnsi="Tahoma" w:cs="Tahoma"/>
          <w:sz w:val="20"/>
          <w:szCs w:val="20"/>
        </w:rPr>
      </w:pPr>
      <w:r w:rsidRPr="007812D0">
        <w:rPr>
          <w:rFonts w:ascii="Tahoma" w:hAnsi="Tahoma" w:cs="Tahoma"/>
          <w:b/>
          <w:sz w:val="20"/>
          <w:szCs w:val="20"/>
        </w:rPr>
        <w:t>Product 1:</w:t>
      </w:r>
      <w:r w:rsidRPr="007812D0">
        <w:rPr>
          <w:rFonts w:ascii="Tahoma" w:hAnsi="Tahoma" w:cs="Tahoma"/>
          <w:sz w:val="20"/>
          <w:szCs w:val="20"/>
        </w:rPr>
        <w:t xml:space="preserve"> Work plan setting out the objectives, targets and implementation milestones.</w:t>
      </w:r>
    </w:p>
    <w:p w14:paraId="5A34CEC8" w14:textId="77777777" w:rsidR="003C698D" w:rsidRPr="007812D0" w:rsidRDefault="003C698D" w:rsidP="003C698D">
      <w:pPr>
        <w:pStyle w:val="AbbrDesc"/>
        <w:spacing w:before="0" w:after="120"/>
        <w:ind w:left="360"/>
        <w:rPr>
          <w:rFonts w:ascii="Tahoma" w:hAnsi="Tahoma" w:cs="Tahoma"/>
          <w:sz w:val="20"/>
          <w:szCs w:val="20"/>
        </w:rPr>
      </w:pPr>
      <w:r w:rsidRPr="007812D0">
        <w:rPr>
          <w:rFonts w:ascii="Tahoma" w:hAnsi="Tahoma" w:cs="Tahoma"/>
          <w:b/>
          <w:sz w:val="20"/>
          <w:szCs w:val="20"/>
        </w:rPr>
        <w:t xml:space="preserve">Product 2: </w:t>
      </w:r>
      <w:r w:rsidRPr="007812D0">
        <w:rPr>
          <w:rFonts w:ascii="Tahoma" w:hAnsi="Tahoma" w:cs="Tahoma"/>
          <w:sz w:val="20"/>
          <w:szCs w:val="20"/>
        </w:rPr>
        <w:t xml:space="preserve">Report on Finep’s Existing Funding Mechanisms for the Private Sector  </w:t>
      </w:r>
    </w:p>
    <w:p w14:paraId="36EDC62B" w14:textId="77777777" w:rsidR="003C698D" w:rsidRPr="007812D0" w:rsidRDefault="003C698D" w:rsidP="003C698D">
      <w:pPr>
        <w:pStyle w:val="AbbrDesc"/>
        <w:spacing w:before="0" w:after="120"/>
        <w:ind w:left="360"/>
        <w:rPr>
          <w:rFonts w:ascii="Tahoma" w:hAnsi="Tahoma" w:cs="Tahoma"/>
          <w:sz w:val="20"/>
          <w:szCs w:val="20"/>
        </w:rPr>
      </w:pPr>
      <w:r w:rsidRPr="007812D0">
        <w:rPr>
          <w:rFonts w:ascii="Tahoma" w:hAnsi="Tahoma" w:cs="Tahoma"/>
          <w:b/>
          <w:sz w:val="20"/>
          <w:szCs w:val="20"/>
        </w:rPr>
        <w:t>Product 3:</w:t>
      </w:r>
      <w:r w:rsidRPr="007812D0">
        <w:rPr>
          <w:rFonts w:ascii="Tahoma" w:hAnsi="Tahoma" w:cs="Tahoma"/>
          <w:sz w:val="20"/>
          <w:szCs w:val="20"/>
        </w:rPr>
        <w:t xml:space="preserve"> Report on Redesigned Financial Mechanisms to Attract Private Investment on Climate Change Projects. </w:t>
      </w:r>
    </w:p>
    <w:p w14:paraId="5AD82E98" w14:textId="77777777" w:rsidR="003C698D" w:rsidRPr="007812D0" w:rsidRDefault="003C698D" w:rsidP="003C698D">
      <w:pPr>
        <w:pStyle w:val="ListParagraph"/>
        <w:spacing w:after="120"/>
        <w:contextualSpacing w:val="0"/>
        <w:jc w:val="both"/>
        <w:rPr>
          <w:rFonts w:ascii="Tahoma" w:eastAsiaTheme="minorHAnsi" w:hAnsi="Tahoma" w:cs="Tahoma"/>
        </w:rPr>
      </w:pPr>
    </w:p>
    <w:p w14:paraId="3280684B" w14:textId="77777777" w:rsidR="003C698D" w:rsidRPr="007812D0" w:rsidRDefault="003C698D" w:rsidP="00624AB4">
      <w:pPr>
        <w:widowControl w:val="0"/>
        <w:numPr>
          <w:ilvl w:val="0"/>
          <w:numId w:val="21"/>
        </w:numPr>
        <w:spacing w:after="120"/>
        <w:jc w:val="both"/>
        <w:rPr>
          <w:rFonts w:ascii="Tahoma" w:eastAsiaTheme="minorHAnsi" w:hAnsi="Tahoma" w:cs="Tahoma"/>
          <w:b/>
          <w:u w:val="single"/>
        </w:rPr>
      </w:pPr>
      <w:r w:rsidRPr="007812D0">
        <w:rPr>
          <w:rFonts w:ascii="Tahoma" w:eastAsiaTheme="minorHAnsi" w:hAnsi="Tahoma" w:cs="Tahoma"/>
          <w:b/>
          <w:u w:val="single"/>
        </w:rPr>
        <w:t>Project Schedule, Milestones and Reporting Requirements</w:t>
      </w:r>
    </w:p>
    <w:p w14:paraId="032DCE61" w14:textId="77777777" w:rsidR="003C698D" w:rsidRPr="007812D0" w:rsidRDefault="003C698D" w:rsidP="003C698D">
      <w:pPr>
        <w:widowControl w:val="0"/>
        <w:tabs>
          <w:tab w:val="left" w:pos="900"/>
        </w:tabs>
        <w:spacing w:after="120"/>
        <w:ind w:left="426"/>
        <w:jc w:val="both"/>
        <w:rPr>
          <w:rFonts w:ascii="Tahoma" w:eastAsiaTheme="minorHAnsi" w:hAnsi="Tahoma" w:cs="Tahoma"/>
          <w:i/>
        </w:rPr>
      </w:pPr>
    </w:p>
    <w:tbl>
      <w:tblPr>
        <w:tblStyle w:val="TableGrid"/>
        <w:tblpPr w:leftFromText="180" w:rightFromText="180" w:vertAnchor="text" w:horzAnchor="margin" w:tblpX="421" w:tblpY="135"/>
        <w:tblW w:w="8926" w:type="dxa"/>
        <w:tblLook w:val="04A0" w:firstRow="1" w:lastRow="0" w:firstColumn="1" w:lastColumn="0" w:noHBand="0" w:noVBand="1"/>
      </w:tblPr>
      <w:tblGrid>
        <w:gridCol w:w="1838"/>
        <w:gridCol w:w="4536"/>
        <w:gridCol w:w="2552"/>
      </w:tblGrid>
      <w:tr w:rsidR="003C698D" w:rsidRPr="007812D0" w14:paraId="68A026AB" w14:textId="77777777" w:rsidTr="00966CF5">
        <w:trPr>
          <w:trHeight w:val="221"/>
        </w:trPr>
        <w:tc>
          <w:tcPr>
            <w:tcW w:w="1838" w:type="dxa"/>
            <w:vAlign w:val="center"/>
          </w:tcPr>
          <w:p w14:paraId="0F531D82"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Product</w:t>
            </w:r>
          </w:p>
        </w:tc>
        <w:tc>
          <w:tcPr>
            <w:tcW w:w="4536" w:type="dxa"/>
            <w:vAlign w:val="center"/>
          </w:tcPr>
          <w:p w14:paraId="029FB589"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 xml:space="preserve">Description </w:t>
            </w:r>
          </w:p>
        </w:tc>
        <w:tc>
          <w:tcPr>
            <w:tcW w:w="2552" w:type="dxa"/>
            <w:vAlign w:val="center"/>
          </w:tcPr>
          <w:p w14:paraId="440400D1"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Deadline</w:t>
            </w:r>
          </w:p>
        </w:tc>
      </w:tr>
      <w:tr w:rsidR="003C698D" w:rsidRPr="007812D0" w14:paraId="68FEDEF2" w14:textId="77777777" w:rsidTr="00966CF5">
        <w:trPr>
          <w:trHeight w:val="454"/>
        </w:trPr>
        <w:tc>
          <w:tcPr>
            <w:tcW w:w="1838" w:type="dxa"/>
            <w:vAlign w:val="center"/>
          </w:tcPr>
          <w:p w14:paraId="62F86FAC"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1</w:t>
            </w:r>
          </w:p>
        </w:tc>
        <w:tc>
          <w:tcPr>
            <w:tcW w:w="4536" w:type="dxa"/>
            <w:vAlign w:val="center"/>
          </w:tcPr>
          <w:p w14:paraId="6FE0F57E"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Work plan </w:t>
            </w:r>
          </w:p>
        </w:tc>
        <w:tc>
          <w:tcPr>
            <w:tcW w:w="2552" w:type="dxa"/>
            <w:vAlign w:val="center"/>
          </w:tcPr>
          <w:p w14:paraId="2436E513" w14:textId="799DBD2D" w:rsidR="003C698D" w:rsidRPr="007812D0" w:rsidRDefault="00A92A1D" w:rsidP="00966CF5">
            <w:pPr>
              <w:widowControl w:val="0"/>
              <w:spacing w:after="120"/>
              <w:rPr>
                <w:rFonts w:ascii="Tahoma" w:eastAsiaTheme="minorHAnsi" w:hAnsi="Tahoma" w:cs="Tahoma"/>
                <w:lang w:val="en-US"/>
              </w:rPr>
            </w:pPr>
            <w:r>
              <w:rPr>
                <w:rFonts w:ascii="Tahoma" w:eastAsiaTheme="minorHAnsi" w:hAnsi="Tahoma" w:cs="Tahoma"/>
                <w:lang w:val="en-US"/>
              </w:rPr>
              <w:t>February</w:t>
            </w:r>
            <w:r w:rsidR="003C698D" w:rsidRPr="007812D0">
              <w:rPr>
                <w:rFonts w:ascii="Tahoma" w:eastAsiaTheme="minorHAnsi" w:hAnsi="Tahoma" w:cs="Tahoma"/>
                <w:lang w:val="en-US"/>
              </w:rPr>
              <w:t xml:space="preserve"> 20</w:t>
            </w:r>
            <w:r>
              <w:rPr>
                <w:rFonts w:ascii="Tahoma" w:eastAsiaTheme="minorHAnsi" w:hAnsi="Tahoma" w:cs="Tahoma"/>
                <w:lang w:val="en-US"/>
              </w:rPr>
              <w:t>20</w:t>
            </w:r>
          </w:p>
        </w:tc>
      </w:tr>
      <w:tr w:rsidR="003C698D" w:rsidRPr="007812D0" w14:paraId="6497D733" w14:textId="77777777" w:rsidTr="00966CF5">
        <w:trPr>
          <w:trHeight w:val="454"/>
        </w:trPr>
        <w:tc>
          <w:tcPr>
            <w:tcW w:w="1838" w:type="dxa"/>
            <w:vAlign w:val="center"/>
          </w:tcPr>
          <w:p w14:paraId="14BBC9FA"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2</w:t>
            </w:r>
          </w:p>
        </w:tc>
        <w:tc>
          <w:tcPr>
            <w:tcW w:w="4536" w:type="dxa"/>
            <w:vAlign w:val="center"/>
          </w:tcPr>
          <w:p w14:paraId="03402A0E"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Report on Finep’s Funding Mechanisms for the Private Sector  </w:t>
            </w:r>
          </w:p>
        </w:tc>
        <w:tc>
          <w:tcPr>
            <w:tcW w:w="2552" w:type="dxa"/>
            <w:vAlign w:val="center"/>
          </w:tcPr>
          <w:p w14:paraId="4F9A1155" w14:textId="4CE93F55" w:rsidR="003C698D" w:rsidRPr="007812D0" w:rsidRDefault="00A92A1D" w:rsidP="00966CF5">
            <w:pPr>
              <w:widowControl w:val="0"/>
              <w:spacing w:after="120"/>
              <w:rPr>
                <w:rFonts w:ascii="Tahoma" w:eastAsiaTheme="minorHAnsi" w:hAnsi="Tahoma" w:cs="Tahoma"/>
                <w:lang w:val="en-US"/>
              </w:rPr>
            </w:pPr>
            <w:r>
              <w:rPr>
                <w:rFonts w:ascii="Tahoma" w:eastAsiaTheme="minorHAnsi" w:hAnsi="Tahoma" w:cs="Tahoma"/>
                <w:lang w:val="en-US"/>
              </w:rPr>
              <w:t>May</w:t>
            </w:r>
            <w:r w:rsidR="003C698D" w:rsidRPr="007812D0">
              <w:rPr>
                <w:rFonts w:ascii="Tahoma" w:eastAsiaTheme="minorHAnsi" w:hAnsi="Tahoma" w:cs="Tahoma"/>
                <w:lang w:val="en-US"/>
              </w:rPr>
              <w:t xml:space="preserve"> 20</w:t>
            </w:r>
            <w:r>
              <w:rPr>
                <w:rFonts w:ascii="Tahoma" w:eastAsiaTheme="minorHAnsi" w:hAnsi="Tahoma" w:cs="Tahoma"/>
                <w:lang w:val="en-US"/>
              </w:rPr>
              <w:t>20</w:t>
            </w:r>
          </w:p>
        </w:tc>
      </w:tr>
      <w:tr w:rsidR="003C698D" w:rsidRPr="007812D0" w14:paraId="12D90A2F" w14:textId="77777777" w:rsidTr="00966CF5">
        <w:trPr>
          <w:trHeight w:val="454"/>
        </w:trPr>
        <w:tc>
          <w:tcPr>
            <w:tcW w:w="1838" w:type="dxa"/>
            <w:vAlign w:val="center"/>
          </w:tcPr>
          <w:p w14:paraId="3027B0E5"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3</w:t>
            </w:r>
          </w:p>
        </w:tc>
        <w:tc>
          <w:tcPr>
            <w:tcW w:w="4536" w:type="dxa"/>
            <w:vAlign w:val="center"/>
          </w:tcPr>
          <w:p w14:paraId="7DBA1435"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Report on the Redesign of Financial Mechanisms for Private Investment </w:t>
            </w:r>
          </w:p>
        </w:tc>
        <w:tc>
          <w:tcPr>
            <w:tcW w:w="2552" w:type="dxa"/>
            <w:vAlign w:val="center"/>
          </w:tcPr>
          <w:p w14:paraId="66A63F58" w14:textId="23106780" w:rsidR="003C698D" w:rsidRPr="007812D0" w:rsidRDefault="00A92A1D" w:rsidP="00966CF5">
            <w:pPr>
              <w:widowControl w:val="0"/>
              <w:spacing w:after="120"/>
              <w:rPr>
                <w:rFonts w:ascii="Tahoma" w:eastAsiaTheme="minorHAnsi" w:hAnsi="Tahoma" w:cs="Tahoma"/>
              </w:rPr>
            </w:pPr>
            <w:r>
              <w:rPr>
                <w:rFonts w:ascii="Tahoma" w:eastAsiaTheme="minorHAnsi" w:hAnsi="Tahoma" w:cs="Tahoma"/>
              </w:rPr>
              <w:t>September</w:t>
            </w:r>
            <w:r w:rsidR="003C698D" w:rsidRPr="007812D0">
              <w:rPr>
                <w:rFonts w:ascii="Tahoma" w:eastAsiaTheme="minorHAnsi" w:hAnsi="Tahoma" w:cs="Tahoma"/>
              </w:rPr>
              <w:t xml:space="preserve"> 2020</w:t>
            </w:r>
          </w:p>
        </w:tc>
      </w:tr>
    </w:tbl>
    <w:p w14:paraId="2B68602D" w14:textId="77777777" w:rsidR="003C698D" w:rsidRPr="007812D0" w:rsidRDefault="003C698D" w:rsidP="003C698D">
      <w:pPr>
        <w:widowControl w:val="0"/>
        <w:spacing w:after="120"/>
        <w:rPr>
          <w:rFonts w:ascii="Tahoma" w:eastAsiaTheme="minorHAnsi" w:hAnsi="Tahoma" w:cs="Tahoma"/>
          <w:b/>
        </w:rPr>
      </w:pPr>
    </w:p>
    <w:p w14:paraId="5E3E738A" w14:textId="77777777" w:rsidR="003C698D" w:rsidRPr="007812D0" w:rsidRDefault="003C698D" w:rsidP="00624AB4">
      <w:pPr>
        <w:widowControl w:val="0"/>
        <w:numPr>
          <w:ilvl w:val="0"/>
          <w:numId w:val="21"/>
        </w:numPr>
        <w:spacing w:after="120"/>
        <w:rPr>
          <w:rFonts w:ascii="Tahoma" w:eastAsiaTheme="minorHAnsi" w:hAnsi="Tahoma" w:cs="Tahoma"/>
          <w:b/>
          <w:u w:val="single"/>
        </w:rPr>
      </w:pPr>
      <w:r w:rsidRPr="007812D0">
        <w:rPr>
          <w:rFonts w:ascii="Tahoma" w:eastAsiaTheme="minorHAnsi" w:hAnsi="Tahoma" w:cs="Tahoma"/>
          <w:b/>
          <w:u w:val="single"/>
        </w:rPr>
        <w:lastRenderedPageBreak/>
        <w:t>Acceptance Criteria</w:t>
      </w:r>
    </w:p>
    <w:p w14:paraId="1CE36321" w14:textId="77777777" w:rsidR="003C698D" w:rsidRPr="007812D0" w:rsidRDefault="003C698D" w:rsidP="00624AB4">
      <w:pPr>
        <w:widowControl w:val="0"/>
        <w:numPr>
          <w:ilvl w:val="1"/>
          <w:numId w:val="21"/>
        </w:numPr>
        <w:shd w:val="clear" w:color="auto" w:fill="FFFFFF"/>
        <w:spacing w:after="120"/>
        <w:jc w:val="both"/>
        <w:rPr>
          <w:rFonts w:ascii="Tahoma" w:hAnsi="Tahoma" w:cs="Tahoma"/>
          <w:lang w:bidi="pt-BR"/>
        </w:rPr>
      </w:pPr>
      <w:r w:rsidRPr="007812D0">
        <w:rPr>
          <w:rFonts w:ascii="Tahoma" w:hAnsi="Tahoma" w:cs="Tahoma"/>
          <w:lang w:bidi="pt-BR"/>
        </w:rPr>
        <w:t>All activities under this Term of Reference will need to be done in agreement with IDB project coordinator.</w:t>
      </w:r>
    </w:p>
    <w:p w14:paraId="5A5EB557" w14:textId="77777777" w:rsidR="003C698D" w:rsidRPr="007812D0" w:rsidRDefault="003C698D" w:rsidP="00624AB4">
      <w:pPr>
        <w:widowControl w:val="0"/>
        <w:numPr>
          <w:ilvl w:val="1"/>
          <w:numId w:val="21"/>
        </w:numPr>
        <w:shd w:val="clear" w:color="auto" w:fill="FFFFFF"/>
        <w:spacing w:after="120"/>
        <w:jc w:val="both"/>
        <w:rPr>
          <w:rFonts w:ascii="Tahoma" w:hAnsi="Tahoma" w:cs="Tahoma"/>
          <w:lang w:bidi="pt-BR"/>
        </w:rPr>
      </w:pPr>
      <w:r w:rsidRPr="007812D0">
        <w:rPr>
          <w:rFonts w:ascii="Tahoma" w:hAnsi="Tahoma" w:cs="Tahoma"/>
          <w:lang w:bidi="pt-BR"/>
        </w:rPr>
        <w:t xml:space="preserve">All the documents will be sent to the project coordinator, appointed by IDB, and to the IDB project leader for approval. </w:t>
      </w:r>
    </w:p>
    <w:p w14:paraId="7E5FA7F6" w14:textId="77777777" w:rsidR="003C698D" w:rsidRPr="007812D0" w:rsidRDefault="003C698D" w:rsidP="00624AB4">
      <w:pPr>
        <w:widowControl w:val="0"/>
        <w:numPr>
          <w:ilvl w:val="1"/>
          <w:numId w:val="21"/>
        </w:numPr>
        <w:shd w:val="clear" w:color="auto" w:fill="FFFFFF"/>
        <w:spacing w:after="120"/>
        <w:jc w:val="both"/>
        <w:rPr>
          <w:rFonts w:ascii="Tahoma" w:hAnsi="Tahoma" w:cs="Tahoma"/>
          <w:lang w:bidi="pt-BR"/>
        </w:rPr>
      </w:pPr>
      <w:r w:rsidRPr="007812D0">
        <w:rPr>
          <w:rFonts w:ascii="Tahoma" w:hAnsi="Tahoma" w:cs="Tahoma"/>
          <w:lang w:bidi="pt-BR"/>
        </w:rPr>
        <w:t>Final reports will need to be agreed by the Ministry of Planning and IDB.</w:t>
      </w:r>
    </w:p>
    <w:p w14:paraId="36BB9502" w14:textId="77777777" w:rsidR="003C698D" w:rsidRPr="007812D0" w:rsidRDefault="003C698D" w:rsidP="00624AB4">
      <w:pPr>
        <w:widowControl w:val="0"/>
        <w:numPr>
          <w:ilvl w:val="1"/>
          <w:numId w:val="21"/>
        </w:numPr>
        <w:shd w:val="clear" w:color="auto" w:fill="FFFFFF"/>
        <w:spacing w:after="120"/>
        <w:jc w:val="both"/>
        <w:rPr>
          <w:rFonts w:ascii="Tahoma" w:hAnsi="Tahoma" w:cs="Tahoma"/>
          <w:lang w:bidi="pt-BR"/>
        </w:rPr>
      </w:pPr>
      <w:r w:rsidRPr="007812D0">
        <w:rPr>
          <w:rFonts w:ascii="Tahoma" w:hAnsi="Tahoma" w:cs="Tahoma"/>
          <w:lang w:bidi="pt-BR"/>
        </w:rPr>
        <w:t>All documents and other materials will need to be drafted in English and delivered in digital format in Word Microsoft Office 2007 or a more recent format.</w:t>
      </w:r>
    </w:p>
    <w:p w14:paraId="55504551" w14:textId="77777777" w:rsidR="003C698D" w:rsidRPr="007812D0" w:rsidRDefault="003C698D" w:rsidP="003C698D">
      <w:pPr>
        <w:autoSpaceDE w:val="0"/>
        <w:adjustRightInd w:val="0"/>
        <w:spacing w:after="120"/>
        <w:rPr>
          <w:rFonts w:ascii="Tahoma" w:eastAsiaTheme="minorHAnsi" w:hAnsi="Tahoma" w:cs="Tahoma"/>
        </w:rPr>
      </w:pPr>
    </w:p>
    <w:p w14:paraId="03801B3B" w14:textId="77777777" w:rsidR="003C698D" w:rsidRPr="007812D0" w:rsidRDefault="003C698D" w:rsidP="00624AB4">
      <w:pPr>
        <w:widowControl w:val="0"/>
        <w:numPr>
          <w:ilvl w:val="0"/>
          <w:numId w:val="21"/>
        </w:numPr>
        <w:spacing w:after="120"/>
        <w:rPr>
          <w:rFonts w:ascii="Tahoma" w:eastAsiaTheme="minorHAnsi" w:hAnsi="Tahoma" w:cs="Tahoma"/>
          <w:b/>
          <w:u w:val="single"/>
        </w:rPr>
      </w:pPr>
      <w:r w:rsidRPr="007812D0">
        <w:rPr>
          <w:rFonts w:ascii="Tahoma" w:eastAsiaTheme="minorHAnsi" w:hAnsi="Tahoma" w:cs="Tahoma"/>
          <w:b/>
          <w:u w:val="single"/>
        </w:rPr>
        <w:t>Other Requirements</w:t>
      </w:r>
    </w:p>
    <w:p w14:paraId="64A16200" w14:textId="77777777" w:rsidR="003C698D" w:rsidRPr="007812D0" w:rsidRDefault="003C698D" w:rsidP="00624AB4">
      <w:pPr>
        <w:widowControl w:val="0"/>
        <w:numPr>
          <w:ilvl w:val="1"/>
          <w:numId w:val="21"/>
        </w:numPr>
        <w:shd w:val="clear" w:color="auto" w:fill="FFFFFF"/>
        <w:spacing w:after="120"/>
        <w:rPr>
          <w:rFonts w:ascii="Tahoma" w:eastAsiaTheme="minorHAnsi" w:hAnsi="Tahoma" w:cs="Tahoma"/>
          <w:i/>
        </w:rPr>
      </w:pPr>
      <w:r w:rsidRPr="007812D0">
        <w:rPr>
          <w:rFonts w:ascii="Tahoma" w:hAnsi="Tahoma" w:cs="Tahoma"/>
          <w:lang w:bidi="pt-BR"/>
        </w:rPr>
        <w:t>Trips should be included in the contract amount.</w:t>
      </w:r>
    </w:p>
    <w:p w14:paraId="1E39835A" w14:textId="77777777" w:rsidR="003C698D" w:rsidRPr="007812D0" w:rsidRDefault="003C698D" w:rsidP="003C698D">
      <w:pPr>
        <w:shd w:val="clear" w:color="auto" w:fill="FFFFFF"/>
        <w:spacing w:after="120"/>
        <w:rPr>
          <w:rFonts w:ascii="Tahoma" w:hAnsi="Tahoma" w:cs="Tahoma"/>
          <w:color w:val="008800"/>
          <w:lang w:val="en-GB"/>
        </w:rPr>
      </w:pPr>
    </w:p>
    <w:p w14:paraId="1F70D602" w14:textId="77777777" w:rsidR="003C698D" w:rsidRPr="007812D0" w:rsidRDefault="003C698D" w:rsidP="00624AB4">
      <w:pPr>
        <w:widowControl w:val="0"/>
        <w:numPr>
          <w:ilvl w:val="0"/>
          <w:numId w:val="21"/>
        </w:numPr>
        <w:spacing w:after="120"/>
        <w:rPr>
          <w:rFonts w:ascii="Tahoma" w:eastAsiaTheme="minorHAnsi" w:hAnsi="Tahoma" w:cs="Tahoma"/>
          <w:b/>
          <w:u w:val="single"/>
        </w:rPr>
      </w:pPr>
      <w:r w:rsidRPr="007812D0">
        <w:rPr>
          <w:rFonts w:ascii="Tahoma" w:eastAsiaTheme="minorHAnsi" w:hAnsi="Tahoma" w:cs="Tahoma"/>
          <w:b/>
        </w:rPr>
        <w:t xml:space="preserve"> </w:t>
      </w:r>
      <w:r w:rsidRPr="007812D0">
        <w:rPr>
          <w:rFonts w:ascii="Tahoma" w:eastAsiaTheme="minorHAnsi" w:hAnsi="Tahoma" w:cs="Tahoma"/>
          <w:b/>
          <w:u w:val="single"/>
        </w:rPr>
        <w:t>Supervision and Reporting</w:t>
      </w:r>
    </w:p>
    <w:p w14:paraId="46CEDB0D" w14:textId="77777777" w:rsidR="003C698D" w:rsidRPr="007812D0" w:rsidRDefault="003C698D" w:rsidP="00624AB4">
      <w:pPr>
        <w:widowControl w:val="0"/>
        <w:numPr>
          <w:ilvl w:val="1"/>
          <w:numId w:val="21"/>
        </w:numPr>
        <w:shd w:val="clear" w:color="auto" w:fill="FFFFFF"/>
        <w:tabs>
          <w:tab w:val="left" w:pos="990"/>
        </w:tabs>
        <w:spacing w:after="120"/>
        <w:jc w:val="both"/>
        <w:rPr>
          <w:rFonts w:ascii="Tahoma" w:eastAsiaTheme="minorHAnsi" w:hAnsi="Tahoma" w:cs="Tahoma"/>
        </w:rPr>
      </w:pPr>
      <w:r w:rsidRPr="007812D0">
        <w:rPr>
          <w:rFonts w:ascii="Tahoma" w:eastAsiaTheme="minorHAnsi" w:hAnsi="Tahoma" w:cs="Tahoma"/>
          <w:b/>
          <w:i/>
          <w:color w:val="006600"/>
        </w:rPr>
        <w:t xml:space="preserve"> </w:t>
      </w:r>
      <w:r w:rsidRPr="007812D0">
        <w:rPr>
          <w:rFonts w:ascii="Tahoma" w:eastAsiaTheme="minorHAnsi" w:hAnsi="Tahoma" w:cs="Tahoma"/>
        </w:rPr>
        <w:t xml:space="preserve"> The work will be coordinated by an analyst of Finep in coordination with a Senior Specialist for Climate Change and Sustainability of Division of Climate and Sustainability Division </w:t>
      </w:r>
      <w:r w:rsidRPr="007812D0">
        <w:rPr>
          <w:rFonts w:ascii="Tahoma" w:eastAsia="Calibri" w:hAnsi="Tahoma" w:cs="Tahoma"/>
        </w:rPr>
        <w:t>in Brasilia-DF, Brazil (CCS-CBR).</w:t>
      </w:r>
    </w:p>
    <w:p w14:paraId="08B650C7" w14:textId="77777777" w:rsidR="003C698D" w:rsidRPr="007812D0" w:rsidRDefault="003C698D" w:rsidP="003C698D">
      <w:pPr>
        <w:spacing w:after="120"/>
        <w:ind w:right="-10"/>
        <w:jc w:val="both"/>
        <w:rPr>
          <w:rFonts w:ascii="Tahoma" w:hAnsi="Tahoma" w:cs="Tahoma"/>
          <w:b/>
        </w:rPr>
      </w:pPr>
    </w:p>
    <w:p w14:paraId="5545879B" w14:textId="77777777" w:rsidR="003C698D" w:rsidRPr="007812D0" w:rsidRDefault="003C698D" w:rsidP="00624AB4">
      <w:pPr>
        <w:pStyle w:val="ListParagraph"/>
        <w:numPr>
          <w:ilvl w:val="0"/>
          <w:numId w:val="21"/>
        </w:numPr>
        <w:spacing w:after="120"/>
        <w:ind w:right="-10"/>
        <w:contextualSpacing w:val="0"/>
        <w:jc w:val="both"/>
        <w:rPr>
          <w:rFonts w:ascii="Tahoma" w:hAnsi="Tahoma" w:cs="Tahoma"/>
          <w:b/>
          <w:u w:val="single"/>
        </w:rPr>
      </w:pPr>
      <w:r w:rsidRPr="007812D0">
        <w:rPr>
          <w:rFonts w:ascii="Tahoma" w:hAnsi="Tahoma" w:cs="Tahoma"/>
          <w:b/>
          <w:u w:val="single"/>
        </w:rPr>
        <w:t>Schedule of Payments</w:t>
      </w:r>
    </w:p>
    <w:p w14:paraId="677030AE" w14:textId="77777777" w:rsidR="003C698D" w:rsidRPr="007812D0" w:rsidRDefault="003C698D" w:rsidP="00624AB4">
      <w:pPr>
        <w:widowControl w:val="0"/>
        <w:numPr>
          <w:ilvl w:val="1"/>
          <w:numId w:val="21"/>
        </w:numPr>
        <w:shd w:val="clear" w:color="auto" w:fill="FFFFFF"/>
        <w:tabs>
          <w:tab w:val="left" w:pos="990"/>
        </w:tabs>
        <w:suppressAutoHyphens/>
        <w:spacing w:after="120"/>
        <w:ind w:left="720" w:hanging="436"/>
        <w:jc w:val="both"/>
        <w:textAlignment w:val="baseline"/>
        <w:rPr>
          <w:rFonts w:ascii="Tahoma" w:eastAsiaTheme="minorHAnsi" w:hAnsi="Tahoma" w:cs="Tahoma"/>
          <w:sz w:val="22"/>
          <w:szCs w:val="22"/>
        </w:rPr>
      </w:pPr>
      <w:r w:rsidRPr="007812D0">
        <w:rPr>
          <w:rFonts w:ascii="Tahoma" w:eastAsiaTheme="minorHAnsi" w:hAnsi="Tahoma" w:cs="Tahoma"/>
        </w:rPr>
        <w:t>Payment terms will be based on project milestones or deliverables.  The Bank does not expect to make advance payments under consulting contracts unless a significant amount of travel is required.  The Bank wishes to receive the most competitive cost proposal for the services described herein.</w:t>
      </w:r>
    </w:p>
    <w:p w14:paraId="56086837" w14:textId="77777777" w:rsidR="003C698D" w:rsidRPr="007812D0" w:rsidRDefault="003C698D" w:rsidP="00624AB4">
      <w:pPr>
        <w:widowControl w:val="0"/>
        <w:numPr>
          <w:ilvl w:val="1"/>
          <w:numId w:val="21"/>
        </w:numPr>
        <w:shd w:val="clear" w:color="auto" w:fill="FFFFFF"/>
        <w:tabs>
          <w:tab w:val="left" w:pos="990"/>
        </w:tabs>
        <w:spacing w:after="120"/>
        <w:ind w:left="720" w:hanging="436"/>
        <w:jc w:val="both"/>
        <w:rPr>
          <w:rFonts w:ascii="Tahoma" w:eastAsiaTheme="minorHAnsi" w:hAnsi="Tahoma" w:cs="Tahoma"/>
        </w:rPr>
      </w:pPr>
      <w:r w:rsidRPr="007812D0">
        <w:rPr>
          <w:rFonts w:ascii="Tahoma" w:eastAsiaTheme="minorHAnsi" w:hAnsi="Tahoma" w:cs="Tahoma"/>
        </w:rPr>
        <w:t xml:space="preserve">The IDB Official Exchange Rate indicated in the RFP will be applied for necessary conversions of local currency payments. </w:t>
      </w:r>
    </w:p>
    <w:p w14:paraId="1B92DA21" w14:textId="77777777" w:rsidR="003C698D" w:rsidRPr="007812D0" w:rsidRDefault="003C698D" w:rsidP="00624AB4">
      <w:pPr>
        <w:widowControl w:val="0"/>
        <w:numPr>
          <w:ilvl w:val="1"/>
          <w:numId w:val="21"/>
        </w:numPr>
        <w:shd w:val="clear" w:color="auto" w:fill="FFFFFF"/>
        <w:tabs>
          <w:tab w:val="left" w:pos="990"/>
        </w:tabs>
        <w:spacing w:after="120"/>
        <w:ind w:left="720" w:hanging="436"/>
        <w:jc w:val="both"/>
        <w:rPr>
          <w:rFonts w:ascii="Tahoma" w:eastAsiaTheme="minorHAnsi" w:hAnsi="Tahoma" w:cs="Tahoma"/>
        </w:rPr>
      </w:pPr>
      <w:r w:rsidRPr="007812D0">
        <w:rPr>
          <w:rFonts w:ascii="Tahoma" w:eastAsiaTheme="minorHAnsi" w:hAnsi="Tahoma" w:cs="Tahoma"/>
        </w:rPr>
        <w:t xml:space="preserve">The consultancy services related to this Project will receive the payment according to the following deliveries: </w:t>
      </w:r>
    </w:p>
    <w:p w14:paraId="6BC6D6CA" w14:textId="77777777" w:rsidR="003C698D" w:rsidRPr="007812D0" w:rsidRDefault="003C698D" w:rsidP="003C698D">
      <w:pPr>
        <w:rPr>
          <w:rFonts w:ascii="Tahoma" w:hAnsi="Tahoma" w:cs="Tahoma"/>
          <w:b/>
        </w:rPr>
      </w:pPr>
    </w:p>
    <w:p w14:paraId="462AE311" w14:textId="77777777" w:rsidR="003C698D" w:rsidRPr="007812D0" w:rsidRDefault="003C698D" w:rsidP="003C698D">
      <w:pPr>
        <w:pStyle w:val="ListParagraph"/>
        <w:ind w:left="360"/>
        <w:rPr>
          <w:rFonts w:ascii="Tahoma" w:hAnsi="Tahoma" w:cs="Tahoma"/>
          <w:b/>
        </w:rPr>
      </w:pPr>
    </w:p>
    <w:tbl>
      <w:tblPr>
        <w:tblStyle w:val="TableGrid"/>
        <w:tblW w:w="0" w:type="auto"/>
        <w:tblInd w:w="720" w:type="dxa"/>
        <w:tblLook w:val="04A0" w:firstRow="1" w:lastRow="0" w:firstColumn="1" w:lastColumn="0" w:noHBand="0" w:noVBand="1"/>
      </w:tblPr>
      <w:tblGrid>
        <w:gridCol w:w="2252"/>
        <w:gridCol w:w="1559"/>
      </w:tblGrid>
      <w:tr w:rsidR="003C698D" w:rsidRPr="007812D0" w14:paraId="56CD76F8" w14:textId="77777777" w:rsidTr="00966CF5">
        <w:trPr>
          <w:trHeight w:val="340"/>
        </w:trPr>
        <w:tc>
          <w:tcPr>
            <w:tcW w:w="3811" w:type="dxa"/>
            <w:gridSpan w:val="2"/>
            <w:vAlign w:val="center"/>
          </w:tcPr>
          <w:p w14:paraId="7655DB5D" w14:textId="77777777" w:rsidR="003C698D" w:rsidRPr="007812D0" w:rsidRDefault="003C698D" w:rsidP="00966CF5">
            <w:pPr>
              <w:pStyle w:val="ListParagraph"/>
              <w:ind w:left="0" w:right="-10"/>
              <w:jc w:val="center"/>
              <w:rPr>
                <w:rFonts w:ascii="Tahoma" w:hAnsi="Tahoma" w:cs="Tahoma"/>
                <w:b/>
                <w:lang w:val="en-US"/>
              </w:rPr>
            </w:pPr>
            <w:r w:rsidRPr="007812D0">
              <w:rPr>
                <w:rFonts w:ascii="Tahoma" w:hAnsi="Tahoma" w:cs="Tahoma"/>
                <w:b/>
                <w:lang w:val="en-US"/>
              </w:rPr>
              <w:t>Payment Schedule</w:t>
            </w:r>
          </w:p>
        </w:tc>
      </w:tr>
      <w:tr w:rsidR="003C698D" w:rsidRPr="007812D0" w14:paraId="3907D8D9" w14:textId="77777777" w:rsidTr="00966CF5">
        <w:trPr>
          <w:trHeight w:val="340"/>
        </w:trPr>
        <w:tc>
          <w:tcPr>
            <w:tcW w:w="2252" w:type="dxa"/>
            <w:vAlign w:val="center"/>
          </w:tcPr>
          <w:p w14:paraId="2359EF6C" w14:textId="77777777" w:rsidR="003C698D" w:rsidRPr="007812D0" w:rsidRDefault="003C698D" w:rsidP="00966CF5">
            <w:pPr>
              <w:pStyle w:val="ListParagraph"/>
              <w:ind w:left="10" w:right="-10"/>
              <w:jc w:val="center"/>
              <w:rPr>
                <w:rFonts w:ascii="Tahoma" w:hAnsi="Tahoma" w:cs="Tahoma"/>
                <w:b/>
                <w:lang w:val="en-US"/>
              </w:rPr>
            </w:pPr>
            <w:r w:rsidRPr="007812D0">
              <w:rPr>
                <w:rFonts w:ascii="Tahoma" w:hAnsi="Tahoma" w:cs="Tahoma"/>
                <w:b/>
                <w:lang w:val="en-US"/>
              </w:rPr>
              <w:t>Product</w:t>
            </w:r>
          </w:p>
        </w:tc>
        <w:tc>
          <w:tcPr>
            <w:tcW w:w="1559" w:type="dxa"/>
            <w:vAlign w:val="center"/>
          </w:tcPr>
          <w:p w14:paraId="4C42C838" w14:textId="77777777" w:rsidR="003C698D" w:rsidRPr="007812D0" w:rsidRDefault="003C698D" w:rsidP="00966CF5">
            <w:pPr>
              <w:pStyle w:val="ListParagraph"/>
              <w:ind w:left="0" w:right="-10"/>
              <w:jc w:val="center"/>
              <w:rPr>
                <w:rFonts w:ascii="Tahoma" w:hAnsi="Tahoma" w:cs="Tahoma"/>
                <w:b/>
                <w:lang w:val="en-US"/>
              </w:rPr>
            </w:pPr>
            <w:r w:rsidRPr="007812D0">
              <w:rPr>
                <w:rFonts w:ascii="Tahoma" w:hAnsi="Tahoma" w:cs="Tahoma"/>
                <w:b/>
                <w:lang w:val="en-US"/>
              </w:rPr>
              <w:t>%</w:t>
            </w:r>
          </w:p>
        </w:tc>
      </w:tr>
      <w:tr w:rsidR="003C698D" w:rsidRPr="007812D0" w14:paraId="40D6AE80" w14:textId="77777777" w:rsidTr="00966CF5">
        <w:trPr>
          <w:trHeight w:val="340"/>
        </w:trPr>
        <w:tc>
          <w:tcPr>
            <w:tcW w:w="2252" w:type="dxa"/>
            <w:vAlign w:val="center"/>
          </w:tcPr>
          <w:p w14:paraId="7D16C1C3" w14:textId="77777777" w:rsidR="003C698D" w:rsidRPr="007812D0" w:rsidRDefault="003C698D" w:rsidP="00966CF5">
            <w:pPr>
              <w:ind w:left="10" w:right="-10"/>
              <w:jc w:val="center"/>
              <w:rPr>
                <w:rFonts w:ascii="Tahoma" w:hAnsi="Tahoma" w:cs="Tahoma"/>
                <w:lang w:val="en-US"/>
              </w:rPr>
            </w:pPr>
            <w:r w:rsidRPr="007812D0">
              <w:rPr>
                <w:rFonts w:ascii="Tahoma" w:hAnsi="Tahoma" w:cs="Tahoma"/>
              </w:rPr>
              <w:t>1</w:t>
            </w:r>
          </w:p>
        </w:tc>
        <w:tc>
          <w:tcPr>
            <w:tcW w:w="1559" w:type="dxa"/>
            <w:vAlign w:val="center"/>
          </w:tcPr>
          <w:p w14:paraId="6D145A3C" w14:textId="77777777" w:rsidR="003C698D" w:rsidRPr="007812D0" w:rsidRDefault="003C698D" w:rsidP="00966CF5">
            <w:pPr>
              <w:pStyle w:val="ListParagraph"/>
              <w:ind w:left="0" w:right="-10"/>
              <w:jc w:val="center"/>
              <w:rPr>
                <w:rFonts w:ascii="Tahoma" w:hAnsi="Tahoma" w:cs="Tahoma"/>
                <w:lang w:val="en-US"/>
              </w:rPr>
            </w:pPr>
            <w:r w:rsidRPr="007812D0">
              <w:rPr>
                <w:rFonts w:ascii="Tahoma" w:hAnsi="Tahoma" w:cs="Tahoma"/>
                <w:lang w:val="en-US"/>
              </w:rPr>
              <w:t>25%</w:t>
            </w:r>
          </w:p>
        </w:tc>
      </w:tr>
      <w:tr w:rsidR="003C698D" w:rsidRPr="007812D0" w14:paraId="102ED170" w14:textId="77777777" w:rsidTr="00966CF5">
        <w:trPr>
          <w:trHeight w:val="340"/>
        </w:trPr>
        <w:tc>
          <w:tcPr>
            <w:tcW w:w="2252" w:type="dxa"/>
            <w:vAlign w:val="center"/>
          </w:tcPr>
          <w:p w14:paraId="06F14456" w14:textId="77777777" w:rsidR="003C698D" w:rsidRPr="007812D0" w:rsidRDefault="003C698D" w:rsidP="00966CF5">
            <w:pPr>
              <w:ind w:left="10" w:right="-10"/>
              <w:jc w:val="center"/>
              <w:rPr>
                <w:rFonts w:ascii="Tahoma" w:hAnsi="Tahoma" w:cs="Tahoma"/>
                <w:lang w:val="en-US"/>
              </w:rPr>
            </w:pPr>
            <w:r w:rsidRPr="007812D0">
              <w:rPr>
                <w:rFonts w:ascii="Tahoma" w:hAnsi="Tahoma" w:cs="Tahoma"/>
              </w:rPr>
              <w:t>2</w:t>
            </w:r>
          </w:p>
        </w:tc>
        <w:tc>
          <w:tcPr>
            <w:tcW w:w="1559" w:type="dxa"/>
            <w:vAlign w:val="center"/>
          </w:tcPr>
          <w:p w14:paraId="70D756EE" w14:textId="77777777" w:rsidR="003C698D" w:rsidRPr="007812D0" w:rsidRDefault="003C698D" w:rsidP="00966CF5">
            <w:pPr>
              <w:pStyle w:val="ListParagraph"/>
              <w:ind w:left="0" w:right="-10"/>
              <w:jc w:val="center"/>
              <w:rPr>
                <w:rFonts w:ascii="Tahoma" w:hAnsi="Tahoma" w:cs="Tahoma"/>
                <w:lang w:val="en-US"/>
              </w:rPr>
            </w:pPr>
            <w:r w:rsidRPr="007812D0">
              <w:rPr>
                <w:rFonts w:ascii="Tahoma" w:hAnsi="Tahoma" w:cs="Tahoma"/>
                <w:lang w:val="en-US"/>
              </w:rPr>
              <w:t>45%</w:t>
            </w:r>
          </w:p>
        </w:tc>
      </w:tr>
      <w:tr w:rsidR="003C698D" w:rsidRPr="007812D0" w14:paraId="78D7E1F3" w14:textId="77777777" w:rsidTr="00966CF5">
        <w:trPr>
          <w:trHeight w:val="340"/>
        </w:trPr>
        <w:tc>
          <w:tcPr>
            <w:tcW w:w="2252" w:type="dxa"/>
            <w:vAlign w:val="center"/>
          </w:tcPr>
          <w:p w14:paraId="6F257B98" w14:textId="77777777" w:rsidR="003C698D" w:rsidRPr="007812D0" w:rsidRDefault="003C698D" w:rsidP="00966CF5">
            <w:pPr>
              <w:ind w:left="10" w:right="-10"/>
              <w:jc w:val="center"/>
              <w:rPr>
                <w:rFonts w:ascii="Tahoma" w:hAnsi="Tahoma" w:cs="Tahoma"/>
              </w:rPr>
            </w:pPr>
            <w:r w:rsidRPr="007812D0">
              <w:rPr>
                <w:rFonts w:ascii="Tahoma" w:hAnsi="Tahoma" w:cs="Tahoma"/>
              </w:rPr>
              <w:t>3</w:t>
            </w:r>
          </w:p>
        </w:tc>
        <w:tc>
          <w:tcPr>
            <w:tcW w:w="1559" w:type="dxa"/>
            <w:vAlign w:val="center"/>
          </w:tcPr>
          <w:p w14:paraId="0C03621E" w14:textId="77777777" w:rsidR="003C698D" w:rsidRPr="007812D0" w:rsidRDefault="003C698D" w:rsidP="00966CF5">
            <w:pPr>
              <w:pStyle w:val="ListParagraph"/>
              <w:ind w:left="0" w:right="-10"/>
              <w:jc w:val="center"/>
              <w:rPr>
                <w:rFonts w:ascii="Tahoma" w:hAnsi="Tahoma" w:cs="Tahoma"/>
              </w:rPr>
            </w:pPr>
            <w:r w:rsidRPr="007812D0">
              <w:rPr>
                <w:rFonts w:ascii="Tahoma" w:hAnsi="Tahoma" w:cs="Tahoma"/>
              </w:rPr>
              <w:t>30%</w:t>
            </w:r>
          </w:p>
        </w:tc>
      </w:tr>
      <w:tr w:rsidR="003C698D" w:rsidRPr="007812D0" w14:paraId="730F339C" w14:textId="77777777" w:rsidTr="00966CF5">
        <w:trPr>
          <w:trHeight w:val="340"/>
        </w:trPr>
        <w:tc>
          <w:tcPr>
            <w:tcW w:w="2252" w:type="dxa"/>
            <w:vAlign w:val="center"/>
          </w:tcPr>
          <w:p w14:paraId="0D042B4E" w14:textId="77777777" w:rsidR="003C698D" w:rsidRPr="007812D0" w:rsidRDefault="003C698D" w:rsidP="00966CF5">
            <w:pPr>
              <w:pStyle w:val="ListParagraph"/>
              <w:ind w:left="10" w:right="-10"/>
              <w:jc w:val="center"/>
              <w:rPr>
                <w:rFonts w:ascii="Tahoma" w:hAnsi="Tahoma" w:cs="Tahoma"/>
                <w:b/>
              </w:rPr>
            </w:pPr>
            <w:r w:rsidRPr="007812D0">
              <w:rPr>
                <w:rFonts w:ascii="Tahoma" w:hAnsi="Tahoma" w:cs="Tahoma"/>
                <w:b/>
              </w:rPr>
              <w:t>TOTAL</w:t>
            </w:r>
          </w:p>
        </w:tc>
        <w:tc>
          <w:tcPr>
            <w:tcW w:w="1559" w:type="dxa"/>
            <w:vAlign w:val="center"/>
          </w:tcPr>
          <w:p w14:paraId="73FE04E8" w14:textId="77777777" w:rsidR="003C698D" w:rsidRPr="007812D0" w:rsidRDefault="003C698D" w:rsidP="00966CF5">
            <w:pPr>
              <w:pStyle w:val="ListParagraph"/>
              <w:ind w:left="0" w:right="-10"/>
              <w:jc w:val="center"/>
              <w:rPr>
                <w:rFonts w:ascii="Tahoma" w:hAnsi="Tahoma" w:cs="Tahoma"/>
              </w:rPr>
            </w:pPr>
            <w:r w:rsidRPr="007812D0">
              <w:rPr>
                <w:rFonts w:ascii="Tahoma" w:hAnsi="Tahoma" w:cs="Tahoma"/>
              </w:rPr>
              <w:t>100%</w:t>
            </w:r>
          </w:p>
        </w:tc>
      </w:tr>
    </w:tbl>
    <w:p w14:paraId="293BE747" w14:textId="77777777" w:rsidR="003C698D" w:rsidRPr="007812D0" w:rsidRDefault="003C698D" w:rsidP="003C698D">
      <w:pPr>
        <w:rPr>
          <w:rFonts w:ascii="Tahoma" w:hAnsi="Tahoma" w:cs="Tahoma"/>
          <w:b/>
        </w:rPr>
      </w:pPr>
    </w:p>
    <w:p w14:paraId="06103704" w14:textId="77777777" w:rsidR="003C698D" w:rsidRPr="007812D0" w:rsidRDefault="003C698D" w:rsidP="009A34A4">
      <w:pPr>
        <w:rPr>
          <w:rFonts w:ascii="Tahoma" w:hAnsi="Tahoma" w:cs="Tahoma"/>
          <w:b/>
        </w:rPr>
        <w:sectPr w:rsidR="003C698D" w:rsidRPr="007812D0">
          <w:headerReference w:type="default" r:id="rId18"/>
          <w:footerReference w:type="default" r:id="rId19"/>
          <w:pgSz w:w="12240" w:h="15840"/>
          <w:pgMar w:top="1440" w:right="1440" w:bottom="1440" w:left="1440" w:header="720" w:footer="720" w:gutter="0"/>
          <w:cols w:space="720"/>
          <w:docGrid w:linePitch="360"/>
        </w:sectPr>
      </w:pPr>
    </w:p>
    <w:p w14:paraId="34CF915F" w14:textId="77777777" w:rsidR="003C698D" w:rsidRPr="007812D0" w:rsidRDefault="003C698D" w:rsidP="003C698D">
      <w:pPr>
        <w:pStyle w:val="BodyText"/>
        <w:spacing w:after="0"/>
        <w:rPr>
          <w:rFonts w:ascii="Tahoma" w:hAnsi="Tahoma" w:cs="Tahoma"/>
          <w:i/>
          <w:color w:val="A6A6A6" w:themeColor="background1" w:themeShade="A6"/>
          <w:szCs w:val="24"/>
          <w:lang w:val="pt-BR"/>
        </w:rPr>
      </w:pPr>
      <w:r w:rsidRPr="007812D0">
        <w:rPr>
          <w:rFonts w:ascii="Tahoma" w:hAnsi="Tahoma" w:cs="Tahoma"/>
          <w:i/>
          <w:color w:val="A6A6A6" w:themeColor="background1" w:themeShade="A6"/>
          <w:szCs w:val="24"/>
          <w:lang w:val="pt-BR"/>
        </w:rPr>
        <w:lastRenderedPageBreak/>
        <w:t xml:space="preserve">Banco Interamericano de Desenvolvimento (BID) e </w:t>
      </w:r>
    </w:p>
    <w:p w14:paraId="1A08AAB4" w14:textId="77777777" w:rsidR="003C698D" w:rsidRPr="007812D0" w:rsidRDefault="003C698D" w:rsidP="003C698D">
      <w:pPr>
        <w:pStyle w:val="BodyText"/>
        <w:spacing w:after="0"/>
        <w:rPr>
          <w:rFonts w:ascii="Tahoma" w:hAnsi="Tahoma" w:cs="Tahoma"/>
          <w:i/>
          <w:color w:val="A6A6A6" w:themeColor="background1" w:themeShade="A6"/>
          <w:szCs w:val="24"/>
          <w:lang w:val="pt-BR"/>
        </w:rPr>
      </w:pPr>
      <w:r w:rsidRPr="007812D0">
        <w:rPr>
          <w:rFonts w:ascii="Tahoma" w:hAnsi="Tahoma" w:cs="Tahoma"/>
          <w:i/>
          <w:color w:val="A6A6A6" w:themeColor="background1" w:themeShade="A6"/>
          <w:szCs w:val="24"/>
          <w:lang w:val="pt-BR"/>
        </w:rPr>
        <w:t>Financiadora de Estudos e Projetos (Finep)</w:t>
      </w:r>
    </w:p>
    <w:p w14:paraId="59896FEA" w14:textId="77777777" w:rsidR="003C698D" w:rsidRPr="007812D0" w:rsidRDefault="003C698D" w:rsidP="003C698D">
      <w:pPr>
        <w:pStyle w:val="BodyText"/>
        <w:spacing w:after="0"/>
        <w:rPr>
          <w:rFonts w:ascii="Tahoma" w:hAnsi="Tahoma" w:cs="Tahoma"/>
          <w:i/>
          <w:color w:val="A6A6A6" w:themeColor="background1" w:themeShade="A6"/>
        </w:rPr>
      </w:pPr>
      <w:r w:rsidRPr="007812D0">
        <w:rPr>
          <w:rFonts w:ascii="Tahoma" w:hAnsi="Tahoma" w:cs="Tahoma"/>
          <w:i/>
          <w:color w:val="A6A6A6" w:themeColor="background1" w:themeShade="A6"/>
          <w:szCs w:val="24"/>
        </w:rPr>
        <w:t xml:space="preserve">BR-T1412: </w:t>
      </w:r>
      <w:r w:rsidRPr="007812D0">
        <w:rPr>
          <w:rFonts w:ascii="Tahoma" w:hAnsi="Tahoma" w:cs="Tahoma"/>
          <w:i/>
          <w:color w:val="A6A6A6" w:themeColor="background1" w:themeShade="A6"/>
        </w:rPr>
        <w:t>Finep Clima: Fostering Climate Innovation to Deliver Brazil’s NDCs</w:t>
      </w:r>
    </w:p>
    <w:p w14:paraId="08974A83" w14:textId="77777777" w:rsidR="003C698D" w:rsidRPr="007812D0" w:rsidRDefault="003C698D" w:rsidP="003C698D">
      <w:pPr>
        <w:pStyle w:val="Header"/>
        <w:rPr>
          <w:rFonts w:ascii="Tahoma" w:hAnsi="Tahoma" w:cs="Tahoma"/>
        </w:rPr>
      </w:pPr>
      <w:r w:rsidRPr="007812D0">
        <w:rPr>
          <w:rFonts w:ascii="Tahoma" w:hAnsi="Tahoma" w:cs="Tahoma"/>
          <w:i/>
          <w:color w:val="4F81BD" w:themeColor="accent1"/>
        </w:rPr>
        <w:t xml:space="preserve">                                                                         </w:t>
      </w:r>
    </w:p>
    <w:p w14:paraId="2F1249A6" w14:textId="77777777" w:rsidR="003C698D" w:rsidRPr="007812D0" w:rsidRDefault="003C698D" w:rsidP="003C698D">
      <w:pPr>
        <w:jc w:val="both"/>
        <w:rPr>
          <w:rFonts w:ascii="Tahoma" w:hAnsi="Tahoma" w:cs="Tahoma"/>
          <w:b/>
          <w:sz w:val="22"/>
          <w:szCs w:val="22"/>
          <w:u w:val="single"/>
        </w:rPr>
      </w:pPr>
      <w:r w:rsidRPr="007812D0">
        <w:rPr>
          <w:rFonts w:ascii="Tahoma" w:hAnsi="Tahoma" w:cs="Tahoma"/>
        </w:rPr>
        <w:tab/>
      </w:r>
    </w:p>
    <w:p w14:paraId="6BA038C6" w14:textId="77777777" w:rsidR="003C698D" w:rsidRPr="007812D0" w:rsidRDefault="003C698D" w:rsidP="003C698D">
      <w:pPr>
        <w:pStyle w:val="Heading1"/>
        <w:jc w:val="center"/>
        <w:rPr>
          <w:rFonts w:ascii="Tahoma" w:hAnsi="Tahoma" w:cs="Tahoma"/>
          <w:b/>
          <w:sz w:val="22"/>
          <w:szCs w:val="22"/>
        </w:rPr>
      </w:pPr>
      <w:r w:rsidRPr="007812D0">
        <w:rPr>
          <w:rFonts w:ascii="Tahoma" w:hAnsi="Tahoma" w:cs="Tahoma"/>
          <w:b/>
          <w:sz w:val="26"/>
          <w:szCs w:val="26"/>
        </w:rPr>
        <w:t>T</w:t>
      </w:r>
      <w:r w:rsidRPr="007812D0">
        <w:rPr>
          <w:rFonts w:ascii="Tahoma" w:hAnsi="Tahoma" w:cs="Tahoma"/>
          <w:b/>
          <w:sz w:val="22"/>
          <w:szCs w:val="22"/>
        </w:rPr>
        <w:t xml:space="preserve">ERMS OF </w:t>
      </w:r>
      <w:r w:rsidRPr="007812D0">
        <w:rPr>
          <w:rFonts w:ascii="Tahoma" w:hAnsi="Tahoma" w:cs="Tahoma"/>
          <w:b/>
          <w:sz w:val="26"/>
          <w:szCs w:val="26"/>
        </w:rPr>
        <w:t>R</w:t>
      </w:r>
      <w:r w:rsidRPr="007812D0">
        <w:rPr>
          <w:rFonts w:ascii="Tahoma" w:hAnsi="Tahoma" w:cs="Tahoma"/>
          <w:b/>
          <w:sz w:val="22"/>
          <w:szCs w:val="22"/>
        </w:rPr>
        <w:t>EFERENCE</w:t>
      </w:r>
    </w:p>
    <w:p w14:paraId="7CAEEB1A" w14:textId="77777777" w:rsidR="003C698D" w:rsidRPr="007812D0" w:rsidRDefault="003C698D" w:rsidP="003C698D"/>
    <w:p w14:paraId="5D7E494B" w14:textId="77777777" w:rsidR="003C698D" w:rsidRPr="007812D0" w:rsidRDefault="003C698D" w:rsidP="003C698D">
      <w:pPr>
        <w:pBdr>
          <w:bottom w:val="single" w:sz="6" w:space="1" w:color="auto"/>
        </w:pBdr>
        <w:jc w:val="center"/>
        <w:rPr>
          <w:rFonts w:ascii="Tahoma" w:hAnsi="Tahoma" w:cs="Tahoma"/>
          <w:b/>
        </w:rPr>
      </w:pPr>
      <w:r w:rsidRPr="007812D0">
        <w:rPr>
          <w:rFonts w:ascii="Tahoma" w:hAnsi="Tahoma" w:cs="Tahoma"/>
          <w:b/>
        </w:rPr>
        <w:t>Component 2 Activity d:</w:t>
      </w:r>
    </w:p>
    <w:p w14:paraId="50CE9E08" w14:textId="77777777" w:rsidR="003C698D" w:rsidRPr="007812D0" w:rsidRDefault="003C698D" w:rsidP="003C698D">
      <w:pPr>
        <w:pBdr>
          <w:bottom w:val="single" w:sz="6" w:space="1" w:color="auto"/>
        </w:pBdr>
        <w:jc w:val="center"/>
        <w:rPr>
          <w:rFonts w:ascii="Tahoma" w:hAnsi="Tahoma" w:cs="Tahoma"/>
          <w:b/>
        </w:rPr>
      </w:pPr>
    </w:p>
    <w:p w14:paraId="2191864E" w14:textId="77777777" w:rsidR="003C698D" w:rsidRPr="007812D0" w:rsidRDefault="003C698D" w:rsidP="003C698D">
      <w:pPr>
        <w:pBdr>
          <w:bottom w:val="single" w:sz="6" w:space="1" w:color="auto"/>
        </w:pBdr>
        <w:jc w:val="center"/>
        <w:rPr>
          <w:rFonts w:ascii="Tahoma" w:hAnsi="Tahoma" w:cs="Tahoma"/>
          <w:b/>
        </w:rPr>
      </w:pPr>
      <w:r w:rsidRPr="007812D0">
        <w:rPr>
          <w:rFonts w:ascii="Tahoma" w:hAnsi="Tahoma" w:cs="Tahoma"/>
          <w:b/>
        </w:rPr>
        <w:t xml:space="preserve">Designing the Finep Climate Program </w:t>
      </w:r>
    </w:p>
    <w:p w14:paraId="66DA194D" w14:textId="77777777" w:rsidR="003C698D" w:rsidRPr="007812D0" w:rsidRDefault="003C698D" w:rsidP="003C698D">
      <w:pPr>
        <w:pBdr>
          <w:bottom w:val="single" w:sz="6" w:space="1" w:color="auto"/>
        </w:pBdr>
        <w:jc w:val="center"/>
        <w:rPr>
          <w:rFonts w:ascii="Tahoma" w:hAnsi="Tahoma" w:cs="Tahoma"/>
          <w:b/>
          <w:lang w:val="pt-BR"/>
        </w:rPr>
      </w:pPr>
    </w:p>
    <w:p w14:paraId="58099D4D" w14:textId="77777777" w:rsidR="003C698D" w:rsidRPr="007812D0" w:rsidRDefault="003C698D" w:rsidP="003C698D">
      <w:pPr>
        <w:jc w:val="center"/>
        <w:rPr>
          <w:rFonts w:ascii="Tahoma" w:hAnsi="Tahoma" w:cs="Tahoma"/>
          <w:b/>
          <w:sz w:val="22"/>
          <w:szCs w:val="22"/>
          <w:lang w:val="pt-BR"/>
        </w:rPr>
      </w:pPr>
    </w:p>
    <w:p w14:paraId="03E47642" w14:textId="77777777" w:rsidR="003C698D" w:rsidRPr="007812D0" w:rsidRDefault="003C698D" w:rsidP="003C698D">
      <w:pPr>
        <w:jc w:val="both"/>
        <w:rPr>
          <w:rFonts w:ascii="Tahoma" w:hAnsi="Tahoma" w:cs="Tahoma"/>
          <w:i/>
          <w:color w:val="0070C0"/>
          <w:lang w:val="pt-BR"/>
        </w:rPr>
      </w:pPr>
    </w:p>
    <w:p w14:paraId="6E9968F0" w14:textId="77777777" w:rsidR="003C698D" w:rsidRPr="007812D0" w:rsidRDefault="003C698D" w:rsidP="00624AB4">
      <w:pPr>
        <w:widowControl w:val="0"/>
        <w:numPr>
          <w:ilvl w:val="0"/>
          <w:numId w:val="22"/>
        </w:numPr>
        <w:spacing w:after="120"/>
        <w:jc w:val="both"/>
        <w:rPr>
          <w:rFonts w:ascii="Tahoma" w:eastAsiaTheme="minorHAnsi" w:hAnsi="Tahoma" w:cs="Tahoma"/>
          <w:b/>
          <w:u w:val="single"/>
        </w:rPr>
      </w:pPr>
      <w:r w:rsidRPr="007812D0">
        <w:rPr>
          <w:rFonts w:ascii="Tahoma" w:eastAsiaTheme="minorHAnsi" w:hAnsi="Tahoma" w:cs="Tahoma"/>
          <w:b/>
          <w:u w:val="single"/>
        </w:rPr>
        <w:t>Background and Justification</w:t>
      </w:r>
    </w:p>
    <w:p w14:paraId="0E5BAA6A" w14:textId="77777777" w:rsidR="003C698D" w:rsidRPr="007812D0" w:rsidRDefault="003C698D" w:rsidP="00624AB4">
      <w:pPr>
        <w:widowControl w:val="0"/>
        <w:numPr>
          <w:ilvl w:val="1"/>
          <w:numId w:val="22"/>
        </w:numPr>
        <w:spacing w:after="120"/>
        <w:jc w:val="both"/>
        <w:rPr>
          <w:rFonts w:ascii="Tahoma" w:eastAsiaTheme="minorHAnsi" w:hAnsi="Tahoma" w:cs="Tahoma"/>
        </w:rPr>
      </w:pPr>
      <w:r w:rsidRPr="007812D0">
        <w:rPr>
          <w:rFonts w:ascii="Tahoma" w:eastAsiaTheme="minorHAnsi" w:hAnsi="Tahoma" w:cs="Tahoma"/>
          <w:b/>
        </w:rPr>
        <w:t>Brazilian climate background and targets</w:t>
      </w:r>
      <w:r w:rsidRPr="007812D0">
        <w:rPr>
          <w:rFonts w:ascii="Tahoma" w:eastAsiaTheme="minorHAnsi" w:hAnsi="Tahoma" w:cs="Tahoma"/>
        </w:rPr>
        <w:t xml:space="preserve">. Brazil is the largest GHG emitter in Latin America having a very bold National Determined Contribution (NDC) under the Paris Agreement, which aims to reduce emissions by 37% from 2005 levels by 2025. </w:t>
      </w:r>
    </w:p>
    <w:p w14:paraId="6DA55549" w14:textId="77777777" w:rsidR="003C698D" w:rsidRPr="007812D0" w:rsidRDefault="003C698D" w:rsidP="00624AB4">
      <w:pPr>
        <w:widowControl w:val="0"/>
        <w:numPr>
          <w:ilvl w:val="1"/>
          <w:numId w:val="22"/>
        </w:numPr>
        <w:spacing w:after="120"/>
        <w:jc w:val="both"/>
        <w:rPr>
          <w:rFonts w:ascii="Tahoma" w:eastAsiaTheme="minorHAnsi" w:hAnsi="Tahoma" w:cs="Tahoma"/>
        </w:rPr>
      </w:pPr>
      <w:r w:rsidRPr="007812D0">
        <w:rPr>
          <w:rFonts w:ascii="Tahoma" w:eastAsiaTheme="minorHAnsi" w:hAnsi="Tahoma" w:cs="Tahoma"/>
          <w:b/>
        </w:rPr>
        <w:t xml:space="preserve">The role of science, technology and innovation. </w:t>
      </w:r>
      <w:r w:rsidRPr="007812D0">
        <w:rPr>
          <w:rFonts w:ascii="Tahoma" w:eastAsiaTheme="minorHAnsi" w:hAnsi="Tahoma" w:cs="Tahoma"/>
        </w:rPr>
        <w:t>The Brazilian NDC recognizes the need of clean technology development, deployment, diffusion and transfer to meet adaptation and mitigation targets across energy, agriculture, infrastructure and industry. Country specific technology solutions will be required to address local issues; therefore, it is fundamental to stimulate innovation to accelerate the development and adoption of low carbon technologies at international and national level</w:t>
      </w:r>
    </w:p>
    <w:p w14:paraId="7AC5B4DF" w14:textId="77777777" w:rsidR="003C698D" w:rsidRPr="007812D0" w:rsidRDefault="003C698D" w:rsidP="00624AB4">
      <w:pPr>
        <w:pStyle w:val="ListParagraph"/>
        <w:numPr>
          <w:ilvl w:val="1"/>
          <w:numId w:val="22"/>
        </w:numPr>
        <w:spacing w:after="120"/>
        <w:contextualSpacing w:val="0"/>
        <w:jc w:val="both"/>
        <w:rPr>
          <w:rFonts w:ascii="Tahoma" w:eastAsiaTheme="minorHAnsi" w:hAnsi="Tahoma" w:cs="Tahoma"/>
        </w:rPr>
      </w:pPr>
      <w:r w:rsidRPr="007812D0">
        <w:rPr>
          <w:rFonts w:ascii="Tahoma" w:eastAsiaTheme="minorHAnsi" w:hAnsi="Tahoma" w:cs="Tahoma"/>
          <w:b/>
        </w:rPr>
        <w:t>The role of public finance and international cooperation</w:t>
      </w:r>
      <w:r w:rsidRPr="007812D0">
        <w:rPr>
          <w:rFonts w:ascii="Tahoma" w:eastAsiaTheme="minorHAnsi" w:hAnsi="Tahoma" w:cs="Tahoma"/>
        </w:rPr>
        <w:t>. Finance is a critical component and a central challenge to the delivery of NDCs. Estimates for Brazil, indicate US$26.2 billion will be required between 2016 and 2030 to meet the country’s overall climate commitments. Funding in Brazil has traditionally been provided by public agencies and banks, which have created programs to assist the execution of the National Climate Change Policy. The same is true for innovation, where the Brazilian Development Bank (BNDES) and the Brazilian Innovation and Research Agency (Finep) have been the two predominant institutions funding research and technology development through programs, such as the Inova – delivered jointly by both organizations – and which contains energy and sustainability lines. Although the public sector has been an active player in promoting innovation, other forms of arrangements, such as public-private partnerships and international cooperation via multilateral development banks, particularly to leverage private sector participation, are necessary to scale-up investments.</w:t>
      </w:r>
    </w:p>
    <w:p w14:paraId="0DB8C9D3" w14:textId="77777777" w:rsidR="003C698D" w:rsidRPr="007812D0" w:rsidRDefault="003C698D" w:rsidP="00624AB4">
      <w:pPr>
        <w:pStyle w:val="ListParagraph"/>
        <w:numPr>
          <w:ilvl w:val="1"/>
          <w:numId w:val="22"/>
        </w:numPr>
        <w:spacing w:after="120"/>
        <w:contextualSpacing w:val="0"/>
        <w:jc w:val="both"/>
        <w:rPr>
          <w:rFonts w:ascii="Tahoma" w:eastAsiaTheme="minorHAnsi" w:hAnsi="Tahoma" w:cs="Tahoma"/>
        </w:rPr>
      </w:pPr>
      <w:r w:rsidRPr="007812D0">
        <w:rPr>
          <w:rFonts w:ascii="Tahoma" w:eastAsiaTheme="minorHAnsi" w:hAnsi="Tahoma" w:cs="Tahoma"/>
          <w:b/>
        </w:rPr>
        <w:t>Finep Clima</w:t>
      </w:r>
      <w:r w:rsidRPr="007812D0">
        <w:rPr>
          <w:rFonts w:ascii="Tahoma" w:eastAsiaTheme="minorHAnsi" w:hAnsi="Tahoma" w:cs="Tahoma"/>
        </w:rPr>
        <w:t xml:space="preserve">. Finep is currently looking at creating a dedicated climate program to support Brazil’s ambitious NDC and the Brazilian 2016-2020 Science, Technology and Innovation Strategy. Through this program, called Finep Clima, the company would capture and centralize public and private funding for climate actions and initiatives. Priority areas for adaptation and mitigation have been initially drawn from the country’s climate change plans and programs however need to be further assessed and prioritized to steer funding to critical technologies and sectors. Other gaps also need to be addressed to structure and implement this climate program, such as the design of a mission-oriented framework to ensure the successful delivery of adaptation and mitigation projects, including an evaluation of Finep’s past and current portfolio, per finance mechanism (grants and loans); the mapping of potential partners to deliver and co-fund projects/calls, capacity building plan to mainstream climate change amongst Finep staff, and awareness raising campaign for existing and potential clients. </w:t>
      </w:r>
    </w:p>
    <w:p w14:paraId="05234C0B" w14:textId="77777777" w:rsidR="003C698D" w:rsidRPr="007812D0" w:rsidRDefault="003C698D" w:rsidP="00624AB4">
      <w:pPr>
        <w:widowControl w:val="0"/>
        <w:numPr>
          <w:ilvl w:val="1"/>
          <w:numId w:val="22"/>
        </w:numPr>
        <w:spacing w:after="120"/>
        <w:jc w:val="both"/>
        <w:rPr>
          <w:rFonts w:ascii="Tahoma" w:eastAsiaTheme="minorHAnsi" w:hAnsi="Tahoma" w:cs="Tahoma"/>
        </w:rPr>
      </w:pPr>
      <w:r w:rsidRPr="007812D0">
        <w:rPr>
          <w:rFonts w:ascii="Tahoma" w:eastAsiaTheme="minorHAnsi" w:hAnsi="Tahoma" w:cs="Tahoma"/>
          <w:b/>
        </w:rPr>
        <w:t>IDB commitment to climate change</w:t>
      </w:r>
      <w:r w:rsidRPr="007812D0">
        <w:rPr>
          <w:rFonts w:ascii="Tahoma" w:eastAsiaTheme="minorHAnsi" w:hAnsi="Tahoma" w:cs="Tahoma"/>
        </w:rPr>
        <w:t xml:space="preserve">. In April 2016, during the Governors of the Bahamas meeting, the Inter-American Development Bank (IDB) Group established a target of </w:t>
      </w:r>
      <w:r w:rsidRPr="007812D0">
        <w:rPr>
          <w:rFonts w:ascii="Tahoma" w:eastAsiaTheme="minorHAnsi" w:hAnsi="Tahoma" w:cs="Tahoma"/>
        </w:rPr>
        <w:lastRenderedPageBreak/>
        <w:t xml:space="preserve">channeling 30% of its resources to climate and sustainability. This means that 30% of the projects portfolio and investments shall incorporate mitigation and adaptation measures. The Sustainable Development Sector was created to coordinate efforts in integrating climate as a cross-sectional issue for all sectors, as well as developing climate projects by raising and mobilizing funds from the international cooperation among countries. </w:t>
      </w:r>
    </w:p>
    <w:p w14:paraId="3628F1CD" w14:textId="77777777" w:rsidR="003C698D" w:rsidRPr="007812D0" w:rsidRDefault="003C698D" w:rsidP="00624AB4">
      <w:pPr>
        <w:widowControl w:val="0"/>
        <w:numPr>
          <w:ilvl w:val="1"/>
          <w:numId w:val="22"/>
        </w:numPr>
        <w:spacing w:after="120"/>
        <w:jc w:val="both"/>
        <w:rPr>
          <w:rFonts w:ascii="Tahoma" w:eastAsiaTheme="minorHAnsi" w:hAnsi="Tahoma" w:cs="Tahoma"/>
        </w:rPr>
      </w:pPr>
      <w:r w:rsidRPr="007812D0">
        <w:rPr>
          <w:rFonts w:ascii="Tahoma" w:eastAsiaTheme="minorHAnsi" w:hAnsi="Tahoma" w:cs="Tahoma"/>
          <w:b/>
        </w:rPr>
        <w:t>Technical cooperation between Finep and IDB</w:t>
      </w:r>
      <w:r w:rsidRPr="007812D0">
        <w:rPr>
          <w:rFonts w:ascii="Tahoma" w:eastAsiaTheme="minorHAnsi" w:hAnsi="Tahoma" w:cs="Tahoma"/>
        </w:rPr>
        <w:t>. In 2018, Finep and IDB stablished a technical cooperation entitled “Finep Clima: Fostering Climate Innovation to Deliver Brazil’s NDCs”. The objective of the cooperation is to support the design of the Finep Clima program. The cooperation will support the implementation of strategic activities to address the program gaps.</w:t>
      </w:r>
    </w:p>
    <w:p w14:paraId="5BD11AF7" w14:textId="77777777" w:rsidR="003C698D" w:rsidRPr="007812D0" w:rsidRDefault="003C698D" w:rsidP="003C698D">
      <w:pPr>
        <w:spacing w:after="120"/>
        <w:jc w:val="both"/>
        <w:rPr>
          <w:rFonts w:ascii="Tahoma" w:eastAsiaTheme="minorHAnsi" w:hAnsi="Tahoma" w:cs="Tahoma"/>
          <w:b/>
          <w:u w:val="single"/>
        </w:rPr>
      </w:pPr>
    </w:p>
    <w:p w14:paraId="0004593D" w14:textId="77777777" w:rsidR="003C698D" w:rsidRPr="007812D0" w:rsidRDefault="003C698D" w:rsidP="00624AB4">
      <w:pPr>
        <w:widowControl w:val="0"/>
        <w:numPr>
          <w:ilvl w:val="0"/>
          <w:numId w:val="22"/>
        </w:numPr>
        <w:spacing w:after="120"/>
        <w:jc w:val="both"/>
        <w:rPr>
          <w:rFonts w:ascii="Tahoma" w:eastAsiaTheme="minorHAnsi" w:hAnsi="Tahoma" w:cs="Tahoma"/>
          <w:b/>
          <w:u w:val="single"/>
        </w:rPr>
      </w:pPr>
      <w:r w:rsidRPr="007812D0">
        <w:rPr>
          <w:rFonts w:ascii="Tahoma" w:eastAsiaTheme="minorHAnsi" w:hAnsi="Tahoma" w:cs="Tahoma"/>
          <w:b/>
          <w:u w:val="single"/>
        </w:rPr>
        <w:t>Objectives</w:t>
      </w:r>
    </w:p>
    <w:p w14:paraId="41E03507" w14:textId="77777777" w:rsidR="003C698D" w:rsidRPr="007812D0" w:rsidRDefault="003C698D" w:rsidP="00624AB4">
      <w:pPr>
        <w:widowControl w:val="0"/>
        <w:numPr>
          <w:ilvl w:val="1"/>
          <w:numId w:val="22"/>
        </w:numPr>
        <w:spacing w:after="120"/>
        <w:jc w:val="both"/>
        <w:rPr>
          <w:rFonts w:ascii="Tahoma" w:eastAsiaTheme="minorHAnsi" w:hAnsi="Tahoma" w:cs="Tahoma"/>
        </w:rPr>
      </w:pPr>
      <w:r w:rsidRPr="007812D0">
        <w:rPr>
          <w:rFonts w:ascii="Tahoma" w:eastAsiaTheme="minorHAnsi" w:hAnsi="Tahoma" w:cs="Tahoma"/>
        </w:rPr>
        <w:t xml:space="preserve">The objective of this consultancy is to support Finep in the elaboration, implementation, monitoring and assessment of its strategies, policies, actions and related instruments linked to the climate change thematic. The consultancy will provide specific support in designing a funding program for research, development and innovation program that contributes to climate change mitigation and adaptation, the Finep Clima. </w:t>
      </w:r>
    </w:p>
    <w:p w14:paraId="515F2C67" w14:textId="77777777" w:rsidR="003C698D" w:rsidRPr="007812D0" w:rsidRDefault="003C698D" w:rsidP="003C698D">
      <w:pPr>
        <w:spacing w:after="120"/>
        <w:ind w:left="360"/>
        <w:jc w:val="both"/>
        <w:rPr>
          <w:rFonts w:ascii="Tahoma" w:eastAsiaTheme="minorHAnsi" w:hAnsi="Tahoma" w:cs="Tahoma"/>
          <w:b/>
          <w:u w:val="single"/>
        </w:rPr>
      </w:pPr>
    </w:p>
    <w:p w14:paraId="4B375178" w14:textId="77777777" w:rsidR="003C698D" w:rsidRPr="007812D0" w:rsidRDefault="003C698D" w:rsidP="00624AB4">
      <w:pPr>
        <w:widowControl w:val="0"/>
        <w:numPr>
          <w:ilvl w:val="0"/>
          <w:numId w:val="22"/>
        </w:numPr>
        <w:spacing w:after="120"/>
        <w:jc w:val="both"/>
        <w:rPr>
          <w:rFonts w:ascii="Tahoma" w:eastAsiaTheme="minorHAnsi" w:hAnsi="Tahoma" w:cs="Tahoma"/>
          <w:b/>
          <w:u w:val="single"/>
        </w:rPr>
      </w:pPr>
      <w:r w:rsidRPr="007812D0">
        <w:rPr>
          <w:rFonts w:ascii="Tahoma" w:eastAsiaTheme="minorHAnsi" w:hAnsi="Tahoma" w:cs="Tahoma"/>
          <w:b/>
          <w:u w:val="single"/>
        </w:rPr>
        <w:t>Scope of Services</w:t>
      </w:r>
    </w:p>
    <w:p w14:paraId="243D5192" w14:textId="77777777" w:rsidR="003C698D" w:rsidRPr="007812D0" w:rsidRDefault="003C698D" w:rsidP="00624AB4">
      <w:pPr>
        <w:widowControl w:val="0"/>
        <w:numPr>
          <w:ilvl w:val="1"/>
          <w:numId w:val="22"/>
        </w:numPr>
        <w:spacing w:after="120"/>
        <w:ind w:left="1224"/>
        <w:jc w:val="both"/>
        <w:rPr>
          <w:rFonts w:ascii="Tahoma" w:eastAsiaTheme="minorHAnsi" w:hAnsi="Tahoma" w:cs="Tahoma"/>
        </w:rPr>
      </w:pPr>
      <w:r w:rsidRPr="007812D0">
        <w:rPr>
          <w:rFonts w:ascii="Tahoma" w:eastAsiaTheme="minorHAnsi" w:hAnsi="Tahoma" w:cs="Tahoma"/>
        </w:rPr>
        <w:t xml:space="preserve">The consultant must have at least five years of experience in managing and implementing climate change projects, particularly related to financing, science, technology and innovation diagnosis and public policies. Fluency in English and self-managing and articulation skills are also required. </w:t>
      </w:r>
    </w:p>
    <w:p w14:paraId="5F6F13DF" w14:textId="77777777" w:rsidR="003C698D" w:rsidRPr="007812D0" w:rsidRDefault="003C698D" w:rsidP="003C698D">
      <w:pPr>
        <w:spacing w:after="120"/>
        <w:ind w:left="1224"/>
        <w:jc w:val="both"/>
        <w:rPr>
          <w:rFonts w:ascii="Tahoma" w:eastAsiaTheme="minorHAnsi" w:hAnsi="Tahoma" w:cs="Tahoma"/>
        </w:rPr>
      </w:pPr>
    </w:p>
    <w:p w14:paraId="435A36F1" w14:textId="77777777" w:rsidR="003C698D" w:rsidRPr="007812D0" w:rsidRDefault="003C698D" w:rsidP="00624AB4">
      <w:pPr>
        <w:widowControl w:val="0"/>
        <w:numPr>
          <w:ilvl w:val="0"/>
          <w:numId w:val="22"/>
        </w:numPr>
        <w:spacing w:after="120"/>
        <w:jc w:val="both"/>
        <w:rPr>
          <w:rFonts w:ascii="Tahoma" w:eastAsiaTheme="minorHAnsi" w:hAnsi="Tahoma" w:cs="Tahoma"/>
          <w:b/>
          <w:u w:val="single"/>
        </w:rPr>
      </w:pPr>
      <w:r w:rsidRPr="007812D0">
        <w:rPr>
          <w:rFonts w:ascii="Tahoma" w:eastAsiaTheme="minorHAnsi" w:hAnsi="Tahoma" w:cs="Tahoma"/>
          <w:b/>
          <w:u w:val="single"/>
        </w:rPr>
        <w:t>Key Activities</w:t>
      </w:r>
    </w:p>
    <w:p w14:paraId="76FA88B9" w14:textId="77777777" w:rsidR="003C698D" w:rsidRPr="007812D0" w:rsidRDefault="003C698D" w:rsidP="00624AB4">
      <w:pPr>
        <w:widowControl w:val="0"/>
        <w:numPr>
          <w:ilvl w:val="1"/>
          <w:numId w:val="22"/>
        </w:numPr>
        <w:spacing w:after="120"/>
        <w:jc w:val="both"/>
        <w:rPr>
          <w:rFonts w:ascii="Tahoma" w:eastAsiaTheme="minorHAnsi" w:hAnsi="Tahoma" w:cs="Tahoma"/>
        </w:rPr>
      </w:pPr>
      <w:r w:rsidRPr="007812D0">
        <w:rPr>
          <w:rFonts w:ascii="Tahoma" w:eastAsiaTheme="minorHAnsi" w:hAnsi="Tahoma" w:cs="Tahoma"/>
        </w:rPr>
        <w:t xml:space="preserve">The consultant will deliver the following activities: </w:t>
      </w:r>
    </w:p>
    <w:p w14:paraId="045C24DC" w14:textId="77777777" w:rsidR="003C698D" w:rsidRPr="007812D0" w:rsidRDefault="003C698D" w:rsidP="003C698D">
      <w:pPr>
        <w:pStyle w:val="ListParagraph"/>
        <w:numPr>
          <w:ilvl w:val="0"/>
          <w:numId w:val="11"/>
        </w:numPr>
        <w:spacing w:after="120"/>
        <w:contextualSpacing w:val="0"/>
        <w:jc w:val="both"/>
        <w:rPr>
          <w:rFonts w:ascii="Tahoma" w:eastAsiaTheme="minorHAnsi" w:hAnsi="Tahoma" w:cs="Tahoma"/>
        </w:rPr>
      </w:pPr>
      <w:r w:rsidRPr="007812D0">
        <w:rPr>
          <w:rFonts w:ascii="Tahoma" w:eastAsiaTheme="minorHAnsi" w:hAnsi="Tahoma" w:cs="Tahoma"/>
        </w:rPr>
        <w:t xml:space="preserve">Coordinate the execution of the “Finep Clima: Fostering Climate Innovation to Deliver Brazil’s NDCs” technical cooperation; </w:t>
      </w:r>
    </w:p>
    <w:p w14:paraId="5DFEC4F1" w14:textId="77777777" w:rsidR="003C698D" w:rsidRPr="007812D0" w:rsidRDefault="003C698D" w:rsidP="003C698D">
      <w:pPr>
        <w:pStyle w:val="ListParagraph"/>
        <w:numPr>
          <w:ilvl w:val="0"/>
          <w:numId w:val="11"/>
        </w:numPr>
        <w:spacing w:after="120"/>
        <w:contextualSpacing w:val="0"/>
        <w:jc w:val="both"/>
        <w:rPr>
          <w:rFonts w:ascii="Tahoma" w:eastAsiaTheme="minorHAnsi" w:hAnsi="Tahoma" w:cs="Tahoma"/>
        </w:rPr>
      </w:pPr>
      <w:r w:rsidRPr="007812D0">
        <w:rPr>
          <w:rFonts w:ascii="Tahoma" w:eastAsiaTheme="minorHAnsi" w:hAnsi="Tahoma" w:cs="Tahoma"/>
        </w:rPr>
        <w:t xml:space="preserve">Support the acquisition process of the services within this technical cooperation; </w:t>
      </w:r>
    </w:p>
    <w:p w14:paraId="11D63429" w14:textId="77777777" w:rsidR="003C698D" w:rsidRPr="007812D0" w:rsidRDefault="003C698D" w:rsidP="003C698D">
      <w:pPr>
        <w:pStyle w:val="ListParagraph"/>
        <w:numPr>
          <w:ilvl w:val="0"/>
          <w:numId w:val="11"/>
        </w:numPr>
        <w:spacing w:after="120"/>
        <w:contextualSpacing w:val="0"/>
        <w:jc w:val="both"/>
        <w:rPr>
          <w:rFonts w:ascii="Tahoma" w:eastAsiaTheme="minorHAnsi" w:hAnsi="Tahoma" w:cs="Tahoma"/>
        </w:rPr>
      </w:pPr>
      <w:r w:rsidRPr="007812D0">
        <w:rPr>
          <w:rFonts w:ascii="Tahoma" w:eastAsiaTheme="minorHAnsi" w:hAnsi="Tahoma" w:cs="Tahoma"/>
        </w:rPr>
        <w:t xml:space="preserve">Lead the articulation amongst Finep, BID and other Finep partners; </w:t>
      </w:r>
    </w:p>
    <w:p w14:paraId="619BBDDE" w14:textId="77777777" w:rsidR="003C698D" w:rsidRPr="007812D0" w:rsidRDefault="003C698D" w:rsidP="003C698D">
      <w:pPr>
        <w:pStyle w:val="ListParagraph"/>
        <w:numPr>
          <w:ilvl w:val="0"/>
          <w:numId w:val="11"/>
        </w:numPr>
        <w:spacing w:after="120"/>
        <w:contextualSpacing w:val="0"/>
        <w:jc w:val="both"/>
        <w:rPr>
          <w:rFonts w:ascii="Tahoma" w:eastAsiaTheme="minorHAnsi" w:hAnsi="Tahoma" w:cs="Tahoma"/>
        </w:rPr>
      </w:pPr>
      <w:r w:rsidRPr="007812D0">
        <w:rPr>
          <w:rFonts w:ascii="Tahoma" w:eastAsiaTheme="minorHAnsi" w:hAnsi="Tahoma" w:cs="Tahoma"/>
        </w:rPr>
        <w:t xml:space="preserve">Systematize data from Finep’s strategies, policies, actions and instruments related to the cooperation’s theme. </w:t>
      </w:r>
    </w:p>
    <w:p w14:paraId="2ECFD799" w14:textId="77777777" w:rsidR="003C698D" w:rsidRPr="007812D0" w:rsidRDefault="003C698D" w:rsidP="003C698D">
      <w:pPr>
        <w:pStyle w:val="ListParagraph"/>
        <w:spacing w:after="120"/>
        <w:ind w:left="1152"/>
        <w:contextualSpacing w:val="0"/>
        <w:jc w:val="both"/>
        <w:rPr>
          <w:rFonts w:ascii="Tahoma" w:eastAsiaTheme="minorHAnsi" w:hAnsi="Tahoma" w:cs="Tahoma"/>
        </w:rPr>
      </w:pPr>
    </w:p>
    <w:p w14:paraId="768EDC46" w14:textId="77777777" w:rsidR="003C698D" w:rsidRPr="007812D0" w:rsidRDefault="003C698D" w:rsidP="00624AB4">
      <w:pPr>
        <w:widowControl w:val="0"/>
        <w:numPr>
          <w:ilvl w:val="0"/>
          <w:numId w:val="22"/>
        </w:numPr>
        <w:spacing w:after="120"/>
        <w:jc w:val="both"/>
        <w:rPr>
          <w:rFonts w:ascii="Tahoma" w:eastAsiaTheme="minorHAnsi" w:hAnsi="Tahoma" w:cs="Tahoma"/>
          <w:b/>
          <w:u w:val="single"/>
        </w:rPr>
      </w:pPr>
      <w:r w:rsidRPr="007812D0">
        <w:rPr>
          <w:rFonts w:ascii="Tahoma" w:eastAsiaTheme="minorHAnsi" w:hAnsi="Tahoma" w:cs="Tahoma"/>
          <w:b/>
          <w:u w:val="single"/>
        </w:rPr>
        <w:t>Expected Outcome and Deliverables</w:t>
      </w:r>
    </w:p>
    <w:p w14:paraId="61A56582" w14:textId="77777777" w:rsidR="003C698D" w:rsidRPr="007812D0" w:rsidRDefault="003C698D" w:rsidP="003C698D">
      <w:pPr>
        <w:pStyle w:val="AbbrDesc"/>
        <w:spacing w:before="0" w:after="120"/>
        <w:ind w:left="360"/>
        <w:rPr>
          <w:rFonts w:ascii="Tahoma" w:hAnsi="Tahoma" w:cs="Tahoma"/>
          <w:sz w:val="20"/>
          <w:szCs w:val="20"/>
        </w:rPr>
      </w:pPr>
      <w:r w:rsidRPr="007812D0">
        <w:rPr>
          <w:rFonts w:ascii="Tahoma" w:hAnsi="Tahoma" w:cs="Tahoma"/>
          <w:b/>
          <w:sz w:val="20"/>
          <w:szCs w:val="20"/>
        </w:rPr>
        <w:t>Product 1:</w:t>
      </w:r>
      <w:r w:rsidRPr="007812D0">
        <w:rPr>
          <w:rFonts w:ascii="Tahoma" w:hAnsi="Tahoma" w:cs="Tahoma"/>
          <w:sz w:val="20"/>
          <w:szCs w:val="20"/>
        </w:rPr>
        <w:t xml:space="preserve"> Work plan setting out the objectives, targets and implementation milestones.</w:t>
      </w:r>
    </w:p>
    <w:p w14:paraId="213424A3" w14:textId="77777777" w:rsidR="003C698D" w:rsidRPr="007812D0" w:rsidRDefault="003C698D" w:rsidP="003C698D">
      <w:pPr>
        <w:pStyle w:val="AbbrDesc"/>
        <w:spacing w:before="0" w:after="120"/>
        <w:ind w:left="360"/>
        <w:rPr>
          <w:rFonts w:ascii="Tahoma" w:hAnsi="Tahoma" w:cs="Tahoma"/>
          <w:sz w:val="20"/>
          <w:szCs w:val="20"/>
        </w:rPr>
      </w:pPr>
      <w:r w:rsidRPr="007812D0">
        <w:rPr>
          <w:rFonts w:ascii="Tahoma" w:hAnsi="Tahoma" w:cs="Tahoma"/>
          <w:b/>
          <w:sz w:val="20"/>
          <w:szCs w:val="20"/>
        </w:rPr>
        <w:t xml:space="preserve">Product 2: </w:t>
      </w:r>
      <w:r w:rsidRPr="007812D0">
        <w:rPr>
          <w:rFonts w:ascii="Tahoma" w:hAnsi="Tahoma" w:cs="Tahoma"/>
          <w:sz w:val="20"/>
          <w:szCs w:val="20"/>
        </w:rPr>
        <w:t xml:space="preserve">Draft report containing the coordination and execution activities of the “Finep Clima” technical cooperation and the systemization of climate change data. </w:t>
      </w:r>
    </w:p>
    <w:p w14:paraId="686E5715" w14:textId="77777777" w:rsidR="003C698D" w:rsidRPr="007812D0" w:rsidRDefault="003C698D" w:rsidP="003C698D">
      <w:pPr>
        <w:pStyle w:val="AbbrDesc"/>
        <w:spacing w:before="0" w:after="120"/>
        <w:ind w:left="360"/>
        <w:rPr>
          <w:rFonts w:ascii="Tahoma" w:hAnsi="Tahoma" w:cs="Tahoma"/>
          <w:sz w:val="20"/>
          <w:szCs w:val="20"/>
        </w:rPr>
      </w:pPr>
      <w:r w:rsidRPr="007812D0">
        <w:rPr>
          <w:rFonts w:ascii="Tahoma" w:hAnsi="Tahoma" w:cs="Tahoma"/>
          <w:b/>
          <w:sz w:val="20"/>
          <w:szCs w:val="20"/>
        </w:rPr>
        <w:t xml:space="preserve">Product 3: </w:t>
      </w:r>
      <w:r w:rsidRPr="007812D0">
        <w:rPr>
          <w:rFonts w:ascii="Tahoma" w:hAnsi="Tahoma" w:cs="Tahoma"/>
          <w:sz w:val="20"/>
          <w:szCs w:val="20"/>
        </w:rPr>
        <w:t xml:space="preserve">Development strategy for climate change projects and public calls for proposals in priority themes to be defined by Finep. </w:t>
      </w:r>
    </w:p>
    <w:p w14:paraId="6C0FA09C" w14:textId="77777777" w:rsidR="003C698D" w:rsidRPr="007812D0" w:rsidRDefault="003C698D" w:rsidP="003C698D">
      <w:pPr>
        <w:pStyle w:val="AbbrDesc"/>
        <w:spacing w:before="0" w:after="120"/>
        <w:ind w:left="360"/>
        <w:rPr>
          <w:rFonts w:ascii="Tahoma" w:hAnsi="Tahoma" w:cs="Tahoma"/>
          <w:b/>
          <w:sz w:val="20"/>
          <w:szCs w:val="20"/>
        </w:rPr>
      </w:pPr>
      <w:r w:rsidRPr="007812D0">
        <w:rPr>
          <w:rFonts w:ascii="Tahoma" w:hAnsi="Tahoma" w:cs="Tahoma"/>
          <w:b/>
          <w:sz w:val="20"/>
          <w:szCs w:val="20"/>
        </w:rPr>
        <w:t xml:space="preserve">Product 4: </w:t>
      </w:r>
      <w:r w:rsidRPr="007812D0">
        <w:rPr>
          <w:rFonts w:ascii="Tahoma" w:hAnsi="Tahoma" w:cs="Tahoma"/>
          <w:sz w:val="20"/>
          <w:szCs w:val="20"/>
        </w:rPr>
        <w:t xml:space="preserve">Final report containing the coordination and execution activities of the “Finep Clima” technical cooperation and the systemization of climate change data. </w:t>
      </w:r>
    </w:p>
    <w:p w14:paraId="2E9174AA" w14:textId="77777777" w:rsidR="003C698D" w:rsidRPr="007812D0" w:rsidRDefault="003C698D" w:rsidP="003C698D">
      <w:pPr>
        <w:pStyle w:val="ListParagraph"/>
        <w:spacing w:after="120"/>
        <w:contextualSpacing w:val="0"/>
        <w:jc w:val="both"/>
        <w:rPr>
          <w:rFonts w:ascii="Tahoma" w:eastAsiaTheme="minorHAnsi" w:hAnsi="Tahoma" w:cs="Tahoma"/>
        </w:rPr>
      </w:pPr>
    </w:p>
    <w:p w14:paraId="1D355821" w14:textId="77777777" w:rsidR="003C698D" w:rsidRPr="007812D0" w:rsidRDefault="003C698D" w:rsidP="00624AB4">
      <w:pPr>
        <w:widowControl w:val="0"/>
        <w:numPr>
          <w:ilvl w:val="0"/>
          <w:numId w:val="22"/>
        </w:numPr>
        <w:spacing w:after="120"/>
        <w:ind w:left="426"/>
        <w:jc w:val="both"/>
        <w:rPr>
          <w:rFonts w:ascii="Tahoma" w:eastAsiaTheme="minorHAnsi" w:hAnsi="Tahoma" w:cs="Tahoma"/>
          <w:i/>
        </w:rPr>
      </w:pPr>
      <w:r w:rsidRPr="007812D0">
        <w:rPr>
          <w:rFonts w:ascii="Tahoma" w:eastAsiaTheme="minorHAnsi" w:hAnsi="Tahoma" w:cs="Tahoma"/>
          <w:b/>
          <w:u w:val="single"/>
        </w:rPr>
        <w:lastRenderedPageBreak/>
        <w:t>Project Schedule, Milestones and Reporting Requirements</w:t>
      </w:r>
    </w:p>
    <w:tbl>
      <w:tblPr>
        <w:tblStyle w:val="TableGrid"/>
        <w:tblpPr w:leftFromText="180" w:rightFromText="180" w:vertAnchor="text" w:horzAnchor="margin" w:tblpX="421" w:tblpY="135"/>
        <w:tblW w:w="8926" w:type="dxa"/>
        <w:tblLook w:val="04A0" w:firstRow="1" w:lastRow="0" w:firstColumn="1" w:lastColumn="0" w:noHBand="0" w:noVBand="1"/>
      </w:tblPr>
      <w:tblGrid>
        <w:gridCol w:w="1838"/>
        <w:gridCol w:w="4536"/>
        <w:gridCol w:w="2552"/>
      </w:tblGrid>
      <w:tr w:rsidR="003C698D" w:rsidRPr="007812D0" w14:paraId="33D82AA2" w14:textId="77777777" w:rsidTr="00966CF5">
        <w:trPr>
          <w:trHeight w:val="221"/>
        </w:trPr>
        <w:tc>
          <w:tcPr>
            <w:tcW w:w="1838" w:type="dxa"/>
            <w:vAlign w:val="center"/>
          </w:tcPr>
          <w:p w14:paraId="2282B093"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Product</w:t>
            </w:r>
          </w:p>
        </w:tc>
        <w:tc>
          <w:tcPr>
            <w:tcW w:w="4536" w:type="dxa"/>
            <w:vAlign w:val="center"/>
          </w:tcPr>
          <w:p w14:paraId="0ABCAEEE"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Description</w:t>
            </w:r>
          </w:p>
        </w:tc>
        <w:tc>
          <w:tcPr>
            <w:tcW w:w="2552" w:type="dxa"/>
            <w:vAlign w:val="center"/>
          </w:tcPr>
          <w:p w14:paraId="038F846E"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Deadline</w:t>
            </w:r>
          </w:p>
        </w:tc>
      </w:tr>
      <w:tr w:rsidR="003C698D" w:rsidRPr="007812D0" w14:paraId="0C5C1090" w14:textId="77777777" w:rsidTr="00966CF5">
        <w:trPr>
          <w:trHeight w:val="454"/>
        </w:trPr>
        <w:tc>
          <w:tcPr>
            <w:tcW w:w="1838" w:type="dxa"/>
            <w:vAlign w:val="center"/>
          </w:tcPr>
          <w:p w14:paraId="06E844F3"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1</w:t>
            </w:r>
          </w:p>
        </w:tc>
        <w:tc>
          <w:tcPr>
            <w:tcW w:w="4536" w:type="dxa"/>
            <w:vAlign w:val="center"/>
          </w:tcPr>
          <w:p w14:paraId="17A9C551"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Work plan </w:t>
            </w:r>
          </w:p>
        </w:tc>
        <w:tc>
          <w:tcPr>
            <w:tcW w:w="2552" w:type="dxa"/>
            <w:vAlign w:val="center"/>
          </w:tcPr>
          <w:p w14:paraId="67038040" w14:textId="7FD89F2A" w:rsidR="003C698D" w:rsidRPr="007812D0" w:rsidRDefault="001533D2" w:rsidP="00966CF5">
            <w:pPr>
              <w:widowControl w:val="0"/>
              <w:spacing w:after="120"/>
              <w:rPr>
                <w:rFonts w:ascii="Tahoma" w:eastAsiaTheme="minorHAnsi" w:hAnsi="Tahoma" w:cs="Tahoma"/>
                <w:lang w:val="en-US"/>
              </w:rPr>
            </w:pPr>
            <w:r>
              <w:rPr>
                <w:rFonts w:ascii="Tahoma" w:eastAsiaTheme="minorHAnsi" w:hAnsi="Tahoma" w:cs="Tahoma"/>
                <w:lang w:val="en-US"/>
              </w:rPr>
              <w:t>September</w:t>
            </w:r>
            <w:r w:rsidR="003C698D" w:rsidRPr="007812D0">
              <w:rPr>
                <w:rFonts w:ascii="Tahoma" w:eastAsiaTheme="minorHAnsi" w:hAnsi="Tahoma" w:cs="Tahoma"/>
                <w:lang w:val="en-US"/>
              </w:rPr>
              <w:t xml:space="preserve"> 2019</w:t>
            </w:r>
          </w:p>
        </w:tc>
      </w:tr>
      <w:tr w:rsidR="003C698D" w:rsidRPr="007812D0" w14:paraId="6BA5BA73" w14:textId="77777777" w:rsidTr="00966CF5">
        <w:trPr>
          <w:trHeight w:val="454"/>
        </w:trPr>
        <w:tc>
          <w:tcPr>
            <w:tcW w:w="1838" w:type="dxa"/>
            <w:vAlign w:val="center"/>
          </w:tcPr>
          <w:p w14:paraId="42F41AB6"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2</w:t>
            </w:r>
          </w:p>
        </w:tc>
        <w:tc>
          <w:tcPr>
            <w:tcW w:w="4536" w:type="dxa"/>
            <w:vAlign w:val="center"/>
          </w:tcPr>
          <w:p w14:paraId="29B18D03"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Draft Report </w:t>
            </w:r>
          </w:p>
        </w:tc>
        <w:tc>
          <w:tcPr>
            <w:tcW w:w="2552" w:type="dxa"/>
            <w:vAlign w:val="center"/>
          </w:tcPr>
          <w:p w14:paraId="1B7B7E37" w14:textId="392E451B" w:rsidR="003C698D" w:rsidRPr="007812D0" w:rsidRDefault="001533D2" w:rsidP="00966CF5">
            <w:pPr>
              <w:widowControl w:val="0"/>
              <w:spacing w:after="120"/>
              <w:rPr>
                <w:rFonts w:ascii="Tahoma" w:eastAsiaTheme="minorHAnsi" w:hAnsi="Tahoma" w:cs="Tahoma"/>
                <w:lang w:val="en-US"/>
              </w:rPr>
            </w:pPr>
            <w:r>
              <w:rPr>
                <w:rFonts w:ascii="Tahoma" w:eastAsiaTheme="minorHAnsi" w:hAnsi="Tahoma" w:cs="Tahoma"/>
                <w:lang w:val="en-US"/>
              </w:rPr>
              <w:t>December</w:t>
            </w:r>
            <w:r w:rsidR="003C698D" w:rsidRPr="007812D0">
              <w:rPr>
                <w:rFonts w:ascii="Tahoma" w:eastAsiaTheme="minorHAnsi" w:hAnsi="Tahoma" w:cs="Tahoma"/>
                <w:lang w:val="en-US"/>
              </w:rPr>
              <w:t xml:space="preserve"> 2019</w:t>
            </w:r>
          </w:p>
        </w:tc>
      </w:tr>
      <w:tr w:rsidR="003C698D" w:rsidRPr="007812D0" w14:paraId="363DA2C2" w14:textId="77777777" w:rsidTr="00966CF5">
        <w:trPr>
          <w:trHeight w:val="454"/>
        </w:trPr>
        <w:tc>
          <w:tcPr>
            <w:tcW w:w="1838" w:type="dxa"/>
            <w:vAlign w:val="center"/>
          </w:tcPr>
          <w:p w14:paraId="4FEED001"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3</w:t>
            </w:r>
          </w:p>
        </w:tc>
        <w:tc>
          <w:tcPr>
            <w:tcW w:w="4536" w:type="dxa"/>
            <w:vAlign w:val="center"/>
          </w:tcPr>
          <w:p w14:paraId="17AE8484"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Call for proposal and development strategy </w:t>
            </w:r>
          </w:p>
        </w:tc>
        <w:tc>
          <w:tcPr>
            <w:tcW w:w="2552" w:type="dxa"/>
            <w:vAlign w:val="center"/>
          </w:tcPr>
          <w:p w14:paraId="1D1E80BD" w14:textId="3E0F306F" w:rsidR="003C698D" w:rsidRPr="007812D0" w:rsidRDefault="001533D2" w:rsidP="00966CF5">
            <w:pPr>
              <w:widowControl w:val="0"/>
              <w:spacing w:after="120"/>
              <w:rPr>
                <w:rFonts w:ascii="Tahoma" w:eastAsiaTheme="minorHAnsi" w:hAnsi="Tahoma" w:cs="Tahoma"/>
                <w:lang w:val="en-US"/>
              </w:rPr>
            </w:pPr>
            <w:r>
              <w:rPr>
                <w:rFonts w:ascii="Tahoma" w:eastAsiaTheme="minorHAnsi" w:hAnsi="Tahoma" w:cs="Tahoma"/>
                <w:lang w:val="en-US"/>
              </w:rPr>
              <w:t>June</w:t>
            </w:r>
            <w:r w:rsidR="003C698D" w:rsidRPr="007812D0">
              <w:rPr>
                <w:rFonts w:ascii="Tahoma" w:eastAsiaTheme="minorHAnsi" w:hAnsi="Tahoma" w:cs="Tahoma"/>
                <w:lang w:val="en-US"/>
              </w:rPr>
              <w:t xml:space="preserve"> 2020</w:t>
            </w:r>
          </w:p>
        </w:tc>
      </w:tr>
      <w:tr w:rsidR="003C698D" w:rsidRPr="007812D0" w14:paraId="2B6B251A" w14:textId="77777777" w:rsidTr="00966CF5">
        <w:trPr>
          <w:trHeight w:val="454"/>
        </w:trPr>
        <w:tc>
          <w:tcPr>
            <w:tcW w:w="1838" w:type="dxa"/>
            <w:vAlign w:val="center"/>
          </w:tcPr>
          <w:p w14:paraId="7599CCFB"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4</w:t>
            </w:r>
          </w:p>
        </w:tc>
        <w:tc>
          <w:tcPr>
            <w:tcW w:w="4536" w:type="dxa"/>
            <w:vAlign w:val="center"/>
          </w:tcPr>
          <w:p w14:paraId="2859B797"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Final Report </w:t>
            </w:r>
          </w:p>
        </w:tc>
        <w:tc>
          <w:tcPr>
            <w:tcW w:w="2552" w:type="dxa"/>
            <w:vAlign w:val="center"/>
          </w:tcPr>
          <w:p w14:paraId="14E4DFD2"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January 2021</w:t>
            </w:r>
          </w:p>
        </w:tc>
      </w:tr>
    </w:tbl>
    <w:p w14:paraId="487B178F" w14:textId="77777777" w:rsidR="003C698D" w:rsidRPr="007812D0" w:rsidRDefault="003C698D" w:rsidP="003C698D">
      <w:pPr>
        <w:widowControl w:val="0"/>
        <w:spacing w:after="120"/>
        <w:rPr>
          <w:rFonts w:ascii="Tahoma" w:eastAsiaTheme="minorHAnsi" w:hAnsi="Tahoma" w:cs="Tahoma"/>
          <w:b/>
        </w:rPr>
      </w:pPr>
    </w:p>
    <w:p w14:paraId="35439CDF" w14:textId="77777777" w:rsidR="003C698D" w:rsidRPr="007812D0" w:rsidRDefault="003C698D" w:rsidP="00624AB4">
      <w:pPr>
        <w:widowControl w:val="0"/>
        <w:numPr>
          <w:ilvl w:val="0"/>
          <w:numId w:val="22"/>
        </w:numPr>
        <w:spacing w:after="120"/>
        <w:rPr>
          <w:rFonts w:ascii="Tahoma" w:eastAsiaTheme="minorHAnsi" w:hAnsi="Tahoma" w:cs="Tahoma"/>
          <w:b/>
          <w:u w:val="single"/>
        </w:rPr>
      </w:pPr>
      <w:r w:rsidRPr="007812D0">
        <w:rPr>
          <w:rFonts w:ascii="Tahoma" w:eastAsiaTheme="minorHAnsi" w:hAnsi="Tahoma" w:cs="Tahoma"/>
          <w:b/>
          <w:u w:val="single"/>
        </w:rPr>
        <w:t>Acceptance Criteria</w:t>
      </w:r>
    </w:p>
    <w:p w14:paraId="7DE5DB45" w14:textId="77777777" w:rsidR="003C698D" w:rsidRPr="007812D0" w:rsidRDefault="003C698D" w:rsidP="00624AB4">
      <w:pPr>
        <w:widowControl w:val="0"/>
        <w:numPr>
          <w:ilvl w:val="1"/>
          <w:numId w:val="22"/>
        </w:numPr>
        <w:shd w:val="clear" w:color="auto" w:fill="FFFFFF"/>
        <w:spacing w:after="120"/>
        <w:jc w:val="both"/>
        <w:rPr>
          <w:rFonts w:ascii="Tahoma" w:hAnsi="Tahoma" w:cs="Tahoma"/>
          <w:lang w:bidi="pt-BR"/>
        </w:rPr>
      </w:pPr>
      <w:r w:rsidRPr="007812D0">
        <w:rPr>
          <w:rFonts w:ascii="Tahoma" w:hAnsi="Tahoma" w:cs="Tahoma"/>
          <w:lang w:bidi="pt-BR"/>
        </w:rPr>
        <w:t>All activities under this Term of Reference will need to be done in agreement with IDB project coordinator.</w:t>
      </w:r>
    </w:p>
    <w:p w14:paraId="7619D21C" w14:textId="77777777" w:rsidR="003C698D" w:rsidRPr="007812D0" w:rsidRDefault="003C698D" w:rsidP="00624AB4">
      <w:pPr>
        <w:widowControl w:val="0"/>
        <w:numPr>
          <w:ilvl w:val="1"/>
          <w:numId w:val="22"/>
        </w:numPr>
        <w:shd w:val="clear" w:color="auto" w:fill="FFFFFF"/>
        <w:spacing w:after="120"/>
        <w:jc w:val="both"/>
        <w:rPr>
          <w:rFonts w:ascii="Tahoma" w:hAnsi="Tahoma" w:cs="Tahoma"/>
          <w:lang w:bidi="pt-BR"/>
        </w:rPr>
      </w:pPr>
      <w:r w:rsidRPr="007812D0">
        <w:rPr>
          <w:rFonts w:ascii="Tahoma" w:hAnsi="Tahoma" w:cs="Tahoma"/>
          <w:lang w:bidi="pt-BR"/>
        </w:rPr>
        <w:t xml:space="preserve">All the documents will be sent to the project coordinator, appointed by IDB, and to the IDB project leader for approval. </w:t>
      </w:r>
    </w:p>
    <w:p w14:paraId="579E79AD" w14:textId="77777777" w:rsidR="003C698D" w:rsidRPr="007812D0" w:rsidRDefault="003C698D" w:rsidP="00624AB4">
      <w:pPr>
        <w:widowControl w:val="0"/>
        <w:numPr>
          <w:ilvl w:val="1"/>
          <w:numId w:val="22"/>
        </w:numPr>
        <w:shd w:val="clear" w:color="auto" w:fill="FFFFFF"/>
        <w:spacing w:after="120"/>
        <w:jc w:val="both"/>
        <w:rPr>
          <w:rFonts w:ascii="Tahoma" w:hAnsi="Tahoma" w:cs="Tahoma"/>
          <w:lang w:bidi="pt-BR"/>
        </w:rPr>
      </w:pPr>
      <w:r w:rsidRPr="007812D0">
        <w:rPr>
          <w:rFonts w:ascii="Tahoma" w:hAnsi="Tahoma" w:cs="Tahoma"/>
          <w:lang w:bidi="pt-BR"/>
        </w:rPr>
        <w:t>Final reports will need to be agreed by the Ministry of Planning and IDB.</w:t>
      </w:r>
    </w:p>
    <w:p w14:paraId="75AEC546" w14:textId="77777777" w:rsidR="003C698D" w:rsidRPr="007812D0" w:rsidRDefault="003C698D" w:rsidP="00624AB4">
      <w:pPr>
        <w:widowControl w:val="0"/>
        <w:numPr>
          <w:ilvl w:val="1"/>
          <w:numId w:val="22"/>
        </w:numPr>
        <w:shd w:val="clear" w:color="auto" w:fill="FFFFFF"/>
        <w:spacing w:after="120"/>
        <w:jc w:val="both"/>
        <w:rPr>
          <w:rFonts w:ascii="Tahoma" w:hAnsi="Tahoma" w:cs="Tahoma"/>
          <w:lang w:bidi="pt-BR"/>
        </w:rPr>
      </w:pPr>
      <w:r w:rsidRPr="007812D0">
        <w:rPr>
          <w:rFonts w:ascii="Tahoma" w:hAnsi="Tahoma" w:cs="Tahoma"/>
          <w:lang w:bidi="pt-BR"/>
        </w:rPr>
        <w:t>All documents and other materials will need to be drafted in English and delivered in digital format in Word Microsoft Office 2007 or a more recent format.</w:t>
      </w:r>
    </w:p>
    <w:p w14:paraId="4CD3100E" w14:textId="77777777" w:rsidR="003C698D" w:rsidRPr="007812D0" w:rsidRDefault="003C698D" w:rsidP="003C698D">
      <w:pPr>
        <w:autoSpaceDE w:val="0"/>
        <w:adjustRightInd w:val="0"/>
        <w:spacing w:after="120"/>
        <w:rPr>
          <w:rFonts w:ascii="Tahoma" w:eastAsiaTheme="minorHAnsi" w:hAnsi="Tahoma" w:cs="Tahoma"/>
        </w:rPr>
      </w:pPr>
    </w:p>
    <w:p w14:paraId="581BCC37" w14:textId="77777777" w:rsidR="003C698D" w:rsidRPr="007812D0" w:rsidRDefault="003C698D" w:rsidP="00624AB4">
      <w:pPr>
        <w:widowControl w:val="0"/>
        <w:numPr>
          <w:ilvl w:val="0"/>
          <w:numId w:val="22"/>
        </w:numPr>
        <w:spacing w:after="120"/>
        <w:rPr>
          <w:rFonts w:ascii="Tahoma" w:eastAsiaTheme="minorHAnsi" w:hAnsi="Tahoma" w:cs="Tahoma"/>
          <w:b/>
          <w:u w:val="single"/>
        </w:rPr>
      </w:pPr>
      <w:r w:rsidRPr="007812D0">
        <w:rPr>
          <w:rFonts w:ascii="Tahoma" w:eastAsiaTheme="minorHAnsi" w:hAnsi="Tahoma" w:cs="Tahoma"/>
          <w:b/>
          <w:u w:val="single"/>
        </w:rPr>
        <w:t>Other Requirements</w:t>
      </w:r>
    </w:p>
    <w:p w14:paraId="3D763FBC" w14:textId="77777777" w:rsidR="003C698D" w:rsidRPr="007812D0" w:rsidRDefault="003C698D" w:rsidP="00624AB4">
      <w:pPr>
        <w:widowControl w:val="0"/>
        <w:numPr>
          <w:ilvl w:val="1"/>
          <w:numId w:val="22"/>
        </w:numPr>
        <w:shd w:val="clear" w:color="auto" w:fill="FFFFFF"/>
        <w:spacing w:after="120"/>
        <w:rPr>
          <w:rFonts w:ascii="Tahoma" w:eastAsiaTheme="minorHAnsi" w:hAnsi="Tahoma" w:cs="Tahoma"/>
          <w:i/>
        </w:rPr>
      </w:pPr>
      <w:r w:rsidRPr="007812D0">
        <w:rPr>
          <w:rFonts w:ascii="Tahoma" w:hAnsi="Tahoma" w:cs="Tahoma"/>
          <w:lang w:bidi="pt-BR"/>
        </w:rPr>
        <w:t>Trips should be included in the contract amount</w:t>
      </w:r>
    </w:p>
    <w:p w14:paraId="7C77DC65" w14:textId="77777777" w:rsidR="003C698D" w:rsidRPr="007812D0" w:rsidRDefault="003C698D" w:rsidP="003C698D">
      <w:pPr>
        <w:shd w:val="clear" w:color="auto" w:fill="FFFFFF"/>
        <w:spacing w:after="120"/>
        <w:rPr>
          <w:rFonts w:ascii="Tahoma" w:hAnsi="Tahoma" w:cs="Tahoma"/>
          <w:color w:val="008800"/>
          <w:lang w:val="en-GB"/>
        </w:rPr>
      </w:pPr>
    </w:p>
    <w:p w14:paraId="1D4F0B60" w14:textId="77777777" w:rsidR="003C698D" w:rsidRPr="007812D0" w:rsidRDefault="003C698D" w:rsidP="00624AB4">
      <w:pPr>
        <w:widowControl w:val="0"/>
        <w:numPr>
          <w:ilvl w:val="0"/>
          <w:numId w:val="22"/>
        </w:numPr>
        <w:spacing w:after="120"/>
        <w:rPr>
          <w:rFonts w:ascii="Tahoma" w:eastAsiaTheme="minorHAnsi" w:hAnsi="Tahoma" w:cs="Tahoma"/>
          <w:b/>
          <w:u w:val="single"/>
        </w:rPr>
      </w:pPr>
      <w:r w:rsidRPr="007812D0">
        <w:rPr>
          <w:rFonts w:ascii="Tahoma" w:eastAsiaTheme="minorHAnsi" w:hAnsi="Tahoma" w:cs="Tahoma"/>
          <w:b/>
        </w:rPr>
        <w:t xml:space="preserve"> </w:t>
      </w:r>
      <w:r w:rsidRPr="007812D0">
        <w:rPr>
          <w:rFonts w:ascii="Tahoma" w:eastAsiaTheme="minorHAnsi" w:hAnsi="Tahoma" w:cs="Tahoma"/>
          <w:b/>
          <w:u w:val="single"/>
        </w:rPr>
        <w:t>Supervision and Reporting</w:t>
      </w:r>
    </w:p>
    <w:p w14:paraId="7C741EF0" w14:textId="77777777" w:rsidR="003C698D" w:rsidRPr="007812D0" w:rsidRDefault="003C698D" w:rsidP="00624AB4">
      <w:pPr>
        <w:widowControl w:val="0"/>
        <w:numPr>
          <w:ilvl w:val="1"/>
          <w:numId w:val="22"/>
        </w:numPr>
        <w:shd w:val="clear" w:color="auto" w:fill="FFFFFF"/>
        <w:tabs>
          <w:tab w:val="left" w:pos="990"/>
        </w:tabs>
        <w:spacing w:after="120"/>
        <w:jc w:val="both"/>
        <w:rPr>
          <w:rFonts w:ascii="Tahoma" w:eastAsiaTheme="minorHAnsi" w:hAnsi="Tahoma" w:cs="Tahoma"/>
        </w:rPr>
      </w:pPr>
      <w:r w:rsidRPr="007812D0">
        <w:rPr>
          <w:rFonts w:ascii="Tahoma" w:eastAsiaTheme="minorHAnsi" w:hAnsi="Tahoma" w:cs="Tahoma"/>
          <w:b/>
          <w:i/>
          <w:color w:val="006600"/>
        </w:rPr>
        <w:t xml:space="preserve"> </w:t>
      </w:r>
      <w:r w:rsidRPr="007812D0">
        <w:rPr>
          <w:rFonts w:ascii="Tahoma" w:eastAsiaTheme="minorHAnsi" w:hAnsi="Tahoma" w:cs="Tahoma"/>
        </w:rPr>
        <w:t xml:space="preserve"> The work will be coordinated by an analyst of Finep in coordination with a Senior Specialist for Climate Change and Sustainability of Division of Climate and Sustainability Division </w:t>
      </w:r>
      <w:r w:rsidRPr="007812D0">
        <w:rPr>
          <w:rFonts w:ascii="Tahoma" w:eastAsia="Calibri" w:hAnsi="Tahoma" w:cs="Tahoma"/>
        </w:rPr>
        <w:t>in Brasilia-DF, Brazil (CCS-CBR).</w:t>
      </w:r>
    </w:p>
    <w:p w14:paraId="0DD3DED1" w14:textId="77777777" w:rsidR="003C698D" w:rsidRPr="007812D0" w:rsidRDefault="003C698D" w:rsidP="003C698D">
      <w:pPr>
        <w:spacing w:after="120"/>
        <w:ind w:right="-10"/>
        <w:jc w:val="both"/>
        <w:rPr>
          <w:rFonts w:ascii="Tahoma" w:hAnsi="Tahoma" w:cs="Tahoma"/>
          <w:b/>
        </w:rPr>
      </w:pPr>
    </w:p>
    <w:p w14:paraId="1417B4B2" w14:textId="77777777" w:rsidR="003C698D" w:rsidRPr="007812D0" w:rsidRDefault="003C698D" w:rsidP="00624AB4">
      <w:pPr>
        <w:pStyle w:val="ListParagraph"/>
        <w:numPr>
          <w:ilvl w:val="0"/>
          <w:numId w:val="22"/>
        </w:numPr>
        <w:spacing w:after="120"/>
        <w:ind w:right="-10"/>
        <w:contextualSpacing w:val="0"/>
        <w:jc w:val="both"/>
        <w:rPr>
          <w:rFonts w:ascii="Tahoma" w:hAnsi="Tahoma" w:cs="Tahoma"/>
          <w:b/>
          <w:u w:val="single"/>
        </w:rPr>
      </w:pPr>
      <w:r w:rsidRPr="007812D0">
        <w:rPr>
          <w:rFonts w:ascii="Tahoma" w:hAnsi="Tahoma" w:cs="Tahoma"/>
          <w:b/>
          <w:u w:val="single"/>
        </w:rPr>
        <w:t>Schedule of Payments</w:t>
      </w:r>
    </w:p>
    <w:p w14:paraId="6C7BD00D" w14:textId="77777777" w:rsidR="003C698D" w:rsidRPr="007812D0" w:rsidRDefault="003C698D" w:rsidP="00624AB4">
      <w:pPr>
        <w:widowControl w:val="0"/>
        <w:numPr>
          <w:ilvl w:val="1"/>
          <w:numId w:val="22"/>
        </w:numPr>
        <w:shd w:val="clear" w:color="auto" w:fill="FFFFFF"/>
        <w:tabs>
          <w:tab w:val="left" w:pos="990"/>
        </w:tabs>
        <w:suppressAutoHyphens/>
        <w:spacing w:after="120"/>
        <w:ind w:left="720" w:hanging="436"/>
        <w:jc w:val="both"/>
        <w:textAlignment w:val="baseline"/>
        <w:rPr>
          <w:rFonts w:ascii="Tahoma" w:eastAsiaTheme="minorHAnsi" w:hAnsi="Tahoma" w:cs="Tahoma"/>
          <w:sz w:val="22"/>
          <w:szCs w:val="22"/>
        </w:rPr>
      </w:pPr>
      <w:r w:rsidRPr="007812D0">
        <w:rPr>
          <w:rFonts w:ascii="Tahoma" w:eastAsiaTheme="minorHAnsi" w:hAnsi="Tahoma" w:cs="Tahoma"/>
        </w:rPr>
        <w:t>Payment terms will be based on project milestones or deliverables.  The Bank does not expect to make advance payments under consulting contracts unless a significant amount of travel is required.  The Bank wishes to receive the most competitive cost proposal for the services described herein.</w:t>
      </w:r>
    </w:p>
    <w:p w14:paraId="64E9762F" w14:textId="77777777" w:rsidR="003C698D" w:rsidRPr="007812D0" w:rsidRDefault="003C698D" w:rsidP="00624AB4">
      <w:pPr>
        <w:widowControl w:val="0"/>
        <w:numPr>
          <w:ilvl w:val="1"/>
          <w:numId w:val="22"/>
        </w:numPr>
        <w:shd w:val="clear" w:color="auto" w:fill="FFFFFF"/>
        <w:tabs>
          <w:tab w:val="left" w:pos="990"/>
        </w:tabs>
        <w:spacing w:after="120"/>
        <w:ind w:left="720" w:hanging="436"/>
        <w:jc w:val="both"/>
        <w:rPr>
          <w:rFonts w:ascii="Tahoma" w:eastAsiaTheme="minorHAnsi" w:hAnsi="Tahoma" w:cs="Tahoma"/>
        </w:rPr>
      </w:pPr>
      <w:r w:rsidRPr="007812D0">
        <w:rPr>
          <w:rFonts w:ascii="Tahoma" w:eastAsiaTheme="minorHAnsi" w:hAnsi="Tahoma" w:cs="Tahoma"/>
        </w:rPr>
        <w:t xml:space="preserve">The IDB Official Exchange Rate indicated in the RFP will be applied for necessary conversions of local currency payments. </w:t>
      </w:r>
    </w:p>
    <w:p w14:paraId="6B67E5D4" w14:textId="77777777" w:rsidR="003C698D" w:rsidRPr="007812D0" w:rsidRDefault="003C698D" w:rsidP="00624AB4">
      <w:pPr>
        <w:widowControl w:val="0"/>
        <w:numPr>
          <w:ilvl w:val="1"/>
          <w:numId w:val="22"/>
        </w:numPr>
        <w:shd w:val="clear" w:color="auto" w:fill="FFFFFF"/>
        <w:tabs>
          <w:tab w:val="left" w:pos="990"/>
        </w:tabs>
        <w:spacing w:after="120"/>
        <w:ind w:left="720" w:hanging="436"/>
        <w:jc w:val="both"/>
        <w:rPr>
          <w:rFonts w:ascii="Tahoma" w:eastAsiaTheme="minorHAnsi" w:hAnsi="Tahoma" w:cs="Tahoma"/>
        </w:rPr>
      </w:pPr>
      <w:r w:rsidRPr="007812D0">
        <w:rPr>
          <w:rFonts w:ascii="Tahoma" w:eastAsiaTheme="minorHAnsi" w:hAnsi="Tahoma" w:cs="Tahoma"/>
        </w:rPr>
        <w:t xml:space="preserve">The consultancy services related to this Project will receive the payment according to the following deliveries: </w:t>
      </w:r>
    </w:p>
    <w:p w14:paraId="0BE8E06B" w14:textId="77777777" w:rsidR="003C698D" w:rsidRPr="007812D0" w:rsidRDefault="003C698D" w:rsidP="003C698D">
      <w:pPr>
        <w:pStyle w:val="ListParagraph"/>
        <w:ind w:left="360"/>
        <w:rPr>
          <w:rFonts w:ascii="Tahoma" w:hAnsi="Tahoma" w:cs="Tahoma"/>
          <w:b/>
        </w:rPr>
      </w:pPr>
    </w:p>
    <w:tbl>
      <w:tblPr>
        <w:tblStyle w:val="TableGrid"/>
        <w:tblW w:w="0" w:type="auto"/>
        <w:tblInd w:w="720" w:type="dxa"/>
        <w:tblLook w:val="04A0" w:firstRow="1" w:lastRow="0" w:firstColumn="1" w:lastColumn="0" w:noHBand="0" w:noVBand="1"/>
      </w:tblPr>
      <w:tblGrid>
        <w:gridCol w:w="2252"/>
        <w:gridCol w:w="1559"/>
      </w:tblGrid>
      <w:tr w:rsidR="003C698D" w:rsidRPr="007812D0" w14:paraId="1F42D8A9" w14:textId="77777777" w:rsidTr="00966CF5">
        <w:trPr>
          <w:trHeight w:val="340"/>
        </w:trPr>
        <w:tc>
          <w:tcPr>
            <w:tcW w:w="3811" w:type="dxa"/>
            <w:gridSpan w:val="2"/>
            <w:vAlign w:val="center"/>
          </w:tcPr>
          <w:p w14:paraId="7FF619A5" w14:textId="77777777" w:rsidR="003C698D" w:rsidRPr="007812D0" w:rsidRDefault="003C698D" w:rsidP="00966CF5">
            <w:pPr>
              <w:pStyle w:val="ListParagraph"/>
              <w:ind w:left="0" w:right="-10"/>
              <w:jc w:val="center"/>
              <w:rPr>
                <w:rFonts w:ascii="Tahoma" w:hAnsi="Tahoma" w:cs="Tahoma"/>
                <w:b/>
                <w:lang w:val="en-US"/>
              </w:rPr>
            </w:pPr>
            <w:r w:rsidRPr="007812D0">
              <w:rPr>
                <w:rFonts w:ascii="Tahoma" w:hAnsi="Tahoma" w:cs="Tahoma"/>
                <w:b/>
                <w:lang w:val="en-US"/>
              </w:rPr>
              <w:t>Payment Schedule</w:t>
            </w:r>
          </w:p>
        </w:tc>
      </w:tr>
      <w:tr w:rsidR="003C698D" w:rsidRPr="007812D0" w14:paraId="1B37CCDC" w14:textId="77777777" w:rsidTr="00966CF5">
        <w:trPr>
          <w:trHeight w:val="340"/>
        </w:trPr>
        <w:tc>
          <w:tcPr>
            <w:tcW w:w="2252" w:type="dxa"/>
            <w:vAlign w:val="center"/>
          </w:tcPr>
          <w:p w14:paraId="627E9FD6" w14:textId="77777777" w:rsidR="003C698D" w:rsidRPr="007812D0" w:rsidRDefault="003C698D" w:rsidP="00966CF5">
            <w:pPr>
              <w:pStyle w:val="ListParagraph"/>
              <w:ind w:left="10" w:right="-10"/>
              <w:jc w:val="center"/>
              <w:rPr>
                <w:rFonts w:ascii="Tahoma" w:hAnsi="Tahoma" w:cs="Tahoma"/>
                <w:b/>
                <w:lang w:val="en-US"/>
              </w:rPr>
            </w:pPr>
            <w:r w:rsidRPr="007812D0">
              <w:rPr>
                <w:rFonts w:ascii="Tahoma" w:hAnsi="Tahoma" w:cs="Tahoma"/>
                <w:b/>
                <w:lang w:val="en-US"/>
              </w:rPr>
              <w:t>Product</w:t>
            </w:r>
          </w:p>
        </w:tc>
        <w:tc>
          <w:tcPr>
            <w:tcW w:w="1559" w:type="dxa"/>
            <w:vAlign w:val="center"/>
          </w:tcPr>
          <w:p w14:paraId="2EC6C9C8" w14:textId="77777777" w:rsidR="003C698D" w:rsidRPr="007812D0" w:rsidRDefault="003C698D" w:rsidP="00966CF5">
            <w:pPr>
              <w:pStyle w:val="ListParagraph"/>
              <w:ind w:left="0" w:right="-10"/>
              <w:jc w:val="center"/>
              <w:rPr>
                <w:rFonts w:ascii="Tahoma" w:hAnsi="Tahoma" w:cs="Tahoma"/>
                <w:b/>
                <w:lang w:val="en-US"/>
              </w:rPr>
            </w:pPr>
            <w:r w:rsidRPr="007812D0">
              <w:rPr>
                <w:rFonts w:ascii="Tahoma" w:hAnsi="Tahoma" w:cs="Tahoma"/>
                <w:b/>
                <w:lang w:val="en-US"/>
              </w:rPr>
              <w:t>%</w:t>
            </w:r>
          </w:p>
        </w:tc>
      </w:tr>
      <w:tr w:rsidR="003C698D" w:rsidRPr="007812D0" w14:paraId="3BF82C4A" w14:textId="77777777" w:rsidTr="00966CF5">
        <w:trPr>
          <w:trHeight w:val="340"/>
        </w:trPr>
        <w:tc>
          <w:tcPr>
            <w:tcW w:w="2252" w:type="dxa"/>
            <w:vAlign w:val="center"/>
          </w:tcPr>
          <w:p w14:paraId="46BAC72C" w14:textId="77777777" w:rsidR="003C698D" w:rsidRPr="007812D0" w:rsidRDefault="003C698D" w:rsidP="00966CF5">
            <w:pPr>
              <w:ind w:left="10" w:right="-10"/>
              <w:jc w:val="center"/>
              <w:rPr>
                <w:rFonts w:ascii="Tahoma" w:hAnsi="Tahoma" w:cs="Tahoma"/>
                <w:lang w:val="en-US"/>
              </w:rPr>
            </w:pPr>
            <w:r w:rsidRPr="007812D0">
              <w:rPr>
                <w:rFonts w:ascii="Tahoma" w:hAnsi="Tahoma" w:cs="Tahoma"/>
              </w:rPr>
              <w:t>1</w:t>
            </w:r>
          </w:p>
        </w:tc>
        <w:tc>
          <w:tcPr>
            <w:tcW w:w="1559" w:type="dxa"/>
            <w:vAlign w:val="center"/>
          </w:tcPr>
          <w:p w14:paraId="0677C61E" w14:textId="77777777" w:rsidR="003C698D" w:rsidRPr="007812D0" w:rsidRDefault="003C698D" w:rsidP="00966CF5">
            <w:pPr>
              <w:pStyle w:val="ListParagraph"/>
              <w:ind w:left="0" w:right="-10"/>
              <w:jc w:val="center"/>
              <w:rPr>
                <w:rFonts w:ascii="Tahoma" w:hAnsi="Tahoma" w:cs="Tahoma"/>
                <w:lang w:val="en-US"/>
              </w:rPr>
            </w:pPr>
            <w:r w:rsidRPr="007812D0">
              <w:rPr>
                <w:rFonts w:ascii="Tahoma" w:hAnsi="Tahoma" w:cs="Tahoma"/>
                <w:lang w:val="en-US"/>
              </w:rPr>
              <w:t>25%</w:t>
            </w:r>
          </w:p>
        </w:tc>
      </w:tr>
      <w:tr w:rsidR="003C698D" w:rsidRPr="007812D0" w14:paraId="16D6ADB8" w14:textId="77777777" w:rsidTr="00966CF5">
        <w:trPr>
          <w:trHeight w:val="340"/>
        </w:trPr>
        <w:tc>
          <w:tcPr>
            <w:tcW w:w="2252" w:type="dxa"/>
            <w:vAlign w:val="center"/>
          </w:tcPr>
          <w:p w14:paraId="3AC7DFFC" w14:textId="77777777" w:rsidR="003C698D" w:rsidRPr="007812D0" w:rsidRDefault="003C698D" w:rsidP="00966CF5">
            <w:pPr>
              <w:ind w:left="10" w:right="-10"/>
              <w:jc w:val="center"/>
              <w:rPr>
                <w:rFonts w:ascii="Tahoma" w:hAnsi="Tahoma" w:cs="Tahoma"/>
                <w:lang w:val="en-US"/>
              </w:rPr>
            </w:pPr>
            <w:r w:rsidRPr="007812D0">
              <w:rPr>
                <w:rFonts w:ascii="Tahoma" w:hAnsi="Tahoma" w:cs="Tahoma"/>
              </w:rPr>
              <w:lastRenderedPageBreak/>
              <w:t>2</w:t>
            </w:r>
          </w:p>
        </w:tc>
        <w:tc>
          <w:tcPr>
            <w:tcW w:w="1559" w:type="dxa"/>
            <w:vAlign w:val="center"/>
          </w:tcPr>
          <w:p w14:paraId="20E89CDE" w14:textId="77777777" w:rsidR="003C698D" w:rsidRPr="007812D0" w:rsidRDefault="003C698D" w:rsidP="00966CF5">
            <w:pPr>
              <w:pStyle w:val="ListParagraph"/>
              <w:ind w:left="0" w:right="-10"/>
              <w:jc w:val="center"/>
              <w:rPr>
                <w:rFonts w:ascii="Tahoma" w:hAnsi="Tahoma" w:cs="Tahoma"/>
                <w:lang w:val="en-US"/>
              </w:rPr>
            </w:pPr>
            <w:r w:rsidRPr="007812D0">
              <w:rPr>
                <w:rFonts w:ascii="Tahoma" w:hAnsi="Tahoma" w:cs="Tahoma"/>
                <w:lang w:val="en-US"/>
              </w:rPr>
              <w:t>25%</w:t>
            </w:r>
          </w:p>
        </w:tc>
      </w:tr>
      <w:tr w:rsidR="003C698D" w:rsidRPr="007812D0" w14:paraId="651F8A2D" w14:textId="77777777" w:rsidTr="00966CF5">
        <w:trPr>
          <w:trHeight w:val="340"/>
        </w:trPr>
        <w:tc>
          <w:tcPr>
            <w:tcW w:w="2252" w:type="dxa"/>
            <w:vAlign w:val="center"/>
          </w:tcPr>
          <w:p w14:paraId="44D320BE" w14:textId="77777777" w:rsidR="003C698D" w:rsidRPr="007812D0" w:rsidRDefault="003C698D" w:rsidP="00966CF5">
            <w:pPr>
              <w:ind w:left="10" w:right="-10"/>
              <w:jc w:val="center"/>
              <w:rPr>
                <w:rFonts w:ascii="Tahoma" w:hAnsi="Tahoma" w:cs="Tahoma"/>
                <w:lang w:val="en-US"/>
              </w:rPr>
            </w:pPr>
            <w:r w:rsidRPr="007812D0">
              <w:rPr>
                <w:rFonts w:ascii="Tahoma" w:hAnsi="Tahoma" w:cs="Tahoma"/>
              </w:rPr>
              <w:t>3</w:t>
            </w:r>
          </w:p>
        </w:tc>
        <w:tc>
          <w:tcPr>
            <w:tcW w:w="1559" w:type="dxa"/>
            <w:vAlign w:val="center"/>
          </w:tcPr>
          <w:p w14:paraId="729BFC00" w14:textId="77777777" w:rsidR="003C698D" w:rsidRPr="007812D0" w:rsidRDefault="003C698D" w:rsidP="00966CF5">
            <w:pPr>
              <w:pStyle w:val="ListParagraph"/>
              <w:ind w:left="0" w:right="-10"/>
              <w:jc w:val="center"/>
              <w:rPr>
                <w:rFonts w:ascii="Tahoma" w:hAnsi="Tahoma" w:cs="Tahoma"/>
                <w:lang w:val="en-US"/>
              </w:rPr>
            </w:pPr>
            <w:r w:rsidRPr="007812D0">
              <w:rPr>
                <w:rFonts w:ascii="Tahoma" w:hAnsi="Tahoma" w:cs="Tahoma"/>
                <w:lang w:val="en-US"/>
              </w:rPr>
              <w:t>25%</w:t>
            </w:r>
          </w:p>
        </w:tc>
      </w:tr>
      <w:tr w:rsidR="003C698D" w:rsidRPr="007812D0" w14:paraId="1B232325" w14:textId="77777777" w:rsidTr="00966CF5">
        <w:trPr>
          <w:trHeight w:val="340"/>
        </w:trPr>
        <w:tc>
          <w:tcPr>
            <w:tcW w:w="2252" w:type="dxa"/>
            <w:vAlign w:val="center"/>
          </w:tcPr>
          <w:p w14:paraId="0604DC0F" w14:textId="77777777" w:rsidR="003C698D" w:rsidRPr="007812D0" w:rsidRDefault="003C698D" w:rsidP="00966CF5">
            <w:pPr>
              <w:ind w:left="10" w:right="-10"/>
              <w:jc w:val="center"/>
              <w:rPr>
                <w:rFonts w:ascii="Tahoma" w:hAnsi="Tahoma" w:cs="Tahoma"/>
              </w:rPr>
            </w:pPr>
            <w:r w:rsidRPr="007812D0">
              <w:rPr>
                <w:rFonts w:ascii="Tahoma" w:hAnsi="Tahoma" w:cs="Tahoma"/>
              </w:rPr>
              <w:t>4</w:t>
            </w:r>
          </w:p>
        </w:tc>
        <w:tc>
          <w:tcPr>
            <w:tcW w:w="1559" w:type="dxa"/>
            <w:vAlign w:val="center"/>
          </w:tcPr>
          <w:p w14:paraId="037ADAA8" w14:textId="77777777" w:rsidR="003C698D" w:rsidRPr="007812D0" w:rsidRDefault="003C698D" w:rsidP="00966CF5">
            <w:pPr>
              <w:pStyle w:val="ListParagraph"/>
              <w:ind w:left="0" w:right="-10"/>
              <w:jc w:val="center"/>
              <w:rPr>
                <w:rFonts w:ascii="Tahoma" w:hAnsi="Tahoma" w:cs="Tahoma"/>
                <w:color w:val="4F81BD" w:themeColor="accent1"/>
              </w:rPr>
            </w:pPr>
            <w:r w:rsidRPr="007812D0">
              <w:rPr>
                <w:rFonts w:ascii="Tahoma" w:hAnsi="Tahoma" w:cs="Tahoma"/>
              </w:rPr>
              <w:t>25%</w:t>
            </w:r>
          </w:p>
        </w:tc>
      </w:tr>
      <w:tr w:rsidR="003C698D" w:rsidRPr="007812D0" w14:paraId="79A5B526" w14:textId="77777777" w:rsidTr="00966CF5">
        <w:trPr>
          <w:trHeight w:val="340"/>
        </w:trPr>
        <w:tc>
          <w:tcPr>
            <w:tcW w:w="2252" w:type="dxa"/>
            <w:vAlign w:val="center"/>
          </w:tcPr>
          <w:p w14:paraId="2E07FA31" w14:textId="77777777" w:rsidR="003C698D" w:rsidRPr="007812D0" w:rsidRDefault="003C698D" w:rsidP="00966CF5">
            <w:pPr>
              <w:pStyle w:val="ListParagraph"/>
              <w:ind w:left="10" w:right="-10"/>
              <w:jc w:val="center"/>
              <w:rPr>
                <w:rFonts w:ascii="Tahoma" w:hAnsi="Tahoma" w:cs="Tahoma"/>
                <w:b/>
              </w:rPr>
            </w:pPr>
            <w:r w:rsidRPr="007812D0">
              <w:rPr>
                <w:rFonts w:ascii="Tahoma" w:hAnsi="Tahoma" w:cs="Tahoma"/>
                <w:b/>
              </w:rPr>
              <w:t>TOTAL</w:t>
            </w:r>
          </w:p>
        </w:tc>
        <w:tc>
          <w:tcPr>
            <w:tcW w:w="1559" w:type="dxa"/>
            <w:vAlign w:val="center"/>
          </w:tcPr>
          <w:p w14:paraId="0315E2AD" w14:textId="77777777" w:rsidR="003C698D" w:rsidRPr="007812D0" w:rsidRDefault="003C698D" w:rsidP="00966CF5">
            <w:pPr>
              <w:pStyle w:val="ListParagraph"/>
              <w:ind w:left="0" w:right="-10"/>
              <w:jc w:val="center"/>
              <w:rPr>
                <w:rFonts w:ascii="Tahoma" w:hAnsi="Tahoma" w:cs="Tahoma"/>
              </w:rPr>
            </w:pPr>
            <w:r w:rsidRPr="007812D0">
              <w:rPr>
                <w:rFonts w:ascii="Tahoma" w:hAnsi="Tahoma" w:cs="Tahoma"/>
              </w:rPr>
              <w:t>100%</w:t>
            </w:r>
          </w:p>
        </w:tc>
      </w:tr>
    </w:tbl>
    <w:p w14:paraId="65237CC0" w14:textId="77777777" w:rsidR="003C698D" w:rsidRPr="007812D0" w:rsidRDefault="003C698D" w:rsidP="003C698D">
      <w:pPr>
        <w:rPr>
          <w:rFonts w:ascii="Tahoma" w:hAnsi="Tahoma" w:cs="Tahoma"/>
          <w:b/>
        </w:rPr>
      </w:pPr>
    </w:p>
    <w:p w14:paraId="2AC8C0CE" w14:textId="77777777" w:rsidR="003C698D" w:rsidRPr="007812D0" w:rsidRDefault="003C698D" w:rsidP="009A34A4">
      <w:pPr>
        <w:rPr>
          <w:rFonts w:ascii="Tahoma" w:hAnsi="Tahoma" w:cs="Tahoma"/>
          <w:b/>
        </w:rPr>
        <w:sectPr w:rsidR="003C698D" w:rsidRPr="007812D0">
          <w:headerReference w:type="default" r:id="rId20"/>
          <w:footerReference w:type="default" r:id="rId21"/>
          <w:pgSz w:w="12240" w:h="15840"/>
          <w:pgMar w:top="1440" w:right="1440" w:bottom="1440" w:left="1440" w:header="720" w:footer="720" w:gutter="0"/>
          <w:cols w:space="720"/>
          <w:docGrid w:linePitch="360"/>
        </w:sectPr>
      </w:pPr>
      <w:bookmarkStart w:id="1" w:name="_GoBack"/>
      <w:bookmarkEnd w:id="1"/>
    </w:p>
    <w:p w14:paraId="65638166" w14:textId="77777777" w:rsidR="003C698D" w:rsidRPr="007812D0" w:rsidRDefault="003C698D" w:rsidP="003C698D">
      <w:pPr>
        <w:pStyle w:val="BodyText"/>
        <w:spacing w:after="0"/>
        <w:rPr>
          <w:rFonts w:ascii="Tahoma" w:hAnsi="Tahoma" w:cs="Tahoma"/>
          <w:i/>
          <w:color w:val="A6A6A6" w:themeColor="background1" w:themeShade="A6"/>
          <w:szCs w:val="24"/>
          <w:lang w:val="pt-BR"/>
        </w:rPr>
      </w:pPr>
      <w:r w:rsidRPr="007812D0">
        <w:rPr>
          <w:rFonts w:ascii="Tahoma" w:hAnsi="Tahoma" w:cs="Tahoma"/>
          <w:i/>
          <w:color w:val="A6A6A6" w:themeColor="background1" w:themeShade="A6"/>
          <w:szCs w:val="24"/>
          <w:lang w:val="pt-BR"/>
        </w:rPr>
        <w:lastRenderedPageBreak/>
        <w:t xml:space="preserve">Banco Interamericano de Desenvolvimento (BID) e </w:t>
      </w:r>
    </w:p>
    <w:p w14:paraId="35680FA1" w14:textId="77777777" w:rsidR="003C698D" w:rsidRPr="007812D0" w:rsidRDefault="003C698D" w:rsidP="003C698D">
      <w:pPr>
        <w:pStyle w:val="BodyText"/>
        <w:spacing w:after="0"/>
        <w:rPr>
          <w:rFonts w:ascii="Tahoma" w:hAnsi="Tahoma" w:cs="Tahoma"/>
          <w:i/>
          <w:color w:val="A6A6A6" w:themeColor="background1" w:themeShade="A6"/>
          <w:szCs w:val="24"/>
          <w:lang w:val="pt-BR"/>
        </w:rPr>
      </w:pPr>
      <w:r w:rsidRPr="007812D0">
        <w:rPr>
          <w:rFonts w:ascii="Tahoma" w:hAnsi="Tahoma" w:cs="Tahoma"/>
          <w:i/>
          <w:color w:val="A6A6A6" w:themeColor="background1" w:themeShade="A6"/>
          <w:szCs w:val="24"/>
          <w:lang w:val="pt-BR"/>
        </w:rPr>
        <w:t>Financiadora de Estudos e Projetos (Finep)</w:t>
      </w:r>
    </w:p>
    <w:p w14:paraId="742C6AB4" w14:textId="77777777" w:rsidR="003C698D" w:rsidRPr="007812D0" w:rsidRDefault="003C698D" w:rsidP="003C698D">
      <w:pPr>
        <w:pStyle w:val="BodyText"/>
        <w:spacing w:after="0"/>
        <w:rPr>
          <w:rFonts w:ascii="Tahoma" w:hAnsi="Tahoma" w:cs="Tahoma"/>
          <w:i/>
          <w:color w:val="A6A6A6" w:themeColor="background1" w:themeShade="A6"/>
        </w:rPr>
      </w:pPr>
      <w:r w:rsidRPr="007812D0">
        <w:rPr>
          <w:rFonts w:ascii="Tahoma" w:hAnsi="Tahoma" w:cs="Tahoma"/>
          <w:i/>
          <w:color w:val="A6A6A6" w:themeColor="background1" w:themeShade="A6"/>
          <w:szCs w:val="24"/>
        </w:rPr>
        <w:t xml:space="preserve">BR-T1412: </w:t>
      </w:r>
      <w:r w:rsidRPr="007812D0">
        <w:rPr>
          <w:rFonts w:ascii="Tahoma" w:hAnsi="Tahoma" w:cs="Tahoma"/>
          <w:i/>
          <w:color w:val="A6A6A6" w:themeColor="background1" w:themeShade="A6"/>
        </w:rPr>
        <w:t>Finep Clima: Fostering Climate Innovation to Deliver Brazil’s NDCs</w:t>
      </w:r>
    </w:p>
    <w:p w14:paraId="670665B6" w14:textId="77777777" w:rsidR="003C698D" w:rsidRPr="007812D0" w:rsidRDefault="003C698D" w:rsidP="003C698D">
      <w:pPr>
        <w:pStyle w:val="Header"/>
        <w:rPr>
          <w:rFonts w:ascii="Tahoma" w:hAnsi="Tahoma" w:cs="Tahoma"/>
        </w:rPr>
      </w:pPr>
      <w:r w:rsidRPr="007812D0">
        <w:rPr>
          <w:rFonts w:ascii="Tahoma" w:hAnsi="Tahoma" w:cs="Tahoma"/>
          <w:i/>
          <w:color w:val="4F81BD" w:themeColor="accent1"/>
        </w:rPr>
        <w:t xml:space="preserve">                                                                         </w:t>
      </w:r>
    </w:p>
    <w:p w14:paraId="7B78EDBA" w14:textId="77777777" w:rsidR="003C698D" w:rsidRPr="007812D0" w:rsidRDefault="003C698D" w:rsidP="003C698D">
      <w:pPr>
        <w:jc w:val="both"/>
        <w:rPr>
          <w:rFonts w:ascii="Tahoma" w:hAnsi="Tahoma" w:cs="Tahoma"/>
          <w:b/>
          <w:sz w:val="22"/>
          <w:szCs w:val="22"/>
          <w:u w:val="single"/>
        </w:rPr>
      </w:pPr>
      <w:r w:rsidRPr="007812D0">
        <w:rPr>
          <w:rFonts w:ascii="Tahoma" w:hAnsi="Tahoma" w:cs="Tahoma"/>
        </w:rPr>
        <w:tab/>
      </w:r>
    </w:p>
    <w:p w14:paraId="6944E703" w14:textId="77777777" w:rsidR="003C698D" w:rsidRPr="007812D0" w:rsidRDefault="003C698D" w:rsidP="003C698D">
      <w:pPr>
        <w:pStyle w:val="Heading1"/>
        <w:jc w:val="center"/>
        <w:rPr>
          <w:rFonts w:ascii="Tahoma" w:hAnsi="Tahoma" w:cs="Tahoma"/>
          <w:b/>
          <w:sz w:val="22"/>
          <w:szCs w:val="22"/>
        </w:rPr>
      </w:pPr>
      <w:r w:rsidRPr="007812D0">
        <w:rPr>
          <w:rFonts w:ascii="Tahoma" w:hAnsi="Tahoma" w:cs="Tahoma"/>
          <w:b/>
          <w:sz w:val="26"/>
          <w:szCs w:val="26"/>
        </w:rPr>
        <w:t>T</w:t>
      </w:r>
      <w:r w:rsidRPr="007812D0">
        <w:rPr>
          <w:rFonts w:ascii="Tahoma" w:hAnsi="Tahoma" w:cs="Tahoma"/>
          <w:b/>
          <w:sz w:val="22"/>
          <w:szCs w:val="22"/>
        </w:rPr>
        <w:t xml:space="preserve">ERMS OF </w:t>
      </w:r>
      <w:r w:rsidRPr="007812D0">
        <w:rPr>
          <w:rFonts w:ascii="Tahoma" w:hAnsi="Tahoma" w:cs="Tahoma"/>
          <w:b/>
          <w:sz w:val="26"/>
          <w:szCs w:val="26"/>
        </w:rPr>
        <w:t>R</w:t>
      </w:r>
      <w:r w:rsidRPr="007812D0">
        <w:rPr>
          <w:rFonts w:ascii="Tahoma" w:hAnsi="Tahoma" w:cs="Tahoma"/>
          <w:b/>
          <w:sz w:val="22"/>
          <w:szCs w:val="22"/>
        </w:rPr>
        <w:t>EFERENCE</w:t>
      </w:r>
    </w:p>
    <w:p w14:paraId="135F5468" w14:textId="77777777" w:rsidR="003C698D" w:rsidRPr="007812D0" w:rsidRDefault="003C698D" w:rsidP="003C698D"/>
    <w:p w14:paraId="4B35C5FD" w14:textId="77777777" w:rsidR="003C698D" w:rsidRPr="007812D0" w:rsidRDefault="003C698D" w:rsidP="003C698D">
      <w:pPr>
        <w:pBdr>
          <w:bottom w:val="single" w:sz="6" w:space="1" w:color="auto"/>
        </w:pBdr>
        <w:jc w:val="center"/>
        <w:rPr>
          <w:rFonts w:ascii="Tahoma" w:hAnsi="Tahoma" w:cs="Tahoma"/>
          <w:b/>
        </w:rPr>
      </w:pPr>
      <w:r w:rsidRPr="007812D0">
        <w:rPr>
          <w:rFonts w:ascii="Tahoma" w:hAnsi="Tahoma" w:cs="Tahoma"/>
          <w:b/>
        </w:rPr>
        <w:t>Component 3:</w:t>
      </w:r>
    </w:p>
    <w:p w14:paraId="68F95B31" w14:textId="77777777" w:rsidR="003C698D" w:rsidRPr="007812D0" w:rsidRDefault="003C698D" w:rsidP="003C698D">
      <w:pPr>
        <w:pBdr>
          <w:bottom w:val="single" w:sz="6" w:space="1" w:color="auto"/>
        </w:pBdr>
        <w:jc w:val="center"/>
        <w:rPr>
          <w:rFonts w:ascii="Tahoma" w:hAnsi="Tahoma" w:cs="Tahoma"/>
          <w:b/>
        </w:rPr>
      </w:pPr>
    </w:p>
    <w:p w14:paraId="412C504D" w14:textId="77777777" w:rsidR="003C698D" w:rsidRPr="007812D0" w:rsidRDefault="003C698D" w:rsidP="003C698D">
      <w:pPr>
        <w:pBdr>
          <w:bottom w:val="single" w:sz="6" w:space="1" w:color="auto"/>
        </w:pBdr>
        <w:jc w:val="center"/>
        <w:rPr>
          <w:rFonts w:ascii="Tahoma" w:hAnsi="Tahoma" w:cs="Tahoma"/>
          <w:b/>
        </w:rPr>
      </w:pPr>
      <w:r w:rsidRPr="007812D0">
        <w:rPr>
          <w:rFonts w:ascii="Tahoma" w:hAnsi="Tahoma" w:cs="Tahoma"/>
          <w:b/>
        </w:rPr>
        <w:t xml:space="preserve">Awareness and outreach </w:t>
      </w:r>
    </w:p>
    <w:p w14:paraId="5C116A38" w14:textId="77777777" w:rsidR="003C698D" w:rsidRPr="007812D0" w:rsidRDefault="003C698D" w:rsidP="003C698D">
      <w:pPr>
        <w:pBdr>
          <w:bottom w:val="single" w:sz="6" w:space="1" w:color="auto"/>
        </w:pBdr>
        <w:jc w:val="center"/>
        <w:rPr>
          <w:rFonts w:ascii="Tahoma" w:hAnsi="Tahoma" w:cs="Tahoma"/>
          <w:b/>
        </w:rPr>
      </w:pPr>
    </w:p>
    <w:p w14:paraId="2324D4CA" w14:textId="77777777" w:rsidR="003C698D" w:rsidRPr="007812D0" w:rsidRDefault="003C698D" w:rsidP="003C698D">
      <w:pPr>
        <w:jc w:val="center"/>
        <w:rPr>
          <w:rFonts w:ascii="Tahoma" w:hAnsi="Tahoma" w:cs="Tahoma"/>
          <w:b/>
          <w:sz w:val="22"/>
          <w:szCs w:val="22"/>
        </w:rPr>
      </w:pPr>
    </w:p>
    <w:p w14:paraId="5704192E" w14:textId="77777777" w:rsidR="003C698D" w:rsidRPr="007812D0" w:rsidRDefault="003C698D" w:rsidP="003C698D">
      <w:pPr>
        <w:jc w:val="both"/>
        <w:rPr>
          <w:rFonts w:ascii="Tahoma" w:hAnsi="Tahoma" w:cs="Tahoma"/>
          <w:i/>
          <w:color w:val="0070C0"/>
        </w:rPr>
      </w:pPr>
    </w:p>
    <w:p w14:paraId="5346E4B5" w14:textId="77777777" w:rsidR="003C698D" w:rsidRPr="007812D0" w:rsidRDefault="003C698D" w:rsidP="00624AB4">
      <w:pPr>
        <w:widowControl w:val="0"/>
        <w:numPr>
          <w:ilvl w:val="0"/>
          <w:numId w:val="23"/>
        </w:numPr>
        <w:spacing w:after="120"/>
        <w:jc w:val="both"/>
        <w:rPr>
          <w:rFonts w:ascii="Tahoma" w:eastAsiaTheme="minorHAnsi" w:hAnsi="Tahoma" w:cs="Tahoma"/>
          <w:b/>
          <w:u w:val="single"/>
        </w:rPr>
      </w:pPr>
      <w:r w:rsidRPr="007812D0">
        <w:rPr>
          <w:rFonts w:ascii="Tahoma" w:eastAsiaTheme="minorHAnsi" w:hAnsi="Tahoma" w:cs="Tahoma"/>
          <w:b/>
          <w:u w:val="single"/>
        </w:rPr>
        <w:t>Background and Justification</w:t>
      </w:r>
    </w:p>
    <w:p w14:paraId="61C0DC47" w14:textId="77777777" w:rsidR="003C698D" w:rsidRPr="007812D0" w:rsidRDefault="003C698D" w:rsidP="00624AB4">
      <w:pPr>
        <w:widowControl w:val="0"/>
        <w:numPr>
          <w:ilvl w:val="1"/>
          <w:numId w:val="23"/>
        </w:numPr>
        <w:spacing w:after="120"/>
        <w:jc w:val="both"/>
        <w:rPr>
          <w:rFonts w:ascii="Tahoma" w:eastAsiaTheme="minorHAnsi" w:hAnsi="Tahoma" w:cs="Tahoma"/>
        </w:rPr>
      </w:pPr>
      <w:r w:rsidRPr="007812D0">
        <w:rPr>
          <w:rFonts w:ascii="Tahoma" w:eastAsiaTheme="minorHAnsi" w:hAnsi="Tahoma" w:cs="Tahoma"/>
          <w:b/>
        </w:rPr>
        <w:t>Brazilian climate background and targets</w:t>
      </w:r>
      <w:r w:rsidRPr="007812D0">
        <w:rPr>
          <w:rFonts w:ascii="Tahoma" w:eastAsiaTheme="minorHAnsi" w:hAnsi="Tahoma" w:cs="Tahoma"/>
        </w:rPr>
        <w:t xml:space="preserve">. Brazil is the largest GHG emitter in Latin America having a very bold National Determined Contribution (NDC) under the Paris Agreement, which aims to reduce emissions by 37% from 2005 levels by 2025. </w:t>
      </w:r>
    </w:p>
    <w:p w14:paraId="3ECF788B" w14:textId="77777777" w:rsidR="003C698D" w:rsidRPr="007812D0" w:rsidRDefault="003C698D" w:rsidP="00624AB4">
      <w:pPr>
        <w:widowControl w:val="0"/>
        <w:numPr>
          <w:ilvl w:val="1"/>
          <w:numId w:val="23"/>
        </w:numPr>
        <w:spacing w:after="120"/>
        <w:jc w:val="both"/>
        <w:rPr>
          <w:rFonts w:ascii="Tahoma" w:eastAsiaTheme="minorHAnsi" w:hAnsi="Tahoma" w:cs="Tahoma"/>
        </w:rPr>
      </w:pPr>
      <w:r w:rsidRPr="007812D0">
        <w:rPr>
          <w:rFonts w:ascii="Tahoma" w:eastAsiaTheme="minorHAnsi" w:hAnsi="Tahoma" w:cs="Tahoma"/>
          <w:b/>
        </w:rPr>
        <w:t xml:space="preserve">The role of science, technology and innovation. </w:t>
      </w:r>
      <w:r w:rsidRPr="007812D0">
        <w:rPr>
          <w:rFonts w:ascii="Tahoma" w:eastAsiaTheme="minorHAnsi" w:hAnsi="Tahoma" w:cs="Tahoma"/>
        </w:rPr>
        <w:t>The Brazilian NDC recognizes the need of clean technology development, deployment, diffusion and transfer to meet adaptation and mitigation targets across energy, agriculture, infrastructure and industry. Country specific technology solutions will be required to address local issues; therefore, it is fundamental to stimulate innovation to accelerate the development and adoption of low carbon technologies at international and national level</w:t>
      </w:r>
    </w:p>
    <w:p w14:paraId="385043CA" w14:textId="77777777" w:rsidR="003C698D" w:rsidRPr="007812D0" w:rsidRDefault="003C698D" w:rsidP="00624AB4">
      <w:pPr>
        <w:pStyle w:val="ListParagraph"/>
        <w:numPr>
          <w:ilvl w:val="1"/>
          <w:numId w:val="23"/>
        </w:numPr>
        <w:spacing w:after="120"/>
        <w:contextualSpacing w:val="0"/>
        <w:jc w:val="both"/>
        <w:rPr>
          <w:rFonts w:ascii="Tahoma" w:eastAsiaTheme="minorHAnsi" w:hAnsi="Tahoma" w:cs="Tahoma"/>
        </w:rPr>
      </w:pPr>
      <w:r w:rsidRPr="007812D0">
        <w:rPr>
          <w:rFonts w:ascii="Tahoma" w:eastAsiaTheme="minorHAnsi" w:hAnsi="Tahoma" w:cs="Tahoma"/>
          <w:b/>
        </w:rPr>
        <w:t>The role of public finance and international cooperation</w:t>
      </w:r>
      <w:r w:rsidRPr="007812D0">
        <w:rPr>
          <w:rFonts w:ascii="Tahoma" w:eastAsiaTheme="minorHAnsi" w:hAnsi="Tahoma" w:cs="Tahoma"/>
        </w:rPr>
        <w:t>. Finance is a critical component and a central challenge to the delivery of NDCs. Estimates for Brazil, indicate US$26.2 billion will be required between 2016 and 2030 to meet the country’s overall climate commitments. Funding in Brazil has traditionally been provided by public agencies and banks, which have created programs to assist the execution of the National Climate Change Policy. The same is true for innovation, where the Brazilian Development Bank (BNDES) and the Brazilian Innovation and Research Agency (Finep) have been the two predominant institutions funding research and technology development through programs, such as the Inova – delivered jointly by both organizations – and which contains energy and sustainability lines. Although the public sector has been an active player in promoting innovation, other forms of arrangements, such as public-private partnerships and international cooperation via multilateral development banks, particularly to leverage private sector participation, are necessary to scale-up investments.</w:t>
      </w:r>
    </w:p>
    <w:p w14:paraId="7A45674F" w14:textId="77777777" w:rsidR="003C698D" w:rsidRPr="007812D0" w:rsidRDefault="003C698D" w:rsidP="00624AB4">
      <w:pPr>
        <w:pStyle w:val="ListParagraph"/>
        <w:numPr>
          <w:ilvl w:val="1"/>
          <w:numId w:val="23"/>
        </w:numPr>
        <w:spacing w:after="120"/>
        <w:contextualSpacing w:val="0"/>
        <w:jc w:val="both"/>
        <w:rPr>
          <w:rFonts w:ascii="Tahoma" w:eastAsiaTheme="minorHAnsi" w:hAnsi="Tahoma" w:cs="Tahoma"/>
        </w:rPr>
      </w:pPr>
      <w:r w:rsidRPr="007812D0">
        <w:rPr>
          <w:rFonts w:ascii="Tahoma" w:eastAsiaTheme="minorHAnsi" w:hAnsi="Tahoma" w:cs="Tahoma"/>
          <w:b/>
        </w:rPr>
        <w:t>Finep Clima</w:t>
      </w:r>
      <w:r w:rsidRPr="007812D0">
        <w:rPr>
          <w:rFonts w:ascii="Tahoma" w:eastAsiaTheme="minorHAnsi" w:hAnsi="Tahoma" w:cs="Tahoma"/>
        </w:rPr>
        <w:t xml:space="preserve">. Finep is currently looking at creating a dedicated climate program to support Brazil’s ambitious NDC and the Brazilian 2016-2020 Science, Technology and Innovation Strategy. Through this program, called Finep Clima, the company would capture and centralize public and private funding for climate actions and initiatives. Priority areas for adaptation and mitigation have been initially drawn from the country’s climate change plans and programs however need to be further assessed and prioritized to steer funding to critical technologies and sectors. Other gaps also need to be addressed to structure and implement this climate program, such as the design of a mission-oriented framework to ensure the successful delivery of adaptation and mitigation projects, including an evaluation of Finep’s past and current portfolio, per finance mechanism (grants and loans); the mapping of potential partners to deliver and co-fund projects/calls, capacity building plan to mainstream climate change amongst Finep staff, and awareness raising campaign for existing and potential clients. </w:t>
      </w:r>
    </w:p>
    <w:p w14:paraId="5399341D" w14:textId="77777777" w:rsidR="003C698D" w:rsidRPr="007812D0" w:rsidRDefault="003C698D" w:rsidP="00624AB4">
      <w:pPr>
        <w:widowControl w:val="0"/>
        <w:numPr>
          <w:ilvl w:val="1"/>
          <w:numId w:val="23"/>
        </w:numPr>
        <w:spacing w:after="120"/>
        <w:jc w:val="both"/>
        <w:rPr>
          <w:rFonts w:ascii="Tahoma" w:eastAsiaTheme="minorHAnsi" w:hAnsi="Tahoma" w:cs="Tahoma"/>
        </w:rPr>
      </w:pPr>
      <w:r w:rsidRPr="007812D0">
        <w:rPr>
          <w:rFonts w:ascii="Tahoma" w:eastAsiaTheme="minorHAnsi" w:hAnsi="Tahoma" w:cs="Tahoma"/>
          <w:b/>
        </w:rPr>
        <w:t>IDB commitment to climate change</w:t>
      </w:r>
      <w:r w:rsidRPr="007812D0">
        <w:rPr>
          <w:rFonts w:ascii="Tahoma" w:eastAsiaTheme="minorHAnsi" w:hAnsi="Tahoma" w:cs="Tahoma"/>
        </w:rPr>
        <w:t xml:space="preserve">. In April 2016, during the Governors of the Bahamas meeting, the Inter-American Development Bank (IDB) Group established a target of </w:t>
      </w:r>
      <w:r w:rsidRPr="007812D0">
        <w:rPr>
          <w:rFonts w:ascii="Tahoma" w:eastAsiaTheme="minorHAnsi" w:hAnsi="Tahoma" w:cs="Tahoma"/>
        </w:rPr>
        <w:lastRenderedPageBreak/>
        <w:t xml:space="preserve">channeling 30% of its resources to climate and sustainability. This means that 30% of the projects portfolio and investments shall incorporate mitigation and adaptation measures. The Sustainable Development Sector was created to coordinate efforts in integrating climate as a cross-sectional issue for all sectors, as well as developing climate projects by raising and mobilizing funds from the international cooperation among countries. </w:t>
      </w:r>
    </w:p>
    <w:p w14:paraId="37712476" w14:textId="77777777" w:rsidR="003C698D" w:rsidRPr="007812D0" w:rsidRDefault="003C698D" w:rsidP="00624AB4">
      <w:pPr>
        <w:widowControl w:val="0"/>
        <w:numPr>
          <w:ilvl w:val="1"/>
          <w:numId w:val="23"/>
        </w:numPr>
        <w:spacing w:after="120"/>
        <w:jc w:val="both"/>
        <w:rPr>
          <w:rFonts w:ascii="Tahoma" w:eastAsiaTheme="minorHAnsi" w:hAnsi="Tahoma" w:cs="Tahoma"/>
        </w:rPr>
      </w:pPr>
      <w:r w:rsidRPr="007812D0">
        <w:rPr>
          <w:rFonts w:ascii="Tahoma" w:eastAsiaTheme="minorHAnsi" w:hAnsi="Tahoma" w:cs="Tahoma"/>
          <w:b/>
        </w:rPr>
        <w:t>Technical cooperation between Finep and IDB</w:t>
      </w:r>
      <w:r w:rsidRPr="007812D0">
        <w:rPr>
          <w:rFonts w:ascii="Tahoma" w:eastAsiaTheme="minorHAnsi" w:hAnsi="Tahoma" w:cs="Tahoma"/>
        </w:rPr>
        <w:t>. In 2018, Finep and IDB stablished a technical cooperation entitled “Finep Clima: Fostering Climate Innovation to Deliver Brazil’s NDCs”. The objective of the cooperation is to support the design of the Finep Clima program. The cooperation will support the implementation of strategic activities to address the program gaps.</w:t>
      </w:r>
    </w:p>
    <w:p w14:paraId="0A909A3D" w14:textId="77777777" w:rsidR="003C698D" w:rsidRPr="007812D0" w:rsidRDefault="003C698D" w:rsidP="003C698D">
      <w:pPr>
        <w:widowControl w:val="0"/>
        <w:spacing w:after="120"/>
        <w:ind w:left="792"/>
        <w:jc w:val="both"/>
        <w:rPr>
          <w:rFonts w:ascii="Tahoma" w:eastAsiaTheme="minorHAnsi" w:hAnsi="Tahoma" w:cs="Tahoma"/>
        </w:rPr>
      </w:pPr>
    </w:p>
    <w:p w14:paraId="6879C1B1" w14:textId="77777777" w:rsidR="003C698D" w:rsidRPr="007812D0" w:rsidRDefault="003C698D" w:rsidP="00624AB4">
      <w:pPr>
        <w:widowControl w:val="0"/>
        <w:numPr>
          <w:ilvl w:val="0"/>
          <w:numId w:val="23"/>
        </w:numPr>
        <w:spacing w:after="120"/>
        <w:jc w:val="both"/>
        <w:rPr>
          <w:rFonts w:ascii="Tahoma" w:eastAsiaTheme="minorHAnsi" w:hAnsi="Tahoma" w:cs="Tahoma"/>
          <w:b/>
          <w:u w:val="single"/>
        </w:rPr>
      </w:pPr>
      <w:r w:rsidRPr="007812D0">
        <w:rPr>
          <w:rFonts w:ascii="Tahoma" w:eastAsiaTheme="minorHAnsi" w:hAnsi="Tahoma" w:cs="Tahoma"/>
          <w:b/>
          <w:u w:val="single"/>
        </w:rPr>
        <w:t>Objectives</w:t>
      </w:r>
    </w:p>
    <w:p w14:paraId="22089199" w14:textId="77777777" w:rsidR="003C698D" w:rsidRPr="007812D0" w:rsidRDefault="003C698D" w:rsidP="00624AB4">
      <w:pPr>
        <w:widowControl w:val="0"/>
        <w:numPr>
          <w:ilvl w:val="1"/>
          <w:numId w:val="23"/>
        </w:numPr>
        <w:spacing w:after="120"/>
        <w:jc w:val="both"/>
        <w:rPr>
          <w:rFonts w:ascii="Tahoma" w:eastAsiaTheme="minorHAnsi" w:hAnsi="Tahoma" w:cs="Tahoma"/>
        </w:rPr>
      </w:pPr>
      <w:r w:rsidRPr="007812D0">
        <w:rPr>
          <w:rFonts w:ascii="Tahoma" w:eastAsiaTheme="minorHAnsi" w:hAnsi="Tahoma" w:cs="Tahoma"/>
        </w:rPr>
        <w:t xml:space="preserve">The objective of this consultancy is to create an outreach strategy to validate and disseminate the outcomes of Components 1 and 2 of the Finep Clima Program. </w:t>
      </w:r>
    </w:p>
    <w:p w14:paraId="3DC65C72" w14:textId="77777777" w:rsidR="003C698D" w:rsidRPr="007812D0" w:rsidRDefault="003C698D" w:rsidP="003C698D">
      <w:pPr>
        <w:widowControl w:val="0"/>
        <w:spacing w:after="120"/>
        <w:ind w:left="792"/>
        <w:jc w:val="both"/>
        <w:rPr>
          <w:rFonts w:ascii="Tahoma" w:eastAsiaTheme="minorHAnsi" w:hAnsi="Tahoma" w:cs="Tahoma"/>
        </w:rPr>
      </w:pPr>
    </w:p>
    <w:p w14:paraId="7DD54E49" w14:textId="77777777" w:rsidR="003C698D" w:rsidRPr="007812D0" w:rsidRDefault="003C698D" w:rsidP="00624AB4">
      <w:pPr>
        <w:widowControl w:val="0"/>
        <w:numPr>
          <w:ilvl w:val="0"/>
          <w:numId w:val="23"/>
        </w:numPr>
        <w:spacing w:after="120"/>
        <w:jc w:val="both"/>
        <w:rPr>
          <w:rFonts w:ascii="Tahoma" w:eastAsiaTheme="minorHAnsi" w:hAnsi="Tahoma" w:cs="Tahoma"/>
          <w:b/>
          <w:u w:val="single"/>
        </w:rPr>
      </w:pPr>
      <w:r w:rsidRPr="007812D0">
        <w:rPr>
          <w:rFonts w:ascii="Tahoma" w:eastAsiaTheme="minorHAnsi" w:hAnsi="Tahoma" w:cs="Tahoma"/>
          <w:b/>
          <w:u w:val="single"/>
        </w:rPr>
        <w:t>Scope of Services</w:t>
      </w:r>
    </w:p>
    <w:p w14:paraId="7B2954A8" w14:textId="77777777" w:rsidR="003C698D" w:rsidRPr="007812D0" w:rsidRDefault="003C698D" w:rsidP="00624AB4">
      <w:pPr>
        <w:widowControl w:val="0"/>
        <w:numPr>
          <w:ilvl w:val="1"/>
          <w:numId w:val="23"/>
        </w:numPr>
        <w:spacing w:after="120"/>
        <w:ind w:left="1224"/>
        <w:jc w:val="both"/>
        <w:rPr>
          <w:rFonts w:ascii="Tahoma" w:eastAsiaTheme="minorHAnsi" w:hAnsi="Tahoma" w:cs="Tahoma"/>
        </w:rPr>
      </w:pPr>
      <w:r w:rsidRPr="007812D0">
        <w:rPr>
          <w:rFonts w:ascii="Tahoma" w:eastAsiaTheme="minorHAnsi" w:hAnsi="Tahoma" w:cs="Tahoma"/>
        </w:rPr>
        <w:t xml:space="preserve">The consultancy firm must have at least five years of experience with climate change and sustainable development projects, related to financing, science, technology and innovation and public policies, as well as experience in communications and creating campaign strategies. </w:t>
      </w:r>
    </w:p>
    <w:p w14:paraId="7BA1A0E5" w14:textId="77777777" w:rsidR="003C698D" w:rsidRPr="007812D0" w:rsidRDefault="003C698D" w:rsidP="003C698D">
      <w:pPr>
        <w:widowControl w:val="0"/>
        <w:spacing w:after="120"/>
        <w:ind w:left="1224"/>
        <w:jc w:val="both"/>
        <w:rPr>
          <w:rFonts w:ascii="Tahoma" w:eastAsiaTheme="minorHAnsi" w:hAnsi="Tahoma" w:cs="Tahoma"/>
        </w:rPr>
      </w:pPr>
    </w:p>
    <w:p w14:paraId="02A678BE" w14:textId="77777777" w:rsidR="003C698D" w:rsidRPr="007812D0" w:rsidRDefault="003C698D" w:rsidP="00624AB4">
      <w:pPr>
        <w:widowControl w:val="0"/>
        <w:numPr>
          <w:ilvl w:val="0"/>
          <w:numId w:val="23"/>
        </w:numPr>
        <w:spacing w:after="120"/>
        <w:jc w:val="both"/>
        <w:rPr>
          <w:rFonts w:ascii="Tahoma" w:eastAsiaTheme="minorHAnsi" w:hAnsi="Tahoma" w:cs="Tahoma"/>
          <w:b/>
          <w:u w:val="single"/>
        </w:rPr>
      </w:pPr>
      <w:r w:rsidRPr="007812D0">
        <w:rPr>
          <w:rFonts w:ascii="Tahoma" w:eastAsiaTheme="minorHAnsi" w:hAnsi="Tahoma" w:cs="Tahoma"/>
          <w:b/>
          <w:u w:val="single"/>
        </w:rPr>
        <w:t>Key Activities</w:t>
      </w:r>
    </w:p>
    <w:p w14:paraId="4772B4C4" w14:textId="77777777" w:rsidR="003C698D" w:rsidRPr="007812D0" w:rsidRDefault="003C698D" w:rsidP="00624AB4">
      <w:pPr>
        <w:widowControl w:val="0"/>
        <w:numPr>
          <w:ilvl w:val="1"/>
          <w:numId w:val="23"/>
        </w:numPr>
        <w:spacing w:after="120"/>
        <w:jc w:val="both"/>
        <w:rPr>
          <w:rFonts w:ascii="Tahoma" w:eastAsiaTheme="minorHAnsi" w:hAnsi="Tahoma" w:cs="Tahoma"/>
        </w:rPr>
      </w:pPr>
      <w:r w:rsidRPr="007812D0">
        <w:rPr>
          <w:rFonts w:ascii="Tahoma" w:eastAsiaTheme="minorHAnsi" w:hAnsi="Tahoma" w:cs="Tahoma"/>
        </w:rPr>
        <w:t>The consultancy firm will deliver the following tasks:</w:t>
      </w:r>
    </w:p>
    <w:p w14:paraId="168D8F56" w14:textId="77777777" w:rsidR="003C698D" w:rsidRPr="007812D0" w:rsidRDefault="003C698D" w:rsidP="003C698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Organize stakeholder roundtables and workshops;</w:t>
      </w:r>
    </w:p>
    <w:p w14:paraId="4FC08F56" w14:textId="77777777" w:rsidR="003C698D" w:rsidRPr="007812D0" w:rsidRDefault="003C698D" w:rsidP="003C698D">
      <w:pPr>
        <w:pStyle w:val="ListParagraph"/>
        <w:numPr>
          <w:ilvl w:val="0"/>
          <w:numId w:val="11"/>
        </w:numPr>
        <w:spacing w:after="120"/>
        <w:jc w:val="both"/>
        <w:rPr>
          <w:rFonts w:ascii="Tahoma" w:eastAsiaTheme="minorHAnsi" w:hAnsi="Tahoma" w:cs="Tahoma"/>
        </w:rPr>
      </w:pPr>
      <w:r w:rsidRPr="007812D0">
        <w:rPr>
          <w:rFonts w:ascii="Tahoma" w:eastAsiaTheme="minorHAnsi" w:hAnsi="Tahoma" w:cs="Tahoma"/>
        </w:rPr>
        <w:t xml:space="preserve">Produce reports consolidating roundtables and workshop discussions;  </w:t>
      </w:r>
    </w:p>
    <w:p w14:paraId="2947BFD1" w14:textId="77777777" w:rsidR="003C698D" w:rsidRPr="007812D0" w:rsidRDefault="003C698D" w:rsidP="003C698D">
      <w:pPr>
        <w:pStyle w:val="ListParagraph"/>
        <w:spacing w:after="120"/>
        <w:ind w:left="1152"/>
        <w:jc w:val="both"/>
        <w:rPr>
          <w:rFonts w:ascii="Tahoma" w:eastAsiaTheme="minorHAnsi" w:hAnsi="Tahoma" w:cs="Tahoma"/>
        </w:rPr>
      </w:pPr>
    </w:p>
    <w:p w14:paraId="40968C25" w14:textId="77777777" w:rsidR="003C698D" w:rsidRPr="007812D0" w:rsidRDefault="003C698D" w:rsidP="00624AB4">
      <w:pPr>
        <w:widowControl w:val="0"/>
        <w:numPr>
          <w:ilvl w:val="0"/>
          <w:numId w:val="23"/>
        </w:numPr>
        <w:spacing w:after="120"/>
        <w:jc w:val="both"/>
        <w:rPr>
          <w:rFonts w:ascii="Tahoma" w:eastAsiaTheme="minorHAnsi" w:hAnsi="Tahoma" w:cs="Tahoma"/>
          <w:b/>
          <w:u w:val="single"/>
        </w:rPr>
      </w:pPr>
      <w:r w:rsidRPr="007812D0">
        <w:rPr>
          <w:rFonts w:ascii="Tahoma" w:eastAsiaTheme="minorHAnsi" w:hAnsi="Tahoma" w:cs="Tahoma"/>
          <w:b/>
          <w:u w:val="single"/>
        </w:rPr>
        <w:t>Expected Outcome and Deliverables</w:t>
      </w:r>
    </w:p>
    <w:p w14:paraId="6A8B2B66" w14:textId="77777777" w:rsidR="003C698D" w:rsidRPr="007812D0" w:rsidRDefault="003C698D" w:rsidP="003C698D">
      <w:pPr>
        <w:pStyle w:val="AbbrDesc"/>
        <w:spacing w:before="0" w:after="120"/>
        <w:ind w:left="360"/>
        <w:rPr>
          <w:rFonts w:ascii="Tahoma" w:hAnsi="Tahoma" w:cs="Tahoma"/>
          <w:sz w:val="20"/>
          <w:szCs w:val="20"/>
        </w:rPr>
      </w:pPr>
      <w:r w:rsidRPr="007812D0">
        <w:rPr>
          <w:rFonts w:ascii="Tahoma" w:hAnsi="Tahoma" w:cs="Tahoma"/>
          <w:b/>
          <w:sz w:val="20"/>
          <w:szCs w:val="20"/>
        </w:rPr>
        <w:t>Product 1:</w:t>
      </w:r>
      <w:r w:rsidRPr="007812D0">
        <w:rPr>
          <w:rFonts w:ascii="Tahoma" w:hAnsi="Tahoma" w:cs="Tahoma"/>
          <w:sz w:val="20"/>
          <w:szCs w:val="20"/>
        </w:rPr>
        <w:t xml:space="preserve"> Work plan setting out the objectives, targets and implementation milestones.</w:t>
      </w:r>
    </w:p>
    <w:p w14:paraId="780CDE97" w14:textId="77777777" w:rsidR="003C698D" w:rsidRPr="007812D0" w:rsidRDefault="003C698D" w:rsidP="003C698D">
      <w:pPr>
        <w:pStyle w:val="AbbrDesc"/>
        <w:spacing w:before="0" w:after="120"/>
        <w:ind w:left="360"/>
        <w:rPr>
          <w:rFonts w:ascii="Tahoma" w:hAnsi="Tahoma" w:cs="Tahoma"/>
          <w:sz w:val="20"/>
          <w:szCs w:val="20"/>
        </w:rPr>
      </w:pPr>
      <w:r w:rsidRPr="007812D0">
        <w:rPr>
          <w:rFonts w:ascii="Tahoma" w:hAnsi="Tahoma" w:cs="Tahoma"/>
          <w:b/>
          <w:sz w:val="20"/>
          <w:szCs w:val="20"/>
        </w:rPr>
        <w:t xml:space="preserve">Product 2: </w:t>
      </w:r>
      <w:r w:rsidRPr="007812D0">
        <w:rPr>
          <w:rFonts w:ascii="Tahoma" w:hAnsi="Tahoma" w:cs="Tahoma"/>
          <w:sz w:val="20"/>
          <w:szCs w:val="20"/>
        </w:rPr>
        <w:t xml:space="preserve">Implementation and reporting of stakeholder roundtables and workshops.   </w:t>
      </w:r>
    </w:p>
    <w:p w14:paraId="20C42E55" w14:textId="77777777" w:rsidR="003C698D" w:rsidRPr="007812D0" w:rsidRDefault="003C698D" w:rsidP="003C698D">
      <w:pPr>
        <w:pStyle w:val="ListParagraph"/>
        <w:spacing w:after="120"/>
        <w:contextualSpacing w:val="0"/>
        <w:jc w:val="both"/>
        <w:rPr>
          <w:rFonts w:ascii="Tahoma" w:eastAsiaTheme="minorHAnsi" w:hAnsi="Tahoma" w:cs="Tahoma"/>
        </w:rPr>
      </w:pPr>
    </w:p>
    <w:p w14:paraId="213246E0" w14:textId="77777777" w:rsidR="003C698D" w:rsidRPr="007812D0" w:rsidRDefault="003C698D" w:rsidP="00624AB4">
      <w:pPr>
        <w:widowControl w:val="0"/>
        <w:numPr>
          <w:ilvl w:val="0"/>
          <w:numId w:val="23"/>
        </w:numPr>
        <w:spacing w:after="120"/>
        <w:jc w:val="both"/>
        <w:rPr>
          <w:rFonts w:ascii="Tahoma" w:eastAsiaTheme="minorHAnsi" w:hAnsi="Tahoma" w:cs="Tahoma"/>
          <w:b/>
          <w:u w:val="single"/>
        </w:rPr>
      </w:pPr>
      <w:r w:rsidRPr="007812D0">
        <w:rPr>
          <w:rFonts w:ascii="Tahoma" w:eastAsiaTheme="minorHAnsi" w:hAnsi="Tahoma" w:cs="Tahoma"/>
          <w:b/>
          <w:u w:val="single"/>
        </w:rPr>
        <w:t>Project Schedule, Milestones and Reporting Requirements</w:t>
      </w:r>
    </w:p>
    <w:p w14:paraId="20D5CA9B" w14:textId="77777777" w:rsidR="003C698D" w:rsidRPr="007812D0" w:rsidRDefault="003C698D" w:rsidP="003C698D">
      <w:pPr>
        <w:widowControl w:val="0"/>
        <w:tabs>
          <w:tab w:val="left" w:pos="900"/>
        </w:tabs>
        <w:spacing w:after="120"/>
        <w:ind w:left="426"/>
        <w:jc w:val="both"/>
        <w:rPr>
          <w:rFonts w:ascii="Tahoma" w:eastAsiaTheme="minorHAnsi" w:hAnsi="Tahoma" w:cs="Tahoma"/>
          <w:i/>
        </w:rPr>
      </w:pPr>
    </w:p>
    <w:tbl>
      <w:tblPr>
        <w:tblStyle w:val="TableGrid"/>
        <w:tblpPr w:leftFromText="180" w:rightFromText="180" w:vertAnchor="text" w:horzAnchor="margin" w:tblpX="421" w:tblpY="135"/>
        <w:tblW w:w="8926" w:type="dxa"/>
        <w:tblLook w:val="04A0" w:firstRow="1" w:lastRow="0" w:firstColumn="1" w:lastColumn="0" w:noHBand="0" w:noVBand="1"/>
      </w:tblPr>
      <w:tblGrid>
        <w:gridCol w:w="1838"/>
        <w:gridCol w:w="4536"/>
        <w:gridCol w:w="2552"/>
      </w:tblGrid>
      <w:tr w:rsidR="003C698D" w:rsidRPr="007812D0" w14:paraId="572BB8A5" w14:textId="77777777" w:rsidTr="00966CF5">
        <w:trPr>
          <w:trHeight w:val="221"/>
        </w:trPr>
        <w:tc>
          <w:tcPr>
            <w:tcW w:w="1838" w:type="dxa"/>
            <w:vAlign w:val="center"/>
          </w:tcPr>
          <w:p w14:paraId="44CA5DDF"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Product</w:t>
            </w:r>
          </w:p>
        </w:tc>
        <w:tc>
          <w:tcPr>
            <w:tcW w:w="4536" w:type="dxa"/>
            <w:vAlign w:val="center"/>
          </w:tcPr>
          <w:p w14:paraId="22800B61"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 xml:space="preserve">Description </w:t>
            </w:r>
          </w:p>
        </w:tc>
        <w:tc>
          <w:tcPr>
            <w:tcW w:w="2552" w:type="dxa"/>
            <w:vAlign w:val="center"/>
          </w:tcPr>
          <w:p w14:paraId="25415A23" w14:textId="77777777" w:rsidR="003C698D" w:rsidRPr="007812D0" w:rsidRDefault="003C698D" w:rsidP="00966CF5">
            <w:pPr>
              <w:widowControl w:val="0"/>
              <w:spacing w:after="120"/>
              <w:rPr>
                <w:rFonts w:ascii="Tahoma" w:eastAsiaTheme="minorHAnsi" w:hAnsi="Tahoma" w:cs="Tahoma"/>
                <w:b/>
                <w:lang w:val="en-US"/>
              </w:rPr>
            </w:pPr>
            <w:r w:rsidRPr="007812D0">
              <w:rPr>
                <w:rFonts w:ascii="Tahoma" w:eastAsiaTheme="minorHAnsi" w:hAnsi="Tahoma" w:cs="Tahoma"/>
                <w:b/>
                <w:lang w:val="en-US"/>
              </w:rPr>
              <w:t>Deadline</w:t>
            </w:r>
          </w:p>
        </w:tc>
      </w:tr>
      <w:tr w:rsidR="003C698D" w:rsidRPr="007812D0" w14:paraId="222ABD71" w14:textId="77777777" w:rsidTr="00966CF5">
        <w:trPr>
          <w:trHeight w:val="454"/>
        </w:trPr>
        <w:tc>
          <w:tcPr>
            <w:tcW w:w="1838" w:type="dxa"/>
            <w:vAlign w:val="center"/>
          </w:tcPr>
          <w:p w14:paraId="43577A2B"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1</w:t>
            </w:r>
          </w:p>
        </w:tc>
        <w:tc>
          <w:tcPr>
            <w:tcW w:w="4536" w:type="dxa"/>
            <w:vAlign w:val="center"/>
          </w:tcPr>
          <w:p w14:paraId="0DF69080"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Work plan </w:t>
            </w:r>
          </w:p>
        </w:tc>
        <w:tc>
          <w:tcPr>
            <w:tcW w:w="2552" w:type="dxa"/>
            <w:vAlign w:val="center"/>
          </w:tcPr>
          <w:p w14:paraId="47123FEA" w14:textId="6C7E1065" w:rsidR="003C698D" w:rsidRPr="007812D0" w:rsidRDefault="00A1798B" w:rsidP="00966CF5">
            <w:pPr>
              <w:widowControl w:val="0"/>
              <w:spacing w:after="120"/>
              <w:rPr>
                <w:rFonts w:ascii="Tahoma" w:eastAsiaTheme="minorHAnsi" w:hAnsi="Tahoma" w:cs="Tahoma"/>
                <w:lang w:val="en-US"/>
              </w:rPr>
            </w:pPr>
            <w:r>
              <w:rPr>
                <w:rFonts w:ascii="Tahoma" w:eastAsiaTheme="minorHAnsi" w:hAnsi="Tahoma" w:cs="Tahoma"/>
                <w:lang w:val="en-US"/>
              </w:rPr>
              <w:t>October</w:t>
            </w:r>
            <w:r w:rsidR="003C698D" w:rsidRPr="007812D0">
              <w:rPr>
                <w:rFonts w:ascii="Tahoma" w:eastAsiaTheme="minorHAnsi" w:hAnsi="Tahoma" w:cs="Tahoma"/>
                <w:lang w:val="en-US"/>
              </w:rPr>
              <w:t xml:space="preserve"> 2019</w:t>
            </w:r>
          </w:p>
        </w:tc>
      </w:tr>
      <w:tr w:rsidR="003C698D" w:rsidRPr="007812D0" w14:paraId="12206E0D" w14:textId="77777777" w:rsidTr="00966CF5">
        <w:trPr>
          <w:trHeight w:val="454"/>
        </w:trPr>
        <w:tc>
          <w:tcPr>
            <w:tcW w:w="1838" w:type="dxa"/>
            <w:vAlign w:val="center"/>
          </w:tcPr>
          <w:p w14:paraId="5CB24BD3"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2</w:t>
            </w:r>
          </w:p>
        </w:tc>
        <w:tc>
          <w:tcPr>
            <w:tcW w:w="4536" w:type="dxa"/>
            <w:vAlign w:val="center"/>
          </w:tcPr>
          <w:p w14:paraId="3F13CB33" w14:textId="77777777" w:rsidR="003C698D" w:rsidRPr="007812D0" w:rsidRDefault="003C698D" w:rsidP="00966CF5">
            <w:pPr>
              <w:widowControl w:val="0"/>
              <w:spacing w:after="120"/>
              <w:rPr>
                <w:rFonts w:ascii="Tahoma" w:eastAsiaTheme="minorHAnsi" w:hAnsi="Tahoma" w:cs="Tahoma"/>
                <w:lang w:val="en-US"/>
              </w:rPr>
            </w:pPr>
            <w:r w:rsidRPr="007812D0">
              <w:rPr>
                <w:rFonts w:ascii="Tahoma" w:eastAsiaTheme="minorHAnsi" w:hAnsi="Tahoma" w:cs="Tahoma"/>
                <w:lang w:val="en-US"/>
              </w:rPr>
              <w:t xml:space="preserve">Roundtable and workshop reports   </w:t>
            </w:r>
          </w:p>
        </w:tc>
        <w:tc>
          <w:tcPr>
            <w:tcW w:w="2552" w:type="dxa"/>
            <w:vAlign w:val="center"/>
          </w:tcPr>
          <w:p w14:paraId="75672C6E" w14:textId="15688BB3" w:rsidR="003C698D" w:rsidRPr="007812D0" w:rsidRDefault="00A1798B" w:rsidP="00966CF5">
            <w:pPr>
              <w:widowControl w:val="0"/>
              <w:spacing w:after="120"/>
              <w:rPr>
                <w:rFonts w:ascii="Tahoma" w:eastAsiaTheme="minorHAnsi" w:hAnsi="Tahoma" w:cs="Tahoma"/>
                <w:lang w:val="en-US"/>
              </w:rPr>
            </w:pPr>
            <w:r>
              <w:rPr>
                <w:rFonts w:ascii="Tahoma" w:eastAsiaTheme="minorHAnsi" w:hAnsi="Tahoma" w:cs="Tahoma"/>
                <w:lang w:val="en-US"/>
              </w:rPr>
              <w:t>May</w:t>
            </w:r>
            <w:r w:rsidR="003C698D" w:rsidRPr="007812D0">
              <w:rPr>
                <w:rFonts w:ascii="Tahoma" w:eastAsiaTheme="minorHAnsi" w:hAnsi="Tahoma" w:cs="Tahoma"/>
                <w:lang w:val="en-US"/>
              </w:rPr>
              <w:t xml:space="preserve"> 20</w:t>
            </w:r>
            <w:r>
              <w:rPr>
                <w:rFonts w:ascii="Tahoma" w:eastAsiaTheme="minorHAnsi" w:hAnsi="Tahoma" w:cs="Tahoma"/>
                <w:lang w:val="en-US"/>
              </w:rPr>
              <w:t>20</w:t>
            </w:r>
          </w:p>
        </w:tc>
      </w:tr>
    </w:tbl>
    <w:p w14:paraId="4ED519B0" w14:textId="77777777" w:rsidR="003C698D" w:rsidRPr="00CA06D7" w:rsidRDefault="003C698D" w:rsidP="00CA06D7">
      <w:pPr>
        <w:pStyle w:val="ListParagraph"/>
        <w:widowControl w:val="0"/>
        <w:numPr>
          <w:ilvl w:val="0"/>
          <w:numId w:val="17"/>
        </w:numPr>
        <w:spacing w:after="120"/>
        <w:rPr>
          <w:rFonts w:ascii="Tahoma" w:eastAsiaTheme="minorHAnsi" w:hAnsi="Tahoma" w:cs="Tahoma"/>
          <w:b/>
        </w:rPr>
      </w:pPr>
    </w:p>
    <w:p w14:paraId="604759DD" w14:textId="77777777" w:rsidR="003C698D" w:rsidRPr="007812D0" w:rsidRDefault="003C698D" w:rsidP="00624AB4">
      <w:pPr>
        <w:widowControl w:val="0"/>
        <w:numPr>
          <w:ilvl w:val="0"/>
          <w:numId w:val="23"/>
        </w:numPr>
        <w:spacing w:after="120"/>
        <w:rPr>
          <w:rFonts w:ascii="Tahoma" w:eastAsiaTheme="minorHAnsi" w:hAnsi="Tahoma" w:cs="Tahoma"/>
          <w:b/>
          <w:u w:val="single"/>
        </w:rPr>
      </w:pPr>
      <w:r w:rsidRPr="007812D0">
        <w:rPr>
          <w:rFonts w:ascii="Tahoma" w:eastAsiaTheme="minorHAnsi" w:hAnsi="Tahoma" w:cs="Tahoma"/>
          <w:b/>
          <w:u w:val="single"/>
        </w:rPr>
        <w:t>Acceptance Criteria</w:t>
      </w:r>
    </w:p>
    <w:p w14:paraId="2C4F66D3" w14:textId="77777777" w:rsidR="003C698D" w:rsidRPr="007812D0" w:rsidRDefault="003C698D" w:rsidP="00624AB4">
      <w:pPr>
        <w:widowControl w:val="0"/>
        <w:numPr>
          <w:ilvl w:val="1"/>
          <w:numId w:val="23"/>
        </w:numPr>
        <w:shd w:val="clear" w:color="auto" w:fill="FFFFFF"/>
        <w:spacing w:after="120"/>
        <w:jc w:val="both"/>
        <w:rPr>
          <w:rFonts w:ascii="Tahoma" w:hAnsi="Tahoma" w:cs="Tahoma"/>
          <w:lang w:bidi="pt-BR"/>
        </w:rPr>
      </w:pPr>
      <w:r w:rsidRPr="007812D0">
        <w:rPr>
          <w:rFonts w:ascii="Tahoma" w:hAnsi="Tahoma" w:cs="Tahoma"/>
          <w:lang w:bidi="pt-BR"/>
        </w:rPr>
        <w:t>All activities under this Term of Reference will need to be done in agreement with IDB project coordinator.</w:t>
      </w:r>
    </w:p>
    <w:p w14:paraId="7D2889EF" w14:textId="77777777" w:rsidR="003C698D" w:rsidRPr="007812D0" w:rsidRDefault="003C698D" w:rsidP="00624AB4">
      <w:pPr>
        <w:widowControl w:val="0"/>
        <w:numPr>
          <w:ilvl w:val="1"/>
          <w:numId w:val="23"/>
        </w:numPr>
        <w:shd w:val="clear" w:color="auto" w:fill="FFFFFF"/>
        <w:spacing w:after="120"/>
        <w:jc w:val="both"/>
        <w:rPr>
          <w:rFonts w:ascii="Tahoma" w:hAnsi="Tahoma" w:cs="Tahoma"/>
          <w:lang w:bidi="pt-BR"/>
        </w:rPr>
      </w:pPr>
      <w:r w:rsidRPr="007812D0">
        <w:rPr>
          <w:rFonts w:ascii="Tahoma" w:hAnsi="Tahoma" w:cs="Tahoma"/>
          <w:lang w:bidi="pt-BR"/>
        </w:rPr>
        <w:lastRenderedPageBreak/>
        <w:t xml:space="preserve">All the documents will be sent to the project coordinator, appointed by IDB, and to the IDB project leader for approval. </w:t>
      </w:r>
    </w:p>
    <w:p w14:paraId="17409B80" w14:textId="77777777" w:rsidR="003C698D" w:rsidRPr="007812D0" w:rsidRDefault="003C698D" w:rsidP="00624AB4">
      <w:pPr>
        <w:widowControl w:val="0"/>
        <w:numPr>
          <w:ilvl w:val="1"/>
          <w:numId w:val="23"/>
        </w:numPr>
        <w:shd w:val="clear" w:color="auto" w:fill="FFFFFF"/>
        <w:spacing w:after="120"/>
        <w:jc w:val="both"/>
        <w:rPr>
          <w:rFonts w:ascii="Tahoma" w:hAnsi="Tahoma" w:cs="Tahoma"/>
          <w:lang w:bidi="pt-BR"/>
        </w:rPr>
      </w:pPr>
      <w:r w:rsidRPr="007812D0">
        <w:rPr>
          <w:rFonts w:ascii="Tahoma" w:hAnsi="Tahoma" w:cs="Tahoma"/>
          <w:lang w:bidi="pt-BR"/>
        </w:rPr>
        <w:t>Final reports will need to be agreed by the Ministry of Planning and IDB.</w:t>
      </w:r>
    </w:p>
    <w:p w14:paraId="249A32C7" w14:textId="77777777" w:rsidR="003C698D" w:rsidRPr="007812D0" w:rsidRDefault="003C698D" w:rsidP="00624AB4">
      <w:pPr>
        <w:widowControl w:val="0"/>
        <w:numPr>
          <w:ilvl w:val="1"/>
          <w:numId w:val="23"/>
        </w:numPr>
        <w:shd w:val="clear" w:color="auto" w:fill="FFFFFF"/>
        <w:spacing w:after="120"/>
        <w:jc w:val="both"/>
        <w:rPr>
          <w:rFonts w:ascii="Tahoma" w:hAnsi="Tahoma" w:cs="Tahoma"/>
          <w:lang w:bidi="pt-BR"/>
        </w:rPr>
      </w:pPr>
      <w:r w:rsidRPr="007812D0">
        <w:rPr>
          <w:rFonts w:ascii="Tahoma" w:hAnsi="Tahoma" w:cs="Tahoma"/>
          <w:lang w:bidi="pt-BR"/>
        </w:rPr>
        <w:t>All documents and other materials will need to be drafted in English and delivered in digital format in Word Microsoft Office 2007 or a more recent format.</w:t>
      </w:r>
    </w:p>
    <w:p w14:paraId="4A9AB563" w14:textId="77777777" w:rsidR="003C698D" w:rsidRPr="007812D0" w:rsidRDefault="003C698D" w:rsidP="003C698D">
      <w:pPr>
        <w:autoSpaceDE w:val="0"/>
        <w:adjustRightInd w:val="0"/>
        <w:spacing w:after="120"/>
        <w:rPr>
          <w:rFonts w:ascii="Tahoma" w:eastAsiaTheme="minorHAnsi" w:hAnsi="Tahoma" w:cs="Tahoma"/>
        </w:rPr>
      </w:pPr>
    </w:p>
    <w:p w14:paraId="2C2D808A" w14:textId="77777777" w:rsidR="003C698D" w:rsidRPr="007812D0" w:rsidRDefault="003C698D" w:rsidP="00624AB4">
      <w:pPr>
        <w:widowControl w:val="0"/>
        <w:numPr>
          <w:ilvl w:val="0"/>
          <w:numId w:val="23"/>
        </w:numPr>
        <w:spacing w:after="120"/>
        <w:rPr>
          <w:rFonts w:ascii="Tahoma" w:eastAsiaTheme="minorHAnsi" w:hAnsi="Tahoma" w:cs="Tahoma"/>
          <w:b/>
          <w:u w:val="single"/>
        </w:rPr>
      </w:pPr>
      <w:r w:rsidRPr="007812D0">
        <w:rPr>
          <w:rFonts w:ascii="Tahoma" w:eastAsiaTheme="minorHAnsi" w:hAnsi="Tahoma" w:cs="Tahoma"/>
          <w:b/>
          <w:u w:val="single"/>
        </w:rPr>
        <w:t>Other Requirements</w:t>
      </w:r>
    </w:p>
    <w:p w14:paraId="68A90559" w14:textId="77777777" w:rsidR="003C698D" w:rsidRPr="007812D0" w:rsidRDefault="003C698D" w:rsidP="00624AB4">
      <w:pPr>
        <w:widowControl w:val="0"/>
        <w:numPr>
          <w:ilvl w:val="1"/>
          <w:numId w:val="23"/>
        </w:numPr>
        <w:shd w:val="clear" w:color="auto" w:fill="FFFFFF"/>
        <w:spacing w:after="120"/>
        <w:rPr>
          <w:rFonts w:ascii="Tahoma" w:eastAsiaTheme="minorHAnsi" w:hAnsi="Tahoma" w:cs="Tahoma"/>
          <w:i/>
        </w:rPr>
      </w:pPr>
      <w:r w:rsidRPr="007812D0">
        <w:rPr>
          <w:rFonts w:ascii="Tahoma" w:hAnsi="Tahoma" w:cs="Tahoma"/>
          <w:lang w:bidi="pt-BR"/>
        </w:rPr>
        <w:t>Trips should be included in the contract amount.</w:t>
      </w:r>
    </w:p>
    <w:p w14:paraId="373F11A8" w14:textId="77777777" w:rsidR="003C698D" w:rsidRPr="007812D0" w:rsidRDefault="003C698D" w:rsidP="003C698D">
      <w:pPr>
        <w:shd w:val="clear" w:color="auto" w:fill="FFFFFF"/>
        <w:spacing w:after="120"/>
        <w:rPr>
          <w:rFonts w:ascii="Tahoma" w:hAnsi="Tahoma" w:cs="Tahoma"/>
          <w:color w:val="008800"/>
          <w:lang w:val="en-GB"/>
        </w:rPr>
      </w:pPr>
    </w:p>
    <w:p w14:paraId="09952A35" w14:textId="77777777" w:rsidR="003C698D" w:rsidRPr="007812D0" w:rsidRDefault="003C698D" w:rsidP="00624AB4">
      <w:pPr>
        <w:widowControl w:val="0"/>
        <w:numPr>
          <w:ilvl w:val="0"/>
          <w:numId w:val="23"/>
        </w:numPr>
        <w:spacing w:after="120"/>
        <w:rPr>
          <w:rFonts w:ascii="Tahoma" w:eastAsiaTheme="minorHAnsi" w:hAnsi="Tahoma" w:cs="Tahoma"/>
          <w:b/>
          <w:u w:val="single"/>
        </w:rPr>
      </w:pPr>
      <w:r w:rsidRPr="007812D0">
        <w:rPr>
          <w:rFonts w:ascii="Tahoma" w:eastAsiaTheme="minorHAnsi" w:hAnsi="Tahoma" w:cs="Tahoma"/>
          <w:b/>
        </w:rPr>
        <w:t xml:space="preserve"> </w:t>
      </w:r>
      <w:r w:rsidRPr="007812D0">
        <w:rPr>
          <w:rFonts w:ascii="Tahoma" w:eastAsiaTheme="minorHAnsi" w:hAnsi="Tahoma" w:cs="Tahoma"/>
          <w:b/>
          <w:u w:val="single"/>
        </w:rPr>
        <w:t>Supervision and Reporting</w:t>
      </w:r>
    </w:p>
    <w:p w14:paraId="3A80F45E" w14:textId="77777777" w:rsidR="003C698D" w:rsidRPr="007812D0" w:rsidRDefault="003C698D" w:rsidP="00624AB4">
      <w:pPr>
        <w:widowControl w:val="0"/>
        <w:numPr>
          <w:ilvl w:val="1"/>
          <w:numId w:val="23"/>
        </w:numPr>
        <w:shd w:val="clear" w:color="auto" w:fill="FFFFFF"/>
        <w:tabs>
          <w:tab w:val="left" w:pos="990"/>
        </w:tabs>
        <w:spacing w:after="120"/>
        <w:jc w:val="both"/>
        <w:rPr>
          <w:rFonts w:ascii="Tahoma" w:eastAsiaTheme="minorHAnsi" w:hAnsi="Tahoma" w:cs="Tahoma"/>
        </w:rPr>
      </w:pPr>
      <w:r w:rsidRPr="007812D0">
        <w:rPr>
          <w:rFonts w:ascii="Tahoma" w:eastAsiaTheme="minorHAnsi" w:hAnsi="Tahoma" w:cs="Tahoma"/>
          <w:b/>
          <w:i/>
          <w:color w:val="006600"/>
        </w:rPr>
        <w:t xml:space="preserve"> </w:t>
      </w:r>
      <w:r w:rsidRPr="007812D0">
        <w:rPr>
          <w:rFonts w:ascii="Tahoma" w:eastAsiaTheme="minorHAnsi" w:hAnsi="Tahoma" w:cs="Tahoma"/>
        </w:rPr>
        <w:t xml:space="preserve"> The work will be coordinated by an analyst of Finep in coordination with a Senior Specialist for Climate Change and Sustainability of Division of Climate and Sustainability Division </w:t>
      </w:r>
      <w:r w:rsidRPr="007812D0">
        <w:rPr>
          <w:rFonts w:ascii="Tahoma" w:eastAsia="Calibri" w:hAnsi="Tahoma" w:cs="Tahoma"/>
        </w:rPr>
        <w:t>in Brasilia-DF, Brazil (CCS-CBR).</w:t>
      </w:r>
    </w:p>
    <w:p w14:paraId="002B8E13" w14:textId="77777777" w:rsidR="003C698D" w:rsidRPr="007812D0" w:rsidRDefault="003C698D" w:rsidP="003C698D">
      <w:pPr>
        <w:spacing w:after="120"/>
        <w:ind w:right="-10"/>
        <w:jc w:val="both"/>
        <w:rPr>
          <w:rFonts w:ascii="Tahoma" w:hAnsi="Tahoma" w:cs="Tahoma"/>
          <w:b/>
        </w:rPr>
      </w:pPr>
    </w:p>
    <w:p w14:paraId="21F60CCD" w14:textId="77777777" w:rsidR="003C698D" w:rsidRPr="007812D0" w:rsidRDefault="003C698D" w:rsidP="00624AB4">
      <w:pPr>
        <w:pStyle w:val="ListParagraph"/>
        <w:numPr>
          <w:ilvl w:val="0"/>
          <w:numId w:val="23"/>
        </w:numPr>
        <w:spacing w:after="120"/>
        <w:ind w:right="-10"/>
        <w:contextualSpacing w:val="0"/>
        <w:jc w:val="both"/>
        <w:rPr>
          <w:rFonts w:ascii="Tahoma" w:hAnsi="Tahoma" w:cs="Tahoma"/>
          <w:b/>
          <w:u w:val="single"/>
        </w:rPr>
      </w:pPr>
      <w:r w:rsidRPr="007812D0">
        <w:rPr>
          <w:rFonts w:ascii="Tahoma" w:hAnsi="Tahoma" w:cs="Tahoma"/>
          <w:b/>
          <w:u w:val="single"/>
        </w:rPr>
        <w:t>Schedule of Payments</w:t>
      </w:r>
    </w:p>
    <w:p w14:paraId="7755DA28" w14:textId="77777777" w:rsidR="003C698D" w:rsidRPr="007812D0" w:rsidRDefault="003C698D" w:rsidP="00624AB4">
      <w:pPr>
        <w:widowControl w:val="0"/>
        <w:numPr>
          <w:ilvl w:val="1"/>
          <w:numId w:val="23"/>
        </w:numPr>
        <w:shd w:val="clear" w:color="auto" w:fill="FFFFFF"/>
        <w:tabs>
          <w:tab w:val="left" w:pos="990"/>
        </w:tabs>
        <w:suppressAutoHyphens/>
        <w:spacing w:after="120"/>
        <w:ind w:left="720" w:hanging="436"/>
        <w:jc w:val="both"/>
        <w:textAlignment w:val="baseline"/>
        <w:rPr>
          <w:rFonts w:ascii="Tahoma" w:eastAsiaTheme="minorHAnsi" w:hAnsi="Tahoma" w:cs="Tahoma"/>
          <w:sz w:val="22"/>
          <w:szCs w:val="22"/>
        </w:rPr>
      </w:pPr>
      <w:r w:rsidRPr="007812D0">
        <w:rPr>
          <w:rFonts w:ascii="Tahoma" w:eastAsiaTheme="minorHAnsi" w:hAnsi="Tahoma" w:cs="Tahoma"/>
        </w:rPr>
        <w:t>Payment terms will be based on project milestones or deliverables.  The Bank does not expect to make advance payments under consulting contracts unless a significant amount of travel is required.  The Bank wishes to receive the most competitive cost proposal for the services described herein.</w:t>
      </w:r>
    </w:p>
    <w:p w14:paraId="339F15E9" w14:textId="77777777" w:rsidR="003C698D" w:rsidRPr="007812D0" w:rsidRDefault="003C698D" w:rsidP="00624AB4">
      <w:pPr>
        <w:widowControl w:val="0"/>
        <w:numPr>
          <w:ilvl w:val="1"/>
          <w:numId w:val="23"/>
        </w:numPr>
        <w:shd w:val="clear" w:color="auto" w:fill="FFFFFF"/>
        <w:tabs>
          <w:tab w:val="left" w:pos="990"/>
        </w:tabs>
        <w:spacing w:after="120"/>
        <w:ind w:left="720" w:hanging="436"/>
        <w:jc w:val="both"/>
        <w:rPr>
          <w:rFonts w:ascii="Tahoma" w:eastAsiaTheme="minorHAnsi" w:hAnsi="Tahoma" w:cs="Tahoma"/>
        </w:rPr>
      </w:pPr>
      <w:r w:rsidRPr="007812D0">
        <w:rPr>
          <w:rFonts w:ascii="Tahoma" w:eastAsiaTheme="minorHAnsi" w:hAnsi="Tahoma" w:cs="Tahoma"/>
        </w:rPr>
        <w:t xml:space="preserve">The IDB Official Exchange Rate indicated in the RFP will be applied for necessary conversions of local currency payments. </w:t>
      </w:r>
    </w:p>
    <w:p w14:paraId="79185C57" w14:textId="77777777" w:rsidR="003C698D" w:rsidRPr="007812D0" w:rsidRDefault="003C698D" w:rsidP="00624AB4">
      <w:pPr>
        <w:widowControl w:val="0"/>
        <w:numPr>
          <w:ilvl w:val="1"/>
          <w:numId w:val="23"/>
        </w:numPr>
        <w:shd w:val="clear" w:color="auto" w:fill="FFFFFF"/>
        <w:tabs>
          <w:tab w:val="left" w:pos="990"/>
        </w:tabs>
        <w:spacing w:after="120"/>
        <w:ind w:left="720" w:hanging="436"/>
        <w:jc w:val="both"/>
        <w:rPr>
          <w:rFonts w:ascii="Tahoma" w:eastAsiaTheme="minorHAnsi" w:hAnsi="Tahoma" w:cs="Tahoma"/>
        </w:rPr>
      </w:pPr>
      <w:r w:rsidRPr="007812D0">
        <w:rPr>
          <w:rFonts w:ascii="Tahoma" w:eastAsiaTheme="minorHAnsi" w:hAnsi="Tahoma" w:cs="Tahoma"/>
        </w:rPr>
        <w:t xml:space="preserve">The consultancy services related to this Project will receive the payment according to the following deliveries: </w:t>
      </w:r>
    </w:p>
    <w:p w14:paraId="369B677F" w14:textId="77777777" w:rsidR="003C698D" w:rsidRPr="007812D0" w:rsidRDefault="003C698D" w:rsidP="003C698D">
      <w:pPr>
        <w:pStyle w:val="ListParagraph"/>
        <w:ind w:left="360"/>
        <w:rPr>
          <w:rFonts w:ascii="Tahoma" w:hAnsi="Tahoma" w:cs="Tahoma"/>
          <w:b/>
        </w:rPr>
      </w:pPr>
    </w:p>
    <w:tbl>
      <w:tblPr>
        <w:tblStyle w:val="TableGrid"/>
        <w:tblW w:w="0" w:type="auto"/>
        <w:tblInd w:w="720" w:type="dxa"/>
        <w:tblLook w:val="04A0" w:firstRow="1" w:lastRow="0" w:firstColumn="1" w:lastColumn="0" w:noHBand="0" w:noVBand="1"/>
      </w:tblPr>
      <w:tblGrid>
        <w:gridCol w:w="2252"/>
        <w:gridCol w:w="1559"/>
      </w:tblGrid>
      <w:tr w:rsidR="003C698D" w:rsidRPr="007812D0" w14:paraId="25C5DE49" w14:textId="77777777" w:rsidTr="00966CF5">
        <w:trPr>
          <w:trHeight w:val="340"/>
        </w:trPr>
        <w:tc>
          <w:tcPr>
            <w:tcW w:w="3811" w:type="dxa"/>
            <w:gridSpan w:val="2"/>
            <w:vAlign w:val="center"/>
          </w:tcPr>
          <w:p w14:paraId="02DE5094" w14:textId="77777777" w:rsidR="003C698D" w:rsidRPr="007812D0" w:rsidRDefault="003C698D" w:rsidP="00966CF5">
            <w:pPr>
              <w:pStyle w:val="ListParagraph"/>
              <w:ind w:left="0" w:right="-10"/>
              <w:jc w:val="center"/>
              <w:rPr>
                <w:rFonts w:ascii="Tahoma" w:hAnsi="Tahoma" w:cs="Tahoma"/>
                <w:b/>
                <w:lang w:val="en-US"/>
              </w:rPr>
            </w:pPr>
            <w:r w:rsidRPr="007812D0">
              <w:rPr>
                <w:rFonts w:ascii="Tahoma" w:hAnsi="Tahoma" w:cs="Tahoma"/>
                <w:b/>
                <w:lang w:val="en-US"/>
              </w:rPr>
              <w:t>Payment Schedule</w:t>
            </w:r>
          </w:p>
        </w:tc>
      </w:tr>
      <w:tr w:rsidR="003C698D" w:rsidRPr="007812D0" w14:paraId="36A496CF" w14:textId="77777777" w:rsidTr="00966CF5">
        <w:trPr>
          <w:trHeight w:val="340"/>
        </w:trPr>
        <w:tc>
          <w:tcPr>
            <w:tcW w:w="2252" w:type="dxa"/>
            <w:vAlign w:val="center"/>
          </w:tcPr>
          <w:p w14:paraId="32ED69EB" w14:textId="77777777" w:rsidR="003C698D" w:rsidRPr="007812D0" w:rsidRDefault="003C698D" w:rsidP="00966CF5">
            <w:pPr>
              <w:pStyle w:val="ListParagraph"/>
              <w:ind w:left="10" w:right="-10"/>
              <w:jc w:val="center"/>
              <w:rPr>
                <w:rFonts w:ascii="Tahoma" w:hAnsi="Tahoma" w:cs="Tahoma"/>
                <w:b/>
                <w:lang w:val="en-US"/>
              </w:rPr>
            </w:pPr>
            <w:r w:rsidRPr="007812D0">
              <w:rPr>
                <w:rFonts w:ascii="Tahoma" w:hAnsi="Tahoma" w:cs="Tahoma"/>
                <w:b/>
                <w:lang w:val="en-US"/>
              </w:rPr>
              <w:t>Product</w:t>
            </w:r>
          </w:p>
        </w:tc>
        <w:tc>
          <w:tcPr>
            <w:tcW w:w="1559" w:type="dxa"/>
            <w:vAlign w:val="center"/>
          </w:tcPr>
          <w:p w14:paraId="59052D38" w14:textId="77777777" w:rsidR="003C698D" w:rsidRPr="007812D0" w:rsidRDefault="003C698D" w:rsidP="00966CF5">
            <w:pPr>
              <w:pStyle w:val="ListParagraph"/>
              <w:ind w:left="0" w:right="-10"/>
              <w:jc w:val="center"/>
              <w:rPr>
                <w:rFonts w:ascii="Tahoma" w:hAnsi="Tahoma" w:cs="Tahoma"/>
                <w:b/>
                <w:lang w:val="en-US"/>
              </w:rPr>
            </w:pPr>
            <w:r w:rsidRPr="007812D0">
              <w:rPr>
                <w:rFonts w:ascii="Tahoma" w:hAnsi="Tahoma" w:cs="Tahoma"/>
                <w:b/>
                <w:lang w:val="en-US"/>
              </w:rPr>
              <w:t>%</w:t>
            </w:r>
          </w:p>
        </w:tc>
      </w:tr>
      <w:tr w:rsidR="003C698D" w:rsidRPr="007812D0" w14:paraId="3CC05681" w14:textId="77777777" w:rsidTr="00966CF5">
        <w:trPr>
          <w:trHeight w:val="340"/>
        </w:trPr>
        <w:tc>
          <w:tcPr>
            <w:tcW w:w="2252" w:type="dxa"/>
            <w:vAlign w:val="center"/>
          </w:tcPr>
          <w:p w14:paraId="633A5864" w14:textId="77777777" w:rsidR="003C698D" w:rsidRPr="007812D0" w:rsidRDefault="003C698D" w:rsidP="00966CF5">
            <w:pPr>
              <w:ind w:left="10" w:right="-10"/>
              <w:jc w:val="center"/>
              <w:rPr>
                <w:rFonts w:ascii="Tahoma" w:hAnsi="Tahoma" w:cs="Tahoma"/>
                <w:lang w:val="en-US"/>
              </w:rPr>
            </w:pPr>
            <w:r w:rsidRPr="007812D0">
              <w:rPr>
                <w:rFonts w:ascii="Tahoma" w:hAnsi="Tahoma" w:cs="Tahoma"/>
              </w:rPr>
              <w:t>1</w:t>
            </w:r>
          </w:p>
        </w:tc>
        <w:tc>
          <w:tcPr>
            <w:tcW w:w="1559" w:type="dxa"/>
            <w:vAlign w:val="center"/>
          </w:tcPr>
          <w:p w14:paraId="505DE252" w14:textId="77777777" w:rsidR="003C698D" w:rsidRPr="007812D0" w:rsidRDefault="003C698D" w:rsidP="00966CF5">
            <w:pPr>
              <w:pStyle w:val="ListParagraph"/>
              <w:ind w:left="0" w:right="-10"/>
              <w:jc w:val="center"/>
              <w:rPr>
                <w:rFonts w:ascii="Tahoma" w:hAnsi="Tahoma" w:cs="Tahoma"/>
                <w:lang w:val="en-US"/>
              </w:rPr>
            </w:pPr>
            <w:r w:rsidRPr="007812D0">
              <w:rPr>
                <w:rFonts w:ascii="Tahoma" w:hAnsi="Tahoma" w:cs="Tahoma"/>
                <w:lang w:val="en-US"/>
              </w:rPr>
              <w:t>50%</w:t>
            </w:r>
          </w:p>
        </w:tc>
      </w:tr>
      <w:tr w:rsidR="003C698D" w:rsidRPr="007812D0" w14:paraId="54BF3B10" w14:textId="77777777" w:rsidTr="00966CF5">
        <w:trPr>
          <w:trHeight w:val="340"/>
        </w:trPr>
        <w:tc>
          <w:tcPr>
            <w:tcW w:w="2252" w:type="dxa"/>
            <w:vAlign w:val="center"/>
          </w:tcPr>
          <w:p w14:paraId="39C3703A" w14:textId="77777777" w:rsidR="003C698D" w:rsidRPr="007812D0" w:rsidRDefault="003C698D" w:rsidP="00966CF5">
            <w:pPr>
              <w:ind w:left="10" w:right="-10"/>
              <w:jc w:val="center"/>
              <w:rPr>
                <w:rFonts w:ascii="Tahoma" w:hAnsi="Tahoma" w:cs="Tahoma"/>
                <w:lang w:val="en-US"/>
              </w:rPr>
            </w:pPr>
            <w:r w:rsidRPr="007812D0">
              <w:rPr>
                <w:rFonts w:ascii="Tahoma" w:hAnsi="Tahoma" w:cs="Tahoma"/>
              </w:rPr>
              <w:t>2</w:t>
            </w:r>
          </w:p>
        </w:tc>
        <w:tc>
          <w:tcPr>
            <w:tcW w:w="1559" w:type="dxa"/>
            <w:vAlign w:val="center"/>
          </w:tcPr>
          <w:p w14:paraId="19B520FD" w14:textId="77777777" w:rsidR="003C698D" w:rsidRPr="007812D0" w:rsidRDefault="003C698D" w:rsidP="00966CF5">
            <w:pPr>
              <w:pStyle w:val="ListParagraph"/>
              <w:ind w:left="0" w:right="-10"/>
              <w:jc w:val="center"/>
              <w:rPr>
                <w:rFonts w:ascii="Tahoma" w:hAnsi="Tahoma" w:cs="Tahoma"/>
                <w:lang w:val="en-US"/>
              </w:rPr>
            </w:pPr>
            <w:r w:rsidRPr="007812D0">
              <w:rPr>
                <w:rFonts w:ascii="Tahoma" w:hAnsi="Tahoma" w:cs="Tahoma"/>
                <w:lang w:val="en-US"/>
              </w:rPr>
              <w:t>50%</w:t>
            </w:r>
          </w:p>
        </w:tc>
      </w:tr>
      <w:tr w:rsidR="003C698D" w:rsidRPr="0040232A" w14:paraId="453B962F" w14:textId="77777777" w:rsidTr="00966CF5">
        <w:trPr>
          <w:trHeight w:val="340"/>
        </w:trPr>
        <w:tc>
          <w:tcPr>
            <w:tcW w:w="2252" w:type="dxa"/>
            <w:vAlign w:val="center"/>
          </w:tcPr>
          <w:p w14:paraId="4A78231D" w14:textId="77777777" w:rsidR="003C698D" w:rsidRPr="007812D0" w:rsidRDefault="003C698D" w:rsidP="00966CF5">
            <w:pPr>
              <w:pStyle w:val="ListParagraph"/>
              <w:ind w:left="10" w:right="-10"/>
              <w:jc w:val="center"/>
              <w:rPr>
                <w:rFonts w:ascii="Tahoma" w:hAnsi="Tahoma" w:cs="Tahoma"/>
                <w:b/>
              </w:rPr>
            </w:pPr>
            <w:r w:rsidRPr="007812D0">
              <w:rPr>
                <w:rFonts w:ascii="Tahoma" w:hAnsi="Tahoma" w:cs="Tahoma"/>
                <w:b/>
              </w:rPr>
              <w:t>TOTAL</w:t>
            </w:r>
          </w:p>
        </w:tc>
        <w:tc>
          <w:tcPr>
            <w:tcW w:w="1559" w:type="dxa"/>
            <w:vAlign w:val="center"/>
          </w:tcPr>
          <w:p w14:paraId="7DE7EB52" w14:textId="77777777" w:rsidR="003C698D" w:rsidRPr="0040232A" w:rsidRDefault="003C698D" w:rsidP="00966CF5">
            <w:pPr>
              <w:pStyle w:val="ListParagraph"/>
              <w:ind w:left="0" w:right="-10"/>
              <w:jc w:val="center"/>
              <w:rPr>
                <w:rFonts w:ascii="Tahoma" w:hAnsi="Tahoma" w:cs="Tahoma"/>
              </w:rPr>
            </w:pPr>
            <w:r w:rsidRPr="007812D0">
              <w:rPr>
                <w:rFonts w:ascii="Tahoma" w:hAnsi="Tahoma" w:cs="Tahoma"/>
              </w:rPr>
              <w:t>100%</w:t>
            </w:r>
          </w:p>
        </w:tc>
      </w:tr>
    </w:tbl>
    <w:p w14:paraId="19FD6A69" w14:textId="77777777" w:rsidR="003C698D" w:rsidRDefault="003C698D" w:rsidP="003C698D">
      <w:pPr>
        <w:rPr>
          <w:rFonts w:ascii="Tahoma" w:hAnsi="Tahoma" w:cs="Tahoma"/>
          <w:b/>
        </w:rPr>
      </w:pPr>
    </w:p>
    <w:p w14:paraId="5F71B826" w14:textId="2C49EAFD" w:rsidR="00E33FCD" w:rsidRPr="003C698D" w:rsidRDefault="00E33FCD" w:rsidP="009A34A4">
      <w:pPr>
        <w:rPr>
          <w:rFonts w:ascii="Tahoma" w:hAnsi="Tahoma" w:cs="Tahoma"/>
          <w:b/>
        </w:rPr>
      </w:pPr>
    </w:p>
    <w:sectPr w:rsidR="00E33FCD" w:rsidRPr="003C698D">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FE292" w14:textId="77777777" w:rsidR="007100A3" w:rsidRDefault="007100A3" w:rsidP="00A27784">
      <w:r>
        <w:separator/>
      </w:r>
    </w:p>
  </w:endnote>
  <w:endnote w:type="continuationSeparator" w:id="0">
    <w:p w14:paraId="35E5AFB9" w14:textId="77777777" w:rsidR="007100A3" w:rsidRDefault="007100A3" w:rsidP="00A27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91684" w14:textId="7B32DA6E" w:rsidR="006E62D9" w:rsidRDefault="006E62D9" w:rsidP="006E62D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9860735"/>
      <w:docPartObj>
        <w:docPartGallery w:val="Page Numbers (Bottom of Page)"/>
        <w:docPartUnique/>
      </w:docPartObj>
    </w:sdtPr>
    <w:sdtEndPr>
      <w:rPr>
        <w:noProof/>
      </w:rPr>
    </w:sdtEndPr>
    <w:sdtContent>
      <w:p w14:paraId="7D32AC4C" w14:textId="77777777" w:rsidR="006E62D9" w:rsidRDefault="006E62D9" w:rsidP="006E62D9">
        <w:pPr>
          <w:pStyle w:val="Footer"/>
          <w:jc w:val="right"/>
        </w:pPr>
        <w:r>
          <w:t xml:space="preserve">Page </w:t>
        </w:r>
        <w:r>
          <w:fldChar w:fldCharType="begin"/>
        </w:r>
        <w:r>
          <w:instrText xml:space="preserve"> PAGE   \* MERGEFORMAT </w:instrText>
        </w:r>
        <w:r>
          <w:fldChar w:fldCharType="separate"/>
        </w:r>
        <w:r w:rsidR="00EF0D06">
          <w:rPr>
            <w:noProof/>
          </w:rPr>
          <w:t>3</w:t>
        </w:r>
        <w:r>
          <w:rPr>
            <w:noProof/>
          </w:rPr>
          <w:fldChar w:fldCharType="end"/>
        </w:r>
        <w:r>
          <w:rPr>
            <w:noProof/>
          </w:rPr>
          <w:t xml:space="preserve"> of </w:t>
        </w:r>
        <w:r w:rsidR="00CA2AC2">
          <w:rPr>
            <w:noProof/>
          </w:rPr>
          <w:fldChar w:fldCharType="begin"/>
        </w:r>
        <w:r w:rsidR="00CA2AC2">
          <w:rPr>
            <w:noProof/>
          </w:rPr>
          <w:instrText xml:space="preserve"> NUMPAGES   \* MERGEFORMAT </w:instrText>
        </w:r>
        <w:r w:rsidR="00CA2AC2">
          <w:rPr>
            <w:noProof/>
          </w:rPr>
          <w:fldChar w:fldCharType="separate"/>
        </w:r>
        <w:r w:rsidR="00EF0D06">
          <w:rPr>
            <w:noProof/>
          </w:rPr>
          <w:t>4</w:t>
        </w:r>
        <w:r w:rsidR="00CA2AC2">
          <w:rPr>
            <w:noProof/>
          </w:rPr>
          <w:fldChar w:fldCharType="end"/>
        </w:r>
        <w:r>
          <w:rPr>
            <w:noProof/>
          </w:rPr>
          <w:t xml:space="preserve"> </w:t>
        </w:r>
        <w:r w:rsidR="00CA2AC2">
          <w:rPr>
            <w:noProof/>
          </w:rPr>
          <w:t xml:space="preserve">- </w:t>
        </w:r>
        <w:r>
          <w:rPr>
            <w:noProof/>
          </w:rPr>
          <w:t>Terms of Reference</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B8F32" w14:textId="5FDB9660" w:rsidR="006E62D9" w:rsidRDefault="006E62D9" w:rsidP="006E62D9">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0B3CD" w14:textId="1389DC8F" w:rsidR="006E62D9" w:rsidRDefault="006E62D9" w:rsidP="006E62D9">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CE08C" w14:textId="43A772A6" w:rsidR="006E62D9" w:rsidRDefault="006E62D9" w:rsidP="006E62D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8F61A" w14:textId="77777777" w:rsidR="007100A3" w:rsidRDefault="007100A3" w:rsidP="00A27784">
      <w:r>
        <w:separator/>
      </w:r>
    </w:p>
  </w:footnote>
  <w:footnote w:type="continuationSeparator" w:id="0">
    <w:p w14:paraId="05B4D508" w14:textId="77777777" w:rsidR="007100A3" w:rsidRDefault="007100A3" w:rsidP="00A27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91682" w14:textId="69D0E7BC" w:rsidR="00A27784" w:rsidRDefault="003277B0" w:rsidP="003277B0">
    <w:pPr>
      <w:pStyle w:val="Header"/>
    </w:pPr>
    <w:r>
      <w:rPr>
        <w:noProof/>
      </w:rPr>
      <w:drawing>
        <wp:inline distT="0" distB="0" distL="0" distR="0" wp14:anchorId="154E0895" wp14:editId="5A66601F">
          <wp:extent cx="1881636" cy="54102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02813" cy="547109"/>
                  </a:xfrm>
                  <a:prstGeom prst="rect">
                    <a:avLst/>
                  </a:prstGeom>
                </pic:spPr>
              </pic:pic>
            </a:graphicData>
          </a:graphic>
        </wp:inline>
      </w:drawing>
    </w:r>
    <w:r>
      <w:rPr>
        <w:i/>
        <w:color w:val="4F81BD" w:themeColor="accent1"/>
      </w:rPr>
      <w:t xml:space="preserve">                                                                                 </w:t>
    </w:r>
  </w:p>
  <w:p w14:paraId="66591683" w14:textId="77777777" w:rsidR="006E62D9" w:rsidRPr="006E62D9" w:rsidRDefault="006E62D9">
    <w:pPr>
      <w:pStyle w:val="Header"/>
      <w:rPr>
        <w:i/>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4D659" w14:textId="77777777" w:rsidR="00A27784" w:rsidRDefault="003277B0" w:rsidP="003277B0">
    <w:pPr>
      <w:pStyle w:val="Header"/>
    </w:pPr>
    <w:r>
      <w:rPr>
        <w:noProof/>
      </w:rPr>
      <w:drawing>
        <wp:inline distT="0" distB="0" distL="0" distR="0" wp14:anchorId="1ABE68E7" wp14:editId="15CB2084">
          <wp:extent cx="1881636" cy="54102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02813" cy="547109"/>
                  </a:xfrm>
                  <a:prstGeom prst="rect">
                    <a:avLst/>
                  </a:prstGeom>
                </pic:spPr>
              </pic:pic>
            </a:graphicData>
          </a:graphic>
        </wp:inline>
      </w:drawing>
    </w:r>
    <w:r>
      <w:rPr>
        <w:i/>
        <w:color w:val="4F81BD" w:themeColor="accent1"/>
      </w:rPr>
      <w:t xml:space="preserve">                                                                                 </w:t>
    </w:r>
  </w:p>
  <w:p w14:paraId="2EBFF72A" w14:textId="77777777" w:rsidR="006E62D9" w:rsidRPr="006E62D9" w:rsidRDefault="006E62D9">
    <w:pPr>
      <w:pStyle w:val="Header"/>
      <w:rPr>
        <w:i/>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3AB64" w14:textId="77777777" w:rsidR="00A27784" w:rsidRDefault="003277B0" w:rsidP="003277B0">
    <w:pPr>
      <w:pStyle w:val="Header"/>
    </w:pPr>
    <w:r>
      <w:rPr>
        <w:noProof/>
      </w:rPr>
      <w:drawing>
        <wp:inline distT="0" distB="0" distL="0" distR="0" wp14:anchorId="3E319CA7" wp14:editId="10538F5C">
          <wp:extent cx="1881636" cy="54102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02813" cy="547109"/>
                  </a:xfrm>
                  <a:prstGeom prst="rect">
                    <a:avLst/>
                  </a:prstGeom>
                </pic:spPr>
              </pic:pic>
            </a:graphicData>
          </a:graphic>
        </wp:inline>
      </w:drawing>
    </w:r>
    <w:r>
      <w:rPr>
        <w:i/>
        <w:color w:val="4F81BD" w:themeColor="accent1"/>
      </w:rPr>
      <w:t xml:space="preserve">                                                                                 </w:t>
    </w:r>
  </w:p>
  <w:p w14:paraId="1ED31191" w14:textId="77777777" w:rsidR="006E62D9" w:rsidRPr="006E62D9" w:rsidRDefault="006E62D9">
    <w:pPr>
      <w:pStyle w:val="Header"/>
      <w:rPr>
        <w:i/>
      </w:rPr>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FC16F" w14:textId="77777777" w:rsidR="00A27784" w:rsidRDefault="003277B0" w:rsidP="003277B0">
    <w:pPr>
      <w:pStyle w:val="Header"/>
    </w:pPr>
    <w:r>
      <w:rPr>
        <w:noProof/>
      </w:rPr>
      <w:drawing>
        <wp:inline distT="0" distB="0" distL="0" distR="0" wp14:anchorId="0F10998A" wp14:editId="0ADEEA2D">
          <wp:extent cx="1881636" cy="54102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02813" cy="547109"/>
                  </a:xfrm>
                  <a:prstGeom prst="rect">
                    <a:avLst/>
                  </a:prstGeom>
                </pic:spPr>
              </pic:pic>
            </a:graphicData>
          </a:graphic>
        </wp:inline>
      </w:drawing>
    </w:r>
    <w:r>
      <w:rPr>
        <w:i/>
        <w:color w:val="4F81BD" w:themeColor="accent1"/>
      </w:rPr>
      <w:t xml:space="preserve">                                                                                 </w:t>
    </w:r>
  </w:p>
  <w:p w14:paraId="58FC8D8C" w14:textId="77777777" w:rsidR="006E62D9" w:rsidRPr="006E62D9" w:rsidRDefault="006E62D9">
    <w:pPr>
      <w:pStyle w:val="Header"/>
      <w:rPr>
        <w:i/>
      </w:rPr>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44E73" w14:textId="77777777" w:rsidR="00A27784" w:rsidRDefault="003277B0" w:rsidP="003277B0">
    <w:pPr>
      <w:pStyle w:val="Header"/>
    </w:pPr>
    <w:r>
      <w:rPr>
        <w:noProof/>
      </w:rPr>
      <w:drawing>
        <wp:inline distT="0" distB="0" distL="0" distR="0" wp14:anchorId="4F820D3E" wp14:editId="4B42DA5D">
          <wp:extent cx="1881636" cy="54102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02813" cy="547109"/>
                  </a:xfrm>
                  <a:prstGeom prst="rect">
                    <a:avLst/>
                  </a:prstGeom>
                </pic:spPr>
              </pic:pic>
            </a:graphicData>
          </a:graphic>
        </wp:inline>
      </w:drawing>
    </w:r>
    <w:r>
      <w:rPr>
        <w:i/>
        <w:color w:val="4F81BD" w:themeColor="accent1"/>
      </w:rPr>
      <w:t xml:space="preserve">                                                                                 </w:t>
    </w:r>
  </w:p>
  <w:p w14:paraId="241256A3" w14:textId="77777777" w:rsidR="006E62D9" w:rsidRPr="006E62D9" w:rsidRDefault="006E62D9">
    <w:pPr>
      <w:pStyle w:val="Header"/>
      <w:rPr>
        <w:i/>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6C5CE4A"/>
    <w:multiLevelType w:val="hybridMultilevel"/>
    <w:tmpl w:val="EF24652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C89474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01E54B8D"/>
    <w:multiLevelType w:val="hybridMultilevel"/>
    <w:tmpl w:val="3B8029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F6E4E"/>
    <w:multiLevelType w:val="hybridMultilevel"/>
    <w:tmpl w:val="336636B4"/>
    <w:lvl w:ilvl="0" w:tplc="FB743D82">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E92598"/>
    <w:multiLevelType w:val="multilevel"/>
    <w:tmpl w:val="E3D27D8E"/>
    <w:lvl w:ilvl="0">
      <w:start w:val="1"/>
      <w:numFmt w:val="decimal"/>
      <w:lvlText w:val="%1."/>
      <w:lvlJc w:val="left"/>
      <w:pPr>
        <w:ind w:left="360" w:hanging="360"/>
      </w:pPr>
    </w:lvl>
    <w:lvl w:ilvl="1">
      <w:start w:val="1"/>
      <w:numFmt w:val="decimal"/>
      <w:lvlText w:val="%1.%2."/>
      <w:lvlJc w:val="left"/>
      <w:pPr>
        <w:ind w:left="792" w:hanging="432"/>
      </w:pPr>
      <w:rPr>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CA4D97"/>
    <w:multiLevelType w:val="hybridMultilevel"/>
    <w:tmpl w:val="31C60582"/>
    <w:lvl w:ilvl="0" w:tplc="CC36CC30">
      <w:start w:val="1"/>
      <w:numFmt w:val="decimal"/>
      <w:lvlText w:val="%1."/>
      <w:lvlJc w:val="left"/>
      <w:pPr>
        <w:ind w:left="720" w:hanging="360"/>
      </w:pPr>
      <w:rPr>
        <w:rFonts w:ascii="Times New Roman" w:hAnsi="Times New Roman" w:hint="default"/>
        <w:b w:val="0"/>
        <w:i w:val="0"/>
        <w:color w:val="auto"/>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05C4E81"/>
    <w:multiLevelType w:val="multilevel"/>
    <w:tmpl w:val="E15AF86E"/>
    <w:lvl w:ilvl="0">
      <w:start w:val="1"/>
      <w:numFmt w:val="upperRoman"/>
      <w:lvlText w:val="%1."/>
      <w:lvlJc w:val="righ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EF3B19"/>
    <w:multiLevelType w:val="hybridMultilevel"/>
    <w:tmpl w:val="D37E2E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2521198"/>
    <w:multiLevelType w:val="multilevel"/>
    <w:tmpl w:val="E3D27D8E"/>
    <w:lvl w:ilvl="0">
      <w:start w:val="1"/>
      <w:numFmt w:val="decimal"/>
      <w:lvlText w:val="%1."/>
      <w:lvlJc w:val="left"/>
      <w:pPr>
        <w:ind w:left="360" w:hanging="360"/>
      </w:pPr>
    </w:lvl>
    <w:lvl w:ilvl="1">
      <w:start w:val="1"/>
      <w:numFmt w:val="decimal"/>
      <w:lvlText w:val="%1.%2."/>
      <w:lvlJc w:val="left"/>
      <w:pPr>
        <w:ind w:left="792" w:hanging="432"/>
      </w:pPr>
      <w:rPr>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8F2F1E"/>
    <w:multiLevelType w:val="hybridMultilevel"/>
    <w:tmpl w:val="FE42C666"/>
    <w:lvl w:ilvl="0" w:tplc="93627F52">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0" w15:restartNumberingAfterBreak="0">
    <w:nsid w:val="171A018F"/>
    <w:multiLevelType w:val="hybridMultilevel"/>
    <w:tmpl w:val="FE42C666"/>
    <w:lvl w:ilvl="0" w:tplc="93627F52">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1CED623C"/>
    <w:multiLevelType w:val="multilevel"/>
    <w:tmpl w:val="E3D27D8E"/>
    <w:lvl w:ilvl="0">
      <w:start w:val="1"/>
      <w:numFmt w:val="decimal"/>
      <w:lvlText w:val="%1."/>
      <w:lvlJc w:val="left"/>
      <w:pPr>
        <w:ind w:left="360" w:hanging="360"/>
      </w:pPr>
    </w:lvl>
    <w:lvl w:ilvl="1">
      <w:start w:val="1"/>
      <w:numFmt w:val="decimal"/>
      <w:lvlText w:val="%1.%2."/>
      <w:lvlJc w:val="left"/>
      <w:pPr>
        <w:ind w:left="792" w:hanging="432"/>
      </w:pPr>
      <w:rPr>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3B5B49"/>
    <w:multiLevelType w:val="multilevel"/>
    <w:tmpl w:val="E3D27D8E"/>
    <w:lvl w:ilvl="0">
      <w:start w:val="1"/>
      <w:numFmt w:val="decimal"/>
      <w:lvlText w:val="%1."/>
      <w:lvlJc w:val="left"/>
      <w:pPr>
        <w:ind w:left="360" w:hanging="360"/>
      </w:pPr>
    </w:lvl>
    <w:lvl w:ilvl="1">
      <w:start w:val="1"/>
      <w:numFmt w:val="decimal"/>
      <w:lvlText w:val="%1.%2."/>
      <w:lvlJc w:val="left"/>
      <w:pPr>
        <w:ind w:left="792" w:hanging="432"/>
      </w:pPr>
      <w:rPr>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EBEB57"/>
    <w:multiLevelType w:val="hybridMultilevel"/>
    <w:tmpl w:val="ACE36282"/>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1AE304B"/>
    <w:multiLevelType w:val="multilevel"/>
    <w:tmpl w:val="E3D27D8E"/>
    <w:lvl w:ilvl="0">
      <w:start w:val="1"/>
      <w:numFmt w:val="decimal"/>
      <w:lvlText w:val="%1."/>
      <w:lvlJc w:val="left"/>
      <w:pPr>
        <w:ind w:left="360" w:hanging="360"/>
      </w:pPr>
    </w:lvl>
    <w:lvl w:ilvl="1">
      <w:start w:val="1"/>
      <w:numFmt w:val="decimal"/>
      <w:lvlText w:val="%1.%2."/>
      <w:lvlJc w:val="left"/>
      <w:pPr>
        <w:ind w:left="792" w:hanging="432"/>
      </w:pPr>
      <w:rPr>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7E3BC0"/>
    <w:multiLevelType w:val="hybridMultilevel"/>
    <w:tmpl w:val="CEDA1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8B7F68"/>
    <w:multiLevelType w:val="hybridMultilevel"/>
    <w:tmpl w:val="7D6E4ED8"/>
    <w:lvl w:ilvl="0" w:tplc="0409001B">
      <w:start w:val="1"/>
      <w:numFmt w:val="lowerRoman"/>
      <w:lvlText w:val="%1."/>
      <w:lvlJc w:val="right"/>
      <w:pPr>
        <w:ind w:left="900" w:hanging="360"/>
      </w:pPr>
    </w:lvl>
    <w:lvl w:ilvl="1" w:tplc="04160017">
      <w:start w:val="1"/>
      <w:numFmt w:val="lowerLetter"/>
      <w:lvlText w:val="%2)"/>
      <w:lvlJc w:val="left"/>
      <w:pPr>
        <w:ind w:left="2340" w:hanging="360"/>
      </w:pPr>
    </w:lvl>
    <w:lvl w:ilvl="2" w:tplc="EBB0559E">
      <w:start w:val="1"/>
      <w:numFmt w:val="lowerRoman"/>
      <w:lvlText w:val="%3."/>
      <w:lvlJc w:val="right"/>
      <w:pPr>
        <w:ind w:left="2198" w:hanging="180"/>
      </w:pPr>
      <w:rPr>
        <w:b w:val="0"/>
      </w:rPr>
    </w:lvl>
    <w:lvl w:ilvl="3" w:tplc="0409000F">
      <w:start w:val="1"/>
      <w:numFmt w:val="decimal"/>
      <w:lvlText w:val="%4."/>
      <w:lvlJc w:val="left"/>
      <w:pPr>
        <w:ind w:left="2918" w:hanging="360"/>
      </w:pPr>
    </w:lvl>
    <w:lvl w:ilvl="4" w:tplc="04090019">
      <w:start w:val="1"/>
      <w:numFmt w:val="lowerLetter"/>
      <w:lvlText w:val="%5."/>
      <w:lvlJc w:val="left"/>
      <w:pPr>
        <w:ind w:left="3638" w:hanging="360"/>
      </w:pPr>
    </w:lvl>
    <w:lvl w:ilvl="5" w:tplc="0409001B">
      <w:start w:val="1"/>
      <w:numFmt w:val="lowerRoman"/>
      <w:lvlText w:val="%6."/>
      <w:lvlJc w:val="right"/>
      <w:pPr>
        <w:ind w:left="4358" w:hanging="180"/>
      </w:pPr>
    </w:lvl>
    <w:lvl w:ilvl="6" w:tplc="0409000F">
      <w:start w:val="1"/>
      <w:numFmt w:val="decimal"/>
      <w:lvlText w:val="%7."/>
      <w:lvlJc w:val="left"/>
      <w:pPr>
        <w:ind w:left="5078" w:hanging="360"/>
      </w:pPr>
    </w:lvl>
    <w:lvl w:ilvl="7" w:tplc="04090019">
      <w:start w:val="1"/>
      <w:numFmt w:val="lowerLetter"/>
      <w:lvlText w:val="%8."/>
      <w:lvlJc w:val="left"/>
      <w:pPr>
        <w:ind w:left="5798" w:hanging="360"/>
      </w:pPr>
    </w:lvl>
    <w:lvl w:ilvl="8" w:tplc="0409001B">
      <w:start w:val="1"/>
      <w:numFmt w:val="lowerRoman"/>
      <w:lvlText w:val="%9."/>
      <w:lvlJc w:val="right"/>
      <w:pPr>
        <w:ind w:left="6518" w:hanging="180"/>
      </w:pPr>
    </w:lvl>
  </w:abstractNum>
  <w:abstractNum w:abstractNumId="17"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5D817982"/>
    <w:multiLevelType w:val="hybridMultilevel"/>
    <w:tmpl w:val="FE42C666"/>
    <w:lvl w:ilvl="0" w:tplc="93627F52">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15:restartNumberingAfterBreak="0">
    <w:nsid w:val="63C65F78"/>
    <w:multiLevelType w:val="multilevel"/>
    <w:tmpl w:val="E3D27D8E"/>
    <w:lvl w:ilvl="0">
      <w:start w:val="1"/>
      <w:numFmt w:val="decimal"/>
      <w:lvlText w:val="%1."/>
      <w:lvlJc w:val="left"/>
      <w:pPr>
        <w:ind w:left="360" w:hanging="360"/>
      </w:pPr>
    </w:lvl>
    <w:lvl w:ilvl="1">
      <w:start w:val="1"/>
      <w:numFmt w:val="decimal"/>
      <w:lvlText w:val="%1.%2."/>
      <w:lvlJc w:val="left"/>
      <w:pPr>
        <w:ind w:left="792" w:hanging="432"/>
      </w:pPr>
      <w:rPr>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C65B9"/>
    <w:multiLevelType w:val="multilevel"/>
    <w:tmpl w:val="E3D27D8E"/>
    <w:lvl w:ilvl="0">
      <w:start w:val="1"/>
      <w:numFmt w:val="decimal"/>
      <w:lvlText w:val="%1."/>
      <w:lvlJc w:val="left"/>
      <w:pPr>
        <w:ind w:left="360" w:hanging="360"/>
      </w:pPr>
    </w:lvl>
    <w:lvl w:ilvl="1">
      <w:start w:val="1"/>
      <w:numFmt w:val="decimal"/>
      <w:lvlText w:val="%1.%2."/>
      <w:lvlJc w:val="left"/>
      <w:pPr>
        <w:ind w:left="792" w:hanging="432"/>
      </w:pPr>
      <w:rPr>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5"/>
  </w:num>
  <w:num w:numId="3">
    <w:abstractNumId w:val="20"/>
  </w:num>
  <w:num w:numId="4">
    <w:abstractNumId w:val="17"/>
  </w:num>
  <w:num w:numId="5">
    <w:abstractNumId w:val="16"/>
  </w:num>
  <w:num w:numId="6">
    <w:abstractNumId w:val="6"/>
  </w:num>
  <w:num w:numId="7">
    <w:abstractNumId w:val="13"/>
  </w:num>
  <w:num w:numId="8">
    <w:abstractNumId w:val="0"/>
  </w:num>
  <w:num w:numId="9">
    <w:abstractNumId w:val="2"/>
  </w:num>
  <w:num w:numId="10">
    <w:abstractNumId w:val="9"/>
  </w:num>
  <w:num w:numId="11">
    <w:abstractNumId w:val="18"/>
  </w:num>
  <w:num w:numId="12">
    <w:abstractNumId w:val="10"/>
  </w:num>
  <w:num w:numId="13">
    <w:abstractNumId w:val="1"/>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1"/>
  </w:num>
  <w:num w:numId="19">
    <w:abstractNumId w:val="14"/>
  </w:num>
  <w:num w:numId="20">
    <w:abstractNumId w:val="8"/>
  </w:num>
  <w:num w:numId="21">
    <w:abstractNumId w:val="12"/>
  </w:num>
  <w:num w:numId="22">
    <w:abstractNumId w:val="4"/>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784"/>
    <w:rsid w:val="0001210B"/>
    <w:rsid w:val="00013D4D"/>
    <w:rsid w:val="00031CBB"/>
    <w:rsid w:val="000324D8"/>
    <w:rsid w:val="000430D2"/>
    <w:rsid w:val="000441DB"/>
    <w:rsid w:val="00077CEA"/>
    <w:rsid w:val="00077F6D"/>
    <w:rsid w:val="0008586F"/>
    <w:rsid w:val="00086204"/>
    <w:rsid w:val="000871CB"/>
    <w:rsid w:val="00096FB5"/>
    <w:rsid w:val="000B0242"/>
    <w:rsid w:val="000B2978"/>
    <w:rsid w:val="000E1810"/>
    <w:rsid w:val="000E251C"/>
    <w:rsid w:val="001010B3"/>
    <w:rsid w:val="00117F28"/>
    <w:rsid w:val="001533D2"/>
    <w:rsid w:val="001657D0"/>
    <w:rsid w:val="00180924"/>
    <w:rsid w:val="001A04C7"/>
    <w:rsid w:val="001A2D01"/>
    <w:rsid w:val="001B5294"/>
    <w:rsid w:val="001C0141"/>
    <w:rsid w:val="001C1EBA"/>
    <w:rsid w:val="001C2CA7"/>
    <w:rsid w:val="001C4E4D"/>
    <w:rsid w:val="001C55CF"/>
    <w:rsid w:val="001D0AE0"/>
    <w:rsid w:val="001D7560"/>
    <w:rsid w:val="001E5FB2"/>
    <w:rsid w:val="002065BB"/>
    <w:rsid w:val="002229B1"/>
    <w:rsid w:val="002323BF"/>
    <w:rsid w:val="00241A97"/>
    <w:rsid w:val="00241E2B"/>
    <w:rsid w:val="0024451C"/>
    <w:rsid w:val="002466D9"/>
    <w:rsid w:val="00273F78"/>
    <w:rsid w:val="002810AC"/>
    <w:rsid w:val="002952D3"/>
    <w:rsid w:val="00295951"/>
    <w:rsid w:val="002A2046"/>
    <w:rsid w:val="002B72EE"/>
    <w:rsid w:val="002D1CEA"/>
    <w:rsid w:val="002D37FD"/>
    <w:rsid w:val="0030196C"/>
    <w:rsid w:val="003054B5"/>
    <w:rsid w:val="003108AE"/>
    <w:rsid w:val="00310E98"/>
    <w:rsid w:val="0032326B"/>
    <w:rsid w:val="003277B0"/>
    <w:rsid w:val="003410EC"/>
    <w:rsid w:val="00342DEB"/>
    <w:rsid w:val="003453D4"/>
    <w:rsid w:val="00382984"/>
    <w:rsid w:val="00382D6F"/>
    <w:rsid w:val="00390E3D"/>
    <w:rsid w:val="00396957"/>
    <w:rsid w:val="003A3D8E"/>
    <w:rsid w:val="003B5488"/>
    <w:rsid w:val="003C698D"/>
    <w:rsid w:val="003D3A40"/>
    <w:rsid w:val="003E6F19"/>
    <w:rsid w:val="0040232A"/>
    <w:rsid w:val="00405594"/>
    <w:rsid w:val="00415352"/>
    <w:rsid w:val="0043257C"/>
    <w:rsid w:val="00436703"/>
    <w:rsid w:val="004410AA"/>
    <w:rsid w:val="004501B4"/>
    <w:rsid w:val="00454D5F"/>
    <w:rsid w:val="00456A89"/>
    <w:rsid w:val="0048045A"/>
    <w:rsid w:val="004810E5"/>
    <w:rsid w:val="00486B04"/>
    <w:rsid w:val="004D6966"/>
    <w:rsid w:val="004E6C52"/>
    <w:rsid w:val="005062AE"/>
    <w:rsid w:val="005204BF"/>
    <w:rsid w:val="00530356"/>
    <w:rsid w:val="00536B46"/>
    <w:rsid w:val="005440D2"/>
    <w:rsid w:val="005566EC"/>
    <w:rsid w:val="00557185"/>
    <w:rsid w:val="00564AB4"/>
    <w:rsid w:val="0058738F"/>
    <w:rsid w:val="00595CA7"/>
    <w:rsid w:val="005972FF"/>
    <w:rsid w:val="005B2810"/>
    <w:rsid w:val="005C5698"/>
    <w:rsid w:val="005D5849"/>
    <w:rsid w:val="005E245C"/>
    <w:rsid w:val="005E5AF6"/>
    <w:rsid w:val="00615112"/>
    <w:rsid w:val="00624AB4"/>
    <w:rsid w:val="00641962"/>
    <w:rsid w:val="0066187B"/>
    <w:rsid w:val="00695F7A"/>
    <w:rsid w:val="006A2CD4"/>
    <w:rsid w:val="006D2339"/>
    <w:rsid w:val="006D536D"/>
    <w:rsid w:val="006E42A8"/>
    <w:rsid w:val="006E62D9"/>
    <w:rsid w:val="00706759"/>
    <w:rsid w:val="007100A3"/>
    <w:rsid w:val="00725680"/>
    <w:rsid w:val="00735017"/>
    <w:rsid w:val="00743030"/>
    <w:rsid w:val="007463CD"/>
    <w:rsid w:val="00747EA6"/>
    <w:rsid w:val="00763A81"/>
    <w:rsid w:val="00770879"/>
    <w:rsid w:val="007812D0"/>
    <w:rsid w:val="0078253C"/>
    <w:rsid w:val="007877A1"/>
    <w:rsid w:val="0079044E"/>
    <w:rsid w:val="0079767B"/>
    <w:rsid w:val="007B1C54"/>
    <w:rsid w:val="007C2C2A"/>
    <w:rsid w:val="007C4661"/>
    <w:rsid w:val="007D023C"/>
    <w:rsid w:val="007D756E"/>
    <w:rsid w:val="008202A0"/>
    <w:rsid w:val="00822F92"/>
    <w:rsid w:val="00824B55"/>
    <w:rsid w:val="00825DE0"/>
    <w:rsid w:val="0083154B"/>
    <w:rsid w:val="008455DA"/>
    <w:rsid w:val="00855F96"/>
    <w:rsid w:val="00856E2C"/>
    <w:rsid w:val="008644F0"/>
    <w:rsid w:val="00865D6C"/>
    <w:rsid w:val="008779F7"/>
    <w:rsid w:val="00884A1A"/>
    <w:rsid w:val="008873B4"/>
    <w:rsid w:val="0088742C"/>
    <w:rsid w:val="00891A77"/>
    <w:rsid w:val="00895FF4"/>
    <w:rsid w:val="008A1676"/>
    <w:rsid w:val="008A711C"/>
    <w:rsid w:val="008B0A22"/>
    <w:rsid w:val="008B5F9F"/>
    <w:rsid w:val="008E01C2"/>
    <w:rsid w:val="008E1692"/>
    <w:rsid w:val="008F3972"/>
    <w:rsid w:val="008F5299"/>
    <w:rsid w:val="0090366A"/>
    <w:rsid w:val="00906C5D"/>
    <w:rsid w:val="009112F1"/>
    <w:rsid w:val="00912C80"/>
    <w:rsid w:val="00943C55"/>
    <w:rsid w:val="0094756F"/>
    <w:rsid w:val="009553C8"/>
    <w:rsid w:val="00983AEA"/>
    <w:rsid w:val="009A34A4"/>
    <w:rsid w:val="009A3A77"/>
    <w:rsid w:val="009C5D08"/>
    <w:rsid w:val="009D0717"/>
    <w:rsid w:val="009D7B98"/>
    <w:rsid w:val="00A1798B"/>
    <w:rsid w:val="00A27784"/>
    <w:rsid w:val="00A50061"/>
    <w:rsid w:val="00A61FEA"/>
    <w:rsid w:val="00A71A01"/>
    <w:rsid w:val="00A76337"/>
    <w:rsid w:val="00A92A1D"/>
    <w:rsid w:val="00AA0716"/>
    <w:rsid w:val="00AA59E8"/>
    <w:rsid w:val="00AB2267"/>
    <w:rsid w:val="00B00103"/>
    <w:rsid w:val="00B106C3"/>
    <w:rsid w:val="00B13934"/>
    <w:rsid w:val="00B23C0D"/>
    <w:rsid w:val="00B356E8"/>
    <w:rsid w:val="00B46A7F"/>
    <w:rsid w:val="00B47990"/>
    <w:rsid w:val="00B81742"/>
    <w:rsid w:val="00B879FE"/>
    <w:rsid w:val="00BA2BF9"/>
    <w:rsid w:val="00BA5BF0"/>
    <w:rsid w:val="00BB59E6"/>
    <w:rsid w:val="00BC4C3A"/>
    <w:rsid w:val="00BC55A6"/>
    <w:rsid w:val="00BC7A37"/>
    <w:rsid w:val="00BE1FDB"/>
    <w:rsid w:val="00BF7D4C"/>
    <w:rsid w:val="00C10B1C"/>
    <w:rsid w:val="00C1638C"/>
    <w:rsid w:val="00C40ECC"/>
    <w:rsid w:val="00C63B94"/>
    <w:rsid w:val="00C64C80"/>
    <w:rsid w:val="00C6572D"/>
    <w:rsid w:val="00C82CBC"/>
    <w:rsid w:val="00C84F53"/>
    <w:rsid w:val="00C853C7"/>
    <w:rsid w:val="00C85466"/>
    <w:rsid w:val="00C963DD"/>
    <w:rsid w:val="00CA06D7"/>
    <w:rsid w:val="00CA2AC2"/>
    <w:rsid w:val="00CC16C2"/>
    <w:rsid w:val="00CC5DD7"/>
    <w:rsid w:val="00CD205D"/>
    <w:rsid w:val="00D06011"/>
    <w:rsid w:val="00D27D89"/>
    <w:rsid w:val="00D7154F"/>
    <w:rsid w:val="00D717FE"/>
    <w:rsid w:val="00D72509"/>
    <w:rsid w:val="00D75838"/>
    <w:rsid w:val="00D761B7"/>
    <w:rsid w:val="00D76321"/>
    <w:rsid w:val="00D8600B"/>
    <w:rsid w:val="00D955C9"/>
    <w:rsid w:val="00DC5C1B"/>
    <w:rsid w:val="00DE5236"/>
    <w:rsid w:val="00DF0703"/>
    <w:rsid w:val="00DF5B8F"/>
    <w:rsid w:val="00E07B9F"/>
    <w:rsid w:val="00E25475"/>
    <w:rsid w:val="00E2660E"/>
    <w:rsid w:val="00E33FCD"/>
    <w:rsid w:val="00E34FEE"/>
    <w:rsid w:val="00E452AD"/>
    <w:rsid w:val="00E52AD5"/>
    <w:rsid w:val="00E61E8A"/>
    <w:rsid w:val="00E733E3"/>
    <w:rsid w:val="00E82FB6"/>
    <w:rsid w:val="00E94201"/>
    <w:rsid w:val="00EB32C3"/>
    <w:rsid w:val="00EB7D6C"/>
    <w:rsid w:val="00EC3BAE"/>
    <w:rsid w:val="00EC4D1F"/>
    <w:rsid w:val="00EC5E7F"/>
    <w:rsid w:val="00ED0F83"/>
    <w:rsid w:val="00EE26B5"/>
    <w:rsid w:val="00EE3A3B"/>
    <w:rsid w:val="00EF0D06"/>
    <w:rsid w:val="00F2324C"/>
    <w:rsid w:val="00F32B02"/>
    <w:rsid w:val="00F3517D"/>
    <w:rsid w:val="00F80E4F"/>
    <w:rsid w:val="00F85962"/>
    <w:rsid w:val="00F93D9C"/>
    <w:rsid w:val="00FA0545"/>
    <w:rsid w:val="00FA3C13"/>
    <w:rsid w:val="00FB0A12"/>
    <w:rsid w:val="00FD30CB"/>
    <w:rsid w:val="00FD67B0"/>
    <w:rsid w:val="00FE1E8D"/>
    <w:rsid w:val="00FE2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9162B"/>
  <w15:docId w15:val="{8F274C06-1D17-48E0-8319-5DBA3FC9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uiPriority w:val="59"/>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unhideWhenUsed/>
    <w:rsid w:val="008644F0"/>
    <w:pPr>
      <w:spacing w:after="120"/>
    </w:pPr>
  </w:style>
  <w:style w:type="character" w:customStyle="1" w:styleId="BodyTextChar">
    <w:name w:val="Body Text Char"/>
    <w:basedOn w:val="DefaultParagraphFont"/>
    <w:link w:val="BodyText"/>
    <w:uiPriority w:val="99"/>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paragraph" w:customStyle="1" w:styleId="AbbrDesc">
    <w:name w:val="AbbrDesc"/>
    <w:autoRedefine/>
    <w:rsid w:val="00BF7D4C"/>
    <w:pPr>
      <w:tabs>
        <w:tab w:val="left" w:pos="0"/>
        <w:tab w:val="left" w:pos="3060"/>
      </w:tabs>
      <w:suppressAutoHyphens/>
      <w:autoSpaceDN w:val="0"/>
      <w:snapToGrid w:val="0"/>
      <w:spacing w:before="240" w:after="240" w:line="240" w:lineRule="auto"/>
      <w:jc w:val="both"/>
    </w:pPr>
    <w:rPr>
      <w:rFonts w:eastAsia="ヒラギノ角ゴ Pro W3" w:cs="Times New Roman"/>
      <w:bCs/>
      <w:color w:val="000000"/>
      <w:lang w:eastAsia="pt-BR"/>
    </w:rPr>
  </w:style>
  <w:style w:type="paragraph" w:styleId="FootnoteText">
    <w:name w:val="footnote text"/>
    <w:basedOn w:val="Normal"/>
    <w:link w:val="FootnoteTextChar"/>
    <w:uiPriority w:val="99"/>
    <w:unhideWhenUsed/>
    <w:rsid w:val="005B2810"/>
    <w:rPr>
      <w:sz w:val="24"/>
      <w:szCs w:val="24"/>
    </w:rPr>
  </w:style>
  <w:style w:type="character" w:customStyle="1" w:styleId="FootnoteTextChar">
    <w:name w:val="Footnote Text Char"/>
    <w:basedOn w:val="DefaultParagraphFont"/>
    <w:link w:val="FootnoteText"/>
    <w:uiPriority w:val="99"/>
    <w:rsid w:val="005B2810"/>
    <w:rPr>
      <w:rFonts w:ascii="Arial" w:eastAsia="Times New Roman" w:hAnsi="Arial" w:cs="Times New Roman"/>
      <w:sz w:val="24"/>
      <w:szCs w:val="24"/>
    </w:rPr>
  </w:style>
  <w:style w:type="character" w:styleId="FootnoteReference">
    <w:name w:val="footnote reference"/>
    <w:basedOn w:val="DefaultParagraphFont"/>
    <w:uiPriority w:val="99"/>
    <w:unhideWhenUsed/>
    <w:rsid w:val="005B2810"/>
    <w:rPr>
      <w:vertAlign w:val="superscript"/>
    </w:rPr>
  </w:style>
  <w:style w:type="paragraph" w:styleId="EndnoteText">
    <w:name w:val="endnote text"/>
    <w:basedOn w:val="Normal"/>
    <w:link w:val="EndnoteTextChar"/>
    <w:uiPriority w:val="99"/>
    <w:semiHidden/>
    <w:unhideWhenUsed/>
    <w:rsid w:val="001010B3"/>
    <w:rPr>
      <w:sz w:val="24"/>
      <w:szCs w:val="24"/>
    </w:rPr>
  </w:style>
  <w:style w:type="character" w:customStyle="1" w:styleId="EndnoteTextChar">
    <w:name w:val="Endnote Text Char"/>
    <w:basedOn w:val="DefaultParagraphFont"/>
    <w:link w:val="EndnoteText"/>
    <w:uiPriority w:val="99"/>
    <w:semiHidden/>
    <w:rsid w:val="001010B3"/>
    <w:rPr>
      <w:rFonts w:ascii="Arial" w:eastAsia="Times New Roman" w:hAnsi="Arial" w:cs="Times New Roman"/>
      <w:sz w:val="24"/>
      <w:szCs w:val="24"/>
    </w:rPr>
  </w:style>
  <w:style w:type="character" w:styleId="Hyperlink">
    <w:name w:val="Hyperlink"/>
    <w:basedOn w:val="DefaultParagraphFont"/>
    <w:uiPriority w:val="99"/>
    <w:semiHidden/>
    <w:unhideWhenUsed/>
    <w:rsid w:val="00CD20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057607">
      <w:bodyDiv w:val="1"/>
      <w:marLeft w:val="0"/>
      <w:marRight w:val="0"/>
      <w:marTop w:val="0"/>
      <w:marBottom w:val="0"/>
      <w:divBdr>
        <w:top w:val="none" w:sz="0" w:space="0" w:color="auto"/>
        <w:left w:val="none" w:sz="0" w:space="0" w:color="auto"/>
        <w:bottom w:val="none" w:sz="0" w:space="0" w:color="auto"/>
        <w:right w:val="none" w:sz="0" w:space="0" w:color="auto"/>
      </w:divBdr>
    </w:div>
    <w:div w:id="687364765">
      <w:bodyDiv w:val="1"/>
      <w:marLeft w:val="0"/>
      <w:marRight w:val="0"/>
      <w:marTop w:val="0"/>
      <w:marBottom w:val="0"/>
      <w:divBdr>
        <w:top w:val="none" w:sz="0" w:space="0" w:color="auto"/>
        <w:left w:val="none" w:sz="0" w:space="0" w:color="auto"/>
        <w:bottom w:val="none" w:sz="0" w:space="0" w:color="auto"/>
        <w:right w:val="none" w:sz="0" w:space="0" w:color="auto"/>
      </w:divBdr>
    </w:div>
    <w:div w:id="877276128">
      <w:bodyDiv w:val="1"/>
      <w:marLeft w:val="0"/>
      <w:marRight w:val="0"/>
      <w:marTop w:val="0"/>
      <w:marBottom w:val="0"/>
      <w:divBdr>
        <w:top w:val="none" w:sz="0" w:space="0" w:color="auto"/>
        <w:left w:val="none" w:sz="0" w:space="0" w:color="auto"/>
        <w:bottom w:val="none" w:sz="0" w:space="0" w:color="auto"/>
        <w:right w:val="none" w:sz="0" w:space="0" w:color="auto"/>
      </w:divBdr>
    </w:div>
    <w:div w:id="1107895921">
      <w:bodyDiv w:val="1"/>
      <w:marLeft w:val="0"/>
      <w:marRight w:val="0"/>
      <w:marTop w:val="0"/>
      <w:marBottom w:val="0"/>
      <w:divBdr>
        <w:top w:val="none" w:sz="0" w:space="0" w:color="auto"/>
        <w:left w:val="none" w:sz="0" w:space="0" w:color="auto"/>
        <w:bottom w:val="none" w:sz="0" w:space="0" w:color="auto"/>
        <w:right w:val="none" w:sz="0" w:space="0" w:color="auto"/>
      </w:divBdr>
    </w:div>
    <w:div w:id="116080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customXml" Target="../customXml/item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theme" Target="theme/theme1.xml"/><Relationship Id="rId20" Type="http://schemas.openxmlformats.org/officeDocument/2006/relationships/header" Target="header4.xml"/><Relationship Id="rId16" Type="http://schemas.openxmlformats.org/officeDocument/2006/relationships/header" Target="header2.xml"/><Relationship Id="rId1" Type="http://schemas.openxmlformats.org/officeDocument/2006/relationships/customXml" Target="../customXml/item1.xml"/><Relationship Id="rId24" Type="http://schemas.openxmlformats.org/officeDocument/2006/relationships/fontTable" Target="fontTable.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customXml" Target="../customXml/item9.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2EF1662EC716204D96C02B03E3A329FD" ma:contentTypeVersion="1813" ma:contentTypeDescription="The base project type from which other project content types inherit their information." ma:contentTypeScope="" ma:versionID="8bdeff273b0389914adc9fb6c3301de3">
  <xsd:schema xmlns:xsd="http://www.w3.org/2001/XMLSchema" xmlns:xs="http://www.w3.org/2001/XMLSchema" xmlns:p="http://schemas.microsoft.com/office/2006/metadata/properties" xmlns:ns2="cdc7663a-08f0-4737-9e8c-148ce897a09c" targetNamespace="http://schemas.microsoft.com/office/2006/metadata/properties" ma:root="true" ma:fieldsID="9befaca324cd554cf181823e8b0fdee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Division_x0020_or_x0020_Unit xmlns="cdc7663a-08f0-4737-9e8c-148ce897a09c">IFD/CTI</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Kelly Castillo,Emily Leticia</Document_x0020_Author>
    <Document_x0020_Language_x0020_IDB xmlns="cdc7663a-08f0-4737-9e8c-148ce897a09c">English</Document_x0020_Language_x0020_IDB>
    <TaxCatchAll xmlns="cdc7663a-08f0-4737-9e8c-148ce897a09c">
      <Value>202</Value>
      <Value>12</Value>
      <Value>207</Value>
      <Value>32</Value>
      <Value>133</Value>
    </TaxCatchAll>
    <Identifier xmlns="cdc7663a-08f0-4737-9e8c-148ce897a09c" xsi:nil="true"/>
    <_dlc_DocId xmlns="cdc7663a-08f0-4737-9e8c-148ce897a09c">EZSHARE-621245918-6</_dlc_DocId>
    <_dlc_DocIdUrl xmlns="cdc7663a-08f0-4737-9e8c-148ce897a09c">
      <Url>https://idbg.sharepoint.com/teams/EZ-BR-TCP/BR-T1412/_layouts/15/DocIdRedir.aspx?ID=EZSHARE-621245918-6</Url>
      <Description>EZSHARE-621245918-6</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pproval_x0020_Number xmlns="cdc7663a-08f0-4737-9e8c-148ce897a09c" xsi:nil="true"/>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Business_x0020_Area xmlns="cdc7663a-08f0-4737-9e8c-148ce897a09c">Life Cycle</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Operation_x0020_Type xmlns="cdc7663a-08f0-4737-9e8c-148ce897a09c">TCP</Operation_x0020_Type>
    <Package_x0020_Code xmlns="cdc7663a-08f0-4737-9e8c-148ce897a09c" xsi:nil="true"/>
    <Project_x0020_Number xmlns="cdc7663a-08f0-4737-9e8c-148ce897a09c">BR-T1412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Extracted_x0020_Keywords xmlns="cdc7663a-08f0-4737-9e8c-148ce897a09c">
      <Value>international cooperation</Value>
      <Value>Brazils</Value>
      <Value>energy</Value>
      <Value>countrys</Value>
      <Value>programs</Value>
      <Value>Climate Innovation</Value>
      <Value>role</Value>
      <Value>English</Value>
      <Value>bold National Determined Contribution</Value>
      <Value>The Sustainable Development Sector</Value>
      <Value>National Climate Change Policy</Value>
      <Value>Brazilian 2016-2020 Science, Technology</Value>
      <Value>largest GHG emitter</Value>
      <Value>capacity building plan</Value>
      <Value>Inter-American Development Bank</Value>
      <Value>Brazilian Development Bank</Value>
      <Value>private sector participation</Value>
      <Value>JustificationBrazilian climate background</Value>
      <Value>overall climate commitments</Value>
      <Value>The Brazilian NDC</Value>
      <Value>clean technology development</Value>
      <Value>climate change plans</Value>
      <Value>low carbon technologies</Value>
      <Value>multilateral development banks</Value>
      <Value>dedicated climate program</Value>
    </Extracted_x0020_Keywords>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E2F27FA52F62E46B65E289EBD3536FF" ma:contentTypeVersion="3587" ma:contentTypeDescription="A content type to manage public (operations) IDB documents" ma:contentTypeScope="" ma:versionID="53a9926e1a09810229315f5b66b6d3bd">
  <xsd:schema xmlns:xsd="http://www.w3.org/2001/XMLSchema" xmlns:xs="http://www.w3.org/2001/XMLSchema" xmlns:p="http://schemas.microsoft.com/office/2006/metadata/properties" xmlns:ns2="cdc7663a-08f0-4737-9e8c-148ce897a09c" targetNamespace="http://schemas.microsoft.com/office/2006/metadata/properties" ma:root="true" ma:fieldsID="92c0ca6bcd5f0766b7e5ad95ecd904c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2.xml><?xml version="1.0" encoding="utf-8"?>
<ds:datastoreItem xmlns:ds="http://schemas.openxmlformats.org/officeDocument/2006/customXml" ds:itemID="{DBAC86D7-7205-41A7-BEC0-9D2FB1CAF1CF}"/>
</file>

<file path=customXml/itemProps3.xml><?xml version="1.0" encoding="utf-8"?>
<ds:datastoreItem xmlns:ds="http://schemas.openxmlformats.org/officeDocument/2006/customXml" ds:itemID="{8084EE2F-B02A-4C67-97A9-A44EAF592659}">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86C23997-D63E-4125-9D30-30C750038A99}"/>
</file>

<file path=customXml/itemProps5.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6.xml><?xml version="1.0" encoding="utf-8"?>
<ds:datastoreItem xmlns:ds="http://schemas.openxmlformats.org/officeDocument/2006/customXml" ds:itemID="{5AFC5CBA-516F-47AC-96DD-8A14F32B766E}">
  <ds:schemaRefs>
    <ds:schemaRef ds:uri="http://schemas.microsoft.com/sharepoint/v3/contenttype/forms/url"/>
  </ds:schemaRefs>
</ds:datastoreItem>
</file>

<file path=customXml/itemProps7.xml><?xml version="1.0" encoding="utf-8"?>
<ds:datastoreItem xmlns:ds="http://schemas.openxmlformats.org/officeDocument/2006/customXml" ds:itemID="{FA892B87-3525-428A-ABFF-F243AAF5B53F}">
  <ds:schemaRefs>
    <ds:schemaRef ds:uri="http://schemas.openxmlformats.org/officeDocument/2006/bibliography"/>
  </ds:schemaRefs>
</ds:datastoreItem>
</file>

<file path=customXml/itemProps8.xml><?xml version="1.0" encoding="utf-8"?>
<ds:datastoreItem xmlns:ds="http://schemas.openxmlformats.org/officeDocument/2006/customXml" ds:itemID="{EF30C438-0210-471F-AC64-B0C0EC361673}"/>
</file>

<file path=customXml/itemProps9.xml><?xml version="1.0" encoding="utf-8"?>
<ds:datastoreItem xmlns:ds="http://schemas.openxmlformats.org/officeDocument/2006/customXml" ds:itemID="{8CDEC1C9-A2CE-4040-8593-8CFEBE3F470B}"/>
</file>

<file path=docProps/app.xml><?xml version="1.0" encoding="utf-8"?>
<Properties xmlns="http://schemas.openxmlformats.org/officeDocument/2006/extended-properties" xmlns:vt="http://schemas.openxmlformats.org/officeDocument/2006/docPropsVTypes">
  <Template>Normal</Template>
  <TotalTime>2</TotalTime>
  <Pages>22</Pages>
  <Words>7515</Words>
  <Characters>42836</Characters>
  <Application>Microsoft Office Word</Application>
  <DocSecurity>0</DocSecurity>
  <Lines>356</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Manager/>
  <Company>Inter-American Development Bank</Company>
  <LinksUpToDate>false</LinksUpToDate>
  <CharactersWithSpaces>50251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Kelly Castillo, Emily Leticia</cp:lastModifiedBy>
  <cp:revision>3</cp:revision>
  <dcterms:created xsi:type="dcterms:W3CDTF">2019-06-25T14:53:00Z</dcterms:created>
  <dcterms:modified xsi:type="dcterms:W3CDTF">2019-06-27T21:19:00Z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0x0101001A458A224826124E8B45B1D613300CFC008E2F27FA52F62E46B65E289EBD3536FF</vt:lpwstr>
  </property>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32;#Brazil|7deb27ec-6837-4974-9aa8-6cfbac841ef8</vt:lpwstr>
  </property>
  <property fmtid="{D5CDD505-2E9C-101B-9397-08002B2CF9AE}" pid="8" name="_dlc_DocIdItemGuid">
    <vt:lpwstr>e965dcf6-307e-4298-b785-16a35a279b65</vt:lpwstr>
  </property>
  <property fmtid="{D5CDD505-2E9C-101B-9397-08002B2CF9AE}" pid="9" name="SharedWithUsers">
    <vt:lpwstr>2384;#Nunes da Cunha, Natascha;#2480;#Salazar, Lina Piedad;#3481;#Bravo Velasquez, Julianyth De Jesus</vt:lpwstr>
  </property>
  <property fmtid="{D5CDD505-2E9C-101B-9397-08002B2CF9AE}" pid="10" name="Series Operations IDB">
    <vt:lpwstr/>
  </property>
  <property fmtid="{D5CDD505-2E9C-101B-9397-08002B2CF9AE}" pid="11" name="Sub-Sector">
    <vt:lpwstr>207;#STI POLICY ＆ INSTITUTIONS|cd7181a5-1672-417a-9820-de106a5c5933</vt:lpwstr>
  </property>
  <property fmtid="{D5CDD505-2E9C-101B-9397-08002B2CF9AE}" pid="12" name="Fund IDB">
    <vt:lpwstr>133;#INS|e59f52b4-6a5d-4c44-8c43-084396cc07ba</vt:lpwstr>
  </property>
  <property fmtid="{D5CDD505-2E9C-101B-9397-08002B2CF9AE}" pid="13" name="Sector IDB">
    <vt:lpwstr>202;#SCIENCE AND TECHNOLOGY|0cc5734e-64eb-4bef-9520-748f3938df0e</vt:lpwstr>
  </property>
  <property fmtid="{D5CDD505-2E9C-101B-9397-08002B2CF9AE}" pid="14" name="Function Operations IDB">
    <vt:lpwstr>12;#Project Administration|751f71fd-1433-4702-a2db-ff12a4e45594</vt:lpwstr>
  </property>
</Properties>
</file>