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6C3" w:rsidRPr="00E22ED8" w:rsidRDefault="00115F20" w:rsidP="003B76C3">
      <w:pPr>
        <w:pStyle w:val="Title"/>
        <w:rPr>
          <w:rFonts w:ascii="Times New Roman Bold" w:hAnsi="Times New Roman Bold" w:cs="Times New Roman"/>
          <w:caps/>
        </w:rPr>
      </w:pPr>
      <w:r w:rsidRPr="00E22ED8">
        <w:rPr>
          <w:rFonts w:ascii="Times New Roman Bold" w:hAnsi="Times New Roman Bold" w:cs="Times New Roman"/>
          <w:caps/>
        </w:rPr>
        <w:t>CONDICIONES ACORDADAS PARA LA sEGUNDA oPERACION</w:t>
      </w:r>
      <w:r w:rsidR="003B76C3" w:rsidRPr="00E22ED8">
        <w:rPr>
          <w:rFonts w:ascii="Times New Roman Bold" w:hAnsi="Times New Roman Bold" w:cs="Times New Roman"/>
          <w:caps/>
        </w:rPr>
        <w:t xml:space="preserve"> vs. </w:t>
      </w:r>
      <w:r w:rsidRPr="00E22ED8">
        <w:rPr>
          <w:rFonts w:ascii="Times New Roman Bold" w:hAnsi="Times New Roman Bold" w:cs="Times New Roman"/>
          <w:caps/>
        </w:rPr>
        <w:t xml:space="preserve">CONDICIONES ACORDADAS EN LA PROPUESTA DE </w:t>
      </w:r>
      <w:r w:rsidR="00B92455" w:rsidRPr="00B92455">
        <w:rPr>
          <w:rFonts w:ascii="Times New Roman Bold" w:hAnsi="Times New Roman Bold" w:cs="Times New Roman"/>
          <w:caps/>
          <w:spacing w:val="-3"/>
        </w:rPr>
        <w:t>Préstamo</w:t>
      </w:r>
      <w:r w:rsidR="00B92455" w:rsidRPr="00E22ED8">
        <w:rPr>
          <w:rFonts w:ascii="Times New Roman Bold" w:hAnsi="Times New Roman Bold" w:cs="Times New Roman"/>
          <w:caps/>
        </w:rPr>
        <w:t xml:space="preserve"> </w:t>
      </w:r>
      <w:r w:rsidRPr="00E22ED8">
        <w:rPr>
          <w:rFonts w:ascii="Times New Roman Bold" w:hAnsi="Times New Roman Bold" w:cs="Times New Roman"/>
          <w:caps/>
        </w:rPr>
        <w:t>DE LA PRIMERA OPRERACIÓN DEL pbp</w:t>
      </w:r>
    </w:p>
    <w:p w:rsidR="003B76C3" w:rsidRPr="00E22ED8" w:rsidRDefault="003B76C3" w:rsidP="003B76C3">
      <w:pPr>
        <w:pStyle w:val="Title"/>
        <w:rPr>
          <w:rFonts w:ascii="Times New Roman Bold" w:hAnsi="Times New Roman Bold" w:cs="Times New Roman"/>
          <w:smallCaps/>
        </w:rPr>
      </w:pPr>
    </w:p>
    <w:p w:rsidR="003B76C3" w:rsidRPr="00E22ED8" w:rsidRDefault="003B76C3" w:rsidP="003B76C3">
      <w:pPr>
        <w:pStyle w:val="Title"/>
        <w:tabs>
          <w:tab w:val="center" w:pos="7339"/>
          <w:tab w:val="left" w:pos="11852"/>
        </w:tabs>
        <w:jc w:val="right"/>
        <w:outlineLvl w:val="0"/>
        <w:rPr>
          <w:rFonts w:ascii="Times New Roman" w:hAnsi="Times New Roman" w:cs="Times New Roman"/>
          <w:b w:val="0"/>
          <w:sz w:val="12"/>
        </w:rPr>
      </w:pPr>
    </w:p>
    <w:tbl>
      <w:tblPr>
        <w:tblW w:w="14389" w:type="dxa"/>
        <w:jc w:val="center"/>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4680"/>
        <w:gridCol w:w="4293"/>
        <w:gridCol w:w="2907"/>
      </w:tblGrid>
      <w:tr w:rsidR="003B76C3" w:rsidRPr="00C36583" w:rsidTr="00C36583">
        <w:trPr>
          <w:tblHeader/>
          <w:jc w:val="center"/>
        </w:trPr>
        <w:tc>
          <w:tcPr>
            <w:tcW w:w="2509" w:type="dxa"/>
            <w:shd w:val="clear" w:color="auto" w:fill="8DB3E2" w:themeFill="text2" w:themeFillTint="66"/>
            <w:vAlign w:val="center"/>
          </w:tcPr>
          <w:p w:rsidR="003B76C3" w:rsidRPr="00C36583" w:rsidRDefault="00115F20" w:rsidP="00482540">
            <w:pPr>
              <w:spacing w:before="40" w:after="40"/>
              <w:jc w:val="center"/>
              <w:rPr>
                <w:b/>
                <w:spacing w:val="-3"/>
                <w:sz w:val="20"/>
                <w:szCs w:val="20"/>
              </w:rPr>
            </w:pPr>
            <w:r w:rsidRPr="00C36583">
              <w:rPr>
                <w:b/>
                <w:spacing w:val="-3"/>
                <w:sz w:val="20"/>
                <w:szCs w:val="20"/>
              </w:rPr>
              <w:t xml:space="preserve">Objetivo </w:t>
            </w:r>
          </w:p>
        </w:tc>
        <w:tc>
          <w:tcPr>
            <w:tcW w:w="4680" w:type="dxa"/>
            <w:shd w:val="clear" w:color="auto" w:fill="8DB3E2" w:themeFill="text2" w:themeFillTint="66"/>
            <w:vAlign w:val="center"/>
          </w:tcPr>
          <w:p w:rsidR="003B76C3" w:rsidRPr="00C36583" w:rsidRDefault="00115F20" w:rsidP="00C36583">
            <w:pPr>
              <w:spacing w:before="40" w:after="40"/>
              <w:jc w:val="center"/>
              <w:rPr>
                <w:b/>
                <w:spacing w:val="-3"/>
                <w:sz w:val="20"/>
                <w:szCs w:val="20"/>
              </w:rPr>
            </w:pPr>
            <w:r w:rsidRPr="00C36583">
              <w:rPr>
                <w:b/>
                <w:spacing w:val="-3"/>
                <w:sz w:val="20"/>
                <w:szCs w:val="20"/>
              </w:rPr>
              <w:t>Condiciones para la segunda operación establecidas en la Propuesta de Préstamo del primer</w:t>
            </w:r>
            <w:r w:rsidR="003B76C3" w:rsidRPr="00C36583">
              <w:rPr>
                <w:b/>
                <w:spacing w:val="-3"/>
                <w:sz w:val="20"/>
                <w:szCs w:val="20"/>
              </w:rPr>
              <w:t xml:space="preserve"> </w:t>
            </w:r>
            <w:r w:rsidRPr="00C36583">
              <w:rPr>
                <w:b/>
                <w:spacing w:val="-3"/>
                <w:sz w:val="20"/>
                <w:szCs w:val="20"/>
              </w:rPr>
              <w:t>PBP</w:t>
            </w:r>
          </w:p>
        </w:tc>
        <w:tc>
          <w:tcPr>
            <w:tcW w:w="4293" w:type="dxa"/>
            <w:shd w:val="clear" w:color="auto" w:fill="8DB3E2" w:themeFill="text2" w:themeFillTint="66"/>
            <w:vAlign w:val="center"/>
          </w:tcPr>
          <w:p w:rsidR="003B76C3" w:rsidRPr="00C36583" w:rsidRDefault="00115F20" w:rsidP="00482540">
            <w:pPr>
              <w:spacing w:before="40" w:after="40"/>
              <w:jc w:val="center"/>
              <w:rPr>
                <w:b/>
                <w:spacing w:val="-3"/>
                <w:sz w:val="20"/>
                <w:szCs w:val="20"/>
              </w:rPr>
            </w:pPr>
            <w:r w:rsidRPr="00C36583">
              <w:rPr>
                <w:b/>
                <w:spacing w:val="-3"/>
                <w:sz w:val="20"/>
                <w:szCs w:val="20"/>
              </w:rPr>
              <w:t xml:space="preserve">Condiciones </w:t>
            </w:r>
            <w:r w:rsidR="00666EAD" w:rsidRPr="00C36583">
              <w:rPr>
                <w:b/>
                <w:spacing w:val="-3"/>
                <w:sz w:val="20"/>
                <w:szCs w:val="20"/>
              </w:rPr>
              <w:t>revisadas y acordadas para la segunda operación</w:t>
            </w:r>
          </w:p>
        </w:tc>
        <w:tc>
          <w:tcPr>
            <w:tcW w:w="2907" w:type="dxa"/>
            <w:shd w:val="clear" w:color="auto" w:fill="8DB3E2" w:themeFill="text2" w:themeFillTint="66"/>
            <w:vAlign w:val="center"/>
          </w:tcPr>
          <w:p w:rsidR="003B76C3" w:rsidRPr="00C36583" w:rsidRDefault="00666EAD" w:rsidP="00482540">
            <w:pPr>
              <w:spacing w:before="40" w:after="40"/>
              <w:jc w:val="center"/>
              <w:rPr>
                <w:b/>
                <w:spacing w:val="-3"/>
                <w:sz w:val="20"/>
                <w:szCs w:val="20"/>
              </w:rPr>
            </w:pPr>
            <w:r w:rsidRPr="00C36583">
              <w:rPr>
                <w:b/>
                <w:spacing w:val="-3"/>
                <w:sz w:val="20"/>
                <w:szCs w:val="20"/>
              </w:rPr>
              <w:t>Comentarios</w:t>
            </w:r>
          </w:p>
        </w:tc>
      </w:tr>
      <w:tr w:rsidR="003B76C3" w:rsidRPr="00C36583" w:rsidTr="00C36583">
        <w:trPr>
          <w:trHeight w:val="377"/>
          <w:jc w:val="center"/>
        </w:trPr>
        <w:tc>
          <w:tcPr>
            <w:tcW w:w="14389" w:type="dxa"/>
            <w:gridSpan w:val="4"/>
            <w:shd w:val="clear" w:color="auto" w:fill="D9D9D9" w:themeFill="background1" w:themeFillShade="D9"/>
            <w:vAlign w:val="center"/>
          </w:tcPr>
          <w:p w:rsidR="003B76C3" w:rsidRPr="00C36583" w:rsidRDefault="0060269C" w:rsidP="00666EAD">
            <w:pPr>
              <w:spacing w:before="40" w:after="40"/>
              <w:rPr>
                <w:spacing w:val="-3"/>
                <w:sz w:val="20"/>
                <w:szCs w:val="20"/>
              </w:rPr>
            </w:pPr>
            <w:r w:rsidRPr="00C36583">
              <w:rPr>
                <w:b/>
                <w:bCs/>
                <w:sz w:val="20"/>
                <w:szCs w:val="20"/>
              </w:rPr>
              <w:t>1</w:t>
            </w:r>
            <w:r w:rsidR="003B76C3" w:rsidRPr="00C36583">
              <w:rPr>
                <w:b/>
                <w:bCs/>
                <w:sz w:val="20"/>
                <w:szCs w:val="20"/>
              </w:rPr>
              <w:t xml:space="preserve">. </w:t>
            </w:r>
            <w:r w:rsidR="00666EAD" w:rsidRPr="00C36583">
              <w:rPr>
                <w:b/>
                <w:bCs/>
                <w:sz w:val="20"/>
                <w:szCs w:val="20"/>
              </w:rPr>
              <w:t xml:space="preserve">Marco </w:t>
            </w:r>
            <w:r w:rsidR="00E22ED8" w:rsidRPr="00C36583">
              <w:rPr>
                <w:b/>
                <w:bCs/>
                <w:sz w:val="20"/>
                <w:szCs w:val="20"/>
              </w:rPr>
              <w:t>Macroeconómico</w:t>
            </w:r>
            <w:r w:rsidR="00666EAD" w:rsidRPr="00C36583">
              <w:rPr>
                <w:b/>
                <w:bCs/>
                <w:sz w:val="20"/>
                <w:szCs w:val="20"/>
              </w:rPr>
              <w:t xml:space="preserve"> </w:t>
            </w:r>
          </w:p>
        </w:tc>
      </w:tr>
      <w:tr w:rsidR="003B76C3" w:rsidRPr="00C36583" w:rsidTr="00C00418">
        <w:trPr>
          <w:trHeight w:val="701"/>
          <w:jc w:val="center"/>
        </w:trPr>
        <w:tc>
          <w:tcPr>
            <w:tcW w:w="2509" w:type="dxa"/>
          </w:tcPr>
          <w:p w:rsidR="003B76C3" w:rsidRPr="00C36583" w:rsidRDefault="00666EAD" w:rsidP="00482540">
            <w:pPr>
              <w:spacing w:before="40" w:after="40"/>
              <w:rPr>
                <w:sz w:val="20"/>
                <w:szCs w:val="20"/>
              </w:rPr>
            </w:pPr>
            <w:r w:rsidRPr="00C36583">
              <w:rPr>
                <w:color w:val="000000"/>
                <w:sz w:val="20"/>
                <w:szCs w:val="20"/>
              </w:rPr>
              <w:t>Marco macroeconómico y fiscal estable y sostenible para apoyar la viabilidad de los objetivos del programa.</w:t>
            </w:r>
          </w:p>
        </w:tc>
        <w:tc>
          <w:tcPr>
            <w:tcW w:w="4680" w:type="dxa"/>
          </w:tcPr>
          <w:p w:rsidR="003B76C3" w:rsidRPr="00C36583" w:rsidRDefault="0060269C" w:rsidP="00482540">
            <w:pPr>
              <w:spacing w:before="40" w:after="40"/>
              <w:rPr>
                <w:sz w:val="20"/>
                <w:szCs w:val="20"/>
              </w:rPr>
            </w:pPr>
            <w:r w:rsidRPr="00C36583">
              <w:rPr>
                <w:color w:val="000000"/>
                <w:sz w:val="20"/>
                <w:szCs w:val="20"/>
              </w:rPr>
              <w:t>Mantener un marco macroeconómico estable y consistente con los objetivos del programa</w:t>
            </w:r>
            <w:r w:rsidR="00667512">
              <w:rPr>
                <w:color w:val="000000"/>
                <w:sz w:val="20"/>
                <w:szCs w:val="20"/>
              </w:rPr>
              <w:t>.</w:t>
            </w:r>
          </w:p>
        </w:tc>
        <w:tc>
          <w:tcPr>
            <w:tcW w:w="4293" w:type="dxa"/>
          </w:tcPr>
          <w:p w:rsidR="003B76C3" w:rsidRPr="00C36583" w:rsidRDefault="0060269C" w:rsidP="00482540">
            <w:pPr>
              <w:spacing w:before="40" w:after="40"/>
              <w:rPr>
                <w:sz w:val="20"/>
                <w:szCs w:val="20"/>
              </w:rPr>
            </w:pPr>
            <w:r w:rsidRPr="00C36583">
              <w:rPr>
                <w:color w:val="000000"/>
                <w:sz w:val="20"/>
                <w:szCs w:val="20"/>
              </w:rPr>
              <w:t>Mantener un marco macroeconómico estable y consistente con los objetivos del programa.</w:t>
            </w:r>
          </w:p>
        </w:tc>
        <w:tc>
          <w:tcPr>
            <w:tcW w:w="2907" w:type="dxa"/>
          </w:tcPr>
          <w:p w:rsidR="003B76C3" w:rsidRPr="00C36583" w:rsidDel="002C0FF0" w:rsidRDefault="00E22ED8" w:rsidP="00482540">
            <w:pPr>
              <w:tabs>
                <w:tab w:val="left" w:pos="1669"/>
              </w:tabs>
              <w:spacing w:before="40" w:after="40"/>
              <w:rPr>
                <w:sz w:val="20"/>
                <w:szCs w:val="20"/>
              </w:rPr>
            </w:pPr>
            <w:r w:rsidRPr="00C36583">
              <w:rPr>
                <w:sz w:val="20"/>
                <w:szCs w:val="20"/>
              </w:rPr>
              <w:t>Ningún</w:t>
            </w:r>
            <w:r w:rsidR="0060269C" w:rsidRPr="00C36583">
              <w:rPr>
                <w:sz w:val="20"/>
                <w:szCs w:val="20"/>
              </w:rPr>
              <w:t xml:space="preserve"> cambio</w:t>
            </w:r>
          </w:p>
        </w:tc>
      </w:tr>
      <w:tr w:rsidR="003B76C3" w:rsidRPr="00C36583" w:rsidTr="00C36583">
        <w:trPr>
          <w:trHeight w:val="422"/>
          <w:jc w:val="center"/>
        </w:trPr>
        <w:tc>
          <w:tcPr>
            <w:tcW w:w="14389" w:type="dxa"/>
            <w:gridSpan w:val="4"/>
            <w:shd w:val="clear" w:color="auto" w:fill="D9D9D9" w:themeFill="background1" w:themeFillShade="D9"/>
            <w:vAlign w:val="center"/>
          </w:tcPr>
          <w:p w:rsidR="003B76C3" w:rsidRPr="00C36583" w:rsidRDefault="0060269C" w:rsidP="00482540">
            <w:pPr>
              <w:spacing w:before="40" w:after="40"/>
              <w:rPr>
                <w:sz w:val="20"/>
                <w:szCs w:val="20"/>
              </w:rPr>
            </w:pPr>
            <w:r w:rsidRPr="00C36583">
              <w:rPr>
                <w:b/>
                <w:bCs/>
                <w:sz w:val="20"/>
                <w:szCs w:val="20"/>
              </w:rPr>
              <w:t>2</w:t>
            </w:r>
            <w:r w:rsidR="003B76C3" w:rsidRPr="00C36583">
              <w:rPr>
                <w:b/>
                <w:bCs/>
                <w:sz w:val="20"/>
                <w:szCs w:val="20"/>
              </w:rPr>
              <w:t xml:space="preserve">. </w:t>
            </w:r>
            <w:r w:rsidRPr="00C36583">
              <w:rPr>
                <w:b/>
                <w:bCs/>
                <w:sz w:val="20"/>
                <w:szCs w:val="20"/>
              </w:rPr>
              <w:t>Redefinición del Sistema General de Seguridad Social en Salud.</w:t>
            </w:r>
          </w:p>
        </w:tc>
      </w:tr>
      <w:tr w:rsidR="003B76C3" w:rsidRPr="00C36583" w:rsidTr="00C00418">
        <w:trPr>
          <w:trHeight w:val="251"/>
          <w:jc w:val="center"/>
        </w:trPr>
        <w:tc>
          <w:tcPr>
            <w:tcW w:w="2509" w:type="dxa"/>
            <w:vMerge w:val="restart"/>
          </w:tcPr>
          <w:p w:rsidR="003B76C3" w:rsidRPr="00C36583" w:rsidRDefault="0060269C" w:rsidP="00482540">
            <w:pPr>
              <w:spacing w:before="40" w:after="40"/>
              <w:rPr>
                <w:sz w:val="20"/>
                <w:szCs w:val="20"/>
              </w:rPr>
            </w:pPr>
            <w:r w:rsidRPr="00C36583">
              <w:rPr>
                <w:color w:val="000000"/>
                <w:sz w:val="20"/>
                <w:szCs w:val="20"/>
              </w:rPr>
              <w:t>Fortalecimiento del Sistema de Seguridad Social en Salud mediante la reorganización de la prestación de los servicios y la introducción de incentivos a la gestión del riesgo en salud.</w:t>
            </w:r>
          </w:p>
        </w:tc>
        <w:tc>
          <w:tcPr>
            <w:tcW w:w="4680" w:type="dxa"/>
          </w:tcPr>
          <w:p w:rsidR="003B76C3" w:rsidRPr="00C36583" w:rsidRDefault="0060269C" w:rsidP="00482540">
            <w:pPr>
              <w:spacing w:before="40" w:after="40"/>
              <w:rPr>
                <w:sz w:val="20"/>
                <w:szCs w:val="20"/>
              </w:rPr>
            </w:pPr>
            <w:r w:rsidRPr="00C36583">
              <w:rPr>
                <w:sz w:val="20"/>
                <w:szCs w:val="20"/>
              </w:rPr>
              <w:t>Que el Ministerio de Salud haya definido el modelo de incentivos para favorecer el logro de resultados en salud</w:t>
            </w:r>
            <w:r w:rsidR="00667512">
              <w:rPr>
                <w:sz w:val="20"/>
                <w:szCs w:val="20"/>
              </w:rPr>
              <w:t>.</w:t>
            </w:r>
          </w:p>
        </w:tc>
        <w:tc>
          <w:tcPr>
            <w:tcW w:w="4293" w:type="dxa"/>
          </w:tcPr>
          <w:p w:rsidR="003B76C3" w:rsidRPr="00C36583" w:rsidRDefault="0060269C" w:rsidP="00482540">
            <w:pPr>
              <w:rPr>
                <w:sz w:val="20"/>
                <w:szCs w:val="20"/>
              </w:rPr>
            </w:pPr>
            <w:r w:rsidRPr="00C36583">
              <w:rPr>
                <w:sz w:val="20"/>
                <w:szCs w:val="20"/>
              </w:rPr>
              <w:t>Que el Ministerio de Salud haya definido el modelo de incentivos para favorecer el logro de resultados en salud.</w:t>
            </w:r>
          </w:p>
        </w:tc>
        <w:tc>
          <w:tcPr>
            <w:tcW w:w="2907" w:type="dxa"/>
          </w:tcPr>
          <w:p w:rsidR="003B76C3" w:rsidRPr="00C36583" w:rsidRDefault="00E22ED8" w:rsidP="00482540">
            <w:pPr>
              <w:spacing w:before="40" w:after="40"/>
              <w:rPr>
                <w:sz w:val="20"/>
                <w:szCs w:val="20"/>
              </w:rPr>
            </w:pPr>
            <w:r w:rsidRPr="00C36583">
              <w:rPr>
                <w:sz w:val="20"/>
                <w:szCs w:val="20"/>
              </w:rPr>
              <w:t>Ningún</w:t>
            </w:r>
            <w:r w:rsidR="0060269C" w:rsidRPr="00C36583">
              <w:rPr>
                <w:sz w:val="20"/>
                <w:szCs w:val="20"/>
              </w:rPr>
              <w:t xml:space="preserve"> cambio</w:t>
            </w:r>
          </w:p>
          <w:p w:rsidR="003B76C3" w:rsidRPr="00C36583" w:rsidRDefault="003B76C3" w:rsidP="00482540">
            <w:pPr>
              <w:spacing w:before="40" w:after="40"/>
              <w:rPr>
                <w:sz w:val="20"/>
                <w:szCs w:val="20"/>
              </w:rPr>
            </w:pPr>
          </w:p>
        </w:tc>
      </w:tr>
      <w:tr w:rsidR="003B76C3" w:rsidRPr="00C36583" w:rsidTr="00C00418">
        <w:trPr>
          <w:trHeight w:val="251"/>
          <w:jc w:val="center"/>
        </w:trPr>
        <w:tc>
          <w:tcPr>
            <w:tcW w:w="2509" w:type="dxa"/>
            <w:vMerge/>
          </w:tcPr>
          <w:p w:rsidR="003B76C3" w:rsidRPr="00C36583" w:rsidRDefault="003B76C3" w:rsidP="00482540">
            <w:pPr>
              <w:spacing w:before="40" w:after="40"/>
              <w:rPr>
                <w:sz w:val="20"/>
                <w:szCs w:val="20"/>
              </w:rPr>
            </w:pPr>
          </w:p>
        </w:tc>
        <w:tc>
          <w:tcPr>
            <w:tcW w:w="4680" w:type="dxa"/>
          </w:tcPr>
          <w:p w:rsidR="003B76C3" w:rsidRPr="00C36583" w:rsidRDefault="0060269C" w:rsidP="00482540">
            <w:pPr>
              <w:spacing w:before="40" w:after="40"/>
              <w:rPr>
                <w:sz w:val="20"/>
                <w:szCs w:val="20"/>
              </w:rPr>
            </w:pPr>
            <w:r w:rsidRPr="00C36583">
              <w:rPr>
                <w:sz w:val="20"/>
                <w:szCs w:val="20"/>
              </w:rPr>
              <w:t xml:space="preserve">Que se le haya dado la viabilidad jurídica al modelo de operación de salud con enfoque diferencial para regionales con población dispersa.  </w:t>
            </w:r>
          </w:p>
        </w:tc>
        <w:tc>
          <w:tcPr>
            <w:tcW w:w="4293" w:type="dxa"/>
          </w:tcPr>
          <w:p w:rsidR="003B76C3" w:rsidRPr="00C36583" w:rsidRDefault="0060269C" w:rsidP="00482540">
            <w:pPr>
              <w:spacing w:before="40" w:after="40"/>
              <w:rPr>
                <w:sz w:val="20"/>
                <w:szCs w:val="20"/>
              </w:rPr>
            </w:pPr>
            <w:r w:rsidRPr="00C36583">
              <w:rPr>
                <w:sz w:val="20"/>
                <w:szCs w:val="20"/>
              </w:rPr>
              <w:t xml:space="preserve">Que se le haya dado la viabilidad jurídica al modelo de operación de salud con enfoque diferencial para regionales con población dispersa.  </w:t>
            </w:r>
          </w:p>
        </w:tc>
        <w:tc>
          <w:tcPr>
            <w:tcW w:w="2907" w:type="dxa"/>
          </w:tcPr>
          <w:p w:rsidR="003B76C3" w:rsidRPr="00C36583" w:rsidRDefault="00E22ED8" w:rsidP="00482540">
            <w:pPr>
              <w:spacing w:before="40" w:after="40"/>
              <w:rPr>
                <w:sz w:val="20"/>
                <w:szCs w:val="20"/>
              </w:rPr>
            </w:pPr>
            <w:r w:rsidRPr="00C36583">
              <w:rPr>
                <w:sz w:val="20"/>
                <w:szCs w:val="20"/>
              </w:rPr>
              <w:t>Ningún</w:t>
            </w:r>
            <w:r w:rsidR="0060269C" w:rsidRPr="00C36583">
              <w:rPr>
                <w:sz w:val="20"/>
                <w:szCs w:val="20"/>
              </w:rPr>
              <w:t xml:space="preserve"> cambio</w:t>
            </w:r>
          </w:p>
          <w:p w:rsidR="003B76C3" w:rsidRPr="00C36583" w:rsidRDefault="003B76C3" w:rsidP="00482540">
            <w:pPr>
              <w:spacing w:before="40" w:after="40"/>
              <w:ind w:left="360"/>
              <w:rPr>
                <w:sz w:val="20"/>
                <w:szCs w:val="20"/>
              </w:rPr>
            </w:pPr>
          </w:p>
        </w:tc>
      </w:tr>
      <w:tr w:rsidR="003B76C3" w:rsidRPr="00C36583" w:rsidTr="00C36583">
        <w:trPr>
          <w:trHeight w:val="269"/>
          <w:jc w:val="center"/>
        </w:trPr>
        <w:tc>
          <w:tcPr>
            <w:tcW w:w="14389" w:type="dxa"/>
            <w:gridSpan w:val="4"/>
            <w:tcBorders>
              <w:bottom w:val="single" w:sz="4" w:space="0" w:color="auto"/>
            </w:tcBorders>
            <w:shd w:val="clear" w:color="auto" w:fill="D9D9D9" w:themeFill="background1" w:themeFillShade="D9"/>
          </w:tcPr>
          <w:p w:rsidR="003B76C3" w:rsidRPr="00C36583" w:rsidRDefault="0060269C" w:rsidP="0060269C">
            <w:pPr>
              <w:spacing w:before="40" w:after="40"/>
              <w:rPr>
                <w:sz w:val="20"/>
                <w:szCs w:val="20"/>
              </w:rPr>
            </w:pPr>
            <w:r w:rsidRPr="00C36583">
              <w:rPr>
                <w:b/>
                <w:bCs/>
                <w:spacing w:val="-3"/>
                <w:sz w:val="20"/>
                <w:szCs w:val="20"/>
              </w:rPr>
              <w:t>3</w:t>
            </w:r>
            <w:r w:rsidR="003B76C3" w:rsidRPr="00C36583">
              <w:rPr>
                <w:b/>
                <w:bCs/>
                <w:spacing w:val="-3"/>
                <w:sz w:val="20"/>
                <w:szCs w:val="20"/>
              </w:rPr>
              <w:t xml:space="preserve">. </w:t>
            </w:r>
            <w:r w:rsidRPr="00C36583">
              <w:rPr>
                <w:b/>
                <w:bCs/>
                <w:sz w:val="20"/>
                <w:szCs w:val="20"/>
              </w:rPr>
              <w:t>Mayor eficiencia y equidad en la administración de los recursos de salud</w:t>
            </w:r>
          </w:p>
        </w:tc>
      </w:tr>
      <w:tr w:rsidR="003B76C3" w:rsidRPr="00C36583" w:rsidTr="00C00418">
        <w:trPr>
          <w:trHeight w:val="269"/>
          <w:jc w:val="center"/>
        </w:trPr>
        <w:tc>
          <w:tcPr>
            <w:tcW w:w="2509" w:type="dxa"/>
            <w:tcBorders>
              <w:bottom w:val="nil"/>
            </w:tcBorders>
          </w:tcPr>
          <w:p w:rsidR="003B76C3" w:rsidRPr="00C36583" w:rsidRDefault="0060269C" w:rsidP="0060269C">
            <w:pPr>
              <w:spacing w:before="40" w:after="40"/>
              <w:rPr>
                <w:spacing w:val="-3"/>
                <w:sz w:val="20"/>
                <w:szCs w:val="20"/>
              </w:rPr>
            </w:pPr>
            <w:r w:rsidRPr="00C36583">
              <w:rPr>
                <w:sz w:val="20"/>
                <w:szCs w:val="20"/>
              </w:rPr>
              <w:t>Promover eficiencia y equidad en el recaudo y administración de los recursos de salud, así como la racionalización del uso de tecnologías sanitarias.</w:t>
            </w:r>
          </w:p>
        </w:tc>
        <w:tc>
          <w:tcPr>
            <w:tcW w:w="4680" w:type="dxa"/>
          </w:tcPr>
          <w:p w:rsidR="003B76C3" w:rsidRPr="00C36583" w:rsidRDefault="0060269C" w:rsidP="00482540">
            <w:pPr>
              <w:spacing w:before="40" w:after="40"/>
              <w:rPr>
                <w:sz w:val="20"/>
                <w:szCs w:val="20"/>
              </w:rPr>
            </w:pPr>
            <w:r w:rsidRPr="00C36583">
              <w:rPr>
                <w:sz w:val="20"/>
                <w:szCs w:val="20"/>
              </w:rPr>
              <w:t>Que se hayan preparado las especificaciones técnicas para  la estructura del sistema de información que será utilizado por la unidad de gestión para el manejo unificado de los recursos del Sistema General de Seguridad Social en Salud</w:t>
            </w:r>
          </w:p>
        </w:tc>
        <w:tc>
          <w:tcPr>
            <w:tcW w:w="4293" w:type="dxa"/>
          </w:tcPr>
          <w:p w:rsidR="003B76C3" w:rsidRPr="00C36583" w:rsidRDefault="00A0678F" w:rsidP="00A0678F">
            <w:pPr>
              <w:spacing w:before="40" w:after="40"/>
              <w:rPr>
                <w:sz w:val="20"/>
                <w:szCs w:val="20"/>
              </w:rPr>
            </w:pPr>
            <w:r w:rsidRPr="00C36583">
              <w:rPr>
                <w:sz w:val="20"/>
                <w:szCs w:val="20"/>
              </w:rPr>
              <w:t>Que se h</w:t>
            </w:r>
            <w:r w:rsidRPr="00C36583">
              <w:rPr>
                <w:spacing w:val="4"/>
                <w:sz w:val="20"/>
                <w:szCs w:val="20"/>
              </w:rPr>
              <w:t>a</w:t>
            </w:r>
            <w:r w:rsidRPr="00C36583">
              <w:rPr>
                <w:spacing w:val="-5"/>
                <w:sz w:val="20"/>
                <w:szCs w:val="20"/>
              </w:rPr>
              <w:t>y</w:t>
            </w:r>
            <w:r w:rsidRPr="00C36583">
              <w:rPr>
                <w:spacing w:val="-1"/>
                <w:sz w:val="20"/>
                <w:szCs w:val="20"/>
              </w:rPr>
              <w:t>a</w:t>
            </w:r>
            <w:r w:rsidRPr="00C36583">
              <w:rPr>
                <w:sz w:val="20"/>
                <w:szCs w:val="20"/>
              </w:rPr>
              <w:t>n d</w:t>
            </w:r>
            <w:r w:rsidRPr="00C36583">
              <w:rPr>
                <w:spacing w:val="-1"/>
                <w:sz w:val="20"/>
                <w:szCs w:val="20"/>
              </w:rPr>
              <w:t>e</w:t>
            </w:r>
            <w:r w:rsidRPr="00C36583">
              <w:rPr>
                <w:sz w:val="20"/>
                <w:szCs w:val="20"/>
              </w:rPr>
              <w:t>s</w:t>
            </w:r>
            <w:r w:rsidRPr="00C36583">
              <w:rPr>
                <w:spacing w:val="1"/>
                <w:sz w:val="20"/>
                <w:szCs w:val="20"/>
              </w:rPr>
              <w:t>a</w:t>
            </w:r>
            <w:r w:rsidRPr="00C36583">
              <w:rPr>
                <w:sz w:val="20"/>
                <w:szCs w:val="20"/>
              </w:rPr>
              <w:t>r</w:t>
            </w:r>
            <w:r w:rsidRPr="00C36583">
              <w:rPr>
                <w:spacing w:val="-1"/>
                <w:sz w:val="20"/>
                <w:szCs w:val="20"/>
              </w:rPr>
              <w:t>r</w:t>
            </w:r>
            <w:r w:rsidRPr="00C36583">
              <w:rPr>
                <w:sz w:val="20"/>
                <w:szCs w:val="20"/>
              </w:rPr>
              <w:t>ol</w:t>
            </w:r>
            <w:r w:rsidRPr="00C36583">
              <w:rPr>
                <w:spacing w:val="3"/>
                <w:sz w:val="20"/>
                <w:szCs w:val="20"/>
              </w:rPr>
              <w:t>l</w:t>
            </w:r>
            <w:r w:rsidRPr="00C36583">
              <w:rPr>
                <w:spacing w:val="-1"/>
                <w:sz w:val="20"/>
                <w:szCs w:val="20"/>
              </w:rPr>
              <w:t>a</w:t>
            </w:r>
            <w:r w:rsidRPr="00C36583">
              <w:rPr>
                <w:sz w:val="20"/>
                <w:szCs w:val="20"/>
              </w:rPr>
              <w:t>do</w:t>
            </w:r>
            <w:r w:rsidRPr="00C36583">
              <w:rPr>
                <w:spacing w:val="2"/>
                <w:sz w:val="20"/>
                <w:szCs w:val="20"/>
              </w:rPr>
              <w:t xml:space="preserve"> </w:t>
            </w:r>
            <w:r w:rsidRPr="00C36583">
              <w:rPr>
                <w:sz w:val="20"/>
                <w:szCs w:val="20"/>
              </w:rPr>
              <w:t xml:space="preserve">las </w:t>
            </w:r>
            <w:r w:rsidRPr="00C36583">
              <w:rPr>
                <w:spacing w:val="-1"/>
                <w:sz w:val="20"/>
                <w:szCs w:val="20"/>
              </w:rPr>
              <w:t>e</w:t>
            </w:r>
            <w:r w:rsidRPr="00C36583">
              <w:rPr>
                <w:sz w:val="20"/>
                <w:szCs w:val="20"/>
              </w:rPr>
              <w:t>spe</w:t>
            </w:r>
            <w:r w:rsidRPr="00C36583">
              <w:rPr>
                <w:spacing w:val="-2"/>
                <w:sz w:val="20"/>
                <w:szCs w:val="20"/>
              </w:rPr>
              <w:t>c</w:t>
            </w:r>
            <w:r w:rsidRPr="00C36583">
              <w:rPr>
                <w:sz w:val="20"/>
                <w:szCs w:val="20"/>
              </w:rPr>
              <w:t>ifi</w:t>
            </w:r>
            <w:r w:rsidRPr="00C36583">
              <w:rPr>
                <w:spacing w:val="1"/>
                <w:sz w:val="20"/>
                <w:szCs w:val="20"/>
              </w:rPr>
              <w:t>c</w:t>
            </w:r>
            <w:r w:rsidRPr="00C36583">
              <w:rPr>
                <w:spacing w:val="-1"/>
                <w:sz w:val="20"/>
                <w:szCs w:val="20"/>
              </w:rPr>
              <w:t>ac</w:t>
            </w:r>
            <w:r w:rsidRPr="00C36583">
              <w:rPr>
                <w:sz w:val="20"/>
                <w:szCs w:val="20"/>
              </w:rPr>
              <w:t>iones</w:t>
            </w:r>
            <w:r w:rsidRPr="00C36583">
              <w:rPr>
                <w:spacing w:val="31"/>
                <w:sz w:val="20"/>
                <w:szCs w:val="20"/>
              </w:rPr>
              <w:t xml:space="preserve"> </w:t>
            </w:r>
            <w:r w:rsidRPr="00C36583">
              <w:rPr>
                <w:sz w:val="20"/>
                <w:szCs w:val="20"/>
              </w:rPr>
              <w:t>t</w:t>
            </w:r>
            <w:r w:rsidRPr="00C36583">
              <w:rPr>
                <w:spacing w:val="2"/>
                <w:sz w:val="20"/>
                <w:szCs w:val="20"/>
              </w:rPr>
              <w:t>é</w:t>
            </w:r>
            <w:r w:rsidRPr="00C36583">
              <w:rPr>
                <w:spacing w:val="-1"/>
                <w:sz w:val="20"/>
                <w:szCs w:val="20"/>
              </w:rPr>
              <w:t>c</w:t>
            </w:r>
            <w:r w:rsidRPr="00C36583">
              <w:rPr>
                <w:sz w:val="20"/>
                <w:szCs w:val="20"/>
              </w:rPr>
              <w:t>nic</w:t>
            </w:r>
            <w:r w:rsidRPr="00C36583">
              <w:rPr>
                <w:spacing w:val="-1"/>
                <w:sz w:val="20"/>
                <w:szCs w:val="20"/>
              </w:rPr>
              <w:t>a</w:t>
            </w:r>
            <w:r w:rsidRPr="00C36583">
              <w:rPr>
                <w:sz w:val="20"/>
                <w:szCs w:val="20"/>
              </w:rPr>
              <w:t>s</w:t>
            </w:r>
            <w:r w:rsidRPr="00C36583">
              <w:rPr>
                <w:spacing w:val="35"/>
                <w:sz w:val="20"/>
                <w:szCs w:val="20"/>
              </w:rPr>
              <w:t xml:space="preserve"> </w:t>
            </w:r>
            <w:r w:rsidRPr="00C36583">
              <w:rPr>
                <w:sz w:val="20"/>
                <w:szCs w:val="20"/>
              </w:rPr>
              <w:t>d</w:t>
            </w:r>
            <w:r w:rsidRPr="00C36583">
              <w:rPr>
                <w:spacing w:val="-1"/>
                <w:sz w:val="20"/>
                <w:szCs w:val="20"/>
              </w:rPr>
              <w:t>e</w:t>
            </w:r>
            <w:r w:rsidRPr="00C36583">
              <w:rPr>
                <w:sz w:val="20"/>
                <w:szCs w:val="20"/>
              </w:rPr>
              <w:t>l</w:t>
            </w:r>
            <w:r w:rsidRPr="00C36583">
              <w:rPr>
                <w:spacing w:val="31"/>
                <w:sz w:val="20"/>
                <w:szCs w:val="20"/>
              </w:rPr>
              <w:t xml:space="preserve"> </w:t>
            </w:r>
            <w:r w:rsidRPr="00C36583">
              <w:rPr>
                <w:sz w:val="20"/>
                <w:szCs w:val="20"/>
              </w:rPr>
              <w:t>si</w:t>
            </w:r>
            <w:r w:rsidRPr="00C36583">
              <w:rPr>
                <w:spacing w:val="1"/>
                <w:sz w:val="20"/>
                <w:szCs w:val="20"/>
              </w:rPr>
              <w:t>s</w:t>
            </w:r>
            <w:r w:rsidRPr="00C36583">
              <w:rPr>
                <w:sz w:val="20"/>
                <w:szCs w:val="20"/>
              </w:rPr>
              <w:t>tema</w:t>
            </w:r>
            <w:r w:rsidRPr="00C36583">
              <w:rPr>
                <w:spacing w:val="30"/>
                <w:sz w:val="20"/>
                <w:szCs w:val="20"/>
              </w:rPr>
              <w:t xml:space="preserve"> </w:t>
            </w:r>
            <w:r w:rsidRPr="00C36583">
              <w:rPr>
                <w:sz w:val="20"/>
                <w:szCs w:val="20"/>
              </w:rPr>
              <w:t>de</w:t>
            </w:r>
            <w:r w:rsidRPr="00C36583">
              <w:rPr>
                <w:spacing w:val="30"/>
                <w:sz w:val="20"/>
                <w:szCs w:val="20"/>
              </w:rPr>
              <w:t xml:space="preserve"> </w:t>
            </w:r>
            <w:r w:rsidRPr="00C36583">
              <w:rPr>
                <w:sz w:val="20"/>
                <w:szCs w:val="20"/>
              </w:rPr>
              <w:t>info</w:t>
            </w:r>
            <w:r w:rsidRPr="00C36583">
              <w:rPr>
                <w:spacing w:val="-1"/>
                <w:sz w:val="20"/>
                <w:szCs w:val="20"/>
              </w:rPr>
              <w:t>r</w:t>
            </w:r>
            <w:r w:rsidRPr="00C36583">
              <w:rPr>
                <w:sz w:val="20"/>
                <w:szCs w:val="20"/>
              </w:rPr>
              <w:t>m</w:t>
            </w:r>
            <w:r w:rsidRPr="00C36583">
              <w:rPr>
                <w:spacing w:val="2"/>
                <w:sz w:val="20"/>
                <w:szCs w:val="20"/>
              </w:rPr>
              <w:t>a</w:t>
            </w:r>
            <w:r w:rsidRPr="00C36583">
              <w:rPr>
                <w:spacing w:val="-1"/>
                <w:sz w:val="20"/>
                <w:szCs w:val="20"/>
              </w:rPr>
              <w:t>c</w:t>
            </w:r>
            <w:r w:rsidRPr="00C36583">
              <w:rPr>
                <w:sz w:val="20"/>
                <w:szCs w:val="20"/>
              </w:rPr>
              <w:t>ión</w:t>
            </w:r>
            <w:r w:rsidRPr="00C36583">
              <w:rPr>
                <w:spacing w:val="33"/>
                <w:sz w:val="20"/>
                <w:szCs w:val="20"/>
              </w:rPr>
              <w:t xml:space="preserve"> </w:t>
            </w:r>
            <w:r w:rsidRPr="00C36583">
              <w:rPr>
                <w:sz w:val="20"/>
                <w:szCs w:val="20"/>
              </w:rPr>
              <w:t>d</w:t>
            </w:r>
            <w:r w:rsidRPr="00C36583">
              <w:rPr>
                <w:spacing w:val="-1"/>
                <w:sz w:val="20"/>
                <w:szCs w:val="20"/>
              </w:rPr>
              <w:t>e</w:t>
            </w:r>
            <w:r w:rsidRPr="00C36583">
              <w:rPr>
                <w:sz w:val="20"/>
                <w:szCs w:val="20"/>
              </w:rPr>
              <w:t>l</w:t>
            </w:r>
            <w:r w:rsidRPr="00C36583">
              <w:rPr>
                <w:spacing w:val="32"/>
                <w:sz w:val="20"/>
                <w:szCs w:val="20"/>
              </w:rPr>
              <w:t xml:space="preserve"> </w:t>
            </w:r>
            <w:r w:rsidRPr="00C36583">
              <w:rPr>
                <w:sz w:val="20"/>
                <w:szCs w:val="20"/>
              </w:rPr>
              <w:t>r</w:t>
            </w:r>
            <w:r w:rsidRPr="00C36583">
              <w:rPr>
                <w:spacing w:val="-2"/>
                <w:sz w:val="20"/>
                <w:szCs w:val="20"/>
              </w:rPr>
              <w:t>e</w:t>
            </w:r>
            <w:r w:rsidRPr="00C36583">
              <w:rPr>
                <w:spacing w:val="1"/>
                <w:sz w:val="20"/>
                <w:szCs w:val="20"/>
              </w:rPr>
              <w:t>c</w:t>
            </w:r>
            <w:r w:rsidRPr="00C36583">
              <w:rPr>
                <w:spacing w:val="-1"/>
                <w:sz w:val="20"/>
                <w:szCs w:val="20"/>
              </w:rPr>
              <w:t>a</w:t>
            </w:r>
            <w:r w:rsidRPr="00C36583">
              <w:rPr>
                <w:sz w:val="20"/>
                <w:szCs w:val="20"/>
              </w:rPr>
              <w:t>udo</w:t>
            </w:r>
            <w:r w:rsidRPr="00C36583">
              <w:rPr>
                <w:spacing w:val="31"/>
                <w:sz w:val="20"/>
                <w:szCs w:val="20"/>
              </w:rPr>
              <w:t xml:space="preserve"> </w:t>
            </w:r>
            <w:r w:rsidRPr="00C36583">
              <w:rPr>
                <w:sz w:val="20"/>
                <w:szCs w:val="20"/>
              </w:rPr>
              <w:t>de</w:t>
            </w:r>
            <w:r w:rsidRPr="00C36583">
              <w:rPr>
                <w:spacing w:val="30"/>
                <w:sz w:val="20"/>
                <w:szCs w:val="20"/>
              </w:rPr>
              <w:t xml:space="preserve"> </w:t>
            </w:r>
            <w:r w:rsidRPr="00C36583">
              <w:rPr>
                <w:sz w:val="20"/>
                <w:szCs w:val="20"/>
              </w:rPr>
              <w:t>los</w:t>
            </w:r>
            <w:r w:rsidRPr="00C36583">
              <w:rPr>
                <w:spacing w:val="34"/>
                <w:sz w:val="20"/>
                <w:szCs w:val="20"/>
              </w:rPr>
              <w:t xml:space="preserve"> </w:t>
            </w:r>
            <w:r w:rsidRPr="00C36583">
              <w:rPr>
                <w:spacing w:val="-1"/>
                <w:sz w:val="20"/>
                <w:szCs w:val="20"/>
              </w:rPr>
              <w:t>a</w:t>
            </w:r>
            <w:r w:rsidRPr="00C36583">
              <w:rPr>
                <w:sz w:val="20"/>
                <w:szCs w:val="20"/>
              </w:rPr>
              <w:t>port</w:t>
            </w:r>
            <w:r w:rsidRPr="00C36583">
              <w:rPr>
                <w:spacing w:val="-1"/>
                <w:sz w:val="20"/>
                <w:szCs w:val="20"/>
              </w:rPr>
              <w:t>e</w:t>
            </w:r>
            <w:r w:rsidRPr="00C36583">
              <w:rPr>
                <w:sz w:val="20"/>
                <w:szCs w:val="20"/>
              </w:rPr>
              <w:t>s d</w:t>
            </w:r>
            <w:r w:rsidRPr="00C36583">
              <w:rPr>
                <w:spacing w:val="-1"/>
                <w:sz w:val="20"/>
                <w:szCs w:val="20"/>
              </w:rPr>
              <w:t>e</w:t>
            </w:r>
            <w:r w:rsidRPr="00C36583">
              <w:rPr>
                <w:sz w:val="20"/>
                <w:szCs w:val="20"/>
              </w:rPr>
              <w:t>l</w:t>
            </w:r>
            <w:r w:rsidRPr="00C36583">
              <w:rPr>
                <w:spacing w:val="55"/>
                <w:sz w:val="20"/>
                <w:szCs w:val="20"/>
              </w:rPr>
              <w:t xml:space="preserve"> </w:t>
            </w:r>
            <w:r w:rsidRPr="00C36583">
              <w:rPr>
                <w:sz w:val="20"/>
                <w:szCs w:val="20"/>
              </w:rPr>
              <w:t>ré</w:t>
            </w:r>
            <w:r w:rsidRPr="00C36583">
              <w:rPr>
                <w:spacing w:val="-2"/>
                <w:sz w:val="20"/>
                <w:szCs w:val="20"/>
              </w:rPr>
              <w:t>g</w:t>
            </w:r>
            <w:r w:rsidRPr="00C36583">
              <w:rPr>
                <w:sz w:val="20"/>
                <w:szCs w:val="20"/>
              </w:rPr>
              <w:t>i</w:t>
            </w:r>
            <w:r w:rsidRPr="00C36583">
              <w:rPr>
                <w:spacing w:val="1"/>
                <w:sz w:val="20"/>
                <w:szCs w:val="20"/>
              </w:rPr>
              <w:t>m</w:t>
            </w:r>
            <w:r w:rsidRPr="00C36583">
              <w:rPr>
                <w:spacing w:val="-1"/>
                <w:sz w:val="20"/>
                <w:szCs w:val="20"/>
              </w:rPr>
              <w:t>e</w:t>
            </w:r>
            <w:r w:rsidRPr="00C36583">
              <w:rPr>
                <w:sz w:val="20"/>
                <w:szCs w:val="20"/>
              </w:rPr>
              <w:t>n</w:t>
            </w:r>
            <w:r w:rsidRPr="00C36583">
              <w:rPr>
                <w:spacing w:val="55"/>
                <w:sz w:val="20"/>
                <w:szCs w:val="20"/>
              </w:rPr>
              <w:t xml:space="preserve"> </w:t>
            </w:r>
            <w:r w:rsidRPr="00C36583">
              <w:rPr>
                <w:spacing w:val="-1"/>
                <w:sz w:val="20"/>
                <w:szCs w:val="20"/>
              </w:rPr>
              <w:t>c</w:t>
            </w:r>
            <w:r w:rsidRPr="00C36583">
              <w:rPr>
                <w:sz w:val="20"/>
                <w:szCs w:val="20"/>
              </w:rPr>
              <w:t>ontributivo y</w:t>
            </w:r>
            <w:r w:rsidRPr="00C36583">
              <w:rPr>
                <w:spacing w:val="50"/>
                <w:sz w:val="20"/>
                <w:szCs w:val="20"/>
              </w:rPr>
              <w:t xml:space="preserve"> </w:t>
            </w:r>
            <w:r w:rsidRPr="00C36583">
              <w:rPr>
                <w:sz w:val="20"/>
                <w:szCs w:val="20"/>
              </w:rPr>
              <w:t>de</w:t>
            </w:r>
            <w:r w:rsidRPr="00C36583">
              <w:rPr>
                <w:spacing w:val="54"/>
                <w:sz w:val="20"/>
                <w:szCs w:val="20"/>
              </w:rPr>
              <w:t xml:space="preserve"> </w:t>
            </w:r>
            <w:r w:rsidRPr="00C36583">
              <w:rPr>
                <w:sz w:val="20"/>
                <w:szCs w:val="20"/>
              </w:rPr>
              <w:t>las</w:t>
            </w:r>
            <w:r w:rsidRPr="00C36583">
              <w:rPr>
                <w:spacing w:val="55"/>
                <w:sz w:val="20"/>
                <w:szCs w:val="20"/>
              </w:rPr>
              <w:t xml:space="preserve"> </w:t>
            </w:r>
            <w:r w:rsidRPr="00C36583">
              <w:rPr>
                <w:spacing w:val="-1"/>
                <w:sz w:val="20"/>
                <w:szCs w:val="20"/>
              </w:rPr>
              <w:t>a</w:t>
            </w:r>
            <w:r w:rsidRPr="00C36583">
              <w:rPr>
                <w:sz w:val="20"/>
                <w:szCs w:val="20"/>
              </w:rPr>
              <w:t>fili</w:t>
            </w:r>
            <w:r w:rsidRPr="00C36583">
              <w:rPr>
                <w:spacing w:val="2"/>
                <w:sz w:val="20"/>
                <w:szCs w:val="20"/>
              </w:rPr>
              <w:t>a</w:t>
            </w:r>
            <w:r w:rsidRPr="00C36583">
              <w:rPr>
                <w:spacing w:val="-1"/>
                <w:sz w:val="20"/>
                <w:szCs w:val="20"/>
              </w:rPr>
              <w:t>c</w:t>
            </w:r>
            <w:r w:rsidRPr="00C36583">
              <w:rPr>
                <w:sz w:val="20"/>
                <w:szCs w:val="20"/>
              </w:rPr>
              <w:t>iones</w:t>
            </w:r>
            <w:r w:rsidRPr="00C36583">
              <w:rPr>
                <w:spacing w:val="57"/>
                <w:sz w:val="20"/>
                <w:szCs w:val="20"/>
              </w:rPr>
              <w:t xml:space="preserve"> </w:t>
            </w:r>
            <w:r w:rsidRPr="00C36583">
              <w:rPr>
                <w:sz w:val="20"/>
                <w:szCs w:val="20"/>
              </w:rPr>
              <w:t>a</w:t>
            </w:r>
            <w:r w:rsidRPr="00C36583">
              <w:rPr>
                <w:spacing w:val="54"/>
                <w:sz w:val="20"/>
                <w:szCs w:val="20"/>
              </w:rPr>
              <w:t xml:space="preserve"> </w:t>
            </w:r>
            <w:r w:rsidRPr="00C36583">
              <w:rPr>
                <w:spacing w:val="-1"/>
                <w:sz w:val="20"/>
                <w:szCs w:val="20"/>
              </w:rPr>
              <w:t>a</w:t>
            </w:r>
            <w:r w:rsidRPr="00C36583">
              <w:rPr>
                <w:spacing w:val="2"/>
                <w:sz w:val="20"/>
                <w:szCs w:val="20"/>
              </w:rPr>
              <w:t>m</w:t>
            </w:r>
            <w:r w:rsidRPr="00C36583">
              <w:rPr>
                <w:sz w:val="20"/>
                <w:szCs w:val="20"/>
              </w:rPr>
              <w:t>bos</w:t>
            </w:r>
            <w:r w:rsidRPr="00C36583">
              <w:rPr>
                <w:spacing w:val="55"/>
                <w:sz w:val="20"/>
                <w:szCs w:val="20"/>
              </w:rPr>
              <w:t xml:space="preserve"> </w:t>
            </w:r>
            <w:r w:rsidRPr="00C36583">
              <w:rPr>
                <w:sz w:val="20"/>
                <w:szCs w:val="20"/>
              </w:rPr>
              <w:t>re</w:t>
            </w:r>
            <w:r w:rsidRPr="00C36583">
              <w:rPr>
                <w:spacing w:val="-2"/>
                <w:sz w:val="20"/>
                <w:szCs w:val="20"/>
              </w:rPr>
              <w:t>g</w:t>
            </w:r>
            <w:r w:rsidRPr="00C36583">
              <w:rPr>
                <w:sz w:val="20"/>
                <w:szCs w:val="20"/>
              </w:rPr>
              <w:t>í</w:t>
            </w:r>
            <w:r w:rsidRPr="00C36583">
              <w:rPr>
                <w:spacing w:val="1"/>
                <w:sz w:val="20"/>
                <w:szCs w:val="20"/>
              </w:rPr>
              <w:t>m</w:t>
            </w:r>
            <w:r w:rsidRPr="00C36583">
              <w:rPr>
                <w:spacing w:val="-1"/>
                <w:sz w:val="20"/>
                <w:szCs w:val="20"/>
              </w:rPr>
              <w:t>e</w:t>
            </w:r>
            <w:r w:rsidRPr="00C36583">
              <w:rPr>
                <w:sz w:val="20"/>
                <w:szCs w:val="20"/>
              </w:rPr>
              <w:t>n</w:t>
            </w:r>
            <w:r w:rsidRPr="00C36583">
              <w:rPr>
                <w:spacing w:val="-1"/>
                <w:sz w:val="20"/>
                <w:szCs w:val="20"/>
              </w:rPr>
              <w:t>e</w:t>
            </w:r>
            <w:r w:rsidRPr="00C36583">
              <w:rPr>
                <w:spacing w:val="1"/>
                <w:sz w:val="20"/>
                <w:szCs w:val="20"/>
              </w:rPr>
              <w:t>s</w:t>
            </w:r>
          </w:p>
        </w:tc>
        <w:tc>
          <w:tcPr>
            <w:tcW w:w="2907" w:type="dxa"/>
          </w:tcPr>
          <w:p w:rsidR="003B76C3" w:rsidRPr="00C36583" w:rsidRDefault="009F3737" w:rsidP="00667512">
            <w:pPr>
              <w:spacing w:before="40" w:after="40"/>
              <w:rPr>
                <w:sz w:val="20"/>
                <w:szCs w:val="20"/>
              </w:rPr>
            </w:pPr>
            <w:r w:rsidRPr="00C36583">
              <w:rPr>
                <w:sz w:val="20"/>
                <w:szCs w:val="20"/>
              </w:rPr>
              <w:t>Toda vez que la Unidad de Gestión depende de la aprobación del proyecto de Ley, se decidió prepara</w:t>
            </w:r>
            <w:r w:rsidR="00F777D2" w:rsidRPr="00C36583">
              <w:rPr>
                <w:sz w:val="20"/>
                <w:szCs w:val="20"/>
              </w:rPr>
              <w:t>r</w:t>
            </w:r>
            <w:r w:rsidRPr="00C36583">
              <w:rPr>
                <w:sz w:val="20"/>
                <w:szCs w:val="20"/>
              </w:rPr>
              <w:t xml:space="preserve"> las especiaciones técnicas </w:t>
            </w:r>
            <w:r w:rsidR="00C00418" w:rsidRPr="00C36583">
              <w:rPr>
                <w:sz w:val="20"/>
                <w:szCs w:val="20"/>
              </w:rPr>
              <w:t xml:space="preserve">de un sistema de información que dependiendo del </w:t>
            </w:r>
            <w:proofErr w:type="spellStart"/>
            <w:r w:rsidR="00C00418" w:rsidRPr="00C36583">
              <w:rPr>
                <w:sz w:val="20"/>
                <w:szCs w:val="20"/>
              </w:rPr>
              <w:t>Minsalud</w:t>
            </w:r>
            <w:proofErr w:type="spellEnd"/>
            <w:r w:rsidR="00C00418" w:rsidRPr="00C36583">
              <w:rPr>
                <w:sz w:val="20"/>
                <w:szCs w:val="20"/>
              </w:rPr>
              <w:t xml:space="preserve"> le permita controlar la información que se espera manejará la Unidad de Gestión independiente</w:t>
            </w:r>
          </w:p>
        </w:tc>
      </w:tr>
      <w:tr w:rsidR="00A0678F" w:rsidRPr="00C36583" w:rsidTr="00E22ED8">
        <w:trPr>
          <w:trHeight w:val="269"/>
          <w:jc w:val="center"/>
        </w:trPr>
        <w:tc>
          <w:tcPr>
            <w:tcW w:w="2509" w:type="dxa"/>
            <w:tcBorders>
              <w:top w:val="nil"/>
              <w:bottom w:val="single" w:sz="4" w:space="0" w:color="auto"/>
            </w:tcBorders>
          </w:tcPr>
          <w:p w:rsidR="00A0678F" w:rsidRPr="00C36583" w:rsidRDefault="00A0678F" w:rsidP="0060269C">
            <w:pPr>
              <w:spacing w:before="40" w:after="40"/>
              <w:rPr>
                <w:sz w:val="20"/>
                <w:szCs w:val="20"/>
              </w:rPr>
            </w:pPr>
          </w:p>
        </w:tc>
        <w:tc>
          <w:tcPr>
            <w:tcW w:w="4680" w:type="dxa"/>
          </w:tcPr>
          <w:p w:rsidR="00A0678F" w:rsidRPr="00C36583" w:rsidRDefault="00C00418" w:rsidP="00C50349">
            <w:pPr>
              <w:spacing w:before="40" w:after="40"/>
              <w:rPr>
                <w:sz w:val="20"/>
                <w:szCs w:val="20"/>
              </w:rPr>
            </w:pPr>
            <w:r w:rsidRPr="00C36583">
              <w:rPr>
                <w:sz w:val="20"/>
                <w:szCs w:val="20"/>
              </w:rPr>
              <w:t>Que se haya preparado la reglamentación para  la regulación de precios de medicamentos, regulación del uso de medicamentos biotecnológicos y transparencia en la información de mercados.</w:t>
            </w:r>
          </w:p>
        </w:tc>
        <w:tc>
          <w:tcPr>
            <w:tcW w:w="4293" w:type="dxa"/>
            <w:tcBorders>
              <w:bottom w:val="single" w:sz="4" w:space="0" w:color="auto"/>
            </w:tcBorders>
          </w:tcPr>
          <w:p w:rsidR="00A0678F" w:rsidRPr="00C36583" w:rsidRDefault="00764360" w:rsidP="002E5736">
            <w:pPr>
              <w:spacing w:before="40" w:after="40"/>
              <w:rPr>
                <w:sz w:val="20"/>
                <w:szCs w:val="20"/>
              </w:rPr>
            </w:pPr>
            <w:r w:rsidRPr="00C36583">
              <w:rPr>
                <w:sz w:val="20"/>
                <w:szCs w:val="20"/>
              </w:rPr>
              <w:t>Que se haya</w:t>
            </w:r>
            <w:r w:rsidR="004A536E" w:rsidRPr="00C36583">
              <w:rPr>
                <w:sz w:val="20"/>
                <w:szCs w:val="20"/>
              </w:rPr>
              <w:t xml:space="preserve"> </w:t>
            </w:r>
            <w:r w:rsidRPr="00C36583">
              <w:rPr>
                <w:sz w:val="20"/>
                <w:szCs w:val="20"/>
              </w:rPr>
              <w:t xml:space="preserve">preparado la reglamentación para </w:t>
            </w:r>
            <w:r w:rsidR="004A536E" w:rsidRPr="00C36583">
              <w:rPr>
                <w:sz w:val="20"/>
                <w:szCs w:val="20"/>
              </w:rPr>
              <w:t xml:space="preserve">la regulación de precios de medicamentos, regulación del uso de medicamentos biotecnológicos; y </w:t>
            </w:r>
            <w:r w:rsidR="002E5736" w:rsidRPr="0073411C">
              <w:rPr>
                <w:sz w:val="20"/>
                <w:szCs w:val="20"/>
              </w:rPr>
              <w:t>transparencia en la información de mercados.</w:t>
            </w:r>
          </w:p>
        </w:tc>
        <w:tc>
          <w:tcPr>
            <w:tcW w:w="2907" w:type="dxa"/>
          </w:tcPr>
          <w:p w:rsidR="00A0678F" w:rsidRPr="00C36583" w:rsidRDefault="007B36D1" w:rsidP="00764360">
            <w:pPr>
              <w:spacing w:before="40" w:after="40"/>
              <w:rPr>
                <w:sz w:val="20"/>
                <w:szCs w:val="20"/>
              </w:rPr>
            </w:pPr>
            <w:r>
              <w:rPr>
                <w:sz w:val="20"/>
                <w:szCs w:val="20"/>
              </w:rPr>
              <w:t>Ningún</w:t>
            </w:r>
            <w:bookmarkStart w:id="0" w:name="_GoBack"/>
            <w:bookmarkEnd w:id="0"/>
            <w:r>
              <w:rPr>
                <w:sz w:val="20"/>
                <w:szCs w:val="20"/>
              </w:rPr>
              <w:t xml:space="preserve"> Cambio</w:t>
            </w:r>
          </w:p>
        </w:tc>
      </w:tr>
      <w:tr w:rsidR="00C36583" w:rsidRPr="00C36583" w:rsidTr="008D26DB">
        <w:trPr>
          <w:trHeight w:val="269"/>
          <w:jc w:val="center"/>
        </w:trPr>
        <w:tc>
          <w:tcPr>
            <w:tcW w:w="7189" w:type="dxa"/>
            <w:gridSpan w:val="2"/>
            <w:tcBorders>
              <w:right w:val="nil"/>
            </w:tcBorders>
            <w:shd w:val="clear" w:color="auto" w:fill="D9D9D9" w:themeFill="background1" w:themeFillShade="D9"/>
          </w:tcPr>
          <w:p w:rsidR="00C36583" w:rsidRPr="00C36583" w:rsidRDefault="00C36583" w:rsidP="00C36583">
            <w:pPr>
              <w:spacing w:before="40" w:after="40"/>
              <w:rPr>
                <w:sz w:val="20"/>
                <w:szCs w:val="20"/>
              </w:rPr>
            </w:pPr>
            <w:r w:rsidRPr="00C36583">
              <w:rPr>
                <w:b/>
                <w:bCs/>
                <w:sz w:val="20"/>
                <w:szCs w:val="20"/>
              </w:rPr>
              <w:t>4. Inspección</w:t>
            </w:r>
            <w:r>
              <w:rPr>
                <w:b/>
                <w:sz w:val="20"/>
                <w:szCs w:val="20"/>
              </w:rPr>
              <w:t xml:space="preserve">, Vigilancia y </w:t>
            </w:r>
            <w:r w:rsidRPr="00C36583">
              <w:rPr>
                <w:b/>
                <w:sz w:val="20"/>
                <w:szCs w:val="20"/>
              </w:rPr>
              <w:t>Control (IVC):</w:t>
            </w:r>
          </w:p>
        </w:tc>
        <w:tc>
          <w:tcPr>
            <w:tcW w:w="4293" w:type="dxa"/>
            <w:tcBorders>
              <w:left w:val="nil"/>
              <w:right w:val="nil"/>
            </w:tcBorders>
            <w:shd w:val="clear" w:color="auto" w:fill="D9D9D9" w:themeFill="background1" w:themeFillShade="D9"/>
          </w:tcPr>
          <w:p w:rsidR="00C36583" w:rsidRPr="00C36583" w:rsidRDefault="00C36583" w:rsidP="003B37AF">
            <w:pPr>
              <w:tabs>
                <w:tab w:val="left" w:pos="342"/>
              </w:tabs>
              <w:spacing w:after="120"/>
              <w:ind w:left="342" w:hanging="360"/>
              <w:rPr>
                <w:sz w:val="20"/>
                <w:szCs w:val="20"/>
              </w:rPr>
            </w:pPr>
          </w:p>
        </w:tc>
        <w:tc>
          <w:tcPr>
            <w:tcW w:w="2907" w:type="dxa"/>
            <w:tcBorders>
              <w:left w:val="nil"/>
            </w:tcBorders>
            <w:shd w:val="clear" w:color="auto" w:fill="D9D9D9" w:themeFill="background1" w:themeFillShade="D9"/>
          </w:tcPr>
          <w:p w:rsidR="00C36583" w:rsidRPr="00C36583" w:rsidRDefault="00C36583" w:rsidP="00482540">
            <w:pPr>
              <w:spacing w:before="40" w:after="40"/>
              <w:rPr>
                <w:sz w:val="20"/>
                <w:szCs w:val="20"/>
              </w:rPr>
            </w:pPr>
          </w:p>
        </w:tc>
      </w:tr>
      <w:tr w:rsidR="00A0678F" w:rsidRPr="00C36583" w:rsidTr="00C00418">
        <w:trPr>
          <w:trHeight w:val="269"/>
          <w:jc w:val="center"/>
        </w:trPr>
        <w:tc>
          <w:tcPr>
            <w:tcW w:w="2509" w:type="dxa"/>
          </w:tcPr>
          <w:p w:rsidR="00A0678F" w:rsidRPr="00C36583" w:rsidRDefault="00E22ED8" w:rsidP="0060269C">
            <w:pPr>
              <w:spacing w:before="40" w:after="40"/>
              <w:rPr>
                <w:sz w:val="20"/>
                <w:szCs w:val="20"/>
              </w:rPr>
            </w:pPr>
            <w:r w:rsidRPr="00C36583">
              <w:rPr>
                <w:sz w:val="20"/>
                <w:szCs w:val="20"/>
                <w:lang w:eastAsia="en-US"/>
              </w:rPr>
              <w:lastRenderedPageBreak/>
              <w:t>Fortalecer las funciones de inspección, vigilancia y control del Sistema de Salud.</w:t>
            </w:r>
          </w:p>
        </w:tc>
        <w:tc>
          <w:tcPr>
            <w:tcW w:w="4680" w:type="dxa"/>
          </w:tcPr>
          <w:p w:rsidR="00A0678F" w:rsidRPr="00C36583" w:rsidRDefault="004A536E" w:rsidP="00482540">
            <w:pPr>
              <w:spacing w:before="40" w:after="40"/>
              <w:rPr>
                <w:sz w:val="20"/>
                <w:szCs w:val="20"/>
              </w:rPr>
            </w:pPr>
            <w:r w:rsidRPr="00C36583">
              <w:rPr>
                <w:sz w:val="20"/>
                <w:szCs w:val="20"/>
              </w:rPr>
              <w:t>Que se haya aprobado la reglamentación de reorganización de la Superintendencia de Salud (SNS), con énfasis en la protección del usuario y la fiscalización de la prestación de los servicios.</w:t>
            </w:r>
          </w:p>
        </w:tc>
        <w:tc>
          <w:tcPr>
            <w:tcW w:w="4293" w:type="dxa"/>
          </w:tcPr>
          <w:p w:rsidR="003B37AF" w:rsidRPr="00C36583" w:rsidRDefault="003B37AF" w:rsidP="00C36583">
            <w:pPr>
              <w:spacing w:before="40" w:after="40"/>
              <w:rPr>
                <w:sz w:val="20"/>
                <w:szCs w:val="20"/>
              </w:rPr>
            </w:pPr>
            <w:r w:rsidRPr="00C36583">
              <w:rPr>
                <w:sz w:val="20"/>
                <w:szCs w:val="20"/>
              </w:rPr>
              <w:t>Que se haya aprobado la reglamentación de reorganización de la Superinten</w:t>
            </w:r>
            <w:r w:rsidR="00F777D2" w:rsidRPr="00C36583">
              <w:rPr>
                <w:sz w:val="20"/>
                <w:szCs w:val="20"/>
              </w:rPr>
              <w:t>dencia Nacional de Salud (SNS), con énfasis en la protección del usuario y la fiscalización de la prestación de los servicios.</w:t>
            </w:r>
          </w:p>
          <w:p w:rsidR="00A0678F" w:rsidRPr="00C36583" w:rsidRDefault="00A0678F" w:rsidP="00A0678F">
            <w:pPr>
              <w:spacing w:before="40" w:after="40"/>
              <w:rPr>
                <w:sz w:val="20"/>
                <w:szCs w:val="20"/>
              </w:rPr>
            </w:pPr>
          </w:p>
        </w:tc>
        <w:tc>
          <w:tcPr>
            <w:tcW w:w="2907" w:type="dxa"/>
          </w:tcPr>
          <w:p w:rsidR="00A0678F" w:rsidRPr="00C36583" w:rsidRDefault="00F777D2" w:rsidP="00482540">
            <w:pPr>
              <w:spacing w:before="40" w:after="40"/>
              <w:rPr>
                <w:sz w:val="20"/>
                <w:szCs w:val="20"/>
              </w:rPr>
            </w:pPr>
            <w:r w:rsidRPr="00C36583">
              <w:rPr>
                <w:sz w:val="20"/>
                <w:szCs w:val="20"/>
              </w:rPr>
              <w:t>Ningún cambio</w:t>
            </w:r>
          </w:p>
        </w:tc>
      </w:tr>
    </w:tbl>
    <w:p w:rsidR="00FD5F61" w:rsidRPr="00C36583" w:rsidRDefault="00FD5F61">
      <w:pPr>
        <w:rPr>
          <w:sz w:val="20"/>
          <w:szCs w:val="20"/>
        </w:rPr>
      </w:pPr>
    </w:p>
    <w:p w:rsidR="00E22ED8" w:rsidRPr="00C36583" w:rsidRDefault="00E22ED8">
      <w:pPr>
        <w:rPr>
          <w:sz w:val="20"/>
          <w:szCs w:val="20"/>
        </w:rPr>
      </w:pPr>
    </w:p>
    <w:sectPr w:rsidR="00E22ED8" w:rsidRPr="00C36583" w:rsidSect="003B76C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C9B" w:rsidRDefault="00090C9B" w:rsidP="00090C9B">
      <w:r>
        <w:separator/>
      </w:r>
    </w:p>
  </w:endnote>
  <w:endnote w:type="continuationSeparator" w:id="0">
    <w:p w:rsidR="00090C9B" w:rsidRDefault="00090C9B" w:rsidP="0009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C9B" w:rsidRDefault="00090C9B" w:rsidP="00090C9B">
      <w:r>
        <w:separator/>
      </w:r>
    </w:p>
  </w:footnote>
  <w:footnote w:type="continuationSeparator" w:id="0">
    <w:p w:rsidR="00090C9B" w:rsidRDefault="00090C9B" w:rsidP="00090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090C9B" w:rsidRPr="00090C9B" w:rsidRDefault="00090C9B">
        <w:pPr>
          <w:pStyle w:val="Header"/>
          <w:jc w:val="right"/>
          <w:rPr>
            <w:sz w:val="20"/>
            <w:szCs w:val="20"/>
          </w:rPr>
        </w:pPr>
        <w:r w:rsidRPr="00090C9B">
          <w:rPr>
            <w:sz w:val="20"/>
            <w:szCs w:val="20"/>
          </w:rPr>
          <w:t>CO-L1141</w:t>
        </w:r>
      </w:p>
      <w:p w:rsidR="00090C9B" w:rsidRPr="00090C9B" w:rsidRDefault="00090C9B">
        <w:pPr>
          <w:pStyle w:val="Header"/>
          <w:jc w:val="right"/>
          <w:rPr>
            <w:sz w:val="20"/>
            <w:szCs w:val="20"/>
          </w:rPr>
        </w:pPr>
        <w:r w:rsidRPr="00090C9B">
          <w:rPr>
            <w:sz w:val="20"/>
            <w:szCs w:val="20"/>
          </w:rPr>
          <w:t xml:space="preserve">Página </w:t>
        </w:r>
        <w:r w:rsidRPr="00090C9B">
          <w:rPr>
            <w:bCs/>
            <w:sz w:val="20"/>
            <w:szCs w:val="20"/>
          </w:rPr>
          <w:fldChar w:fldCharType="begin"/>
        </w:r>
        <w:r w:rsidRPr="00090C9B">
          <w:rPr>
            <w:bCs/>
            <w:sz w:val="20"/>
            <w:szCs w:val="20"/>
          </w:rPr>
          <w:instrText xml:space="preserve"> PAGE </w:instrText>
        </w:r>
        <w:r w:rsidRPr="00090C9B">
          <w:rPr>
            <w:bCs/>
            <w:sz w:val="20"/>
            <w:szCs w:val="20"/>
          </w:rPr>
          <w:fldChar w:fldCharType="separate"/>
        </w:r>
        <w:r w:rsidR="007B36D1">
          <w:rPr>
            <w:bCs/>
            <w:noProof/>
            <w:sz w:val="20"/>
            <w:szCs w:val="20"/>
          </w:rPr>
          <w:t>1</w:t>
        </w:r>
        <w:r w:rsidRPr="00090C9B">
          <w:rPr>
            <w:bCs/>
            <w:sz w:val="20"/>
            <w:szCs w:val="20"/>
          </w:rPr>
          <w:fldChar w:fldCharType="end"/>
        </w:r>
        <w:r w:rsidRPr="00090C9B">
          <w:rPr>
            <w:sz w:val="20"/>
            <w:szCs w:val="20"/>
          </w:rPr>
          <w:t xml:space="preserve"> de </w:t>
        </w:r>
        <w:r w:rsidRPr="00090C9B">
          <w:rPr>
            <w:bCs/>
            <w:sz w:val="20"/>
            <w:szCs w:val="20"/>
          </w:rPr>
          <w:fldChar w:fldCharType="begin"/>
        </w:r>
        <w:r w:rsidRPr="00090C9B">
          <w:rPr>
            <w:bCs/>
            <w:sz w:val="20"/>
            <w:szCs w:val="20"/>
          </w:rPr>
          <w:instrText xml:space="preserve"> NUMPAGES  </w:instrText>
        </w:r>
        <w:r w:rsidRPr="00090C9B">
          <w:rPr>
            <w:bCs/>
            <w:sz w:val="20"/>
            <w:szCs w:val="20"/>
          </w:rPr>
          <w:fldChar w:fldCharType="separate"/>
        </w:r>
        <w:r w:rsidR="007B36D1">
          <w:rPr>
            <w:bCs/>
            <w:noProof/>
            <w:sz w:val="20"/>
            <w:szCs w:val="20"/>
          </w:rPr>
          <w:t>2</w:t>
        </w:r>
        <w:r w:rsidRPr="00090C9B">
          <w:rPr>
            <w:bCs/>
            <w:sz w:val="20"/>
            <w:szCs w:val="20"/>
          </w:rPr>
          <w:fldChar w:fldCharType="end"/>
        </w:r>
      </w:p>
    </w:sdtContent>
  </w:sdt>
  <w:p w:rsidR="00090C9B" w:rsidRDefault="00090C9B" w:rsidP="00090C9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57059"/>
    <w:multiLevelType w:val="hybridMultilevel"/>
    <w:tmpl w:val="BAD876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0672E8"/>
    <w:multiLevelType w:val="hybridMultilevel"/>
    <w:tmpl w:val="E0DE2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B47F95"/>
    <w:multiLevelType w:val="hybridMultilevel"/>
    <w:tmpl w:val="8B7EC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6C3"/>
    <w:rsid w:val="00001667"/>
    <w:rsid w:val="00090C9B"/>
    <w:rsid w:val="00115F20"/>
    <w:rsid w:val="001712BC"/>
    <w:rsid w:val="0018382F"/>
    <w:rsid w:val="00196DC5"/>
    <w:rsid w:val="002E5736"/>
    <w:rsid w:val="003604D1"/>
    <w:rsid w:val="003A1C35"/>
    <w:rsid w:val="003B37AF"/>
    <w:rsid w:val="003B76C3"/>
    <w:rsid w:val="0045268E"/>
    <w:rsid w:val="004801DE"/>
    <w:rsid w:val="004A536E"/>
    <w:rsid w:val="00582DB6"/>
    <w:rsid w:val="0059009C"/>
    <w:rsid w:val="00595ACD"/>
    <w:rsid w:val="005A70CF"/>
    <w:rsid w:val="005D4694"/>
    <w:rsid w:val="005E396F"/>
    <w:rsid w:val="0060269C"/>
    <w:rsid w:val="00666EAD"/>
    <w:rsid w:val="00667512"/>
    <w:rsid w:val="006F77B1"/>
    <w:rsid w:val="007009DA"/>
    <w:rsid w:val="0073411C"/>
    <w:rsid w:val="00764360"/>
    <w:rsid w:val="007B36D1"/>
    <w:rsid w:val="007B5A07"/>
    <w:rsid w:val="00815601"/>
    <w:rsid w:val="009F3737"/>
    <w:rsid w:val="00A02CDB"/>
    <w:rsid w:val="00A0678F"/>
    <w:rsid w:val="00A42441"/>
    <w:rsid w:val="00B56893"/>
    <w:rsid w:val="00B92455"/>
    <w:rsid w:val="00C00418"/>
    <w:rsid w:val="00C36583"/>
    <w:rsid w:val="00C50349"/>
    <w:rsid w:val="00CE0DB8"/>
    <w:rsid w:val="00E106BA"/>
    <w:rsid w:val="00E22ED8"/>
    <w:rsid w:val="00E73E5D"/>
    <w:rsid w:val="00EA0E6D"/>
    <w:rsid w:val="00F777D2"/>
    <w:rsid w:val="00F86C69"/>
    <w:rsid w:val="00FD5F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6C3"/>
    <w:rPr>
      <w:rFonts w:ascii="Times New Roman" w:eastAsia="Times New Roman" w:hAnsi="Times New Roman" w:cs="Times New Roman"/>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76C3"/>
    <w:pPr>
      <w:jc w:val="center"/>
    </w:pPr>
    <w:rPr>
      <w:rFonts w:ascii="Arial" w:hAnsi="Arial" w:cs="Arial"/>
      <w:b/>
      <w:bCs/>
    </w:rPr>
  </w:style>
  <w:style w:type="character" w:customStyle="1" w:styleId="TitleChar">
    <w:name w:val="Title Char"/>
    <w:basedOn w:val="DefaultParagraphFont"/>
    <w:link w:val="Title"/>
    <w:rsid w:val="003B76C3"/>
    <w:rPr>
      <w:rFonts w:ascii="Arial" w:eastAsia="Times New Roman" w:hAnsi="Arial" w:cs="Arial"/>
      <w:b/>
      <w:bCs/>
      <w:sz w:val="24"/>
      <w:szCs w:val="24"/>
      <w:lang w:val="es-ES" w:eastAsia="es-ES"/>
    </w:rPr>
  </w:style>
  <w:style w:type="paragraph" w:styleId="Header">
    <w:name w:val="header"/>
    <w:basedOn w:val="Normal"/>
    <w:link w:val="HeaderChar"/>
    <w:uiPriority w:val="99"/>
    <w:unhideWhenUsed/>
    <w:rsid w:val="00090C9B"/>
    <w:pPr>
      <w:tabs>
        <w:tab w:val="center" w:pos="4680"/>
        <w:tab w:val="right" w:pos="9360"/>
      </w:tabs>
    </w:pPr>
  </w:style>
  <w:style w:type="character" w:customStyle="1" w:styleId="HeaderChar">
    <w:name w:val="Header Char"/>
    <w:basedOn w:val="DefaultParagraphFont"/>
    <w:link w:val="Header"/>
    <w:uiPriority w:val="99"/>
    <w:rsid w:val="00090C9B"/>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090C9B"/>
    <w:pPr>
      <w:tabs>
        <w:tab w:val="center" w:pos="4680"/>
        <w:tab w:val="right" w:pos="9360"/>
      </w:tabs>
    </w:pPr>
  </w:style>
  <w:style w:type="character" w:customStyle="1" w:styleId="FooterChar">
    <w:name w:val="Footer Char"/>
    <w:basedOn w:val="DefaultParagraphFont"/>
    <w:link w:val="Footer"/>
    <w:uiPriority w:val="99"/>
    <w:rsid w:val="00090C9B"/>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6C3"/>
    <w:rPr>
      <w:rFonts w:ascii="Times New Roman" w:eastAsia="Times New Roman" w:hAnsi="Times New Roman" w:cs="Times New Roman"/>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76C3"/>
    <w:pPr>
      <w:jc w:val="center"/>
    </w:pPr>
    <w:rPr>
      <w:rFonts w:ascii="Arial" w:hAnsi="Arial" w:cs="Arial"/>
      <w:b/>
      <w:bCs/>
    </w:rPr>
  </w:style>
  <w:style w:type="character" w:customStyle="1" w:styleId="TitleChar">
    <w:name w:val="Title Char"/>
    <w:basedOn w:val="DefaultParagraphFont"/>
    <w:link w:val="Title"/>
    <w:rsid w:val="003B76C3"/>
    <w:rPr>
      <w:rFonts w:ascii="Arial" w:eastAsia="Times New Roman" w:hAnsi="Arial" w:cs="Arial"/>
      <w:b/>
      <w:bCs/>
      <w:sz w:val="24"/>
      <w:szCs w:val="24"/>
      <w:lang w:val="es-ES" w:eastAsia="es-ES"/>
    </w:rPr>
  </w:style>
  <w:style w:type="paragraph" w:styleId="Header">
    <w:name w:val="header"/>
    <w:basedOn w:val="Normal"/>
    <w:link w:val="HeaderChar"/>
    <w:uiPriority w:val="99"/>
    <w:unhideWhenUsed/>
    <w:rsid w:val="00090C9B"/>
    <w:pPr>
      <w:tabs>
        <w:tab w:val="center" w:pos="4680"/>
        <w:tab w:val="right" w:pos="9360"/>
      </w:tabs>
    </w:pPr>
  </w:style>
  <w:style w:type="character" w:customStyle="1" w:styleId="HeaderChar">
    <w:name w:val="Header Char"/>
    <w:basedOn w:val="DefaultParagraphFont"/>
    <w:link w:val="Header"/>
    <w:uiPriority w:val="99"/>
    <w:rsid w:val="00090C9B"/>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090C9B"/>
    <w:pPr>
      <w:tabs>
        <w:tab w:val="center" w:pos="4680"/>
        <w:tab w:val="right" w:pos="9360"/>
      </w:tabs>
    </w:pPr>
  </w:style>
  <w:style w:type="character" w:customStyle="1" w:styleId="FooterChar">
    <w:name w:val="Footer Char"/>
    <w:basedOn w:val="DefaultParagraphFont"/>
    <w:link w:val="Footer"/>
    <w:uiPriority w:val="99"/>
    <w:rsid w:val="00090C9B"/>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DDACC4B6F1948C48BC8B371BFE9663EA" ma:contentTypeVersion="1671" ma:contentTypeDescription="The base project type from which other project content types inherit their information." ma:contentTypeScope="" ma:versionID="ef5aa462041de4b703c066e5b85a8b12">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R0002733417</Record_x0020_Number>
    <Key_x0020_Document xmlns="cdc7663a-08f0-4737-9e8c-148ce897a09c">false</Key_x0020_Document>
    <Division_x0020_or_x0020_Unit xmlns="cdc7663a-08f0-4737-9e8c-148ce897a09c">SCL/SPH</Division_x0020_or_x0020_Unit>
    <Other_x0020_Author xmlns="cdc7663a-08f0-4737-9e8c-148ce897a09c" xsi:nil="true"/>
    <IDBDocs_x0020_Number xmlns="cdc7663a-08f0-4737-9e8c-148ce897a09c">38578620</IDBDocs_x0020_Number>
    <Document_x0020_Author xmlns="cdc7663a-08f0-4737-9e8c-148ce897a09c">Munoz Mejia, Ana Lucia</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CO-L1141</Project_x0020_Number>
    <Package_x0020_Code xmlns="cdc7663a-08f0-4737-9e8c-148ce897a09c" xsi:nil="true"/>
    <Migration_x0020_Info xmlns="cdc7663a-08f0-4737-9e8c-148ce897a09c">MS WORDLPLoan ProposalCHFChief0N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EZSHARE-621540956-41</_dlc_DocId>
    <From_x003a_ xmlns="cdc7663a-08f0-4737-9e8c-148ce897a09c" xsi:nil="true"/>
    <To_x003a_ xmlns="cdc7663a-08f0-4737-9e8c-148ce897a09c" xsi:nil="true"/>
    <_dlc_DocIdUrl xmlns="cdc7663a-08f0-4737-9e8c-148ce897a09c">
      <Url>https://idbg.sharepoint.com/teams/EZ-CO-LON/CO-L1141/_layouts/15/DocIdRedir.aspx?ID=EZSHARE-621540956-41</Url>
      <Description>EZSHARE-621540956-41</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BC38D9F-0387-495D-B691-BB7E1F803BA5}"/>
</file>

<file path=customXml/itemProps10.xml><?xml version="1.0" encoding="utf-8"?>
<ds:datastoreItem xmlns:ds="http://schemas.openxmlformats.org/officeDocument/2006/customXml" ds:itemID="{DEBE8B9E-FF98-4B2C-B4FC-9B34CB9E70DE}"/>
</file>

<file path=customXml/itemProps11.xml><?xml version="1.0" encoding="utf-8"?>
<ds:datastoreItem xmlns:ds="http://schemas.openxmlformats.org/officeDocument/2006/customXml" ds:itemID="{1140A912-AAF0-448B-A5DF-D1941878B72E}"/>
</file>

<file path=customXml/itemProps2.xml><?xml version="1.0" encoding="utf-8"?>
<ds:datastoreItem xmlns:ds="http://schemas.openxmlformats.org/officeDocument/2006/customXml" ds:itemID="{C85D53D5-78AA-41C1-8E4E-5820EAC832AC}"/>
</file>

<file path=customXml/itemProps3.xml><?xml version="1.0" encoding="utf-8"?>
<ds:datastoreItem xmlns:ds="http://schemas.openxmlformats.org/officeDocument/2006/customXml" ds:itemID="{23837297-4C2E-41D6-A277-07D4ED3CE97B}"/>
</file>

<file path=customXml/itemProps4.xml><?xml version="1.0" encoding="utf-8"?>
<ds:datastoreItem xmlns:ds="http://schemas.openxmlformats.org/officeDocument/2006/customXml" ds:itemID="{2EF4BF4A-4E0E-452C-B721-BA537C7D9EF2}"/>
</file>

<file path=customXml/itemProps5.xml><?xml version="1.0" encoding="utf-8"?>
<ds:datastoreItem xmlns:ds="http://schemas.openxmlformats.org/officeDocument/2006/customXml" ds:itemID="{363937C2-8A7E-4C66-BDC0-DA1FBFD0E441}"/>
</file>

<file path=customXml/itemProps6.xml><?xml version="1.0" encoding="utf-8"?>
<ds:datastoreItem xmlns:ds="http://schemas.openxmlformats.org/officeDocument/2006/customXml" ds:itemID="{0FA8837F-42D0-4410-8F6B-32699DF1CDC7}"/>
</file>

<file path=customXml/itemProps7.xml><?xml version="1.0" encoding="utf-8"?>
<ds:datastoreItem xmlns:ds="http://schemas.openxmlformats.org/officeDocument/2006/customXml" ds:itemID="{1770BA71-C65E-4359-B1F4-9623B08B3A5A}"/>
</file>

<file path=customXml/itemProps8.xml><?xml version="1.0" encoding="utf-8"?>
<ds:datastoreItem xmlns:ds="http://schemas.openxmlformats.org/officeDocument/2006/customXml" ds:itemID="{3567C172-5AC2-4EC3-A3FA-1DDA3DECDEC1}"/>
</file>

<file path=customXml/itemProps9.xml><?xml version="1.0" encoding="utf-8"?>
<ds:datastoreItem xmlns:ds="http://schemas.openxmlformats.org/officeDocument/2006/customXml" ds:itemID="{F1273BEC-683A-4D1A-8DD3-299D0980B144}"/>
</file>

<file path=docProps/app.xml><?xml version="1.0" encoding="utf-8"?>
<Properties xmlns="http://schemas.openxmlformats.org/officeDocument/2006/extended-properties" xmlns:vt="http://schemas.openxmlformats.org/officeDocument/2006/docPropsVTypes">
  <Template>Normal</Template>
  <TotalTime>2</TotalTime>
  <Pages>2</Pages>
  <Words>503</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DLP enlace Matriz comparativa</dc:title>
  <dc:creator>Inter-American Development Bank</dc:creator>
  <cp:lastModifiedBy>Inter-American Development Bank</cp:lastModifiedBy>
  <cp:revision>4</cp:revision>
  <dcterms:created xsi:type="dcterms:W3CDTF">2014-02-25T17:42:00Z</dcterms:created>
  <dcterms:modified xsi:type="dcterms:W3CDTF">2014-02-25T22:55:00Z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0x010100ACF722E9F6B0B149B0CD8BE2560A667200DDACC4B6F1948C48BC8B371BFE9663EA</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Health Institutions and Management</vt:lpwstr>
  </property>
  <property fmtid="{D5CDD505-2E9C-101B-9397-08002B2CF9AE}" pid="22" name="Disclosed">
    <vt:bool>true</vt:bool>
  </property>
  <property fmtid="{D5CDD505-2E9C-101B-9397-08002B2CF9AE}" pid="26" name="_dlc_DocIdItemGuid">
    <vt:lpwstr>42449e3a-b8e6-42ba-a3d6-09df1c87c8c9</vt:lpwstr>
  </property>
</Properties>
</file>