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EEB" w:rsidRPr="004F4BF0" w:rsidRDefault="00934EEB" w:rsidP="00AC3397">
      <w:pPr>
        <w:pStyle w:val="Title"/>
        <w:widowControl w:val="0"/>
        <w:rPr>
          <w:rFonts w:ascii="Times New Roman" w:hAnsi="Times New Roman" w:cs="Times New Roman"/>
          <w:noProof/>
          <w:sz w:val="20"/>
          <w:szCs w:val="20"/>
          <w:lang w:val="en-US"/>
        </w:rPr>
      </w:pPr>
      <w:bookmarkStart w:id="0" w:name="_GoBack"/>
      <w:bookmarkEnd w:id="0"/>
      <w:r w:rsidRPr="004F4BF0">
        <w:rPr>
          <w:rFonts w:ascii="Times New Roman" w:hAnsi="Times New Roman" w:cs="Times New Roman"/>
          <w:noProof/>
          <w:sz w:val="20"/>
          <w:szCs w:val="20"/>
          <w:lang w:val="en-US"/>
        </w:rPr>
        <w:t>JAMAICA Competitiveness Enhancement Program III</w:t>
      </w:r>
      <w:r w:rsidR="004F4BF0">
        <w:rPr>
          <w:rFonts w:ascii="Times New Roman" w:hAnsi="Times New Roman" w:cs="Times New Roman"/>
          <w:noProof/>
          <w:sz w:val="20"/>
          <w:szCs w:val="20"/>
          <w:lang w:val="en-US"/>
        </w:rPr>
        <w:t xml:space="preserve"> </w:t>
      </w:r>
      <w:r w:rsidRPr="004F4BF0">
        <w:rPr>
          <w:rFonts w:ascii="Times New Roman" w:hAnsi="Times New Roman" w:cs="Times New Roman"/>
          <w:noProof/>
          <w:sz w:val="20"/>
          <w:szCs w:val="20"/>
          <w:lang w:val="en-US"/>
        </w:rPr>
        <w:t>(JA-L1014)</w:t>
      </w:r>
    </w:p>
    <w:p w:rsidR="00934EEB" w:rsidRPr="004F4BF0" w:rsidRDefault="00934EEB" w:rsidP="00AC3397">
      <w:pPr>
        <w:pStyle w:val="Title"/>
        <w:widowControl w:val="0"/>
        <w:rPr>
          <w:rFonts w:ascii="Times New Roman" w:hAnsi="Times New Roman" w:cs="Times New Roman"/>
          <w:noProof/>
          <w:sz w:val="20"/>
          <w:szCs w:val="20"/>
          <w:lang w:val="en-US"/>
        </w:rPr>
      </w:pPr>
      <w:r w:rsidRPr="004F4BF0">
        <w:rPr>
          <w:rFonts w:ascii="Times New Roman" w:hAnsi="Times New Roman" w:cs="Times New Roman"/>
          <w:noProof/>
          <w:sz w:val="20"/>
          <w:szCs w:val="20"/>
          <w:lang w:val="en-US"/>
        </w:rPr>
        <w:t xml:space="preserve">Means of Verification for Third Operation </w:t>
      </w:r>
    </w:p>
    <w:p w:rsidR="00934EEB" w:rsidRPr="00861E62" w:rsidRDefault="00934EEB" w:rsidP="00AC3397">
      <w:pPr>
        <w:pStyle w:val="Title"/>
        <w:widowControl w:val="0"/>
        <w:tabs>
          <w:tab w:val="center" w:pos="7339"/>
          <w:tab w:val="left" w:pos="11852"/>
        </w:tabs>
        <w:jc w:val="right"/>
        <w:outlineLvl w:val="0"/>
        <w:rPr>
          <w:rFonts w:ascii="Times New Roman" w:hAnsi="Times New Roman" w:cs="Times New Roman"/>
          <w:b w:val="0"/>
          <w:noProof/>
          <w:sz w:val="12"/>
          <w:lang w:val="en-US"/>
        </w:rPr>
      </w:pPr>
    </w:p>
    <w:tbl>
      <w:tblPr>
        <w:tblW w:w="137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40" w:firstRow="0" w:lastRow="1" w:firstColumn="0" w:lastColumn="0" w:noHBand="0" w:noVBand="0"/>
      </w:tblPr>
      <w:tblGrid>
        <w:gridCol w:w="1548"/>
        <w:gridCol w:w="2340"/>
        <w:gridCol w:w="3253"/>
        <w:gridCol w:w="5218"/>
        <w:gridCol w:w="1399"/>
      </w:tblGrid>
      <w:tr w:rsidR="00D20D0E" w:rsidRPr="005E4EFE" w:rsidTr="00D20D0E">
        <w:trPr>
          <w:trHeight w:val="278"/>
          <w:tblHeader/>
          <w:jc w:val="center"/>
        </w:trPr>
        <w:tc>
          <w:tcPr>
            <w:tcW w:w="1548" w:type="dxa"/>
            <w:vMerge w:val="restart"/>
            <w:shd w:val="clear" w:color="auto" w:fill="D9D9D9"/>
            <w:vAlign w:val="center"/>
          </w:tcPr>
          <w:p w:rsidR="00D20D0E" w:rsidRPr="00C67A58" w:rsidRDefault="00D20D0E" w:rsidP="00F20828">
            <w:pPr>
              <w:widowControl w:val="0"/>
              <w:jc w:val="center"/>
              <w:rPr>
                <w:b/>
                <w:noProof/>
                <w:spacing w:val="-3"/>
                <w:sz w:val="20"/>
                <w:szCs w:val="20"/>
                <w:lang w:val="en-US"/>
              </w:rPr>
            </w:pPr>
            <w:r w:rsidRPr="00C67A58">
              <w:rPr>
                <w:b/>
                <w:noProof/>
                <w:spacing w:val="-3"/>
                <w:sz w:val="20"/>
                <w:szCs w:val="20"/>
                <w:lang w:val="en-US"/>
              </w:rPr>
              <w:t>Objective</w:t>
            </w:r>
          </w:p>
        </w:tc>
        <w:tc>
          <w:tcPr>
            <w:tcW w:w="2340" w:type="dxa"/>
            <w:vMerge w:val="restart"/>
            <w:shd w:val="clear" w:color="auto" w:fill="D9D9D9"/>
            <w:vAlign w:val="center"/>
          </w:tcPr>
          <w:p w:rsidR="00D20D0E" w:rsidRPr="00C67A58" w:rsidRDefault="00D20D0E" w:rsidP="00F20828">
            <w:pPr>
              <w:widowControl w:val="0"/>
              <w:jc w:val="center"/>
              <w:rPr>
                <w:b/>
                <w:noProof/>
                <w:spacing w:val="-3"/>
                <w:sz w:val="20"/>
                <w:szCs w:val="20"/>
                <w:lang w:val="en-US"/>
              </w:rPr>
            </w:pPr>
            <w:r w:rsidRPr="00C67A58">
              <w:rPr>
                <w:b/>
                <w:noProof/>
                <w:spacing w:val="-3"/>
                <w:sz w:val="20"/>
                <w:szCs w:val="20"/>
                <w:lang w:val="en-US"/>
              </w:rPr>
              <w:t>Conditions</w:t>
            </w:r>
          </w:p>
        </w:tc>
        <w:tc>
          <w:tcPr>
            <w:tcW w:w="3253" w:type="dxa"/>
            <w:vMerge w:val="restart"/>
            <w:shd w:val="clear" w:color="auto" w:fill="D9D9D9"/>
            <w:vAlign w:val="center"/>
          </w:tcPr>
          <w:p w:rsidR="00D20D0E" w:rsidRPr="00C67A58" w:rsidRDefault="00D20D0E" w:rsidP="00F20828">
            <w:pPr>
              <w:widowControl w:val="0"/>
              <w:jc w:val="center"/>
              <w:rPr>
                <w:b/>
                <w:noProof/>
                <w:spacing w:val="-3"/>
                <w:sz w:val="20"/>
                <w:szCs w:val="20"/>
                <w:lang w:val="en-US"/>
              </w:rPr>
            </w:pPr>
            <w:r w:rsidRPr="00C67A58">
              <w:rPr>
                <w:b/>
                <w:noProof/>
                <w:spacing w:val="-3"/>
                <w:sz w:val="20"/>
                <w:szCs w:val="20"/>
                <w:lang w:val="en-US"/>
              </w:rPr>
              <w:t>Means of Verification</w:t>
            </w:r>
          </w:p>
        </w:tc>
        <w:tc>
          <w:tcPr>
            <w:tcW w:w="5218" w:type="dxa"/>
            <w:shd w:val="clear" w:color="auto" w:fill="D9D9D9"/>
            <w:vAlign w:val="center"/>
          </w:tcPr>
          <w:p w:rsidR="00D20D0E" w:rsidRPr="00C67A58" w:rsidRDefault="00D20D0E" w:rsidP="00C15DD1">
            <w:pPr>
              <w:widowControl w:val="0"/>
              <w:jc w:val="center"/>
              <w:rPr>
                <w:b/>
                <w:noProof/>
                <w:spacing w:val="-3"/>
                <w:sz w:val="20"/>
                <w:szCs w:val="20"/>
                <w:lang w:val="en-US"/>
              </w:rPr>
            </w:pPr>
            <w:r w:rsidRPr="00C67A58">
              <w:rPr>
                <w:b/>
                <w:noProof/>
                <w:spacing w:val="-3"/>
                <w:sz w:val="20"/>
                <w:szCs w:val="20"/>
                <w:lang w:val="en-US"/>
              </w:rPr>
              <w:t>Status of Condition</w:t>
            </w:r>
            <w:r>
              <w:rPr>
                <w:b/>
                <w:noProof/>
                <w:spacing w:val="-3"/>
                <w:sz w:val="20"/>
                <w:szCs w:val="20"/>
                <w:lang w:val="en-US"/>
              </w:rPr>
              <w:t>s</w:t>
            </w:r>
            <w:r w:rsidRPr="00C67A58">
              <w:rPr>
                <w:b/>
                <w:noProof/>
                <w:spacing w:val="-3"/>
                <w:sz w:val="20"/>
                <w:szCs w:val="20"/>
                <w:lang w:val="en-US"/>
              </w:rPr>
              <w:t xml:space="preserve"> as of </w:t>
            </w:r>
            <w:r w:rsidR="00C15DD1">
              <w:rPr>
                <w:b/>
                <w:noProof/>
                <w:spacing w:val="-3"/>
                <w:sz w:val="20"/>
                <w:szCs w:val="20"/>
                <w:lang w:val="en-US"/>
              </w:rPr>
              <w:t>January 2014</w:t>
            </w:r>
          </w:p>
        </w:tc>
        <w:tc>
          <w:tcPr>
            <w:tcW w:w="1399" w:type="dxa"/>
            <w:shd w:val="clear" w:color="auto" w:fill="D9D9D9"/>
          </w:tcPr>
          <w:p w:rsidR="00D20D0E" w:rsidRPr="00C67A58" w:rsidRDefault="00D20D0E" w:rsidP="00AC7B05">
            <w:pPr>
              <w:widowControl w:val="0"/>
              <w:jc w:val="center"/>
              <w:rPr>
                <w:b/>
                <w:noProof/>
                <w:spacing w:val="-3"/>
                <w:sz w:val="20"/>
                <w:szCs w:val="20"/>
                <w:lang w:val="en-US"/>
              </w:rPr>
            </w:pPr>
          </w:p>
        </w:tc>
      </w:tr>
      <w:tr w:rsidR="00D20D0E" w:rsidRPr="00C67A58" w:rsidTr="00D20D0E">
        <w:trPr>
          <w:trHeight w:val="277"/>
          <w:tblHeader/>
          <w:jc w:val="center"/>
        </w:trPr>
        <w:tc>
          <w:tcPr>
            <w:tcW w:w="1548" w:type="dxa"/>
            <w:vMerge/>
            <w:shd w:val="clear" w:color="auto" w:fill="D9D9D9"/>
            <w:vAlign w:val="center"/>
          </w:tcPr>
          <w:p w:rsidR="00D20D0E" w:rsidRPr="00C67A58" w:rsidRDefault="00D20D0E" w:rsidP="00F20828">
            <w:pPr>
              <w:widowControl w:val="0"/>
              <w:jc w:val="center"/>
              <w:rPr>
                <w:b/>
                <w:noProof/>
                <w:spacing w:val="-3"/>
                <w:sz w:val="20"/>
                <w:szCs w:val="20"/>
                <w:lang w:val="en-US"/>
              </w:rPr>
            </w:pPr>
          </w:p>
        </w:tc>
        <w:tc>
          <w:tcPr>
            <w:tcW w:w="2340" w:type="dxa"/>
            <w:vMerge/>
            <w:shd w:val="clear" w:color="auto" w:fill="D9D9D9"/>
            <w:vAlign w:val="center"/>
          </w:tcPr>
          <w:p w:rsidR="00D20D0E" w:rsidRPr="00C67A58" w:rsidRDefault="00D20D0E" w:rsidP="00F20828">
            <w:pPr>
              <w:widowControl w:val="0"/>
              <w:jc w:val="center"/>
              <w:rPr>
                <w:b/>
                <w:noProof/>
                <w:spacing w:val="-3"/>
                <w:sz w:val="20"/>
                <w:szCs w:val="20"/>
                <w:lang w:val="en-US"/>
              </w:rPr>
            </w:pPr>
          </w:p>
        </w:tc>
        <w:tc>
          <w:tcPr>
            <w:tcW w:w="3253" w:type="dxa"/>
            <w:vMerge/>
            <w:shd w:val="clear" w:color="auto" w:fill="D9D9D9"/>
            <w:vAlign w:val="center"/>
          </w:tcPr>
          <w:p w:rsidR="00D20D0E" w:rsidRPr="00C67A58" w:rsidRDefault="00D20D0E" w:rsidP="00F20828">
            <w:pPr>
              <w:widowControl w:val="0"/>
              <w:jc w:val="center"/>
              <w:rPr>
                <w:b/>
                <w:noProof/>
                <w:spacing w:val="-3"/>
                <w:sz w:val="20"/>
                <w:szCs w:val="20"/>
                <w:lang w:val="en-US"/>
              </w:rPr>
            </w:pPr>
          </w:p>
        </w:tc>
        <w:tc>
          <w:tcPr>
            <w:tcW w:w="5218" w:type="dxa"/>
            <w:shd w:val="clear" w:color="auto" w:fill="D9D9D9"/>
            <w:vAlign w:val="center"/>
          </w:tcPr>
          <w:p w:rsidR="00D20D0E" w:rsidRPr="00C67A58" w:rsidRDefault="00D20D0E" w:rsidP="00BF79CF">
            <w:pPr>
              <w:widowControl w:val="0"/>
              <w:jc w:val="center"/>
              <w:rPr>
                <w:b/>
                <w:noProof/>
                <w:spacing w:val="-3"/>
                <w:sz w:val="20"/>
                <w:szCs w:val="20"/>
                <w:lang w:val="en-US"/>
              </w:rPr>
            </w:pPr>
            <w:r w:rsidRPr="00C67A58">
              <w:rPr>
                <w:b/>
                <w:noProof/>
                <w:spacing w:val="-3"/>
                <w:sz w:val="20"/>
                <w:szCs w:val="20"/>
                <w:lang w:val="en-US"/>
              </w:rPr>
              <w:t>Status</w:t>
            </w:r>
          </w:p>
        </w:tc>
        <w:tc>
          <w:tcPr>
            <w:tcW w:w="1399" w:type="dxa"/>
            <w:shd w:val="clear" w:color="auto" w:fill="D9D9D9"/>
          </w:tcPr>
          <w:p w:rsidR="00D20D0E" w:rsidRPr="00C67A58" w:rsidRDefault="00D20D0E" w:rsidP="00D20D0E">
            <w:pPr>
              <w:widowControl w:val="0"/>
              <w:rPr>
                <w:b/>
                <w:noProof/>
                <w:spacing w:val="-3"/>
                <w:sz w:val="20"/>
                <w:szCs w:val="20"/>
                <w:lang w:val="en-US"/>
              </w:rPr>
            </w:pPr>
            <w:r>
              <w:rPr>
                <w:b/>
                <w:noProof/>
                <w:spacing w:val="-3"/>
                <w:sz w:val="20"/>
                <w:szCs w:val="20"/>
                <w:lang w:val="en-US"/>
              </w:rPr>
              <w:t>Evidence</w:t>
            </w:r>
          </w:p>
        </w:tc>
      </w:tr>
      <w:tr w:rsidR="00D20D0E" w:rsidRPr="00DA176C" w:rsidTr="00D20D0E">
        <w:trPr>
          <w:trHeight w:val="368"/>
          <w:jc w:val="center"/>
        </w:trPr>
        <w:tc>
          <w:tcPr>
            <w:tcW w:w="12359" w:type="dxa"/>
            <w:gridSpan w:val="4"/>
            <w:tcBorders>
              <w:top w:val="single" w:sz="4" w:space="0" w:color="auto"/>
            </w:tcBorders>
            <w:vAlign w:val="center"/>
          </w:tcPr>
          <w:p w:rsidR="00D20D0E" w:rsidRPr="007F6E4B" w:rsidRDefault="00D20D0E" w:rsidP="00F20828">
            <w:pPr>
              <w:widowControl w:val="0"/>
              <w:rPr>
                <w:b/>
                <w:bCs/>
                <w:noProof/>
                <w:sz w:val="20"/>
                <w:szCs w:val="20"/>
                <w:lang w:val="en-US"/>
              </w:rPr>
            </w:pPr>
            <w:r w:rsidRPr="00DA176C">
              <w:rPr>
                <w:b/>
                <w:bCs/>
                <w:noProof/>
                <w:sz w:val="20"/>
                <w:szCs w:val="20"/>
                <w:lang w:val="en-US"/>
              </w:rPr>
              <w:t>I. Macroeconomic Sustainability</w:t>
            </w:r>
          </w:p>
        </w:tc>
        <w:tc>
          <w:tcPr>
            <w:tcW w:w="1399" w:type="dxa"/>
            <w:tcBorders>
              <w:top w:val="single" w:sz="4" w:space="0" w:color="auto"/>
            </w:tcBorders>
          </w:tcPr>
          <w:p w:rsidR="00D20D0E" w:rsidRPr="00B43047" w:rsidRDefault="00D20D0E" w:rsidP="00F20828">
            <w:pPr>
              <w:widowControl w:val="0"/>
              <w:rPr>
                <w:b/>
                <w:bCs/>
                <w:noProof/>
                <w:sz w:val="20"/>
                <w:szCs w:val="20"/>
                <w:lang w:val="en-US"/>
              </w:rPr>
            </w:pPr>
          </w:p>
        </w:tc>
      </w:tr>
      <w:tr w:rsidR="00D20D0E" w:rsidRPr="005E4EFE" w:rsidTr="00D20D0E">
        <w:trPr>
          <w:trHeight w:val="701"/>
          <w:jc w:val="center"/>
        </w:trPr>
        <w:tc>
          <w:tcPr>
            <w:tcW w:w="1548" w:type="dxa"/>
          </w:tcPr>
          <w:p w:rsidR="00D20D0E" w:rsidRPr="00DA176C" w:rsidRDefault="00D20D0E" w:rsidP="00F20828">
            <w:pPr>
              <w:widowControl w:val="0"/>
              <w:spacing w:after="80"/>
              <w:rPr>
                <w:bCs/>
                <w:noProof/>
                <w:sz w:val="20"/>
                <w:szCs w:val="20"/>
                <w:lang w:val="en-US"/>
              </w:rPr>
            </w:pPr>
          </w:p>
        </w:tc>
        <w:tc>
          <w:tcPr>
            <w:tcW w:w="2340" w:type="dxa"/>
          </w:tcPr>
          <w:p w:rsidR="00D20D0E" w:rsidRPr="00DA176C" w:rsidRDefault="00D20D0E" w:rsidP="00F20828">
            <w:pPr>
              <w:widowControl w:val="0"/>
              <w:spacing w:after="80"/>
              <w:rPr>
                <w:noProof/>
                <w:spacing w:val="-3"/>
                <w:sz w:val="20"/>
                <w:szCs w:val="20"/>
                <w:lang w:val="en-US"/>
              </w:rPr>
            </w:pPr>
            <w:r w:rsidRPr="007F6E4B">
              <w:rPr>
                <w:spacing w:val="-3"/>
                <w:sz w:val="20"/>
                <w:szCs w:val="20"/>
                <w:lang w:val="en-US"/>
              </w:rPr>
              <w:t>Maintenance of an appr</w:t>
            </w:r>
            <w:r w:rsidRPr="00D773DE">
              <w:rPr>
                <w:spacing w:val="-3"/>
                <w:sz w:val="20"/>
                <w:szCs w:val="20"/>
                <w:lang w:val="en-US"/>
              </w:rPr>
              <w:t>o</w:t>
            </w:r>
            <w:r w:rsidRPr="00D773DE">
              <w:rPr>
                <w:spacing w:val="-3"/>
                <w:sz w:val="20"/>
                <w:szCs w:val="20"/>
                <w:lang w:val="en-US"/>
              </w:rPr>
              <w:t>priate macro</w:t>
            </w:r>
            <w:r w:rsidRPr="00B43047">
              <w:rPr>
                <w:spacing w:val="-3"/>
                <w:sz w:val="20"/>
                <w:szCs w:val="20"/>
                <w:lang w:val="en-US"/>
              </w:rPr>
              <w:t>economic po</w:t>
            </w:r>
            <w:r w:rsidRPr="003E63C7">
              <w:rPr>
                <w:spacing w:val="-3"/>
                <w:sz w:val="20"/>
                <w:szCs w:val="20"/>
                <w:lang w:val="en-US"/>
              </w:rPr>
              <w:t>l</w:t>
            </w:r>
            <w:r w:rsidRPr="00DA176C">
              <w:rPr>
                <w:spacing w:val="-3"/>
                <w:sz w:val="20"/>
                <w:szCs w:val="20"/>
                <w:lang w:val="en-US"/>
              </w:rPr>
              <w:t xml:space="preserve">icy framework </w:t>
            </w:r>
          </w:p>
        </w:tc>
        <w:tc>
          <w:tcPr>
            <w:tcW w:w="3253" w:type="dxa"/>
          </w:tcPr>
          <w:p w:rsidR="00D20D0E" w:rsidRPr="00DA176C" w:rsidRDefault="00D20D0E" w:rsidP="00F20828">
            <w:pPr>
              <w:widowControl w:val="0"/>
              <w:spacing w:after="80"/>
              <w:rPr>
                <w:noProof/>
                <w:spacing w:val="-3"/>
                <w:sz w:val="20"/>
                <w:szCs w:val="20"/>
                <w:lang w:val="en-US"/>
              </w:rPr>
            </w:pPr>
            <w:r w:rsidRPr="00DA176C">
              <w:rPr>
                <w:noProof/>
                <w:spacing w:val="-3"/>
                <w:sz w:val="20"/>
                <w:szCs w:val="20"/>
                <w:lang w:val="en-US"/>
              </w:rPr>
              <w:t>Stand-By agreement with the IMF approved by IMF management and Independent Macroeconomic Assessment approved by IDB management.</w:t>
            </w:r>
          </w:p>
        </w:tc>
        <w:tc>
          <w:tcPr>
            <w:tcW w:w="5218" w:type="dxa"/>
          </w:tcPr>
          <w:p w:rsidR="00D20D0E" w:rsidRPr="00504AE8" w:rsidRDefault="00D20D0E" w:rsidP="00341B1F">
            <w:pPr>
              <w:widowControl w:val="0"/>
              <w:numPr>
                <w:ilvl w:val="0"/>
                <w:numId w:val="34"/>
              </w:numPr>
              <w:spacing w:after="80"/>
              <w:rPr>
                <w:b/>
                <w:bCs/>
                <w:noProof/>
                <w:spacing w:val="-3"/>
                <w:sz w:val="20"/>
                <w:szCs w:val="20"/>
                <w:lang w:val="en-US"/>
              </w:rPr>
            </w:pPr>
            <w:r w:rsidRPr="00DA176C">
              <w:rPr>
                <w:noProof/>
                <w:spacing w:val="-3"/>
                <w:sz w:val="20"/>
                <w:szCs w:val="20"/>
                <w:lang w:val="en-US"/>
              </w:rPr>
              <w:t xml:space="preserve">IMA approved by IDB management in September 2013. </w:t>
            </w:r>
          </w:p>
        </w:tc>
        <w:tc>
          <w:tcPr>
            <w:tcW w:w="1399" w:type="dxa"/>
          </w:tcPr>
          <w:p w:rsidR="00D20D0E" w:rsidRPr="00DA176C" w:rsidRDefault="00D20D0E" w:rsidP="00164760">
            <w:pPr>
              <w:widowControl w:val="0"/>
              <w:spacing w:after="80"/>
              <w:ind w:left="180"/>
              <w:rPr>
                <w:noProof/>
                <w:spacing w:val="-3"/>
                <w:sz w:val="20"/>
                <w:szCs w:val="20"/>
                <w:lang w:val="en-US"/>
              </w:rPr>
            </w:pPr>
          </w:p>
        </w:tc>
      </w:tr>
      <w:tr w:rsidR="00D20D0E" w:rsidRPr="00DA176C" w:rsidTr="00D20D0E">
        <w:trPr>
          <w:trHeight w:val="422"/>
          <w:jc w:val="center"/>
        </w:trPr>
        <w:tc>
          <w:tcPr>
            <w:tcW w:w="12359" w:type="dxa"/>
            <w:gridSpan w:val="4"/>
            <w:vAlign w:val="center"/>
          </w:tcPr>
          <w:p w:rsidR="00D20D0E" w:rsidRPr="007F6E4B" w:rsidRDefault="00D20D0E" w:rsidP="00F20828">
            <w:pPr>
              <w:widowControl w:val="0"/>
              <w:rPr>
                <w:b/>
                <w:bCs/>
                <w:noProof/>
                <w:spacing w:val="-3"/>
                <w:sz w:val="20"/>
                <w:szCs w:val="20"/>
                <w:lang w:val="en-US"/>
              </w:rPr>
            </w:pPr>
            <w:r w:rsidRPr="00DA176C">
              <w:rPr>
                <w:b/>
                <w:bCs/>
                <w:noProof/>
                <w:spacing w:val="-3"/>
                <w:sz w:val="20"/>
                <w:szCs w:val="20"/>
                <w:lang w:val="en-US"/>
              </w:rPr>
              <w:t>II. Competitiveness  Implementation Framework</w:t>
            </w:r>
          </w:p>
        </w:tc>
        <w:tc>
          <w:tcPr>
            <w:tcW w:w="1399" w:type="dxa"/>
          </w:tcPr>
          <w:p w:rsidR="00D20D0E" w:rsidRPr="00B43047" w:rsidRDefault="00D20D0E" w:rsidP="00F20828">
            <w:pPr>
              <w:widowControl w:val="0"/>
              <w:rPr>
                <w:b/>
                <w:bCs/>
                <w:noProof/>
                <w:spacing w:val="-3"/>
                <w:sz w:val="20"/>
                <w:szCs w:val="20"/>
                <w:lang w:val="en-US"/>
              </w:rPr>
            </w:pPr>
          </w:p>
        </w:tc>
      </w:tr>
      <w:tr w:rsidR="00B30D4B" w:rsidRPr="002B5977" w:rsidTr="00D20D0E">
        <w:trPr>
          <w:trHeight w:val="2933"/>
          <w:jc w:val="center"/>
        </w:trPr>
        <w:tc>
          <w:tcPr>
            <w:tcW w:w="1548" w:type="dxa"/>
            <w:vMerge w:val="restart"/>
          </w:tcPr>
          <w:p w:rsidR="00D20D0E" w:rsidRPr="00B43047" w:rsidRDefault="00D20D0E" w:rsidP="00F20828">
            <w:pPr>
              <w:pStyle w:val="Header"/>
              <w:widowControl w:val="0"/>
              <w:spacing w:after="80"/>
              <w:rPr>
                <w:noProof/>
                <w:spacing w:val="-3"/>
                <w:sz w:val="20"/>
                <w:szCs w:val="20"/>
                <w:lang w:val="en-US"/>
              </w:rPr>
            </w:pPr>
            <w:r w:rsidRPr="00DA176C">
              <w:rPr>
                <w:noProof/>
                <w:spacing w:val="-3"/>
                <w:sz w:val="20"/>
                <w:szCs w:val="20"/>
                <w:lang w:val="en-US"/>
              </w:rPr>
              <w:t>To promote a sustainable forum for public-private dialogue to improve competi-tiveness.</w:t>
            </w:r>
          </w:p>
        </w:tc>
        <w:tc>
          <w:tcPr>
            <w:tcW w:w="2340" w:type="dxa"/>
            <w:vMerge w:val="restart"/>
          </w:tcPr>
          <w:p w:rsidR="00D20D0E" w:rsidRPr="00DA176C" w:rsidRDefault="00D20D0E" w:rsidP="00F20828">
            <w:pPr>
              <w:pStyle w:val="bull2"/>
              <w:widowControl w:val="0"/>
              <w:numPr>
                <w:ilvl w:val="0"/>
                <w:numId w:val="0"/>
              </w:numPr>
              <w:rPr>
                <w:noProof/>
                <w:sz w:val="20"/>
                <w:szCs w:val="20"/>
              </w:rPr>
            </w:pPr>
            <w:r w:rsidRPr="00DA176C">
              <w:rPr>
                <w:noProof/>
                <w:sz w:val="20"/>
                <w:szCs w:val="20"/>
              </w:rPr>
              <w:t>Forum holding regular meetings</w:t>
            </w:r>
          </w:p>
          <w:p w:rsidR="00D20D0E" w:rsidRPr="00DA176C" w:rsidRDefault="00D20D0E" w:rsidP="00F20828">
            <w:pPr>
              <w:pStyle w:val="bull2"/>
              <w:widowControl w:val="0"/>
              <w:numPr>
                <w:ilvl w:val="0"/>
                <w:numId w:val="0"/>
              </w:numPr>
              <w:rPr>
                <w:noProof/>
                <w:sz w:val="20"/>
                <w:szCs w:val="20"/>
              </w:rPr>
            </w:pPr>
            <w:r w:rsidRPr="00DA176C">
              <w:rPr>
                <w:noProof/>
                <w:sz w:val="20"/>
                <w:szCs w:val="20"/>
              </w:rPr>
              <w:t>The priority Activities of the second year of the Competitiveness Agenda have been carried</w:t>
            </w:r>
            <w:r w:rsidR="009C3608" w:rsidRPr="00DA176C">
              <w:rPr>
                <w:noProof/>
                <w:sz w:val="20"/>
                <w:szCs w:val="20"/>
              </w:rPr>
              <w:t xml:space="preserve"> out</w:t>
            </w:r>
          </w:p>
          <w:p w:rsidR="00610512" w:rsidRPr="00DA176C" w:rsidRDefault="00D20D0E" w:rsidP="00F20828">
            <w:pPr>
              <w:pStyle w:val="bull2"/>
              <w:widowControl w:val="0"/>
              <w:numPr>
                <w:ilvl w:val="0"/>
                <w:numId w:val="0"/>
              </w:numPr>
              <w:rPr>
                <w:b/>
                <w:noProof/>
                <w:sz w:val="20"/>
                <w:szCs w:val="20"/>
              </w:rPr>
            </w:pPr>
            <w:r w:rsidRPr="00DA176C">
              <w:rPr>
                <w:noProof/>
                <w:sz w:val="20"/>
                <w:szCs w:val="20"/>
              </w:rPr>
              <w:t>Monitoring and coordination mechanisms have been set in place and the Secretariat is monitoring Forum Agenda</w:t>
            </w:r>
            <w:r w:rsidR="00861AC9" w:rsidRPr="00DA176C">
              <w:rPr>
                <w:b/>
                <w:noProof/>
                <w:sz w:val="20"/>
                <w:szCs w:val="20"/>
              </w:rPr>
              <w:t>.</w:t>
            </w:r>
          </w:p>
          <w:p w:rsidR="00861AC9" w:rsidRPr="00DA176C" w:rsidRDefault="00861AC9" w:rsidP="00F20828">
            <w:pPr>
              <w:pStyle w:val="bull2"/>
              <w:widowControl w:val="0"/>
              <w:numPr>
                <w:ilvl w:val="0"/>
                <w:numId w:val="0"/>
              </w:numPr>
              <w:rPr>
                <w:noProof/>
                <w:sz w:val="20"/>
                <w:szCs w:val="20"/>
              </w:rPr>
            </w:pPr>
            <w:r w:rsidRPr="00DA176C">
              <w:rPr>
                <w:noProof/>
                <w:sz w:val="20"/>
                <w:szCs w:val="20"/>
              </w:rPr>
              <w:t xml:space="preserve">Partnership for Jamaica agreement signed by Government, Private Sector, Trade Unions and Civil Society </w:t>
            </w:r>
          </w:p>
          <w:p w:rsidR="00861AC9" w:rsidRPr="00DA176C" w:rsidRDefault="00861AC9" w:rsidP="00F20828">
            <w:pPr>
              <w:pStyle w:val="bull2"/>
              <w:widowControl w:val="0"/>
              <w:numPr>
                <w:ilvl w:val="0"/>
                <w:numId w:val="0"/>
              </w:numPr>
              <w:rPr>
                <w:b/>
                <w:noProof/>
                <w:sz w:val="20"/>
                <w:szCs w:val="20"/>
              </w:rPr>
            </w:pPr>
          </w:p>
        </w:tc>
        <w:tc>
          <w:tcPr>
            <w:tcW w:w="3253" w:type="dxa"/>
          </w:tcPr>
          <w:p w:rsidR="00D20D0E" w:rsidRPr="00DA176C" w:rsidRDefault="00D20D0E" w:rsidP="00E6210A">
            <w:pPr>
              <w:pStyle w:val="bull2"/>
              <w:widowControl w:val="0"/>
              <w:numPr>
                <w:ilvl w:val="0"/>
                <w:numId w:val="0"/>
              </w:numPr>
              <w:rPr>
                <w:noProof/>
                <w:sz w:val="20"/>
                <w:szCs w:val="20"/>
              </w:rPr>
            </w:pPr>
            <w:r w:rsidRPr="00DA176C">
              <w:rPr>
                <w:noProof/>
                <w:sz w:val="20"/>
                <w:szCs w:val="20"/>
              </w:rPr>
              <w:t xml:space="preserve">Formal communication from the </w:t>
            </w:r>
            <w:r w:rsidR="00E6210A" w:rsidRPr="00DA176C">
              <w:rPr>
                <w:noProof/>
                <w:sz w:val="20"/>
                <w:szCs w:val="20"/>
              </w:rPr>
              <w:t xml:space="preserve">President </w:t>
            </w:r>
            <w:r w:rsidRPr="00DA176C">
              <w:rPr>
                <w:noProof/>
                <w:sz w:val="20"/>
                <w:szCs w:val="20"/>
              </w:rPr>
              <w:t xml:space="preserve">of </w:t>
            </w:r>
            <w:r w:rsidR="00C54BA6" w:rsidRPr="00DA176C">
              <w:rPr>
                <w:noProof/>
                <w:sz w:val="20"/>
                <w:szCs w:val="20"/>
              </w:rPr>
              <w:t xml:space="preserve">JAMPRO to </w:t>
            </w:r>
            <w:r w:rsidRPr="00DA176C">
              <w:rPr>
                <w:noProof/>
                <w:sz w:val="20"/>
                <w:szCs w:val="20"/>
              </w:rPr>
              <w:t xml:space="preserve"> Bank Representative transmitting:</w:t>
            </w:r>
            <w:r w:rsidR="00610512" w:rsidRPr="00DA176C">
              <w:rPr>
                <w:noProof/>
                <w:sz w:val="20"/>
                <w:szCs w:val="20"/>
              </w:rPr>
              <w:t xml:space="preserve"> </w:t>
            </w:r>
          </w:p>
          <w:p w:rsidR="00E608B8" w:rsidRPr="00DA176C" w:rsidRDefault="00E608B8" w:rsidP="00E6210A">
            <w:pPr>
              <w:pStyle w:val="bull2"/>
              <w:widowControl w:val="0"/>
              <w:numPr>
                <w:ilvl w:val="0"/>
                <w:numId w:val="0"/>
              </w:numPr>
              <w:rPr>
                <w:noProof/>
                <w:sz w:val="20"/>
                <w:szCs w:val="20"/>
              </w:rPr>
            </w:pPr>
          </w:p>
          <w:p w:rsidR="00E608B8" w:rsidRPr="00DA176C" w:rsidRDefault="00E608B8" w:rsidP="00E608B8">
            <w:pPr>
              <w:pStyle w:val="bull2"/>
              <w:widowControl w:val="0"/>
              <w:numPr>
                <w:ilvl w:val="0"/>
                <w:numId w:val="0"/>
              </w:numPr>
              <w:rPr>
                <w:noProof/>
                <w:sz w:val="20"/>
                <w:szCs w:val="20"/>
              </w:rPr>
            </w:pPr>
            <w:r w:rsidRPr="00DA176C">
              <w:rPr>
                <w:noProof/>
                <w:sz w:val="20"/>
                <w:szCs w:val="20"/>
              </w:rPr>
              <w:t>Formal communication from the Partnership Coordinator of the JfJ submitting evidence of the agreement.</w:t>
            </w:r>
          </w:p>
        </w:tc>
        <w:tc>
          <w:tcPr>
            <w:tcW w:w="5218" w:type="dxa"/>
          </w:tcPr>
          <w:p w:rsidR="00D20D0E" w:rsidRPr="00DA176C" w:rsidRDefault="00D20D0E" w:rsidP="007E79EF">
            <w:pPr>
              <w:pStyle w:val="bull2"/>
              <w:numPr>
                <w:ilvl w:val="0"/>
                <w:numId w:val="0"/>
              </w:numPr>
              <w:ind w:left="180"/>
              <w:rPr>
                <w:sz w:val="20"/>
                <w:szCs w:val="20"/>
              </w:rPr>
            </w:pPr>
            <w:r w:rsidRPr="00DA176C">
              <w:rPr>
                <w:sz w:val="20"/>
                <w:szCs w:val="20"/>
              </w:rPr>
              <w:t xml:space="preserve">The NCC meets on </w:t>
            </w:r>
            <w:r w:rsidR="00C064EC" w:rsidRPr="00DA176C">
              <w:rPr>
                <w:sz w:val="20"/>
                <w:szCs w:val="20"/>
              </w:rPr>
              <w:t>an</w:t>
            </w:r>
            <w:r w:rsidRPr="00DA176C">
              <w:rPr>
                <w:sz w:val="20"/>
                <w:szCs w:val="20"/>
              </w:rPr>
              <w:t xml:space="preserve"> on average of every two months basis. Last meeting was held  in September 2013. The NCC has d</w:t>
            </w:r>
            <w:r w:rsidRPr="00DA176C">
              <w:rPr>
                <w:sz w:val="20"/>
                <w:szCs w:val="20"/>
              </w:rPr>
              <w:t>e</w:t>
            </w:r>
            <w:r w:rsidRPr="00DA176C">
              <w:rPr>
                <w:sz w:val="20"/>
                <w:szCs w:val="20"/>
              </w:rPr>
              <w:t>veloped an agenda of priority actions for reform and is cu</w:t>
            </w:r>
            <w:r w:rsidRPr="00DA176C">
              <w:rPr>
                <w:sz w:val="20"/>
                <w:szCs w:val="20"/>
              </w:rPr>
              <w:t>r</w:t>
            </w:r>
            <w:r w:rsidRPr="00DA176C">
              <w:rPr>
                <w:sz w:val="20"/>
                <w:szCs w:val="20"/>
              </w:rPr>
              <w:t>rently doing follow up with all the relevant stakeholders.</w:t>
            </w:r>
          </w:p>
          <w:p w:rsidR="00D20D0E" w:rsidRPr="00DA176C" w:rsidRDefault="00D20D0E" w:rsidP="007E79EF">
            <w:pPr>
              <w:pStyle w:val="bull2"/>
              <w:numPr>
                <w:ilvl w:val="0"/>
                <w:numId w:val="0"/>
              </w:numPr>
              <w:ind w:left="180"/>
              <w:rPr>
                <w:sz w:val="20"/>
                <w:szCs w:val="20"/>
              </w:rPr>
            </w:pPr>
            <w:r w:rsidRPr="002B5977">
              <w:rPr>
                <w:sz w:val="20"/>
                <w:szCs w:val="20"/>
              </w:rPr>
              <w:t>Partnership for Jamaica agreement signed on July 31</w:t>
            </w:r>
            <w:r w:rsidR="005D2B25" w:rsidRPr="002B5977">
              <w:rPr>
                <w:sz w:val="20"/>
                <w:szCs w:val="20"/>
              </w:rPr>
              <w:t>, 2013</w:t>
            </w:r>
            <w:r w:rsidRPr="002B5977">
              <w:rPr>
                <w:sz w:val="20"/>
                <w:szCs w:val="20"/>
              </w:rPr>
              <w:t xml:space="preserve">. Organizational structure in place and meetings </w:t>
            </w:r>
            <w:r w:rsidR="005D2B25" w:rsidRPr="00011324">
              <w:rPr>
                <w:sz w:val="20"/>
                <w:szCs w:val="20"/>
              </w:rPr>
              <w:t xml:space="preserve">are </w:t>
            </w:r>
            <w:r w:rsidRPr="00011324">
              <w:rPr>
                <w:sz w:val="20"/>
                <w:szCs w:val="20"/>
              </w:rPr>
              <w:t>taking place</w:t>
            </w:r>
          </w:p>
          <w:p w:rsidR="00D20D0E" w:rsidRPr="00DA176C" w:rsidRDefault="00D20D0E" w:rsidP="007E79EF">
            <w:pPr>
              <w:pStyle w:val="bull2"/>
              <w:numPr>
                <w:ilvl w:val="0"/>
                <w:numId w:val="0"/>
              </w:numPr>
              <w:ind w:left="180"/>
              <w:rPr>
                <w:sz w:val="20"/>
                <w:szCs w:val="20"/>
              </w:rPr>
            </w:pPr>
          </w:p>
          <w:p w:rsidR="00D20D0E" w:rsidRPr="002B5977" w:rsidRDefault="00D20D0E" w:rsidP="00D20D0E">
            <w:pPr>
              <w:pStyle w:val="bull2"/>
              <w:widowControl w:val="0"/>
              <w:numPr>
                <w:ilvl w:val="0"/>
                <w:numId w:val="0"/>
              </w:numPr>
              <w:spacing w:after="0"/>
              <w:ind w:left="187"/>
              <w:rPr>
                <w:sz w:val="20"/>
                <w:szCs w:val="20"/>
              </w:rPr>
            </w:pPr>
            <w:r w:rsidRPr="002B5977">
              <w:rPr>
                <w:sz w:val="20"/>
                <w:szCs w:val="20"/>
              </w:rPr>
              <w:t>DOCS Received:</w:t>
            </w:r>
          </w:p>
          <w:p w:rsidR="005E4EFE" w:rsidRDefault="00D20D0E" w:rsidP="00D20D0E">
            <w:pPr>
              <w:pStyle w:val="bull2"/>
              <w:widowControl w:val="0"/>
              <w:numPr>
                <w:ilvl w:val="0"/>
                <w:numId w:val="0"/>
              </w:numPr>
              <w:spacing w:after="0"/>
              <w:ind w:left="475" w:hanging="475"/>
              <w:rPr>
                <w:noProof/>
                <w:sz w:val="20"/>
                <w:szCs w:val="20"/>
              </w:rPr>
            </w:pPr>
            <w:r w:rsidRPr="00011324">
              <w:rPr>
                <w:sz w:val="20"/>
                <w:szCs w:val="20"/>
              </w:rPr>
              <w:tab/>
              <w:t xml:space="preserve">- </w:t>
            </w:r>
            <w:r w:rsidRPr="00DA176C">
              <w:rPr>
                <w:noProof/>
                <w:sz w:val="20"/>
                <w:szCs w:val="20"/>
              </w:rPr>
              <w:t>Letter from S. Michelle Fredrerick Johnson, Ma</w:t>
            </w:r>
          </w:p>
          <w:p w:rsidR="005E4EFE" w:rsidRDefault="005E4EFE" w:rsidP="00D20D0E">
            <w:pPr>
              <w:pStyle w:val="bull2"/>
              <w:widowControl w:val="0"/>
              <w:numPr>
                <w:ilvl w:val="0"/>
                <w:numId w:val="0"/>
              </w:numPr>
              <w:spacing w:after="0"/>
              <w:ind w:left="475" w:hanging="475"/>
              <w:rPr>
                <w:noProof/>
                <w:sz w:val="20"/>
                <w:szCs w:val="20"/>
              </w:rPr>
            </w:pPr>
          </w:p>
          <w:p w:rsidR="005E4EFE" w:rsidRDefault="005E4EFE" w:rsidP="00D20D0E">
            <w:pPr>
              <w:pStyle w:val="bull2"/>
              <w:widowControl w:val="0"/>
              <w:numPr>
                <w:ilvl w:val="0"/>
                <w:numId w:val="0"/>
              </w:numPr>
              <w:spacing w:after="0"/>
              <w:ind w:left="475" w:hanging="475"/>
              <w:rPr>
                <w:noProof/>
                <w:sz w:val="20"/>
                <w:szCs w:val="20"/>
              </w:rPr>
            </w:pPr>
          </w:p>
          <w:p w:rsidR="00D20D0E" w:rsidRPr="00DA176C" w:rsidRDefault="00D20D0E" w:rsidP="00D20D0E">
            <w:pPr>
              <w:pStyle w:val="bull2"/>
              <w:widowControl w:val="0"/>
              <w:numPr>
                <w:ilvl w:val="0"/>
                <w:numId w:val="0"/>
              </w:numPr>
              <w:spacing w:after="0"/>
              <w:ind w:left="475" w:hanging="475"/>
              <w:rPr>
                <w:noProof/>
                <w:sz w:val="20"/>
                <w:szCs w:val="20"/>
              </w:rPr>
            </w:pPr>
            <w:r w:rsidRPr="00DA176C">
              <w:rPr>
                <w:noProof/>
                <w:sz w:val="20"/>
                <w:szCs w:val="20"/>
              </w:rPr>
              <w:t xml:space="preserve">nager </w:t>
            </w:r>
            <w:r w:rsidR="004C0C4B" w:rsidRPr="00DA176C">
              <w:rPr>
                <w:noProof/>
                <w:sz w:val="20"/>
                <w:szCs w:val="20"/>
              </w:rPr>
              <w:t xml:space="preserve">, dated  April 2013 </w:t>
            </w:r>
            <w:r w:rsidRPr="00DA176C">
              <w:rPr>
                <w:noProof/>
                <w:sz w:val="20"/>
                <w:szCs w:val="20"/>
              </w:rPr>
              <w:t>of the Partnership Secretariat atttaching evidence of the meetings held by the NPC and the NCC</w:t>
            </w:r>
          </w:p>
          <w:p w:rsidR="00D20D0E" w:rsidRPr="00504AE8" w:rsidRDefault="00D20D0E" w:rsidP="00D20D0E">
            <w:pPr>
              <w:widowControl w:val="0"/>
              <w:autoSpaceDE w:val="0"/>
              <w:autoSpaceDN w:val="0"/>
              <w:adjustRightInd w:val="0"/>
              <w:ind w:left="708"/>
              <w:rPr>
                <w:sz w:val="20"/>
                <w:szCs w:val="20"/>
                <w:lang w:val="en-US" w:eastAsia="en-US"/>
              </w:rPr>
            </w:pPr>
            <w:r w:rsidRPr="00504AE8">
              <w:rPr>
                <w:sz w:val="20"/>
                <w:szCs w:val="20"/>
                <w:lang w:val="en-US" w:eastAsia="en-US"/>
              </w:rPr>
              <w:t>1. Minutes from the National Partnership Council Meetings</w:t>
            </w:r>
          </w:p>
          <w:p w:rsidR="00D20D0E" w:rsidRPr="00504AE8" w:rsidRDefault="00D20D0E" w:rsidP="00D20D0E">
            <w:pPr>
              <w:widowControl w:val="0"/>
              <w:autoSpaceDE w:val="0"/>
              <w:autoSpaceDN w:val="0"/>
              <w:adjustRightInd w:val="0"/>
              <w:ind w:left="708"/>
              <w:rPr>
                <w:sz w:val="20"/>
                <w:szCs w:val="20"/>
                <w:lang w:val="en-US" w:eastAsia="en-US"/>
              </w:rPr>
            </w:pPr>
            <w:r w:rsidRPr="00504AE8">
              <w:rPr>
                <w:sz w:val="20"/>
                <w:szCs w:val="20"/>
                <w:lang w:val="en-US" w:eastAsia="en-US"/>
              </w:rPr>
              <w:t>2. Monthly Reports, October 2012, February 2013</w:t>
            </w:r>
          </w:p>
          <w:p w:rsidR="00D20D0E" w:rsidRPr="00504AE8" w:rsidRDefault="00D20D0E" w:rsidP="00D20D0E">
            <w:pPr>
              <w:widowControl w:val="0"/>
              <w:autoSpaceDE w:val="0"/>
              <w:autoSpaceDN w:val="0"/>
              <w:adjustRightInd w:val="0"/>
              <w:ind w:left="708"/>
              <w:rPr>
                <w:sz w:val="20"/>
                <w:szCs w:val="20"/>
                <w:lang w:val="en-US" w:eastAsia="en-US"/>
              </w:rPr>
            </w:pPr>
            <w:r w:rsidRPr="00504AE8">
              <w:rPr>
                <w:sz w:val="20"/>
                <w:szCs w:val="20"/>
                <w:lang w:val="en-US" w:eastAsia="en-US"/>
              </w:rPr>
              <w:t>3. Revised Draft Organizational Chart</w:t>
            </w:r>
          </w:p>
          <w:p w:rsidR="00D20D0E" w:rsidRPr="00504AE8" w:rsidRDefault="00D20D0E" w:rsidP="00D20D0E">
            <w:pPr>
              <w:widowControl w:val="0"/>
              <w:autoSpaceDE w:val="0"/>
              <w:autoSpaceDN w:val="0"/>
              <w:adjustRightInd w:val="0"/>
              <w:ind w:left="708"/>
              <w:rPr>
                <w:sz w:val="20"/>
                <w:szCs w:val="20"/>
                <w:lang w:val="en-US" w:eastAsia="en-US"/>
              </w:rPr>
            </w:pPr>
            <w:r w:rsidRPr="00504AE8">
              <w:rPr>
                <w:sz w:val="20"/>
                <w:szCs w:val="20"/>
                <w:lang w:val="en-US" w:eastAsia="en-US"/>
              </w:rPr>
              <w:t>4. NCC Agenda 2013-2015</w:t>
            </w:r>
          </w:p>
          <w:p w:rsidR="00D20D0E" w:rsidRPr="00504AE8" w:rsidRDefault="00D20D0E" w:rsidP="00D20D0E">
            <w:pPr>
              <w:widowControl w:val="0"/>
              <w:autoSpaceDE w:val="0"/>
              <w:autoSpaceDN w:val="0"/>
              <w:adjustRightInd w:val="0"/>
              <w:ind w:left="708"/>
              <w:rPr>
                <w:sz w:val="20"/>
                <w:szCs w:val="20"/>
                <w:lang w:val="en-US" w:eastAsia="en-US"/>
              </w:rPr>
            </w:pPr>
            <w:r w:rsidRPr="00504AE8">
              <w:rPr>
                <w:sz w:val="20"/>
                <w:szCs w:val="20"/>
                <w:lang w:val="en-US" w:eastAsia="en-US"/>
              </w:rPr>
              <w:t>5. NCC Reports</w:t>
            </w:r>
          </w:p>
          <w:p w:rsidR="00D35209" w:rsidRPr="00504AE8" w:rsidRDefault="00D35209" w:rsidP="00D20D0E">
            <w:pPr>
              <w:widowControl w:val="0"/>
              <w:autoSpaceDE w:val="0"/>
              <w:autoSpaceDN w:val="0"/>
              <w:adjustRightInd w:val="0"/>
              <w:ind w:left="708"/>
              <w:rPr>
                <w:sz w:val="20"/>
                <w:szCs w:val="20"/>
                <w:lang w:val="en-US" w:eastAsia="en-US"/>
              </w:rPr>
            </w:pPr>
          </w:p>
          <w:p w:rsidR="00D35209" w:rsidRDefault="00D35209" w:rsidP="00D20D0E">
            <w:pPr>
              <w:widowControl w:val="0"/>
              <w:autoSpaceDE w:val="0"/>
              <w:autoSpaceDN w:val="0"/>
              <w:adjustRightInd w:val="0"/>
              <w:ind w:left="708"/>
              <w:rPr>
                <w:sz w:val="20"/>
                <w:szCs w:val="20"/>
                <w:lang w:val="en-US" w:eastAsia="en-US"/>
              </w:rPr>
            </w:pPr>
            <w:r w:rsidRPr="00504AE8">
              <w:rPr>
                <w:sz w:val="20"/>
                <w:szCs w:val="20"/>
                <w:lang w:val="en-US" w:eastAsia="en-US"/>
              </w:rPr>
              <w:t>Letter from Arlene Nelson, in behalf of Amb Purshell Whiteman dated January 14</w:t>
            </w:r>
            <w:r w:rsidRPr="00504AE8">
              <w:rPr>
                <w:sz w:val="20"/>
                <w:szCs w:val="20"/>
                <w:vertAlign w:val="superscript"/>
                <w:lang w:val="en-US" w:eastAsia="en-US"/>
              </w:rPr>
              <w:t>th</w:t>
            </w:r>
            <w:r w:rsidRPr="00504AE8">
              <w:rPr>
                <w:sz w:val="20"/>
                <w:szCs w:val="20"/>
                <w:lang w:val="en-US" w:eastAsia="en-US"/>
              </w:rPr>
              <w:t>, 2014 submi</w:t>
            </w:r>
            <w:r w:rsidRPr="00504AE8">
              <w:rPr>
                <w:sz w:val="20"/>
                <w:szCs w:val="20"/>
                <w:lang w:val="en-US" w:eastAsia="en-US"/>
              </w:rPr>
              <w:t>t</w:t>
            </w:r>
            <w:r w:rsidRPr="00504AE8">
              <w:rPr>
                <w:sz w:val="20"/>
                <w:szCs w:val="20"/>
                <w:lang w:val="en-US" w:eastAsia="en-US"/>
              </w:rPr>
              <w:t>ting the signed Partnerships for Jamaica Agreement.</w:t>
            </w:r>
          </w:p>
          <w:p w:rsidR="002B5977" w:rsidRDefault="002B5977" w:rsidP="00D20D0E">
            <w:pPr>
              <w:widowControl w:val="0"/>
              <w:autoSpaceDE w:val="0"/>
              <w:autoSpaceDN w:val="0"/>
              <w:adjustRightInd w:val="0"/>
              <w:ind w:left="708"/>
              <w:rPr>
                <w:sz w:val="20"/>
                <w:szCs w:val="20"/>
                <w:lang w:val="en-US" w:eastAsia="en-US"/>
              </w:rPr>
            </w:pPr>
          </w:p>
          <w:p w:rsidR="002B5977" w:rsidRPr="00DA176C" w:rsidRDefault="002B5977" w:rsidP="00D20D0E">
            <w:pPr>
              <w:widowControl w:val="0"/>
              <w:autoSpaceDE w:val="0"/>
              <w:autoSpaceDN w:val="0"/>
              <w:adjustRightInd w:val="0"/>
              <w:ind w:left="708"/>
              <w:rPr>
                <w:b/>
                <w:i/>
                <w:noProof/>
                <w:spacing w:val="-3"/>
                <w:sz w:val="20"/>
                <w:szCs w:val="20"/>
                <w:lang w:val="en-US"/>
              </w:rPr>
            </w:pPr>
            <w:r>
              <w:rPr>
                <w:sz w:val="20"/>
                <w:szCs w:val="20"/>
                <w:lang w:val="en-US" w:eastAsia="en-US"/>
              </w:rPr>
              <w:t xml:space="preserve">Letter from Diane Edwards, President of JAMPRO, dated January 15, 2014 submiting evidence of the </w:t>
            </w:r>
            <w:r>
              <w:rPr>
                <w:sz w:val="20"/>
                <w:szCs w:val="20"/>
                <w:lang w:val="en-US" w:eastAsia="en-US"/>
              </w:rPr>
              <w:lastRenderedPageBreak/>
              <w:t>Forum holding regular meetings and carrying out monitoring activities.</w:t>
            </w:r>
          </w:p>
        </w:tc>
        <w:tc>
          <w:tcPr>
            <w:tcW w:w="1399" w:type="dxa"/>
          </w:tcPr>
          <w:p w:rsidR="00D20D0E" w:rsidRPr="00504AE8" w:rsidRDefault="00C54BA6" w:rsidP="00D20D0E">
            <w:pPr>
              <w:widowControl w:val="0"/>
              <w:spacing w:after="80"/>
              <w:rPr>
                <w:b/>
                <w:noProof/>
                <w:spacing w:val="-3"/>
                <w:sz w:val="20"/>
                <w:szCs w:val="20"/>
                <w:lang w:val="en-US"/>
              </w:rPr>
            </w:pPr>
            <w:hyperlink r:id="rId10" w:history="1">
              <w:r w:rsidR="00540E82" w:rsidRPr="00504AE8">
                <w:rPr>
                  <w:rStyle w:val="Hyperlink"/>
                  <w:b/>
                  <w:noProof/>
                  <w:spacing w:val="-3"/>
                  <w:sz w:val="20"/>
                  <w:szCs w:val="20"/>
                  <w:lang w:val="en-US"/>
                </w:rPr>
                <w:t>IDBDOCS-#38151839-NationalPartnershicouncilMinutes and AgendaletterApril2013</w:t>
              </w:r>
            </w:hyperlink>
          </w:p>
          <w:p w:rsidR="00D20D0E" w:rsidRPr="007F6E4B" w:rsidRDefault="00C54BA6" w:rsidP="00C064EC">
            <w:pPr>
              <w:widowControl w:val="0"/>
              <w:spacing w:after="80"/>
              <w:rPr>
                <w:sz w:val="20"/>
                <w:szCs w:val="20"/>
                <w:lang w:val="en-US"/>
              </w:rPr>
            </w:pPr>
            <w:hyperlink r:id="rId11" w:history="1">
              <w:r w:rsidR="00CA0EB0" w:rsidRPr="00DA176C">
                <w:rPr>
                  <w:rStyle w:val="Hyperlink"/>
                  <w:noProof/>
                  <w:sz w:val="20"/>
                  <w:szCs w:val="20"/>
                  <w:lang w:val="en-US"/>
                </w:rPr>
                <w:t>IDBDOCS-#38151861-Microsoft Word - Social Partnership Minutes 2011Jan12</w:t>
              </w:r>
            </w:hyperlink>
            <w:hyperlink r:id="rId12" w:history="1">
              <w:r w:rsidR="00D20D0E" w:rsidRPr="00DA176C">
                <w:rPr>
                  <w:rStyle w:val="Hyperlink"/>
                  <w:noProof/>
                  <w:color w:val="auto"/>
                  <w:sz w:val="20"/>
                  <w:szCs w:val="20"/>
                  <w:lang w:val="en-US"/>
                </w:rPr>
                <w:t>..\</w:t>
              </w:r>
            </w:hyperlink>
            <w:r w:rsidR="00CA0EB0" w:rsidRPr="00DA176C">
              <w:rPr>
                <w:sz w:val="20"/>
                <w:szCs w:val="20"/>
                <w:lang w:val="en-US"/>
              </w:rPr>
              <w:t xml:space="preserve"> </w:t>
            </w:r>
          </w:p>
          <w:p w:rsidR="00D35209" w:rsidRPr="00011324" w:rsidRDefault="00D35209" w:rsidP="00C064EC">
            <w:pPr>
              <w:widowControl w:val="0"/>
              <w:spacing w:after="80"/>
              <w:rPr>
                <w:sz w:val="20"/>
                <w:szCs w:val="20"/>
                <w:lang w:val="en-US"/>
              </w:rPr>
            </w:pPr>
            <w:hyperlink r:id="rId13" w:history="1">
              <w:r w:rsidRPr="00504AE8">
                <w:rPr>
                  <w:rStyle w:val="Hyperlink"/>
                  <w:sz w:val="20"/>
                  <w:szCs w:val="20"/>
                  <w:lang w:val="en-US"/>
                </w:rPr>
                <w:t>IDBDOCS-#38368730-PFJAgre</w:t>
              </w:r>
              <w:r w:rsidRPr="00504AE8">
                <w:rPr>
                  <w:rStyle w:val="Hyperlink"/>
                  <w:sz w:val="20"/>
                  <w:szCs w:val="20"/>
                  <w:lang w:val="en-US"/>
                </w:rPr>
                <w:t>e</w:t>
              </w:r>
              <w:r w:rsidRPr="00504AE8">
                <w:rPr>
                  <w:rStyle w:val="Hyperlink"/>
                  <w:sz w:val="20"/>
                  <w:szCs w:val="20"/>
                  <w:lang w:val="en-US"/>
                </w:rPr>
                <w:t>ment_signedcopy_2013July31</w:t>
              </w:r>
            </w:hyperlink>
          </w:p>
          <w:p w:rsidR="00D35209" w:rsidRPr="00011324" w:rsidRDefault="00D35209" w:rsidP="00C064EC">
            <w:pPr>
              <w:widowControl w:val="0"/>
              <w:spacing w:after="80"/>
              <w:rPr>
                <w:sz w:val="20"/>
                <w:szCs w:val="20"/>
                <w:lang w:val="en-US"/>
              </w:rPr>
            </w:pPr>
            <w:hyperlink r:id="rId14" w:history="1">
              <w:r w:rsidRPr="00504AE8">
                <w:rPr>
                  <w:rStyle w:val="Hyperlink"/>
                  <w:sz w:val="20"/>
                  <w:szCs w:val="20"/>
                  <w:lang w:val="en-US"/>
                </w:rPr>
                <w:t>IDBDOCS-#38368723-IDB Letter Partnerships for Jamaica</w:t>
              </w:r>
            </w:hyperlink>
          </w:p>
          <w:p w:rsidR="00011324" w:rsidRPr="00011324" w:rsidRDefault="00011324" w:rsidP="00C064EC">
            <w:pPr>
              <w:widowControl w:val="0"/>
              <w:spacing w:after="80"/>
              <w:rPr>
                <w:sz w:val="20"/>
                <w:szCs w:val="20"/>
                <w:lang w:val="en-US"/>
              </w:rPr>
            </w:pPr>
          </w:p>
          <w:p w:rsidR="00011324" w:rsidRPr="00011324" w:rsidRDefault="00011324" w:rsidP="00C064EC">
            <w:pPr>
              <w:widowControl w:val="0"/>
              <w:spacing w:after="80"/>
              <w:rPr>
                <w:sz w:val="20"/>
                <w:szCs w:val="20"/>
                <w:lang w:val="en-US"/>
              </w:rPr>
            </w:pPr>
            <w:hyperlink r:id="rId15" w:history="1">
              <w:r w:rsidRPr="00504AE8">
                <w:rPr>
                  <w:rStyle w:val="Hyperlink"/>
                  <w:sz w:val="20"/>
                  <w:szCs w:val="20"/>
                  <w:lang w:val="en-US"/>
                </w:rPr>
                <w:t>IDBDOCS-</w:t>
              </w:r>
              <w:r w:rsidRPr="00504AE8">
                <w:rPr>
                  <w:rStyle w:val="Hyperlink"/>
                  <w:sz w:val="20"/>
                  <w:szCs w:val="20"/>
                  <w:lang w:val="en-US"/>
                </w:rPr>
                <w:lastRenderedPageBreak/>
                <w:t>#38424601-Letter-NCC_JCEP_Jan 2014[2]</w:t>
              </w:r>
            </w:hyperlink>
          </w:p>
          <w:p w:rsidR="00011324" w:rsidRPr="00011324" w:rsidRDefault="00011324" w:rsidP="00C064EC">
            <w:pPr>
              <w:widowControl w:val="0"/>
              <w:spacing w:after="80"/>
              <w:rPr>
                <w:sz w:val="20"/>
                <w:szCs w:val="20"/>
                <w:lang w:val="en-US"/>
              </w:rPr>
            </w:pPr>
          </w:p>
          <w:p w:rsidR="00011324" w:rsidRPr="00011324" w:rsidRDefault="00011324" w:rsidP="00C064EC">
            <w:pPr>
              <w:widowControl w:val="0"/>
              <w:spacing w:after="80"/>
              <w:rPr>
                <w:sz w:val="20"/>
                <w:szCs w:val="20"/>
                <w:lang w:val="en-US"/>
              </w:rPr>
            </w:pPr>
            <w:hyperlink r:id="rId16" w:history="1">
              <w:r w:rsidRPr="00504AE8">
                <w:rPr>
                  <w:rStyle w:val="Hyperlink"/>
                  <w:sz w:val="20"/>
                  <w:szCs w:val="20"/>
                  <w:lang w:val="en-US"/>
                </w:rPr>
                <w:t>IDBDOCS-#38424651-Abbreviated Update on the Business E</w:t>
              </w:r>
              <w:r w:rsidRPr="00504AE8">
                <w:rPr>
                  <w:rStyle w:val="Hyperlink"/>
                  <w:sz w:val="20"/>
                  <w:szCs w:val="20"/>
                  <w:lang w:val="en-US"/>
                </w:rPr>
                <w:t>n</w:t>
              </w:r>
              <w:r w:rsidRPr="00504AE8">
                <w:rPr>
                  <w:rStyle w:val="Hyperlink"/>
                  <w:sz w:val="20"/>
                  <w:szCs w:val="20"/>
                  <w:lang w:val="en-US"/>
                </w:rPr>
                <w:t>vironment R</w:t>
              </w:r>
              <w:r w:rsidRPr="00504AE8">
                <w:rPr>
                  <w:rStyle w:val="Hyperlink"/>
                  <w:sz w:val="20"/>
                  <w:szCs w:val="20"/>
                  <w:lang w:val="en-US"/>
                </w:rPr>
                <w:t>e</w:t>
              </w:r>
              <w:r w:rsidRPr="00504AE8">
                <w:rPr>
                  <w:rStyle w:val="Hyperlink"/>
                  <w:sz w:val="20"/>
                  <w:szCs w:val="20"/>
                  <w:lang w:val="en-US"/>
                </w:rPr>
                <w:t>form Agenda-Report to PFT -Jan 16[1]</w:t>
              </w:r>
            </w:hyperlink>
          </w:p>
          <w:p w:rsidR="00011324" w:rsidRPr="00011324" w:rsidRDefault="00011324" w:rsidP="00C064EC">
            <w:pPr>
              <w:widowControl w:val="0"/>
              <w:spacing w:after="80"/>
              <w:rPr>
                <w:sz w:val="20"/>
                <w:szCs w:val="20"/>
                <w:lang w:val="en-US"/>
              </w:rPr>
            </w:pPr>
          </w:p>
          <w:p w:rsidR="00011324" w:rsidRPr="00B43047" w:rsidRDefault="00011324" w:rsidP="00C064EC">
            <w:pPr>
              <w:widowControl w:val="0"/>
              <w:spacing w:after="80"/>
              <w:rPr>
                <w:sz w:val="20"/>
                <w:szCs w:val="20"/>
                <w:lang w:val="en-US"/>
              </w:rPr>
            </w:pPr>
            <w:hyperlink r:id="rId17" w:history="1">
              <w:r w:rsidRPr="00504AE8">
                <w:rPr>
                  <w:rStyle w:val="Hyperlink"/>
                  <w:sz w:val="20"/>
                  <w:szCs w:val="20"/>
                </w:rPr>
                <w:t>IDBDOCS-#38424688-NCC Agenda - 2013-2015-FINAL VE</w:t>
              </w:r>
              <w:r w:rsidRPr="00504AE8">
                <w:rPr>
                  <w:rStyle w:val="Hyperlink"/>
                  <w:sz w:val="20"/>
                  <w:szCs w:val="20"/>
                </w:rPr>
                <w:t>R</w:t>
              </w:r>
              <w:r w:rsidRPr="00504AE8">
                <w:rPr>
                  <w:rStyle w:val="Hyperlink"/>
                  <w:sz w:val="20"/>
                  <w:szCs w:val="20"/>
                </w:rPr>
                <w:t>SION 15-DEC 2013[1]</w:t>
              </w:r>
            </w:hyperlink>
          </w:p>
        </w:tc>
      </w:tr>
      <w:tr w:rsidR="00B30D4B" w:rsidRPr="005E4EFE" w:rsidTr="00D20D0E">
        <w:trPr>
          <w:trHeight w:val="4058"/>
          <w:jc w:val="center"/>
        </w:trPr>
        <w:tc>
          <w:tcPr>
            <w:tcW w:w="1548" w:type="dxa"/>
            <w:vMerge/>
          </w:tcPr>
          <w:p w:rsidR="00D20D0E" w:rsidRPr="00DA176C" w:rsidRDefault="00D20D0E" w:rsidP="00F20828">
            <w:pPr>
              <w:pStyle w:val="Header"/>
              <w:widowControl w:val="0"/>
              <w:spacing w:after="80"/>
              <w:rPr>
                <w:noProof/>
                <w:spacing w:val="-3"/>
                <w:sz w:val="20"/>
                <w:szCs w:val="20"/>
                <w:lang w:val="en-US"/>
              </w:rPr>
            </w:pPr>
          </w:p>
        </w:tc>
        <w:tc>
          <w:tcPr>
            <w:tcW w:w="2340" w:type="dxa"/>
            <w:vMerge/>
          </w:tcPr>
          <w:p w:rsidR="00D20D0E" w:rsidRPr="00DA176C" w:rsidRDefault="00D20D0E" w:rsidP="00F20828">
            <w:pPr>
              <w:pStyle w:val="bull2"/>
              <w:widowControl w:val="0"/>
              <w:numPr>
                <w:ilvl w:val="0"/>
                <w:numId w:val="0"/>
              </w:numPr>
              <w:rPr>
                <w:b/>
                <w:noProof/>
                <w:sz w:val="20"/>
                <w:szCs w:val="20"/>
              </w:rPr>
            </w:pPr>
          </w:p>
        </w:tc>
        <w:tc>
          <w:tcPr>
            <w:tcW w:w="3253" w:type="dxa"/>
          </w:tcPr>
          <w:p w:rsidR="00D20D0E" w:rsidRPr="00011324" w:rsidRDefault="00D20D0E" w:rsidP="00331819">
            <w:pPr>
              <w:pStyle w:val="bull2"/>
              <w:numPr>
                <w:ilvl w:val="0"/>
                <w:numId w:val="20"/>
              </w:numPr>
              <w:rPr>
                <w:sz w:val="20"/>
                <w:szCs w:val="20"/>
              </w:rPr>
            </w:pPr>
            <w:r w:rsidRPr="002B5977">
              <w:rPr>
                <w:sz w:val="20"/>
                <w:szCs w:val="20"/>
              </w:rPr>
              <w:t>NCC continues to have reg</w:t>
            </w:r>
            <w:r w:rsidRPr="002B5977">
              <w:rPr>
                <w:sz w:val="20"/>
                <w:szCs w:val="20"/>
              </w:rPr>
              <w:t>u</w:t>
            </w:r>
            <w:r w:rsidRPr="00011324">
              <w:rPr>
                <w:sz w:val="20"/>
                <w:szCs w:val="20"/>
              </w:rPr>
              <w:t>lar meetings.</w:t>
            </w:r>
          </w:p>
          <w:p w:rsidR="00D20D0E" w:rsidRPr="00504AE8" w:rsidRDefault="00D20D0E" w:rsidP="00331819">
            <w:pPr>
              <w:pStyle w:val="bull2"/>
              <w:numPr>
                <w:ilvl w:val="0"/>
                <w:numId w:val="20"/>
              </w:numPr>
              <w:rPr>
                <w:sz w:val="20"/>
                <w:szCs w:val="20"/>
              </w:rPr>
            </w:pPr>
            <w:r w:rsidRPr="005E4EFE">
              <w:rPr>
                <w:sz w:val="20"/>
                <w:szCs w:val="20"/>
              </w:rPr>
              <w:t xml:space="preserve">Priority activities of the </w:t>
            </w:r>
            <w:r w:rsidR="00C064EC" w:rsidRPr="009D6ED3">
              <w:rPr>
                <w:sz w:val="20"/>
                <w:szCs w:val="20"/>
              </w:rPr>
              <w:t>Competitiveness</w:t>
            </w:r>
            <w:r w:rsidRPr="00504AE8">
              <w:rPr>
                <w:sz w:val="20"/>
                <w:szCs w:val="20"/>
              </w:rPr>
              <w:t xml:space="preserve"> Agenda are moving forward and are b</w:t>
            </w:r>
            <w:r w:rsidRPr="00504AE8">
              <w:rPr>
                <w:sz w:val="20"/>
                <w:szCs w:val="20"/>
              </w:rPr>
              <w:t>e</w:t>
            </w:r>
            <w:r w:rsidRPr="00504AE8">
              <w:rPr>
                <w:sz w:val="20"/>
                <w:szCs w:val="20"/>
              </w:rPr>
              <w:t>ing monitored</w:t>
            </w:r>
          </w:p>
          <w:p w:rsidR="00D20D0E" w:rsidRPr="00DA176C" w:rsidRDefault="00D20D0E" w:rsidP="00331819">
            <w:pPr>
              <w:pStyle w:val="bull2"/>
              <w:widowControl w:val="0"/>
              <w:numPr>
                <w:ilvl w:val="0"/>
                <w:numId w:val="20"/>
              </w:numPr>
              <w:rPr>
                <w:noProof/>
                <w:sz w:val="20"/>
                <w:szCs w:val="20"/>
              </w:rPr>
            </w:pPr>
            <w:r w:rsidRPr="00504AE8">
              <w:rPr>
                <w:sz w:val="20"/>
                <w:szCs w:val="20"/>
              </w:rPr>
              <w:t>Technical Secretariats of both PfJ and NCC in place.</w:t>
            </w:r>
          </w:p>
          <w:p w:rsidR="00D20D0E" w:rsidRPr="00DA176C" w:rsidRDefault="00D20D0E" w:rsidP="007E79EF">
            <w:pPr>
              <w:pStyle w:val="bull2"/>
              <w:widowControl w:val="0"/>
              <w:numPr>
                <w:ilvl w:val="0"/>
                <w:numId w:val="20"/>
              </w:numPr>
              <w:rPr>
                <w:noProof/>
                <w:sz w:val="20"/>
                <w:szCs w:val="20"/>
              </w:rPr>
            </w:pPr>
            <w:r w:rsidRPr="002B5977">
              <w:rPr>
                <w:sz w:val="20"/>
                <w:szCs w:val="20"/>
              </w:rPr>
              <w:t>Partnerships for Jamaica agreement signed on July 31. Organizational structure in place and meetings taking place</w:t>
            </w:r>
          </w:p>
        </w:tc>
        <w:tc>
          <w:tcPr>
            <w:tcW w:w="5218" w:type="dxa"/>
          </w:tcPr>
          <w:p w:rsidR="00D20D0E" w:rsidRPr="00DA176C" w:rsidRDefault="00D20D0E" w:rsidP="007E79EF">
            <w:pPr>
              <w:pStyle w:val="bull2"/>
              <w:numPr>
                <w:ilvl w:val="0"/>
                <w:numId w:val="0"/>
              </w:numPr>
              <w:ind w:left="180"/>
              <w:rPr>
                <w:noProof/>
                <w:sz w:val="20"/>
                <w:szCs w:val="20"/>
              </w:rPr>
            </w:pPr>
          </w:p>
        </w:tc>
        <w:tc>
          <w:tcPr>
            <w:tcW w:w="1399" w:type="dxa"/>
          </w:tcPr>
          <w:p w:rsidR="00D20D0E" w:rsidRPr="00DA176C" w:rsidRDefault="00D20D0E" w:rsidP="007E79EF">
            <w:pPr>
              <w:pStyle w:val="bull2"/>
              <w:numPr>
                <w:ilvl w:val="0"/>
                <w:numId w:val="0"/>
              </w:numPr>
              <w:ind w:left="180"/>
              <w:rPr>
                <w:noProof/>
                <w:sz w:val="20"/>
                <w:szCs w:val="20"/>
              </w:rPr>
            </w:pPr>
          </w:p>
        </w:tc>
      </w:tr>
      <w:tr w:rsidR="00B30D4B" w:rsidRPr="005E4EFE" w:rsidTr="00D20D0E">
        <w:trPr>
          <w:trHeight w:val="422"/>
          <w:jc w:val="center"/>
        </w:trPr>
        <w:tc>
          <w:tcPr>
            <w:tcW w:w="12359" w:type="dxa"/>
            <w:gridSpan w:val="4"/>
            <w:vAlign w:val="center"/>
          </w:tcPr>
          <w:p w:rsidR="00D20D0E" w:rsidRPr="007F6E4B" w:rsidRDefault="00D20D0E" w:rsidP="00F20828">
            <w:pPr>
              <w:widowControl w:val="0"/>
              <w:rPr>
                <w:b/>
                <w:bCs/>
                <w:noProof/>
                <w:spacing w:val="-3"/>
                <w:sz w:val="20"/>
                <w:szCs w:val="20"/>
                <w:lang w:val="en-US"/>
              </w:rPr>
            </w:pPr>
            <w:r w:rsidRPr="00DA176C">
              <w:rPr>
                <w:b/>
                <w:bCs/>
                <w:noProof/>
                <w:spacing w:val="-3"/>
                <w:sz w:val="20"/>
                <w:szCs w:val="20"/>
                <w:lang w:val="en-US"/>
              </w:rPr>
              <w:t>III. Tax and Expenditure Reform</w:t>
            </w:r>
          </w:p>
        </w:tc>
        <w:tc>
          <w:tcPr>
            <w:tcW w:w="1399" w:type="dxa"/>
          </w:tcPr>
          <w:p w:rsidR="00D20D0E" w:rsidRPr="00B43047" w:rsidRDefault="00D20D0E" w:rsidP="00F20828">
            <w:pPr>
              <w:widowControl w:val="0"/>
              <w:rPr>
                <w:b/>
                <w:bCs/>
                <w:noProof/>
                <w:spacing w:val="-3"/>
                <w:sz w:val="20"/>
                <w:szCs w:val="20"/>
                <w:lang w:val="en-US"/>
              </w:rPr>
            </w:pPr>
          </w:p>
        </w:tc>
      </w:tr>
      <w:tr w:rsidR="00B30D4B" w:rsidRPr="00DA176C" w:rsidTr="00D20D0E">
        <w:trPr>
          <w:trHeight w:val="863"/>
          <w:jc w:val="center"/>
        </w:trPr>
        <w:tc>
          <w:tcPr>
            <w:tcW w:w="1548" w:type="dxa"/>
            <w:vMerge w:val="restart"/>
          </w:tcPr>
          <w:p w:rsidR="00D20D0E" w:rsidRPr="00B43047" w:rsidRDefault="00D20D0E" w:rsidP="00F20828">
            <w:pPr>
              <w:widowControl w:val="0"/>
              <w:spacing w:after="80"/>
              <w:rPr>
                <w:noProof/>
                <w:spacing w:val="-3"/>
                <w:sz w:val="20"/>
                <w:szCs w:val="20"/>
                <w:lang w:val="en-US"/>
              </w:rPr>
            </w:pPr>
            <w:r w:rsidRPr="00DA176C">
              <w:rPr>
                <w:noProof/>
                <w:spacing w:val="-3"/>
                <w:sz w:val="20"/>
                <w:szCs w:val="20"/>
                <w:lang w:val="en-US"/>
              </w:rPr>
              <w:t>A. Reduce distortions in the current tax systems</w:t>
            </w:r>
          </w:p>
        </w:tc>
        <w:tc>
          <w:tcPr>
            <w:tcW w:w="2340" w:type="dxa"/>
          </w:tcPr>
          <w:p w:rsidR="00D20D0E" w:rsidRPr="00DA176C" w:rsidRDefault="00D20D0E" w:rsidP="00043990">
            <w:pPr>
              <w:pStyle w:val="bull2"/>
              <w:widowControl w:val="0"/>
              <w:numPr>
                <w:ilvl w:val="0"/>
                <w:numId w:val="0"/>
              </w:numPr>
              <w:rPr>
                <w:noProof/>
                <w:sz w:val="20"/>
                <w:szCs w:val="20"/>
              </w:rPr>
            </w:pPr>
            <w:r w:rsidRPr="00DA176C">
              <w:rPr>
                <w:noProof/>
                <w:sz w:val="20"/>
                <w:szCs w:val="20"/>
              </w:rPr>
              <w:t>Satisfactory progress in implementing legislative initiatives to reduce distortions in tax system, including but not limited to:</w:t>
            </w:r>
          </w:p>
        </w:tc>
        <w:tc>
          <w:tcPr>
            <w:tcW w:w="3253" w:type="dxa"/>
          </w:tcPr>
          <w:p w:rsidR="00D20D0E" w:rsidRPr="00DA176C" w:rsidRDefault="00D20D0E" w:rsidP="00F20828">
            <w:pPr>
              <w:widowControl w:val="0"/>
              <w:rPr>
                <w:noProof/>
                <w:sz w:val="20"/>
                <w:szCs w:val="20"/>
                <w:lang w:val="en-US"/>
              </w:rPr>
            </w:pPr>
            <w:r w:rsidRPr="00DA176C">
              <w:rPr>
                <w:noProof/>
                <w:sz w:val="20"/>
                <w:szCs w:val="20"/>
                <w:lang w:val="en-US"/>
              </w:rPr>
              <w:t>Formal communication from F.S. Ministry of Finance and Public Service (</w:t>
            </w:r>
            <w:r w:rsidR="00A54ADB" w:rsidRPr="00DA176C">
              <w:rPr>
                <w:noProof/>
                <w:sz w:val="20"/>
                <w:szCs w:val="20"/>
                <w:lang w:val="en-US"/>
              </w:rPr>
              <w:t>MoF&amp;P</w:t>
            </w:r>
            <w:r w:rsidRPr="00DA176C">
              <w:rPr>
                <w:noProof/>
                <w:sz w:val="20"/>
                <w:szCs w:val="20"/>
                <w:lang w:val="en-US"/>
              </w:rPr>
              <w:t>) transmitting orders promulgating:</w:t>
            </w:r>
          </w:p>
        </w:tc>
        <w:tc>
          <w:tcPr>
            <w:tcW w:w="5218" w:type="dxa"/>
          </w:tcPr>
          <w:p w:rsidR="00D20D0E" w:rsidRPr="002B5977" w:rsidRDefault="00D20D0E" w:rsidP="00D20D0E">
            <w:pPr>
              <w:widowControl w:val="0"/>
              <w:jc w:val="both"/>
              <w:rPr>
                <w:sz w:val="20"/>
                <w:szCs w:val="20"/>
                <w:lang w:val="en-US"/>
              </w:rPr>
            </w:pPr>
            <w:r w:rsidRPr="002B5977">
              <w:rPr>
                <w:sz w:val="20"/>
                <w:szCs w:val="20"/>
                <w:lang w:val="en-US"/>
              </w:rPr>
              <w:t>DOC Received:</w:t>
            </w:r>
          </w:p>
          <w:p w:rsidR="00D20D0E" w:rsidRPr="009D6ED3" w:rsidRDefault="00D20D0E" w:rsidP="00D20D0E">
            <w:pPr>
              <w:widowControl w:val="0"/>
              <w:jc w:val="both"/>
              <w:rPr>
                <w:noProof/>
                <w:sz w:val="20"/>
                <w:szCs w:val="20"/>
                <w:lang w:val="en-US"/>
              </w:rPr>
            </w:pPr>
            <w:r w:rsidRPr="00011324">
              <w:rPr>
                <w:sz w:val="20"/>
                <w:szCs w:val="20"/>
                <w:lang w:val="en-US"/>
              </w:rPr>
              <w:t xml:space="preserve">- </w:t>
            </w:r>
            <w:r w:rsidRPr="00011324">
              <w:rPr>
                <w:noProof/>
                <w:sz w:val="20"/>
                <w:szCs w:val="20"/>
                <w:lang w:val="en-US"/>
              </w:rPr>
              <w:t>Letter from Financial Secretary, Wesley Hughes, CD, to IDB Representative, Ancile Brewster, dated June 3 2011 and the Report on the Amalgamation of Payroll Taxes dated 20 January 2011 accompanied by the new consolidated Filing</w:t>
            </w:r>
            <w:r w:rsidRPr="005E4EFE">
              <w:rPr>
                <w:noProof/>
                <w:sz w:val="20"/>
                <w:szCs w:val="20"/>
                <w:lang w:val="en-US"/>
              </w:rPr>
              <w:t xml:space="preserve"> Form SO 1 which was gazetted on 15 Nov. 2010</w:t>
            </w:r>
          </w:p>
          <w:p w:rsidR="00D20D0E" w:rsidRPr="00DA176C" w:rsidRDefault="00D20D0E" w:rsidP="00AC3397">
            <w:pPr>
              <w:rPr>
                <w:b/>
                <w:noProof/>
                <w:sz w:val="20"/>
                <w:szCs w:val="20"/>
                <w:lang w:val="en-US"/>
              </w:rPr>
            </w:pPr>
          </w:p>
        </w:tc>
        <w:tc>
          <w:tcPr>
            <w:tcW w:w="1399" w:type="dxa"/>
          </w:tcPr>
          <w:p w:rsidR="0063571E" w:rsidRPr="00504AE8" w:rsidRDefault="00C54BA6" w:rsidP="0063571E">
            <w:pPr>
              <w:rPr>
                <w:sz w:val="20"/>
                <w:szCs w:val="20"/>
                <w:lang w:val="en-US"/>
              </w:rPr>
            </w:pPr>
            <w:hyperlink r:id="rId18" w:history="1">
              <w:r w:rsidR="0063571E" w:rsidRPr="00504AE8">
                <w:rPr>
                  <w:rStyle w:val="Hyperlink"/>
                  <w:sz w:val="20"/>
                  <w:szCs w:val="20"/>
                  <w:lang w:val="en-US"/>
                </w:rPr>
                <w:t>IDBDOCS-#38152035-3.03(f)-Letter from Fina</w:t>
              </w:r>
              <w:r w:rsidR="0063571E" w:rsidRPr="00504AE8">
                <w:rPr>
                  <w:rStyle w:val="Hyperlink"/>
                  <w:sz w:val="20"/>
                  <w:szCs w:val="20"/>
                  <w:lang w:val="en-US"/>
                </w:rPr>
                <w:t>n</w:t>
              </w:r>
              <w:r w:rsidR="0063571E" w:rsidRPr="00504AE8">
                <w:rPr>
                  <w:rStyle w:val="Hyperlink"/>
                  <w:sz w:val="20"/>
                  <w:szCs w:val="20"/>
                  <w:lang w:val="en-US"/>
                </w:rPr>
                <w:t>cial Secretary re Objective III(A)_JCEPIII_03June2011</w:t>
              </w:r>
            </w:hyperlink>
          </w:p>
          <w:p w:rsidR="00D20D0E" w:rsidRPr="00504AE8" w:rsidRDefault="00BB58AC" w:rsidP="0063571E">
            <w:pPr>
              <w:rPr>
                <w:b/>
                <w:noProof/>
                <w:sz w:val="20"/>
                <w:szCs w:val="20"/>
                <w:lang w:val="en-US"/>
              </w:rPr>
            </w:pPr>
            <w:hyperlink r:id="rId19" w:history="1">
              <w:r w:rsidR="00D20D0E" w:rsidRPr="00504AE8">
                <w:rPr>
                  <w:rStyle w:val="Hyperlink"/>
                  <w:bCs/>
                  <w:noProof/>
                  <w:color w:val="auto"/>
                  <w:sz w:val="20"/>
                  <w:szCs w:val="20"/>
                  <w:lang w:val="en-US"/>
                </w:rPr>
                <w:t>..</w:t>
              </w:r>
            </w:hyperlink>
            <w:hyperlink r:id="rId20" w:history="1">
              <w:r w:rsidR="00CA0EB0" w:rsidRPr="00504AE8">
                <w:rPr>
                  <w:rStyle w:val="Hyperlink"/>
                  <w:bCs/>
                  <w:noProof/>
                  <w:sz w:val="20"/>
                  <w:szCs w:val="20"/>
                  <w:lang w:val="en-US"/>
                </w:rPr>
                <w:t>IDBDOCS-#38151990-Meeting Notes April 2011</w:t>
              </w:r>
            </w:hyperlink>
          </w:p>
        </w:tc>
      </w:tr>
      <w:tr w:rsidR="006C79CA" w:rsidRPr="005E4EFE" w:rsidTr="00C064EC">
        <w:trPr>
          <w:trHeight w:val="2699"/>
          <w:jc w:val="center"/>
        </w:trPr>
        <w:tc>
          <w:tcPr>
            <w:tcW w:w="1548" w:type="dxa"/>
            <w:vMerge/>
          </w:tcPr>
          <w:p w:rsidR="006C79CA" w:rsidRPr="00DA176C" w:rsidRDefault="006C79CA" w:rsidP="00F20828">
            <w:pPr>
              <w:widowControl w:val="0"/>
              <w:spacing w:after="80"/>
              <w:rPr>
                <w:noProof/>
                <w:spacing w:val="-3"/>
                <w:sz w:val="20"/>
                <w:szCs w:val="20"/>
                <w:lang w:val="en-US"/>
              </w:rPr>
            </w:pPr>
          </w:p>
        </w:tc>
        <w:tc>
          <w:tcPr>
            <w:tcW w:w="2340" w:type="dxa"/>
          </w:tcPr>
          <w:p w:rsidR="006C79CA" w:rsidRPr="00DA176C" w:rsidRDefault="00E51BA6" w:rsidP="00F20828">
            <w:pPr>
              <w:pStyle w:val="bull2"/>
              <w:widowControl w:val="0"/>
              <w:numPr>
                <w:ilvl w:val="0"/>
                <w:numId w:val="24"/>
              </w:numPr>
              <w:ind w:left="252" w:hanging="252"/>
              <w:rPr>
                <w:noProof/>
                <w:sz w:val="20"/>
                <w:szCs w:val="20"/>
              </w:rPr>
            </w:pPr>
            <w:r w:rsidRPr="002B5977">
              <w:rPr>
                <w:sz w:val="20"/>
                <w:szCs w:val="20"/>
                <w:lang w:eastAsia="en-US"/>
              </w:rPr>
              <w:t xml:space="preserve">Corporate Income Tax </w:t>
            </w:r>
            <w:r w:rsidR="006A7F06" w:rsidRPr="00011324">
              <w:rPr>
                <w:sz w:val="20"/>
                <w:szCs w:val="20"/>
                <w:lang w:eastAsia="en-US"/>
              </w:rPr>
              <w:t>(</w:t>
            </w:r>
            <w:r w:rsidR="00861AC9" w:rsidRPr="00011324">
              <w:rPr>
                <w:sz w:val="20"/>
                <w:szCs w:val="20"/>
                <w:lang w:eastAsia="en-US"/>
              </w:rPr>
              <w:t>CIT</w:t>
            </w:r>
            <w:r w:rsidR="006A7F06" w:rsidRPr="00011324">
              <w:rPr>
                <w:sz w:val="20"/>
                <w:szCs w:val="20"/>
                <w:lang w:eastAsia="en-US"/>
              </w:rPr>
              <w:t>)</w:t>
            </w:r>
            <w:r w:rsidR="00861AC9" w:rsidRPr="00011324">
              <w:rPr>
                <w:sz w:val="20"/>
                <w:szCs w:val="20"/>
                <w:lang w:eastAsia="en-US"/>
              </w:rPr>
              <w:t xml:space="preserve"> rationalization</w:t>
            </w:r>
          </w:p>
        </w:tc>
        <w:tc>
          <w:tcPr>
            <w:tcW w:w="3253" w:type="dxa"/>
          </w:tcPr>
          <w:p w:rsidR="006C79CA" w:rsidRPr="00DA176C" w:rsidRDefault="00C54BA6" w:rsidP="00DB0D9C">
            <w:pPr>
              <w:widowControl w:val="0"/>
              <w:spacing w:after="100" w:afterAutospacing="1"/>
              <w:rPr>
                <w:noProof/>
                <w:sz w:val="20"/>
                <w:szCs w:val="20"/>
                <w:lang w:val="en-US"/>
              </w:rPr>
            </w:pPr>
            <w:r w:rsidRPr="00DA176C">
              <w:rPr>
                <w:noProof/>
                <w:sz w:val="20"/>
                <w:szCs w:val="20"/>
                <w:lang w:val="en-US"/>
              </w:rPr>
              <w:t xml:space="preserve">Formal communication from the </w:t>
            </w:r>
            <w:r w:rsidR="00DB0D9C" w:rsidRPr="00DA176C">
              <w:rPr>
                <w:noProof/>
                <w:sz w:val="20"/>
                <w:szCs w:val="20"/>
                <w:lang w:val="en-US"/>
              </w:rPr>
              <w:t>F.S of the MoF&amp;PS</w:t>
            </w:r>
            <w:r w:rsidRPr="00DA176C">
              <w:rPr>
                <w:noProof/>
                <w:sz w:val="20"/>
                <w:szCs w:val="20"/>
                <w:lang w:val="en-US"/>
              </w:rPr>
              <w:t xml:space="preserve"> submitting the </w:t>
            </w:r>
            <w:r w:rsidR="00AC1570" w:rsidRPr="00DA176C">
              <w:rPr>
                <w:noProof/>
                <w:sz w:val="20"/>
                <w:szCs w:val="20"/>
                <w:lang w:val="en-US"/>
              </w:rPr>
              <w:t xml:space="preserve">Ammendement </w:t>
            </w:r>
            <w:r w:rsidR="006C79CA" w:rsidRPr="00DA176C">
              <w:rPr>
                <w:noProof/>
                <w:sz w:val="20"/>
                <w:szCs w:val="20"/>
                <w:lang w:val="en-US"/>
              </w:rPr>
              <w:t>of the Income Tax of July 2013</w:t>
            </w:r>
          </w:p>
        </w:tc>
        <w:tc>
          <w:tcPr>
            <w:tcW w:w="5218" w:type="dxa"/>
          </w:tcPr>
          <w:p w:rsidR="006C79CA" w:rsidRPr="00DA176C" w:rsidRDefault="006C79CA" w:rsidP="00AC3397">
            <w:pPr>
              <w:pStyle w:val="bull2"/>
              <w:widowControl w:val="0"/>
              <w:numPr>
                <w:ilvl w:val="0"/>
                <w:numId w:val="0"/>
              </w:numPr>
              <w:spacing w:after="0"/>
              <w:rPr>
                <w:sz w:val="20"/>
                <w:szCs w:val="20"/>
              </w:rPr>
            </w:pPr>
            <w:r w:rsidRPr="00DA176C">
              <w:rPr>
                <w:sz w:val="20"/>
                <w:szCs w:val="20"/>
              </w:rPr>
              <w:t xml:space="preserve">Provisional Tax order that </w:t>
            </w:r>
            <w:r w:rsidR="00AC1570" w:rsidRPr="00DA176C">
              <w:rPr>
                <w:sz w:val="20"/>
                <w:szCs w:val="20"/>
              </w:rPr>
              <w:t>amended te</w:t>
            </w:r>
            <w:r w:rsidR="00AC1570" w:rsidRPr="00DA176C">
              <w:rPr>
                <w:sz w:val="20"/>
                <w:szCs w:val="20"/>
              </w:rPr>
              <w:t>m</w:t>
            </w:r>
            <w:r w:rsidR="00AC1570" w:rsidRPr="00DA176C">
              <w:rPr>
                <w:sz w:val="20"/>
                <w:szCs w:val="20"/>
              </w:rPr>
              <w:t>porarily</w:t>
            </w:r>
            <w:r w:rsidRPr="00DA176C">
              <w:rPr>
                <w:sz w:val="20"/>
                <w:szCs w:val="20"/>
              </w:rPr>
              <w:t xml:space="preserve"> the Income Tax Act as of July 2013 in which the PIT and CIT were harmonized  at the rate of  25%  for unregulated  companies. </w:t>
            </w:r>
          </w:p>
          <w:p w:rsidR="00880ACE" w:rsidRPr="00DA176C" w:rsidRDefault="00880ACE" w:rsidP="00AC3397">
            <w:pPr>
              <w:pStyle w:val="bull2"/>
              <w:widowControl w:val="0"/>
              <w:numPr>
                <w:ilvl w:val="0"/>
                <w:numId w:val="0"/>
              </w:numPr>
              <w:spacing w:after="0"/>
              <w:rPr>
                <w:sz w:val="20"/>
                <w:szCs w:val="20"/>
              </w:rPr>
            </w:pPr>
          </w:p>
          <w:p w:rsidR="00880ACE" w:rsidRPr="00DA176C" w:rsidRDefault="00880ACE" w:rsidP="00AC3397">
            <w:pPr>
              <w:pStyle w:val="bull2"/>
              <w:widowControl w:val="0"/>
              <w:numPr>
                <w:ilvl w:val="0"/>
                <w:numId w:val="0"/>
              </w:numPr>
              <w:spacing w:after="0"/>
              <w:rPr>
                <w:sz w:val="20"/>
                <w:szCs w:val="20"/>
              </w:rPr>
            </w:pPr>
            <w:r w:rsidRPr="00DA176C">
              <w:rPr>
                <w:sz w:val="20"/>
                <w:szCs w:val="20"/>
              </w:rPr>
              <w:t>Docs received:</w:t>
            </w:r>
          </w:p>
          <w:p w:rsidR="00880ACE" w:rsidRPr="00DA176C" w:rsidRDefault="00880ACE" w:rsidP="00AC3397">
            <w:pPr>
              <w:pStyle w:val="bull2"/>
              <w:widowControl w:val="0"/>
              <w:numPr>
                <w:ilvl w:val="0"/>
                <w:numId w:val="0"/>
              </w:numPr>
              <w:spacing w:after="0"/>
              <w:rPr>
                <w:sz w:val="20"/>
                <w:szCs w:val="20"/>
              </w:rPr>
            </w:pPr>
          </w:p>
          <w:p w:rsidR="00880ACE" w:rsidRPr="003E63C7" w:rsidRDefault="00880ACE" w:rsidP="00AC3397">
            <w:pPr>
              <w:pStyle w:val="bull2"/>
              <w:widowControl w:val="0"/>
              <w:numPr>
                <w:ilvl w:val="0"/>
                <w:numId w:val="0"/>
              </w:numPr>
              <w:spacing w:after="0"/>
              <w:rPr>
                <w:sz w:val="20"/>
                <w:szCs w:val="20"/>
              </w:rPr>
            </w:pPr>
            <w:r w:rsidRPr="00DA176C">
              <w:rPr>
                <w:sz w:val="20"/>
                <w:szCs w:val="20"/>
              </w:rPr>
              <w:t>Letter from the F.S of the MoF&amp;PS dated January 15</w:t>
            </w:r>
            <w:r w:rsidRPr="00504AE8">
              <w:rPr>
                <w:sz w:val="20"/>
                <w:szCs w:val="20"/>
                <w:vertAlign w:val="superscript"/>
              </w:rPr>
              <w:t>th</w:t>
            </w:r>
            <w:r w:rsidRPr="00DA176C">
              <w:rPr>
                <w:sz w:val="20"/>
                <w:szCs w:val="20"/>
              </w:rPr>
              <w:t xml:space="preserve"> </w:t>
            </w:r>
            <w:r w:rsidRPr="007F6E4B">
              <w:rPr>
                <w:sz w:val="20"/>
                <w:szCs w:val="20"/>
              </w:rPr>
              <w:t>submi</w:t>
            </w:r>
            <w:r w:rsidRPr="00D773DE">
              <w:rPr>
                <w:sz w:val="20"/>
                <w:szCs w:val="20"/>
              </w:rPr>
              <w:t>t</w:t>
            </w:r>
            <w:r w:rsidRPr="00B43047">
              <w:rPr>
                <w:sz w:val="20"/>
                <w:szCs w:val="20"/>
              </w:rPr>
              <w:t>ting the Amendment</w:t>
            </w:r>
          </w:p>
          <w:p w:rsidR="00880ACE" w:rsidRPr="00DA176C" w:rsidRDefault="00880ACE" w:rsidP="00AC3397">
            <w:pPr>
              <w:pStyle w:val="bull2"/>
              <w:widowControl w:val="0"/>
              <w:numPr>
                <w:ilvl w:val="0"/>
                <w:numId w:val="0"/>
              </w:numPr>
              <w:spacing w:after="0"/>
              <w:rPr>
                <w:sz w:val="20"/>
                <w:szCs w:val="20"/>
              </w:rPr>
            </w:pPr>
            <w:r w:rsidRPr="00DA176C">
              <w:rPr>
                <w:sz w:val="20"/>
                <w:szCs w:val="20"/>
              </w:rPr>
              <w:t xml:space="preserve"> of the Income Tax</w:t>
            </w:r>
          </w:p>
        </w:tc>
        <w:tc>
          <w:tcPr>
            <w:tcW w:w="1399" w:type="dxa"/>
          </w:tcPr>
          <w:p w:rsidR="00B52CB3" w:rsidRPr="00DA176C" w:rsidRDefault="00B52CB3" w:rsidP="00AC3397">
            <w:pPr>
              <w:pStyle w:val="bull2"/>
              <w:widowControl w:val="0"/>
              <w:spacing w:after="0"/>
              <w:ind w:left="0"/>
              <w:rPr>
                <w:sz w:val="20"/>
                <w:szCs w:val="20"/>
              </w:rPr>
            </w:pPr>
            <w:hyperlink r:id="rId21" w:history="1">
              <w:r w:rsidRPr="00504AE8">
                <w:rPr>
                  <w:rStyle w:val="Hyperlink"/>
                  <w:spacing w:val="0"/>
                  <w:sz w:val="20"/>
                  <w:szCs w:val="20"/>
                </w:rPr>
                <w:t>IDBDOCS-#38369255-Letter from FS Regarding Financial and Tax Legisl</w:t>
              </w:r>
              <w:r w:rsidRPr="00504AE8">
                <w:rPr>
                  <w:rStyle w:val="Hyperlink"/>
                  <w:spacing w:val="0"/>
                  <w:sz w:val="20"/>
                  <w:szCs w:val="20"/>
                </w:rPr>
                <w:t>a</w:t>
              </w:r>
              <w:r w:rsidRPr="00504AE8">
                <w:rPr>
                  <w:rStyle w:val="Hyperlink"/>
                  <w:spacing w:val="0"/>
                  <w:sz w:val="20"/>
                  <w:szCs w:val="20"/>
                </w:rPr>
                <w:t>tion</w:t>
              </w:r>
            </w:hyperlink>
          </w:p>
          <w:p w:rsidR="00B52CB3" w:rsidRPr="00B43047" w:rsidRDefault="00B52CB3" w:rsidP="00AC3397">
            <w:pPr>
              <w:pStyle w:val="bull2"/>
              <w:widowControl w:val="0"/>
              <w:spacing w:after="0"/>
              <w:ind w:left="0"/>
              <w:rPr>
                <w:sz w:val="20"/>
                <w:szCs w:val="20"/>
              </w:rPr>
            </w:pPr>
          </w:p>
          <w:p w:rsidR="006C79CA" w:rsidRPr="00504AE8" w:rsidRDefault="006C79CA" w:rsidP="00AC3397">
            <w:pPr>
              <w:pStyle w:val="bull2"/>
              <w:widowControl w:val="0"/>
              <w:spacing w:after="0"/>
              <w:ind w:left="0"/>
              <w:rPr>
                <w:sz w:val="20"/>
                <w:szCs w:val="20"/>
              </w:rPr>
            </w:pPr>
            <w:r w:rsidRPr="00DA176C">
              <w:rPr>
                <w:sz w:val="20"/>
                <w:szCs w:val="20"/>
              </w:rPr>
              <w:t>http://www.japarli</w:t>
            </w:r>
            <w:r w:rsidRPr="00DA176C">
              <w:rPr>
                <w:sz w:val="20"/>
                <w:szCs w:val="20"/>
              </w:rPr>
              <w:t>a</w:t>
            </w:r>
            <w:r w:rsidRPr="00DA176C">
              <w:rPr>
                <w:sz w:val="20"/>
                <w:szCs w:val="20"/>
              </w:rPr>
              <w:t>ment.gov.jm/attac</w:t>
            </w:r>
            <w:r w:rsidRPr="00DA176C">
              <w:rPr>
                <w:sz w:val="20"/>
                <w:szCs w:val="20"/>
              </w:rPr>
              <w:t>h</w:t>
            </w:r>
            <w:r w:rsidRPr="00DA176C">
              <w:rPr>
                <w:sz w:val="20"/>
                <w:szCs w:val="20"/>
              </w:rPr>
              <w:t>ments/339_The%20Income%20Tax%20(Amen</w:t>
            </w:r>
            <w:r w:rsidRPr="00DA176C">
              <w:rPr>
                <w:sz w:val="20"/>
                <w:szCs w:val="20"/>
              </w:rPr>
              <w:t>d</w:t>
            </w:r>
            <w:r w:rsidRPr="00DA176C">
              <w:rPr>
                <w:sz w:val="20"/>
                <w:szCs w:val="20"/>
              </w:rPr>
              <w:t>ment)%20Act,%202012.pdf</w:t>
            </w:r>
          </w:p>
        </w:tc>
      </w:tr>
      <w:tr w:rsidR="006C79CA" w:rsidRPr="005E4EFE" w:rsidTr="00BE2879">
        <w:trPr>
          <w:trHeight w:val="7830"/>
          <w:jc w:val="center"/>
        </w:trPr>
        <w:tc>
          <w:tcPr>
            <w:tcW w:w="1548" w:type="dxa"/>
            <w:vMerge/>
          </w:tcPr>
          <w:p w:rsidR="006C79CA" w:rsidRPr="00DA176C" w:rsidRDefault="006C79CA" w:rsidP="00F20828">
            <w:pPr>
              <w:widowControl w:val="0"/>
              <w:spacing w:after="80"/>
              <w:rPr>
                <w:noProof/>
                <w:spacing w:val="-3"/>
                <w:sz w:val="20"/>
                <w:szCs w:val="20"/>
                <w:lang w:val="en-US"/>
              </w:rPr>
            </w:pPr>
          </w:p>
        </w:tc>
        <w:tc>
          <w:tcPr>
            <w:tcW w:w="2340" w:type="dxa"/>
          </w:tcPr>
          <w:p w:rsidR="006C79CA" w:rsidRPr="00DA176C" w:rsidRDefault="006C79CA" w:rsidP="00F20828">
            <w:pPr>
              <w:pStyle w:val="bull2"/>
              <w:widowControl w:val="0"/>
              <w:numPr>
                <w:ilvl w:val="0"/>
                <w:numId w:val="24"/>
              </w:numPr>
              <w:ind w:left="252" w:hanging="252"/>
              <w:rPr>
                <w:b/>
                <w:noProof/>
                <w:sz w:val="20"/>
                <w:szCs w:val="20"/>
              </w:rPr>
            </w:pPr>
            <w:r w:rsidRPr="00DA176C">
              <w:rPr>
                <w:noProof/>
                <w:sz w:val="20"/>
                <w:szCs w:val="20"/>
              </w:rPr>
              <w:t>Amalgamation of Labour Taxes.</w:t>
            </w:r>
          </w:p>
          <w:p w:rsidR="006C79CA" w:rsidRPr="00DA176C" w:rsidRDefault="006C79CA" w:rsidP="00164760">
            <w:pPr>
              <w:pStyle w:val="bull2"/>
              <w:widowControl w:val="0"/>
              <w:numPr>
                <w:ilvl w:val="0"/>
                <w:numId w:val="0"/>
              </w:numPr>
              <w:rPr>
                <w:b/>
                <w:noProof/>
                <w:sz w:val="20"/>
                <w:szCs w:val="20"/>
              </w:rPr>
            </w:pPr>
          </w:p>
        </w:tc>
        <w:tc>
          <w:tcPr>
            <w:tcW w:w="3253" w:type="dxa"/>
          </w:tcPr>
          <w:p w:rsidR="006C79CA" w:rsidRPr="00DA176C" w:rsidRDefault="006C79CA" w:rsidP="008A6623">
            <w:pPr>
              <w:widowControl w:val="0"/>
              <w:spacing w:after="100" w:afterAutospacing="1"/>
              <w:rPr>
                <w:noProof/>
                <w:sz w:val="20"/>
                <w:szCs w:val="20"/>
                <w:lang w:val="en-US"/>
              </w:rPr>
            </w:pPr>
            <w:r w:rsidRPr="00DA176C">
              <w:rPr>
                <w:noProof/>
                <w:sz w:val="20"/>
                <w:szCs w:val="20"/>
                <w:lang w:val="en-US"/>
              </w:rPr>
              <w:t xml:space="preserve">( (ii) </w:t>
            </w:r>
            <w:r w:rsidR="008A6623" w:rsidRPr="00DA176C">
              <w:rPr>
                <w:noProof/>
                <w:sz w:val="20"/>
                <w:szCs w:val="20"/>
                <w:lang w:val="en-US"/>
              </w:rPr>
              <w:t>Official communication from the P.S of Ministry of Finance submitting e</w:t>
            </w:r>
            <w:r w:rsidRPr="00DA176C">
              <w:rPr>
                <w:noProof/>
                <w:sz w:val="20"/>
                <w:szCs w:val="20"/>
                <w:lang w:val="en-US"/>
              </w:rPr>
              <w:t>vidence on the implementation on Phase I</w:t>
            </w:r>
            <w:r w:rsidR="00E51BA6" w:rsidRPr="00DA176C">
              <w:rPr>
                <w:noProof/>
                <w:sz w:val="20"/>
                <w:szCs w:val="20"/>
                <w:lang w:val="en-US"/>
              </w:rPr>
              <w:t xml:space="preserve"> and Phase II</w:t>
            </w:r>
            <w:r w:rsidRPr="00DA176C">
              <w:rPr>
                <w:noProof/>
                <w:sz w:val="20"/>
                <w:szCs w:val="20"/>
                <w:lang w:val="en-US"/>
              </w:rPr>
              <w:t xml:space="preserve"> rationalization of payroll taxes approved by the </w:t>
            </w:r>
            <w:r w:rsidR="00A54ADB" w:rsidRPr="00DA176C">
              <w:rPr>
                <w:noProof/>
                <w:sz w:val="20"/>
                <w:szCs w:val="20"/>
                <w:lang w:val="en-US"/>
              </w:rPr>
              <w:t>MoF&amp;P</w:t>
            </w:r>
            <w:r w:rsidRPr="00DA176C">
              <w:rPr>
                <w:noProof/>
                <w:sz w:val="20"/>
                <w:szCs w:val="20"/>
                <w:lang w:val="en-US"/>
              </w:rPr>
              <w:t>.</w:t>
            </w:r>
          </w:p>
        </w:tc>
        <w:tc>
          <w:tcPr>
            <w:tcW w:w="5218" w:type="dxa"/>
          </w:tcPr>
          <w:p w:rsidR="006C79CA" w:rsidRPr="00DA176C" w:rsidRDefault="006C79CA" w:rsidP="00AC3397">
            <w:pPr>
              <w:pStyle w:val="bull2"/>
              <w:widowControl w:val="0"/>
              <w:numPr>
                <w:ilvl w:val="0"/>
                <w:numId w:val="0"/>
              </w:numPr>
              <w:spacing w:after="0"/>
              <w:rPr>
                <w:sz w:val="20"/>
                <w:szCs w:val="20"/>
              </w:rPr>
            </w:pPr>
            <w:r w:rsidRPr="00D773DE">
              <w:rPr>
                <w:sz w:val="20"/>
                <w:szCs w:val="20"/>
              </w:rPr>
              <w:t>Consolidation of Payroll taxes and Statutory Deductions – Cu</w:t>
            </w:r>
            <w:r w:rsidRPr="00D773DE">
              <w:rPr>
                <w:sz w:val="20"/>
                <w:szCs w:val="20"/>
              </w:rPr>
              <w:t>r</w:t>
            </w:r>
            <w:r w:rsidRPr="00B43047">
              <w:rPr>
                <w:sz w:val="20"/>
                <w:szCs w:val="20"/>
              </w:rPr>
              <w:t xml:space="preserve">rently corporate entities are able to file online returns and remit payments for the six payroll deductible taxes. The </w:t>
            </w:r>
            <w:r w:rsidRPr="00DA176C">
              <w:rPr>
                <w:sz w:val="20"/>
                <w:szCs w:val="20"/>
              </w:rPr>
              <w:t>the tax forms</w:t>
            </w:r>
            <w:r w:rsidR="00944E80" w:rsidRPr="00DA176C">
              <w:rPr>
                <w:sz w:val="20"/>
                <w:szCs w:val="20"/>
              </w:rPr>
              <w:t xml:space="preserve"> were redesigned</w:t>
            </w:r>
            <w:r w:rsidRPr="00DA176C">
              <w:rPr>
                <w:sz w:val="20"/>
                <w:szCs w:val="20"/>
              </w:rPr>
              <w:t xml:space="preserve"> to accommodate filing on a single form to co</w:t>
            </w:r>
            <w:r w:rsidRPr="00DA176C">
              <w:rPr>
                <w:sz w:val="20"/>
                <w:szCs w:val="20"/>
              </w:rPr>
              <w:t>v</w:t>
            </w:r>
            <w:r w:rsidRPr="00DA176C">
              <w:rPr>
                <w:sz w:val="20"/>
                <w:szCs w:val="20"/>
              </w:rPr>
              <w:t>er all tax types was completed in January 2011.</w:t>
            </w:r>
          </w:p>
          <w:p w:rsidR="006C79CA" w:rsidRPr="00DA176C" w:rsidRDefault="006C79CA" w:rsidP="00AC3397">
            <w:pPr>
              <w:pStyle w:val="bull2"/>
              <w:widowControl w:val="0"/>
              <w:numPr>
                <w:ilvl w:val="0"/>
                <w:numId w:val="0"/>
              </w:numPr>
              <w:spacing w:after="0"/>
              <w:rPr>
                <w:sz w:val="20"/>
                <w:szCs w:val="20"/>
              </w:rPr>
            </w:pPr>
            <w:r w:rsidRPr="00DA176C">
              <w:rPr>
                <w:sz w:val="20"/>
                <w:szCs w:val="20"/>
              </w:rPr>
              <w:t>A sole form for filing income taxes and payroll taxes operational in August 2013.</w:t>
            </w:r>
          </w:p>
          <w:p w:rsidR="006C79CA" w:rsidRPr="00DA176C" w:rsidRDefault="006C79CA" w:rsidP="00AC3397">
            <w:pPr>
              <w:pStyle w:val="bull2"/>
              <w:widowControl w:val="0"/>
              <w:numPr>
                <w:ilvl w:val="0"/>
                <w:numId w:val="0"/>
              </w:numPr>
              <w:spacing w:after="0"/>
              <w:rPr>
                <w:sz w:val="20"/>
                <w:szCs w:val="20"/>
              </w:rPr>
            </w:pPr>
          </w:p>
          <w:p w:rsidR="006C79CA" w:rsidRPr="002B5977" w:rsidRDefault="006C79CA" w:rsidP="00D20D0E">
            <w:pPr>
              <w:widowControl w:val="0"/>
              <w:jc w:val="both"/>
              <w:rPr>
                <w:sz w:val="20"/>
                <w:szCs w:val="20"/>
                <w:lang w:val="en-US"/>
              </w:rPr>
            </w:pPr>
            <w:r w:rsidRPr="002B5977">
              <w:rPr>
                <w:sz w:val="20"/>
                <w:szCs w:val="20"/>
                <w:lang w:val="en-US"/>
              </w:rPr>
              <w:t>DOCS Received:</w:t>
            </w:r>
          </w:p>
          <w:p w:rsidR="006C79CA" w:rsidRPr="009D6ED3" w:rsidRDefault="006C79CA" w:rsidP="00D20D0E">
            <w:pPr>
              <w:pStyle w:val="ListParagraph"/>
              <w:widowControl w:val="0"/>
              <w:numPr>
                <w:ilvl w:val="0"/>
                <w:numId w:val="43"/>
              </w:numPr>
              <w:jc w:val="both"/>
              <w:rPr>
                <w:sz w:val="20"/>
                <w:szCs w:val="20"/>
                <w:lang w:val="en-US"/>
              </w:rPr>
            </w:pPr>
            <w:r w:rsidRPr="00011324">
              <w:rPr>
                <w:sz w:val="20"/>
                <w:szCs w:val="20"/>
                <w:lang w:val="en-US"/>
              </w:rPr>
              <w:t xml:space="preserve">“Report on the Amalgamation of Payroll Taxes” prepared by Tax Policy Division Unit </w:t>
            </w:r>
            <w:r w:rsidR="00A54ADB" w:rsidRPr="005E4EFE">
              <w:rPr>
                <w:sz w:val="20"/>
                <w:szCs w:val="20"/>
                <w:lang w:val="en-US"/>
              </w:rPr>
              <w:t>MoF&amp;P</w:t>
            </w:r>
            <w:r w:rsidRPr="005E4EFE">
              <w:rPr>
                <w:sz w:val="20"/>
                <w:szCs w:val="20"/>
                <w:lang w:val="en-US"/>
              </w:rPr>
              <w:t xml:space="preserve"> 20 January 2011</w:t>
            </w:r>
          </w:p>
          <w:p w:rsidR="006C79CA" w:rsidRPr="00504AE8" w:rsidRDefault="006C79CA" w:rsidP="00D20D0E">
            <w:pPr>
              <w:pStyle w:val="ListParagraph"/>
              <w:widowControl w:val="0"/>
              <w:numPr>
                <w:ilvl w:val="0"/>
                <w:numId w:val="43"/>
              </w:numPr>
              <w:jc w:val="both"/>
              <w:rPr>
                <w:sz w:val="20"/>
                <w:szCs w:val="20"/>
                <w:lang w:val="en-US"/>
              </w:rPr>
            </w:pPr>
            <w:r w:rsidRPr="00504AE8">
              <w:rPr>
                <w:sz w:val="20"/>
                <w:szCs w:val="20"/>
                <w:lang w:val="en-US"/>
              </w:rPr>
              <w:t>Notes for Payroll Tax Amalgamation Meeting (4 April 2011)</w:t>
            </w:r>
          </w:p>
          <w:p w:rsidR="006C79CA" w:rsidRPr="00504AE8" w:rsidRDefault="006C79CA" w:rsidP="00504AE8">
            <w:pPr>
              <w:pStyle w:val="ListParagraph"/>
              <w:widowControl w:val="0"/>
              <w:numPr>
                <w:ilvl w:val="0"/>
                <w:numId w:val="43"/>
              </w:numPr>
              <w:jc w:val="both"/>
              <w:rPr>
                <w:noProof/>
                <w:sz w:val="20"/>
                <w:szCs w:val="20"/>
              </w:rPr>
            </w:pPr>
            <w:r w:rsidRPr="00504AE8">
              <w:rPr>
                <w:sz w:val="20"/>
                <w:szCs w:val="20"/>
                <w:lang w:val="en-US"/>
              </w:rPr>
              <w:t>Notes for Payroll Tax Amalgamation Meeting (18 April 2011)</w:t>
            </w:r>
          </w:p>
          <w:p w:rsidR="007E0C5A" w:rsidRPr="00504AE8" w:rsidRDefault="00AC1570" w:rsidP="00504AE8">
            <w:pPr>
              <w:pStyle w:val="ListParagraph"/>
              <w:widowControl w:val="0"/>
              <w:numPr>
                <w:ilvl w:val="0"/>
                <w:numId w:val="43"/>
              </w:numPr>
              <w:jc w:val="both"/>
              <w:rPr>
                <w:noProof/>
                <w:sz w:val="20"/>
                <w:szCs w:val="20"/>
              </w:rPr>
            </w:pPr>
            <w:r w:rsidRPr="00504AE8">
              <w:rPr>
                <w:sz w:val="20"/>
                <w:szCs w:val="20"/>
                <w:lang w:val="en-US"/>
              </w:rPr>
              <w:t>Letter from the MoF&amp;P</w:t>
            </w:r>
            <w:r w:rsidR="007E0C5A" w:rsidRPr="00504AE8">
              <w:rPr>
                <w:sz w:val="20"/>
                <w:szCs w:val="20"/>
                <w:lang w:val="en-US"/>
              </w:rPr>
              <w:t xml:space="preserve"> stating the amalgamation of Phase I and Phase II is in effect</w:t>
            </w:r>
            <w:r w:rsidR="00D773DE">
              <w:rPr>
                <w:sz w:val="20"/>
                <w:szCs w:val="20"/>
                <w:lang w:val="en-US"/>
              </w:rPr>
              <w:t xml:space="preserve"> and attaching the a</w:t>
            </w:r>
            <w:r w:rsidR="00D773DE">
              <w:rPr>
                <w:sz w:val="20"/>
                <w:szCs w:val="20"/>
                <w:lang w:val="en-US"/>
              </w:rPr>
              <w:t>p</w:t>
            </w:r>
            <w:r w:rsidR="00D773DE">
              <w:rPr>
                <w:sz w:val="20"/>
                <w:szCs w:val="20"/>
                <w:lang w:val="en-US"/>
              </w:rPr>
              <w:t>proved Phase II form</w:t>
            </w:r>
          </w:p>
          <w:p w:rsidR="007E0C5A" w:rsidRPr="00DA176C" w:rsidRDefault="007E0C5A" w:rsidP="00D20D0E">
            <w:pPr>
              <w:pStyle w:val="bull2"/>
              <w:widowControl w:val="0"/>
              <w:spacing w:after="0"/>
              <w:ind w:left="0"/>
              <w:rPr>
                <w:noProof/>
                <w:sz w:val="20"/>
                <w:szCs w:val="20"/>
              </w:rPr>
            </w:pPr>
          </w:p>
        </w:tc>
        <w:tc>
          <w:tcPr>
            <w:tcW w:w="1399" w:type="dxa"/>
          </w:tcPr>
          <w:p w:rsidR="00A8134E" w:rsidRPr="00504AE8" w:rsidRDefault="00A8134E" w:rsidP="00AC3397">
            <w:pPr>
              <w:pStyle w:val="bull2"/>
              <w:widowControl w:val="0"/>
              <w:spacing w:after="0"/>
              <w:ind w:left="0"/>
              <w:rPr>
                <w:sz w:val="20"/>
                <w:szCs w:val="20"/>
              </w:rPr>
            </w:pPr>
            <w:hyperlink r:id="rId22" w:history="1">
              <w:r w:rsidRPr="007F6E4B">
                <w:rPr>
                  <w:rStyle w:val="Hyperlink"/>
                  <w:spacing w:val="0"/>
                  <w:sz w:val="20"/>
                  <w:szCs w:val="20"/>
                </w:rPr>
                <w:t>IDBDOCS-#38369255-Letter from FS Regar</w:t>
              </w:r>
              <w:r w:rsidRPr="00B43047">
                <w:rPr>
                  <w:rStyle w:val="Hyperlink"/>
                  <w:spacing w:val="0"/>
                  <w:sz w:val="20"/>
                  <w:szCs w:val="20"/>
                </w:rPr>
                <w:t>ding Financial and Tax Legisl</w:t>
              </w:r>
              <w:r w:rsidRPr="003E63C7">
                <w:rPr>
                  <w:rStyle w:val="Hyperlink"/>
                  <w:spacing w:val="0"/>
                  <w:sz w:val="20"/>
                  <w:szCs w:val="20"/>
                </w:rPr>
                <w:t>a</w:t>
              </w:r>
              <w:r w:rsidRPr="003E63C7">
                <w:rPr>
                  <w:rStyle w:val="Hyperlink"/>
                  <w:spacing w:val="0"/>
                  <w:sz w:val="20"/>
                  <w:szCs w:val="20"/>
                </w:rPr>
                <w:t>tion</w:t>
              </w:r>
            </w:hyperlink>
          </w:p>
          <w:p w:rsidR="00A8134E" w:rsidRPr="00504AE8" w:rsidRDefault="00A8134E" w:rsidP="00AC3397">
            <w:pPr>
              <w:pStyle w:val="bull2"/>
              <w:widowControl w:val="0"/>
              <w:spacing w:after="0"/>
              <w:ind w:left="0"/>
              <w:rPr>
                <w:sz w:val="20"/>
                <w:szCs w:val="20"/>
              </w:rPr>
            </w:pPr>
          </w:p>
          <w:p w:rsidR="00A8134E" w:rsidRPr="00504AE8" w:rsidRDefault="00A8134E" w:rsidP="00AC3397">
            <w:pPr>
              <w:pStyle w:val="bull2"/>
              <w:widowControl w:val="0"/>
              <w:spacing w:after="0"/>
              <w:ind w:left="0"/>
              <w:rPr>
                <w:sz w:val="20"/>
                <w:szCs w:val="20"/>
              </w:rPr>
            </w:pPr>
          </w:p>
          <w:p w:rsidR="006C79CA" w:rsidRPr="00504AE8" w:rsidRDefault="00BB58AC" w:rsidP="00AC3397">
            <w:pPr>
              <w:pStyle w:val="bull2"/>
              <w:widowControl w:val="0"/>
              <w:spacing w:after="0"/>
              <w:ind w:left="0"/>
              <w:rPr>
                <w:rStyle w:val="Hyperlink"/>
                <w:color w:val="auto"/>
                <w:sz w:val="20"/>
                <w:szCs w:val="20"/>
                <w:u w:val="none"/>
              </w:rPr>
            </w:pPr>
            <w:hyperlink r:id="rId23" w:history="1">
              <w:r w:rsidR="006C79CA" w:rsidRPr="00504AE8">
                <w:rPr>
                  <w:rStyle w:val="Hyperlink"/>
                  <w:spacing w:val="0"/>
                  <w:sz w:val="20"/>
                  <w:szCs w:val="20"/>
                </w:rPr>
                <w:t>IDBDOCS-#38152058-3.03(f)(c)-Integrated F</w:t>
              </w:r>
              <w:r w:rsidR="006C79CA" w:rsidRPr="00504AE8">
                <w:rPr>
                  <w:rStyle w:val="Hyperlink"/>
                  <w:spacing w:val="0"/>
                  <w:sz w:val="20"/>
                  <w:szCs w:val="20"/>
                </w:rPr>
                <w:t>i</w:t>
              </w:r>
              <w:r w:rsidR="006C79CA" w:rsidRPr="00504AE8">
                <w:rPr>
                  <w:rStyle w:val="Hyperlink"/>
                  <w:spacing w:val="0"/>
                  <w:sz w:val="20"/>
                  <w:szCs w:val="20"/>
                </w:rPr>
                <w:t>nal Draft R</w:t>
              </w:r>
              <w:r w:rsidR="006C79CA" w:rsidRPr="00504AE8">
                <w:rPr>
                  <w:rStyle w:val="Hyperlink"/>
                  <w:spacing w:val="0"/>
                  <w:sz w:val="20"/>
                  <w:szCs w:val="20"/>
                </w:rPr>
                <w:t>e</w:t>
              </w:r>
              <w:r w:rsidR="006C79CA" w:rsidRPr="00504AE8">
                <w:rPr>
                  <w:rStyle w:val="Hyperlink"/>
                  <w:spacing w:val="0"/>
                  <w:sz w:val="20"/>
                  <w:szCs w:val="20"/>
                </w:rPr>
                <w:t>port Amal24012011</w:t>
              </w:r>
            </w:hyperlink>
          </w:p>
          <w:p w:rsidR="00880ACE" w:rsidRPr="00504AE8" w:rsidRDefault="00880ACE" w:rsidP="00504AE8">
            <w:pPr>
              <w:pStyle w:val="bull2"/>
              <w:widowControl w:val="0"/>
              <w:numPr>
                <w:ilvl w:val="0"/>
                <w:numId w:val="0"/>
              </w:numPr>
              <w:spacing w:after="0"/>
              <w:ind w:left="540" w:hanging="360"/>
              <w:rPr>
                <w:rStyle w:val="Hyperlink"/>
                <w:spacing w:val="0"/>
                <w:sz w:val="20"/>
                <w:szCs w:val="20"/>
              </w:rPr>
            </w:pPr>
          </w:p>
          <w:p w:rsidR="00880ACE" w:rsidRPr="00504AE8" w:rsidRDefault="00D773DE" w:rsidP="00504AE8">
            <w:pPr>
              <w:pStyle w:val="bull2"/>
              <w:widowControl w:val="0"/>
              <w:numPr>
                <w:ilvl w:val="0"/>
                <w:numId w:val="0"/>
              </w:numPr>
              <w:spacing w:after="0"/>
              <w:rPr>
                <w:sz w:val="20"/>
                <w:szCs w:val="20"/>
              </w:rPr>
            </w:pPr>
            <w:hyperlink r:id="rId24" w:history="1">
              <w:r w:rsidRPr="00504AE8">
                <w:rPr>
                  <w:rStyle w:val="Hyperlink"/>
                  <w:spacing w:val="0"/>
                  <w:sz w:val="24"/>
                  <w:szCs w:val="24"/>
                </w:rPr>
                <w:t>I</w:t>
              </w:r>
              <w:r w:rsidRPr="00504AE8">
                <w:rPr>
                  <w:rStyle w:val="Hyperlink"/>
                  <w:spacing w:val="0"/>
                  <w:sz w:val="24"/>
                  <w:szCs w:val="24"/>
                </w:rPr>
                <w:t>D</w:t>
              </w:r>
              <w:r w:rsidRPr="00504AE8">
                <w:rPr>
                  <w:rStyle w:val="Hyperlink"/>
                  <w:spacing w:val="0"/>
                  <w:sz w:val="24"/>
                  <w:szCs w:val="24"/>
                </w:rPr>
                <w:t>BDOCS-#38383602-tax form and income act</w:t>
              </w:r>
            </w:hyperlink>
          </w:p>
        </w:tc>
      </w:tr>
      <w:tr w:rsidR="006C79CA" w:rsidRPr="005E4EFE" w:rsidTr="00D20D0E">
        <w:trPr>
          <w:trHeight w:val="269"/>
          <w:jc w:val="center"/>
        </w:trPr>
        <w:tc>
          <w:tcPr>
            <w:tcW w:w="1548" w:type="dxa"/>
            <w:vMerge/>
          </w:tcPr>
          <w:p w:rsidR="006C79CA" w:rsidRPr="00DA176C" w:rsidRDefault="006C79CA" w:rsidP="00F20828">
            <w:pPr>
              <w:widowControl w:val="0"/>
              <w:spacing w:after="80"/>
              <w:rPr>
                <w:noProof/>
                <w:spacing w:val="-3"/>
                <w:sz w:val="20"/>
                <w:szCs w:val="20"/>
                <w:lang w:val="en-US"/>
              </w:rPr>
            </w:pPr>
          </w:p>
        </w:tc>
        <w:tc>
          <w:tcPr>
            <w:tcW w:w="2340" w:type="dxa"/>
          </w:tcPr>
          <w:p w:rsidR="006C79CA" w:rsidRPr="00DA176C" w:rsidRDefault="006C79CA" w:rsidP="008A6623">
            <w:pPr>
              <w:pStyle w:val="bull2"/>
              <w:widowControl w:val="0"/>
              <w:numPr>
                <w:ilvl w:val="0"/>
                <w:numId w:val="24"/>
              </w:numPr>
              <w:tabs>
                <w:tab w:val="clear" w:pos="470"/>
              </w:tabs>
              <w:ind w:left="261" w:hanging="261"/>
              <w:rPr>
                <w:noProof/>
                <w:sz w:val="20"/>
                <w:szCs w:val="20"/>
              </w:rPr>
            </w:pPr>
            <w:r w:rsidRPr="00DA176C">
              <w:rPr>
                <w:noProof/>
                <w:sz w:val="20"/>
                <w:szCs w:val="20"/>
              </w:rPr>
              <w:t>Tax policy modelling being utilized</w:t>
            </w:r>
          </w:p>
        </w:tc>
        <w:tc>
          <w:tcPr>
            <w:tcW w:w="3253" w:type="dxa"/>
          </w:tcPr>
          <w:p w:rsidR="006C79CA" w:rsidRPr="00DA176C" w:rsidDel="00C862DB" w:rsidRDefault="006C79CA" w:rsidP="00F20828">
            <w:pPr>
              <w:widowControl w:val="0"/>
              <w:rPr>
                <w:noProof/>
                <w:sz w:val="20"/>
                <w:szCs w:val="20"/>
                <w:lang w:val="en-US"/>
              </w:rPr>
            </w:pPr>
            <w:r w:rsidRPr="00DA176C">
              <w:rPr>
                <w:noProof/>
                <w:sz w:val="20"/>
                <w:szCs w:val="20"/>
                <w:lang w:val="en-US"/>
              </w:rPr>
              <w:t>Formal communication from PIOJ submmiting evidence that the model is being utilized.</w:t>
            </w:r>
          </w:p>
          <w:p w:rsidR="006C79CA" w:rsidRPr="00DA176C" w:rsidRDefault="006C79CA" w:rsidP="00F20828">
            <w:pPr>
              <w:widowControl w:val="0"/>
              <w:rPr>
                <w:noProof/>
                <w:sz w:val="20"/>
                <w:szCs w:val="20"/>
                <w:lang w:val="en-US"/>
              </w:rPr>
            </w:pPr>
          </w:p>
        </w:tc>
        <w:tc>
          <w:tcPr>
            <w:tcW w:w="5218" w:type="dxa"/>
          </w:tcPr>
          <w:p w:rsidR="006C79CA" w:rsidRPr="00D773DE" w:rsidRDefault="006C79CA" w:rsidP="00AC3397">
            <w:pPr>
              <w:rPr>
                <w:sz w:val="20"/>
                <w:szCs w:val="20"/>
                <w:lang w:val="en-US"/>
              </w:rPr>
            </w:pPr>
            <w:r w:rsidRPr="00DA176C">
              <w:rPr>
                <w:sz w:val="20"/>
                <w:szCs w:val="20"/>
                <w:lang w:val="en-US"/>
              </w:rPr>
              <w:t>Tax Modeling – A second round of training on the CGE Model with the PIOJ / MoFP staff was com</w:t>
            </w:r>
            <w:r w:rsidRPr="00D773DE">
              <w:rPr>
                <w:sz w:val="20"/>
                <w:szCs w:val="20"/>
                <w:lang w:val="en-US"/>
              </w:rPr>
              <w:t>pleted as at July 2010. The PIOJ has advised that the GAMS software and a</w:t>
            </w:r>
            <w:r w:rsidRPr="00D773DE">
              <w:rPr>
                <w:sz w:val="20"/>
                <w:szCs w:val="20"/>
                <w:lang w:val="en-US"/>
              </w:rPr>
              <w:t>p</w:t>
            </w:r>
            <w:r w:rsidRPr="00D773DE">
              <w:rPr>
                <w:sz w:val="20"/>
                <w:szCs w:val="20"/>
                <w:lang w:val="en-US"/>
              </w:rPr>
              <w:t>propriate licenses for usage with CGE Model has been s</w:t>
            </w:r>
            <w:r w:rsidRPr="00D773DE">
              <w:rPr>
                <w:sz w:val="20"/>
                <w:szCs w:val="20"/>
                <w:lang w:val="en-US"/>
              </w:rPr>
              <w:t>e</w:t>
            </w:r>
            <w:r w:rsidRPr="00D773DE">
              <w:rPr>
                <w:sz w:val="20"/>
                <w:szCs w:val="20"/>
                <w:lang w:val="en-US"/>
              </w:rPr>
              <w:t xml:space="preserve">cured as at August 2010. </w:t>
            </w:r>
          </w:p>
          <w:p w:rsidR="006C79CA" w:rsidRPr="00B43047" w:rsidRDefault="006C79CA" w:rsidP="00AC3397">
            <w:pPr>
              <w:rPr>
                <w:sz w:val="20"/>
                <w:szCs w:val="20"/>
                <w:lang w:val="en-US"/>
              </w:rPr>
            </w:pPr>
          </w:p>
          <w:p w:rsidR="006C79CA" w:rsidRPr="00011324" w:rsidRDefault="006C79CA" w:rsidP="007277A5">
            <w:pPr>
              <w:widowControl w:val="0"/>
              <w:jc w:val="both"/>
              <w:rPr>
                <w:sz w:val="20"/>
                <w:szCs w:val="20"/>
                <w:lang w:val="en-US"/>
              </w:rPr>
            </w:pPr>
            <w:r w:rsidRPr="002B5977">
              <w:rPr>
                <w:sz w:val="20"/>
                <w:szCs w:val="20"/>
                <w:lang w:val="en-US"/>
              </w:rPr>
              <w:lastRenderedPageBreak/>
              <w:t xml:space="preserve">DOC Received: </w:t>
            </w:r>
          </w:p>
          <w:p w:rsidR="006C79CA" w:rsidRPr="00504AE8" w:rsidRDefault="006C79CA" w:rsidP="007277A5">
            <w:pPr>
              <w:pStyle w:val="ListParagraph"/>
              <w:widowControl w:val="0"/>
              <w:numPr>
                <w:ilvl w:val="0"/>
                <w:numId w:val="43"/>
              </w:numPr>
              <w:jc w:val="both"/>
              <w:rPr>
                <w:sz w:val="20"/>
                <w:szCs w:val="20"/>
                <w:lang w:val="en-US"/>
              </w:rPr>
            </w:pPr>
            <w:r w:rsidRPr="00011324">
              <w:rPr>
                <w:sz w:val="20"/>
                <w:szCs w:val="20"/>
                <w:lang w:val="en-US"/>
              </w:rPr>
              <w:t>Letter from Gladstone A. Hutchinson, Director Ge</w:t>
            </w:r>
            <w:r w:rsidRPr="005E4EFE">
              <w:rPr>
                <w:sz w:val="20"/>
                <w:szCs w:val="20"/>
                <w:lang w:val="en-US"/>
              </w:rPr>
              <w:t>n</w:t>
            </w:r>
            <w:r w:rsidRPr="009D6ED3">
              <w:rPr>
                <w:sz w:val="20"/>
                <w:szCs w:val="20"/>
                <w:lang w:val="en-US"/>
              </w:rPr>
              <w:t>eral, PIOJ to Ancile Brewster, Rep IDB dated April 26, 2011 describing how the CGE Model has been and continues to be utilized for (i) the analysis of the implications of the harmonization of CIT and PIT rates, (ii) to inform some of the tax prescripti</w:t>
            </w:r>
            <w:r w:rsidRPr="00504AE8">
              <w:rPr>
                <w:sz w:val="20"/>
                <w:szCs w:val="20"/>
                <w:lang w:val="en-US"/>
              </w:rPr>
              <w:t xml:space="preserve">ons in the recently published GIS, and (iii) impact analysis of a substantial change in the GCT rate structure which informed a recent Cabinet Submission. </w:t>
            </w:r>
          </w:p>
          <w:p w:rsidR="006C79CA" w:rsidRPr="00DA176C" w:rsidRDefault="006C79CA" w:rsidP="00AC3397">
            <w:pPr>
              <w:rPr>
                <w:noProof/>
                <w:sz w:val="20"/>
                <w:szCs w:val="20"/>
                <w:lang w:val="en-US"/>
              </w:rPr>
            </w:pPr>
          </w:p>
        </w:tc>
        <w:tc>
          <w:tcPr>
            <w:tcW w:w="1399" w:type="dxa"/>
          </w:tcPr>
          <w:p w:rsidR="006C79CA" w:rsidRPr="00504AE8" w:rsidRDefault="00C54BA6" w:rsidP="006B1B35">
            <w:pPr>
              <w:rPr>
                <w:sz w:val="20"/>
                <w:szCs w:val="20"/>
                <w:lang w:val="en-US"/>
              </w:rPr>
            </w:pPr>
            <w:hyperlink r:id="rId25" w:history="1">
              <w:r w:rsidR="006C79CA" w:rsidRPr="00504AE8">
                <w:rPr>
                  <w:rStyle w:val="Hyperlink"/>
                  <w:b/>
                  <w:bCs/>
                  <w:noProof/>
                  <w:sz w:val="20"/>
                  <w:szCs w:val="20"/>
                  <w:lang w:val="en-US"/>
                </w:rPr>
                <w:t xml:space="preserve">IDBDOCS-#38152078-3.03(g)-Letter signed dd 26-4-2011 to IDB re </w:t>
              </w:r>
              <w:r w:rsidR="006C79CA" w:rsidRPr="00504AE8">
                <w:rPr>
                  <w:rStyle w:val="Hyperlink"/>
                  <w:b/>
                  <w:bCs/>
                  <w:noProof/>
                  <w:sz w:val="20"/>
                  <w:szCs w:val="20"/>
                  <w:lang w:val="en-US"/>
                </w:rPr>
                <w:lastRenderedPageBreak/>
                <w:t>Section 3 of JCEP III Contract</w:t>
              </w:r>
            </w:hyperlink>
          </w:p>
        </w:tc>
      </w:tr>
      <w:tr w:rsidR="006C79CA" w:rsidRPr="005E4EFE" w:rsidTr="00D20D0E">
        <w:trPr>
          <w:trHeight w:val="485"/>
          <w:jc w:val="center"/>
        </w:trPr>
        <w:tc>
          <w:tcPr>
            <w:tcW w:w="1548" w:type="dxa"/>
            <w:vMerge/>
          </w:tcPr>
          <w:p w:rsidR="006C79CA" w:rsidRPr="00DA176C" w:rsidRDefault="006C79CA" w:rsidP="00F20828">
            <w:pPr>
              <w:widowControl w:val="0"/>
              <w:spacing w:after="80"/>
              <w:rPr>
                <w:noProof/>
                <w:spacing w:val="-3"/>
                <w:sz w:val="20"/>
                <w:szCs w:val="20"/>
                <w:lang w:val="en-US"/>
              </w:rPr>
            </w:pPr>
          </w:p>
        </w:tc>
        <w:tc>
          <w:tcPr>
            <w:tcW w:w="2340" w:type="dxa"/>
            <w:vMerge w:val="restart"/>
          </w:tcPr>
          <w:p w:rsidR="006C79CA" w:rsidRPr="00DA176C" w:rsidRDefault="006C79CA" w:rsidP="00A23290">
            <w:pPr>
              <w:pStyle w:val="bull2"/>
              <w:widowControl w:val="0"/>
              <w:numPr>
                <w:ilvl w:val="0"/>
                <w:numId w:val="24"/>
              </w:numPr>
              <w:ind w:left="261" w:hanging="261"/>
              <w:rPr>
                <w:noProof/>
                <w:sz w:val="20"/>
                <w:szCs w:val="20"/>
              </w:rPr>
            </w:pPr>
            <w:r w:rsidRPr="00DA176C">
              <w:rPr>
                <w:noProof/>
                <w:sz w:val="20"/>
                <w:szCs w:val="20"/>
              </w:rPr>
              <w:t>Preparation and dissemination of tax expenditure report</w:t>
            </w:r>
          </w:p>
        </w:tc>
        <w:tc>
          <w:tcPr>
            <w:tcW w:w="3253" w:type="dxa"/>
          </w:tcPr>
          <w:p w:rsidR="006C79CA" w:rsidRPr="00DA176C" w:rsidRDefault="006C79CA" w:rsidP="00F20828">
            <w:pPr>
              <w:widowControl w:val="0"/>
              <w:rPr>
                <w:noProof/>
                <w:sz w:val="20"/>
                <w:szCs w:val="20"/>
                <w:lang w:val="en-US"/>
              </w:rPr>
            </w:pPr>
            <w:r w:rsidRPr="00DA176C">
              <w:rPr>
                <w:noProof/>
                <w:sz w:val="20"/>
                <w:szCs w:val="20"/>
                <w:lang w:val="en-US"/>
              </w:rPr>
              <w:t xml:space="preserve">Formal communication from F.S of the </w:t>
            </w:r>
            <w:r w:rsidR="00A54ADB" w:rsidRPr="00DA176C">
              <w:rPr>
                <w:noProof/>
                <w:sz w:val="20"/>
                <w:szCs w:val="20"/>
                <w:lang w:val="en-US"/>
              </w:rPr>
              <w:t>MoF&amp;P</w:t>
            </w:r>
            <w:r w:rsidRPr="00DA176C">
              <w:rPr>
                <w:noProof/>
                <w:sz w:val="20"/>
                <w:szCs w:val="20"/>
                <w:lang w:val="en-US"/>
              </w:rPr>
              <w:t xml:space="preserve"> transmitting </w:t>
            </w:r>
          </w:p>
        </w:tc>
        <w:tc>
          <w:tcPr>
            <w:tcW w:w="5218" w:type="dxa"/>
          </w:tcPr>
          <w:p w:rsidR="006C79CA" w:rsidRPr="00DA176C" w:rsidDel="002C0FF0" w:rsidRDefault="006C79CA" w:rsidP="00AC3397">
            <w:pPr>
              <w:widowControl w:val="0"/>
              <w:spacing w:after="80"/>
              <w:rPr>
                <w:b/>
                <w:noProof/>
                <w:spacing w:val="-3"/>
                <w:sz w:val="20"/>
                <w:szCs w:val="20"/>
                <w:lang w:val="en-US"/>
              </w:rPr>
            </w:pPr>
          </w:p>
        </w:tc>
        <w:tc>
          <w:tcPr>
            <w:tcW w:w="1399" w:type="dxa"/>
          </w:tcPr>
          <w:p w:rsidR="006C79CA" w:rsidRPr="00504AE8" w:rsidDel="002C0FF0" w:rsidRDefault="006C79CA" w:rsidP="00AC3397">
            <w:pPr>
              <w:widowControl w:val="0"/>
              <w:spacing w:after="80"/>
              <w:rPr>
                <w:b/>
                <w:noProof/>
                <w:spacing w:val="-3"/>
                <w:sz w:val="20"/>
                <w:szCs w:val="20"/>
                <w:lang w:val="en-US"/>
              </w:rPr>
            </w:pPr>
          </w:p>
        </w:tc>
      </w:tr>
      <w:tr w:rsidR="006C79CA" w:rsidRPr="005E4EFE" w:rsidTr="00D20D0E">
        <w:trPr>
          <w:trHeight w:val="269"/>
          <w:jc w:val="center"/>
        </w:trPr>
        <w:tc>
          <w:tcPr>
            <w:tcW w:w="1548" w:type="dxa"/>
            <w:vMerge/>
          </w:tcPr>
          <w:p w:rsidR="006C79CA" w:rsidRPr="00DA176C" w:rsidRDefault="006C79CA" w:rsidP="00F20828">
            <w:pPr>
              <w:widowControl w:val="0"/>
              <w:spacing w:after="80"/>
              <w:rPr>
                <w:noProof/>
                <w:spacing w:val="-3"/>
                <w:sz w:val="20"/>
                <w:szCs w:val="20"/>
                <w:lang w:val="en-US"/>
              </w:rPr>
            </w:pPr>
          </w:p>
        </w:tc>
        <w:tc>
          <w:tcPr>
            <w:tcW w:w="2340" w:type="dxa"/>
            <w:vMerge/>
          </w:tcPr>
          <w:p w:rsidR="006C79CA" w:rsidRPr="00DA176C" w:rsidRDefault="006C79CA" w:rsidP="00A23290">
            <w:pPr>
              <w:pStyle w:val="bull2"/>
              <w:widowControl w:val="0"/>
              <w:numPr>
                <w:ilvl w:val="0"/>
                <w:numId w:val="24"/>
              </w:numPr>
              <w:ind w:left="261" w:hanging="261"/>
              <w:rPr>
                <w:b/>
                <w:noProof/>
                <w:sz w:val="20"/>
                <w:szCs w:val="20"/>
              </w:rPr>
            </w:pPr>
          </w:p>
        </w:tc>
        <w:tc>
          <w:tcPr>
            <w:tcW w:w="3253" w:type="dxa"/>
          </w:tcPr>
          <w:p w:rsidR="006C79CA" w:rsidRPr="00DA176C" w:rsidRDefault="006C79CA" w:rsidP="00F20828">
            <w:pPr>
              <w:widowControl w:val="0"/>
              <w:rPr>
                <w:noProof/>
                <w:sz w:val="20"/>
                <w:szCs w:val="20"/>
                <w:lang w:val="en-US"/>
              </w:rPr>
            </w:pPr>
            <w:r w:rsidRPr="00DA176C">
              <w:rPr>
                <w:noProof/>
                <w:sz w:val="20"/>
                <w:szCs w:val="20"/>
                <w:lang w:val="en-US"/>
              </w:rPr>
              <w:t>- consultant report on Tax Expenditure Budgeting and on training of officials</w:t>
            </w:r>
          </w:p>
        </w:tc>
        <w:tc>
          <w:tcPr>
            <w:tcW w:w="5218" w:type="dxa"/>
          </w:tcPr>
          <w:p w:rsidR="006C79CA" w:rsidRPr="00DA176C" w:rsidRDefault="006C79CA" w:rsidP="00AC3397">
            <w:pPr>
              <w:widowControl w:val="0"/>
              <w:spacing w:after="80"/>
              <w:rPr>
                <w:sz w:val="20"/>
                <w:szCs w:val="20"/>
                <w:lang w:val="en-US"/>
              </w:rPr>
            </w:pPr>
            <w:r w:rsidRPr="00DA176C">
              <w:rPr>
                <w:sz w:val="20"/>
                <w:szCs w:val="20"/>
                <w:lang w:val="en-US"/>
              </w:rPr>
              <w:t>The  training on the tax expenditure model was carried out during 2010.</w:t>
            </w:r>
          </w:p>
          <w:p w:rsidR="006C79CA" w:rsidRPr="002B5977" w:rsidRDefault="006C79CA" w:rsidP="007277A5">
            <w:pPr>
              <w:widowControl w:val="0"/>
              <w:jc w:val="both"/>
              <w:rPr>
                <w:noProof/>
                <w:sz w:val="20"/>
                <w:szCs w:val="20"/>
                <w:lang w:val="en-US"/>
              </w:rPr>
            </w:pPr>
            <w:r w:rsidRPr="002B5977">
              <w:rPr>
                <w:noProof/>
                <w:sz w:val="20"/>
                <w:szCs w:val="20"/>
                <w:lang w:val="en-US"/>
              </w:rPr>
              <w:t xml:space="preserve">DOC Received: </w:t>
            </w:r>
          </w:p>
          <w:p w:rsidR="006C79CA" w:rsidRPr="007F6E4B" w:rsidDel="002C0FF0" w:rsidRDefault="006C79CA" w:rsidP="004B315D">
            <w:pPr>
              <w:widowControl w:val="0"/>
              <w:spacing w:after="80"/>
              <w:rPr>
                <w:noProof/>
                <w:spacing w:val="-3"/>
                <w:sz w:val="20"/>
                <w:szCs w:val="20"/>
                <w:lang w:val="en-US"/>
              </w:rPr>
            </w:pPr>
            <w:r w:rsidRPr="00011324">
              <w:rPr>
                <w:noProof/>
                <w:sz w:val="20"/>
                <w:szCs w:val="20"/>
                <w:lang w:val="en-US"/>
              </w:rPr>
              <w:t xml:space="preserve">- Letter from Financial Secretary, Wesley Hughes, </w:t>
            </w:r>
            <w:r w:rsidRPr="005E4EFE">
              <w:rPr>
                <w:noProof/>
                <w:sz w:val="20"/>
                <w:szCs w:val="20"/>
                <w:lang w:val="en-US"/>
              </w:rPr>
              <w:t xml:space="preserve">to IDB Representative, Ancile Brewster, dated June 3, 2011 </w:t>
            </w:r>
            <w:r w:rsidRPr="009D6ED3">
              <w:rPr>
                <w:noProof/>
                <w:sz w:val="20"/>
                <w:szCs w:val="20"/>
                <w:lang w:val="en-US"/>
              </w:rPr>
              <w:t>transmitting</w:t>
            </w:r>
            <w:r w:rsidRPr="00504AE8">
              <w:rPr>
                <w:sz w:val="20"/>
                <w:szCs w:val="20"/>
                <w:lang w:val="en-US"/>
              </w:rPr>
              <w:t xml:space="preserve"> evidence that the Tax Expenditure Report has been prepared and disseminated via: the consultant’s report, the Tax Expendi</w:t>
            </w:r>
            <w:r w:rsidRPr="00DA176C">
              <w:rPr>
                <w:sz w:val="20"/>
                <w:szCs w:val="20"/>
                <w:lang w:val="en-US"/>
              </w:rPr>
              <w:t>ture Statements 2007-2009</w:t>
            </w:r>
          </w:p>
        </w:tc>
        <w:tc>
          <w:tcPr>
            <w:tcW w:w="1399" w:type="dxa"/>
          </w:tcPr>
          <w:p w:rsidR="006C79CA" w:rsidRPr="00504AE8" w:rsidRDefault="00C54BA6" w:rsidP="00AC3397">
            <w:pPr>
              <w:widowControl w:val="0"/>
              <w:spacing w:after="80"/>
              <w:rPr>
                <w:sz w:val="20"/>
                <w:szCs w:val="20"/>
                <w:lang w:val="en-US"/>
              </w:rPr>
            </w:pPr>
            <w:hyperlink r:id="rId26" w:history="1">
              <w:r w:rsidR="006C79CA" w:rsidRPr="00504AE8">
                <w:rPr>
                  <w:rStyle w:val="Hyperlink"/>
                  <w:b/>
                  <w:noProof/>
                  <w:spacing w:val="-3"/>
                  <w:sz w:val="20"/>
                  <w:szCs w:val="20"/>
                  <w:lang w:val="en-US"/>
                </w:rPr>
                <w:t>IDBDOCS-#38152134-3.03(h)(ii)-Letter from Financial Secretary re Objective III(A)_JCEPIII_03June2011</w:t>
              </w:r>
            </w:hyperlink>
          </w:p>
        </w:tc>
      </w:tr>
      <w:tr w:rsidR="006C79CA" w:rsidRPr="005E4EFE" w:rsidTr="00D20D0E">
        <w:trPr>
          <w:trHeight w:val="422"/>
          <w:jc w:val="center"/>
        </w:trPr>
        <w:tc>
          <w:tcPr>
            <w:tcW w:w="1548" w:type="dxa"/>
            <w:vMerge/>
          </w:tcPr>
          <w:p w:rsidR="006C79CA" w:rsidRPr="00DA176C" w:rsidRDefault="006C79CA" w:rsidP="00F20828">
            <w:pPr>
              <w:widowControl w:val="0"/>
              <w:spacing w:after="80"/>
              <w:rPr>
                <w:noProof/>
                <w:spacing w:val="-3"/>
                <w:sz w:val="20"/>
                <w:szCs w:val="20"/>
                <w:lang w:val="en-US"/>
              </w:rPr>
            </w:pPr>
          </w:p>
        </w:tc>
        <w:tc>
          <w:tcPr>
            <w:tcW w:w="2340" w:type="dxa"/>
            <w:vMerge/>
          </w:tcPr>
          <w:p w:rsidR="006C79CA" w:rsidRPr="00DA176C" w:rsidRDefault="006C79CA" w:rsidP="00A23290">
            <w:pPr>
              <w:pStyle w:val="bull2"/>
              <w:widowControl w:val="0"/>
              <w:numPr>
                <w:ilvl w:val="0"/>
                <w:numId w:val="24"/>
              </w:numPr>
              <w:ind w:left="261" w:hanging="261"/>
              <w:rPr>
                <w:b/>
                <w:noProof/>
                <w:sz w:val="20"/>
                <w:szCs w:val="20"/>
              </w:rPr>
            </w:pPr>
          </w:p>
        </w:tc>
        <w:tc>
          <w:tcPr>
            <w:tcW w:w="3253" w:type="dxa"/>
          </w:tcPr>
          <w:p w:rsidR="006C79CA" w:rsidRPr="00DA176C" w:rsidRDefault="006C79CA" w:rsidP="00F20828">
            <w:pPr>
              <w:widowControl w:val="0"/>
              <w:rPr>
                <w:noProof/>
                <w:sz w:val="20"/>
                <w:szCs w:val="20"/>
                <w:lang w:val="en-US"/>
              </w:rPr>
            </w:pPr>
            <w:r w:rsidRPr="00DA176C">
              <w:rPr>
                <w:noProof/>
                <w:sz w:val="20"/>
                <w:szCs w:val="20"/>
                <w:lang w:val="en-US"/>
              </w:rPr>
              <w:t>- evidence that the tax expenditure report had been disseminated</w:t>
            </w:r>
          </w:p>
        </w:tc>
        <w:tc>
          <w:tcPr>
            <w:tcW w:w="5218" w:type="dxa"/>
          </w:tcPr>
          <w:p w:rsidR="006C79CA" w:rsidRPr="00DA176C" w:rsidRDefault="006C79CA" w:rsidP="00AC3397">
            <w:pPr>
              <w:widowControl w:val="0"/>
              <w:spacing w:after="80"/>
              <w:rPr>
                <w:sz w:val="20"/>
                <w:szCs w:val="20"/>
                <w:lang w:val="en-US"/>
              </w:rPr>
            </w:pPr>
            <w:r w:rsidRPr="00DA176C">
              <w:rPr>
                <w:sz w:val="20"/>
                <w:szCs w:val="20"/>
                <w:lang w:val="en-US"/>
              </w:rPr>
              <w:t xml:space="preserve"> The Tax Expenditure Report has been approved and pu</w:t>
            </w:r>
            <w:r w:rsidRPr="00DA176C">
              <w:rPr>
                <w:sz w:val="20"/>
                <w:szCs w:val="20"/>
                <w:lang w:val="en-US"/>
              </w:rPr>
              <w:t>b</w:t>
            </w:r>
            <w:r w:rsidRPr="00DA176C">
              <w:rPr>
                <w:sz w:val="20"/>
                <w:szCs w:val="20"/>
                <w:lang w:val="en-US"/>
              </w:rPr>
              <w:t xml:space="preserve">lished in the web page of  the </w:t>
            </w:r>
            <w:r w:rsidR="00A54ADB" w:rsidRPr="00DA176C">
              <w:rPr>
                <w:sz w:val="20"/>
                <w:szCs w:val="20"/>
                <w:lang w:val="en-US"/>
              </w:rPr>
              <w:t>MoF&amp;P</w:t>
            </w:r>
            <w:r w:rsidRPr="00DA176C">
              <w:rPr>
                <w:sz w:val="20"/>
                <w:szCs w:val="20"/>
                <w:lang w:val="en-US"/>
              </w:rPr>
              <w:t>.</w:t>
            </w:r>
          </w:p>
          <w:p w:rsidR="006C79CA" w:rsidRPr="00DA176C" w:rsidDel="002C0FF0" w:rsidRDefault="006C79CA" w:rsidP="00357EF6">
            <w:pPr>
              <w:widowControl w:val="0"/>
              <w:spacing w:after="80"/>
              <w:rPr>
                <w:noProof/>
                <w:spacing w:val="-3"/>
                <w:sz w:val="20"/>
                <w:szCs w:val="20"/>
                <w:lang w:val="en-US"/>
              </w:rPr>
            </w:pPr>
            <w:r w:rsidRPr="00DA176C">
              <w:rPr>
                <w:sz w:val="20"/>
                <w:szCs w:val="20"/>
                <w:lang w:val="en-US"/>
              </w:rPr>
              <w:t>Last publication was carried out in 201</w:t>
            </w:r>
            <w:r w:rsidR="00357EF6" w:rsidRPr="00DA176C">
              <w:rPr>
                <w:sz w:val="20"/>
                <w:szCs w:val="20"/>
                <w:lang w:val="en-US"/>
              </w:rPr>
              <w:t>3</w:t>
            </w:r>
            <w:r w:rsidRPr="00DA176C">
              <w:rPr>
                <w:sz w:val="20"/>
                <w:szCs w:val="20"/>
                <w:lang w:val="en-US"/>
              </w:rPr>
              <w:t xml:space="preserve"> was published in the </w:t>
            </w:r>
            <w:r w:rsidR="00357EF6" w:rsidRPr="00DA176C">
              <w:rPr>
                <w:sz w:val="20"/>
                <w:szCs w:val="20"/>
                <w:lang w:val="en-US"/>
              </w:rPr>
              <w:t xml:space="preserve">MoF&amp;P </w:t>
            </w:r>
            <w:r w:rsidRPr="00DA176C">
              <w:rPr>
                <w:sz w:val="20"/>
                <w:szCs w:val="20"/>
                <w:lang w:val="en-US"/>
              </w:rPr>
              <w:t>website.</w:t>
            </w:r>
          </w:p>
        </w:tc>
        <w:tc>
          <w:tcPr>
            <w:tcW w:w="1399" w:type="dxa"/>
          </w:tcPr>
          <w:p w:rsidR="006C79CA" w:rsidRPr="00504AE8" w:rsidRDefault="00C54BA6" w:rsidP="00AC3397">
            <w:pPr>
              <w:widowControl w:val="0"/>
              <w:spacing w:after="80"/>
              <w:rPr>
                <w:sz w:val="20"/>
                <w:szCs w:val="20"/>
                <w:lang w:val="en-US"/>
              </w:rPr>
            </w:pPr>
            <w:hyperlink r:id="rId27" w:history="1">
              <w:r w:rsidR="006C79CA" w:rsidRPr="00504AE8">
                <w:rPr>
                  <w:rStyle w:val="Hyperlink"/>
                  <w:color w:val="auto"/>
                  <w:sz w:val="20"/>
                  <w:szCs w:val="20"/>
                  <w:lang w:val="en-US"/>
                </w:rPr>
                <w:t>http://www.mof.gov.jm/sites/default/files/public</w:t>
              </w:r>
              <w:r w:rsidR="006C79CA" w:rsidRPr="00504AE8">
                <w:rPr>
                  <w:rStyle w:val="Hyperlink"/>
                  <w:color w:val="auto"/>
                  <w:sz w:val="20"/>
                  <w:szCs w:val="20"/>
                  <w:lang w:val="en-US"/>
                </w:rPr>
                <w:t>a</w:t>
              </w:r>
              <w:r w:rsidR="006C79CA" w:rsidRPr="00504AE8">
                <w:rPr>
                  <w:rStyle w:val="Hyperlink"/>
                  <w:color w:val="auto"/>
                  <w:sz w:val="20"/>
                  <w:szCs w:val="20"/>
                  <w:lang w:val="en-US"/>
                </w:rPr>
                <w:t>tions/Jamaica's%20Tax%20Expend</w:t>
              </w:r>
              <w:r w:rsidR="006C79CA" w:rsidRPr="00504AE8">
                <w:rPr>
                  <w:rStyle w:val="Hyperlink"/>
                  <w:color w:val="auto"/>
                  <w:sz w:val="20"/>
                  <w:szCs w:val="20"/>
                  <w:lang w:val="en-US"/>
                </w:rPr>
                <w:t>i</w:t>
              </w:r>
              <w:r w:rsidR="006C79CA" w:rsidRPr="00504AE8">
                <w:rPr>
                  <w:rStyle w:val="Hyperlink"/>
                  <w:color w:val="auto"/>
                  <w:sz w:val="20"/>
                  <w:szCs w:val="20"/>
                  <w:lang w:val="en-US"/>
                </w:rPr>
                <w:t>t</w:t>
              </w:r>
              <w:r w:rsidR="006C79CA" w:rsidRPr="00504AE8">
                <w:rPr>
                  <w:rStyle w:val="Hyperlink"/>
                  <w:color w:val="auto"/>
                  <w:sz w:val="20"/>
                  <w:szCs w:val="20"/>
                  <w:lang w:val="en-US"/>
                </w:rPr>
                <w:t>u</w:t>
              </w:r>
              <w:r w:rsidR="006C79CA" w:rsidRPr="00504AE8">
                <w:rPr>
                  <w:rStyle w:val="Hyperlink"/>
                  <w:color w:val="auto"/>
                  <w:sz w:val="20"/>
                  <w:szCs w:val="20"/>
                  <w:lang w:val="en-US"/>
                </w:rPr>
                <w:t>re%20Statement%20(2012).pdf</w:t>
              </w:r>
            </w:hyperlink>
            <w:r w:rsidR="006C79CA" w:rsidRPr="00504AE8">
              <w:rPr>
                <w:sz w:val="20"/>
                <w:szCs w:val="20"/>
                <w:lang w:val="en-US"/>
              </w:rPr>
              <w:t>.</w:t>
            </w:r>
          </w:p>
          <w:p w:rsidR="006C79CA" w:rsidRPr="00504AE8" w:rsidRDefault="006C79CA" w:rsidP="00AC3397">
            <w:pPr>
              <w:widowControl w:val="0"/>
              <w:spacing w:after="80"/>
              <w:rPr>
                <w:sz w:val="20"/>
                <w:szCs w:val="20"/>
                <w:lang w:val="en-US"/>
              </w:rPr>
            </w:pPr>
          </w:p>
        </w:tc>
      </w:tr>
      <w:tr w:rsidR="006C79CA" w:rsidRPr="005E4EFE" w:rsidTr="00D20D0E">
        <w:trPr>
          <w:trHeight w:val="512"/>
          <w:jc w:val="center"/>
        </w:trPr>
        <w:tc>
          <w:tcPr>
            <w:tcW w:w="1548" w:type="dxa"/>
          </w:tcPr>
          <w:p w:rsidR="006C79CA" w:rsidRPr="00DA176C" w:rsidRDefault="006C79CA" w:rsidP="00F20828">
            <w:pPr>
              <w:widowControl w:val="0"/>
              <w:spacing w:after="80"/>
              <w:rPr>
                <w:noProof/>
                <w:spacing w:val="-3"/>
                <w:sz w:val="20"/>
                <w:szCs w:val="20"/>
                <w:lang w:val="en-US"/>
              </w:rPr>
            </w:pPr>
          </w:p>
        </w:tc>
        <w:tc>
          <w:tcPr>
            <w:tcW w:w="2340" w:type="dxa"/>
          </w:tcPr>
          <w:p w:rsidR="006C79CA" w:rsidRPr="00DA176C" w:rsidRDefault="006C79CA" w:rsidP="00A23290">
            <w:pPr>
              <w:pStyle w:val="bull2"/>
              <w:widowControl w:val="0"/>
              <w:numPr>
                <w:ilvl w:val="0"/>
                <w:numId w:val="24"/>
              </w:numPr>
              <w:ind w:left="261" w:hanging="261"/>
              <w:rPr>
                <w:noProof/>
                <w:sz w:val="20"/>
                <w:szCs w:val="20"/>
              </w:rPr>
            </w:pPr>
            <w:r w:rsidRPr="00B43047">
              <w:rPr>
                <w:sz w:val="20"/>
                <w:szCs w:val="20"/>
                <w:lang w:eastAsia="en-US"/>
              </w:rPr>
              <w:t>New methodology for collection of income tax informa</w:t>
            </w:r>
            <w:r w:rsidRPr="003E63C7">
              <w:rPr>
                <w:sz w:val="20"/>
                <w:szCs w:val="20"/>
                <w:lang w:eastAsia="en-US"/>
              </w:rPr>
              <w:t>tion a</w:t>
            </w:r>
            <w:r w:rsidRPr="003E63C7">
              <w:rPr>
                <w:sz w:val="20"/>
                <w:szCs w:val="20"/>
                <w:lang w:eastAsia="en-US"/>
              </w:rPr>
              <w:t>p</w:t>
            </w:r>
            <w:r w:rsidRPr="002B5977">
              <w:rPr>
                <w:sz w:val="20"/>
                <w:szCs w:val="20"/>
                <w:lang w:eastAsia="en-US"/>
              </w:rPr>
              <w:t>proved</w:t>
            </w:r>
            <w:r w:rsidRPr="00DA176C">
              <w:rPr>
                <w:sz w:val="20"/>
                <w:szCs w:val="20"/>
              </w:rPr>
              <w:t>.</w:t>
            </w:r>
          </w:p>
        </w:tc>
        <w:tc>
          <w:tcPr>
            <w:tcW w:w="3253" w:type="dxa"/>
          </w:tcPr>
          <w:p w:rsidR="006C79CA" w:rsidRPr="00DA176C" w:rsidRDefault="006C79CA" w:rsidP="00F20828">
            <w:pPr>
              <w:widowControl w:val="0"/>
              <w:rPr>
                <w:noProof/>
                <w:sz w:val="20"/>
                <w:szCs w:val="20"/>
                <w:lang w:val="en-US"/>
              </w:rPr>
            </w:pPr>
            <w:r w:rsidRPr="00DA176C">
              <w:rPr>
                <w:noProof/>
                <w:sz w:val="20"/>
                <w:szCs w:val="20"/>
                <w:lang w:val="en-US"/>
              </w:rPr>
              <w:t xml:space="preserve">Formal communication from the F.S of the </w:t>
            </w:r>
            <w:r w:rsidR="00A54ADB" w:rsidRPr="00DA176C">
              <w:rPr>
                <w:noProof/>
                <w:sz w:val="20"/>
                <w:szCs w:val="20"/>
                <w:lang w:val="en-US"/>
              </w:rPr>
              <w:t>MoF&amp;P</w:t>
            </w:r>
            <w:r w:rsidRPr="00DA176C">
              <w:rPr>
                <w:noProof/>
                <w:sz w:val="20"/>
                <w:szCs w:val="20"/>
                <w:lang w:val="en-US"/>
              </w:rPr>
              <w:t xml:space="preserve"> transmmiting:</w:t>
            </w:r>
          </w:p>
          <w:p w:rsidR="006C79CA" w:rsidRPr="00DA176C" w:rsidRDefault="006C79CA" w:rsidP="00F20828">
            <w:pPr>
              <w:widowControl w:val="0"/>
              <w:numPr>
                <w:ilvl w:val="0"/>
                <w:numId w:val="26"/>
              </w:numPr>
              <w:ind w:left="252" w:hanging="252"/>
              <w:rPr>
                <w:noProof/>
                <w:sz w:val="20"/>
                <w:szCs w:val="20"/>
                <w:lang w:val="en-US"/>
              </w:rPr>
            </w:pPr>
            <w:r w:rsidRPr="00DA176C">
              <w:rPr>
                <w:noProof/>
                <w:sz w:val="20"/>
                <w:szCs w:val="20"/>
                <w:lang w:val="en-US"/>
              </w:rPr>
              <w:t>Approval of the initial design of the tax form</w:t>
            </w:r>
          </w:p>
          <w:p w:rsidR="006C79CA" w:rsidRPr="00DA176C" w:rsidRDefault="006C79CA" w:rsidP="00F20828">
            <w:pPr>
              <w:widowControl w:val="0"/>
              <w:numPr>
                <w:ilvl w:val="0"/>
                <w:numId w:val="26"/>
              </w:numPr>
              <w:ind w:left="252" w:hanging="252"/>
              <w:rPr>
                <w:noProof/>
                <w:sz w:val="20"/>
                <w:szCs w:val="20"/>
                <w:lang w:val="en-US"/>
              </w:rPr>
            </w:pPr>
            <w:r w:rsidRPr="00DA176C">
              <w:rPr>
                <w:noProof/>
                <w:sz w:val="20"/>
                <w:szCs w:val="20"/>
                <w:lang w:val="en-US"/>
              </w:rPr>
              <w:lastRenderedPageBreak/>
              <w:t>Initiation of the consultation process with stakeholders</w:t>
            </w:r>
          </w:p>
        </w:tc>
        <w:tc>
          <w:tcPr>
            <w:tcW w:w="5218" w:type="dxa"/>
          </w:tcPr>
          <w:p w:rsidR="006C79CA" w:rsidRPr="00DA176C" w:rsidRDefault="006C79CA" w:rsidP="00AC3397">
            <w:pPr>
              <w:widowControl w:val="0"/>
              <w:rPr>
                <w:sz w:val="20"/>
                <w:szCs w:val="20"/>
                <w:lang w:val="en-US"/>
              </w:rPr>
            </w:pPr>
            <w:r w:rsidRPr="00DA176C">
              <w:rPr>
                <w:sz w:val="20"/>
                <w:szCs w:val="20"/>
                <w:lang w:val="en-US"/>
              </w:rPr>
              <w:lastRenderedPageBreak/>
              <w:t>The Tax Expenditure consultant conducted a Seminar (Se</w:t>
            </w:r>
            <w:r w:rsidRPr="00DA176C">
              <w:rPr>
                <w:sz w:val="20"/>
                <w:szCs w:val="20"/>
                <w:lang w:val="en-US"/>
              </w:rPr>
              <w:t>p</w:t>
            </w:r>
            <w:r w:rsidRPr="00DA176C">
              <w:rPr>
                <w:sz w:val="20"/>
                <w:szCs w:val="20"/>
                <w:lang w:val="en-US"/>
              </w:rPr>
              <w:t>tember 2010) with representatives of the Tax Policy and Tax administration Divisions at MoF</w:t>
            </w:r>
            <w:r w:rsidR="00A33498" w:rsidRPr="00DA176C">
              <w:rPr>
                <w:sz w:val="20"/>
                <w:szCs w:val="20"/>
                <w:lang w:val="en-US"/>
              </w:rPr>
              <w:t>&amp;</w:t>
            </w:r>
            <w:r w:rsidRPr="00DA176C">
              <w:rPr>
                <w:sz w:val="20"/>
                <w:szCs w:val="20"/>
                <w:lang w:val="en-US"/>
              </w:rPr>
              <w:t>P on the redesign of the tax forms with particular emphasis on data collection to facil</w:t>
            </w:r>
            <w:r w:rsidRPr="00DA176C">
              <w:rPr>
                <w:sz w:val="20"/>
                <w:szCs w:val="20"/>
                <w:lang w:val="en-US"/>
              </w:rPr>
              <w:t>i</w:t>
            </w:r>
            <w:r w:rsidRPr="00DA176C">
              <w:rPr>
                <w:sz w:val="20"/>
                <w:szCs w:val="20"/>
                <w:lang w:val="en-US"/>
              </w:rPr>
              <w:t xml:space="preserve">tate </w:t>
            </w:r>
            <w:r w:rsidRPr="00DA176C">
              <w:rPr>
                <w:sz w:val="20"/>
                <w:szCs w:val="20"/>
                <w:lang w:val="en-US"/>
              </w:rPr>
              <w:lastRenderedPageBreak/>
              <w:t xml:space="preserve">tax expenditure budgeting. The consultant also presented samples </w:t>
            </w:r>
            <w:r w:rsidR="004B315D" w:rsidRPr="003E63C7">
              <w:rPr>
                <w:sz w:val="20"/>
                <w:szCs w:val="20"/>
                <w:lang w:val="en-US"/>
              </w:rPr>
              <w:t>of redesigned</w:t>
            </w:r>
            <w:r w:rsidRPr="00DA176C">
              <w:rPr>
                <w:sz w:val="20"/>
                <w:szCs w:val="20"/>
                <w:lang w:val="en-US"/>
              </w:rPr>
              <w:t xml:space="preserve"> CIT and PIT forms.</w:t>
            </w:r>
          </w:p>
          <w:p w:rsidR="006C79CA" w:rsidRPr="00DA176C" w:rsidRDefault="006C79CA" w:rsidP="00AC3397">
            <w:pPr>
              <w:widowControl w:val="0"/>
              <w:rPr>
                <w:sz w:val="20"/>
                <w:szCs w:val="20"/>
                <w:lang w:val="en-US"/>
              </w:rPr>
            </w:pPr>
          </w:p>
          <w:p w:rsidR="00772FD7" w:rsidRPr="00011324" w:rsidRDefault="006C79CA" w:rsidP="00AC3397">
            <w:pPr>
              <w:widowControl w:val="0"/>
              <w:rPr>
                <w:noProof/>
                <w:sz w:val="20"/>
                <w:szCs w:val="20"/>
                <w:lang w:val="en-US"/>
              </w:rPr>
            </w:pPr>
            <w:r w:rsidRPr="002B5977">
              <w:rPr>
                <w:noProof/>
                <w:sz w:val="20"/>
                <w:szCs w:val="20"/>
                <w:lang w:val="en-US"/>
              </w:rPr>
              <w:t>-</w:t>
            </w:r>
            <w:r w:rsidR="00772FD7" w:rsidRPr="002B5977">
              <w:rPr>
                <w:noProof/>
                <w:sz w:val="20"/>
                <w:szCs w:val="20"/>
                <w:lang w:val="en-US"/>
              </w:rPr>
              <w:t>DOCS received</w:t>
            </w:r>
          </w:p>
          <w:p w:rsidR="00772FD7" w:rsidRPr="005E4EFE" w:rsidRDefault="00772FD7" w:rsidP="00AC3397">
            <w:pPr>
              <w:widowControl w:val="0"/>
              <w:rPr>
                <w:noProof/>
                <w:sz w:val="20"/>
                <w:szCs w:val="20"/>
                <w:lang w:val="en-US"/>
              </w:rPr>
            </w:pPr>
          </w:p>
          <w:p w:rsidR="006C79CA" w:rsidRPr="00504AE8" w:rsidRDefault="006C79CA" w:rsidP="00AC3397">
            <w:pPr>
              <w:widowControl w:val="0"/>
              <w:rPr>
                <w:sz w:val="20"/>
                <w:szCs w:val="20"/>
                <w:lang w:val="en-US"/>
              </w:rPr>
            </w:pPr>
            <w:r w:rsidRPr="009D6ED3">
              <w:rPr>
                <w:noProof/>
                <w:sz w:val="20"/>
                <w:szCs w:val="20"/>
                <w:lang w:val="en-US"/>
              </w:rPr>
              <w:t xml:space="preserve"> Letter from Financial Secretary, Wesley Hughes, </w:t>
            </w:r>
            <w:r w:rsidRPr="00504AE8">
              <w:rPr>
                <w:noProof/>
                <w:sz w:val="20"/>
                <w:szCs w:val="20"/>
                <w:lang w:val="en-US"/>
              </w:rPr>
              <w:t>to IDB Representative, Ancile Brewster, dated June 3, 2011 transmitting</w:t>
            </w:r>
            <w:r w:rsidRPr="00504AE8">
              <w:rPr>
                <w:sz w:val="20"/>
                <w:szCs w:val="20"/>
                <w:lang w:val="en-US"/>
              </w:rPr>
              <w:t xml:space="preserve"> evidence that the new methodology for collection of income tax information has been approved via new tax forms</w:t>
            </w:r>
            <w:r w:rsidR="000842B2" w:rsidRPr="00504AE8">
              <w:rPr>
                <w:sz w:val="20"/>
                <w:szCs w:val="20"/>
                <w:lang w:val="en-US"/>
              </w:rPr>
              <w:t>.</w:t>
            </w:r>
          </w:p>
          <w:p w:rsidR="00772FD7" w:rsidRPr="00504AE8" w:rsidRDefault="00772FD7" w:rsidP="00AC3397">
            <w:pPr>
              <w:widowControl w:val="0"/>
              <w:rPr>
                <w:sz w:val="20"/>
                <w:szCs w:val="20"/>
                <w:lang w:val="en-US"/>
              </w:rPr>
            </w:pPr>
          </w:p>
          <w:p w:rsidR="00772FD7" w:rsidRPr="002B5977" w:rsidRDefault="00772FD7" w:rsidP="00AC3397">
            <w:pPr>
              <w:widowControl w:val="0"/>
              <w:rPr>
                <w:sz w:val="20"/>
                <w:szCs w:val="20"/>
                <w:lang w:val="en-US"/>
              </w:rPr>
            </w:pPr>
            <w:r w:rsidRPr="00504AE8">
              <w:rPr>
                <w:sz w:val="20"/>
                <w:szCs w:val="20"/>
                <w:lang w:val="en-US"/>
              </w:rPr>
              <w:t>Letter from the FS of the MoF&amp;P, dated January 15 su</w:t>
            </w:r>
            <w:r w:rsidRPr="00504AE8">
              <w:rPr>
                <w:sz w:val="20"/>
                <w:szCs w:val="20"/>
                <w:lang w:val="en-US"/>
              </w:rPr>
              <w:t>b</w:t>
            </w:r>
            <w:r w:rsidRPr="002B5977">
              <w:rPr>
                <w:sz w:val="20"/>
                <w:szCs w:val="20"/>
                <w:lang w:val="en-US"/>
              </w:rPr>
              <w:t>mtting the evidence of the income tax form that is now oper</w:t>
            </w:r>
            <w:r w:rsidRPr="00504AE8">
              <w:rPr>
                <w:sz w:val="20"/>
                <w:szCs w:val="20"/>
                <w:lang w:val="en-US"/>
              </w:rPr>
              <w:t>a</w:t>
            </w:r>
            <w:r w:rsidRPr="002B5977">
              <w:rPr>
                <w:sz w:val="20"/>
                <w:szCs w:val="20"/>
                <w:lang w:val="en-US"/>
              </w:rPr>
              <w:t>tional.</w:t>
            </w:r>
          </w:p>
          <w:p w:rsidR="006C79CA" w:rsidRPr="00504AE8" w:rsidRDefault="006C79CA" w:rsidP="00504AE8">
            <w:pPr>
              <w:pStyle w:val="ListParagraph"/>
              <w:widowControl w:val="0"/>
              <w:numPr>
                <w:ilvl w:val="0"/>
                <w:numId w:val="26"/>
              </w:numPr>
              <w:rPr>
                <w:noProof/>
                <w:spacing w:val="-3"/>
                <w:sz w:val="20"/>
                <w:szCs w:val="20"/>
                <w:lang w:val="en-US"/>
              </w:rPr>
            </w:pPr>
          </w:p>
        </w:tc>
        <w:tc>
          <w:tcPr>
            <w:tcW w:w="1399" w:type="dxa"/>
          </w:tcPr>
          <w:p w:rsidR="006C79CA" w:rsidRPr="00504AE8" w:rsidRDefault="00C54BA6" w:rsidP="00AC3397">
            <w:pPr>
              <w:widowControl w:val="0"/>
              <w:rPr>
                <w:rStyle w:val="Hyperlink"/>
                <w:sz w:val="20"/>
                <w:szCs w:val="20"/>
                <w:lang w:val="en-US"/>
              </w:rPr>
            </w:pPr>
            <w:hyperlink r:id="rId28" w:history="1">
              <w:r w:rsidR="006C79CA" w:rsidRPr="00504AE8">
                <w:rPr>
                  <w:rStyle w:val="Hyperlink"/>
                  <w:sz w:val="20"/>
                  <w:szCs w:val="20"/>
                  <w:lang w:val="en-US"/>
                </w:rPr>
                <w:t>IDBDOCS-#38152123-3.03(h)(i)-TaxExpdGoJ -</w:t>
              </w:r>
              <w:r w:rsidR="006C79CA" w:rsidRPr="00504AE8">
                <w:rPr>
                  <w:rStyle w:val="Hyperlink"/>
                  <w:sz w:val="20"/>
                  <w:szCs w:val="20"/>
                  <w:lang w:val="en-US"/>
                </w:rPr>
                <w:lastRenderedPageBreak/>
                <w:t>Huttton Mi</w:t>
              </w:r>
              <w:r w:rsidR="006C79CA" w:rsidRPr="00504AE8">
                <w:rPr>
                  <w:rStyle w:val="Hyperlink"/>
                  <w:sz w:val="20"/>
                  <w:szCs w:val="20"/>
                  <w:lang w:val="en-US"/>
                </w:rPr>
                <w:t>s</w:t>
              </w:r>
              <w:r w:rsidR="006C79CA" w:rsidRPr="00504AE8">
                <w:rPr>
                  <w:rStyle w:val="Hyperlink"/>
                  <w:sz w:val="20"/>
                  <w:szCs w:val="20"/>
                  <w:lang w:val="en-US"/>
                </w:rPr>
                <w:t>sion Report - 20101102</w:t>
              </w:r>
            </w:hyperlink>
          </w:p>
          <w:p w:rsidR="00E277CB" w:rsidRPr="00504AE8" w:rsidRDefault="00E277CB" w:rsidP="00AC3397">
            <w:pPr>
              <w:widowControl w:val="0"/>
              <w:rPr>
                <w:rStyle w:val="Hyperlink"/>
                <w:sz w:val="20"/>
                <w:szCs w:val="20"/>
                <w:lang w:val="en-US"/>
              </w:rPr>
            </w:pPr>
          </w:p>
          <w:p w:rsidR="00E277CB" w:rsidRPr="00504AE8" w:rsidRDefault="00E277CB" w:rsidP="00AC3397">
            <w:pPr>
              <w:widowControl w:val="0"/>
              <w:rPr>
                <w:rStyle w:val="Hyperlink"/>
                <w:sz w:val="20"/>
                <w:szCs w:val="20"/>
                <w:lang w:val="en-US"/>
              </w:rPr>
            </w:pPr>
          </w:p>
          <w:p w:rsidR="00E277CB" w:rsidRPr="00504AE8" w:rsidRDefault="00E277CB" w:rsidP="00E277CB">
            <w:pPr>
              <w:pStyle w:val="bull2"/>
              <w:widowControl w:val="0"/>
              <w:spacing w:after="0"/>
              <w:ind w:left="0"/>
              <w:rPr>
                <w:sz w:val="20"/>
                <w:szCs w:val="20"/>
              </w:rPr>
            </w:pPr>
            <w:hyperlink r:id="rId29" w:history="1">
              <w:r w:rsidRPr="00DA176C">
                <w:rPr>
                  <w:rStyle w:val="Hyperlink"/>
                  <w:spacing w:val="0"/>
                  <w:sz w:val="20"/>
                  <w:szCs w:val="20"/>
                </w:rPr>
                <w:t>IDBDOCS-#38369255-Letter from FS Regarding Financial and Tax Legisl</w:t>
              </w:r>
              <w:r w:rsidRPr="00DA176C">
                <w:rPr>
                  <w:rStyle w:val="Hyperlink"/>
                  <w:spacing w:val="0"/>
                  <w:sz w:val="20"/>
                  <w:szCs w:val="20"/>
                </w:rPr>
                <w:t>a</w:t>
              </w:r>
              <w:r w:rsidRPr="00DA176C">
                <w:rPr>
                  <w:rStyle w:val="Hyperlink"/>
                  <w:spacing w:val="0"/>
                  <w:sz w:val="20"/>
                  <w:szCs w:val="20"/>
                </w:rPr>
                <w:t>tion</w:t>
              </w:r>
            </w:hyperlink>
          </w:p>
          <w:p w:rsidR="00E277CB" w:rsidRDefault="00E277CB" w:rsidP="00AC3397">
            <w:pPr>
              <w:widowControl w:val="0"/>
              <w:rPr>
                <w:sz w:val="20"/>
                <w:szCs w:val="20"/>
                <w:lang w:val="en-US"/>
              </w:rPr>
            </w:pPr>
          </w:p>
          <w:p w:rsidR="00D773DE" w:rsidRPr="00504AE8" w:rsidRDefault="00D773DE" w:rsidP="00AC3397">
            <w:pPr>
              <w:widowControl w:val="0"/>
              <w:rPr>
                <w:sz w:val="20"/>
                <w:szCs w:val="20"/>
                <w:lang w:val="en-US"/>
              </w:rPr>
            </w:pPr>
            <w:hyperlink r:id="rId30" w:history="1">
              <w:r w:rsidRPr="007F57C8">
                <w:rPr>
                  <w:rStyle w:val="Hyperlink"/>
                  <w:lang w:val="en-US"/>
                </w:rPr>
                <w:t>IDBDOCS-#38383602-tax form and income act</w:t>
              </w:r>
            </w:hyperlink>
          </w:p>
        </w:tc>
      </w:tr>
      <w:tr w:rsidR="006C79CA" w:rsidRPr="005E4EFE" w:rsidTr="00D20D0E">
        <w:trPr>
          <w:trHeight w:val="692"/>
          <w:jc w:val="center"/>
        </w:trPr>
        <w:tc>
          <w:tcPr>
            <w:tcW w:w="1548" w:type="dxa"/>
            <w:vMerge w:val="restart"/>
          </w:tcPr>
          <w:p w:rsidR="006C79CA" w:rsidRPr="00DA176C" w:rsidRDefault="006C79CA" w:rsidP="00F20828">
            <w:pPr>
              <w:widowControl w:val="0"/>
              <w:spacing w:after="80"/>
              <w:rPr>
                <w:noProof/>
                <w:spacing w:val="-3"/>
                <w:sz w:val="20"/>
                <w:szCs w:val="20"/>
                <w:lang w:val="en-US"/>
              </w:rPr>
            </w:pPr>
            <w:r w:rsidRPr="00DA176C">
              <w:rPr>
                <w:noProof/>
                <w:spacing w:val="-3"/>
                <w:sz w:val="20"/>
                <w:szCs w:val="20"/>
                <w:lang w:val="en-US"/>
              </w:rPr>
              <w:lastRenderedPageBreak/>
              <w:t>B. Simplifi-cation of</w:t>
            </w:r>
            <w:r w:rsidRPr="00B43047">
              <w:rPr>
                <w:noProof/>
                <w:spacing w:val="-3"/>
                <w:sz w:val="20"/>
                <w:szCs w:val="20"/>
                <w:lang w:val="en-US"/>
              </w:rPr>
              <w:t xml:space="preserve"> tax administra</w:t>
            </w:r>
            <w:r w:rsidRPr="00DA176C">
              <w:rPr>
                <w:noProof/>
                <w:spacing w:val="-3"/>
                <w:sz w:val="20"/>
                <w:szCs w:val="20"/>
                <w:lang w:val="en-US"/>
              </w:rPr>
              <w:t>tion.</w:t>
            </w:r>
          </w:p>
          <w:p w:rsidR="006C79CA" w:rsidRPr="00DA176C" w:rsidRDefault="006C79CA" w:rsidP="00F20828">
            <w:pPr>
              <w:widowControl w:val="0"/>
              <w:spacing w:after="80"/>
              <w:rPr>
                <w:noProof/>
                <w:spacing w:val="-3"/>
                <w:sz w:val="20"/>
                <w:szCs w:val="20"/>
                <w:lang w:val="en-US"/>
              </w:rPr>
            </w:pPr>
          </w:p>
          <w:p w:rsidR="006C79CA" w:rsidRPr="00DA176C" w:rsidRDefault="006C79CA" w:rsidP="00F20828">
            <w:pPr>
              <w:widowControl w:val="0"/>
              <w:spacing w:after="80"/>
              <w:rPr>
                <w:noProof/>
                <w:spacing w:val="-3"/>
                <w:sz w:val="20"/>
                <w:szCs w:val="20"/>
                <w:lang w:val="en-US"/>
              </w:rPr>
            </w:pPr>
          </w:p>
          <w:p w:rsidR="006C79CA" w:rsidRPr="00DA176C" w:rsidRDefault="006C79CA" w:rsidP="00F20828">
            <w:pPr>
              <w:widowControl w:val="0"/>
              <w:spacing w:after="80"/>
              <w:rPr>
                <w:i/>
                <w:noProof/>
                <w:spacing w:val="-3"/>
                <w:sz w:val="20"/>
                <w:szCs w:val="20"/>
                <w:lang w:val="en-US"/>
              </w:rPr>
            </w:pPr>
          </w:p>
        </w:tc>
        <w:tc>
          <w:tcPr>
            <w:tcW w:w="2340" w:type="dxa"/>
            <w:vMerge w:val="restart"/>
          </w:tcPr>
          <w:p w:rsidR="006C79CA" w:rsidRPr="00DA176C" w:rsidRDefault="006C79CA" w:rsidP="00F20828">
            <w:pPr>
              <w:pStyle w:val="bull2"/>
              <w:widowControl w:val="0"/>
              <w:numPr>
                <w:ilvl w:val="0"/>
                <w:numId w:val="0"/>
              </w:numPr>
              <w:rPr>
                <w:noProof/>
                <w:sz w:val="20"/>
                <w:szCs w:val="20"/>
              </w:rPr>
            </w:pPr>
            <w:r w:rsidRPr="00DA176C">
              <w:rPr>
                <w:noProof/>
                <w:sz w:val="20"/>
                <w:szCs w:val="20"/>
              </w:rPr>
              <w:t>Remaining tax collection simplification benchmarks achieved, including but not limited to:</w:t>
            </w:r>
          </w:p>
          <w:p w:rsidR="006C79CA" w:rsidRPr="00DA176C" w:rsidRDefault="006C79CA" w:rsidP="00F20828">
            <w:pPr>
              <w:pStyle w:val="bull2"/>
              <w:widowControl w:val="0"/>
              <w:numPr>
                <w:ilvl w:val="0"/>
                <w:numId w:val="18"/>
              </w:numPr>
              <w:tabs>
                <w:tab w:val="clear" w:pos="470"/>
                <w:tab w:val="left" w:pos="252"/>
              </w:tabs>
              <w:ind w:left="252" w:hanging="180"/>
              <w:rPr>
                <w:noProof/>
                <w:sz w:val="20"/>
                <w:szCs w:val="20"/>
              </w:rPr>
            </w:pPr>
            <w:r w:rsidRPr="00DA176C">
              <w:rPr>
                <w:noProof/>
                <w:sz w:val="20"/>
                <w:szCs w:val="20"/>
              </w:rPr>
              <w:t xml:space="preserve"> Adjustment on the implementation of Electronic Drop Box to pick up official receipts.</w:t>
            </w:r>
          </w:p>
          <w:p w:rsidR="006C79CA" w:rsidRPr="00DA176C" w:rsidRDefault="006C79CA" w:rsidP="00F20828">
            <w:pPr>
              <w:pStyle w:val="bull2"/>
              <w:widowControl w:val="0"/>
              <w:numPr>
                <w:ilvl w:val="0"/>
                <w:numId w:val="18"/>
              </w:numPr>
              <w:tabs>
                <w:tab w:val="clear" w:pos="470"/>
                <w:tab w:val="left" w:pos="252"/>
              </w:tabs>
              <w:ind w:left="252" w:hanging="180"/>
              <w:rPr>
                <w:noProof/>
                <w:sz w:val="20"/>
                <w:szCs w:val="20"/>
              </w:rPr>
            </w:pPr>
            <w:r w:rsidRPr="00DA176C">
              <w:rPr>
                <w:noProof/>
                <w:sz w:val="20"/>
                <w:szCs w:val="20"/>
              </w:rPr>
              <w:t>Operation of e-payment kiosks</w:t>
            </w:r>
          </w:p>
          <w:p w:rsidR="006C79CA" w:rsidRPr="00DA176C" w:rsidRDefault="006C79CA" w:rsidP="00F20828">
            <w:pPr>
              <w:pStyle w:val="bull2"/>
              <w:widowControl w:val="0"/>
              <w:numPr>
                <w:ilvl w:val="0"/>
                <w:numId w:val="18"/>
              </w:numPr>
              <w:tabs>
                <w:tab w:val="clear" w:pos="470"/>
                <w:tab w:val="left" w:pos="252"/>
              </w:tabs>
              <w:ind w:left="252" w:hanging="180"/>
              <w:rPr>
                <w:noProof/>
                <w:sz w:val="20"/>
                <w:szCs w:val="20"/>
              </w:rPr>
            </w:pPr>
            <w:r w:rsidRPr="00DA176C">
              <w:rPr>
                <w:noProof/>
                <w:sz w:val="20"/>
                <w:szCs w:val="20"/>
              </w:rPr>
              <w:t>Broadening the Application of the third party collection project</w:t>
            </w:r>
          </w:p>
          <w:p w:rsidR="006C79CA" w:rsidRPr="00DA176C" w:rsidRDefault="006C79CA" w:rsidP="00F20828">
            <w:pPr>
              <w:pStyle w:val="bull2"/>
              <w:widowControl w:val="0"/>
              <w:numPr>
                <w:ilvl w:val="0"/>
                <w:numId w:val="18"/>
              </w:numPr>
              <w:tabs>
                <w:tab w:val="clear" w:pos="470"/>
                <w:tab w:val="left" w:pos="252"/>
              </w:tabs>
              <w:ind w:left="252" w:hanging="180"/>
              <w:rPr>
                <w:noProof/>
                <w:sz w:val="20"/>
                <w:szCs w:val="20"/>
              </w:rPr>
            </w:pPr>
            <w:r w:rsidRPr="00DA176C">
              <w:rPr>
                <w:noProof/>
                <w:sz w:val="20"/>
                <w:szCs w:val="20"/>
              </w:rPr>
              <w:t>Risk Analysis of the forensinc data mining intelligence in operation.</w:t>
            </w:r>
          </w:p>
          <w:p w:rsidR="006C79CA" w:rsidRPr="00DA176C" w:rsidRDefault="006C79CA" w:rsidP="00F20828">
            <w:pPr>
              <w:pStyle w:val="bull2"/>
              <w:widowControl w:val="0"/>
              <w:numPr>
                <w:ilvl w:val="0"/>
                <w:numId w:val="0"/>
              </w:numPr>
              <w:ind w:left="180"/>
              <w:rPr>
                <w:noProof/>
                <w:sz w:val="20"/>
                <w:szCs w:val="20"/>
              </w:rPr>
            </w:pPr>
          </w:p>
        </w:tc>
        <w:tc>
          <w:tcPr>
            <w:tcW w:w="3253" w:type="dxa"/>
          </w:tcPr>
          <w:p w:rsidR="006C79CA" w:rsidRPr="00DA176C" w:rsidRDefault="006C79CA" w:rsidP="004B315D">
            <w:pPr>
              <w:widowControl w:val="0"/>
              <w:rPr>
                <w:noProof/>
                <w:sz w:val="20"/>
                <w:szCs w:val="20"/>
                <w:lang w:val="en-US"/>
              </w:rPr>
            </w:pPr>
            <w:r w:rsidRPr="00DA176C">
              <w:rPr>
                <w:noProof/>
                <w:sz w:val="20"/>
                <w:szCs w:val="20"/>
                <w:lang w:val="en-US"/>
              </w:rPr>
              <w:t xml:space="preserve">Formal communication from </w:t>
            </w:r>
            <w:r w:rsidR="004B315D" w:rsidRPr="00DA176C">
              <w:rPr>
                <w:noProof/>
                <w:sz w:val="20"/>
                <w:szCs w:val="20"/>
                <w:lang w:val="en-US"/>
              </w:rPr>
              <w:t>Financial Secretary</w:t>
            </w:r>
            <w:r w:rsidRPr="00DA176C">
              <w:rPr>
                <w:noProof/>
                <w:sz w:val="20"/>
                <w:szCs w:val="20"/>
                <w:lang w:val="en-US"/>
              </w:rPr>
              <w:t xml:space="preserve">. </w:t>
            </w:r>
            <w:r w:rsidR="00A54ADB" w:rsidRPr="00DA176C">
              <w:rPr>
                <w:noProof/>
                <w:sz w:val="20"/>
                <w:szCs w:val="20"/>
                <w:lang w:val="en-US"/>
              </w:rPr>
              <w:t>MoF&amp;P</w:t>
            </w:r>
            <w:r w:rsidRPr="00DA176C">
              <w:rPr>
                <w:noProof/>
                <w:sz w:val="20"/>
                <w:szCs w:val="20"/>
                <w:lang w:val="en-US"/>
              </w:rPr>
              <w:t xml:space="preserve"> transmitting progress report on implementation of: </w:t>
            </w:r>
          </w:p>
        </w:tc>
        <w:tc>
          <w:tcPr>
            <w:tcW w:w="5218" w:type="dxa"/>
          </w:tcPr>
          <w:p w:rsidR="006C79CA" w:rsidRPr="002B5977" w:rsidRDefault="006C79CA" w:rsidP="00AC3397">
            <w:pPr>
              <w:widowControl w:val="0"/>
              <w:rPr>
                <w:noProof/>
                <w:sz w:val="20"/>
                <w:szCs w:val="20"/>
                <w:lang w:val="en-US"/>
              </w:rPr>
            </w:pPr>
            <w:r w:rsidRPr="002B5977">
              <w:rPr>
                <w:noProof/>
                <w:sz w:val="20"/>
                <w:szCs w:val="20"/>
                <w:lang w:val="en-US"/>
              </w:rPr>
              <w:t>Docs Received</w:t>
            </w:r>
          </w:p>
          <w:p w:rsidR="006C79CA" w:rsidRPr="00011324" w:rsidRDefault="006C79CA" w:rsidP="00AC3397">
            <w:pPr>
              <w:widowControl w:val="0"/>
              <w:rPr>
                <w:noProof/>
                <w:sz w:val="20"/>
                <w:szCs w:val="20"/>
                <w:lang w:val="en-US"/>
              </w:rPr>
            </w:pPr>
          </w:p>
          <w:p w:rsidR="006C79CA" w:rsidRPr="00DA176C" w:rsidDel="002C0FF0" w:rsidRDefault="006C79CA" w:rsidP="002C4A7D">
            <w:pPr>
              <w:widowControl w:val="0"/>
              <w:rPr>
                <w:b/>
                <w:noProof/>
                <w:spacing w:val="-3"/>
                <w:sz w:val="20"/>
                <w:szCs w:val="20"/>
                <w:lang w:val="en-US"/>
              </w:rPr>
            </w:pPr>
            <w:r w:rsidRPr="005E4EFE">
              <w:rPr>
                <w:noProof/>
                <w:sz w:val="20"/>
                <w:szCs w:val="20"/>
                <w:lang w:val="en-US"/>
              </w:rPr>
              <w:t>Letter from Financial Secretary, Wesley Hughes, to IDB Representative, Ancile Brewster, dated June 3, 2011 transmitting</w:t>
            </w:r>
            <w:r w:rsidRPr="009D6ED3">
              <w:rPr>
                <w:sz w:val="20"/>
                <w:szCs w:val="20"/>
                <w:lang w:val="en-US"/>
              </w:rPr>
              <w:t xml:space="preserve"> evidence that Electronic Drop Box is operational, E-Payment Kiosks </w:t>
            </w:r>
            <w:r w:rsidR="002C4A7D" w:rsidRPr="00504AE8">
              <w:rPr>
                <w:sz w:val="20"/>
                <w:szCs w:val="20"/>
                <w:lang w:val="en-US"/>
              </w:rPr>
              <w:t>are being</w:t>
            </w:r>
            <w:r w:rsidRPr="00504AE8">
              <w:rPr>
                <w:sz w:val="20"/>
                <w:szCs w:val="20"/>
                <w:lang w:val="en-US"/>
              </w:rPr>
              <w:t xml:space="preserve"> of upgrade</w:t>
            </w:r>
            <w:r w:rsidR="002C4A7D" w:rsidRPr="00504AE8">
              <w:rPr>
                <w:sz w:val="20"/>
                <w:szCs w:val="20"/>
                <w:lang w:val="en-US"/>
              </w:rPr>
              <w:t>d</w:t>
            </w:r>
            <w:r w:rsidRPr="00504AE8">
              <w:rPr>
                <w:sz w:val="20"/>
                <w:szCs w:val="20"/>
                <w:lang w:val="en-US"/>
              </w:rPr>
              <w:t xml:space="preserve"> and that E-Payment/filing Portal is in operation and software continu</w:t>
            </w:r>
            <w:r w:rsidRPr="002B5977">
              <w:rPr>
                <w:sz w:val="20"/>
                <w:szCs w:val="20"/>
                <w:lang w:val="en-US"/>
              </w:rPr>
              <w:t>ou</w:t>
            </w:r>
            <w:r w:rsidRPr="002B5977">
              <w:rPr>
                <w:sz w:val="20"/>
                <w:szCs w:val="20"/>
                <w:lang w:val="en-US"/>
              </w:rPr>
              <w:t>s</w:t>
            </w:r>
            <w:r w:rsidRPr="002B5977">
              <w:rPr>
                <w:sz w:val="20"/>
                <w:szCs w:val="20"/>
                <w:lang w:val="en-US"/>
              </w:rPr>
              <w:t>ly being upgraded, Third Party Collection Project is at stage of putting out tenders, and FDIU is operational and co</w:t>
            </w:r>
            <w:r w:rsidRPr="00504AE8">
              <w:rPr>
                <w:sz w:val="20"/>
                <w:szCs w:val="20"/>
                <w:lang w:val="en-US"/>
              </w:rPr>
              <w:t>l</w:t>
            </w:r>
            <w:r w:rsidRPr="002B5977">
              <w:rPr>
                <w:sz w:val="20"/>
                <w:szCs w:val="20"/>
                <w:lang w:val="en-US"/>
              </w:rPr>
              <w:t>lecting back taxes</w:t>
            </w:r>
          </w:p>
        </w:tc>
        <w:tc>
          <w:tcPr>
            <w:tcW w:w="1399" w:type="dxa"/>
          </w:tcPr>
          <w:p w:rsidR="006C79CA" w:rsidRPr="00504AE8" w:rsidDel="002C0FF0" w:rsidRDefault="00C54BA6" w:rsidP="00AC3397">
            <w:pPr>
              <w:widowControl w:val="0"/>
              <w:rPr>
                <w:b/>
                <w:noProof/>
                <w:spacing w:val="-3"/>
                <w:sz w:val="20"/>
                <w:szCs w:val="20"/>
                <w:lang w:val="en-US"/>
              </w:rPr>
            </w:pPr>
            <w:hyperlink r:id="rId31" w:history="1">
              <w:r w:rsidR="006C79CA" w:rsidRPr="00504AE8">
                <w:rPr>
                  <w:rStyle w:val="Hyperlink"/>
                  <w:sz w:val="20"/>
                  <w:szCs w:val="20"/>
                  <w:lang w:val="en-US"/>
                </w:rPr>
                <w:t>IDBDOCS-#38152167-3.03(k)-Letter from Fina</w:t>
              </w:r>
              <w:r w:rsidR="006C79CA" w:rsidRPr="00504AE8">
                <w:rPr>
                  <w:rStyle w:val="Hyperlink"/>
                  <w:sz w:val="20"/>
                  <w:szCs w:val="20"/>
                  <w:lang w:val="en-US"/>
                </w:rPr>
                <w:t>n</w:t>
              </w:r>
              <w:r w:rsidR="006C79CA" w:rsidRPr="00504AE8">
                <w:rPr>
                  <w:rStyle w:val="Hyperlink"/>
                  <w:sz w:val="20"/>
                  <w:szCs w:val="20"/>
                  <w:lang w:val="en-US"/>
                </w:rPr>
                <w:t>cial Secretary re Objective IV_JCEPIII_03June2011</w:t>
              </w:r>
            </w:hyperlink>
          </w:p>
        </w:tc>
      </w:tr>
      <w:tr w:rsidR="006C79CA" w:rsidRPr="005E4EFE" w:rsidTr="00D20D0E">
        <w:trPr>
          <w:trHeight w:val="710"/>
          <w:jc w:val="center"/>
        </w:trPr>
        <w:tc>
          <w:tcPr>
            <w:tcW w:w="1548" w:type="dxa"/>
            <w:vMerge/>
          </w:tcPr>
          <w:p w:rsidR="006C79CA" w:rsidRPr="00DA176C" w:rsidRDefault="006C79CA" w:rsidP="00F20828">
            <w:pPr>
              <w:widowControl w:val="0"/>
              <w:spacing w:after="80"/>
              <w:rPr>
                <w:noProof/>
                <w:spacing w:val="-3"/>
                <w:sz w:val="20"/>
                <w:szCs w:val="20"/>
                <w:lang w:val="en-US"/>
              </w:rPr>
            </w:pPr>
          </w:p>
        </w:tc>
        <w:tc>
          <w:tcPr>
            <w:tcW w:w="2340" w:type="dxa"/>
            <w:vMerge/>
          </w:tcPr>
          <w:p w:rsidR="006C79CA" w:rsidRPr="00DA176C" w:rsidRDefault="006C79CA" w:rsidP="00F20828">
            <w:pPr>
              <w:pStyle w:val="bull2"/>
              <w:widowControl w:val="0"/>
              <w:numPr>
                <w:ilvl w:val="0"/>
                <w:numId w:val="0"/>
              </w:numPr>
              <w:rPr>
                <w:noProof/>
                <w:sz w:val="20"/>
                <w:szCs w:val="20"/>
              </w:rPr>
            </w:pPr>
          </w:p>
        </w:tc>
        <w:tc>
          <w:tcPr>
            <w:tcW w:w="3253" w:type="dxa"/>
          </w:tcPr>
          <w:p w:rsidR="006C79CA" w:rsidRPr="00DA176C" w:rsidRDefault="006C79CA" w:rsidP="00F20828">
            <w:pPr>
              <w:widowControl w:val="0"/>
              <w:numPr>
                <w:ilvl w:val="0"/>
                <w:numId w:val="35"/>
              </w:numPr>
              <w:rPr>
                <w:noProof/>
                <w:sz w:val="20"/>
                <w:szCs w:val="20"/>
                <w:lang w:val="en-US"/>
              </w:rPr>
            </w:pPr>
            <w:r w:rsidRPr="00DA176C">
              <w:rPr>
                <w:noProof/>
                <w:sz w:val="20"/>
                <w:szCs w:val="20"/>
                <w:lang w:val="en-US"/>
              </w:rPr>
              <w:t>Electronic Drop Box and adjustements in implementation.</w:t>
            </w:r>
          </w:p>
          <w:p w:rsidR="006C79CA" w:rsidRPr="00DA176C" w:rsidRDefault="006C79CA" w:rsidP="00F20828">
            <w:pPr>
              <w:widowControl w:val="0"/>
              <w:rPr>
                <w:noProof/>
                <w:sz w:val="20"/>
                <w:szCs w:val="20"/>
                <w:lang w:val="en-US"/>
              </w:rPr>
            </w:pPr>
          </w:p>
        </w:tc>
        <w:tc>
          <w:tcPr>
            <w:tcW w:w="5218" w:type="dxa"/>
          </w:tcPr>
          <w:p w:rsidR="006C79CA" w:rsidRPr="00DA176C" w:rsidRDefault="006C79CA" w:rsidP="00AC3397">
            <w:pPr>
              <w:widowControl w:val="0"/>
              <w:rPr>
                <w:noProof/>
                <w:spacing w:val="-3"/>
                <w:sz w:val="20"/>
                <w:szCs w:val="20"/>
                <w:lang w:val="en-US"/>
              </w:rPr>
            </w:pPr>
            <w:r w:rsidRPr="00DA176C">
              <w:rPr>
                <w:sz w:val="20"/>
                <w:szCs w:val="20"/>
                <w:lang w:val="en-US"/>
              </w:rPr>
              <w:t>Electronic Drop Box - Currently the service is being promo</w:t>
            </w:r>
            <w:r w:rsidRPr="00DA176C">
              <w:rPr>
                <w:sz w:val="20"/>
                <w:szCs w:val="20"/>
                <w:lang w:val="en-US"/>
              </w:rPr>
              <w:t>t</w:t>
            </w:r>
            <w:r w:rsidRPr="00DA176C">
              <w:rPr>
                <w:sz w:val="20"/>
                <w:szCs w:val="20"/>
                <w:lang w:val="en-US"/>
              </w:rPr>
              <w:t xml:space="preserve">ed based on the survey findings and being </w:t>
            </w:r>
            <w:r w:rsidR="00A33498" w:rsidRPr="00D773DE">
              <w:rPr>
                <w:sz w:val="20"/>
                <w:szCs w:val="20"/>
                <w:lang w:val="en-US"/>
              </w:rPr>
              <w:t>fine-tuned</w:t>
            </w:r>
            <w:r w:rsidRPr="00D773DE">
              <w:rPr>
                <w:sz w:val="20"/>
                <w:szCs w:val="20"/>
                <w:lang w:val="en-US"/>
              </w:rPr>
              <w:t xml:space="preserve"> on the basis of any procedural changes emanating ther</w:t>
            </w:r>
            <w:r w:rsidRPr="00D773DE">
              <w:rPr>
                <w:sz w:val="20"/>
                <w:szCs w:val="20"/>
                <w:lang w:val="en-US"/>
              </w:rPr>
              <w:t>e</w:t>
            </w:r>
            <w:r w:rsidRPr="00D773DE">
              <w:rPr>
                <w:sz w:val="20"/>
                <w:szCs w:val="20"/>
                <w:lang w:val="en-US"/>
              </w:rPr>
              <w:t>from. These are cu</w:t>
            </w:r>
            <w:r w:rsidRPr="00B43047">
              <w:rPr>
                <w:sz w:val="20"/>
                <w:szCs w:val="20"/>
                <w:lang w:val="en-US"/>
              </w:rPr>
              <w:t>rrently in operation but their use is not b</w:t>
            </w:r>
            <w:r w:rsidRPr="003E63C7">
              <w:rPr>
                <w:sz w:val="20"/>
                <w:szCs w:val="20"/>
                <w:lang w:val="en-US"/>
              </w:rPr>
              <w:t>e</w:t>
            </w:r>
            <w:r w:rsidRPr="00DA176C">
              <w:rPr>
                <w:sz w:val="20"/>
                <w:szCs w:val="20"/>
                <w:lang w:val="en-US"/>
              </w:rPr>
              <w:t>ing appropr</w:t>
            </w:r>
            <w:r w:rsidRPr="00DA176C">
              <w:rPr>
                <w:sz w:val="20"/>
                <w:szCs w:val="20"/>
                <w:lang w:val="en-US"/>
              </w:rPr>
              <w:t>i</w:t>
            </w:r>
            <w:r w:rsidRPr="00DA176C">
              <w:rPr>
                <w:sz w:val="20"/>
                <w:szCs w:val="20"/>
                <w:lang w:val="en-US"/>
              </w:rPr>
              <w:t xml:space="preserve">ately advertised. </w:t>
            </w:r>
            <w:r w:rsidRPr="00DA176C">
              <w:rPr>
                <w:b/>
                <w:sz w:val="20"/>
                <w:szCs w:val="20"/>
                <w:lang w:val="en-US"/>
              </w:rPr>
              <w:t>Collection:</w:t>
            </w:r>
            <w:r w:rsidRPr="00DA176C">
              <w:rPr>
                <w:sz w:val="20"/>
                <w:szCs w:val="20"/>
                <w:lang w:val="en-US"/>
              </w:rPr>
              <w:t xml:space="preserve"> FY 06/07 - $1.0B; FY 07/08 - $1.2B; FY 08/09 - $1.45B;  </w:t>
            </w:r>
            <w:r w:rsidRPr="00DA176C">
              <w:rPr>
                <w:b/>
                <w:sz w:val="20"/>
                <w:szCs w:val="20"/>
                <w:lang w:val="en-US"/>
              </w:rPr>
              <w:t>Transactions:</w:t>
            </w:r>
            <w:r w:rsidRPr="00DA176C">
              <w:rPr>
                <w:sz w:val="20"/>
                <w:szCs w:val="20"/>
                <w:lang w:val="en-US"/>
              </w:rPr>
              <w:t xml:space="preserve"> FY 06/07 – 4,662; FY 07/08 – 6,268; FY 08/09 – 6,399.  </w:t>
            </w:r>
          </w:p>
        </w:tc>
        <w:tc>
          <w:tcPr>
            <w:tcW w:w="1399" w:type="dxa"/>
          </w:tcPr>
          <w:p w:rsidR="006C79CA" w:rsidRPr="00504AE8" w:rsidRDefault="00C54BA6" w:rsidP="00AC3397">
            <w:pPr>
              <w:widowControl w:val="0"/>
              <w:rPr>
                <w:sz w:val="20"/>
                <w:szCs w:val="20"/>
                <w:lang w:val="en-US"/>
              </w:rPr>
            </w:pPr>
            <w:hyperlink r:id="rId32" w:history="1">
              <w:r w:rsidR="006C79CA" w:rsidRPr="00504AE8">
                <w:rPr>
                  <w:rStyle w:val="Hyperlink"/>
                  <w:sz w:val="20"/>
                  <w:szCs w:val="20"/>
                  <w:lang w:val="en-US"/>
                </w:rPr>
                <w:t>IDBDOCS-#38152159-3.03(j)(a)(b)(c)(d)-Verificatio</w:t>
              </w:r>
              <w:r w:rsidR="006C79CA" w:rsidRPr="00504AE8">
                <w:rPr>
                  <w:rStyle w:val="Hyperlink"/>
                  <w:sz w:val="20"/>
                  <w:szCs w:val="20"/>
                  <w:lang w:val="en-US"/>
                </w:rPr>
                <w:t>n</w:t>
              </w:r>
              <w:r w:rsidR="006C79CA" w:rsidRPr="00504AE8">
                <w:rPr>
                  <w:rStyle w:val="Hyperlink"/>
                  <w:sz w:val="20"/>
                  <w:szCs w:val="20"/>
                  <w:lang w:val="en-US"/>
                </w:rPr>
                <w:t>OfElecDro</w:t>
              </w:r>
              <w:r w:rsidR="006C79CA" w:rsidRPr="00504AE8">
                <w:rPr>
                  <w:rStyle w:val="Hyperlink"/>
                  <w:sz w:val="20"/>
                  <w:szCs w:val="20"/>
                  <w:lang w:val="en-US"/>
                </w:rPr>
                <w:t>p</w:t>
              </w:r>
              <w:r w:rsidR="006C79CA" w:rsidRPr="00504AE8">
                <w:rPr>
                  <w:rStyle w:val="Hyperlink"/>
                  <w:sz w:val="20"/>
                  <w:szCs w:val="20"/>
                  <w:lang w:val="en-US"/>
                </w:rPr>
                <w:t>BoX_E-payK</w:t>
              </w:r>
              <w:r w:rsidR="006C79CA" w:rsidRPr="00504AE8">
                <w:rPr>
                  <w:rStyle w:val="Hyperlink"/>
                  <w:sz w:val="20"/>
                  <w:szCs w:val="20"/>
                  <w:lang w:val="en-US"/>
                </w:rPr>
                <w:t>i</w:t>
              </w:r>
              <w:r w:rsidR="006C79CA" w:rsidRPr="00504AE8">
                <w:rPr>
                  <w:rStyle w:val="Hyperlink"/>
                  <w:sz w:val="20"/>
                  <w:szCs w:val="20"/>
                  <w:lang w:val="en-US"/>
                </w:rPr>
                <w:t>osks_ThirdPart</w:t>
              </w:r>
              <w:r w:rsidR="006C79CA" w:rsidRPr="00504AE8">
                <w:rPr>
                  <w:rStyle w:val="Hyperlink"/>
                  <w:sz w:val="20"/>
                  <w:szCs w:val="20"/>
                  <w:lang w:val="en-US"/>
                </w:rPr>
                <w:t>y</w:t>
              </w:r>
              <w:r w:rsidR="006C79CA" w:rsidRPr="00504AE8">
                <w:rPr>
                  <w:rStyle w:val="Hyperlink"/>
                  <w:sz w:val="20"/>
                  <w:szCs w:val="20"/>
                  <w:lang w:val="en-US"/>
                </w:rPr>
                <w:t>Coll_FDIURis</w:t>
              </w:r>
              <w:r w:rsidR="006C79CA" w:rsidRPr="00504AE8">
                <w:rPr>
                  <w:rStyle w:val="Hyperlink"/>
                  <w:sz w:val="20"/>
                  <w:szCs w:val="20"/>
                  <w:lang w:val="en-US"/>
                </w:rPr>
                <w:lastRenderedPageBreak/>
                <w:t>kAnal</w:t>
              </w:r>
              <w:r w:rsidR="006C79CA" w:rsidRPr="00504AE8">
                <w:rPr>
                  <w:rStyle w:val="Hyperlink"/>
                  <w:sz w:val="20"/>
                  <w:szCs w:val="20"/>
                  <w:lang w:val="en-US"/>
                </w:rPr>
                <w:t>y</w:t>
              </w:r>
              <w:r w:rsidR="006C79CA" w:rsidRPr="00504AE8">
                <w:rPr>
                  <w:rStyle w:val="Hyperlink"/>
                  <w:sz w:val="20"/>
                  <w:szCs w:val="20"/>
                  <w:lang w:val="en-US"/>
                </w:rPr>
                <w:t>sis_April-Dec2010</w:t>
              </w:r>
            </w:hyperlink>
          </w:p>
        </w:tc>
      </w:tr>
      <w:tr w:rsidR="006C79CA" w:rsidRPr="005E4EFE" w:rsidTr="00D20D0E">
        <w:trPr>
          <w:trHeight w:val="530"/>
          <w:jc w:val="center"/>
        </w:trPr>
        <w:tc>
          <w:tcPr>
            <w:tcW w:w="1548" w:type="dxa"/>
            <w:vMerge/>
          </w:tcPr>
          <w:p w:rsidR="006C79CA" w:rsidRPr="00DA176C" w:rsidRDefault="006C79CA" w:rsidP="00F20828">
            <w:pPr>
              <w:widowControl w:val="0"/>
              <w:spacing w:after="80"/>
              <w:rPr>
                <w:noProof/>
                <w:spacing w:val="-3"/>
                <w:sz w:val="20"/>
                <w:szCs w:val="20"/>
                <w:lang w:val="en-US"/>
              </w:rPr>
            </w:pPr>
          </w:p>
        </w:tc>
        <w:tc>
          <w:tcPr>
            <w:tcW w:w="2340" w:type="dxa"/>
            <w:vMerge/>
          </w:tcPr>
          <w:p w:rsidR="006C79CA" w:rsidRPr="00DA176C" w:rsidRDefault="006C79CA" w:rsidP="00F20828">
            <w:pPr>
              <w:pStyle w:val="bull2"/>
              <w:widowControl w:val="0"/>
              <w:numPr>
                <w:ilvl w:val="0"/>
                <w:numId w:val="0"/>
              </w:numPr>
              <w:rPr>
                <w:noProof/>
                <w:sz w:val="20"/>
                <w:szCs w:val="20"/>
              </w:rPr>
            </w:pPr>
          </w:p>
        </w:tc>
        <w:tc>
          <w:tcPr>
            <w:tcW w:w="3253" w:type="dxa"/>
          </w:tcPr>
          <w:p w:rsidR="006C79CA" w:rsidRPr="00DA176C" w:rsidRDefault="006C79CA" w:rsidP="00F20828">
            <w:pPr>
              <w:widowControl w:val="0"/>
              <w:numPr>
                <w:ilvl w:val="0"/>
                <w:numId w:val="37"/>
              </w:numPr>
              <w:rPr>
                <w:noProof/>
                <w:sz w:val="20"/>
                <w:szCs w:val="20"/>
                <w:lang w:val="en-US"/>
              </w:rPr>
            </w:pPr>
            <w:r w:rsidRPr="00DA176C">
              <w:rPr>
                <w:noProof/>
                <w:sz w:val="20"/>
                <w:szCs w:val="20"/>
                <w:lang w:val="en-US"/>
              </w:rPr>
              <w:t xml:space="preserve">Operation of E-Payment Kiosks. </w:t>
            </w:r>
          </w:p>
          <w:p w:rsidR="006C79CA" w:rsidRPr="00DA176C" w:rsidRDefault="006C79CA" w:rsidP="00F20828">
            <w:pPr>
              <w:widowControl w:val="0"/>
              <w:rPr>
                <w:noProof/>
                <w:sz w:val="20"/>
                <w:szCs w:val="20"/>
                <w:lang w:val="en-US"/>
              </w:rPr>
            </w:pPr>
          </w:p>
        </w:tc>
        <w:tc>
          <w:tcPr>
            <w:tcW w:w="5218" w:type="dxa"/>
          </w:tcPr>
          <w:p w:rsidR="006C79CA" w:rsidRPr="00B43047" w:rsidRDefault="006C79CA" w:rsidP="002C4A7D">
            <w:pPr>
              <w:widowControl w:val="0"/>
              <w:rPr>
                <w:noProof/>
                <w:spacing w:val="-3"/>
                <w:sz w:val="20"/>
                <w:szCs w:val="20"/>
                <w:lang w:val="en-US"/>
              </w:rPr>
            </w:pPr>
            <w:r w:rsidRPr="00DA176C">
              <w:rPr>
                <w:sz w:val="20"/>
                <w:szCs w:val="20"/>
                <w:lang w:val="en-US"/>
              </w:rPr>
              <w:t>E-Payment Kiosks - E-payment portal is now 12</w:t>
            </w:r>
            <w:r w:rsidRPr="00DA176C">
              <w:rPr>
                <w:sz w:val="20"/>
                <w:szCs w:val="20"/>
                <w:vertAlign w:val="superscript"/>
                <w:lang w:val="en-US"/>
              </w:rPr>
              <w:t>th</w:t>
            </w:r>
            <w:r w:rsidRPr="00DA176C">
              <w:rPr>
                <w:sz w:val="20"/>
                <w:szCs w:val="20"/>
                <w:lang w:val="en-US"/>
              </w:rPr>
              <w:t xml:space="preserve"> in terms of collection up from 30</w:t>
            </w:r>
            <w:r w:rsidRPr="00DA176C">
              <w:rPr>
                <w:sz w:val="20"/>
                <w:szCs w:val="20"/>
                <w:vertAlign w:val="superscript"/>
                <w:lang w:val="en-US"/>
              </w:rPr>
              <w:t>th</w:t>
            </w:r>
            <w:r w:rsidRPr="00DA176C">
              <w:rPr>
                <w:sz w:val="20"/>
                <w:szCs w:val="20"/>
                <w:lang w:val="en-US"/>
              </w:rPr>
              <w:t xml:space="preserve"> previously. </w:t>
            </w:r>
            <w:r w:rsidR="002C4A7D" w:rsidRPr="003E63C7">
              <w:rPr>
                <w:sz w:val="20"/>
                <w:szCs w:val="20"/>
                <w:lang w:val="en-US"/>
              </w:rPr>
              <w:t>T</w:t>
            </w:r>
            <w:r w:rsidRPr="003E63C7">
              <w:rPr>
                <w:sz w:val="20"/>
                <w:szCs w:val="20"/>
                <w:lang w:val="en-US"/>
              </w:rPr>
              <w:t>he existing computer soft</w:t>
            </w:r>
            <w:r w:rsidRPr="00DA176C">
              <w:rPr>
                <w:sz w:val="20"/>
                <w:szCs w:val="20"/>
                <w:lang w:val="en-US"/>
              </w:rPr>
              <w:t xml:space="preserve">ware and hardware is </w:t>
            </w:r>
            <w:r w:rsidR="002C4A7D" w:rsidRPr="00DA176C">
              <w:rPr>
                <w:sz w:val="20"/>
                <w:szCs w:val="20"/>
                <w:lang w:val="en-US"/>
              </w:rPr>
              <w:t>being</w:t>
            </w:r>
            <w:r w:rsidRPr="00DA176C">
              <w:rPr>
                <w:sz w:val="20"/>
                <w:szCs w:val="20"/>
                <w:lang w:val="en-US"/>
              </w:rPr>
              <w:t xml:space="preserve"> upgraded. This has been fun</w:t>
            </w:r>
            <w:r w:rsidRPr="00DA176C">
              <w:rPr>
                <w:sz w:val="20"/>
                <w:szCs w:val="20"/>
                <w:lang w:val="en-US"/>
              </w:rPr>
              <w:t>d</w:t>
            </w:r>
            <w:r w:rsidRPr="00DA176C">
              <w:rPr>
                <w:sz w:val="20"/>
                <w:szCs w:val="20"/>
                <w:lang w:val="en-US"/>
              </w:rPr>
              <w:t xml:space="preserve">ed by the Ministry of Mining and Telecommunications ICT project. As at March 2010, </w:t>
            </w:r>
            <w:r w:rsidR="00C064EC" w:rsidRPr="00DA176C">
              <w:rPr>
                <w:sz w:val="20"/>
                <w:szCs w:val="20"/>
                <w:lang w:val="en-US"/>
              </w:rPr>
              <w:t>self-employed</w:t>
            </w:r>
            <w:r w:rsidRPr="00DA176C">
              <w:rPr>
                <w:sz w:val="20"/>
                <w:szCs w:val="20"/>
                <w:lang w:val="en-US"/>
              </w:rPr>
              <w:t xml:space="preserve"> individuals and corporate entities now have the ability to electronically file their Income Tax Returns. To access the electronic filing o</w:t>
            </w:r>
            <w:r w:rsidRPr="00DA176C">
              <w:rPr>
                <w:sz w:val="20"/>
                <w:szCs w:val="20"/>
                <w:lang w:val="en-US"/>
              </w:rPr>
              <w:t>p</w:t>
            </w:r>
            <w:r w:rsidRPr="00DA176C">
              <w:rPr>
                <w:sz w:val="20"/>
                <w:szCs w:val="20"/>
                <w:lang w:val="en-US"/>
              </w:rPr>
              <w:t>tion, persons are required to complete an Application for Electronic Filing Account Registration form, which is avail</w:t>
            </w:r>
            <w:r w:rsidRPr="00DA176C">
              <w:rPr>
                <w:sz w:val="20"/>
                <w:szCs w:val="20"/>
                <w:lang w:val="en-US"/>
              </w:rPr>
              <w:t>a</w:t>
            </w:r>
            <w:r w:rsidRPr="00DA176C">
              <w:rPr>
                <w:sz w:val="20"/>
                <w:szCs w:val="20"/>
                <w:lang w:val="en-US"/>
              </w:rPr>
              <w:t xml:space="preserve">ble online at </w:t>
            </w:r>
            <w:hyperlink r:id="rId33" w:history="1">
              <w:r w:rsidRPr="00DA176C">
                <w:rPr>
                  <w:rStyle w:val="Hyperlink"/>
                  <w:color w:val="auto"/>
                  <w:sz w:val="20"/>
                  <w:szCs w:val="20"/>
                  <w:lang w:val="en-US"/>
                </w:rPr>
                <w:t>www.jamaicatax.gov.jm</w:t>
              </w:r>
            </w:hyperlink>
            <w:r w:rsidRPr="00DA176C">
              <w:rPr>
                <w:sz w:val="20"/>
                <w:szCs w:val="20"/>
                <w:lang w:val="en-US"/>
              </w:rPr>
              <w:t xml:space="preserve">  or at any Tax Office. The new online system also allows bus</w:t>
            </w:r>
            <w:r w:rsidRPr="007F6E4B">
              <w:rPr>
                <w:sz w:val="20"/>
                <w:szCs w:val="20"/>
                <w:lang w:val="en-US"/>
              </w:rPr>
              <w:t>i</w:t>
            </w:r>
            <w:r w:rsidRPr="00D773DE">
              <w:rPr>
                <w:sz w:val="20"/>
                <w:szCs w:val="20"/>
                <w:lang w:val="en-US"/>
              </w:rPr>
              <w:t>nesses to electronica</w:t>
            </w:r>
            <w:r w:rsidRPr="00D773DE">
              <w:rPr>
                <w:sz w:val="20"/>
                <w:szCs w:val="20"/>
                <w:lang w:val="en-US"/>
              </w:rPr>
              <w:t>l</w:t>
            </w:r>
            <w:r w:rsidRPr="00D773DE">
              <w:rPr>
                <w:sz w:val="20"/>
                <w:szCs w:val="20"/>
                <w:lang w:val="en-US"/>
              </w:rPr>
              <w:t>ly make quarterly income tax payments. Individuals and self-employed persons are also able to electronically file their E</w:t>
            </w:r>
            <w:r w:rsidRPr="00D773DE">
              <w:rPr>
                <w:sz w:val="20"/>
                <w:szCs w:val="20"/>
                <w:lang w:val="en-US"/>
              </w:rPr>
              <w:t>d</w:t>
            </w:r>
            <w:r w:rsidRPr="00D773DE">
              <w:rPr>
                <w:sz w:val="20"/>
                <w:szCs w:val="20"/>
                <w:lang w:val="en-US"/>
              </w:rPr>
              <w:t>ucation Tax Re</w:t>
            </w:r>
            <w:r w:rsidRPr="00BB58AC">
              <w:rPr>
                <w:sz w:val="20"/>
                <w:szCs w:val="20"/>
                <w:lang w:val="en-US"/>
              </w:rPr>
              <w:t>turns and make payments for NIS and Ed</w:t>
            </w:r>
            <w:r w:rsidRPr="00B43047">
              <w:rPr>
                <w:sz w:val="20"/>
                <w:szCs w:val="20"/>
                <w:lang w:val="en-US"/>
              </w:rPr>
              <w:t>uc</w:t>
            </w:r>
            <w:r w:rsidRPr="003E63C7">
              <w:rPr>
                <w:sz w:val="20"/>
                <w:szCs w:val="20"/>
                <w:lang w:val="en-US"/>
              </w:rPr>
              <w:t>a</w:t>
            </w:r>
            <w:r w:rsidRPr="003E63C7">
              <w:rPr>
                <w:sz w:val="20"/>
                <w:szCs w:val="20"/>
                <w:lang w:val="en-US"/>
              </w:rPr>
              <w:t>tion Tax. How</w:t>
            </w:r>
            <w:r w:rsidRPr="00DA176C">
              <w:rPr>
                <w:sz w:val="20"/>
                <w:szCs w:val="20"/>
                <w:lang w:val="en-US"/>
              </w:rPr>
              <w:t>ever this additional investment required for this area has been hampered by a paucity of resources.</w:t>
            </w:r>
          </w:p>
        </w:tc>
        <w:tc>
          <w:tcPr>
            <w:tcW w:w="1399" w:type="dxa"/>
          </w:tcPr>
          <w:p w:rsidR="006C79CA" w:rsidRPr="00504AE8" w:rsidRDefault="006C79CA" w:rsidP="00AC3397">
            <w:pPr>
              <w:widowControl w:val="0"/>
              <w:rPr>
                <w:sz w:val="20"/>
                <w:szCs w:val="20"/>
                <w:lang w:val="en-US"/>
              </w:rPr>
            </w:pPr>
          </w:p>
        </w:tc>
      </w:tr>
      <w:tr w:rsidR="006C79CA" w:rsidRPr="005E4EFE" w:rsidTr="00D20D0E">
        <w:trPr>
          <w:trHeight w:val="81"/>
          <w:jc w:val="center"/>
        </w:trPr>
        <w:tc>
          <w:tcPr>
            <w:tcW w:w="1548" w:type="dxa"/>
            <w:vMerge/>
            <w:tcBorders>
              <w:bottom w:val="single" w:sz="4" w:space="0" w:color="000000"/>
            </w:tcBorders>
          </w:tcPr>
          <w:p w:rsidR="006C79CA" w:rsidRPr="00DA176C" w:rsidRDefault="006C79CA" w:rsidP="00F20828">
            <w:pPr>
              <w:widowControl w:val="0"/>
              <w:spacing w:after="80"/>
              <w:rPr>
                <w:noProof/>
                <w:spacing w:val="-3"/>
                <w:sz w:val="20"/>
                <w:szCs w:val="20"/>
                <w:lang w:val="en-US"/>
              </w:rPr>
            </w:pPr>
          </w:p>
        </w:tc>
        <w:tc>
          <w:tcPr>
            <w:tcW w:w="2340" w:type="dxa"/>
            <w:vMerge/>
            <w:tcBorders>
              <w:bottom w:val="single" w:sz="4" w:space="0" w:color="000000"/>
            </w:tcBorders>
          </w:tcPr>
          <w:p w:rsidR="006C79CA" w:rsidRPr="00DA176C" w:rsidRDefault="006C79CA" w:rsidP="00F20828">
            <w:pPr>
              <w:pStyle w:val="bull2"/>
              <w:widowControl w:val="0"/>
              <w:numPr>
                <w:ilvl w:val="0"/>
                <w:numId w:val="0"/>
              </w:numPr>
              <w:rPr>
                <w:noProof/>
                <w:sz w:val="20"/>
                <w:szCs w:val="20"/>
              </w:rPr>
            </w:pPr>
          </w:p>
        </w:tc>
        <w:tc>
          <w:tcPr>
            <w:tcW w:w="3253" w:type="dxa"/>
            <w:tcBorders>
              <w:bottom w:val="single" w:sz="4" w:space="0" w:color="000000"/>
            </w:tcBorders>
          </w:tcPr>
          <w:p w:rsidR="006C79CA" w:rsidRPr="00DA176C" w:rsidRDefault="006C79CA" w:rsidP="00F20828">
            <w:pPr>
              <w:widowControl w:val="0"/>
              <w:numPr>
                <w:ilvl w:val="0"/>
                <w:numId w:val="37"/>
              </w:numPr>
              <w:rPr>
                <w:noProof/>
                <w:sz w:val="20"/>
                <w:szCs w:val="20"/>
                <w:lang w:val="en-US"/>
              </w:rPr>
            </w:pPr>
            <w:r w:rsidRPr="00DA176C">
              <w:rPr>
                <w:noProof/>
                <w:sz w:val="20"/>
                <w:szCs w:val="20"/>
                <w:lang w:val="en-US"/>
              </w:rPr>
              <w:t>Broadening the Third Party Collection Project.</w:t>
            </w:r>
          </w:p>
          <w:p w:rsidR="006C79CA" w:rsidRPr="00DA176C" w:rsidRDefault="006C79CA" w:rsidP="00524077">
            <w:pPr>
              <w:widowControl w:val="0"/>
              <w:ind w:left="360"/>
              <w:rPr>
                <w:noProof/>
                <w:sz w:val="20"/>
                <w:szCs w:val="20"/>
                <w:lang w:val="en-US"/>
              </w:rPr>
            </w:pPr>
          </w:p>
        </w:tc>
        <w:tc>
          <w:tcPr>
            <w:tcW w:w="5218" w:type="dxa"/>
            <w:tcBorders>
              <w:bottom w:val="single" w:sz="4" w:space="0" w:color="000000"/>
            </w:tcBorders>
          </w:tcPr>
          <w:p w:rsidR="006C79CA" w:rsidRPr="00DA176C" w:rsidRDefault="006C79CA" w:rsidP="002C4A7D">
            <w:pPr>
              <w:widowControl w:val="0"/>
              <w:rPr>
                <w:noProof/>
                <w:spacing w:val="-3"/>
                <w:sz w:val="20"/>
                <w:szCs w:val="20"/>
                <w:lang w:val="en-US"/>
              </w:rPr>
            </w:pPr>
            <w:r w:rsidRPr="00DA176C">
              <w:rPr>
                <w:sz w:val="20"/>
                <w:szCs w:val="20"/>
                <w:lang w:val="en-US"/>
              </w:rPr>
              <w:t>Third Party Collection Project - This process has been co</w:t>
            </w:r>
            <w:r w:rsidRPr="00DA176C">
              <w:rPr>
                <w:sz w:val="20"/>
                <w:szCs w:val="20"/>
                <w:lang w:val="en-US"/>
              </w:rPr>
              <w:t>m</w:t>
            </w:r>
            <w:r w:rsidRPr="00DA176C">
              <w:rPr>
                <w:sz w:val="20"/>
                <w:szCs w:val="20"/>
                <w:lang w:val="en-US"/>
              </w:rPr>
              <w:t>pleted and already there has been a partial roll-out through Paymaster Outlets Island wide.</w:t>
            </w:r>
            <w:r w:rsidRPr="003E63C7">
              <w:rPr>
                <w:sz w:val="20"/>
                <w:szCs w:val="20"/>
                <w:lang w:val="en-US"/>
              </w:rPr>
              <w:t>.</w:t>
            </w:r>
          </w:p>
        </w:tc>
        <w:tc>
          <w:tcPr>
            <w:tcW w:w="1399" w:type="dxa"/>
            <w:tcBorders>
              <w:bottom w:val="single" w:sz="4" w:space="0" w:color="000000"/>
            </w:tcBorders>
          </w:tcPr>
          <w:p w:rsidR="006C79CA" w:rsidRPr="00504AE8" w:rsidRDefault="006C79CA" w:rsidP="00AC3397">
            <w:pPr>
              <w:widowControl w:val="0"/>
              <w:rPr>
                <w:sz w:val="20"/>
                <w:szCs w:val="20"/>
                <w:lang w:val="en-US"/>
              </w:rPr>
            </w:pPr>
          </w:p>
        </w:tc>
      </w:tr>
      <w:tr w:rsidR="006C79CA" w:rsidRPr="00DA176C" w:rsidTr="00D20D0E">
        <w:trPr>
          <w:trHeight w:val="737"/>
          <w:jc w:val="center"/>
        </w:trPr>
        <w:tc>
          <w:tcPr>
            <w:tcW w:w="1548" w:type="dxa"/>
            <w:vMerge/>
          </w:tcPr>
          <w:p w:rsidR="006C79CA" w:rsidRPr="00DA176C" w:rsidRDefault="006C79CA" w:rsidP="00F20828">
            <w:pPr>
              <w:widowControl w:val="0"/>
              <w:spacing w:after="80"/>
              <w:rPr>
                <w:noProof/>
                <w:spacing w:val="-3"/>
                <w:sz w:val="20"/>
                <w:szCs w:val="20"/>
                <w:lang w:val="en-US"/>
              </w:rPr>
            </w:pPr>
          </w:p>
        </w:tc>
        <w:tc>
          <w:tcPr>
            <w:tcW w:w="2340" w:type="dxa"/>
            <w:vMerge/>
          </w:tcPr>
          <w:p w:rsidR="006C79CA" w:rsidRPr="00DA176C" w:rsidRDefault="006C79CA" w:rsidP="00F20828">
            <w:pPr>
              <w:pStyle w:val="bull2"/>
              <w:widowControl w:val="0"/>
              <w:numPr>
                <w:ilvl w:val="0"/>
                <w:numId w:val="0"/>
              </w:numPr>
              <w:rPr>
                <w:noProof/>
                <w:sz w:val="20"/>
                <w:szCs w:val="20"/>
              </w:rPr>
            </w:pPr>
          </w:p>
        </w:tc>
        <w:tc>
          <w:tcPr>
            <w:tcW w:w="3253" w:type="dxa"/>
          </w:tcPr>
          <w:p w:rsidR="006C79CA" w:rsidRPr="00DA176C" w:rsidRDefault="006C79CA" w:rsidP="00F20828">
            <w:pPr>
              <w:widowControl w:val="0"/>
              <w:numPr>
                <w:ilvl w:val="0"/>
                <w:numId w:val="37"/>
              </w:numPr>
              <w:rPr>
                <w:noProof/>
                <w:sz w:val="20"/>
                <w:szCs w:val="20"/>
                <w:lang w:val="en-US"/>
              </w:rPr>
            </w:pPr>
            <w:r w:rsidRPr="00DA176C">
              <w:rPr>
                <w:noProof/>
                <w:sz w:val="20"/>
                <w:szCs w:val="20"/>
                <w:lang w:val="en-US"/>
              </w:rPr>
              <w:t>Risk Analysis of the forensic data mining intelligence</w:t>
            </w:r>
          </w:p>
          <w:p w:rsidR="006C79CA" w:rsidRPr="00DA176C" w:rsidRDefault="006C79CA" w:rsidP="00F20828">
            <w:pPr>
              <w:widowControl w:val="0"/>
              <w:rPr>
                <w:noProof/>
                <w:sz w:val="20"/>
                <w:szCs w:val="20"/>
                <w:lang w:val="en-US"/>
              </w:rPr>
            </w:pPr>
          </w:p>
        </w:tc>
        <w:tc>
          <w:tcPr>
            <w:tcW w:w="5218" w:type="dxa"/>
          </w:tcPr>
          <w:p w:rsidR="006C79CA" w:rsidRPr="003E63C7" w:rsidRDefault="006C79CA" w:rsidP="002C4A7D">
            <w:pPr>
              <w:jc w:val="both"/>
              <w:rPr>
                <w:noProof/>
                <w:spacing w:val="-3"/>
                <w:sz w:val="20"/>
                <w:szCs w:val="20"/>
                <w:lang w:val="en-US"/>
              </w:rPr>
            </w:pPr>
            <w:r w:rsidRPr="00DA176C">
              <w:rPr>
                <w:sz w:val="20"/>
                <w:szCs w:val="20"/>
                <w:lang w:val="en-US"/>
              </w:rPr>
              <w:t>FDIU – The Forensic Data Investigation Unit was established in April 2009.</w:t>
            </w:r>
            <w:r w:rsidR="002C4A7D" w:rsidRPr="007F6E4B">
              <w:rPr>
                <w:sz w:val="20"/>
                <w:szCs w:val="20"/>
                <w:lang w:val="en-US"/>
              </w:rPr>
              <w:t xml:space="preserve"> and continues to be operational.</w:t>
            </w:r>
            <w:r w:rsidRPr="00B43047">
              <w:rPr>
                <w:sz w:val="20"/>
                <w:szCs w:val="20"/>
                <w:lang w:val="en-US"/>
              </w:rPr>
              <w:t xml:space="preserve">. </w:t>
            </w:r>
          </w:p>
        </w:tc>
        <w:tc>
          <w:tcPr>
            <w:tcW w:w="1399" w:type="dxa"/>
          </w:tcPr>
          <w:p w:rsidR="006C79CA" w:rsidRPr="00504AE8" w:rsidRDefault="006C79CA" w:rsidP="00AC3397">
            <w:pPr>
              <w:jc w:val="both"/>
              <w:rPr>
                <w:sz w:val="20"/>
                <w:szCs w:val="20"/>
                <w:lang w:val="en-US"/>
              </w:rPr>
            </w:pPr>
          </w:p>
        </w:tc>
      </w:tr>
      <w:tr w:rsidR="006C79CA" w:rsidRPr="005E4EFE" w:rsidTr="00D20D0E">
        <w:trPr>
          <w:trHeight w:val="359"/>
          <w:jc w:val="center"/>
        </w:trPr>
        <w:tc>
          <w:tcPr>
            <w:tcW w:w="12359" w:type="dxa"/>
            <w:gridSpan w:val="4"/>
            <w:vAlign w:val="center"/>
          </w:tcPr>
          <w:p w:rsidR="006C79CA" w:rsidRPr="00BB58AC" w:rsidRDefault="006C79CA" w:rsidP="00E2040F">
            <w:pPr>
              <w:keepNext/>
              <w:keepLines/>
              <w:widowControl w:val="0"/>
              <w:rPr>
                <w:b/>
                <w:noProof/>
                <w:spacing w:val="-3"/>
                <w:sz w:val="20"/>
                <w:szCs w:val="20"/>
                <w:lang w:val="en-US"/>
              </w:rPr>
            </w:pPr>
            <w:r w:rsidRPr="00DA176C">
              <w:rPr>
                <w:b/>
                <w:noProof/>
                <w:spacing w:val="-3"/>
                <w:sz w:val="20"/>
                <w:szCs w:val="20"/>
                <w:lang w:val="en-US"/>
              </w:rPr>
              <w:t>IV. Reduction of Budgetary Burden for State Owned Enterprises</w:t>
            </w:r>
          </w:p>
        </w:tc>
        <w:tc>
          <w:tcPr>
            <w:tcW w:w="1399" w:type="dxa"/>
          </w:tcPr>
          <w:p w:rsidR="006C79CA" w:rsidRPr="00504AE8" w:rsidRDefault="006C79CA" w:rsidP="00E2040F">
            <w:pPr>
              <w:keepNext/>
              <w:keepLines/>
              <w:widowControl w:val="0"/>
              <w:rPr>
                <w:b/>
                <w:noProof/>
                <w:spacing w:val="-3"/>
                <w:sz w:val="20"/>
                <w:szCs w:val="20"/>
                <w:lang w:val="en-US"/>
              </w:rPr>
            </w:pPr>
          </w:p>
        </w:tc>
      </w:tr>
      <w:tr w:rsidR="006C79CA" w:rsidRPr="005E4EFE" w:rsidTr="00D20D0E">
        <w:trPr>
          <w:jc w:val="center"/>
        </w:trPr>
        <w:tc>
          <w:tcPr>
            <w:tcW w:w="1548" w:type="dxa"/>
            <w:vMerge w:val="restart"/>
          </w:tcPr>
          <w:p w:rsidR="006C79CA" w:rsidRPr="00B43047" w:rsidRDefault="006C79CA" w:rsidP="00E2040F">
            <w:pPr>
              <w:keepNext/>
              <w:keepLines/>
              <w:widowControl w:val="0"/>
              <w:spacing w:after="80"/>
              <w:rPr>
                <w:noProof/>
                <w:spacing w:val="-3"/>
                <w:sz w:val="20"/>
                <w:szCs w:val="20"/>
                <w:lang w:val="en-US"/>
              </w:rPr>
            </w:pPr>
            <w:r w:rsidRPr="00DA176C">
              <w:rPr>
                <w:noProof/>
                <w:spacing w:val="-3"/>
                <w:sz w:val="20"/>
                <w:szCs w:val="20"/>
                <w:lang w:val="en-US"/>
              </w:rPr>
              <w:t>C. Expenditure Rationalization.</w:t>
            </w:r>
          </w:p>
        </w:tc>
        <w:tc>
          <w:tcPr>
            <w:tcW w:w="2340" w:type="dxa"/>
            <w:vMerge w:val="restart"/>
          </w:tcPr>
          <w:p w:rsidR="006C79CA" w:rsidRPr="00DA176C" w:rsidRDefault="006C79CA" w:rsidP="00E2040F">
            <w:pPr>
              <w:pStyle w:val="bull2"/>
              <w:keepNext/>
              <w:keepLines/>
              <w:widowControl w:val="0"/>
              <w:numPr>
                <w:ilvl w:val="0"/>
                <w:numId w:val="0"/>
              </w:numPr>
              <w:rPr>
                <w:noProof/>
                <w:sz w:val="20"/>
                <w:szCs w:val="20"/>
              </w:rPr>
            </w:pPr>
            <w:r w:rsidRPr="00DA176C">
              <w:rPr>
                <w:noProof/>
                <w:sz w:val="20"/>
                <w:szCs w:val="20"/>
              </w:rPr>
              <w:t xml:space="preserve">Elimination of government budget support for at least one state-controlled enterprise </w:t>
            </w:r>
          </w:p>
          <w:p w:rsidR="00861AC9" w:rsidRPr="00DA176C" w:rsidRDefault="00861AC9" w:rsidP="00E2040F">
            <w:pPr>
              <w:pStyle w:val="bull2"/>
              <w:keepNext/>
              <w:keepLines/>
              <w:widowControl w:val="0"/>
              <w:numPr>
                <w:ilvl w:val="0"/>
                <w:numId w:val="0"/>
              </w:numPr>
              <w:rPr>
                <w:noProof/>
                <w:sz w:val="20"/>
                <w:szCs w:val="20"/>
              </w:rPr>
            </w:pPr>
            <w:r w:rsidRPr="00DA176C">
              <w:rPr>
                <w:noProof/>
                <w:sz w:val="20"/>
                <w:szCs w:val="20"/>
              </w:rPr>
              <w:t>Cabinet approval  for institutionional framework for PPPs</w:t>
            </w:r>
          </w:p>
          <w:p w:rsidR="006C79CA" w:rsidRPr="00504AE8" w:rsidRDefault="006C79CA" w:rsidP="00E2040F">
            <w:pPr>
              <w:pStyle w:val="bull2"/>
              <w:keepNext/>
              <w:keepLines/>
              <w:widowControl w:val="0"/>
              <w:numPr>
                <w:ilvl w:val="0"/>
                <w:numId w:val="0"/>
              </w:numPr>
              <w:rPr>
                <w:b/>
                <w:bCs/>
                <w:noProof/>
                <w:sz w:val="20"/>
                <w:szCs w:val="20"/>
              </w:rPr>
            </w:pPr>
          </w:p>
        </w:tc>
        <w:tc>
          <w:tcPr>
            <w:tcW w:w="3253" w:type="dxa"/>
          </w:tcPr>
          <w:p w:rsidR="006C79CA" w:rsidRPr="00DA176C" w:rsidRDefault="006C79CA" w:rsidP="00E2040F">
            <w:pPr>
              <w:keepNext/>
              <w:keepLines/>
              <w:widowControl w:val="0"/>
              <w:rPr>
                <w:noProof/>
                <w:sz w:val="20"/>
                <w:szCs w:val="20"/>
                <w:lang w:val="en-US"/>
              </w:rPr>
            </w:pPr>
            <w:r w:rsidRPr="00DA176C">
              <w:rPr>
                <w:noProof/>
                <w:sz w:val="20"/>
                <w:szCs w:val="20"/>
                <w:lang w:val="en-US"/>
              </w:rPr>
              <w:t xml:space="preserve">Formal communication from F.S. </w:t>
            </w:r>
            <w:r w:rsidR="00A54ADB" w:rsidRPr="003E63C7">
              <w:rPr>
                <w:noProof/>
                <w:sz w:val="20"/>
                <w:szCs w:val="20"/>
                <w:lang w:val="en-US"/>
              </w:rPr>
              <w:t>MoF&amp;P</w:t>
            </w:r>
            <w:r w:rsidRPr="00DA176C">
              <w:rPr>
                <w:noProof/>
                <w:sz w:val="20"/>
                <w:szCs w:val="20"/>
                <w:lang w:val="en-US"/>
              </w:rPr>
              <w:t xml:space="preserve"> transmitting:</w:t>
            </w:r>
          </w:p>
        </w:tc>
        <w:tc>
          <w:tcPr>
            <w:tcW w:w="5218" w:type="dxa"/>
          </w:tcPr>
          <w:p w:rsidR="006C79CA" w:rsidRPr="002B5977" w:rsidRDefault="006C79CA" w:rsidP="00BE2879">
            <w:pPr>
              <w:widowControl w:val="0"/>
              <w:jc w:val="both"/>
              <w:rPr>
                <w:sz w:val="20"/>
                <w:szCs w:val="20"/>
              </w:rPr>
            </w:pPr>
            <w:r w:rsidRPr="002B5977">
              <w:rPr>
                <w:sz w:val="20"/>
                <w:szCs w:val="20"/>
              </w:rPr>
              <w:t xml:space="preserve">DOC Received: </w:t>
            </w:r>
          </w:p>
          <w:p w:rsidR="006C79CA" w:rsidRPr="00504AE8" w:rsidRDefault="006C79CA" w:rsidP="00BE2879">
            <w:pPr>
              <w:pStyle w:val="ListParagraph"/>
              <w:widowControl w:val="0"/>
              <w:numPr>
                <w:ilvl w:val="0"/>
                <w:numId w:val="44"/>
              </w:numPr>
              <w:jc w:val="both"/>
              <w:rPr>
                <w:sz w:val="20"/>
                <w:szCs w:val="20"/>
                <w:lang w:val="en-US"/>
              </w:rPr>
            </w:pPr>
            <w:r w:rsidRPr="00011324">
              <w:rPr>
                <w:sz w:val="20"/>
                <w:szCs w:val="20"/>
                <w:lang w:val="en-US"/>
              </w:rPr>
              <w:t xml:space="preserve">Letter from Financial Secretary, Wesley Hughes, </w:t>
            </w:r>
            <w:r w:rsidRPr="005E4EFE">
              <w:rPr>
                <w:sz w:val="20"/>
                <w:szCs w:val="20"/>
                <w:lang w:val="en-US"/>
              </w:rPr>
              <w:t xml:space="preserve"> to IDB Representative, Ancile</w:t>
            </w:r>
            <w:r w:rsidRPr="009D6ED3">
              <w:rPr>
                <w:sz w:val="20"/>
                <w:szCs w:val="20"/>
                <w:lang w:val="en-US"/>
              </w:rPr>
              <w:t xml:space="preserve"> Brewster, dated June 3, 2011 </w:t>
            </w:r>
            <w:r w:rsidRPr="00504AE8">
              <w:rPr>
                <w:sz w:val="20"/>
                <w:szCs w:val="20"/>
                <w:lang w:val="en-US"/>
              </w:rPr>
              <w:t>transmitting evidence on progress on divestment of agr</w:t>
            </w:r>
            <w:r w:rsidRPr="00504AE8">
              <w:rPr>
                <w:sz w:val="20"/>
                <w:szCs w:val="20"/>
                <w:lang w:val="en-US"/>
              </w:rPr>
              <w:t>i</w:t>
            </w:r>
            <w:r w:rsidRPr="00504AE8">
              <w:rPr>
                <w:sz w:val="20"/>
                <w:szCs w:val="20"/>
                <w:lang w:val="en-US"/>
              </w:rPr>
              <w:t>cultural properties, media reports on Air Jamaica, negot</w:t>
            </w:r>
            <w:r w:rsidRPr="00504AE8">
              <w:rPr>
                <w:sz w:val="20"/>
                <w:szCs w:val="20"/>
                <w:lang w:val="en-US"/>
              </w:rPr>
              <w:t>i</w:t>
            </w:r>
            <w:r w:rsidRPr="00504AE8">
              <w:rPr>
                <w:sz w:val="20"/>
                <w:szCs w:val="20"/>
                <w:lang w:val="en-US"/>
              </w:rPr>
              <w:t>ations on divestiture of Alumina Company are ongoing and restructuring / divestiture of GoJ entities.</w:t>
            </w:r>
          </w:p>
          <w:p w:rsidR="006C79CA" w:rsidRPr="00DA176C" w:rsidRDefault="006C79CA" w:rsidP="00E2040F">
            <w:pPr>
              <w:keepNext/>
              <w:keepLines/>
              <w:rPr>
                <w:sz w:val="20"/>
                <w:szCs w:val="20"/>
                <w:lang w:val="en-US"/>
              </w:rPr>
            </w:pPr>
          </w:p>
          <w:p w:rsidR="006C79CA" w:rsidRPr="00DA176C" w:rsidRDefault="006C79CA" w:rsidP="00E2040F">
            <w:pPr>
              <w:keepNext/>
              <w:keepLines/>
              <w:widowControl w:val="0"/>
              <w:spacing w:after="80"/>
              <w:rPr>
                <w:b/>
                <w:noProof/>
                <w:spacing w:val="-3"/>
                <w:sz w:val="20"/>
                <w:szCs w:val="20"/>
                <w:lang w:val="en-US"/>
              </w:rPr>
            </w:pPr>
          </w:p>
        </w:tc>
        <w:tc>
          <w:tcPr>
            <w:tcW w:w="1399" w:type="dxa"/>
          </w:tcPr>
          <w:p w:rsidR="006C79CA" w:rsidRPr="00504AE8" w:rsidRDefault="00C54BA6" w:rsidP="00BE2879">
            <w:pPr>
              <w:rPr>
                <w:sz w:val="20"/>
                <w:szCs w:val="20"/>
                <w:lang w:val="en-US"/>
              </w:rPr>
            </w:pPr>
            <w:hyperlink r:id="rId34" w:history="1">
              <w:r w:rsidR="006C79CA" w:rsidRPr="00504AE8">
                <w:rPr>
                  <w:rStyle w:val="Hyperlink"/>
                  <w:sz w:val="20"/>
                  <w:szCs w:val="20"/>
                  <w:lang w:val="en-US"/>
                </w:rPr>
                <w:t>IDBDOCS-#38152167-3.03(k)-Letter from Fina</w:t>
              </w:r>
              <w:r w:rsidR="006C79CA" w:rsidRPr="00504AE8">
                <w:rPr>
                  <w:rStyle w:val="Hyperlink"/>
                  <w:sz w:val="20"/>
                  <w:szCs w:val="20"/>
                  <w:lang w:val="en-US"/>
                </w:rPr>
                <w:t>n</w:t>
              </w:r>
              <w:r w:rsidR="006C79CA" w:rsidRPr="00504AE8">
                <w:rPr>
                  <w:rStyle w:val="Hyperlink"/>
                  <w:sz w:val="20"/>
                  <w:szCs w:val="20"/>
                  <w:lang w:val="en-US"/>
                </w:rPr>
                <w:t>cial Secretary re Objective IV_JCEPIII_03June2011</w:t>
              </w:r>
            </w:hyperlink>
          </w:p>
        </w:tc>
      </w:tr>
      <w:tr w:rsidR="006C79CA" w:rsidRPr="005E4EFE" w:rsidTr="00D20D0E">
        <w:trPr>
          <w:trHeight w:val="512"/>
          <w:jc w:val="center"/>
        </w:trPr>
        <w:tc>
          <w:tcPr>
            <w:tcW w:w="1548" w:type="dxa"/>
            <w:vMerge/>
          </w:tcPr>
          <w:p w:rsidR="006C79CA" w:rsidRPr="00DA176C" w:rsidRDefault="006C79CA" w:rsidP="00F20828">
            <w:pPr>
              <w:widowControl w:val="0"/>
              <w:spacing w:after="80"/>
              <w:rPr>
                <w:noProof/>
                <w:spacing w:val="-3"/>
                <w:sz w:val="20"/>
                <w:szCs w:val="20"/>
                <w:lang w:val="en-US"/>
              </w:rPr>
            </w:pPr>
          </w:p>
        </w:tc>
        <w:tc>
          <w:tcPr>
            <w:tcW w:w="2340" w:type="dxa"/>
            <w:vMerge/>
          </w:tcPr>
          <w:p w:rsidR="006C79CA" w:rsidRPr="00DA176C" w:rsidRDefault="006C79CA" w:rsidP="00F20828">
            <w:pPr>
              <w:pStyle w:val="bull2"/>
              <w:widowControl w:val="0"/>
              <w:numPr>
                <w:ilvl w:val="0"/>
                <w:numId w:val="0"/>
              </w:numPr>
              <w:rPr>
                <w:b/>
                <w:noProof/>
                <w:sz w:val="20"/>
                <w:szCs w:val="20"/>
              </w:rPr>
            </w:pPr>
          </w:p>
        </w:tc>
        <w:tc>
          <w:tcPr>
            <w:tcW w:w="3253" w:type="dxa"/>
          </w:tcPr>
          <w:p w:rsidR="006C79CA" w:rsidRPr="00DA176C" w:rsidRDefault="006C79CA" w:rsidP="00F20828">
            <w:pPr>
              <w:widowControl w:val="0"/>
              <w:numPr>
                <w:ilvl w:val="0"/>
                <w:numId w:val="27"/>
              </w:numPr>
              <w:rPr>
                <w:noProof/>
                <w:sz w:val="20"/>
                <w:szCs w:val="20"/>
                <w:lang w:val="en-US"/>
              </w:rPr>
            </w:pPr>
            <w:r w:rsidRPr="00DA176C">
              <w:rPr>
                <w:noProof/>
                <w:sz w:val="20"/>
                <w:szCs w:val="20"/>
                <w:lang w:val="en-US"/>
              </w:rPr>
              <w:t xml:space="preserve">notification of full divestment of Sugar Industry </w:t>
            </w:r>
          </w:p>
          <w:p w:rsidR="006C79CA" w:rsidRPr="00DA176C" w:rsidRDefault="006C79CA" w:rsidP="00F20828">
            <w:pPr>
              <w:widowControl w:val="0"/>
              <w:numPr>
                <w:ilvl w:val="0"/>
                <w:numId w:val="27"/>
              </w:numPr>
              <w:rPr>
                <w:noProof/>
                <w:sz w:val="20"/>
                <w:szCs w:val="20"/>
                <w:lang w:val="en-US"/>
              </w:rPr>
            </w:pPr>
            <w:r w:rsidRPr="00DA176C">
              <w:rPr>
                <w:noProof/>
                <w:sz w:val="20"/>
                <w:szCs w:val="20"/>
                <w:lang w:val="en-US"/>
              </w:rPr>
              <w:lastRenderedPageBreak/>
              <w:t>Statement of MoA to Parliament on the divestiment of Sugar Industry</w:t>
            </w:r>
          </w:p>
          <w:p w:rsidR="006C79CA" w:rsidRPr="00DA176C" w:rsidRDefault="006C79CA" w:rsidP="00F20828">
            <w:pPr>
              <w:widowControl w:val="0"/>
              <w:ind w:left="144"/>
              <w:rPr>
                <w:noProof/>
                <w:sz w:val="20"/>
                <w:szCs w:val="20"/>
                <w:lang w:val="en-US"/>
              </w:rPr>
            </w:pPr>
          </w:p>
        </w:tc>
        <w:tc>
          <w:tcPr>
            <w:tcW w:w="5218" w:type="dxa"/>
          </w:tcPr>
          <w:p w:rsidR="006C79CA" w:rsidRPr="00011324" w:rsidRDefault="006C79CA" w:rsidP="00F20828">
            <w:pPr>
              <w:rPr>
                <w:sz w:val="20"/>
                <w:szCs w:val="20"/>
                <w:lang w:val="en-US"/>
              </w:rPr>
            </w:pPr>
            <w:r w:rsidRPr="00DA176C">
              <w:rPr>
                <w:sz w:val="20"/>
                <w:szCs w:val="20"/>
                <w:lang w:val="en-US"/>
              </w:rPr>
              <w:lastRenderedPageBreak/>
              <w:t>As at July 30, 2010 GOJ has divested its remaining stakehol</w:t>
            </w:r>
            <w:r w:rsidRPr="00DA176C">
              <w:rPr>
                <w:sz w:val="20"/>
                <w:szCs w:val="20"/>
                <w:lang w:val="en-US"/>
              </w:rPr>
              <w:t>d</w:t>
            </w:r>
            <w:r w:rsidRPr="00DA176C">
              <w:rPr>
                <w:sz w:val="20"/>
                <w:szCs w:val="20"/>
                <w:lang w:val="en-US"/>
              </w:rPr>
              <w:t>ing in the local sugar industry to Complant Sugar Internatio</w:t>
            </w:r>
            <w:r w:rsidRPr="00DA176C">
              <w:rPr>
                <w:sz w:val="20"/>
                <w:szCs w:val="20"/>
                <w:lang w:val="en-US"/>
              </w:rPr>
              <w:t>n</w:t>
            </w:r>
            <w:r w:rsidRPr="00DA176C">
              <w:rPr>
                <w:sz w:val="20"/>
                <w:szCs w:val="20"/>
                <w:lang w:val="en-US"/>
              </w:rPr>
              <w:t>al Limited</w:t>
            </w:r>
            <w:r w:rsidR="00C064EC" w:rsidRPr="00DA176C">
              <w:rPr>
                <w:sz w:val="20"/>
                <w:szCs w:val="20"/>
                <w:lang w:val="en-US"/>
              </w:rPr>
              <w:t>.</w:t>
            </w:r>
            <w:r w:rsidRPr="00DA176C">
              <w:rPr>
                <w:sz w:val="20"/>
                <w:szCs w:val="20"/>
                <w:lang w:val="en-US" w:eastAsia="en-US"/>
              </w:rPr>
              <w:t xml:space="preserve"> – OPM statement on “</w:t>
            </w:r>
            <w:r w:rsidRPr="00DA176C">
              <w:rPr>
                <w:bCs/>
                <w:sz w:val="20"/>
                <w:szCs w:val="20"/>
                <w:lang w:val="en-US"/>
              </w:rPr>
              <w:t xml:space="preserve">J$8b Sugar Divestment </w:t>
            </w:r>
            <w:r w:rsidRPr="00DA176C">
              <w:rPr>
                <w:bCs/>
                <w:sz w:val="20"/>
                <w:szCs w:val="20"/>
                <w:lang w:val="en-US"/>
              </w:rPr>
              <w:lastRenderedPageBreak/>
              <w:t>Agreements Signed Between Government and Chinese Inve</w:t>
            </w:r>
            <w:r w:rsidRPr="00DA176C">
              <w:rPr>
                <w:bCs/>
                <w:sz w:val="20"/>
                <w:szCs w:val="20"/>
                <w:lang w:val="en-US"/>
              </w:rPr>
              <w:t>s</w:t>
            </w:r>
            <w:r w:rsidRPr="00DA176C">
              <w:rPr>
                <w:bCs/>
                <w:sz w:val="20"/>
                <w:szCs w:val="20"/>
                <w:lang w:val="en-US"/>
              </w:rPr>
              <w:t>tors” issued 2 August 2010</w:t>
            </w:r>
            <w:r w:rsidRPr="00DA176C">
              <w:rPr>
                <w:sz w:val="20"/>
                <w:szCs w:val="20"/>
                <w:lang w:val="en-US"/>
              </w:rPr>
              <w:t xml:space="preserve"> and “Statement to the House Of Representatives on the proposed divestment of </w:t>
            </w:r>
            <w:r w:rsidRPr="002B5977">
              <w:rPr>
                <w:sz w:val="20"/>
                <w:szCs w:val="20"/>
                <w:lang w:val="en-US"/>
              </w:rPr>
              <w:t>Frome, Monymusk and Bernard Lodge sugar estates.</w:t>
            </w:r>
          </w:p>
          <w:p w:rsidR="006C79CA" w:rsidRPr="005E4EFE" w:rsidRDefault="006C79CA" w:rsidP="00F20828">
            <w:pPr>
              <w:rPr>
                <w:sz w:val="20"/>
                <w:szCs w:val="20"/>
                <w:lang w:val="en-US"/>
              </w:rPr>
            </w:pPr>
          </w:p>
          <w:p w:rsidR="006C79CA" w:rsidRPr="009D6ED3" w:rsidRDefault="006C79CA" w:rsidP="00BE2879">
            <w:pPr>
              <w:pStyle w:val="bull2"/>
              <w:widowControl w:val="0"/>
              <w:numPr>
                <w:ilvl w:val="0"/>
                <w:numId w:val="0"/>
              </w:numPr>
              <w:spacing w:after="0"/>
              <w:rPr>
                <w:sz w:val="20"/>
                <w:szCs w:val="20"/>
              </w:rPr>
            </w:pPr>
            <w:r w:rsidRPr="009D6ED3">
              <w:rPr>
                <w:sz w:val="20"/>
                <w:szCs w:val="20"/>
              </w:rPr>
              <w:t xml:space="preserve">DOC Received: </w:t>
            </w:r>
          </w:p>
          <w:p w:rsidR="006C79CA" w:rsidRPr="00504AE8" w:rsidRDefault="006C79CA" w:rsidP="00BE2879">
            <w:pPr>
              <w:pStyle w:val="bull2"/>
              <w:widowControl w:val="0"/>
              <w:numPr>
                <w:ilvl w:val="0"/>
                <w:numId w:val="44"/>
              </w:numPr>
              <w:spacing w:after="0"/>
              <w:rPr>
                <w:sz w:val="20"/>
                <w:szCs w:val="20"/>
              </w:rPr>
            </w:pPr>
            <w:r w:rsidRPr="00504AE8">
              <w:rPr>
                <w:sz w:val="20"/>
                <w:szCs w:val="20"/>
              </w:rPr>
              <w:t>Statement to the House of Representatives on the Proposed Divestment of Frome, Monymusk and Bernard Lodge Su</w:t>
            </w:r>
            <w:r w:rsidRPr="00504AE8">
              <w:rPr>
                <w:sz w:val="20"/>
                <w:szCs w:val="20"/>
              </w:rPr>
              <w:t>g</w:t>
            </w:r>
            <w:r w:rsidRPr="00504AE8">
              <w:rPr>
                <w:sz w:val="20"/>
                <w:szCs w:val="20"/>
              </w:rPr>
              <w:t>ar Estates made by the Minister of Agriculture and Fishe</w:t>
            </w:r>
            <w:r w:rsidRPr="00504AE8">
              <w:rPr>
                <w:sz w:val="20"/>
                <w:szCs w:val="20"/>
              </w:rPr>
              <w:t>r</w:t>
            </w:r>
            <w:r w:rsidRPr="00504AE8">
              <w:rPr>
                <w:sz w:val="20"/>
                <w:szCs w:val="20"/>
              </w:rPr>
              <w:t>ies on July 13, 2010</w:t>
            </w:r>
          </w:p>
          <w:p w:rsidR="006C79CA" w:rsidRPr="00504AE8" w:rsidRDefault="006C79CA" w:rsidP="00F20828">
            <w:pPr>
              <w:rPr>
                <w:b/>
                <w:i/>
                <w:sz w:val="20"/>
                <w:szCs w:val="20"/>
                <w:lang w:val="en-US"/>
              </w:rPr>
            </w:pPr>
          </w:p>
          <w:p w:rsidR="006C79CA" w:rsidRPr="00DA176C" w:rsidDel="002C0FF0" w:rsidRDefault="006C79CA" w:rsidP="00AC3397">
            <w:pPr>
              <w:widowControl w:val="0"/>
              <w:spacing w:after="80"/>
              <w:rPr>
                <w:noProof/>
                <w:spacing w:val="-3"/>
                <w:sz w:val="20"/>
                <w:szCs w:val="20"/>
                <w:lang w:val="en-US"/>
              </w:rPr>
            </w:pPr>
          </w:p>
        </w:tc>
        <w:tc>
          <w:tcPr>
            <w:tcW w:w="1399" w:type="dxa"/>
          </w:tcPr>
          <w:p w:rsidR="006C79CA" w:rsidRPr="00504AE8" w:rsidRDefault="006C79CA" w:rsidP="00BE2879">
            <w:pPr>
              <w:pStyle w:val="bull2"/>
              <w:numPr>
                <w:ilvl w:val="0"/>
                <w:numId w:val="0"/>
              </w:numPr>
              <w:rPr>
                <w:sz w:val="20"/>
                <w:szCs w:val="20"/>
              </w:rPr>
            </w:pPr>
          </w:p>
          <w:p w:rsidR="006C79CA" w:rsidRPr="00504AE8" w:rsidRDefault="00BB58AC" w:rsidP="00BE2879">
            <w:pPr>
              <w:pStyle w:val="bull2"/>
              <w:numPr>
                <w:ilvl w:val="0"/>
                <w:numId w:val="0"/>
              </w:numPr>
              <w:rPr>
                <w:sz w:val="20"/>
                <w:szCs w:val="20"/>
              </w:rPr>
            </w:pPr>
            <w:hyperlink r:id="rId35" w:history="1">
              <w:r w:rsidR="006C79CA" w:rsidRPr="00504AE8">
                <w:rPr>
                  <w:rStyle w:val="Hyperlink"/>
                  <w:noProof/>
                  <w:sz w:val="20"/>
                  <w:szCs w:val="20"/>
                </w:rPr>
                <w:t>IDBDOCS-#38152176-</w:t>
              </w:r>
              <w:r w:rsidR="006C79CA" w:rsidRPr="00504AE8">
                <w:rPr>
                  <w:rStyle w:val="Hyperlink"/>
                  <w:noProof/>
                  <w:sz w:val="20"/>
                  <w:szCs w:val="20"/>
                </w:rPr>
                <w:lastRenderedPageBreak/>
                <w:t>3.03(k)(i)-STATEMENT TO THE HOUSE OF REPRESENTATIVES ON THE DIVESTMENT July 13 2010</w:t>
              </w:r>
            </w:hyperlink>
          </w:p>
        </w:tc>
      </w:tr>
      <w:tr w:rsidR="006C79CA" w:rsidRPr="005E4EFE" w:rsidTr="00D20D0E">
        <w:trPr>
          <w:trHeight w:val="890"/>
          <w:jc w:val="center"/>
        </w:trPr>
        <w:tc>
          <w:tcPr>
            <w:tcW w:w="1548" w:type="dxa"/>
            <w:vMerge/>
          </w:tcPr>
          <w:p w:rsidR="006C79CA" w:rsidRPr="00DA176C" w:rsidRDefault="006C79CA" w:rsidP="00F20828">
            <w:pPr>
              <w:widowControl w:val="0"/>
              <w:spacing w:after="80"/>
              <w:rPr>
                <w:noProof/>
                <w:spacing w:val="-3"/>
                <w:sz w:val="20"/>
                <w:szCs w:val="20"/>
                <w:lang w:val="en-US"/>
              </w:rPr>
            </w:pPr>
          </w:p>
        </w:tc>
        <w:tc>
          <w:tcPr>
            <w:tcW w:w="2340" w:type="dxa"/>
            <w:vMerge/>
          </w:tcPr>
          <w:p w:rsidR="006C79CA" w:rsidRPr="00DA176C" w:rsidRDefault="006C79CA" w:rsidP="00F20828">
            <w:pPr>
              <w:pStyle w:val="bull2"/>
              <w:widowControl w:val="0"/>
              <w:numPr>
                <w:ilvl w:val="0"/>
                <w:numId w:val="0"/>
              </w:numPr>
              <w:rPr>
                <w:b/>
                <w:noProof/>
                <w:sz w:val="20"/>
                <w:szCs w:val="20"/>
              </w:rPr>
            </w:pPr>
          </w:p>
        </w:tc>
        <w:tc>
          <w:tcPr>
            <w:tcW w:w="3253" w:type="dxa"/>
          </w:tcPr>
          <w:p w:rsidR="006C79CA" w:rsidRPr="00DA176C" w:rsidRDefault="006C79CA" w:rsidP="00F20828">
            <w:pPr>
              <w:widowControl w:val="0"/>
              <w:numPr>
                <w:ilvl w:val="0"/>
                <w:numId w:val="27"/>
              </w:numPr>
              <w:rPr>
                <w:noProof/>
                <w:sz w:val="20"/>
                <w:szCs w:val="20"/>
                <w:lang w:val="en-US"/>
              </w:rPr>
            </w:pPr>
            <w:r w:rsidRPr="00DA176C">
              <w:rPr>
                <w:noProof/>
                <w:sz w:val="20"/>
                <w:szCs w:val="20"/>
                <w:lang w:val="en-US"/>
              </w:rPr>
              <w:t xml:space="preserve">Report on the progress of the divestiture of Air Jamaica </w:t>
            </w:r>
          </w:p>
          <w:p w:rsidR="006C79CA" w:rsidRPr="00DA176C" w:rsidRDefault="006C79CA" w:rsidP="00F20828">
            <w:pPr>
              <w:widowControl w:val="0"/>
              <w:ind w:left="144"/>
              <w:rPr>
                <w:noProof/>
                <w:sz w:val="20"/>
                <w:szCs w:val="20"/>
                <w:lang w:val="en-US"/>
              </w:rPr>
            </w:pPr>
          </w:p>
          <w:p w:rsidR="006C79CA" w:rsidRPr="00DA176C" w:rsidRDefault="006C79CA" w:rsidP="00F20828">
            <w:pPr>
              <w:widowControl w:val="0"/>
              <w:ind w:left="144"/>
              <w:rPr>
                <w:noProof/>
                <w:sz w:val="20"/>
                <w:szCs w:val="20"/>
                <w:lang w:val="en-US"/>
              </w:rPr>
            </w:pPr>
          </w:p>
        </w:tc>
        <w:tc>
          <w:tcPr>
            <w:tcW w:w="5218" w:type="dxa"/>
          </w:tcPr>
          <w:p w:rsidR="006C79CA" w:rsidRPr="00DA176C" w:rsidRDefault="006C79CA" w:rsidP="002F4A77">
            <w:pPr>
              <w:pStyle w:val="bull2"/>
              <w:numPr>
                <w:ilvl w:val="0"/>
                <w:numId w:val="0"/>
              </w:numPr>
              <w:rPr>
                <w:sz w:val="20"/>
                <w:szCs w:val="20"/>
              </w:rPr>
            </w:pPr>
            <w:r w:rsidRPr="00DA176C">
              <w:rPr>
                <w:sz w:val="20"/>
                <w:szCs w:val="20"/>
              </w:rPr>
              <w:t xml:space="preserve">The operations of Air Jamaica </w:t>
            </w:r>
            <w:r w:rsidR="002C4A7D" w:rsidRPr="00DA176C">
              <w:rPr>
                <w:sz w:val="20"/>
                <w:szCs w:val="20"/>
              </w:rPr>
              <w:t>were</w:t>
            </w:r>
            <w:r w:rsidRPr="00DA176C">
              <w:rPr>
                <w:sz w:val="20"/>
                <w:szCs w:val="20"/>
              </w:rPr>
              <w:t xml:space="preserve"> transferred to Caribbean Airlines (CAL) </w:t>
            </w:r>
            <w:r w:rsidR="002C4A7D" w:rsidRPr="00DA176C">
              <w:rPr>
                <w:sz w:val="20"/>
                <w:szCs w:val="20"/>
              </w:rPr>
              <w:t>in</w:t>
            </w:r>
            <w:r w:rsidRPr="00DA176C">
              <w:rPr>
                <w:sz w:val="20"/>
                <w:szCs w:val="20"/>
              </w:rPr>
              <w:t xml:space="preserve"> April 30, 2010. CAL l acquire</w:t>
            </w:r>
            <w:r w:rsidR="002C4A7D" w:rsidRPr="00DA176C">
              <w:rPr>
                <w:sz w:val="20"/>
                <w:szCs w:val="20"/>
              </w:rPr>
              <w:t>d</w:t>
            </w:r>
            <w:r w:rsidRPr="00DA176C">
              <w:rPr>
                <w:sz w:val="20"/>
                <w:szCs w:val="20"/>
              </w:rPr>
              <w:t xml:space="preserve"> the airline's fleet and route rights and will open a new hub at Kingston's Norman Manley International Airport..  </w:t>
            </w:r>
          </w:p>
          <w:p w:rsidR="006C79CA" w:rsidRPr="002B5977" w:rsidRDefault="006C79CA" w:rsidP="00BE2879">
            <w:pPr>
              <w:pStyle w:val="bull2"/>
              <w:widowControl w:val="0"/>
              <w:numPr>
                <w:ilvl w:val="0"/>
                <w:numId w:val="0"/>
              </w:numPr>
              <w:spacing w:after="0"/>
              <w:rPr>
                <w:bCs/>
                <w:noProof/>
                <w:sz w:val="20"/>
                <w:szCs w:val="20"/>
              </w:rPr>
            </w:pPr>
            <w:r w:rsidRPr="002B5977">
              <w:rPr>
                <w:bCs/>
                <w:noProof/>
                <w:sz w:val="20"/>
                <w:szCs w:val="20"/>
              </w:rPr>
              <w:t xml:space="preserve">DOCS Received: </w:t>
            </w:r>
          </w:p>
          <w:p w:rsidR="006C79CA" w:rsidRPr="005E4EFE" w:rsidRDefault="006C79CA" w:rsidP="00BE2879">
            <w:pPr>
              <w:pStyle w:val="bull2"/>
              <w:widowControl w:val="0"/>
              <w:numPr>
                <w:ilvl w:val="0"/>
                <w:numId w:val="44"/>
              </w:numPr>
              <w:spacing w:after="0"/>
              <w:ind w:firstLine="0"/>
              <w:rPr>
                <w:bCs/>
                <w:noProof/>
                <w:sz w:val="20"/>
                <w:szCs w:val="20"/>
              </w:rPr>
            </w:pPr>
            <w:r w:rsidRPr="00011324">
              <w:rPr>
                <w:bCs/>
                <w:noProof/>
                <w:sz w:val="20"/>
                <w:szCs w:val="20"/>
              </w:rPr>
              <w:t>Air Jamaica Press Release stating “Caribbean Airlines / Air Jamaica Deal Finalized” – May 27, 2011</w:t>
            </w:r>
          </w:p>
          <w:p w:rsidR="006C79CA" w:rsidRPr="00504AE8" w:rsidRDefault="006C79CA" w:rsidP="00BE2879">
            <w:pPr>
              <w:pStyle w:val="bull2"/>
              <w:widowControl w:val="0"/>
              <w:numPr>
                <w:ilvl w:val="0"/>
                <w:numId w:val="44"/>
              </w:numPr>
              <w:spacing w:after="0"/>
              <w:ind w:firstLine="0"/>
              <w:rPr>
                <w:bCs/>
                <w:noProof/>
                <w:sz w:val="20"/>
                <w:szCs w:val="20"/>
              </w:rPr>
            </w:pPr>
            <w:r w:rsidRPr="009D6ED3">
              <w:rPr>
                <w:bCs/>
                <w:noProof/>
                <w:sz w:val="20"/>
                <w:szCs w:val="20"/>
              </w:rPr>
              <w:t xml:space="preserve"> Trinidad Express Newspaper article “Dookeran signs off on CAL, Air Jamaical deal” May</w:t>
            </w:r>
            <w:r w:rsidRPr="00504AE8">
              <w:rPr>
                <w:bCs/>
                <w:noProof/>
                <w:sz w:val="20"/>
                <w:szCs w:val="20"/>
              </w:rPr>
              <w:t xml:space="preserve"> 27, 2011</w:t>
            </w:r>
          </w:p>
          <w:p w:rsidR="006C79CA" w:rsidRPr="00DA176C" w:rsidDel="002C0FF0" w:rsidRDefault="006C79CA" w:rsidP="00AC3397">
            <w:pPr>
              <w:widowControl w:val="0"/>
              <w:spacing w:after="80"/>
              <w:rPr>
                <w:noProof/>
                <w:spacing w:val="-3"/>
                <w:sz w:val="20"/>
                <w:szCs w:val="20"/>
                <w:lang w:val="en-US"/>
              </w:rPr>
            </w:pPr>
          </w:p>
        </w:tc>
        <w:tc>
          <w:tcPr>
            <w:tcW w:w="1399" w:type="dxa"/>
          </w:tcPr>
          <w:p w:rsidR="006C79CA" w:rsidRPr="00504AE8" w:rsidRDefault="00BB58AC" w:rsidP="002F4A77">
            <w:pPr>
              <w:pStyle w:val="bull2"/>
              <w:numPr>
                <w:ilvl w:val="0"/>
                <w:numId w:val="0"/>
              </w:numPr>
              <w:rPr>
                <w:sz w:val="20"/>
                <w:szCs w:val="20"/>
              </w:rPr>
            </w:pPr>
            <w:hyperlink r:id="rId36" w:history="1">
              <w:r w:rsidR="006C79CA" w:rsidRPr="00504AE8">
                <w:rPr>
                  <w:rStyle w:val="Hyperlink"/>
                  <w:spacing w:val="0"/>
                  <w:sz w:val="20"/>
                  <w:szCs w:val="20"/>
                </w:rPr>
                <w:t>IDBDOCS-#38152190-3.03(k)(ii)-Air Jamaica Press Release on Signing of CAL-Air J Deal_27May2011</w:t>
              </w:r>
            </w:hyperlink>
          </w:p>
          <w:p w:rsidR="006C79CA" w:rsidRPr="00504AE8" w:rsidRDefault="00BB58AC" w:rsidP="002F4A77">
            <w:pPr>
              <w:pStyle w:val="bull2"/>
              <w:numPr>
                <w:ilvl w:val="0"/>
                <w:numId w:val="0"/>
              </w:numPr>
              <w:rPr>
                <w:sz w:val="20"/>
                <w:szCs w:val="20"/>
              </w:rPr>
            </w:pPr>
            <w:hyperlink r:id="rId37" w:history="1">
              <w:r w:rsidR="006C79CA" w:rsidRPr="00504AE8">
                <w:rPr>
                  <w:rStyle w:val="Hyperlink"/>
                  <w:spacing w:val="0"/>
                  <w:sz w:val="20"/>
                  <w:szCs w:val="20"/>
                </w:rPr>
                <w:t>IDBDOCS-#38152197-3.03(k)(ii)-Dookeran signs off on CAL, Air J</w:t>
              </w:r>
              <w:r w:rsidR="006C79CA" w:rsidRPr="00504AE8">
                <w:rPr>
                  <w:rStyle w:val="Hyperlink"/>
                  <w:spacing w:val="0"/>
                  <w:sz w:val="20"/>
                  <w:szCs w:val="20"/>
                </w:rPr>
                <w:t>a</w:t>
              </w:r>
              <w:r w:rsidR="006C79CA" w:rsidRPr="00504AE8">
                <w:rPr>
                  <w:rStyle w:val="Hyperlink"/>
                  <w:spacing w:val="0"/>
                  <w:sz w:val="20"/>
                  <w:szCs w:val="20"/>
                </w:rPr>
                <w:t>maica deal_27May2011</w:t>
              </w:r>
            </w:hyperlink>
          </w:p>
        </w:tc>
      </w:tr>
      <w:tr w:rsidR="006C79CA" w:rsidRPr="00DA176C" w:rsidTr="00D20D0E">
        <w:trPr>
          <w:trHeight w:val="2485"/>
          <w:jc w:val="center"/>
        </w:trPr>
        <w:tc>
          <w:tcPr>
            <w:tcW w:w="1548" w:type="dxa"/>
            <w:vMerge/>
          </w:tcPr>
          <w:p w:rsidR="006C79CA" w:rsidRPr="00DA176C" w:rsidRDefault="006C79CA" w:rsidP="00F20828">
            <w:pPr>
              <w:widowControl w:val="0"/>
              <w:spacing w:after="80"/>
              <w:rPr>
                <w:noProof/>
                <w:spacing w:val="-3"/>
                <w:sz w:val="20"/>
                <w:szCs w:val="20"/>
                <w:lang w:val="en-US"/>
              </w:rPr>
            </w:pPr>
          </w:p>
        </w:tc>
        <w:tc>
          <w:tcPr>
            <w:tcW w:w="2340" w:type="dxa"/>
            <w:vMerge/>
          </w:tcPr>
          <w:p w:rsidR="006C79CA" w:rsidRPr="00DA176C" w:rsidRDefault="006C79CA" w:rsidP="00F20828">
            <w:pPr>
              <w:pStyle w:val="bull2"/>
              <w:widowControl w:val="0"/>
              <w:numPr>
                <w:ilvl w:val="0"/>
                <w:numId w:val="0"/>
              </w:numPr>
              <w:rPr>
                <w:b/>
                <w:noProof/>
                <w:sz w:val="20"/>
                <w:szCs w:val="20"/>
              </w:rPr>
            </w:pPr>
          </w:p>
        </w:tc>
        <w:tc>
          <w:tcPr>
            <w:tcW w:w="3253" w:type="dxa"/>
          </w:tcPr>
          <w:p w:rsidR="006C79CA" w:rsidRPr="00DA176C" w:rsidRDefault="008A6623" w:rsidP="00D829CA">
            <w:pPr>
              <w:widowControl w:val="0"/>
              <w:numPr>
                <w:ilvl w:val="0"/>
                <w:numId w:val="27"/>
              </w:numPr>
              <w:rPr>
                <w:noProof/>
                <w:sz w:val="20"/>
                <w:szCs w:val="20"/>
                <w:lang w:val="en-US"/>
              </w:rPr>
            </w:pPr>
            <w:r w:rsidRPr="00DA176C">
              <w:rPr>
                <w:noProof/>
                <w:sz w:val="20"/>
                <w:szCs w:val="20"/>
                <w:lang w:val="en-US"/>
              </w:rPr>
              <w:t xml:space="preserve">Formal Communication from the </w:t>
            </w:r>
            <w:r w:rsidR="00D829CA" w:rsidRPr="00DA176C">
              <w:rPr>
                <w:noProof/>
                <w:sz w:val="20"/>
                <w:szCs w:val="20"/>
                <w:lang w:val="en-US"/>
              </w:rPr>
              <w:t>F.S of the MoF&amp;P</w:t>
            </w:r>
            <w:r w:rsidRPr="00DA176C">
              <w:rPr>
                <w:noProof/>
                <w:sz w:val="20"/>
                <w:szCs w:val="20"/>
                <w:lang w:val="en-US"/>
              </w:rPr>
              <w:t xml:space="preserve"> submitting evidence on </w:t>
            </w:r>
            <w:r w:rsidR="006C79CA" w:rsidRPr="00DA176C">
              <w:rPr>
                <w:noProof/>
                <w:sz w:val="20"/>
                <w:szCs w:val="20"/>
                <w:lang w:val="en-US"/>
              </w:rPr>
              <w:t>Cabinet Approval for Institutional Framework for PPPs</w:t>
            </w:r>
          </w:p>
        </w:tc>
        <w:tc>
          <w:tcPr>
            <w:tcW w:w="5218" w:type="dxa"/>
          </w:tcPr>
          <w:p w:rsidR="006C79CA" w:rsidRPr="00DA176C" w:rsidDel="002C0FF0" w:rsidRDefault="006C79CA" w:rsidP="00AC3397">
            <w:pPr>
              <w:widowControl w:val="0"/>
              <w:spacing w:after="80"/>
              <w:rPr>
                <w:noProof/>
                <w:spacing w:val="-3"/>
                <w:sz w:val="20"/>
                <w:szCs w:val="20"/>
                <w:lang w:val="en-US"/>
              </w:rPr>
            </w:pPr>
            <w:r w:rsidRPr="00DA176C">
              <w:rPr>
                <w:sz w:val="20"/>
                <w:szCs w:val="20"/>
                <w:lang w:val="en-GB"/>
              </w:rPr>
              <w:t>.</w:t>
            </w:r>
            <w:r w:rsidR="000842B2" w:rsidRPr="00DA176C">
              <w:rPr>
                <w:sz w:val="20"/>
                <w:szCs w:val="20"/>
                <w:lang w:val="en-GB"/>
              </w:rPr>
              <w:t xml:space="preserve">Letter from the F.S of the MoF&amp;P.S. </w:t>
            </w:r>
            <w:r w:rsidR="00D90F90" w:rsidRPr="00DA176C">
              <w:rPr>
                <w:sz w:val="20"/>
                <w:szCs w:val="20"/>
                <w:lang w:val="en-GB"/>
              </w:rPr>
              <w:t xml:space="preserve">dated January 15, 2014 </w:t>
            </w:r>
            <w:r w:rsidR="000842B2" w:rsidRPr="00DA176C">
              <w:rPr>
                <w:sz w:val="20"/>
                <w:szCs w:val="20"/>
                <w:lang w:val="en-GB"/>
              </w:rPr>
              <w:t>submitting the approved</w:t>
            </w:r>
            <w:r w:rsidR="00943A29" w:rsidRPr="00DA176C">
              <w:rPr>
                <w:sz w:val="20"/>
                <w:szCs w:val="20"/>
                <w:lang w:val="en-GB"/>
              </w:rPr>
              <w:t xml:space="preserve"> Institutional Framework for PPPs.</w:t>
            </w:r>
          </w:p>
        </w:tc>
        <w:tc>
          <w:tcPr>
            <w:tcW w:w="1399" w:type="dxa"/>
          </w:tcPr>
          <w:p w:rsidR="000842B2" w:rsidRPr="00504AE8" w:rsidRDefault="000842B2" w:rsidP="000842B2">
            <w:pPr>
              <w:pStyle w:val="bull2"/>
              <w:widowControl w:val="0"/>
              <w:spacing w:after="0"/>
              <w:ind w:left="0"/>
              <w:rPr>
                <w:sz w:val="20"/>
                <w:szCs w:val="20"/>
              </w:rPr>
            </w:pPr>
            <w:hyperlink r:id="rId38" w:history="1">
              <w:r w:rsidRPr="00DA176C">
                <w:rPr>
                  <w:rStyle w:val="Hyperlink"/>
                  <w:spacing w:val="0"/>
                  <w:sz w:val="20"/>
                  <w:szCs w:val="20"/>
                </w:rPr>
                <w:t>IDBDOCS-#38369255-Letter from FS Regarding Financial and Tax Legisl</w:t>
              </w:r>
              <w:r w:rsidRPr="00DA176C">
                <w:rPr>
                  <w:rStyle w:val="Hyperlink"/>
                  <w:spacing w:val="0"/>
                  <w:sz w:val="20"/>
                  <w:szCs w:val="20"/>
                </w:rPr>
                <w:t>a</w:t>
              </w:r>
              <w:r w:rsidRPr="00DA176C">
                <w:rPr>
                  <w:rStyle w:val="Hyperlink"/>
                  <w:spacing w:val="0"/>
                  <w:sz w:val="20"/>
                  <w:szCs w:val="20"/>
                </w:rPr>
                <w:t>tion</w:t>
              </w:r>
            </w:hyperlink>
          </w:p>
          <w:p w:rsidR="000842B2" w:rsidRPr="00504AE8" w:rsidRDefault="000842B2" w:rsidP="00AC3397">
            <w:pPr>
              <w:widowControl w:val="0"/>
              <w:spacing w:after="80"/>
              <w:rPr>
                <w:sz w:val="20"/>
                <w:szCs w:val="20"/>
                <w:lang w:val="en-US"/>
              </w:rPr>
            </w:pPr>
          </w:p>
          <w:p w:rsidR="006C79CA" w:rsidRPr="00DA176C" w:rsidRDefault="00C54BA6" w:rsidP="00AC3397">
            <w:pPr>
              <w:widowControl w:val="0"/>
              <w:spacing w:after="80"/>
              <w:rPr>
                <w:rStyle w:val="Hyperlink"/>
                <w:sz w:val="20"/>
                <w:szCs w:val="20"/>
              </w:rPr>
            </w:pPr>
            <w:hyperlink r:id="rId39" w:history="1">
              <w:r w:rsidR="00C30A2D" w:rsidRPr="00504AE8">
                <w:rPr>
                  <w:rStyle w:val="Hyperlink"/>
                  <w:sz w:val="20"/>
                  <w:szCs w:val="20"/>
                  <w:lang w:val="en-US"/>
                </w:rPr>
                <w:t>IDBDOCS-#38305361-Privatisation Policy 07052012</w:t>
              </w:r>
            </w:hyperlink>
          </w:p>
          <w:p w:rsidR="007E0C5A" w:rsidRPr="00504AE8" w:rsidRDefault="007E0C5A" w:rsidP="00AC3397">
            <w:pPr>
              <w:widowControl w:val="0"/>
              <w:spacing w:after="80"/>
              <w:rPr>
                <w:sz w:val="20"/>
                <w:szCs w:val="20"/>
              </w:rPr>
            </w:pPr>
            <w:r w:rsidRPr="00504AE8">
              <w:rPr>
                <w:sz w:val="20"/>
                <w:szCs w:val="20"/>
              </w:rPr>
              <w:t>http://dbankjm.com/files/tion_of_a_Public-Priv</w:t>
            </w:r>
            <w:r w:rsidRPr="00504AE8">
              <w:rPr>
                <w:sz w:val="20"/>
                <w:szCs w:val="20"/>
              </w:rPr>
              <w:t>a</w:t>
            </w:r>
            <w:r w:rsidRPr="00504AE8">
              <w:rPr>
                <w:sz w:val="20"/>
                <w:szCs w:val="20"/>
              </w:rPr>
              <w:t>te_Partnership_Program.pdf</w:t>
            </w:r>
          </w:p>
        </w:tc>
      </w:tr>
      <w:tr w:rsidR="006C79CA" w:rsidRPr="00DA176C" w:rsidTr="00C064EC">
        <w:trPr>
          <w:gridAfter w:val="3"/>
          <w:wAfter w:w="9870" w:type="dxa"/>
          <w:trHeight w:val="356"/>
          <w:jc w:val="center"/>
        </w:trPr>
        <w:tc>
          <w:tcPr>
            <w:tcW w:w="1548" w:type="dxa"/>
            <w:vMerge/>
          </w:tcPr>
          <w:p w:rsidR="006C79CA" w:rsidRPr="00504AE8" w:rsidRDefault="006C79CA" w:rsidP="00F20828">
            <w:pPr>
              <w:widowControl w:val="0"/>
              <w:spacing w:after="80"/>
              <w:rPr>
                <w:noProof/>
                <w:spacing w:val="-3"/>
                <w:sz w:val="20"/>
                <w:szCs w:val="20"/>
              </w:rPr>
            </w:pPr>
          </w:p>
        </w:tc>
        <w:tc>
          <w:tcPr>
            <w:tcW w:w="2340" w:type="dxa"/>
            <w:vMerge/>
          </w:tcPr>
          <w:p w:rsidR="006C79CA" w:rsidRPr="00504AE8" w:rsidRDefault="006C79CA" w:rsidP="00F20828">
            <w:pPr>
              <w:pStyle w:val="bull2"/>
              <w:widowControl w:val="0"/>
              <w:numPr>
                <w:ilvl w:val="0"/>
                <w:numId w:val="0"/>
              </w:numPr>
              <w:rPr>
                <w:b/>
                <w:noProof/>
                <w:sz w:val="20"/>
                <w:szCs w:val="20"/>
                <w:lang w:val="es-ES"/>
              </w:rPr>
            </w:pPr>
          </w:p>
        </w:tc>
      </w:tr>
      <w:tr w:rsidR="006C79CA" w:rsidRPr="005E4EFE" w:rsidTr="00D20D0E">
        <w:trPr>
          <w:jc w:val="center"/>
        </w:trPr>
        <w:tc>
          <w:tcPr>
            <w:tcW w:w="12359" w:type="dxa"/>
            <w:gridSpan w:val="4"/>
          </w:tcPr>
          <w:p w:rsidR="006C79CA" w:rsidRPr="00BB58AC" w:rsidRDefault="006C79CA" w:rsidP="00F20828">
            <w:pPr>
              <w:widowControl w:val="0"/>
              <w:spacing w:after="80"/>
              <w:rPr>
                <w:b/>
                <w:bCs/>
                <w:noProof/>
                <w:spacing w:val="-3"/>
                <w:sz w:val="20"/>
                <w:szCs w:val="20"/>
                <w:lang w:val="en-US"/>
              </w:rPr>
            </w:pPr>
            <w:r w:rsidRPr="00DA176C">
              <w:rPr>
                <w:b/>
                <w:bCs/>
                <w:noProof/>
                <w:spacing w:val="-3"/>
                <w:sz w:val="20"/>
                <w:szCs w:val="20"/>
                <w:lang w:val="en-US"/>
              </w:rPr>
              <w:t>V. Improving Access to Finance and Financial Market Development</w:t>
            </w:r>
          </w:p>
        </w:tc>
        <w:tc>
          <w:tcPr>
            <w:tcW w:w="1399" w:type="dxa"/>
          </w:tcPr>
          <w:p w:rsidR="006C79CA" w:rsidRPr="00504AE8" w:rsidRDefault="006C79CA" w:rsidP="00F20828">
            <w:pPr>
              <w:widowControl w:val="0"/>
              <w:spacing w:after="80"/>
              <w:rPr>
                <w:b/>
                <w:bCs/>
                <w:noProof/>
                <w:spacing w:val="-3"/>
                <w:sz w:val="20"/>
                <w:szCs w:val="20"/>
                <w:lang w:val="en-US"/>
              </w:rPr>
            </w:pPr>
          </w:p>
        </w:tc>
      </w:tr>
      <w:tr w:rsidR="006C79CA" w:rsidRPr="005E4EFE" w:rsidTr="00BD1F92">
        <w:trPr>
          <w:trHeight w:val="530"/>
          <w:jc w:val="center"/>
        </w:trPr>
        <w:tc>
          <w:tcPr>
            <w:tcW w:w="1548" w:type="dxa"/>
            <w:vMerge w:val="restart"/>
            <w:shd w:val="clear" w:color="auto" w:fill="auto"/>
          </w:tcPr>
          <w:p w:rsidR="006C79CA" w:rsidRPr="00B43047" w:rsidRDefault="006C79CA" w:rsidP="00F20828">
            <w:pPr>
              <w:widowControl w:val="0"/>
              <w:spacing w:after="80"/>
              <w:rPr>
                <w:noProof/>
                <w:spacing w:val="-3"/>
                <w:sz w:val="20"/>
                <w:szCs w:val="20"/>
                <w:lang w:val="en-US"/>
              </w:rPr>
            </w:pPr>
            <w:r w:rsidRPr="00DA176C">
              <w:rPr>
                <w:noProof/>
                <w:spacing w:val="-3"/>
                <w:sz w:val="20"/>
                <w:szCs w:val="20"/>
                <w:lang w:val="en-US"/>
              </w:rPr>
              <w:t>A. Reform of the secured transac-tions frame-work.</w:t>
            </w:r>
          </w:p>
        </w:tc>
        <w:tc>
          <w:tcPr>
            <w:tcW w:w="2340" w:type="dxa"/>
            <w:vMerge w:val="restart"/>
            <w:shd w:val="clear" w:color="auto" w:fill="auto"/>
          </w:tcPr>
          <w:p w:rsidR="006C79CA" w:rsidRPr="00DA176C" w:rsidRDefault="006C79CA" w:rsidP="00F20828">
            <w:pPr>
              <w:pStyle w:val="bull2"/>
              <w:widowControl w:val="0"/>
              <w:numPr>
                <w:ilvl w:val="0"/>
                <w:numId w:val="0"/>
              </w:numPr>
              <w:rPr>
                <w:noProof/>
                <w:sz w:val="20"/>
                <w:szCs w:val="20"/>
              </w:rPr>
            </w:pPr>
            <w:r w:rsidRPr="00DA176C">
              <w:rPr>
                <w:noProof/>
                <w:sz w:val="20"/>
                <w:szCs w:val="20"/>
              </w:rPr>
              <w:t>Interim secured transaction benchmarks achieved in building consensus on legislative reforms to enable secured transactions framework</w:t>
            </w:r>
            <w:r w:rsidR="005665B4" w:rsidRPr="00DA176C">
              <w:rPr>
                <w:noProof/>
                <w:sz w:val="20"/>
                <w:szCs w:val="20"/>
              </w:rPr>
              <w:t xml:space="preserve"> (Secur</w:t>
            </w:r>
            <w:r w:rsidR="00E3568F" w:rsidRPr="00DA176C">
              <w:rPr>
                <w:noProof/>
                <w:sz w:val="20"/>
                <w:szCs w:val="20"/>
              </w:rPr>
              <w:t>ity</w:t>
            </w:r>
            <w:r w:rsidR="005665B4" w:rsidRPr="00DA176C">
              <w:rPr>
                <w:noProof/>
                <w:sz w:val="20"/>
                <w:szCs w:val="20"/>
              </w:rPr>
              <w:t xml:space="preserve"> Interest</w:t>
            </w:r>
            <w:r w:rsidR="00E3568F" w:rsidRPr="00DA176C">
              <w:rPr>
                <w:noProof/>
                <w:sz w:val="20"/>
                <w:szCs w:val="20"/>
              </w:rPr>
              <w:t>s</w:t>
            </w:r>
            <w:r w:rsidR="005665B4" w:rsidRPr="00DA176C">
              <w:rPr>
                <w:noProof/>
                <w:sz w:val="20"/>
                <w:szCs w:val="20"/>
              </w:rPr>
              <w:t xml:space="preserve"> in Personal Property Bill)</w:t>
            </w:r>
            <w:r w:rsidRPr="00DA176C">
              <w:rPr>
                <w:noProof/>
                <w:sz w:val="20"/>
                <w:szCs w:val="20"/>
              </w:rPr>
              <w:t xml:space="preserve"> and creation of central registry of pledged assets including but not limited to:</w:t>
            </w:r>
          </w:p>
          <w:p w:rsidR="006C79CA" w:rsidRPr="00DA176C" w:rsidRDefault="006C79CA" w:rsidP="002F4A77">
            <w:pPr>
              <w:pStyle w:val="bull2"/>
              <w:widowControl w:val="0"/>
              <w:numPr>
                <w:ilvl w:val="0"/>
                <w:numId w:val="40"/>
              </w:numPr>
              <w:tabs>
                <w:tab w:val="clear" w:pos="470"/>
              </w:tabs>
              <w:ind w:left="261" w:hanging="261"/>
              <w:rPr>
                <w:noProof/>
                <w:sz w:val="20"/>
                <w:szCs w:val="20"/>
              </w:rPr>
            </w:pPr>
            <w:r w:rsidRPr="00DA176C">
              <w:rPr>
                <w:noProof/>
                <w:sz w:val="20"/>
                <w:szCs w:val="20"/>
              </w:rPr>
              <w:t>Drafting instructions approved by Cabinet</w:t>
            </w:r>
          </w:p>
          <w:p w:rsidR="006C79CA" w:rsidRPr="00DA176C" w:rsidRDefault="006C79CA" w:rsidP="002F4A77">
            <w:pPr>
              <w:pStyle w:val="bull2"/>
              <w:widowControl w:val="0"/>
              <w:numPr>
                <w:ilvl w:val="0"/>
                <w:numId w:val="40"/>
              </w:numPr>
              <w:tabs>
                <w:tab w:val="clear" w:pos="470"/>
              </w:tabs>
              <w:ind w:left="261" w:hanging="261"/>
              <w:rPr>
                <w:noProof/>
                <w:sz w:val="20"/>
                <w:szCs w:val="20"/>
              </w:rPr>
            </w:pPr>
            <w:r w:rsidRPr="00DA176C">
              <w:rPr>
                <w:noProof/>
                <w:sz w:val="20"/>
                <w:szCs w:val="20"/>
              </w:rPr>
              <w:t>Evidence of consultation of stakeholders</w:t>
            </w:r>
          </w:p>
          <w:p w:rsidR="006C79CA" w:rsidRPr="00DA176C" w:rsidRDefault="006C79CA" w:rsidP="006D2640">
            <w:pPr>
              <w:pStyle w:val="bull2"/>
              <w:widowControl w:val="0"/>
              <w:numPr>
                <w:ilvl w:val="0"/>
                <w:numId w:val="40"/>
              </w:numPr>
              <w:tabs>
                <w:tab w:val="clear" w:pos="470"/>
              </w:tabs>
              <w:ind w:left="261" w:hanging="261"/>
              <w:rPr>
                <w:noProof/>
                <w:sz w:val="20"/>
                <w:szCs w:val="20"/>
              </w:rPr>
            </w:pPr>
            <w:r w:rsidRPr="00DA176C">
              <w:rPr>
                <w:noProof/>
                <w:sz w:val="20"/>
                <w:szCs w:val="20"/>
              </w:rPr>
              <w:lastRenderedPageBreak/>
              <w:t>Enacting of the S</w:t>
            </w:r>
            <w:r w:rsidR="00BE6877" w:rsidRPr="00DA176C">
              <w:rPr>
                <w:noProof/>
                <w:sz w:val="20"/>
                <w:szCs w:val="20"/>
              </w:rPr>
              <w:t>e</w:t>
            </w:r>
            <w:r w:rsidRPr="00DA176C">
              <w:rPr>
                <w:noProof/>
                <w:sz w:val="20"/>
                <w:szCs w:val="20"/>
              </w:rPr>
              <w:t>cur</w:t>
            </w:r>
            <w:r w:rsidR="00557431" w:rsidRPr="00DA176C">
              <w:rPr>
                <w:noProof/>
                <w:sz w:val="20"/>
                <w:szCs w:val="20"/>
              </w:rPr>
              <w:t>ity</w:t>
            </w:r>
            <w:r w:rsidRPr="00DA176C">
              <w:rPr>
                <w:noProof/>
                <w:sz w:val="20"/>
                <w:szCs w:val="20"/>
              </w:rPr>
              <w:t xml:space="preserve"> </w:t>
            </w:r>
            <w:r w:rsidR="00C15DD1" w:rsidRPr="00DA176C">
              <w:rPr>
                <w:noProof/>
                <w:sz w:val="20"/>
                <w:szCs w:val="20"/>
              </w:rPr>
              <w:t>Interest</w:t>
            </w:r>
            <w:r w:rsidR="00557431" w:rsidRPr="00DA176C">
              <w:rPr>
                <w:noProof/>
                <w:sz w:val="20"/>
                <w:szCs w:val="20"/>
              </w:rPr>
              <w:t>s</w:t>
            </w:r>
            <w:r w:rsidR="00C15DD1" w:rsidRPr="00DA176C">
              <w:rPr>
                <w:noProof/>
                <w:sz w:val="20"/>
                <w:szCs w:val="20"/>
              </w:rPr>
              <w:t xml:space="preserve"> in Personal Property </w:t>
            </w:r>
            <w:r w:rsidRPr="00DA176C">
              <w:rPr>
                <w:noProof/>
                <w:sz w:val="20"/>
                <w:szCs w:val="20"/>
              </w:rPr>
              <w:t>Act</w:t>
            </w:r>
          </w:p>
          <w:p w:rsidR="006C79CA" w:rsidRPr="00DA176C" w:rsidRDefault="006C79CA" w:rsidP="006D2640">
            <w:pPr>
              <w:pStyle w:val="bull2"/>
              <w:widowControl w:val="0"/>
              <w:numPr>
                <w:ilvl w:val="0"/>
                <w:numId w:val="40"/>
              </w:numPr>
              <w:tabs>
                <w:tab w:val="clear" w:pos="470"/>
              </w:tabs>
              <w:ind w:left="261" w:hanging="261"/>
              <w:rPr>
                <w:noProof/>
                <w:sz w:val="20"/>
                <w:szCs w:val="20"/>
              </w:rPr>
            </w:pPr>
            <w:r w:rsidRPr="00DA176C">
              <w:rPr>
                <w:noProof/>
                <w:sz w:val="20"/>
                <w:szCs w:val="20"/>
              </w:rPr>
              <w:t>Awarennes Campai</w:t>
            </w:r>
            <w:r w:rsidR="00C15DD1" w:rsidRPr="00DA176C">
              <w:rPr>
                <w:noProof/>
                <w:sz w:val="20"/>
                <w:szCs w:val="20"/>
              </w:rPr>
              <w:t>gn</w:t>
            </w:r>
            <w:r w:rsidRPr="00DA176C">
              <w:rPr>
                <w:noProof/>
                <w:sz w:val="20"/>
                <w:szCs w:val="20"/>
              </w:rPr>
              <w:t xml:space="preserve"> launched.</w:t>
            </w:r>
          </w:p>
          <w:p w:rsidR="006C79CA" w:rsidRPr="00DA176C" w:rsidRDefault="006C79CA" w:rsidP="00FF292D">
            <w:pPr>
              <w:pStyle w:val="bull2"/>
              <w:widowControl w:val="0"/>
              <w:numPr>
                <w:ilvl w:val="0"/>
                <w:numId w:val="40"/>
              </w:numPr>
              <w:tabs>
                <w:tab w:val="clear" w:pos="470"/>
              </w:tabs>
              <w:ind w:left="261" w:hanging="261"/>
              <w:rPr>
                <w:noProof/>
                <w:sz w:val="20"/>
                <w:szCs w:val="20"/>
              </w:rPr>
            </w:pPr>
            <w:r w:rsidRPr="00DA176C">
              <w:rPr>
                <w:noProof/>
                <w:sz w:val="20"/>
                <w:szCs w:val="20"/>
              </w:rPr>
              <w:t xml:space="preserve">Insolvemcy Bill </w:t>
            </w:r>
            <w:r w:rsidR="00FF292D" w:rsidRPr="00DA176C">
              <w:rPr>
                <w:noProof/>
                <w:sz w:val="20"/>
                <w:szCs w:val="20"/>
              </w:rPr>
              <w:t>Tabled in Parliament</w:t>
            </w:r>
          </w:p>
        </w:tc>
        <w:tc>
          <w:tcPr>
            <w:tcW w:w="3253" w:type="dxa"/>
            <w:shd w:val="clear" w:color="auto" w:fill="auto"/>
          </w:tcPr>
          <w:p w:rsidR="006C79CA" w:rsidRPr="00DA176C" w:rsidRDefault="006C79CA" w:rsidP="00A407A3">
            <w:pPr>
              <w:widowControl w:val="0"/>
              <w:spacing w:after="120"/>
              <w:rPr>
                <w:noProof/>
                <w:sz w:val="20"/>
                <w:szCs w:val="20"/>
                <w:lang w:val="en-US"/>
              </w:rPr>
            </w:pPr>
            <w:r w:rsidRPr="00DA176C">
              <w:rPr>
                <w:noProof/>
                <w:sz w:val="20"/>
                <w:szCs w:val="20"/>
                <w:lang w:val="en-US"/>
              </w:rPr>
              <w:lastRenderedPageBreak/>
              <w:t xml:space="preserve">Formal communication from </w:t>
            </w:r>
            <w:r w:rsidR="00A407A3" w:rsidRPr="00DA176C">
              <w:rPr>
                <w:noProof/>
                <w:sz w:val="20"/>
                <w:szCs w:val="20"/>
                <w:lang w:val="en-US"/>
              </w:rPr>
              <w:t>M</w:t>
            </w:r>
            <w:r w:rsidRPr="00DA176C">
              <w:rPr>
                <w:noProof/>
                <w:sz w:val="20"/>
                <w:szCs w:val="20"/>
                <w:lang w:val="en-US"/>
              </w:rPr>
              <w:t xml:space="preserve"> F&amp;P  providing:</w:t>
            </w:r>
          </w:p>
        </w:tc>
        <w:tc>
          <w:tcPr>
            <w:tcW w:w="5218" w:type="dxa"/>
            <w:shd w:val="clear" w:color="auto" w:fill="auto"/>
          </w:tcPr>
          <w:p w:rsidR="006C79CA" w:rsidRPr="009D6ED3" w:rsidRDefault="006C79CA" w:rsidP="004C0C4B">
            <w:pPr>
              <w:pStyle w:val="ListParagraph"/>
              <w:widowControl w:val="0"/>
              <w:numPr>
                <w:ilvl w:val="0"/>
                <w:numId w:val="44"/>
              </w:numPr>
              <w:rPr>
                <w:noProof/>
                <w:sz w:val="20"/>
                <w:szCs w:val="20"/>
                <w:lang w:val="en-US"/>
              </w:rPr>
            </w:pPr>
            <w:r w:rsidRPr="002B5977">
              <w:rPr>
                <w:sz w:val="20"/>
                <w:szCs w:val="20"/>
                <w:lang w:val="en-US"/>
              </w:rPr>
              <w:t>Letter</w:t>
            </w:r>
            <w:r w:rsidRPr="002B5977">
              <w:rPr>
                <w:noProof/>
                <w:sz w:val="20"/>
                <w:szCs w:val="20"/>
                <w:lang w:val="en-US"/>
              </w:rPr>
              <w:t xml:space="preserve"> from Financial Secretary, Wesley Hughes, </w:t>
            </w:r>
            <w:r w:rsidRPr="00011324">
              <w:rPr>
                <w:noProof/>
                <w:sz w:val="20"/>
                <w:szCs w:val="20"/>
                <w:lang w:val="en-US"/>
              </w:rPr>
              <w:t>to IDB Representative, Ancile Brewster, dated June 3, 2011 transmitting evidence on (i) Cabinet approval for enactment of new legislat</w:t>
            </w:r>
            <w:r w:rsidRPr="005E4EFE">
              <w:rPr>
                <w:noProof/>
                <w:sz w:val="20"/>
                <w:szCs w:val="20"/>
                <w:lang w:val="en-US"/>
              </w:rPr>
              <w:t>ion for a secured transaction framework and issuance of drafting instructions to the CPC, and (ii) STR legal consultant’s report documenting numerous consultation with stakeholders</w:t>
            </w:r>
          </w:p>
          <w:p w:rsidR="006C79CA" w:rsidRPr="00DA176C" w:rsidDel="002C0FF0" w:rsidRDefault="006C79CA" w:rsidP="00AC3397">
            <w:pPr>
              <w:widowControl w:val="0"/>
              <w:spacing w:after="80"/>
              <w:rPr>
                <w:b/>
                <w:noProof/>
                <w:spacing w:val="-3"/>
                <w:sz w:val="20"/>
                <w:szCs w:val="20"/>
                <w:lang w:val="en-US"/>
              </w:rPr>
            </w:pPr>
          </w:p>
        </w:tc>
        <w:tc>
          <w:tcPr>
            <w:tcW w:w="1399" w:type="dxa"/>
            <w:shd w:val="clear" w:color="auto" w:fill="auto"/>
          </w:tcPr>
          <w:p w:rsidR="006C79CA" w:rsidRPr="00504AE8" w:rsidRDefault="00C54BA6" w:rsidP="00F20828">
            <w:pPr>
              <w:rPr>
                <w:sz w:val="20"/>
                <w:szCs w:val="20"/>
                <w:lang w:val="en-US"/>
              </w:rPr>
            </w:pPr>
            <w:hyperlink r:id="rId40" w:history="1">
              <w:r w:rsidR="006C79CA" w:rsidRPr="00504AE8">
                <w:rPr>
                  <w:rStyle w:val="Hyperlink"/>
                  <w:sz w:val="20"/>
                  <w:szCs w:val="20"/>
                  <w:lang w:val="en-US"/>
                </w:rPr>
                <w:t>IDBDOCS-#38154633-3.03(l)-Letter from Fina</w:t>
              </w:r>
              <w:r w:rsidR="006C79CA" w:rsidRPr="00504AE8">
                <w:rPr>
                  <w:rStyle w:val="Hyperlink"/>
                  <w:sz w:val="20"/>
                  <w:szCs w:val="20"/>
                  <w:lang w:val="en-US"/>
                </w:rPr>
                <w:t>n</w:t>
              </w:r>
              <w:r w:rsidR="006C79CA" w:rsidRPr="00504AE8">
                <w:rPr>
                  <w:rStyle w:val="Hyperlink"/>
                  <w:sz w:val="20"/>
                  <w:szCs w:val="20"/>
                  <w:lang w:val="en-US"/>
                </w:rPr>
                <w:t>cial Secretary re Objective V_JCEPIII_03June2011</w:t>
              </w:r>
            </w:hyperlink>
          </w:p>
        </w:tc>
      </w:tr>
      <w:tr w:rsidR="006C79CA" w:rsidRPr="005E4EFE" w:rsidTr="00D20D0E">
        <w:trPr>
          <w:trHeight w:val="1322"/>
          <w:jc w:val="center"/>
        </w:trPr>
        <w:tc>
          <w:tcPr>
            <w:tcW w:w="1548" w:type="dxa"/>
            <w:vMerge/>
          </w:tcPr>
          <w:p w:rsidR="006C79CA" w:rsidRPr="00DA176C" w:rsidRDefault="006C79CA" w:rsidP="00F20828">
            <w:pPr>
              <w:widowControl w:val="0"/>
              <w:spacing w:after="80"/>
              <w:rPr>
                <w:noProof/>
                <w:spacing w:val="-3"/>
                <w:sz w:val="20"/>
                <w:szCs w:val="20"/>
                <w:lang w:val="en-US"/>
              </w:rPr>
            </w:pPr>
          </w:p>
        </w:tc>
        <w:tc>
          <w:tcPr>
            <w:tcW w:w="2340" w:type="dxa"/>
            <w:vMerge/>
          </w:tcPr>
          <w:p w:rsidR="006C79CA" w:rsidRPr="00DA176C" w:rsidRDefault="006C79CA" w:rsidP="00F20828">
            <w:pPr>
              <w:pStyle w:val="bull2"/>
              <w:widowControl w:val="0"/>
              <w:numPr>
                <w:ilvl w:val="0"/>
                <w:numId w:val="0"/>
              </w:numPr>
              <w:rPr>
                <w:b/>
                <w:noProof/>
                <w:sz w:val="20"/>
                <w:szCs w:val="20"/>
              </w:rPr>
            </w:pPr>
          </w:p>
        </w:tc>
        <w:tc>
          <w:tcPr>
            <w:tcW w:w="3253" w:type="dxa"/>
          </w:tcPr>
          <w:p w:rsidR="006C79CA" w:rsidRPr="00DA176C" w:rsidRDefault="006C79CA" w:rsidP="00F20828">
            <w:pPr>
              <w:widowControl w:val="0"/>
              <w:spacing w:after="120"/>
              <w:rPr>
                <w:noProof/>
                <w:sz w:val="20"/>
                <w:szCs w:val="20"/>
                <w:lang w:val="en-US"/>
              </w:rPr>
            </w:pPr>
            <w:r w:rsidRPr="00DA176C">
              <w:rPr>
                <w:noProof/>
                <w:sz w:val="20"/>
                <w:szCs w:val="20"/>
                <w:lang w:val="en-US"/>
              </w:rPr>
              <w:t xml:space="preserve">(i) Issuance of drafting instructions approved by Cabinet </w:t>
            </w:r>
          </w:p>
          <w:p w:rsidR="006C79CA" w:rsidRPr="00504AE8" w:rsidRDefault="006C79CA" w:rsidP="00F20828">
            <w:pPr>
              <w:widowControl w:val="0"/>
              <w:spacing w:after="120"/>
              <w:rPr>
                <w:b/>
                <w:bCs/>
                <w:noProof/>
                <w:sz w:val="20"/>
                <w:szCs w:val="20"/>
                <w:lang w:val="en-US"/>
              </w:rPr>
            </w:pPr>
          </w:p>
        </w:tc>
        <w:tc>
          <w:tcPr>
            <w:tcW w:w="5218" w:type="dxa"/>
          </w:tcPr>
          <w:p w:rsidR="006C79CA" w:rsidRPr="00B43047" w:rsidRDefault="006C79CA" w:rsidP="00F20828">
            <w:pPr>
              <w:rPr>
                <w:sz w:val="20"/>
                <w:szCs w:val="20"/>
                <w:lang w:val="en-US"/>
              </w:rPr>
            </w:pPr>
            <w:r w:rsidRPr="00DA176C">
              <w:rPr>
                <w:sz w:val="20"/>
                <w:szCs w:val="20"/>
                <w:lang w:val="en-US"/>
              </w:rPr>
              <w:t>A final draft of the Cabinet Submission on Secured Transa</w:t>
            </w:r>
            <w:r w:rsidRPr="007F6E4B">
              <w:rPr>
                <w:sz w:val="20"/>
                <w:szCs w:val="20"/>
                <w:lang w:val="en-US"/>
              </w:rPr>
              <w:t>c</w:t>
            </w:r>
            <w:r w:rsidRPr="00B43047">
              <w:rPr>
                <w:sz w:val="20"/>
                <w:szCs w:val="20"/>
                <w:lang w:val="en-US"/>
              </w:rPr>
              <w:t xml:space="preserve">tion Legislation was prepared by MIIC for review by PIOJ on Oct. 7, 2010. </w:t>
            </w:r>
          </w:p>
          <w:p w:rsidR="006C79CA" w:rsidRPr="00DA176C" w:rsidRDefault="006C79CA" w:rsidP="00F20828">
            <w:pPr>
              <w:rPr>
                <w:sz w:val="20"/>
                <w:szCs w:val="20"/>
                <w:lang w:val="en-US"/>
              </w:rPr>
            </w:pPr>
          </w:p>
          <w:p w:rsidR="006C79CA" w:rsidRPr="003E63C7" w:rsidRDefault="006C79CA" w:rsidP="00F20828">
            <w:pPr>
              <w:rPr>
                <w:sz w:val="20"/>
                <w:szCs w:val="20"/>
                <w:lang w:val="en-US"/>
              </w:rPr>
            </w:pPr>
            <w:r w:rsidRPr="00DA176C">
              <w:rPr>
                <w:sz w:val="20"/>
                <w:szCs w:val="20"/>
                <w:lang w:val="en-US"/>
              </w:rPr>
              <w:t xml:space="preserve">The </w:t>
            </w:r>
            <w:r w:rsidR="00A54ADB" w:rsidRPr="00DA176C">
              <w:rPr>
                <w:sz w:val="20"/>
                <w:szCs w:val="20"/>
                <w:lang w:val="en-US"/>
              </w:rPr>
              <w:t>MoF&amp;P</w:t>
            </w:r>
            <w:r w:rsidRPr="00DA176C">
              <w:rPr>
                <w:sz w:val="20"/>
                <w:szCs w:val="20"/>
                <w:lang w:val="en-US"/>
              </w:rPr>
              <w:t xml:space="preserve"> notified the PIOJ that “Cabinet by D</w:t>
            </w:r>
            <w:r w:rsidRPr="00DA176C">
              <w:rPr>
                <w:sz w:val="20"/>
                <w:szCs w:val="20"/>
                <w:lang w:val="en-US"/>
              </w:rPr>
              <w:t>e</w:t>
            </w:r>
            <w:r w:rsidRPr="00DA176C">
              <w:rPr>
                <w:sz w:val="20"/>
                <w:szCs w:val="20"/>
                <w:lang w:val="en-US"/>
              </w:rPr>
              <w:t>cision No 42/10 dated Nov. 15, 2010 gave approval for (i) the enactment of new legislation for a secured transactions framework, and (ii) the issuance of drafting instructions to the Chief Parli</w:t>
            </w:r>
            <w:r w:rsidRPr="00DA176C">
              <w:rPr>
                <w:sz w:val="20"/>
                <w:szCs w:val="20"/>
                <w:lang w:val="en-US"/>
              </w:rPr>
              <w:t>a</w:t>
            </w:r>
            <w:r w:rsidRPr="00DA176C">
              <w:rPr>
                <w:sz w:val="20"/>
                <w:szCs w:val="20"/>
                <w:lang w:val="en-US"/>
              </w:rPr>
              <w:t>men</w:t>
            </w:r>
            <w:r w:rsidRPr="007F6E4B">
              <w:rPr>
                <w:sz w:val="20"/>
                <w:szCs w:val="20"/>
                <w:lang w:val="en-US"/>
              </w:rPr>
              <w:t xml:space="preserve">tary Counsel…” – Letter dated 29 Nov. 2010 from </w:t>
            </w:r>
            <w:r w:rsidR="00A54ADB" w:rsidRPr="003E63C7">
              <w:rPr>
                <w:sz w:val="20"/>
                <w:szCs w:val="20"/>
                <w:lang w:val="en-US"/>
              </w:rPr>
              <w:lastRenderedPageBreak/>
              <w:t>MoF&amp;P</w:t>
            </w:r>
            <w:r w:rsidRPr="003E63C7">
              <w:rPr>
                <w:sz w:val="20"/>
                <w:szCs w:val="20"/>
                <w:lang w:val="en-US"/>
              </w:rPr>
              <w:t xml:space="preserve"> B. Wilks to J. Cox.</w:t>
            </w:r>
          </w:p>
          <w:p w:rsidR="006C79CA" w:rsidRPr="00DA176C" w:rsidRDefault="006C79CA" w:rsidP="00F20828">
            <w:pPr>
              <w:rPr>
                <w:sz w:val="20"/>
                <w:szCs w:val="20"/>
                <w:lang w:val="en-US"/>
              </w:rPr>
            </w:pPr>
          </w:p>
          <w:p w:rsidR="006C79CA" w:rsidRPr="00DA176C" w:rsidRDefault="005665B4" w:rsidP="00F20828">
            <w:pPr>
              <w:rPr>
                <w:sz w:val="20"/>
                <w:szCs w:val="20"/>
                <w:lang w:val="en-US"/>
              </w:rPr>
            </w:pPr>
            <w:r w:rsidRPr="00DA176C">
              <w:rPr>
                <w:sz w:val="20"/>
                <w:szCs w:val="20"/>
                <w:lang w:val="en-US"/>
              </w:rPr>
              <w:t>Secur</w:t>
            </w:r>
            <w:r w:rsidR="00BE3A65" w:rsidRPr="00DA176C">
              <w:rPr>
                <w:sz w:val="20"/>
                <w:szCs w:val="20"/>
                <w:lang w:val="en-US"/>
              </w:rPr>
              <w:t>ity</w:t>
            </w:r>
            <w:r w:rsidRPr="00DA176C">
              <w:rPr>
                <w:sz w:val="20"/>
                <w:szCs w:val="20"/>
                <w:lang w:val="en-US"/>
              </w:rPr>
              <w:t xml:space="preserve"> Interest</w:t>
            </w:r>
            <w:r w:rsidR="00BE3A65" w:rsidRPr="00DA176C">
              <w:rPr>
                <w:sz w:val="20"/>
                <w:szCs w:val="20"/>
                <w:lang w:val="en-US"/>
              </w:rPr>
              <w:t xml:space="preserve">s </w:t>
            </w:r>
            <w:r w:rsidRPr="00DA176C">
              <w:rPr>
                <w:sz w:val="20"/>
                <w:szCs w:val="20"/>
                <w:lang w:val="en-US"/>
              </w:rPr>
              <w:t xml:space="preserve"> in Personal Property</w:t>
            </w:r>
            <w:r w:rsidR="006C79CA" w:rsidRPr="00DA176C">
              <w:rPr>
                <w:sz w:val="20"/>
                <w:szCs w:val="20"/>
                <w:lang w:val="en-US"/>
              </w:rPr>
              <w:t xml:space="preserve"> </w:t>
            </w:r>
            <w:r w:rsidR="00557431" w:rsidRPr="00DA176C">
              <w:rPr>
                <w:sz w:val="20"/>
                <w:szCs w:val="20"/>
                <w:lang w:val="en-US"/>
              </w:rPr>
              <w:t xml:space="preserve">Act </w:t>
            </w:r>
            <w:r w:rsidR="006C79CA" w:rsidRPr="00DA176C">
              <w:rPr>
                <w:sz w:val="20"/>
                <w:szCs w:val="20"/>
                <w:lang w:val="en-US"/>
              </w:rPr>
              <w:t>Table</w:t>
            </w:r>
            <w:r w:rsidR="002C4A7D" w:rsidRPr="00DA176C">
              <w:rPr>
                <w:sz w:val="20"/>
                <w:szCs w:val="20"/>
                <w:lang w:val="en-US"/>
              </w:rPr>
              <w:t>d</w:t>
            </w:r>
            <w:r w:rsidR="006C79CA" w:rsidRPr="00DA176C">
              <w:rPr>
                <w:sz w:val="20"/>
                <w:szCs w:val="20"/>
                <w:lang w:val="en-US"/>
              </w:rPr>
              <w:t xml:space="preserve"> in Parli</w:t>
            </w:r>
            <w:r w:rsidR="006C79CA" w:rsidRPr="00DA176C">
              <w:rPr>
                <w:sz w:val="20"/>
                <w:szCs w:val="20"/>
                <w:lang w:val="en-US"/>
              </w:rPr>
              <w:t>a</w:t>
            </w:r>
            <w:r w:rsidR="006C79CA" w:rsidRPr="00DA176C">
              <w:rPr>
                <w:sz w:val="20"/>
                <w:szCs w:val="20"/>
                <w:lang w:val="en-US"/>
              </w:rPr>
              <w:t xml:space="preserve">ment in June 2013 and a Joint Select Committee </w:t>
            </w:r>
            <w:r w:rsidR="002C4A7D" w:rsidRPr="00DA176C">
              <w:rPr>
                <w:sz w:val="20"/>
                <w:szCs w:val="20"/>
                <w:lang w:val="en-US"/>
              </w:rPr>
              <w:t>was</w:t>
            </w:r>
            <w:r w:rsidR="006C79CA" w:rsidRPr="00DA176C">
              <w:rPr>
                <w:sz w:val="20"/>
                <w:szCs w:val="20"/>
                <w:lang w:val="en-US"/>
              </w:rPr>
              <w:t xml:space="preserve"> appoin</w:t>
            </w:r>
            <w:r w:rsidR="006C79CA" w:rsidRPr="00DA176C">
              <w:rPr>
                <w:sz w:val="20"/>
                <w:szCs w:val="20"/>
                <w:lang w:val="en-US"/>
              </w:rPr>
              <w:t>t</w:t>
            </w:r>
            <w:r w:rsidR="006C79CA" w:rsidRPr="00DA176C">
              <w:rPr>
                <w:sz w:val="20"/>
                <w:szCs w:val="20"/>
                <w:lang w:val="en-US"/>
              </w:rPr>
              <w:t>ed.</w:t>
            </w:r>
            <w:r w:rsidRPr="00DA176C">
              <w:rPr>
                <w:sz w:val="20"/>
                <w:szCs w:val="20"/>
                <w:lang w:val="en-US"/>
              </w:rPr>
              <w:t xml:space="preserve"> The Bill was passed in the Lower House of Parliament in December 2013</w:t>
            </w:r>
          </w:p>
          <w:p w:rsidR="006C79CA" w:rsidRPr="00DA176C" w:rsidRDefault="006C79CA" w:rsidP="00F20828">
            <w:pPr>
              <w:rPr>
                <w:sz w:val="20"/>
                <w:szCs w:val="20"/>
                <w:lang w:val="en-US"/>
              </w:rPr>
            </w:pPr>
          </w:p>
          <w:p w:rsidR="006C79CA" w:rsidRPr="00DA176C" w:rsidRDefault="006C79CA" w:rsidP="00F20828">
            <w:pPr>
              <w:rPr>
                <w:sz w:val="20"/>
                <w:szCs w:val="20"/>
                <w:lang w:val="en-US"/>
              </w:rPr>
            </w:pPr>
            <w:r w:rsidRPr="00DA176C">
              <w:rPr>
                <w:sz w:val="20"/>
                <w:szCs w:val="20"/>
                <w:lang w:val="en-US"/>
              </w:rPr>
              <w:t xml:space="preserve">The Awareness Campaign has taken place </w:t>
            </w:r>
            <w:r w:rsidR="00FF49CC" w:rsidRPr="00DA176C">
              <w:rPr>
                <w:sz w:val="20"/>
                <w:szCs w:val="20"/>
                <w:lang w:val="en-US"/>
              </w:rPr>
              <w:t>during</w:t>
            </w:r>
            <w:r w:rsidR="005665B4" w:rsidRPr="00DA176C">
              <w:rPr>
                <w:sz w:val="20"/>
                <w:szCs w:val="20"/>
                <w:lang w:val="en-US"/>
              </w:rPr>
              <w:t xml:space="preserve"> </w:t>
            </w:r>
            <w:r w:rsidRPr="00DA176C">
              <w:rPr>
                <w:sz w:val="20"/>
                <w:szCs w:val="20"/>
                <w:lang w:val="en-US"/>
              </w:rPr>
              <w:t>2013</w:t>
            </w:r>
          </w:p>
          <w:p w:rsidR="006C79CA" w:rsidRPr="00DA176C" w:rsidRDefault="006C79CA" w:rsidP="00AC3397">
            <w:pPr>
              <w:rPr>
                <w:sz w:val="20"/>
                <w:szCs w:val="20"/>
                <w:lang w:val="en-US"/>
              </w:rPr>
            </w:pPr>
            <w:r w:rsidRPr="00DA176C">
              <w:rPr>
                <w:sz w:val="20"/>
                <w:szCs w:val="20"/>
                <w:lang w:val="en-US"/>
              </w:rPr>
              <w:t xml:space="preserve"> </w:t>
            </w:r>
          </w:p>
          <w:p w:rsidR="006C79CA" w:rsidRPr="00011324" w:rsidRDefault="006C79CA" w:rsidP="00194DF2">
            <w:pPr>
              <w:widowControl w:val="0"/>
              <w:rPr>
                <w:sz w:val="20"/>
                <w:szCs w:val="20"/>
                <w:lang w:val="en-US"/>
              </w:rPr>
            </w:pPr>
            <w:r w:rsidRPr="002B5977">
              <w:rPr>
                <w:sz w:val="20"/>
                <w:szCs w:val="20"/>
                <w:lang w:val="en-US"/>
              </w:rPr>
              <w:t xml:space="preserve">DOC Received: </w:t>
            </w:r>
          </w:p>
          <w:p w:rsidR="006C79CA" w:rsidRPr="00B43047" w:rsidRDefault="006C79CA" w:rsidP="00194DF2">
            <w:pPr>
              <w:widowControl w:val="0"/>
              <w:spacing w:after="80"/>
              <w:rPr>
                <w:noProof/>
                <w:spacing w:val="-3"/>
                <w:sz w:val="20"/>
                <w:szCs w:val="20"/>
                <w:lang w:val="en-US"/>
              </w:rPr>
            </w:pPr>
            <w:r w:rsidRPr="005E4EFE">
              <w:rPr>
                <w:sz w:val="20"/>
                <w:szCs w:val="20"/>
                <w:lang w:val="en-US"/>
              </w:rPr>
              <w:t>Letter from Financial Secretary, signed by Mrs. Bridgett Wilks, to Joseph Cox, Consultant, PIOJ, dated Nov. 29, 2010 stating that Cabinet Decision No. 42/10 dated November 15, 2010 gave approval for (i) the enactment of new legislation for a se</w:t>
            </w:r>
            <w:r w:rsidRPr="00DA176C">
              <w:rPr>
                <w:sz w:val="20"/>
                <w:szCs w:val="20"/>
                <w:lang w:val="en-US"/>
              </w:rPr>
              <w:t>cured transactions framework, and (ii) the issuance of drafting instructions to the Chief Parliamentary Counsel…”</w:t>
            </w:r>
          </w:p>
        </w:tc>
        <w:tc>
          <w:tcPr>
            <w:tcW w:w="1399" w:type="dxa"/>
          </w:tcPr>
          <w:p w:rsidR="006C79CA" w:rsidRPr="00504AE8" w:rsidRDefault="00C54BA6" w:rsidP="00F20828">
            <w:pPr>
              <w:rPr>
                <w:sz w:val="20"/>
                <w:szCs w:val="20"/>
                <w:lang w:val="en-US"/>
              </w:rPr>
            </w:pPr>
            <w:hyperlink r:id="rId41" w:history="1">
              <w:r w:rsidR="006C79CA" w:rsidRPr="00504AE8">
                <w:rPr>
                  <w:rStyle w:val="Hyperlink"/>
                  <w:sz w:val="20"/>
                  <w:szCs w:val="20"/>
                  <w:lang w:val="en-US"/>
                </w:rPr>
                <w:t>IDBDOCS-#38155023-3.03(l)(a)-Signed Letter from Bridgett Wilks Re Cab Dec 42-10_29Nov2010</w:t>
              </w:r>
            </w:hyperlink>
          </w:p>
        </w:tc>
      </w:tr>
      <w:tr w:rsidR="006C79CA" w:rsidRPr="005E4EFE" w:rsidTr="00C064EC">
        <w:trPr>
          <w:trHeight w:val="908"/>
          <w:jc w:val="center"/>
        </w:trPr>
        <w:tc>
          <w:tcPr>
            <w:tcW w:w="1548" w:type="dxa"/>
            <w:vMerge/>
            <w:tcBorders>
              <w:bottom w:val="nil"/>
            </w:tcBorders>
          </w:tcPr>
          <w:p w:rsidR="006C79CA" w:rsidRPr="00DA176C" w:rsidRDefault="006C79CA" w:rsidP="00F20828">
            <w:pPr>
              <w:widowControl w:val="0"/>
              <w:spacing w:after="80"/>
              <w:rPr>
                <w:noProof/>
                <w:color w:val="000000" w:themeColor="text1"/>
                <w:spacing w:val="-3"/>
                <w:sz w:val="20"/>
                <w:szCs w:val="20"/>
                <w:lang w:val="en-US"/>
              </w:rPr>
            </w:pPr>
          </w:p>
        </w:tc>
        <w:tc>
          <w:tcPr>
            <w:tcW w:w="2340" w:type="dxa"/>
            <w:vMerge/>
            <w:tcBorders>
              <w:bottom w:val="nil"/>
            </w:tcBorders>
          </w:tcPr>
          <w:p w:rsidR="006C79CA" w:rsidRPr="00DA176C" w:rsidRDefault="006C79CA" w:rsidP="00F20828">
            <w:pPr>
              <w:pStyle w:val="bull2"/>
              <w:widowControl w:val="0"/>
              <w:numPr>
                <w:ilvl w:val="0"/>
                <w:numId w:val="0"/>
              </w:numPr>
              <w:rPr>
                <w:b/>
                <w:noProof/>
                <w:color w:val="000000" w:themeColor="text1"/>
                <w:sz w:val="20"/>
                <w:szCs w:val="20"/>
              </w:rPr>
            </w:pPr>
          </w:p>
        </w:tc>
        <w:tc>
          <w:tcPr>
            <w:tcW w:w="3253" w:type="dxa"/>
            <w:tcBorders>
              <w:bottom w:val="single" w:sz="4" w:space="0" w:color="000000"/>
            </w:tcBorders>
          </w:tcPr>
          <w:p w:rsidR="006C79CA" w:rsidRPr="00DA176C" w:rsidRDefault="006C79CA" w:rsidP="00F20828">
            <w:pPr>
              <w:widowControl w:val="0"/>
              <w:spacing w:after="120"/>
              <w:rPr>
                <w:noProof/>
                <w:color w:val="000000" w:themeColor="text1"/>
                <w:sz w:val="20"/>
                <w:szCs w:val="20"/>
                <w:lang w:val="en-US"/>
              </w:rPr>
            </w:pPr>
            <w:r w:rsidRPr="00DA176C">
              <w:rPr>
                <w:noProof/>
                <w:color w:val="000000" w:themeColor="text1"/>
                <w:sz w:val="20"/>
                <w:szCs w:val="20"/>
                <w:lang w:val="en-US"/>
              </w:rPr>
              <w:t>(ii) Evidence of consultation with stakeholders</w:t>
            </w:r>
          </w:p>
          <w:p w:rsidR="006C79CA" w:rsidRPr="00504AE8" w:rsidRDefault="006C79CA" w:rsidP="00F20828">
            <w:pPr>
              <w:widowControl w:val="0"/>
              <w:spacing w:after="120"/>
              <w:ind w:left="360"/>
              <w:rPr>
                <w:b/>
                <w:bCs/>
                <w:noProof/>
                <w:color w:val="000000" w:themeColor="text1"/>
                <w:sz w:val="20"/>
                <w:szCs w:val="20"/>
                <w:lang w:val="en-US"/>
              </w:rPr>
            </w:pPr>
          </w:p>
        </w:tc>
        <w:tc>
          <w:tcPr>
            <w:tcW w:w="5218" w:type="dxa"/>
          </w:tcPr>
          <w:p w:rsidR="006C79CA" w:rsidRPr="003E63C7" w:rsidRDefault="006C79CA" w:rsidP="00AC3397">
            <w:pPr>
              <w:widowControl w:val="0"/>
              <w:spacing w:after="80"/>
              <w:rPr>
                <w:sz w:val="20"/>
                <w:szCs w:val="20"/>
                <w:lang w:val="en-US"/>
              </w:rPr>
            </w:pPr>
            <w:r w:rsidRPr="00DA176C">
              <w:rPr>
                <w:sz w:val="20"/>
                <w:szCs w:val="20"/>
                <w:lang w:val="en-US"/>
              </w:rPr>
              <w:t>The process of consultation has continued with the Consul</w:t>
            </w:r>
            <w:r w:rsidRPr="00DA176C">
              <w:rPr>
                <w:sz w:val="20"/>
                <w:szCs w:val="20"/>
                <w:lang w:val="en-US"/>
              </w:rPr>
              <w:t>t</w:t>
            </w:r>
            <w:r w:rsidRPr="007F6E4B">
              <w:rPr>
                <w:sz w:val="20"/>
                <w:szCs w:val="20"/>
                <w:lang w:val="en-US"/>
              </w:rPr>
              <w:t>ants meeting with all the major stakehol</w:t>
            </w:r>
            <w:r w:rsidRPr="00BB58AC">
              <w:rPr>
                <w:sz w:val="20"/>
                <w:szCs w:val="20"/>
                <w:lang w:val="en-US"/>
              </w:rPr>
              <w:t>d</w:t>
            </w:r>
            <w:r w:rsidRPr="00B43047">
              <w:rPr>
                <w:sz w:val="20"/>
                <w:szCs w:val="20"/>
                <w:lang w:val="en-US"/>
              </w:rPr>
              <w:t>ers. MIIC hosted a Seminar on Secured Transa</w:t>
            </w:r>
            <w:r w:rsidRPr="00DA176C">
              <w:rPr>
                <w:sz w:val="20"/>
                <w:szCs w:val="20"/>
                <w:lang w:val="en-US"/>
              </w:rPr>
              <w:t>ctions on Wednesday July 21 with the Consultants and senior members of select Public sector agen</w:t>
            </w:r>
            <w:r w:rsidRPr="007F6E4B">
              <w:rPr>
                <w:sz w:val="20"/>
                <w:szCs w:val="20"/>
                <w:lang w:val="en-US"/>
              </w:rPr>
              <w:t>cies. Represented at the seminar were MIIC, MoF</w:t>
            </w:r>
            <w:r w:rsidR="00E3568F" w:rsidRPr="00BB58AC">
              <w:rPr>
                <w:sz w:val="20"/>
                <w:szCs w:val="20"/>
                <w:lang w:val="en-US"/>
              </w:rPr>
              <w:t>&amp;</w:t>
            </w:r>
            <w:r w:rsidRPr="00B43047">
              <w:rPr>
                <w:sz w:val="20"/>
                <w:szCs w:val="20"/>
                <w:lang w:val="en-US"/>
              </w:rPr>
              <w:t>P</w:t>
            </w:r>
            <w:r w:rsidRPr="003E63C7">
              <w:rPr>
                <w:sz w:val="20"/>
                <w:szCs w:val="20"/>
                <w:lang w:val="en-US"/>
              </w:rPr>
              <w:t>, Companies Office of Jamaica, Ex-Im Bank, BOJ and MIDA.</w:t>
            </w:r>
          </w:p>
          <w:p w:rsidR="006C79CA" w:rsidRPr="00DA176C" w:rsidRDefault="006C79CA" w:rsidP="00BD1F92">
            <w:pPr>
              <w:widowControl w:val="0"/>
              <w:rPr>
                <w:noProof/>
                <w:spacing w:val="-3"/>
                <w:sz w:val="20"/>
                <w:szCs w:val="20"/>
                <w:lang w:val="en-US"/>
              </w:rPr>
            </w:pPr>
            <w:r w:rsidRPr="00DA176C">
              <w:rPr>
                <w:noProof/>
                <w:spacing w:val="-3"/>
                <w:sz w:val="20"/>
                <w:szCs w:val="20"/>
                <w:lang w:val="en-US"/>
              </w:rPr>
              <w:t>DOC Received:</w:t>
            </w:r>
          </w:p>
          <w:p w:rsidR="006C79CA" w:rsidRPr="00DA176C" w:rsidRDefault="006C79CA" w:rsidP="00BD1F92">
            <w:pPr>
              <w:widowControl w:val="0"/>
              <w:spacing w:after="80"/>
              <w:rPr>
                <w:noProof/>
                <w:spacing w:val="-3"/>
                <w:sz w:val="20"/>
                <w:szCs w:val="20"/>
                <w:lang w:val="en-US"/>
              </w:rPr>
            </w:pPr>
            <w:r w:rsidRPr="00DA176C">
              <w:rPr>
                <w:noProof/>
                <w:spacing w:val="-3"/>
                <w:sz w:val="20"/>
                <w:szCs w:val="20"/>
                <w:lang w:val="en-US"/>
              </w:rPr>
              <w:t xml:space="preserve">- Memo dated Nov. 16, 2010 from Allen Welsh, consultant, to Claudia Stevenson, IDB (JCEP team leader), transmitting Jamaica Secured Transactions: Final Report. The Report documents the numerous meetings held with stakeholders on the Secured Transaction Reform issue.  </w:t>
            </w:r>
          </w:p>
        </w:tc>
        <w:tc>
          <w:tcPr>
            <w:tcW w:w="1399" w:type="dxa"/>
          </w:tcPr>
          <w:p w:rsidR="006C79CA" w:rsidRPr="00DA176C" w:rsidRDefault="00C54BA6" w:rsidP="00DB192A">
            <w:pPr>
              <w:widowControl w:val="0"/>
              <w:spacing w:after="80"/>
              <w:rPr>
                <w:noProof/>
                <w:spacing w:val="-3"/>
                <w:sz w:val="20"/>
                <w:szCs w:val="20"/>
                <w:lang w:val="en-US"/>
              </w:rPr>
            </w:pPr>
            <w:hyperlink r:id="rId42" w:history="1">
              <w:r w:rsidR="006C79CA" w:rsidRPr="00504AE8">
                <w:rPr>
                  <w:rStyle w:val="Hyperlink"/>
                  <w:sz w:val="20"/>
                  <w:szCs w:val="20"/>
                  <w:lang w:val="en-US"/>
                </w:rPr>
                <w:t>IDBDOCS-#38155052-3.03(l)(b)-Final Report -- Welsh</w:t>
              </w:r>
            </w:hyperlink>
          </w:p>
        </w:tc>
      </w:tr>
      <w:tr w:rsidR="006C79CA" w:rsidRPr="005E4EFE" w:rsidTr="00043990">
        <w:trPr>
          <w:trHeight w:val="908"/>
          <w:jc w:val="center"/>
        </w:trPr>
        <w:tc>
          <w:tcPr>
            <w:tcW w:w="1548" w:type="dxa"/>
            <w:tcBorders>
              <w:top w:val="nil"/>
              <w:left w:val="single" w:sz="4" w:space="0" w:color="auto"/>
              <w:bottom w:val="single" w:sz="4" w:space="0" w:color="auto"/>
              <w:right w:val="single" w:sz="4" w:space="0" w:color="auto"/>
            </w:tcBorders>
          </w:tcPr>
          <w:p w:rsidR="006C79CA" w:rsidRPr="00DA176C" w:rsidRDefault="006C79CA" w:rsidP="00F20828">
            <w:pPr>
              <w:widowControl w:val="0"/>
              <w:spacing w:after="80"/>
              <w:rPr>
                <w:noProof/>
                <w:color w:val="000000" w:themeColor="text1"/>
                <w:spacing w:val="-3"/>
                <w:sz w:val="20"/>
                <w:szCs w:val="20"/>
                <w:lang w:val="en-US"/>
              </w:rPr>
            </w:pPr>
          </w:p>
        </w:tc>
        <w:tc>
          <w:tcPr>
            <w:tcW w:w="2340" w:type="dxa"/>
            <w:tcBorders>
              <w:top w:val="nil"/>
              <w:left w:val="single" w:sz="4" w:space="0" w:color="auto"/>
              <w:bottom w:val="single" w:sz="4" w:space="0" w:color="auto"/>
              <w:right w:val="single" w:sz="4" w:space="0" w:color="auto"/>
            </w:tcBorders>
          </w:tcPr>
          <w:p w:rsidR="006C79CA" w:rsidRPr="00B43047" w:rsidRDefault="006C79CA" w:rsidP="00F20828">
            <w:pPr>
              <w:pStyle w:val="bull2"/>
              <w:widowControl w:val="0"/>
              <w:numPr>
                <w:ilvl w:val="0"/>
                <w:numId w:val="0"/>
              </w:numPr>
              <w:rPr>
                <w:b/>
                <w:noProof/>
                <w:color w:val="000000" w:themeColor="text1"/>
                <w:sz w:val="20"/>
                <w:szCs w:val="20"/>
              </w:rPr>
            </w:pPr>
          </w:p>
        </w:tc>
        <w:tc>
          <w:tcPr>
            <w:tcW w:w="3253" w:type="dxa"/>
            <w:tcBorders>
              <w:left w:val="single" w:sz="4" w:space="0" w:color="auto"/>
            </w:tcBorders>
          </w:tcPr>
          <w:p w:rsidR="006C79CA" w:rsidRPr="003E63C7" w:rsidRDefault="006C79CA" w:rsidP="00557431">
            <w:pPr>
              <w:widowControl w:val="0"/>
              <w:spacing w:after="120"/>
              <w:rPr>
                <w:noProof/>
                <w:color w:val="000000" w:themeColor="text1"/>
                <w:sz w:val="20"/>
                <w:szCs w:val="20"/>
                <w:lang w:val="en-US"/>
              </w:rPr>
            </w:pPr>
            <w:r w:rsidRPr="00DA176C">
              <w:rPr>
                <w:noProof/>
                <w:color w:val="000000" w:themeColor="text1"/>
                <w:sz w:val="20"/>
                <w:szCs w:val="20"/>
                <w:lang w:val="en-US"/>
              </w:rPr>
              <w:t xml:space="preserve">(iii) </w:t>
            </w:r>
            <w:r w:rsidR="00557431" w:rsidRPr="00DA176C">
              <w:rPr>
                <w:noProof/>
                <w:color w:val="000000" w:themeColor="text1"/>
                <w:sz w:val="20"/>
                <w:szCs w:val="20"/>
                <w:lang w:val="en-US"/>
              </w:rPr>
              <w:t>Copy</w:t>
            </w:r>
            <w:r w:rsidRPr="00DA176C">
              <w:rPr>
                <w:noProof/>
                <w:color w:val="000000" w:themeColor="text1"/>
                <w:sz w:val="20"/>
                <w:szCs w:val="20"/>
                <w:lang w:val="en-US"/>
              </w:rPr>
              <w:t xml:space="preserve"> of the </w:t>
            </w:r>
            <w:r w:rsidR="00557431" w:rsidRPr="00DA176C">
              <w:rPr>
                <w:noProof/>
                <w:color w:val="000000" w:themeColor="text1"/>
                <w:sz w:val="20"/>
                <w:szCs w:val="20"/>
                <w:lang w:val="en-US"/>
              </w:rPr>
              <w:t xml:space="preserve">Security </w:t>
            </w:r>
            <w:r w:rsidR="00136523" w:rsidRPr="00504AE8">
              <w:rPr>
                <w:noProof/>
                <w:sz w:val="20"/>
                <w:szCs w:val="20"/>
                <w:lang w:val="en-US"/>
              </w:rPr>
              <w:t>Interest</w:t>
            </w:r>
            <w:r w:rsidR="00557431" w:rsidRPr="00DA176C">
              <w:rPr>
                <w:noProof/>
                <w:sz w:val="20"/>
                <w:szCs w:val="20"/>
                <w:lang w:val="en-US"/>
              </w:rPr>
              <w:t>s</w:t>
            </w:r>
            <w:r w:rsidR="00136523" w:rsidRPr="00504AE8">
              <w:rPr>
                <w:noProof/>
                <w:sz w:val="20"/>
                <w:szCs w:val="20"/>
                <w:lang w:val="en-US"/>
              </w:rPr>
              <w:t xml:space="preserve"> in Personal Property </w:t>
            </w:r>
            <w:r w:rsidR="00557431" w:rsidRPr="00DA176C">
              <w:rPr>
                <w:noProof/>
                <w:color w:val="000000" w:themeColor="text1"/>
                <w:sz w:val="20"/>
                <w:szCs w:val="20"/>
                <w:lang w:val="en-US"/>
              </w:rPr>
              <w:t>Act</w:t>
            </w:r>
            <w:r w:rsidRPr="00DA176C">
              <w:rPr>
                <w:noProof/>
                <w:color w:val="000000" w:themeColor="text1"/>
                <w:sz w:val="20"/>
                <w:szCs w:val="20"/>
                <w:lang w:val="en-US"/>
              </w:rPr>
              <w:t xml:space="preserve">l </w:t>
            </w:r>
          </w:p>
        </w:tc>
        <w:tc>
          <w:tcPr>
            <w:tcW w:w="5218" w:type="dxa"/>
          </w:tcPr>
          <w:p w:rsidR="006C79CA" w:rsidRPr="00DA176C" w:rsidRDefault="006C79CA" w:rsidP="00AC3397">
            <w:pPr>
              <w:widowControl w:val="0"/>
              <w:spacing w:after="80"/>
              <w:rPr>
                <w:sz w:val="20"/>
                <w:szCs w:val="20"/>
                <w:lang w:val="en-US"/>
              </w:rPr>
            </w:pPr>
            <w:r w:rsidRPr="00504AE8">
              <w:rPr>
                <w:sz w:val="20"/>
                <w:szCs w:val="20"/>
                <w:lang w:val="en-US"/>
              </w:rPr>
              <w:t>Draft Bill was prepared during 2012, including consultations with stakeholders. The Bill was tabled in Parliament in June 2013</w:t>
            </w:r>
            <w:r w:rsidR="00BE3A65" w:rsidRPr="00DA176C">
              <w:rPr>
                <w:sz w:val="20"/>
                <w:szCs w:val="20"/>
                <w:lang w:val="en-US"/>
              </w:rPr>
              <w:t xml:space="preserve"> and enacted in December 2013.</w:t>
            </w:r>
          </w:p>
          <w:p w:rsidR="001B05CB" w:rsidRPr="00B43047" w:rsidRDefault="001B05CB" w:rsidP="00AC3397">
            <w:pPr>
              <w:widowControl w:val="0"/>
              <w:spacing w:after="80"/>
              <w:rPr>
                <w:sz w:val="20"/>
                <w:szCs w:val="20"/>
                <w:lang w:val="en-US"/>
              </w:rPr>
            </w:pPr>
          </w:p>
          <w:p w:rsidR="001B05CB" w:rsidRPr="00DA176C" w:rsidRDefault="001B05CB" w:rsidP="00AC3397">
            <w:pPr>
              <w:widowControl w:val="0"/>
              <w:spacing w:after="80"/>
              <w:rPr>
                <w:sz w:val="20"/>
                <w:szCs w:val="20"/>
                <w:lang w:val="en-US"/>
              </w:rPr>
            </w:pPr>
            <w:r w:rsidRPr="00DA176C">
              <w:rPr>
                <w:sz w:val="20"/>
                <w:szCs w:val="20"/>
                <w:lang w:val="en-US"/>
              </w:rPr>
              <w:t>DOCs Received:</w:t>
            </w:r>
          </w:p>
          <w:p w:rsidR="001B05CB" w:rsidRPr="00DA176C" w:rsidRDefault="001B05CB" w:rsidP="00AC3397">
            <w:pPr>
              <w:widowControl w:val="0"/>
              <w:spacing w:after="80"/>
              <w:rPr>
                <w:sz w:val="20"/>
                <w:szCs w:val="20"/>
                <w:lang w:val="en-US"/>
              </w:rPr>
            </w:pPr>
            <w:r w:rsidRPr="00DA176C">
              <w:rPr>
                <w:sz w:val="20"/>
                <w:szCs w:val="20"/>
                <w:lang w:val="en-US"/>
              </w:rPr>
              <w:t xml:space="preserve">Official communication from the </w:t>
            </w:r>
            <w:r w:rsidR="00235EF0" w:rsidRPr="00DA176C">
              <w:rPr>
                <w:sz w:val="20"/>
                <w:szCs w:val="20"/>
                <w:lang w:val="en-US"/>
              </w:rPr>
              <w:t>President of JAMPRO, da</w:t>
            </w:r>
            <w:r w:rsidR="00235EF0" w:rsidRPr="00DA176C">
              <w:rPr>
                <w:sz w:val="20"/>
                <w:szCs w:val="20"/>
                <w:lang w:val="en-US"/>
              </w:rPr>
              <w:t>t</w:t>
            </w:r>
            <w:r w:rsidR="00235EF0" w:rsidRPr="00DA176C">
              <w:rPr>
                <w:sz w:val="20"/>
                <w:szCs w:val="20"/>
                <w:lang w:val="en-US"/>
              </w:rPr>
              <w:t>ed January 15, 2014 submitting copy of the Security Interests Personal Property Act.</w:t>
            </w:r>
          </w:p>
        </w:tc>
        <w:tc>
          <w:tcPr>
            <w:tcW w:w="1399" w:type="dxa"/>
          </w:tcPr>
          <w:p w:rsidR="006C79CA" w:rsidRPr="00DA176C" w:rsidRDefault="00235EF0" w:rsidP="00DB192A">
            <w:pPr>
              <w:widowControl w:val="0"/>
              <w:spacing w:after="80"/>
              <w:rPr>
                <w:sz w:val="20"/>
                <w:szCs w:val="20"/>
                <w:lang w:val="en-US"/>
              </w:rPr>
            </w:pPr>
            <w:hyperlink r:id="rId43" w:history="1">
              <w:r w:rsidRPr="00504AE8">
                <w:rPr>
                  <w:rStyle w:val="Hyperlink"/>
                  <w:sz w:val="20"/>
                  <w:szCs w:val="20"/>
                  <w:lang w:val="en-US"/>
                </w:rPr>
                <w:t>IDBDOCS-#38369438-Letter from NCC re JCEP-JA-L1014</w:t>
              </w:r>
            </w:hyperlink>
          </w:p>
          <w:p w:rsidR="0013751A" w:rsidRPr="00DA176C" w:rsidRDefault="0013751A" w:rsidP="00DB192A">
            <w:pPr>
              <w:widowControl w:val="0"/>
              <w:spacing w:after="80"/>
              <w:rPr>
                <w:sz w:val="20"/>
                <w:szCs w:val="20"/>
                <w:lang w:val="en-US"/>
              </w:rPr>
            </w:pPr>
            <w:hyperlink r:id="rId44" w:history="1">
              <w:r w:rsidRPr="00DA176C">
                <w:rPr>
                  <w:rStyle w:val="Hyperlink"/>
                  <w:sz w:val="20"/>
                  <w:szCs w:val="20"/>
                  <w:lang w:val="en-US"/>
                </w:rPr>
                <w:t>https://www.orcjama</w:t>
              </w:r>
              <w:r w:rsidRPr="00DA176C">
                <w:rPr>
                  <w:rStyle w:val="Hyperlink"/>
                  <w:sz w:val="20"/>
                  <w:szCs w:val="20"/>
                  <w:lang w:val="en-US"/>
                </w:rPr>
                <w:t>i</w:t>
              </w:r>
              <w:r w:rsidRPr="00B43047">
                <w:rPr>
                  <w:rStyle w:val="Hyperlink"/>
                  <w:sz w:val="20"/>
                  <w:szCs w:val="20"/>
                  <w:lang w:val="en-US"/>
                </w:rPr>
                <w:t>ca.com/uploads/SIPP%20PRESS%20AD.pdf</w:t>
              </w:r>
            </w:hyperlink>
          </w:p>
          <w:p w:rsidR="0013751A" w:rsidRPr="00B43047" w:rsidRDefault="0013751A" w:rsidP="00DB192A">
            <w:pPr>
              <w:widowControl w:val="0"/>
              <w:spacing w:after="80"/>
              <w:rPr>
                <w:sz w:val="20"/>
                <w:szCs w:val="20"/>
                <w:lang w:val="en-US"/>
              </w:rPr>
            </w:pPr>
          </w:p>
          <w:p w:rsidR="0013751A" w:rsidRPr="00504AE8" w:rsidRDefault="0013751A" w:rsidP="00DB192A">
            <w:pPr>
              <w:widowControl w:val="0"/>
              <w:spacing w:after="80"/>
              <w:rPr>
                <w:sz w:val="20"/>
                <w:szCs w:val="20"/>
                <w:lang w:val="en-US"/>
              </w:rPr>
            </w:pPr>
            <w:hyperlink r:id="rId45" w:history="1">
              <w:r w:rsidRPr="00504AE8">
                <w:rPr>
                  <w:rStyle w:val="Hyperlink"/>
                  <w:sz w:val="20"/>
                  <w:szCs w:val="20"/>
                  <w:lang w:val="en-US"/>
                </w:rPr>
                <w:t>http://www.japarli</w:t>
              </w:r>
              <w:r w:rsidRPr="00504AE8">
                <w:rPr>
                  <w:rStyle w:val="Hyperlink"/>
                  <w:sz w:val="20"/>
                  <w:szCs w:val="20"/>
                  <w:lang w:val="en-US"/>
                </w:rPr>
                <w:t>a</w:t>
              </w:r>
              <w:r w:rsidRPr="00504AE8">
                <w:rPr>
                  <w:rStyle w:val="Hyperlink"/>
                  <w:sz w:val="20"/>
                  <w:szCs w:val="20"/>
                  <w:lang w:val="en-US"/>
                </w:rPr>
                <w:t>ment.gov.jm/attac</w:t>
              </w:r>
              <w:r w:rsidRPr="00504AE8">
                <w:rPr>
                  <w:rStyle w:val="Hyperlink"/>
                  <w:sz w:val="20"/>
                  <w:szCs w:val="20"/>
                  <w:lang w:val="en-US"/>
                </w:rPr>
                <w:t>h</w:t>
              </w:r>
              <w:r w:rsidRPr="00504AE8">
                <w:rPr>
                  <w:rStyle w:val="Hyperlink"/>
                  <w:sz w:val="20"/>
                  <w:szCs w:val="20"/>
                  <w:lang w:val="en-US"/>
                </w:rPr>
                <w:t>ments/341_Secur</w:t>
              </w:r>
              <w:r w:rsidRPr="00504AE8">
                <w:rPr>
                  <w:rStyle w:val="Hyperlink"/>
                  <w:sz w:val="20"/>
                  <w:szCs w:val="20"/>
                  <w:lang w:val="en-US"/>
                </w:rPr>
                <w:t>i</w:t>
              </w:r>
              <w:r w:rsidRPr="00504AE8">
                <w:rPr>
                  <w:rStyle w:val="Hyperlink"/>
                  <w:sz w:val="20"/>
                  <w:szCs w:val="20"/>
                  <w:lang w:val="en-US"/>
                </w:rPr>
                <w:t>ties%20Ineterests%20in%20Personal%20Prope</w:t>
              </w:r>
              <w:r w:rsidRPr="00504AE8">
                <w:rPr>
                  <w:rStyle w:val="Hyperlink"/>
                  <w:sz w:val="20"/>
                  <w:szCs w:val="20"/>
                  <w:lang w:val="en-US"/>
                </w:rPr>
                <w:t>r</w:t>
              </w:r>
              <w:r w:rsidRPr="00504AE8">
                <w:rPr>
                  <w:rStyle w:val="Hyperlink"/>
                  <w:sz w:val="20"/>
                  <w:szCs w:val="20"/>
                  <w:lang w:val="en-US"/>
                </w:rPr>
                <w:t>ty%20Act%202013.pdf</w:t>
              </w:r>
            </w:hyperlink>
          </w:p>
        </w:tc>
      </w:tr>
      <w:tr w:rsidR="00557431" w:rsidRPr="005E4EFE" w:rsidTr="00043990">
        <w:trPr>
          <w:trHeight w:val="908"/>
          <w:jc w:val="center"/>
        </w:trPr>
        <w:tc>
          <w:tcPr>
            <w:tcW w:w="1548" w:type="dxa"/>
            <w:tcBorders>
              <w:top w:val="nil"/>
              <w:left w:val="single" w:sz="4" w:space="0" w:color="auto"/>
              <w:bottom w:val="single" w:sz="4" w:space="0" w:color="auto"/>
              <w:right w:val="single" w:sz="4" w:space="0" w:color="auto"/>
            </w:tcBorders>
          </w:tcPr>
          <w:p w:rsidR="00557431" w:rsidRPr="00DA176C" w:rsidRDefault="00557431" w:rsidP="00F20828">
            <w:pPr>
              <w:widowControl w:val="0"/>
              <w:spacing w:after="80"/>
              <w:rPr>
                <w:noProof/>
                <w:color w:val="000000" w:themeColor="text1"/>
                <w:spacing w:val="-3"/>
                <w:sz w:val="20"/>
                <w:szCs w:val="20"/>
                <w:lang w:val="en-US"/>
              </w:rPr>
            </w:pPr>
          </w:p>
        </w:tc>
        <w:tc>
          <w:tcPr>
            <w:tcW w:w="2340" w:type="dxa"/>
            <w:tcBorders>
              <w:top w:val="nil"/>
              <w:left w:val="single" w:sz="4" w:space="0" w:color="auto"/>
              <w:bottom w:val="single" w:sz="4" w:space="0" w:color="auto"/>
              <w:right w:val="single" w:sz="4" w:space="0" w:color="auto"/>
            </w:tcBorders>
          </w:tcPr>
          <w:p w:rsidR="00557431" w:rsidRPr="00B43047" w:rsidRDefault="00557431" w:rsidP="00F20828">
            <w:pPr>
              <w:pStyle w:val="bull2"/>
              <w:widowControl w:val="0"/>
              <w:numPr>
                <w:ilvl w:val="0"/>
                <w:numId w:val="0"/>
              </w:numPr>
              <w:rPr>
                <w:b/>
                <w:noProof/>
                <w:color w:val="000000" w:themeColor="text1"/>
                <w:sz w:val="20"/>
                <w:szCs w:val="20"/>
              </w:rPr>
            </w:pPr>
          </w:p>
        </w:tc>
        <w:tc>
          <w:tcPr>
            <w:tcW w:w="3253" w:type="dxa"/>
            <w:tcBorders>
              <w:left w:val="single" w:sz="4" w:space="0" w:color="auto"/>
            </w:tcBorders>
          </w:tcPr>
          <w:p w:rsidR="00557431" w:rsidRPr="00504AE8" w:rsidRDefault="00557431" w:rsidP="00504AE8">
            <w:pPr>
              <w:pStyle w:val="ListParagraph"/>
              <w:widowControl w:val="0"/>
              <w:numPr>
                <w:ilvl w:val="0"/>
                <w:numId w:val="27"/>
              </w:numPr>
              <w:spacing w:after="120"/>
              <w:rPr>
                <w:noProof/>
                <w:color w:val="000000" w:themeColor="text1"/>
                <w:sz w:val="20"/>
                <w:szCs w:val="20"/>
                <w:lang w:val="en-US"/>
              </w:rPr>
            </w:pPr>
            <w:r w:rsidRPr="003E63C7">
              <w:rPr>
                <w:noProof/>
                <w:color w:val="000000" w:themeColor="text1"/>
                <w:sz w:val="20"/>
                <w:szCs w:val="20"/>
                <w:lang w:val="en-US"/>
              </w:rPr>
              <w:t>Awareness Campaign has been launched</w:t>
            </w:r>
          </w:p>
        </w:tc>
        <w:tc>
          <w:tcPr>
            <w:tcW w:w="5218" w:type="dxa"/>
          </w:tcPr>
          <w:p w:rsidR="0013751A" w:rsidRPr="00DA176C" w:rsidRDefault="0013751A" w:rsidP="0013751A">
            <w:pPr>
              <w:widowControl w:val="0"/>
              <w:spacing w:after="80"/>
              <w:rPr>
                <w:sz w:val="20"/>
                <w:szCs w:val="20"/>
                <w:lang w:val="en-US"/>
              </w:rPr>
            </w:pPr>
            <w:r w:rsidRPr="00DA176C">
              <w:rPr>
                <w:sz w:val="20"/>
                <w:szCs w:val="20"/>
                <w:lang w:val="en-US"/>
              </w:rPr>
              <w:t>DOCs Received:</w:t>
            </w:r>
          </w:p>
          <w:p w:rsidR="00557431" w:rsidRPr="00504AE8" w:rsidRDefault="0013751A" w:rsidP="0013751A">
            <w:pPr>
              <w:widowControl w:val="0"/>
              <w:spacing w:after="80"/>
              <w:rPr>
                <w:sz w:val="20"/>
                <w:szCs w:val="20"/>
                <w:lang w:val="en-US"/>
              </w:rPr>
            </w:pPr>
            <w:r w:rsidRPr="00DA176C">
              <w:rPr>
                <w:sz w:val="20"/>
                <w:szCs w:val="20"/>
                <w:lang w:val="en-US"/>
              </w:rPr>
              <w:t>Official communication from the President of JAMPRO, da</w:t>
            </w:r>
            <w:r w:rsidRPr="007F6E4B">
              <w:rPr>
                <w:sz w:val="20"/>
                <w:szCs w:val="20"/>
                <w:lang w:val="en-US"/>
              </w:rPr>
              <w:t>t</w:t>
            </w:r>
            <w:r w:rsidRPr="00D773DE">
              <w:rPr>
                <w:sz w:val="20"/>
                <w:szCs w:val="20"/>
                <w:lang w:val="en-US"/>
              </w:rPr>
              <w:t>ed January 15, 2014 submitting ev</w:t>
            </w:r>
            <w:r w:rsidRPr="00BB58AC">
              <w:rPr>
                <w:sz w:val="20"/>
                <w:szCs w:val="20"/>
                <w:lang w:val="en-US"/>
              </w:rPr>
              <w:t>i</w:t>
            </w:r>
            <w:r w:rsidRPr="00B43047">
              <w:rPr>
                <w:sz w:val="20"/>
                <w:szCs w:val="20"/>
                <w:lang w:val="en-US"/>
              </w:rPr>
              <w:t xml:space="preserve">dence that the awareness </w:t>
            </w:r>
            <w:r w:rsidRPr="003E63C7">
              <w:rPr>
                <w:sz w:val="20"/>
                <w:szCs w:val="20"/>
                <w:lang w:val="en-US"/>
              </w:rPr>
              <w:t>campaign has been launched.</w:t>
            </w:r>
          </w:p>
        </w:tc>
        <w:tc>
          <w:tcPr>
            <w:tcW w:w="1399" w:type="dxa"/>
          </w:tcPr>
          <w:p w:rsidR="0013751A" w:rsidRPr="00DA176C" w:rsidRDefault="0013751A" w:rsidP="0013751A">
            <w:pPr>
              <w:widowControl w:val="0"/>
              <w:spacing w:after="80"/>
              <w:rPr>
                <w:sz w:val="20"/>
                <w:szCs w:val="20"/>
                <w:lang w:val="en-US"/>
              </w:rPr>
            </w:pPr>
            <w:hyperlink r:id="rId46" w:history="1">
              <w:r w:rsidRPr="00DA176C">
                <w:rPr>
                  <w:rStyle w:val="Hyperlink"/>
                  <w:sz w:val="20"/>
                  <w:szCs w:val="20"/>
                  <w:lang w:val="en-US"/>
                </w:rPr>
                <w:t>IDBDOCS-#38369438-Letter from NCC re JCEP-JA-L1014</w:t>
              </w:r>
            </w:hyperlink>
          </w:p>
          <w:p w:rsidR="00557431" w:rsidRPr="00504AE8" w:rsidRDefault="00557431" w:rsidP="00DB192A">
            <w:pPr>
              <w:widowControl w:val="0"/>
              <w:spacing w:after="80"/>
              <w:rPr>
                <w:sz w:val="20"/>
                <w:szCs w:val="20"/>
                <w:lang w:val="en-US"/>
              </w:rPr>
            </w:pPr>
          </w:p>
        </w:tc>
      </w:tr>
      <w:tr w:rsidR="006C79CA" w:rsidRPr="005E4EFE" w:rsidTr="006D2640">
        <w:trPr>
          <w:trHeight w:val="908"/>
          <w:jc w:val="center"/>
        </w:trPr>
        <w:tc>
          <w:tcPr>
            <w:tcW w:w="1548" w:type="dxa"/>
            <w:tcBorders>
              <w:top w:val="nil"/>
              <w:left w:val="single" w:sz="4" w:space="0" w:color="auto"/>
              <w:bottom w:val="single" w:sz="4" w:space="0" w:color="auto"/>
              <w:right w:val="single" w:sz="4" w:space="0" w:color="auto"/>
            </w:tcBorders>
          </w:tcPr>
          <w:p w:rsidR="006C79CA" w:rsidRPr="00DA176C" w:rsidRDefault="006C79CA" w:rsidP="00F20828">
            <w:pPr>
              <w:widowControl w:val="0"/>
              <w:spacing w:after="80"/>
              <w:rPr>
                <w:noProof/>
                <w:color w:val="000000" w:themeColor="text1"/>
                <w:spacing w:val="-3"/>
                <w:sz w:val="20"/>
                <w:szCs w:val="20"/>
                <w:lang w:val="en-US"/>
              </w:rPr>
            </w:pPr>
          </w:p>
        </w:tc>
        <w:tc>
          <w:tcPr>
            <w:tcW w:w="2340" w:type="dxa"/>
            <w:tcBorders>
              <w:top w:val="nil"/>
              <w:left w:val="single" w:sz="4" w:space="0" w:color="auto"/>
              <w:bottom w:val="single" w:sz="4" w:space="0" w:color="auto"/>
              <w:right w:val="single" w:sz="4" w:space="0" w:color="auto"/>
            </w:tcBorders>
          </w:tcPr>
          <w:p w:rsidR="006C79CA" w:rsidRPr="00B43047" w:rsidRDefault="006C79CA" w:rsidP="00F20828">
            <w:pPr>
              <w:pStyle w:val="bull2"/>
              <w:widowControl w:val="0"/>
              <w:numPr>
                <w:ilvl w:val="0"/>
                <w:numId w:val="0"/>
              </w:numPr>
              <w:rPr>
                <w:b/>
                <w:noProof/>
                <w:color w:val="000000" w:themeColor="text1"/>
                <w:sz w:val="20"/>
                <w:szCs w:val="20"/>
              </w:rPr>
            </w:pPr>
          </w:p>
        </w:tc>
        <w:tc>
          <w:tcPr>
            <w:tcW w:w="3253" w:type="dxa"/>
            <w:tcBorders>
              <w:left w:val="single" w:sz="4" w:space="0" w:color="auto"/>
            </w:tcBorders>
          </w:tcPr>
          <w:p w:rsidR="006C79CA" w:rsidRPr="00DA176C" w:rsidRDefault="00F9669F" w:rsidP="005241C2">
            <w:pPr>
              <w:pStyle w:val="ListParagraph"/>
              <w:widowControl w:val="0"/>
              <w:numPr>
                <w:ilvl w:val="0"/>
                <w:numId w:val="27"/>
              </w:numPr>
              <w:spacing w:after="120"/>
              <w:ind w:left="291" w:hanging="270"/>
              <w:rPr>
                <w:noProof/>
                <w:color w:val="000000" w:themeColor="text1"/>
                <w:sz w:val="20"/>
                <w:szCs w:val="20"/>
                <w:lang w:val="en-US"/>
              </w:rPr>
            </w:pPr>
            <w:r w:rsidRPr="00DA176C">
              <w:rPr>
                <w:noProof/>
                <w:color w:val="000000" w:themeColor="text1"/>
                <w:sz w:val="20"/>
                <w:szCs w:val="20"/>
                <w:lang w:val="en-US"/>
              </w:rPr>
              <w:t>Tabling</w:t>
            </w:r>
            <w:r w:rsidR="006C79CA" w:rsidRPr="00DA176C">
              <w:rPr>
                <w:noProof/>
                <w:color w:val="000000" w:themeColor="text1"/>
                <w:sz w:val="20"/>
                <w:szCs w:val="20"/>
                <w:lang w:val="en-US"/>
              </w:rPr>
              <w:t xml:space="preserve"> of the Insolvency </w:t>
            </w:r>
            <w:r w:rsidR="005241C2" w:rsidRPr="00DA176C">
              <w:rPr>
                <w:noProof/>
                <w:color w:val="000000" w:themeColor="text1"/>
                <w:sz w:val="20"/>
                <w:szCs w:val="20"/>
                <w:lang w:val="en-US"/>
              </w:rPr>
              <w:t>Bill</w:t>
            </w:r>
          </w:p>
        </w:tc>
        <w:tc>
          <w:tcPr>
            <w:tcW w:w="5218" w:type="dxa"/>
          </w:tcPr>
          <w:p w:rsidR="006C79CA" w:rsidRPr="00DA176C" w:rsidRDefault="006C79CA" w:rsidP="00F9669F">
            <w:pPr>
              <w:widowControl w:val="0"/>
              <w:spacing w:after="80"/>
              <w:rPr>
                <w:sz w:val="20"/>
                <w:szCs w:val="20"/>
                <w:lang w:val="en-US"/>
              </w:rPr>
            </w:pPr>
            <w:r w:rsidRPr="00504AE8">
              <w:rPr>
                <w:sz w:val="20"/>
                <w:szCs w:val="20"/>
                <w:lang w:val="en-US"/>
              </w:rPr>
              <w:t xml:space="preserve">Drafting instructions for the Insolvency Bill were issued in June 2013 and a first draft for the Insolvency Law has been developed. The Bill </w:t>
            </w:r>
            <w:r w:rsidR="007765A0" w:rsidRPr="00DA176C">
              <w:rPr>
                <w:sz w:val="20"/>
                <w:szCs w:val="20"/>
                <w:lang w:val="en-US"/>
              </w:rPr>
              <w:t>was</w:t>
            </w:r>
            <w:r w:rsidRPr="00504AE8">
              <w:rPr>
                <w:sz w:val="20"/>
                <w:szCs w:val="20"/>
                <w:lang w:val="en-US"/>
              </w:rPr>
              <w:t xml:space="preserve"> tabled in Parliament in </w:t>
            </w:r>
            <w:r w:rsidR="00F9669F" w:rsidRPr="00504AE8">
              <w:rPr>
                <w:sz w:val="20"/>
                <w:szCs w:val="20"/>
                <w:lang w:val="en-US"/>
              </w:rPr>
              <w:t>December</w:t>
            </w:r>
            <w:r w:rsidRPr="00504AE8">
              <w:rPr>
                <w:sz w:val="20"/>
                <w:szCs w:val="20"/>
                <w:lang w:val="en-US"/>
              </w:rPr>
              <w:t xml:space="preserve"> </w:t>
            </w:r>
            <w:r w:rsidR="007765A0" w:rsidRPr="00DA176C">
              <w:rPr>
                <w:sz w:val="20"/>
                <w:szCs w:val="20"/>
                <w:lang w:val="en-US"/>
              </w:rPr>
              <w:t xml:space="preserve">23, </w:t>
            </w:r>
            <w:r w:rsidRPr="00504AE8">
              <w:rPr>
                <w:sz w:val="20"/>
                <w:szCs w:val="20"/>
                <w:lang w:val="en-US"/>
              </w:rPr>
              <w:t>2013</w:t>
            </w:r>
            <w:r w:rsidRPr="00DA176C">
              <w:rPr>
                <w:sz w:val="20"/>
                <w:szCs w:val="20"/>
                <w:lang w:val="en-US"/>
              </w:rPr>
              <w:t>.</w:t>
            </w:r>
          </w:p>
          <w:p w:rsidR="0013751A" w:rsidRPr="00B43047" w:rsidRDefault="0013751A" w:rsidP="0013751A">
            <w:pPr>
              <w:widowControl w:val="0"/>
              <w:spacing w:after="80"/>
              <w:rPr>
                <w:sz w:val="20"/>
                <w:szCs w:val="20"/>
                <w:lang w:val="en-US"/>
              </w:rPr>
            </w:pPr>
            <w:r w:rsidRPr="00B43047">
              <w:rPr>
                <w:sz w:val="20"/>
                <w:szCs w:val="20"/>
                <w:lang w:val="en-US"/>
              </w:rPr>
              <w:t>DOCs Received:</w:t>
            </w:r>
          </w:p>
          <w:p w:rsidR="0013751A" w:rsidRPr="00DA176C" w:rsidRDefault="0013751A" w:rsidP="0013751A">
            <w:pPr>
              <w:widowControl w:val="0"/>
              <w:spacing w:after="80"/>
              <w:rPr>
                <w:sz w:val="20"/>
                <w:szCs w:val="20"/>
                <w:lang w:val="en-US"/>
              </w:rPr>
            </w:pPr>
            <w:r w:rsidRPr="003E63C7">
              <w:rPr>
                <w:sz w:val="20"/>
                <w:szCs w:val="20"/>
                <w:lang w:val="en-US"/>
              </w:rPr>
              <w:t>Official communication from the President of JAMPRO, da</w:t>
            </w:r>
            <w:r w:rsidRPr="003E63C7">
              <w:rPr>
                <w:sz w:val="20"/>
                <w:szCs w:val="20"/>
                <w:lang w:val="en-US"/>
              </w:rPr>
              <w:t>t</w:t>
            </w:r>
            <w:r w:rsidRPr="003E63C7">
              <w:rPr>
                <w:sz w:val="20"/>
                <w:szCs w:val="20"/>
                <w:lang w:val="en-US"/>
              </w:rPr>
              <w:t>ed January 15, 2014 submitting ev</w:t>
            </w:r>
            <w:r w:rsidRPr="00DA176C">
              <w:rPr>
                <w:sz w:val="20"/>
                <w:szCs w:val="20"/>
                <w:lang w:val="en-US"/>
              </w:rPr>
              <w:t>idence of the</w:t>
            </w:r>
            <w:r w:rsidR="00751810" w:rsidRPr="00DA176C">
              <w:rPr>
                <w:sz w:val="20"/>
                <w:szCs w:val="20"/>
                <w:lang w:val="en-US"/>
              </w:rPr>
              <w:t xml:space="preserve"> Tabling of the Insolvency Act </w:t>
            </w:r>
            <w:r w:rsidRPr="00D773DE">
              <w:rPr>
                <w:sz w:val="20"/>
                <w:szCs w:val="20"/>
                <w:lang w:val="en-US"/>
              </w:rPr>
              <w:t>in Pa</w:t>
            </w:r>
            <w:r w:rsidRPr="00DA176C">
              <w:rPr>
                <w:sz w:val="20"/>
                <w:szCs w:val="20"/>
                <w:lang w:val="en-US"/>
              </w:rPr>
              <w:t>rliament.</w:t>
            </w:r>
          </w:p>
          <w:p w:rsidR="0013751A" w:rsidRPr="00B43047" w:rsidRDefault="0013751A" w:rsidP="00F9669F">
            <w:pPr>
              <w:widowControl w:val="0"/>
              <w:spacing w:after="80"/>
              <w:rPr>
                <w:sz w:val="20"/>
                <w:szCs w:val="20"/>
                <w:lang w:val="en-US"/>
              </w:rPr>
            </w:pPr>
          </w:p>
          <w:p w:rsidR="0013751A" w:rsidRPr="00DA176C" w:rsidRDefault="0013751A" w:rsidP="00F9669F">
            <w:pPr>
              <w:widowControl w:val="0"/>
              <w:spacing w:after="80"/>
              <w:rPr>
                <w:sz w:val="20"/>
                <w:szCs w:val="20"/>
                <w:lang w:val="en-US"/>
              </w:rPr>
            </w:pPr>
          </w:p>
        </w:tc>
        <w:tc>
          <w:tcPr>
            <w:tcW w:w="1399" w:type="dxa"/>
          </w:tcPr>
          <w:p w:rsidR="0013751A" w:rsidRPr="00DA176C" w:rsidRDefault="0013751A" w:rsidP="0013751A">
            <w:pPr>
              <w:widowControl w:val="0"/>
              <w:spacing w:after="80"/>
              <w:rPr>
                <w:sz w:val="20"/>
                <w:szCs w:val="20"/>
                <w:lang w:val="en-US"/>
              </w:rPr>
            </w:pPr>
            <w:hyperlink r:id="rId47" w:history="1">
              <w:r w:rsidRPr="00DA176C">
                <w:rPr>
                  <w:rStyle w:val="Hyperlink"/>
                  <w:sz w:val="20"/>
                  <w:szCs w:val="20"/>
                  <w:lang w:val="en-US"/>
                </w:rPr>
                <w:t>IDBDOCS-#38369438-Letter from NCC re JCEP-JA-L1014</w:t>
              </w:r>
            </w:hyperlink>
          </w:p>
          <w:p w:rsidR="00751810" w:rsidRPr="00B43047" w:rsidRDefault="00751810" w:rsidP="0013751A">
            <w:pPr>
              <w:widowControl w:val="0"/>
              <w:spacing w:after="80"/>
              <w:rPr>
                <w:sz w:val="20"/>
                <w:szCs w:val="20"/>
                <w:lang w:val="en-US"/>
              </w:rPr>
            </w:pPr>
          </w:p>
          <w:p w:rsidR="00751810" w:rsidRPr="00504AE8" w:rsidRDefault="00751810" w:rsidP="0013751A">
            <w:pPr>
              <w:widowControl w:val="0"/>
              <w:spacing w:after="80"/>
              <w:rPr>
                <w:rStyle w:val="Hyperlink"/>
                <w:sz w:val="20"/>
                <w:szCs w:val="20"/>
                <w:lang w:val="en-US"/>
              </w:rPr>
            </w:pPr>
            <w:hyperlink r:id="rId48" w:history="1">
              <w:r w:rsidRPr="00504AE8">
                <w:rPr>
                  <w:rStyle w:val="Hyperlink"/>
                  <w:sz w:val="20"/>
                  <w:szCs w:val="20"/>
                  <w:lang w:val="en-US"/>
                </w:rPr>
                <w:t>http://www.nsippregi</w:t>
              </w:r>
              <w:r w:rsidRPr="00504AE8">
                <w:rPr>
                  <w:rStyle w:val="Hyperlink"/>
                  <w:sz w:val="20"/>
                  <w:szCs w:val="20"/>
                  <w:lang w:val="en-US"/>
                </w:rPr>
                <w:t>s</w:t>
              </w:r>
              <w:r w:rsidRPr="00504AE8">
                <w:rPr>
                  <w:rStyle w:val="Hyperlink"/>
                  <w:sz w:val="20"/>
                  <w:szCs w:val="20"/>
                  <w:lang w:val="en-US"/>
                </w:rPr>
                <w:t>try.gov.jm/</w:t>
              </w:r>
            </w:hyperlink>
          </w:p>
          <w:p w:rsidR="00751810" w:rsidRPr="00504AE8" w:rsidRDefault="00751810" w:rsidP="0013751A">
            <w:pPr>
              <w:widowControl w:val="0"/>
              <w:spacing w:after="80"/>
              <w:rPr>
                <w:rStyle w:val="Hyperlink"/>
                <w:sz w:val="20"/>
                <w:szCs w:val="20"/>
                <w:lang w:val="en-US"/>
              </w:rPr>
            </w:pPr>
          </w:p>
          <w:p w:rsidR="00751810" w:rsidRPr="00DA176C" w:rsidRDefault="00751810" w:rsidP="0013751A">
            <w:pPr>
              <w:widowControl w:val="0"/>
              <w:spacing w:after="80"/>
              <w:rPr>
                <w:sz w:val="20"/>
                <w:szCs w:val="20"/>
                <w:lang w:val="en-US"/>
              </w:rPr>
            </w:pPr>
            <w:hyperlink r:id="rId49" w:history="1">
              <w:r w:rsidRPr="00504AE8">
                <w:rPr>
                  <w:rStyle w:val="Hyperlink"/>
                  <w:sz w:val="20"/>
                  <w:szCs w:val="20"/>
                  <w:lang w:val="en-US"/>
                </w:rPr>
                <w:t>http://www.japarli</w:t>
              </w:r>
              <w:r w:rsidRPr="00504AE8">
                <w:rPr>
                  <w:rStyle w:val="Hyperlink"/>
                  <w:sz w:val="20"/>
                  <w:szCs w:val="20"/>
                  <w:lang w:val="en-US"/>
                </w:rPr>
                <w:t>a</w:t>
              </w:r>
              <w:r w:rsidRPr="00504AE8">
                <w:rPr>
                  <w:rStyle w:val="Hyperlink"/>
                  <w:sz w:val="20"/>
                  <w:szCs w:val="20"/>
                  <w:lang w:val="en-US"/>
                </w:rPr>
                <w:t>ment.gov.jm/index.php?option=com_content&amp;view=article&amp;id=337:bills-tabled-new&amp;catid=5:</w:t>
              </w:r>
              <w:r w:rsidRPr="00504AE8">
                <w:rPr>
                  <w:rStyle w:val="Hyperlink"/>
                  <w:sz w:val="20"/>
                  <w:szCs w:val="20"/>
                  <w:lang w:val="en-US"/>
                </w:rPr>
                <w:lastRenderedPageBreak/>
                <w:t>bills&amp;Itemid=46</w:t>
              </w:r>
            </w:hyperlink>
          </w:p>
          <w:p w:rsidR="006C79CA" w:rsidRPr="00504AE8" w:rsidRDefault="006C79CA" w:rsidP="00DB192A">
            <w:pPr>
              <w:widowControl w:val="0"/>
              <w:spacing w:after="80"/>
              <w:rPr>
                <w:sz w:val="20"/>
                <w:szCs w:val="20"/>
                <w:lang w:val="en-US"/>
              </w:rPr>
            </w:pPr>
          </w:p>
        </w:tc>
      </w:tr>
      <w:tr w:rsidR="006C79CA" w:rsidRPr="00DA176C" w:rsidTr="00C064EC">
        <w:trPr>
          <w:jc w:val="center"/>
        </w:trPr>
        <w:tc>
          <w:tcPr>
            <w:tcW w:w="1548" w:type="dxa"/>
            <w:vMerge w:val="restart"/>
            <w:tcBorders>
              <w:top w:val="single" w:sz="4" w:space="0" w:color="auto"/>
            </w:tcBorders>
          </w:tcPr>
          <w:p w:rsidR="006C79CA" w:rsidRPr="00B43047" w:rsidRDefault="006C79CA" w:rsidP="00F20828">
            <w:pPr>
              <w:widowControl w:val="0"/>
              <w:spacing w:after="80"/>
              <w:rPr>
                <w:noProof/>
                <w:spacing w:val="-3"/>
                <w:sz w:val="20"/>
                <w:szCs w:val="20"/>
                <w:lang w:val="en-US"/>
              </w:rPr>
            </w:pPr>
            <w:bookmarkStart w:id="1" w:name="_Hlk245031235"/>
            <w:r w:rsidRPr="00DA176C">
              <w:rPr>
                <w:noProof/>
                <w:spacing w:val="-3"/>
                <w:sz w:val="20"/>
                <w:szCs w:val="20"/>
                <w:lang w:val="en-US"/>
              </w:rPr>
              <w:lastRenderedPageBreak/>
              <w:t>B. Creation of Credit Bureaus.</w:t>
            </w:r>
          </w:p>
        </w:tc>
        <w:tc>
          <w:tcPr>
            <w:tcW w:w="2340" w:type="dxa"/>
            <w:tcBorders>
              <w:top w:val="single" w:sz="4" w:space="0" w:color="auto"/>
            </w:tcBorders>
          </w:tcPr>
          <w:p w:rsidR="006C79CA" w:rsidRPr="00DA176C" w:rsidRDefault="006C79CA" w:rsidP="00F20828">
            <w:pPr>
              <w:pStyle w:val="bull2"/>
              <w:widowControl w:val="0"/>
              <w:numPr>
                <w:ilvl w:val="0"/>
                <w:numId w:val="0"/>
              </w:numPr>
              <w:rPr>
                <w:noProof/>
                <w:sz w:val="20"/>
                <w:szCs w:val="20"/>
              </w:rPr>
            </w:pPr>
            <w:r w:rsidRPr="00DA176C">
              <w:rPr>
                <w:noProof/>
                <w:sz w:val="20"/>
                <w:szCs w:val="20"/>
              </w:rPr>
              <w:t>Remaining benchmarks for fully funtioning framework for tegulation and supervision of credit bureaus achieved :</w:t>
            </w:r>
          </w:p>
        </w:tc>
        <w:tc>
          <w:tcPr>
            <w:tcW w:w="3253" w:type="dxa"/>
          </w:tcPr>
          <w:p w:rsidR="006C79CA" w:rsidRPr="00DA176C" w:rsidRDefault="006C79CA" w:rsidP="00F20828">
            <w:pPr>
              <w:pStyle w:val="BodyText"/>
              <w:widowControl w:val="0"/>
              <w:jc w:val="left"/>
              <w:rPr>
                <w:rFonts w:ascii="Times New Roman" w:hAnsi="Times New Roman"/>
                <w:noProof/>
                <w:szCs w:val="20"/>
                <w:lang w:val="en-US"/>
              </w:rPr>
            </w:pPr>
          </w:p>
        </w:tc>
        <w:tc>
          <w:tcPr>
            <w:tcW w:w="5218" w:type="dxa"/>
          </w:tcPr>
          <w:p w:rsidR="006C79CA" w:rsidRPr="00011324" w:rsidRDefault="006C79CA" w:rsidP="00DB192A">
            <w:pPr>
              <w:widowControl w:val="0"/>
              <w:autoSpaceDE w:val="0"/>
              <w:autoSpaceDN w:val="0"/>
              <w:adjustRightInd w:val="0"/>
              <w:rPr>
                <w:sz w:val="20"/>
                <w:szCs w:val="20"/>
                <w:lang w:val="en-US"/>
              </w:rPr>
            </w:pPr>
            <w:r w:rsidRPr="002B5977">
              <w:rPr>
                <w:sz w:val="20"/>
                <w:szCs w:val="20"/>
                <w:lang w:val="en-US"/>
              </w:rPr>
              <w:t>The Credit Reporting Act  and regulations were enacted in 2011.</w:t>
            </w:r>
          </w:p>
          <w:p w:rsidR="006C79CA" w:rsidRPr="009D6ED3" w:rsidRDefault="006C79CA" w:rsidP="00DB192A">
            <w:pPr>
              <w:widowControl w:val="0"/>
              <w:autoSpaceDE w:val="0"/>
              <w:autoSpaceDN w:val="0"/>
              <w:adjustRightInd w:val="0"/>
              <w:rPr>
                <w:sz w:val="20"/>
                <w:szCs w:val="20"/>
                <w:lang w:val="en-US"/>
              </w:rPr>
            </w:pPr>
            <w:r w:rsidRPr="005E4EFE">
              <w:rPr>
                <w:sz w:val="20"/>
                <w:szCs w:val="20"/>
                <w:lang w:val="en-US"/>
              </w:rPr>
              <w:t>Public Awareness Program</w:t>
            </w:r>
            <w:r w:rsidR="00C064EC" w:rsidRPr="005E4EFE">
              <w:rPr>
                <w:sz w:val="20"/>
                <w:szCs w:val="20"/>
                <w:lang w:val="en-US"/>
              </w:rPr>
              <w:t>m</w:t>
            </w:r>
            <w:r w:rsidRPr="009D6ED3">
              <w:rPr>
                <w:sz w:val="20"/>
                <w:szCs w:val="20"/>
                <w:lang w:val="en-US"/>
              </w:rPr>
              <w:t>e is being carried out.</w:t>
            </w:r>
          </w:p>
          <w:p w:rsidR="006C79CA" w:rsidRPr="00504AE8" w:rsidRDefault="006C79CA" w:rsidP="00DB192A">
            <w:pPr>
              <w:widowControl w:val="0"/>
              <w:autoSpaceDE w:val="0"/>
              <w:autoSpaceDN w:val="0"/>
              <w:adjustRightInd w:val="0"/>
              <w:rPr>
                <w:sz w:val="20"/>
                <w:szCs w:val="20"/>
                <w:lang w:val="en-US"/>
              </w:rPr>
            </w:pPr>
            <w:r w:rsidRPr="00504AE8">
              <w:rPr>
                <w:sz w:val="20"/>
                <w:szCs w:val="20"/>
                <w:lang w:val="en-US"/>
              </w:rPr>
              <w:t>Policy Guidelines issued</w:t>
            </w:r>
          </w:p>
          <w:p w:rsidR="006C79CA" w:rsidRPr="00504AE8" w:rsidRDefault="006C79CA" w:rsidP="00DB192A">
            <w:pPr>
              <w:widowControl w:val="0"/>
              <w:autoSpaceDE w:val="0"/>
              <w:autoSpaceDN w:val="0"/>
              <w:adjustRightInd w:val="0"/>
              <w:rPr>
                <w:sz w:val="20"/>
                <w:szCs w:val="20"/>
                <w:lang w:val="en-US"/>
              </w:rPr>
            </w:pPr>
            <w:r w:rsidRPr="00504AE8">
              <w:rPr>
                <w:sz w:val="20"/>
                <w:szCs w:val="20"/>
                <w:lang w:val="en-US"/>
              </w:rPr>
              <w:t>As of January 2011, the BOJ supervision  has been formed with dedicated staff members.</w:t>
            </w:r>
          </w:p>
          <w:p w:rsidR="006C79CA" w:rsidRPr="00504AE8" w:rsidRDefault="006C79CA" w:rsidP="00DB192A">
            <w:pPr>
              <w:widowControl w:val="0"/>
              <w:autoSpaceDE w:val="0"/>
              <w:autoSpaceDN w:val="0"/>
              <w:adjustRightInd w:val="0"/>
              <w:rPr>
                <w:sz w:val="20"/>
                <w:szCs w:val="20"/>
                <w:lang w:val="en-US"/>
              </w:rPr>
            </w:pPr>
            <w:r w:rsidRPr="00504AE8">
              <w:rPr>
                <w:sz w:val="20"/>
                <w:szCs w:val="20"/>
                <w:lang w:val="en-US"/>
              </w:rPr>
              <w:t xml:space="preserve">Two licenses for Credit Reporting Operators have been awarded and one </w:t>
            </w:r>
            <w:r w:rsidR="00BE3A65" w:rsidRPr="00504AE8">
              <w:rPr>
                <w:sz w:val="20"/>
                <w:szCs w:val="20"/>
                <w:lang w:val="en-US"/>
              </w:rPr>
              <w:t xml:space="preserve">started </w:t>
            </w:r>
            <w:r w:rsidRPr="00504AE8">
              <w:rPr>
                <w:sz w:val="20"/>
                <w:szCs w:val="20"/>
                <w:lang w:val="en-US"/>
              </w:rPr>
              <w:t xml:space="preserve"> Operation in 2013</w:t>
            </w:r>
          </w:p>
          <w:p w:rsidR="006C79CA" w:rsidRPr="00504AE8" w:rsidRDefault="006C79CA" w:rsidP="00DB192A">
            <w:pPr>
              <w:widowControl w:val="0"/>
              <w:autoSpaceDE w:val="0"/>
              <w:autoSpaceDN w:val="0"/>
              <w:adjustRightInd w:val="0"/>
              <w:rPr>
                <w:sz w:val="20"/>
                <w:szCs w:val="20"/>
                <w:lang w:val="en-US"/>
              </w:rPr>
            </w:pPr>
          </w:p>
          <w:p w:rsidR="006C79CA" w:rsidRPr="00504AE8" w:rsidRDefault="006C79CA" w:rsidP="00DB192A">
            <w:pPr>
              <w:widowControl w:val="0"/>
              <w:autoSpaceDE w:val="0"/>
              <w:autoSpaceDN w:val="0"/>
              <w:adjustRightInd w:val="0"/>
              <w:rPr>
                <w:sz w:val="20"/>
                <w:szCs w:val="20"/>
                <w:lang w:val="en-US"/>
              </w:rPr>
            </w:pPr>
            <w:r w:rsidRPr="00504AE8">
              <w:rPr>
                <w:sz w:val="20"/>
                <w:szCs w:val="20"/>
                <w:lang w:val="en-US"/>
              </w:rPr>
              <w:t xml:space="preserve">DOCS Received: </w:t>
            </w:r>
          </w:p>
          <w:p w:rsidR="006C79CA" w:rsidRPr="00504AE8" w:rsidRDefault="006C79CA" w:rsidP="000C0A62">
            <w:pPr>
              <w:pStyle w:val="ListParagraph"/>
              <w:widowControl w:val="0"/>
              <w:numPr>
                <w:ilvl w:val="0"/>
                <w:numId w:val="44"/>
              </w:numPr>
              <w:autoSpaceDE w:val="0"/>
              <w:autoSpaceDN w:val="0"/>
              <w:adjustRightInd w:val="0"/>
              <w:rPr>
                <w:sz w:val="20"/>
                <w:szCs w:val="20"/>
                <w:lang w:val="en-US"/>
              </w:rPr>
            </w:pPr>
            <w:r w:rsidRPr="00504AE8">
              <w:rPr>
                <w:sz w:val="20"/>
                <w:szCs w:val="20"/>
                <w:lang w:val="en-US"/>
              </w:rPr>
              <w:t xml:space="preserve">Letter from Financial Secretary, Wesley Hughes, CD, to IDB Representative, Ancile Brewster, dated June 3, 2011 transmitting Credit Reporting Act and accompanying regulations, </w:t>
            </w:r>
          </w:p>
          <w:p w:rsidR="006C79CA" w:rsidRPr="00504AE8" w:rsidRDefault="006C79CA" w:rsidP="00513A1C">
            <w:pPr>
              <w:pStyle w:val="ListParagraph"/>
              <w:widowControl w:val="0"/>
              <w:numPr>
                <w:ilvl w:val="0"/>
                <w:numId w:val="44"/>
              </w:numPr>
              <w:autoSpaceDE w:val="0"/>
              <w:autoSpaceDN w:val="0"/>
              <w:adjustRightInd w:val="0"/>
              <w:rPr>
                <w:bCs/>
                <w:sz w:val="20"/>
                <w:szCs w:val="20"/>
                <w:lang w:val="en-US"/>
              </w:rPr>
            </w:pPr>
            <w:r w:rsidRPr="00504AE8">
              <w:rPr>
                <w:bCs/>
                <w:sz w:val="20"/>
                <w:szCs w:val="20"/>
                <w:lang w:val="en-US"/>
              </w:rPr>
              <w:t xml:space="preserve">- </w:t>
            </w:r>
            <w:r w:rsidRPr="00DA176C">
              <w:rPr>
                <w:sz w:val="20"/>
                <w:szCs w:val="20"/>
                <w:lang w:val="en-GB"/>
              </w:rPr>
              <w:t>Letter from the Director General of PIOJ submitting e</w:t>
            </w:r>
            <w:r w:rsidRPr="00DA176C">
              <w:rPr>
                <w:sz w:val="20"/>
                <w:szCs w:val="20"/>
                <w:lang w:val="en-GB"/>
              </w:rPr>
              <w:t>v</w:t>
            </w:r>
            <w:r w:rsidRPr="00B43047">
              <w:rPr>
                <w:sz w:val="20"/>
                <w:szCs w:val="20"/>
                <w:lang w:val="en-GB"/>
              </w:rPr>
              <w:t>idence of the implementation of the Credit Reporting Framework in Jamaic</w:t>
            </w:r>
            <w:r w:rsidRPr="003E63C7">
              <w:rPr>
                <w:sz w:val="20"/>
                <w:szCs w:val="20"/>
                <w:lang w:val="en-GB"/>
              </w:rPr>
              <w:t>a by the BoJ</w:t>
            </w:r>
          </w:p>
        </w:tc>
        <w:tc>
          <w:tcPr>
            <w:tcW w:w="1399" w:type="dxa"/>
          </w:tcPr>
          <w:p w:rsidR="006C79CA" w:rsidRPr="00DA176C" w:rsidRDefault="00C54BA6" w:rsidP="00AC3397">
            <w:pPr>
              <w:widowControl w:val="0"/>
              <w:spacing w:after="80"/>
              <w:rPr>
                <w:noProof/>
                <w:spacing w:val="-3"/>
                <w:sz w:val="20"/>
                <w:szCs w:val="20"/>
                <w:lang w:val="en-US"/>
              </w:rPr>
            </w:pPr>
            <w:hyperlink r:id="rId50" w:history="1">
              <w:r w:rsidR="006C79CA" w:rsidRPr="00DA176C">
                <w:rPr>
                  <w:rStyle w:val="Hyperlink"/>
                  <w:sz w:val="20"/>
                  <w:szCs w:val="20"/>
                  <w:lang w:val="en-US"/>
                </w:rPr>
                <w:t>IDBDOCS-#38155073-3.03(m)-Letter from Fina</w:t>
              </w:r>
              <w:r w:rsidR="006C79CA" w:rsidRPr="00DA176C">
                <w:rPr>
                  <w:rStyle w:val="Hyperlink"/>
                  <w:sz w:val="20"/>
                  <w:szCs w:val="20"/>
                  <w:lang w:val="en-US"/>
                </w:rPr>
                <w:t>n</w:t>
              </w:r>
              <w:r w:rsidR="006C79CA" w:rsidRPr="00DA176C">
                <w:rPr>
                  <w:rStyle w:val="Hyperlink"/>
                  <w:sz w:val="20"/>
                  <w:szCs w:val="20"/>
                  <w:lang w:val="en-US"/>
                </w:rPr>
                <w:t>cial Secretary re Objective V_JCEPIII_03June2011</w:t>
              </w:r>
            </w:hyperlink>
          </w:p>
          <w:p w:rsidR="006C79CA" w:rsidRPr="00B43047" w:rsidRDefault="006C79CA" w:rsidP="00AC3397">
            <w:pPr>
              <w:widowControl w:val="0"/>
              <w:spacing w:after="80"/>
              <w:rPr>
                <w:noProof/>
                <w:spacing w:val="-3"/>
                <w:sz w:val="20"/>
                <w:szCs w:val="20"/>
                <w:lang w:val="en-US"/>
              </w:rPr>
            </w:pPr>
          </w:p>
          <w:p w:rsidR="006C79CA" w:rsidRPr="00DA176C" w:rsidRDefault="00BB58AC" w:rsidP="00AC3397">
            <w:pPr>
              <w:widowControl w:val="0"/>
              <w:spacing w:after="80"/>
              <w:rPr>
                <w:noProof/>
                <w:spacing w:val="-3"/>
                <w:sz w:val="20"/>
                <w:szCs w:val="20"/>
                <w:lang w:val="en-US"/>
              </w:rPr>
            </w:pPr>
            <w:hyperlink r:id="rId51" w:history="1">
              <w:r w:rsidR="006C79CA" w:rsidRPr="00DA176C">
                <w:rPr>
                  <w:rStyle w:val="Hyperlink"/>
                  <w:sz w:val="20"/>
                  <w:szCs w:val="20"/>
                </w:rPr>
                <w:t>IDBDOCS-#38160741-BankofJama</w:t>
              </w:r>
              <w:r w:rsidR="006C79CA" w:rsidRPr="00DA176C">
                <w:rPr>
                  <w:rStyle w:val="Hyperlink"/>
                  <w:sz w:val="20"/>
                  <w:szCs w:val="20"/>
                </w:rPr>
                <w:t>i</w:t>
              </w:r>
              <w:r w:rsidR="006C79CA" w:rsidRPr="00DA176C">
                <w:rPr>
                  <w:rStyle w:val="Hyperlink"/>
                  <w:sz w:val="20"/>
                  <w:szCs w:val="20"/>
                </w:rPr>
                <w:t>caCreditR</w:t>
              </w:r>
              <w:r w:rsidR="006C79CA" w:rsidRPr="00DA176C">
                <w:rPr>
                  <w:rStyle w:val="Hyperlink"/>
                  <w:sz w:val="20"/>
                  <w:szCs w:val="20"/>
                </w:rPr>
                <w:t>e</w:t>
              </w:r>
              <w:r w:rsidR="006C79CA" w:rsidRPr="00DA176C">
                <w:rPr>
                  <w:rStyle w:val="Hyperlink"/>
                  <w:sz w:val="20"/>
                  <w:szCs w:val="20"/>
                </w:rPr>
                <w:t>portingUpdate</w:t>
              </w:r>
            </w:hyperlink>
          </w:p>
        </w:tc>
      </w:tr>
      <w:tr w:rsidR="006C79CA" w:rsidRPr="005E4EFE" w:rsidTr="00D20D0E">
        <w:trPr>
          <w:trHeight w:val="1601"/>
          <w:jc w:val="center"/>
        </w:trPr>
        <w:tc>
          <w:tcPr>
            <w:tcW w:w="1548" w:type="dxa"/>
            <w:vMerge/>
          </w:tcPr>
          <w:p w:rsidR="006C79CA" w:rsidRPr="00DA176C" w:rsidRDefault="006C79CA" w:rsidP="00F20828">
            <w:pPr>
              <w:widowControl w:val="0"/>
              <w:spacing w:after="80"/>
              <w:rPr>
                <w:noProof/>
                <w:spacing w:val="-3"/>
                <w:sz w:val="20"/>
                <w:szCs w:val="20"/>
                <w:lang w:val="en-US"/>
              </w:rPr>
            </w:pPr>
          </w:p>
        </w:tc>
        <w:tc>
          <w:tcPr>
            <w:tcW w:w="2340" w:type="dxa"/>
          </w:tcPr>
          <w:p w:rsidR="006C79CA" w:rsidRPr="00DA176C" w:rsidRDefault="006C79CA" w:rsidP="00F20828">
            <w:pPr>
              <w:pStyle w:val="bull2"/>
              <w:widowControl w:val="0"/>
              <w:numPr>
                <w:ilvl w:val="0"/>
                <w:numId w:val="39"/>
              </w:numPr>
              <w:rPr>
                <w:noProof/>
                <w:sz w:val="20"/>
                <w:szCs w:val="20"/>
              </w:rPr>
            </w:pPr>
            <w:r w:rsidRPr="00DA176C">
              <w:rPr>
                <w:noProof/>
                <w:sz w:val="20"/>
                <w:szCs w:val="20"/>
              </w:rPr>
              <w:t>Credit Reporting Bill enacted.</w:t>
            </w:r>
          </w:p>
          <w:p w:rsidR="006C79CA" w:rsidRPr="00DA176C" w:rsidRDefault="006C79CA" w:rsidP="008365EB">
            <w:pPr>
              <w:pStyle w:val="bull2"/>
              <w:widowControl w:val="0"/>
              <w:numPr>
                <w:ilvl w:val="0"/>
                <w:numId w:val="39"/>
              </w:numPr>
              <w:rPr>
                <w:noProof/>
                <w:sz w:val="20"/>
                <w:szCs w:val="20"/>
              </w:rPr>
            </w:pPr>
            <w:r w:rsidRPr="00DA176C">
              <w:rPr>
                <w:noProof/>
                <w:sz w:val="20"/>
                <w:szCs w:val="20"/>
              </w:rPr>
              <w:t xml:space="preserve">Regulations </w:t>
            </w:r>
            <w:r w:rsidR="008365EB" w:rsidRPr="00DA176C">
              <w:rPr>
                <w:noProof/>
                <w:sz w:val="20"/>
                <w:szCs w:val="20"/>
              </w:rPr>
              <w:t>for Credit Reporting.</w:t>
            </w:r>
          </w:p>
        </w:tc>
        <w:tc>
          <w:tcPr>
            <w:tcW w:w="3253" w:type="dxa"/>
          </w:tcPr>
          <w:p w:rsidR="006C79CA" w:rsidRPr="00DA176C" w:rsidRDefault="006C79CA" w:rsidP="00F20828">
            <w:pPr>
              <w:pStyle w:val="BodyText"/>
              <w:widowControl w:val="0"/>
              <w:jc w:val="left"/>
              <w:rPr>
                <w:rFonts w:ascii="Times New Roman" w:hAnsi="Times New Roman"/>
                <w:noProof/>
                <w:szCs w:val="20"/>
                <w:lang w:val="en-US"/>
              </w:rPr>
            </w:pPr>
            <w:r w:rsidRPr="00DA176C">
              <w:rPr>
                <w:rFonts w:ascii="Times New Roman" w:hAnsi="Times New Roman"/>
                <w:noProof/>
                <w:szCs w:val="20"/>
                <w:lang w:val="en-US"/>
              </w:rPr>
              <w:t xml:space="preserve">Formal communication from </w:t>
            </w:r>
            <w:r w:rsidR="00A54ADB" w:rsidRPr="00DA176C">
              <w:rPr>
                <w:rFonts w:ascii="Times New Roman" w:hAnsi="Times New Roman"/>
                <w:noProof/>
                <w:szCs w:val="20"/>
                <w:lang w:val="en-US"/>
              </w:rPr>
              <w:t>MoF&amp;P</w:t>
            </w:r>
            <w:r w:rsidRPr="00DA176C">
              <w:rPr>
                <w:rFonts w:ascii="Times New Roman" w:hAnsi="Times New Roman"/>
                <w:noProof/>
                <w:szCs w:val="20"/>
                <w:lang w:val="en-US"/>
              </w:rPr>
              <w:t xml:space="preserve"> with the declaration of the effectiveness date of the Bill. </w:t>
            </w:r>
          </w:p>
        </w:tc>
        <w:tc>
          <w:tcPr>
            <w:tcW w:w="5218" w:type="dxa"/>
          </w:tcPr>
          <w:p w:rsidR="006C79CA" w:rsidRPr="00DA176C" w:rsidRDefault="006C79CA" w:rsidP="00F20828">
            <w:pPr>
              <w:autoSpaceDE w:val="0"/>
              <w:autoSpaceDN w:val="0"/>
              <w:adjustRightInd w:val="0"/>
              <w:rPr>
                <w:sz w:val="20"/>
                <w:szCs w:val="20"/>
                <w:lang w:val="en-US"/>
              </w:rPr>
            </w:pPr>
            <w:r w:rsidRPr="00DA176C">
              <w:rPr>
                <w:sz w:val="20"/>
                <w:szCs w:val="20"/>
                <w:lang w:val="en-US"/>
              </w:rPr>
              <w:t xml:space="preserve">The Credit Reporting Act received the Governor General’s assent in August 2010 after being ratified by both Houses of Parliament and was in effect </w:t>
            </w:r>
            <w:r w:rsidR="00C064EC" w:rsidRPr="00DA176C">
              <w:rPr>
                <w:sz w:val="20"/>
                <w:szCs w:val="20"/>
                <w:lang w:val="en-US"/>
              </w:rPr>
              <w:t>as December</w:t>
            </w:r>
            <w:r w:rsidRPr="00DA176C">
              <w:rPr>
                <w:sz w:val="20"/>
                <w:szCs w:val="20"/>
                <w:lang w:val="en-US"/>
              </w:rPr>
              <w:t xml:space="preserve"> 2010. Regulations were passes as January 2011 </w:t>
            </w:r>
          </w:p>
          <w:p w:rsidR="006C79CA" w:rsidRPr="00B43047" w:rsidRDefault="006C79CA" w:rsidP="00AC3397">
            <w:pPr>
              <w:widowControl w:val="0"/>
              <w:spacing w:after="80"/>
              <w:rPr>
                <w:noProof/>
                <w:spacing w:val="-3"/>
                <w:sz w:val="20"/>
                <w:szCs w:val="20"/>
                <w:lang w:val="en-GB"/>
              </w:rPr>
            </w:pPr>
          </w:p>
          <w:p w:rsidR="006C79CA" w:rsidRPr="00011324" w:rsidRDefault="006C79CA" w:rsidP="000C0A62">
            <w:pPr>
              <w:widowControl w:val="0"/>
              <w:rPr>
                <w:sz w:val="20"/>
                <w:szCs w:val="20"/>
                <w:lang w:val="en-US"/>
              </w:rPr>
            </w:pPr>
            <w:r w:rsidRPr="002B5977">
              <w:rPr>
                <w:sz w:val="20"/>
                <w:szCs w:val="20"/>
                <w:lang w:val="en-US"/>
              </w:rPr>
              <w:t xml:space="preserve">DOCS Received: </w:t>
            </w:r>
          </w:p>
          <w:p w:rsidR="006C79CA" w:rsidRPr="005E4EFE" w:rsidRDefault="006C79CA" w:rsidP="000C0A62">
            <w:pPr>
              <w:pStyle w:val="ListParagraph"/>
              <w:widowControl w:val="0"/>
              <w:numPr>
                <w:ilvl w:val="0"/>
                <w:numId w:val="44"/>
              </w:numPr>
              <w:ind w:firstLine="0"/>
              <w:rPr>
                <w:sz w:val="20"/>
                <w:szCs w:val="20"/>
                <w:lang w:val="en-US"/>
              </w:rPr>
            </w:pPr>
            <w:r w:rsidRPr="005E4EFE">
              <w:rPr>
                <w:sz w:val="20"/>
                <w:szCs w:val="20"/>
                <w:lang w:val="en-US"/>
              </w:rPr>
              <w:t>The Credit Reporting Act, 2010 (Act 27 of 2010)</w:t>
            </w:r>
          </w:p>
          <w:p w:rsidR="006C79CA" w:rsidRPr="00DA176C" w:rsidDel="002C0FF0" w:rsidRDefault="006C79CA" w:rsidP="000C0A62">
            <w:pPr>
              <w:widowControl w:val="0"/>
              <w:spacing w:after="80"/>
              <w:rPr>
                <w:noProof/>
                <w:spacing w:val="-3"/>
                <w:sz w:val="20"/>
                <w:szCs w:val="20"/>
                <w:lang w:val="en-GB"/>
              </w:rPr>
            </w:pPr>
            <w:r w:rsidRPr="00DA176C">
              <w:rPr>
                <w:noProof/>
                <w:spacing w:val="-3"/>
                <w:sz w:val="20"/>
                <w:szCs w:val="20"/>
                <w:lang w:val="en-US"/>
              </w:rPr>
              <w:t>Credit Reporting Regulations Resolution 2010 as posted in the Jamaica Gazette Supplement Vol. CXXXIV No. 4A of January 14, 2011</w:t>
            </w:r>
          </w:p>
        </w:tc>
        <w:tc>
          <w:tcPr>
            <w:tcW w:w="1399" w:type="dxa"/>
          </w:tcPr>
          <w:p w:rsidR="006C79CA" w:rsidRPr="00DA176C" w:rsidRDefault="00C54BA6" w:rsidP="00F20828">
            <w:pPr>
              <w:autoSpaceDE w:val="0"/>
              <w:autoSpaceDN w:val="0"/>
              <w:adjustRightInd w:val="0"/>
              <w:rPr>
                <w:sz w:val="20"/>
                <w:szCs w:val="20"/>
                <w:lang w:val="en-US"/>
              </w:rPr>
            </w:pPr>
            <w:hyperlink r:id="rId52" w:history="1">
              <w:r w:rsidR="006C79CA" w:rsidRPr="00DA176C">
                <w:rPr>
                  <w:rStyle w:val="Hyperlink"/>
                  <w:sz w:val="20"/>
                  <w:szCs w:val="20"/>
                  <w:lang w:val="en-US"/>
                </w:rPr>
                <w:t>IDBDOCS-#38160700-3.03(m)(a)-The Credit Reporting Act 2010</w:t>
              </w:r>
            </w:hyperlink>
          </w:p>
          <w:p w:rsidR="006C79CA" w:rsidRPr="00B43047" w:rsidRDefault="006C79CA" w:rsidP="00F20828">
            <w:pPr>
              <w:autoSpaceDE w:val="0"/>
              <w:autoSpaceDN w:val="0"/>
              <w:adjustRightInd w:val="0"/>
              <w:rPr>
                <w:sz w:val="20"/>
                <w:szCs w:val="20"/>
                <w:lang w:val="en-US"/>
              </w:rPr>
            </w:pPr>
          </w:p>
          <w:p w:rsidR="006C79CA" w:rsidRPr="00DA176C" w:rsidRDefault="00C54BA6" w:rsidP="00F20828">
            <w:pPr>
              <w:autoSpaceDE w:val="0"/>
              <w:autoSpaceDN w:val="0"/>
              <w:adjustRightInd w:val="0"/>
              <w:rPr>
                <w:sz w:val="20"/>
                <w:szCs w:val="20"/>
                <w:lang w:val="en-US"/>
              </w:rPr>
            </w:pPr>
            <w:hyperlink r:id="rId53" w:history="1">
              <w:r w:rsidR="006C79CA" w:rsidRPr="00DA176C">
                <w:rPr>
                  <w:rStyle w:val="Hyperlink"/>
                  <w:sz w:val="20"/>
                  <w:szCs w:val="20"/>
                  <w:lang w:val="en-US"/>
                </w:rPr>
                <w:t>IDBDOCS-#38160697-3.03(m)(a)-Credit Repor</w:t>
              </w:r>
              <w:r w:rsidR="006C79CA" w:rsidRPr="00DA176C">
                <w:rPr>
                  <w:rStyle w:val="Hyperlink"/>
                  <w:sz w:val="20"/>
                  <w:szCs w:val="20"/>
                  <w:lang w:val="en-US"/>
                </w:rPr>
                <w:t>t</w:t>
              </w:r>
              <w:r w:rsidR="006C79CA" w:rsidRPr="00DA176C">
                <w:rPr>
                  <w:rStyle w:val="Hyperlink"/>
                  <w:sz w:val="20"/>
                  <w:szCs w:val="20"/>
                  <w:lang w:val="en-US"/>
                </w:rPr>
                <w:t>ing Regul</w:t>
              </w:r>
              <w:r w:rsidR="006C79CA" w:rsidRPr="00DA176C">
                <w:rPr>
                  <w:rStyle w:val="Hyperlink"/>
                  <w:sz w:val="20"/>
                  <w:szCs w:val="20"/>
                  <w:lang w:val="en-US"/>
                </w:rPr>
                <w:t>a</w:t>
              </w:r>
              <w:r w:rsidR="006C79CA" w:rsidRPr="00DA176C">
                <w:rPr>
                  <w:rStyle w:val="Hyperlink"/>
                  <w:sz w:val="20"/>
                  <w:szCs w:val="20"/>
                  <w:lang w:val="en-US"/>
                </w:rPr>
                <w:t>tions_14Jan2011</w:t>
              </w:r>
            </w:hyperlink>
          </w:p>
        </w:tc>
      </w:tr>
      <w:tr w:rsidR="006C79CA" w:rsidRPr="005E4EFE" w:rsidTr="00C064EC">
        <w:trPr>
          <w:trHeight w:val="719"/>
          <w:jc w:val="center"/>
        </w:trPr>
        <w:tc>
          <w:tcPr>
            <w:tcW w:w="1548" w:type="dxa"/>
            <w:vMerge/>
            <w:tcBorders>
              <w:bottom w:val="nil"/>
            </w:tcBorders>
          </w:tcPr>
          <w:p w:rsidR="006C79CA" w:rsidRPr="00DA176C" w:rsidRDefault="006C79CA" w:rsidP="00F20828">
            <w:pPr>
              <w:widowControl w:val="0"/>
              <w:spacing w:after="80"/>
              <w:rPr>
                <w:noProof/>
                <w:spacing w:val="-3"/>
                <w:sz w:val="20"/>
                <w:szCs w:val="20"/>
                <w:lang w:val="en-US"/>
              </w:rPr>
            </w:pPr>
          </w:p>
        </w:tc>
        <w:tc>
          <w:tcPr>
            <w:tcW w:w="2340" w:type="dxa"/>
          </w:tcPr>
          <w:p w:rsidR="006C79CA" w:rsidRPr="00DA176C" w:rsidRDefault="006C79CA" w:rsidP="00F20828">
            <w:pPr>
              <w:pStyle w:val="bull2"/>
              <w:widowControl w:val="0"/>
              <w:numPr>
                <w:ilvl w:val="0"/>
                <w:numId w:val="39"/>
              </w:numPr>
              <w:rPr>
                <w:noProof/>
                <w:sz w:val="20"/>
                <w:szCs w:val="20"/>
              </w:rPr>
            </w:pPr>
            <w:r w:rsidRPr="00DA176C">
              <w:rPr>
                <w:noProof/>
                <w:sz w:val="20"/>
                <w:szCs w:val="20"/>
              </w:rPr>
              <w:t>Bank of Jamaica has implemented the Action Plan for Supervision of Credit Bureaus</w:t>
            </w:r>
          </w:p>
        </w:tc>
        <w:tc>
          <w:tcPr>
            <w:tcW w:w="3253" w:type="dxa"/>
          </w:tcPr>
          <w:p w:rsidR="006C79CA" w:rsidRPr="00DA176C" w:rsidRDefault="006C79CA" w:rsidP="00F20828">
            <w:pPr>
              <w:pStyle w:val="BodyText"/>
              <w:widowControl w:val="0"/>
              <w:jc w:val="left"/>
              <w:rPr>
                <w:rFonts w:ascii="Times New Roman" w:hAnsi="Times New Roman"/>
                <w:noProof/>
                <w:szCs w:val="20"/>
                <w:lang w:val="en-US"/>
              </w:rPr>
            </w:pPr>
            <w:r w:rsidRPr="00DA176C">
              <w:rPr>
                <w:rFonts w:ascii="Times New Roman" w:hAnsi="Times New Roman"/>
                <w:noProof/>
                <w:szCs w:val="20"/>
                <w:lang w:val="en-US"/>
              </w:rPr>
              <w:t xml:space="preserve">Formal communication from Deputy Governor of BoJ (FISD) submitting evidence on the implementation of the Action Plan for the Supervision of Credit Bureaus. </w:t>
            </w:r>
          </w:p>
          <w:p w:rsidR="006C79CA" w:rsidRPr="00DA176C" w:rsidRDefault="006C79CA" w:rsidP="00F20828">
            <w:pPr>
              <w:pStyle w:val="BodyText"/>
              <w:widowControl w:val="0"/>
              <w:jc w:val="left"/>
              <w:rPr>
                <w:rFonts w:ascii="Times New Roman" w:hAnsi="Times New Roman"/>
                <w:noProof/>
                <w:szCs w:val="20"/>
                <w:lang w:val="en-US"/>
              </w:rPr>
            </w:pPr>
          </w:p>
          <w:p w:rsidR="006C79CA" w:rsidRPr="00504AE8" w:rsidRDefault="006C79CA" w:rsidP="00F20828">
            <w:pPr>
              <w:pStyle w:val="BodyText"/>
              <w:widowControl w:val="0"/>
              <w:jc w:val="left"/>
              <w:rPr>
                <w:rFonts w:ascii="Times New Roman" w:hAnsi="Times New Roman"/>
                <w:noProof/>
                <w:szCs w:val="20"/>
                <w:lang w:val="en-US"/>
              </w:rPr>
            </w:pPr>
          </w:p>
        </w:tc>
        <w:tc>
          <w:tcPr>
            <w:tcW w:w="5218" w:type="dxa"/>
          </w:tcPr>
          <w:p w:rsidR="006C79CA" w:rsidRPr="00DA176C" w:rsidRDefault="006C79CA" w:rsidP="00F20828">
            <w:pPr>
              <w:rPr>
                <w:sz w:val="20"/>
                <w:szCs w:val="20"/>
                <w:lang w:val="en-US"/>
              </w:rPr>
            </w:pPr>
          </w:p>
          <w:p w:rsidR="006C79CA" w:rsidRPr="00DA176C" w:rsidRDefault="006C79CA" w:rsidP="00AC3397">
            <w:pPr>
              <w:widowControl w:val="0"/>
              <w:spacing w:after="80"/>
              <w:rPr>
                <w:sz w:val="20"/>
                <w:szCs w:val="20"/>
                <w:lang w:val="en-US"/>
              </w:rPr>
            </w:pPr>
            <w:r w:rsidRPr="00B43047">
              <w:rPr>
                <w:sz w:val="20"/>
                <w:szCs w:val="20"/>
                <w:lang w:val="en-US"/>
              </w:rPr>
              <w:t>The Bank</w:t>
            </w:r>
            <w:r w:rsidRPr="003E63C7">
              <w:rPr>
                <w:sz w:val="20"/>
                <w:szCs w:val="20"/>
                <w:lang w:val="en-US"/>
              </w:rPr>
              <w:t xml:space="preserve"> of Jamaica is in charge of the supervision of credit bureaus and  the  Media Public Education programme on Credit Bureaus has started. The guidelines for Credit Repor</w:t>
            </w:r>
            <w:r w:rsidRPr="003E63C7">
              <w:rPr>
                <w:sz w:val="20"/>
                <w:szCs w:val="20"/>
                <w:lang w:val="en-US"/>
              </w:rPr>
              <w:t>t</w:t>
            </w:r>
            <w:r w:rsidRPr="00DA176C">
              <w:rPr>
                <w:sz w:val="20"/>
                <w:szCs w:val="20"/>
                <w:lang w:val="en-US"/>
              </w:rPr>
              <w:t xml:space="preserve">ing are in place and  two licenses for Credit Bureaus have </w:t>
            </w:r>
            <w:r w:rsidRPr="00DA176C">
              <w:rPr>
                <w:sz w:val="20"/>
                <w:szCs w:val="20"/>
                <w:lang w:val="en-US"/>
              </w:rPr>
              <w:lastRenderedPageBreak/>
              <w:t>been awarded. One Credit Bureau  is operational since March 2013.</w:t>
            </w:r>
          </w:p>
          <w:p w:rsidR="006C79CA" w:rsidRPr="00DA176C" w:rsidRDefault="006C79CA" w:rsidP="00AC3397">
            <w:pPr>
              <w:widowControl w:val="0"/>
              <w:spacing w:after="80"/>
              <w:rPr>
                <w:sz w:val="20"/>
                <w:szCs w:val="20"/>
                <w:lang w:val="en-US"/>
              </w:rPr>
            </w:pPr>
          </w:p>
          <w:p w:rsidR="006C79CA" w:rsidRPr="00011324" w:rsidRDefault="006C79CA" w:rsidP="000C0A62">
            <w:pPr>
              <w:widowControl w:val="0"/>
              <w:jc w:val="both"/>
              <w:rPr>
                <w:sz w:val="20"/>
                <w:szCs w:val="20"/>
                <w:lang w:val="en-GB"/>
              </w:rPr>
            </w:pPr>
            <w:r w:rsidRPr="002B5977">
              <w:rPr>
                <w:sz w:val="20"/>
                <w:szCs w:val="20"/>
                <w:lang w:val="en-GB"/>
              </w:rPr>
              <w:t>DOC Received:</w:t>
            </w:r>
          </w:p>
          <w:p w:rsidR="006C79CA" w:rsidRPr="00504AE8" w:rsidRDefault="006C79CA" w:rsidP="000C0A62">
            <w:pPr>
              <w:pStyle w:val="ListParagraph"/>
              <w:widowControl w:val="0"/>
              <w:numPr>
                <w:ilvl w:val="0"/>
                <w:numId w:val="44"/>
              </w:numPr>
              <w:jc w:val="both"/>
              <w:rPr>
                <w:sz w:val="20"/>
                <w:szCs w:val="20"/>
                <w:lang w:val="en-GB"/>
              </w:rPr>
            </w:pPr>
            <w:r w:rsidRPr="005E4EFE">
              <w:rPr>
                <w:sz w:val="20"/>
                <w:szCs w:val="20"/>
                <w:lang w:val="en-GB"/>
              </w:rPr>
              <w:t>Letter from Mrs. Gayon Hosin, Deputy Governor, Fina</w:t>
            </w:r>
            <w:r w:rsidRPr="009D6ED3">
              <w:rPr>
                <w:sz w:val="20"/>
                <w:szCs w:val="20"/>
                <w:lang w:val="en-GB"/>
              </w:rPr>
              <w:t>n</w:t>
            </w:r>
            <w:r w:rsidRPr="00504AE8">
              <w:rPr>
                <w:sz w:val="20"/>
                <w:szCs w:val="20"/>
                <w:lang w:val="en-GB"/>
              </w:rPr>
              <w:t>cial Institutions Supervisory Division, BoJ to Mr. Joseph Cox, Program Manager Jamaica Competitiveness E</w:t>
            </w:r>
            <w:r w:rsidRPr="00504AE8">
              <w:rPr>
                <w:sz w:val="20"/>
                <w:szCs w:val="20"/>
                <w:lang w:val="en-GB"/>
              </w:rPr>
              <w:t>n</w:t>
            </w:r>
            <w:r w:rsidRPr="00504AE8">
              <w:rPr>
                <w:sz w:val="20"/>
                <w:szCs w:val="20"/>
                <w:lang w:val="en-GB"/>
              </w:rPr>
              <w:t>hancement Program, PIOJ dated 15 February 2011 transmitting the “Action Plan Summary: Implementation of Regime for Licensing and Regulation of Credit B</w:t>
            </w:r>
            <w:r w:rsidRPr="00504AE8">
              <w:rPr>
                <w:sz w:val="20"/>
                <w:szCs w:val="20"/>
                <w:lang w:val="en-GB"/>
              </w:rPr>
              <w:t>u</w:t>
            </w:r>
            <w:r w:rsidRPr="00504AE8">
              <w:rPr>
                <w:sz w:val="20"/>
                <w:szCs w:val="20"/>
                <w:lang w:val="en-GB"/>
              </w:rPr>
              <w:t>reaus in Jamaica—Update as at 15 February 2011 on D</w:t>
            </w:r>
            <w:r w:rsidRPr="00504AE8">
              <w:rPr>
                <w:sz w:val="20"/>
                <w:szCs w:val="20"/>
                <w:lang w:val="en-GB"/>
              </w:rPr>
              <w:t>e</w:t>
            </w:r>
            <w:r w:rsidRPr="00504AE8">
              <w:rPr>
                <w:sz w:val="20"/>
                <w:szCs w:val="20"/>
                <w:lang w:val="en-GB"/>
              </w:rPr>
              <w:t xml:space="preserve">velopments since Report Dated 16 July 2010” </w:t>
            </w:r>
          </w:p>
          <w:p w:rsidR="006C79CA" w:rsidRPr="00DA176C" w:rsidDel="002C0FF0" w:rsidRDefault="006C79CA" w:rsidP="00AC3397">
            <w:pPr>
              <w:widowControl w:val="0"/>
              <w:spacing w:after="80"/>
              <w:rPr>
                <w:noProof/>
                <w:spacing w:val="-3"/>
                <w:sz w:val="20"/>
                <w:szCs w:val="20"/>
                <w:lang w:val="en-US"/>
              </w:rPr>
            </w:pPr>
          </w:p>
        </w:tc>
        <w:tc>
          <w:tcPr>
            <w:tcW w:w="1399" w:type="dxa"/>
          </w:tcPr>
          <w:p w:rsidR="006C79CA" w:rsidRPr="00DA176C" w:rsidRDefault="00C54BA6" w:rsidP="00F20828">
            <w:pPr>
              <w:rPr>
                <w:sz w:val="20"/>
                <w:szCs w:val="20"/>
                <w:lang w:val="en-US"/>
              </w:rPr>
            </w:pPr>
            <w:hyperlink r:id="rId54" w:history="1">
              <w:r w:rsidR="006C79CA" w:rsidRPr="00DA176C">
                <w:rPr>
                  <w:rStyle w:val="Hyperlink"/>
                  <w:sz w:val="20"/>
                  <w:szCs w:val="20"/>
                  <w:lang w:val="en-US"/>
                </w:rPr>
                <w:t>IDBDOCS-#38155087-3.03(m)(b)-Bank of J</w:t>
              </w:r>
              <w:r w:rsidR="006C79CA" w:rsidRPr="00DA176C">
                <w:rPr>
                  <w:rStyle w:val="Hyperlink"/>
                  <w:sz w:val="20"/>
                  <w:szCs w:val="20"/>
                  <w:lang w:val="en-US"/>
                </w:rPr>
                <w:t>a</w:t>
              </w:r>
              <w:r w:rsidR="006C79CA" w:rsidRPr="00DA176C">
                <w:rPr>
                  <w:rStyle w:val="Hyperlink"/>
                  <w:sz w:val="20"/>
                  <w:szCs w:val="20"/>
                  <w:lang w:val="en-US"/>
                </w:rPr>
                <w:t>maica - A</w:t>
              </w:r>
              <w:r w:rsidR="006C79CA" w:rsidRPr="00DA176C">
                <w:rPr>
                  <w:rStyle w:val="Hyperlink"/>
                  <w:sz w:val="20"/>
                  <w:szCs w:val="20"/>
                  <w:lang w:val="en-US"/>
                </w:rPr>
                <w:t>c</w:t>
              </w:r>
              <w:r w:rsidR="006C79CA" w:rsidRPr="00DA176C">
                <w:rPr>
                  <w:rStyle w:val="Hyperlink"/>
                  <w:sz w:val="20"/>
                  <w:szCs w:val="20"/>
                  <w:lang w:val="en-US"/>
                </w:rPr>
                <w:lastRenderedPageBreak/>
                <w:t>tion Plan Summary Two</w:t>
              </w:r>
            </w:hyperlink>
          </w:p>
        </w:tc>
      </w:tr>
      <w:tr w:rsidR="006C79CA" w:rsidRPr="00DA176C" w:rsidTr="00C064EC">
        <w:trPr>
          <w:trHeight w:val="719"/>
          <w:jc w:val="center"/>
        </w:trPr>
        <w:tc>
          <w:tcPr>
            <w:tcW w:w="1548" w:type="dxa"/>
            <w:tcBorders>
              <w:top w:val="nil"/>
              <w:left w:val="single" w:sz="4" w:space="0" w:color="auto"/>
              <w:bottom w:val="nil"/>
              <w:right w:val="single" w:sz="4" w:space="0" w:color="auto"/>
            </w:tcBorders>
          </w:tcPr>
          <w:p w:rsidR="006C79CA" w:rsidRPr="00DA176C" w:rsidRDefault="006C79CA" w:rsidP="00F20828">
            <w:pPr>
              <w:widowControl w:val="0"/>
              <w:spacing w:after="80"/>
              <w:rPr>
                <w:noProof/>
                <w:spacing w:val="-3"/>
                <w:sz w:val="20"/>
                <w:szCs w:val="20"/>
                <w:lang w:val="en-US"/>
              </w:rPr>
            </w:pPr>
          </w:p>
        </w:tc>
        <w:tc>
          <w:tcPr>
            <w:tcW w:w="2340" w:type="dxa"/>
            <w:tcBorders>
              <w:left w:val="single" w:sz="4" w:space="0" w:color="auto"/>
            </w:tcBorders>
          </w:tcPr>
          <w:p w:rsidR="006C79CA" w:rsidRPr="00B43047" w:rsidRDefault="006C79CA" w:rsidP="00F20828">
            <w:pPr>
              <w:pStyle w:val="bull2"/>
              <w:widowControl w:val="0"/>
              <w:numPr>
                <w:ilvl w:val="0"/>
                <w:numId w:val="39"/>
              </w:numPr>
              <w:rPr>
                <w:noProof/>
                <w:sz w:val="20"/>
                <w:szCs w:val="20"/>
              </w:rPr>
            </w:pPr>
            <w:r w:rsidRPr="00B43047">
              <w:rPr>
                <w:noProof/>
                <w:sz w:val="20"/>
                <w:szCs w:val="20"/>
              </w:rPr>
              <w:t>Two licences  for Credit reporting awarded and one Credit Bureau Oparating.</w:t>
            </w:r>
          </w:p>
        </w:tc>
        <w:tc>
          <w:tcPr>
            <w:tcW w:w="3253" w:type="dxa"/>
          </w:tcPr>
          <w:p w:rsidR="006C79CA" w:rsidRPr="00DA176C" w:rsidRDefault="006C79CA" w:rsidP="00FB1399">
            <w:pPr>
              <w:pStyle w:val="BodyText"/>
              <w:widowControl w:val="0"/>
              <w:jc w:val="left"/>
              <w:rPr>
                <w:rFonts w:ascii="Times New Roman" w:hAnsi="Times New Roman"/>
                <w:noProof/>
                <w:szCs w:val="20"/>
                <w:lang w:val="en-US"/>
              </w:rPr>
            </w:pPr>
            <w:r w:rsidRPr="00DA176C">
              <w:rPr>
                <w:rFonts w:ascii="Times New Roman" w:hAnsi="Times New Roman"/>
                <w:noProof/>
                <w:szCs w:val="20"/>
                <w:lang w:val="en-US"/>
              </w:rPr>
              <w:t xml:space="preserve">Formal communication from </w:t>
            </w:r>
            <w:r w:rsidR="00FB1399" w:rsidRPr="00DA176C">
              <w:rPr>
                <w:rFonts w:ascii="Times New Roman" w:hAnsi="Times New Roman"/>
                <w:noProof/>
                <w:szCs w:val="20"/>
                <w:lang w:val="en-US"/>
              </w:rPr>
              <w:t>the Director General of the PIOJ</w:t>
            </w:r>
          </w:p>
        </w:tc>
        <w:tc>
          <w:tcPr>
            <w:tcW w:w="5218" w:type="dxa"/>
            <w:vMerge w:val="restart"/>
          </w:tcPr>
          <w:p w:rsidR="006C79CA" w:rsidRPr="00011324" w:rsidRDefault="006C79CA" w:rsidP="00F20828">
            <w:pPr>
              <w:rPr>
                <w:sz w:val="20"/>
                <w:szCs w:val="20"/>
                <w:lang w:val="en-GB"/>
              </w:rPr>
            </w:pPr>
            <w:r w:rsidRPr="002B5977">
              <w:rPr>
                <w:sz w:val="20"/>
                <w:szCs w:val="20"/>
                <w:lang w:val="en-GB"/>
              </w:rPr>
              <w:t>DOCs  Received</w:t>
            </w:r>
          </w:p>
          <w:p w:rsidR="006C79CA" w:rsidRPr="00DA176C" w:rsidRDefault="006C79CA" w:rsidP="00F20828">
            <w:pPr>
              <w:rPr>
                <w:sz w:val="20"/>
                <w:szCs w:val="20"/>
                <w:lang w:val="en-US"/>
              </w:rPr>
            </w:pPr>
            <w:r w:rsidRPr="005E4EFE">
              <w:rPr>
                <w:sz w:val="20"/>
                <w:szCs w:val="20"/>
                <w:lang w:val="en-GB"/>
              </w:rPr>
              <w:t xml:space="preserve">Letter from the Director General of PIOJ </w:t>
            </w:r>
            <w:r w:rsidR="00FB1399" w:rsidRPr="005E4EFE">
              <w:rPr>
                <w:sz w:val="20"/>
                <w:szCs w:val="20"/>
                <w:lang w:val="en-GB"/>
              </w:rPr>
              <w:t xml:space="preserve">dated September 2013 </w:t>
            </w:r>
            <w:r w:rsidRPr="009D6ED3">
              <w:rPr>
                <w:sz w:val="20"/>
                <w:szCs w:val="20"/>
                <w:lang w:val="en-GB"/>
              </w:rPr>
              <w:t>submitting evidence of the imple</w:t>
            </w:r>
            <w:r w:rsidRPr="00DA176C">
              <w:rPr>
                <w:sz w:val="20"/>
                <w:szCs w:val="20"/>
                <w:lang w:val="en-GB"/>
              </w:rPr>
              <w:t>mentation of the Credit Reporting Framework in Jamaica by the BoJ stating the pr</w:t>
            </w:r>
            <w:r w:rsidRPr="00BB58AC">
              <w:rPr>
                <w:sz w:val="20"/>
                <w:szCs w:val="20"/>
                <w:lang w:val="en-GB"/>
              </w:rPr>
              <w:t>o</w:t>
            </w:r>
            <w:r w:rsidRPr="00B43047">
              <w:rPr>
                <w:sz w:val="20"/>
                <w:szCs w:val="20"/>
                <w:lang w:val="en-GB"/>
              </w:rPr>
              <w:t>gress with the awarding of licenses and operation of Credit Bureaus.</w:t>
            </w:r>
          </w:p>
        </w:tc>
        <w:tc>
          <w:tcPr>
            <w:tcW w:w="1399" w:type="dxa"/>
            <w:vMerge w:val="restart"/>
          </w:tcPr>
          <w:p w:rsidR="00E660CA" w:rsidRPr="00DA176C" w:rsidRDefault="00E660CA" w:rsidP="00F20828">
            <w:pPr>
              <w:rPr>
                <w:sz w:val="20"/>
                <w:szCs w:val="20"/>
                <w:lang w:val="en-US"/>
              </w:rPr>
            </w:pPr>
            <w:hyperlink r:id="rId55" w:history="1">
              <w:r w:rsidRPr="00504AE8">
                <w:rPr>
                  <w:rStyle w:val="Hyperlink"/>
                  <w:sz w:val="20"/>
                  <w:szCs w:val="20"/>
                </w:rPr>
                <w:t>IDBDOCS-#38160741-BankofJama</w:t>
              </w:r>
              <w:r w:rsidRPr="00504AE8">
                <w:rPr>
                  <w:rStyle w:val="Hyperlink"/>
                  <w:sz w:val="20"/>
                  <w:szCs w:val="20"/>
                </w:rPr>
                <w:t>i</w:t>
              </w:r>
              <w:r w:rsidRPr="00504AE8">
                <w:rPr>
                  <w:rStyle w:val="Hyperlink"/>
                  <w:sz w:val="20"/>
                  <w:szCs w:val="20"/>
                </w:rPr>
                <w:t>caCreditR</w:t>
              </w:r>
              <w:r w:rsidRPr="00504AE8">
                <w:rPr>
                  <w:rStyle w:val="Hyperlink"/>
                  <w:sz w:val="20"/>
                  <w:szCs w:val="20"/>
                </w:rPr>
                <w:t>e</w:t>
              </w:r>
              <w:r w:rsidRPr="00504AE8">
                <w:rPr>
                  <w:rStyle w:val="Hyperlink"/>
                  <w:sz w:val="20"/>
                  <w:szCs w:val="20"/>
                </w:rPr>
                <w:t>portingUpdate</w:t>
              </w:r>
            </w:hyperlink>
          </w:p>
        </w:tc>
      </w:tr>
      <w:tr w:rsidR="006C79CA" w:rsidRPr="00DA176C" w:rsidTr="00C064EC">
        <w:trPr>
          <w:trHeight w:val="719"/>
          <w:jc w:val="center"/>
        </w:trPr>
        <w:tc>
          <w:tcPr>
            <w:tcW w:w="1548" w:type="dxa"/>
            <w:tcBorders>
              <w:top w:val="nil"/>
              <w:left w:val="single" w:sz="4" w:space="0" w:color="auto"/>
              <w:bottom w:val="single" w:sz="4" w:space="0" w:color="auto"/>
              <w:right w:val="single" w:sz="4" w:space="0" w:color="auto"/>
            </w:tcBorders>
          </w:tcPr>
          <w:p w:rsidR="006C79CA" w:rsidRPr="00DA176C" w:rsidRDefault="006C79CA" w:rsidP="00F20828">
            <w:pPr>
              <w:widowControl w:val="0"/>
              <w:spacing w:after="80"/>
              <w:rPr>
                <w:noProof/>
                <w:spacing w:val="-3"/>
                <w:sz w:val="20"/>
                <w:szCs w:val="20"/>
                <w:lang w:val="en-US"/>
              </w:rPr>
            </w:pPr>
          </w:p>
        </w:tc>
        <w:tc>
          <w:tcPr>
            <w:tcW w:w="2340" w:type="dxa"/>
            <w:tcBorders>
              <w:left w:val="single" w:sz="4" w:space="0" w:color="auto"/>
            </w:tcBorders>
          </w:tcPr>
          <w:p w:rsidR="006C79CA" w:rsidRPr="00B43047" w:rsidRDefault="006C79CA" w:rsidP="00F20828">
            <w:pPr>
              <w:pStyle w:val="bull2"/>
              <w:widowControl w:val="0"/>
              <w:numPr>
                <w:ilvl w:val="0"/>
                <w:numId w:val="39"/>
              </w:numPr>
              <w:rPr>
                <w:noProof/>
                <w:sz w:val="20"/>
                <w:szCs w:val="20"/>
              </w:rPr>
            </w:pPr>
            <w:r w:rsidRPr="00B43047">
              <w:rPr>
                <w:noProof/>
                <w:sz w:val="20"/>
                <w:szCs w:val="20"/>
              </w:rPr>
              <w:t>Awarennes Campaing Implemented</w:t>
            </w:r>
          </w:p>
        </w:tc>
        <w:tc>
          <w:tcPr>
            <w:tcW w:w="3253" w:type="dxa"/>
          </w:tcPr>
          <w:p w:rsidR="006C79CA" w:rsidRPr="00DA176C" w:rsidRDefault="006C79CA" w:rsidP="00F20828">
            <w:pPr>
              <w:pStyle w:val="BodyText"/>
              <w:widowControl w:val="0"/>
              <w:jc w:val="left"/>
              <w:rPr>
                <w:rFonts w:ascii="Times New Roman" w:hAnsi="Times New Roman"/>
                <w:noProof/>
                <w:szCs w:val="20"/>
                <w:lang w:val="en-US"/>
              </w:rPr>
            </w:pPr>
          </w:p>
        </w:tc>
        <w:tc>
          <w:tcPr>
            <w:tcW w:w="5218" w:type="dxa"/>
            <w:vMerge/>
          </w:tcPr>
          <w:p w:rsidR="006C79CA" w:rsidRPr="00504AE8" w:rsidRDefault="006C79CA" w:rsidP="00F20828">
            <w:pPr>
              <w:rPr>
                <w:sz w:val="20"/>
                <w:szCs w:val="20"/>
                <w:lang w:val="en-GB"/>
              </w:rPr>
            </w:pPr>
          </w:p>
        </w:tc>
        <w:tc>
          <w:tcPr>
            <w:tcW w:w="1399" w:type="dxa"/>
            <w:vMerge/>
          </w:tcPr>
          <w:p w:rsidR="006C79CA" w:rsidRPr="00DA176C" w:rsidRDefault="006C79CA" w:rsidP="00F20828">
            <w:pPr>
              <w:rPr>
                <w:sz w:val="20"/>
                <w:szCs w:val="20"/>
                <w:lang w:val="en-US"/>
              </w:rPr>
            </w:pPr>
          </w:p>
        </w:tc>
      </w:tr>
      <w:bookmarkEnd w:id="1"/>
      <w:tr w:rsidR="006C79CA" w:rsidRPr="005E4EFE" w:rsidTr="00C064EC">
        <w:trPr>
          <w:trHeight w:val="422"/>
          <w:jc w:val="center"/>
        </w:trPr>
        <w:tc>
          <w:tcPr>
            <w:tcW w:w="1548" w:type="dxa"/>
            <w:vMerge w:val="restart"/>
            <w:tcBorders>
              <w:top w:val="single" w:sz="4" w:space="0" w:color="auto"/>
            </w:tcBorders>
          </w:tcPr>
          <w:p w:rsidR="006C79CA" w:rsidRPr="00B43047" w:rsidRDefault="006C79CA" w:rsidP="00F20828">
            <w:pPr>
              <w:widowControl w:val="0"/>
              <w:spacing w:after="80"/>
              <w:rPr>
                <w:noProof/>
                <w:spacing w:val="-3"/>
                <w:sz w:val="20"/>
                <w:szCs w:val="20"/>
                <w:lang w:val="en-US"/>
              </w:rPr>
            </w:pPr>
            <w:r w:rsidRPr="00DA176C">
              <w:rPr>
                <w:noProof/>
                <w:spacing w:val="-3"/>
                <w:sz w:val="20"/>
                <w:szCs w:val="20"/>
                <w:lang w:val="en-US"/>
              </w:rPr>
              <w:t>C. Facilitating Eletronic Transactions.</w:t>
            </w:r>
          </w:p>
          <w:p w:rsidR="006C79CA" w:rsidRPr="00DA176C" w:rsidRDefault="006C79CA" w:rsidP="00F20828">
            <w:pPr>
              <w:widowControl w:val="0"/>
              <w:spacing w:after="80"/>
              <w:rPr>
                <w:noProof/>
                <w:spacing w:val="-3"/>
                <w:sz w:val="20"/>
                <w:szCs w:val="20"/>
                <w:lang w:val="en-US"/>
              </w:rPr>
            </w:pPr>
          </w:p>
        </w:tc>
        <w:tc>
          <w:tcPr>
            <w:tcW w:w="2340" w:type="dxa"/>
            <w:vMerge w:val="restart"/>
          </w:tcPr>
          <w:p w:rsidR="006C79CA" w:rsidRPr="00DA176C" w:rsidRDefault="006C79CA" w:rsidP="00F20828">
            <w:pPr>
              <w:pStyle w:val="bull2"/>
              <w:widowControl w:val="0"/>
              <w:numPr>
                <w:ilvl w:val="0"/>
                <w:numId w:val="0"/>
              </w:numPr>
              <w:rPr>
                <w:noProof/>
                <w:sz w:val="20"/>
                <w:szCs w:val="20"/>
              </w:rPr>
            </w:pPr>
            <w:r w:rsidRPr="00DA176C">
              <w:rPr>
                <w:noProof/>
                <w:sz w:val="20"/>
                <w:szCs w:val="20"/>
              </w:rPr>
              <w:t>Benchmark achieved for implementation of legal, regulatory and institutional framework for use of mobile devices for financial transactions, including but not limited to:</w:t>
            </w:r>
          </w:p>
          <w:p w:rsidR="006C79CA" w:rsidRPr="00DA176C" w:rsidRDefault="006C79CA" w:rsidP="00F20828">
            <w:pPr>
              <w:pStyle w:val="bull2"/>
              <w:widowControl w:val="0"/>
              <w:numPr>
                <w:ilvl w:val="0"/>
                <w:numId w:val="18"/>
              </w:numPr>
              <w:tabs>
                <w:tab w:val="clear" w:pos="470"/>
                <w:tab w:val="left" w:pos="252"/>
              </w:tabs>
              <w:ind w:left="252" w:hanging="180"/>
              <w:rPr>
                <w:noProof/>
                <w:sz w:val="20"/>
                <w:szCs w:val="20"/>
              </w:rPr>
            </w:pPr>
            <w:r w:rsidRPr="00DA176C">
              <w:rPr>
                <w:noProof/>
                <w:sz w:val="20"/>
                <w:szCs w:val="20"/>
              </w:rPr>
              <w:t>Consultation with stakeholders</w:t>
            </w:r>
          </w:p>
          <w:p w:rsidR="006C79CA" w:rsidRPr="00DA176C" w:rsidRDefault="006C79CA" w:rsidP="00F20828">
            <w:pPr>
              <w:pStyle w:val="bull2"/>
              <w:widowControl w:val="0"/>
              <w:numPr>
                <w:ilvl w:val="0"/>
                <w:numId w:val="18"/>
              </w:numPr>
              <w:tabs>
                <w:tab w:val="clear" w:pos="470"/>
                <w:tab w:val="left" w:pos="252"/>
              </w:tabs>
              <w:ind w:left="252" w:hanging="180"/>
              <w:rPr>
                <w:noProof/>
                <w:sz w:val="20"/>
                <w:szCs w:val="20"/>
              </w:rPr>
            </w:pPr>
            <w:r w:rsidRPr="00DA176C">
              <w:rPr>
                <w:noProof/>
                <w:sz w:val="20"/>
                <w:szCs w:val="20"/>
              </w:rPr>
              <w:t>Elaboration of appropiate policy framework</w:t>
            </w:r>
          </w:p>
          <w:p w:rsidR="006C79CA" w:rsidRPr="00DA176C" w:rsidRDefault="006C79CA" w:rsidP="00F20828">
            <w:pPr>
              <w:pStyle w:val="bull2"/>
              <w:widowControl w:val="0"/>
              <w:numPr>
                <w:ilvl w:val="0"/>
                <w:numId w:val="18"/>
              </w:numPr>
              <w:tabs>
                <w:tab w:val="clear" w:pos="470"/>
                <w:tab w:val="left" w:pos="252"/>
              </w:tabs>
              <w:ind w:left="252" w:hanging="180"/>
              <w:rPr>
                <w:noProof/>
                <w:sz w:val="20"/>
                <w:szCs w:val="20"/>
              </w:rPr>
            </w:pPr>
            <w:r w:rsidRPr="00DA176C">
              <w:rPr>
                <w:noProof/>
                <w:sz w:val="20"/>
                <w:szCs w:val="20"/>
              </w:rPr>
              <w:t xml:space="preserve">Initiation on the Implementation of Pilot Project for provision of payments to PATH </w:t>
            </w:r>
            <w:r w:rsidRPr="00DA176C">
              <w:rPr>
                <w:noProof/>
                <w:sz w:val="20"/>
                <w:szCs w:val="20"/>
              </w:rPr>
              <w:lastRenderedPageBreak/>
              <w:t>beneficiaries  and consensus reaching activities  initiated.</w:t>
            </w:r>
          </w:p>
          <w:p w:rsidR="006C79CA" w:rsidRPr="00DA176C" w:rsidRDefault="006C79CA" w:rsidP="00F20828">
            <w:pPr>
              <w:pStyle w:val="bull2"/>
              <w:widowControl w:val="0"/>
              <w:numPr>
                <w:ilvl w:val="0"/>
                <w:numId w:val="18"/>
              </w:numPr>
              <w:tabs>
                <w:tab w:val="clear" w:pos="470"/>
                <w:tab w:val="left" w:pos="252"/>
              </w:tabs>
              <w:ind w:left="252" w:hanging="180"/>
              <w:rPr>
                <w:noProof/>
                <w:sz w:val="20"/>
                <w:szCs w:val="20"/>
              </w:rPr>
            </w:pPr>
            <w:r w:rsidRPr="00DA176C">
              <w:rPr>
                <w:noProof/>
                <w:sz w:val="20"/>
                <w:szCs w:val="20"/>
              </w:rPr>
              <w:t xml:space="preserve">Assesment on regulations for Addresing </w:t>
            </w:r>
            <w:r w:rsidR="00007DC6" w:rsidRPr="00DA176C">
              <w:rPr>
                <w:noProof/>
                <w:sz w:val="20"/>
                <w:szCs w:val="20"/>
              </w:rPr>
              <w:t>anti-</w:t>
            </w:r>
            <w:r w:rsidRPr="00DA176C">
              <w:rPr>
                <w:noProof/>
                <w:sz w:val="20"/>
                <w:szCs w:val="20"/>
              </w:rPr>
              <w:t>money laundering for m-banking completed</w:t>
            </w:r>
          </w:p>
          <w:p w:rsidR="006C79CA" w:rsidRPr="00DA176C" w:rsidRDefault="006C79CA" w:rsidP="00504AE8">
            <w:pPr>
              <w:pStyle w:val="bull2"/>
              <w:widowControl w:val="0"/>
              <w:numPr>
                <w:ilvl w:val="0"/>
                <w:numId w:val="18"/>
              </w:numPr>
              <w:tabs>
                <w:tab w:val="clear" w:pos="470"/>
                <w:tab w:val="left" w:pos="252"/>
              </w:tabs>
              <w:ind w:left="252" w:hanging="180"/>
              <w:rPr>
                <w:noProof/>
                <w:sz w:val="20"/>
                <w:szCs w:val="20"/>
              </w:rPr>
            </w:pPr>
            <w:r w:rsidRPr="00DA176C">
              <w:rPr>
                <w:noProof/>
                <w:sz w:val="20"/>
                <w:szCs w:val="20"/>
              </w:rPr>
              <w:t xml:space="preserve">Guidelines for Electronic Payment of Retail Services , including provisions for </w:t>
            </w:r>
            <w:r w:rsidR="00007DC6" w:rsidRPr="00DA176C">
              <w:rPr>
                <w:noProof/>
                <w:sz w:val="20"/>
                <w:szCs w:val="20"/>
              </w:rPr>
              <w:t>anti-</w:t>
            </w:r>
            <w:r w:rsidRPr="00DA176C">
              <w:rPr>
                <w:noProof/>
                <w:sz w:val="20"/>
                <w:szCs w:val="20"/>
              </w:rPr>
              <w:t>monery laundering  issued..</w:t>
            </w:r>
          </w:p>
        </w:tc>
        <w:tc>
          <w:tcPr>
            <w:tcW w:w="3253" w:type="dxa"/>
          </w:tcPr>
          <w:p w:rsidR="006C79CA" w:rsidRPr="00DA176C" w:rsidRDefault="006C79CA" w:rsidP="00F20828">
            <w:pPr>
              <w:widowControl w:val="0"/>
              <w:spacing w:after="80"/>
              <w:ind w:left="72"/>
              <w:rPr>
                <w:noProof/>
                <w:sz w:val="20"/>
                <w:szCs w:val="20"/>
                <w:lang w:val="en-US"/>
              </w:rPr>
            </w:pPr>
            <w:r w:rsidRPr="00DA176C">
              <w:rPr>
                <w:noProof/>
                <w:sz w:val="20"/>
                <w:szCs w:val="20"/>
                <w:lang w:val="en-US"/>
              </w:rPr>
              <w:lastRenderedPageBreak/>
              <w:t>Formal commmunication from the Financial Secretary transmitting:</w:t>
            </w:r>
          </w:p>
        </w:tc>
        <w:tc>
          <w:tcPr>
            <w:tcW w:w="5218" w:type="dxa"/>
          </w:tcPr>
          <w:p w:rsidR="006C79CA" w:rsidRPr="00011324" w:rsidRDefault="006C79CA" w:rsidP="000C0A62">
            <w:pPr>
              <w:widowControl w:val="0"/>
              <w:autoSpaceDE w:val="0"/>
              <w:autoSpaceDN w:val="0"/>
              <w:adjustRightInd w:val="0"/>
              <w:rPr>
                <w:sz w:val="20"/>
                <w:szCs w:val="20"/>
                <w:lang w:val="en-US"/>
              </w:rPr>
            </w:pPr>
            <w:r w:rsidRPr="002B5977">
              <w:rPr>
                <w:sz w:val="20"/>
                <w:szCs w:val="20"/>
                <w:lang w:val="en-US"/>
              </w:rPr>
              <w:t xml:space="preserve">DOCS Received: </w:t>
            </w:r>
          </w:p>
          <w:p w:rsidR="006C79CA" w:rsidRPr="00504AE8" w:rsidRDefault="006C79CA" w:rsidP="000C0A62">
            <w:pPr>
              <w:pStyle w:val="ListParagraph"/>
              <w:widowControl w:val="0"/>
              <w:numPr>
                <w:ilvl w:val="0"/>
                <w:numId w:val="44"/>
              </w:numPr>
              <w:autoSpaceDE w:val="0"/>
              <w:autoSpaceDN w:val="0"/>
              <w:adjustRightInd w:val="0"/>
              <w:rPr>
                <w:sz w:val="20"/>
                <w:szCs w:val="20"/>
                <w:lang w:val="en-US"/>
              </w:rPr>
            </w:pPr>
            <w:r w:rsidRPr="005E4EFE">
              <w:rPr>
                <w:sz w:val="20"/>
                <w:szCs w:val="20"/>
                <w:lang w:val="en-US"/>
              </w:rPr>
              <w:t>Letter from Financial Secretary, Wesley Hughes, CD, to IDB Representative, Ancile Brewster, dated June 3, 2011 transmitting the final report of the mPay consultants, the draft Mobile Banking Regulatory Fra</w:t>
            </w:r>
            <w:r w:rsidRPr="009D6ED3">
              <w:rPr>
                <w:sz w:val="20"/>
                <w:szCs w:val="20"/>
                <w:lang w:val="en-US"/>
              </w:rPr>
              <w:t>mework,  evidence that a working committee has been established to fast track implementation of M-Banking, the final report on the cost-benefit analysis of using M-Banking, and doc</w:t>
            </w:r>
            <w:r w:rsidRPr="00504AE8">
              <w:rPr>
                <w:sz w:val="20"/>
                <w:szCs w:val="20"/>
                <w:lang w:val="en-US"/>
              </w:rPr>
              <w:t>u</w:t>
            </w:r>
            <w:r w:rsidRPr="00504AE8">
              <w:rPr>
                <w:sz w:val="20"/>
                <w:szCs w:val="20"/>
                <w:lang w:val="en-US"/>
              </w:rPr>
              <w:t xml:space="preserve">mentation of government officials who have benefitted from Capacity Building Initiatives. </w:t>
            </w:r>
          </w:p>
          <w:p w:rsidR="006C79CA" w:rsidRPr="00DA176C" w:rsidRDefault="006C79CA" w:rsidP="00F20828">
            <w:pPr>
              <w:rPr>
                <w:sz w:val="20"/>
                <w:szCs w:val="20"/>
                <w:lang w:val="en-US"/>
              </w:rPr>
            </w:pPr>
          </w:p>
          <w:p w:rsidR="006C79CA" w:rsidRPr="00DA176C" w:rsidDel="002C0FF0" w:rsidRDefault="006C79CA" w:rsidP="00AC3397">
            <w:pPr>
              <w:widowControl w:val="0"/>
              <w:spacing w:after="80"/>
              <w:rPr>
                <w:b/>
                <w:noProof/>
                <w:spacing w:val="-3"/>
                <w:sz w:val="20"/>
                <w:szCs w:val="20"/>
                <w:highlight w:val="yellow"/>
                <w:lang w:val="en-US"/>
              </w:rPr>
            </w:pPr>
          </w:p>
        </w:tc>
        <w:tc>
          <w:tcPr>
            <w:tcW w:w="1399" w:type="dxa"/>
          </w:tcPr>
          <w:p w:rsidR="006C79CA" w:rsidRPr="00DA176C" w:rsidRDefault="00C54BA6" w:rsidP="00F20828">
            <w:pPr>
              <w:rPr>
                <w:sz w:val="20"/>
                <w:szCs w:val="20"/>
                <w:lang w:val="en-US"/>
              </w:rPr>
            </w:pPr>
            <w:hyperlink r:id="rId56" w:history="1">
              <w:r w:rsidR="006C79CA" w:rsidRPr="00504AE8">
                <w:rPr>
                  <w:rStyle w:val="Hyperlink"/>
                  <w:sz w:val="20"/>
                  <w:szCs w:val="20"/>
                  <w:lang w:val="en-US"/>
                </w:rPr>
                <w:t>IDBDOCS-#38160898-3.03(n)-Letter from Fina</w:t>
              </w:r>
              <w:r w:rsidR="006C79CA" w:rsidRPr="00504AE8">
                <w:rPr>
                  <w:rStyle w:val="Hyperlink"/>
                  <w:sz w:val="20"/>
                  <w:szCs w:val="20"/>
                  <w:lang w:val="en-US"/>
                </w:rPr>
                <w:t>n</w:t>
              </w:r>
              <w:r w:rsidR="006C79CA" w:rsidRPr="00504AE8">
                <w:rPr>
                  <w:rStyle w:val="Hyperlink"/>
                  <w:sz w:val="20"/>
                  <w:szCs w:val="20"/>
                  <w:lang w:val="en-US"/>
                </w:rPr>
                <w:t>cial Secretary re Objective V_JCEPIII_03June2011</w:t>
              </w:r>
            </w:hyperlink>
            <w:hyperlink r:id="rId57" w:history="1">
              <w:r w:rsidR="006C79CA" w:rsidRPr="00504AE8">
                <w:rPr>
                  <w:rStyle w:val="Hyperlink"/>
                  <w:sz w:val="20"/>
                  <w:szCs w:val="20"/>
                  <w:lang w:val="en-US"/>
                </w:rPr>
                <w:t>pcdocs://IDBDOCS/38160911/1</w:t>
              </w:r>
            </w:hyperlink>
          </w:p>
        </w:tc>
      </w:tr>
      <w:tr w:rsidR="006C79CA" w:rsidRPr="005E4EFE" w:rsidTr="00D20D0E">
        <w:trPr>
          <w:trHeight w:val="674"/>
          <w:jc w:val="center"/>
        </w:trPr>
        <w:tc>
          <w:tcPr>
            <w:tcW w:w="1548" w:type="dxa"/>
            <w:vMerge/>
          </w:tcPr>
          <w:p w:rsidR="006C79CA" w:rsidRPr="00DA176C" w:rsidRDefault="006C79CA" w:rsidP="00F20828">
            <w:pPr>
              <w:widowControl w:val="0"/>
              <w:spacing w:after="80"/>
              <w:rPr>
                <w:noProof/>
                <w:spacing w:val="-3"/>
                <w:sz w:val="20"/>
                <w:szCs w:val="20"/>
                <w:lang w:val="en-US"/>
              </w:rPr>
            </w:pPr>
          </w:p>
        </w:tc>
        <w:tc>
          <w:tcPr>
            <w:tcW w:w="2340" w:type="dxa"/>
            <w:vMerge/>
          </w:tcPr>
          <w:p w:rsidR="006C79CA" w:rsidRPr="00DA176C" w:rsidRDefault="006C79CA" w:rsidP="00F20828">
            <w:pPr>
              <w:pStyle w:val="bull2"/>
              <w:widowControl w:val="0"/>
              <w:numPr>
                <w:ilvl w:val="0"/>
                <w:numId w:val="0"/>
              </w:numPr>
              <w:rPr>
                <w:b/>
                <w:noProof/>
                <w:sz w:val="20"/>
                <w:szCs w:val="20"/>
              </w:rPr>
            </w:pPr>
          </w:p>
        </w:tc>
        <w:tc>
          <w:tcPr>
            <w:tcW w:w="3253" w:type="dxa"/>
          </w:tcPr>
          <w:p w:rsidR="006C79CA" w:rsidRPr="00DA176C" w:rsidRDefault="006C79CA" w:rsidP="00F20828">
            <w:pPr>
              <w:widowControl w:val="0"/>
              <w:numPr>
                <w:ilvl w:val="0"/>
                <w:numId w:val="16"/>
              </w:numPr>
              <w:spacing w:after="80"/>
              <w:rPr>
                <w:noProof/>
                <w:sz w:val="20"/>
                <w:szCs w:val="20"/>
                <w:lang w:val="en-US"/>
              </w:rPr>
            </w:pPr>
            <w:r w:rsidRPr="00DA176C">
              <w:rPr>
                <w:noProof/>
                <w:sz w:val="20"/>
                <w:szCs w:val="20"/>
                <w:lang w:val="en-US"/>
              </w:rPr>
              <w:t>Evidence of consul</w:t>
            </w:r>
            <w:r w:rsidR="00007DC6" w:rsidRPr="00DA176C">
              <w:rPr>
                <w:noProof/>
                <w:sz w:val="20"/>
                <w:szCs w:val="20"/>
                <w:lang w:val="en-US"/>
              </w:rPr>
              <w:t>t</w:t>
            </w:r>
            <w:r w:rsidRPr="00DA176C">
              <w:rPr>
                <w:noProof/>
                <w:sz w:val="20"/>
                <w:szCs w:val="20"/>
                <w:lang w:val="en-US"/>
              </w:rPr>
              <w:t>ation with stakeholders</w:t>
            </w:r>
          </w:p>
          <w:p w:rsidR="006C79CA" w:rsidRPr="00DA176C" w:rsidRDefault="006C79CA" w:rsidP="00F20828">
            <w:pPr>
              <w:widowControl w:val="0"/>
              <w:spacing w:after="80"/>
              <w:ind w:left="360"/>
              <w:rPr>
                <w:noProof/>
                <w:sz w:val="20"/>
                <w:szCs w:val="20"/>
                <w:lang w:val="en-US"/>
              </w:rPr>
            </w:pPr>
          </w:p>
        </w:tc>
        <w:tc>
          <w:tcPr>
            <w:tcW w:w="5218" w:type="dxa"/>
          </w:tcPr>
          <w:p w:rsidR="006C79CA" w:rsidRPr="00DA176C" w:rsidRDefault="006C79CA" w:rsidP="000C0A62">
            <w:pPr>
              <w:widowControl w:val="0"/>
              <w:spacing w:after="80"/>
              <w:ind w:left="72"/>
              <w:rPr>
                <w:sz w:val="20"/>
                <w:szCs w:val="20"/>
                <w:lang w:val="en-US"/>
              </w:rPr>
            </w:pPr>
            <w:r w:rsidRPr="00DA176C">
              <w:rPr>
                <w:sz w:val="20"/>
                <w:szCs w:val="20"/>
                <w:lang w:val="en-US"/>
              </w:rPr>
              <w:t>A set of international experts on regulatory issues for dealing with money laundering in m-banking had meeting with stakeholders and will produce a document on best practices and recommendations for Jamaica.</w:t>
            </w:r>
          </w:p>
          <w:p w:rsidR="006C79CA" w:rsidRPr="00DA176C" w:rsidRDefault="006C79CA" w:rsidP="00164760">
            <w:pPr>
              <w:pStyle w:val="ListParagraph"/>
              <w:widowControl w:val="0"/>
              <w:spacing w:after="80"/>
              <w:ind w:left="792"/>
              <w:rPr>
                <w:sz w:val="20"/>
                <w:szCs w:val="20"/>
                <w:lang w:val="en-US"/>
              </w:rPr>
            </w:pPr>
          </w:p>
          <w:p w:rsidR="006C79CA" w:rsidRPr="00DA176C" w:rsidRDefault="006C79CA" w:rsidP="00AC3397">
            <w:pPr>
              <w:widowControl w:val="0"/>
              <w:spacing w:after="80"/>
              <w:ind w:left="72"/>
              <w:rPr>
                <w:noProof/>
                <w:sz w:val="20"/>
                <w:szCs w:val="20"/>
                <w:lang w:val="en-US"/>
              </w:rPr>
            </w:pPr>
            <w:r w:rsidRPr="00DA176C">
              <w:rPr>
                <w:sz w:val="20"/>
                <w:szCs w:val="20"/>
                <w:lang w:val="en-US"/>
              </w:rPr>
              <w:t>DOC Received:</w:t>
            </w:r>
            <w:r w:rsidRPr="00DA176C">
              <w:rPr>
                <w:sz w:val="20"/>
                <w:szCs w:val="20"/>
                <w:lang w:val="en-US"/>
              </w:rPr>
              <w:br/>
            </w:r>
            <w:r w:rsidRPr="002B5977">
              <w:rPr>
                <w:kern w:val="32"/>
                <w:sz w:val="20"/>
                <w:szCs w:val="20"/>
                <w:lang w:val="en-US"/>
              </w:rPr>
              <w:lastRenderedPageBreak/>
              <w:t xml:space="preserve">- Jamaica Regulatory Overview: Final Deliverable Version </w:t>
            </w:r>
            <w:r w:rsidRPr="00DA176C">
              <w:rPr>
                <w:kern w:val="32"/>
                <w:sz w:val="20"/>
                <w:szCs w:val="20"/>
                <w:lang w:val="en-US"/>
              </w:rPr>
              <w:t>1.4 Prepared for The Inter-American Development Bank Date:  08/05/2011, by mPay Con</w:t>
            </w:r>
            <w:r w:rsidRPr="00BB58AC">
              <w:rPr>
                <w:kern w:val="32"/>
                <w:sz w:val="20"/>
                <w:szCs w:val="20"/>
                <w:lang w:val="en-US"/>
              </w:rPr>
              <w:t>nect. -- Report contains a listing of stakeholders consulted and responds to all co</w:t>
            </w:r>
            <w:r w:rsidRPr="00B43047">
              <w:rPr>
                <w:kern w:val="32"/>
                <w:sz w:val="20"/>
                <w:szCs w:val="20"/>
                <w:lang w:val="en-US"/>
              </w:rPr>
              <w:t>m</w:t>
            </w:r>
            <w:r w:rsidRPr="003E63C7">
              <w:rPr>
                <w:kern w:val="32"/>
                <w:sz w:val="20"/>
                <w:szCs w:val="20"/>
                <w:lang w:val="en-US"/>
              </w:rPr>
              <w:t>ments received from Financial Institutions Supervisory Div</w:t>
            </w:r>
            <w:r w:rsidRPr="003E63C7">
              <w:rPr>
                <w:kern w:val="32"/>
                <w:sz w:val="20"/>
                <w:szCs w:val="20"/>
                <w:lang w:val="en-US"/>
              </w:rPr>
              <w:t>i</w:t>
            </w:r>
            <w:r w:rsidRPr="002B5977">
              <w:rPr>
                <w:kern w:val="32"/>
                <w:sz w:val="20"/>
                <w:szCs w:val="20"/>
                <w:lang w:val="en-US"/>
              </w:rPr>
              <w:t>sion of BoJ that were raised in letter dated 21 July, 2011from Gayon Hosin, Deputy Governor FISD, and in earlier corr</w:t>
            </w:r>
            <w:r w:rsidRPr="00504AE8">
              <w:rPr>
                <w:kern w:val="32"/>
                <w:sz w:val="20"/>
                <w:szCs w:val="20"/>
                <w:lang w:val="en-US"/>
              </w:rPr>
              <w:t>e</w:t>
            </w:r>
            <w:r w:rsidRPr="002B5977">
              <w:rPr>
                <w:kern w:val="32"/>
                <w:sz w:val="20"/>
                <w:szCs w:val="20"/>
                <w:lang w:val="en-US"/>
              </w:rPr>
              <w:t>spondence</w:t>
            </w:r>
            <w:r w:rsidRPr="00DA176C">
              <w:rPr>
                <w:sz w:val="20"/>
                <w:szCs w:val="20"/>
                <w:lang w:val="en-US"/>
              </w:rPr>
              <w:t xml:space="preserve"> </w:t>
            </w:r>
          </w:p>
        </w:tc>
        <w:tc>
          <w:tcPr>
            <w:tcW w:w="1399" w:type="dxa"/>
          </w:tcPr>
          <w:p w:rsidR="006C79CA" w:rsidRPr="00DA176C" w:rsidRDefault="00C54BA6" w:rsidP="00AC3397">
            <w:pPr>
              <w:widowControl w:val="0"/>
              <w:spacing w:after="80"/>
              <w:ind w:left="72"/>
              <w:rPr>
                <w:sz w:val="20"/>
                <w:szCs w:val="20"/>
                <w:lang w:val="en-US"/>
              </w:rPr>
            </w:pPr>
            <w:hyperlink r:id="rId58" w:history="1">
              <w:r w:rsidR="006C79CA" w:rsidRPr="00504AE8">
                <w:rPr>
                  <w:rStyle w:val="Hyperlink"/>
                  <w:sz w:val="20"/>
                  <w:szCs w:val="20"/>
                  <w:lang w:val="en-US"/>
                </w:rPr>
                <w:t>IDBDOCS-#38160911-3.03(n)(a)-Jamaica Regulatory Overview F</w:t>
              </w:r>
              <w:r w:rsidR="006C79CA" w:rsidRPr="00504AE8">
                <w:rPr>
                  <w:rStyle w:val="Hyperlink"/>
                  <w:sz w:val="20"/>
                  <w:szCs w:val="20"/>
                  <w:lang w:val="en-US"/>
                </w:rPr>
                <w:t>i</w:t>
              </w:r>
              <w:r w:rsidR="006C79CA" w:rsidRPr="00504AE8">
                <w:rPr>
                  <w:rStyle w:val="Hyperlink"/>
                  <w:sz w:val="20"/>
                  <w:szCs w:val="20"/>
                  <w:lang w:val="en-US"/>
                </w:rPr>
                <w:lastRenderedPageBreak/>
                <w:t>nal Deliver</w:t>
              </w:r>
              <w:r w:rsidR="006C79CA" w:rsidRPr="00504AE8">
                <w:rPr>
                  <w:rStyle w:val="Hyperlink"/>
                  <w:sz w:val="20"/>
                  <w:szCs w:val="20"/>
                  <w:lang w:val="en-US"/>
                </w:rPr>
                <w:t>a</w:t>
              </w:r>
              <w:r w:rsidR="006C79CA" w:rsidRPr="00504AE8">
                <w:rPr>
                  <w:rStyle w:val="Hyperlink"/>
                  <w:sz w:val="20"/>
                  <w:szCs w:val="20"/>
                  <w:lang w:val="en-US"/>
                </w:rPr>
                <w:t>ble on June 13 2011 vers 1.3</w:t>
              </w:r>
            </w:hyperlink>
          </w:p>
        </w:tc>
      </w:tr>
      <w:tr w:rsidR="006C79CA" w:rsidRPr="005E4EFE" w:rsidTr="00D20D0E">
        <w:trPr>
          <w:trHeight w:val="1340"/>
          <w:jc w:val="center"/>
        </w:trPr>
        <w:tc>
          <w:tcPr>
            <w:tcW w:w="1548" w:type="dxa"/>
            <w:vMerge/>
          </w:tcPr>
          <w:p w:rsidR="006C79CA" w:rsidRPr="00DA176C" w:rsidRDefault="006C79CA" w:rsidP="00F20828">
            <w:pPr>
              <w:widowControl w:val="0"/>
              <w:spacing w:after="80"/>
              <w:rPr>
                <w:noProof/>
                <w:spacing w:val="-3"/>
                <w:sz w:val="20"/>
                <w:szCs w:val="20"/>
                <w:lang w:val="en-US"/>
              </w:rPr>
            </w:pPr>
          </w:p>
        </w:tc>
        <w:tc>
          <w:tcPr>
            <w:tcW w:w="2340" w:type="dxa"/>
            <w:vMerge/>
          </w:tcPr>
          <w:p w:rsidR="006C79CA" w:rsidRPr="00DA176C" w:rsidRDefault="006C79CA" w:rsidP="00F20828">
            <w:pPr>
              <w:pStyle w:val="bull2"/>
              <w:widowControl w:val="0"/>
              <w:numPr>
                <w:ilvl w:val="0"/>
                <w:numId w:val="0"/>
              </w:numPr>
              <w:rPr>
                <w:b/>
                <w:noProof/>
                <w:sz w:val="20"/>
                <w:szCs w:val="20"/>
              </w:rPr>
            </w:pPr>
          </w:p>
        </w:tc>
        <w:tc>
          <w:tcPr>
            <w:tcW w:w="3253" w:type="dxa"/>
          </w:tcPr>
          <w:p w:rsidR="006C79CA" w:rsidRPr="00DA176C" w:rsidRDefault="006C79CA" w:rsidP="00F20828">
            <w:pPr>
              <w:widowControl w:val="0"/>
              <w:numPr>
                <w:ilvl w:val="0"/>
                <w:numId w:val="16"/>
              </w:numPr>
              <w:spacing w:after="80"/>
              <w:rPr>
                <w:noProof/>
                <w:sz w:val="20"/>
                <w:szCs w:val="20"/>
                <w:lang w:val="en-US"/>
              </w:rPr>
            </w:pPr>
            <w:r w:rsidRPr="00DA176C">
              <w:rPr>
                <w:noProof/>
                <w:sz w:val="20"/>
                <w:szCs w:val="20"/>
                <w:lang w:val="en-US"/>
              </w:rPr>
              <w:t>Policy Framework</w:t>
            </w:r>
          </w:p>
          <w:p w:rsidR="006C79CA" w:rsidRPr="00DA176C" w:rsidRDefault="006C79CA" w:rsidP="00F20828">
            <w:pPr>
              <w:widowControl w:val="0"/>
              <w:spacing w:after="80"/>
              <w:rPr>
                <w:noProof/>
                <w:sz w:val="20"/>
                <w:szCs w:val="20"/>
                <w:lang w:val="en-US"/>
              </w:rPr>
            </w:pPr>
          </w:p>
        </w:tc>
        <w:tc>
          <w:tcPr>
            <w:tcW w:w="5218" w:type="dxa"/>
          </w:tcPr>
          <w:p w:rsidR="006C79CA" w:rsidRPr="00DA176C" w:rsidRDefault="006C79CA" w:rsidP="00F20828">
            <w:pPr>
              <w:spacing w:after="80"/>
              <w:ind w:left="72"/>
              <w:rPr>
                <w:sz w:val="20"/>
                <w:szCs w:val="20"/>
                <w:lang w:val="en-US"/>
              </w:rPr>
            </w:pPr>
            <w:r w:rsidRPr="00DA176C">
              <w:rPr>
                <w:sz w:val="20"/>
                <w:szCs w:val="20"/>
                <w:lang w:val="en-US"/>
              </w:rPr>
              <w:t>A draft policy document entitled the Mobile Banking Reg</w:t>
            </w:r>
            <w:r w:rsidRPr="00DA176C">
              <w:rPr>
                <w:sz w:val="20"/>
                <w:szCs w:val="20"/>
                <w:lang w:val="en-US"/>
              </w:rPr>
              <w:t>u</w:t>
            </w:r>
            <w:r w:rsidRPr="00DA176C">
              <w:rPr>
                <w:sz w:val="20"/>
                <w:szCs w:val="20"/>
                <w:lang w:val="en-US"/>
              </w:rPr>
              <w:t>latory Framework has been drafted and circulated for discu</w:t>
            </w:r>
            <w:r w:rsidRPr="00DA176C">
              <w:rPr>
                <w:sz w:val="20"/>
                <w:szCs w:val="20"/>
                <w:lang w:val="en-US"/>
              </w:rPr>
              <w:t>s</w:t>
            </w:r>
            <w:r w:rsidRPr="00DA176C">
              <w:rPr>
                <w:sz w:val="20"/>
                <w:szCs w:val="20"/>
                <w:lang w:val="en-US"/>
              </w:rPr>
              <w:t>sion.</w:t>
            </w:r>
          </w:p>
          <w:p w:rsidR="006C79CA" w:rsidRPr="00011324" w:rsidRDefault="006C79CA" w:rsidP="00302EF9">
            <w:pPr>
              <w:widowControl w:val="0"/>
              <w:ind w:left="72"/>
              <w:rPr>
                <w:sz w:val="20"/>
                <w:szCs w:val="20"/>
                <w:lang w:val="en-US"/>
              </w:rPr>
            </w:pPr>
            <w:r w:rsidRPr="002B5977">
              <w:rPr>
                <w:sz w:val="20"/>
                <w:szCs w:val="20"/>
                <w:lang w:val="en-US"/>
              </w:rPr>
              <w:t xml:space="preserve">DOC received: </w:t>
            </w:r>
          </w:p>
          <w:p w:rsidR="006C79CA" w:rsidRPr="00DA176C" w:rsidRDefault="006C79CA" w:rsidP="004B47AC">
            <w:pPr>
              <w:widowControl w:val="0"/>
              <w:spacing w:after="80"/>
              <w:ind w:left="72"/>
              <w:rPr>
                <w:noProof/>
                <w:sz w:val="20"/>
                <w:szCs w:val="20"/>
                <w:lang w:val="en-US"/>
              </w:rPr>
            </w:pPr>
            <w:r w:rsidRPr="005E4EFE">
              <w:rPr>
                <w:sz w:val="20"/>
                <w:szCs w:val="20"/>
                <w:lang w:val="en-US"/>
              </w:rPr>
              <w:t>Guidelines to a Mobile Banking Regulatory Framework for Jamaica</w:t>
            </w:r>
            <w:r w:rsidR="004B47AC" w:rsidRPr="009D6ED3">
              <w:rPr>
                <w:sz w:val="20"/>
                <w:szCs w:val="20"/>
                <w:lang w:val="en-US"/>
              </w:rPr>
              <w:t xml:space="preserve">. </w:t>
            </w:r>
            <w:r w:rsidR="004B47AC" w:rsidRPr="00504AE8">
              <w:rPr>
                <w:kern w:val="32"/>
                <w:sz w:val="20"/>
                <w:szCs w:val="20"/>
                <w:lang w:val="en-US"/>
              </w:rPr>
              <w:t>Letter  from Financial Institutions Supervisory D</w:t>
            </w:r>
            <w:r w:rsidR="004B47AC" w:rsidRPr="00504AE8">
              <w:rPr>
                <w:kern w:val="32"/>
                <w:sz w:val="20"/>
                <w:szCs w:val="20"/>
                <w:lang w:val="en-US"/>
              </w:rPr>
              <w:t>i</w:t>
            </w:r>
            <w:r w:rsidR="004B47AC" w:rsidRPr="002B5977">
              <w:rPr>
                <w:kern w:val="32"/>
                <w:sz w:val="20"/>
                <w:szCs w:val="20"/>
                <w:lang w:val="en-US"/>
              </w:rPr>
              <w:t>vision of BoJ that were raised in letter dated 21 July, 2011from Gayon Hosin, Deputy Governor FISD, and in ea</w:t>
            </w:r>
            <w:r w:rsidR="004B47AC" w:rsidRPr="00504AE8">
              <w:rPr>
                <w:kern w:val="32"/>
                <w:sz w:val="20"/>
                <w:szCs w:val="20"/>
                <w:lang w:val="en-US"/>
              </w:rPr>
              <w:t>r</w:t>
            </w:r>
            <w:r w:rsidR="004B47AC" w:rsidRPr="002B5977">
              <w:rPr>
                <w:kern w:val="32"/>
                <w:sz w:val="20"/>
                <w:szCs w:val="20"/>
                <w:lang w:val="en-US"/>
              </w:rPr>
              <w:t>lier cor</w:t>
            </w:r>
            <w:r w:rsidR="004B47AC" w:rsidRPr="00DA176C">
              <w:rPr>
                <w:kern w:val="32"/>
                <w:sz w:val="20"/>
                <w:szCs w:val="20"/>
                <w:lang w:val="en-US"/>
              </w:rPr>
              <w:t>respondence</w:t>
            </w:r>
          </w:p>
        </w:tc>
        <w:tc>
          <w:tcPr>
            <w:tcW w:w="1399" w:type="dxa"/>
          </w:tcPr>
          <w:p w:rsidR="006C79CA" w:rsidRPr="00DA176C" w:rsidRDefault="00C54BA6" w:rsidP="00F20828">
            <w:pPr>
              <w:spacing w:after="80"/>
              <w:ind w:left="72"/>
              <w:rPr>
                <w:sz w:val="20"/>
                <w:szCs w:val="20"/>
                <w:lang w:val="en-US"/>
              </w:rPr>
            </w:pPr>
            <w:hyperlink r:id="rId59" w:history="1">
              <w:r w:rsidR="006C79CA" w:rsidRPr="00504AE8">
                <w:rPr>
                  <w:rStyle w:val="Hyperlink"/>
                  <w:sz w:val="20"/>
                  <w:szCs w:val="20"/>
                  <w:lang w:val="en-US"/>
                </w:rPr>
                <w:t>IDBDOCS-#38160919-3.03(n)(b)-Mobile Banking Regulatory Fram</w:t>
              </w:r>
              <w:r w:rsidR="006C79CA" w:rsidRPr="00504AE8">
                <w:rPr>
                  <w:rStyle w:val="Hyperlink"/>
                  <w:sz w:val="20"/>
                  <w:szCs w:val="20"/>
                  <w:lang w:val="en-US"/>
                </w:rPr>
                <w:t>e</w:t>
              </w:r>
              <w:r w:rsidR="006C79CA" w:rsidRPr="00504AE8">
                <w:rPr>
                  <w:rStyle w:val="Hyperlink"/>
                  <w:sz w:val="20"/>
                  <w:szCs w:val="20"/>
                  <w:lang w:val="en-US"/>
                </w:rPr>
                <w:t>work_Final</w:t>
              </w:r>
            </w:hyperlink>
          </w:p>
        </w:tc>
      </w:tr>
      <w:tr w:rsidR="006C79CA" w:rsidRPr="005E4EFE" w:rsidTr="00D20D0E">
        <w:trPr>
          <w:trHeight w:val="1504"/>
          <w:jc w:val="center"/>
        </w:trPr>
        <w:tc>
          <w:tcPr>
            <w:tcW w:w="1548" w:type="dxa"/>
            <w:vMerge/>
          </w:tcPr>
          <w:p w:rsidR="006C79CA" w:rsidRPr="00DA176C" w:rsidRDefault="006C79CA" w:rsidP="00F20828">
            <w:pPr>
              <w:widowControl w:val="0"/>
              <w:spacing w:after="80"/>
              <w:rPr>
                <w:noProof/>
                <w:spacing w:val="-3"/>
                <w:sz w:val="20"/>
                <w:szCs w:val="20"/>
                <w:lang w:val="en-US"/>
              </w:rPr>
            </w:pPr>
          </w:p>
        </w:tc>
        <w:tc>
          <w:tcPr>
            <w:tcW w:w="2340" w:type="dxa"/>
            <w:vMerge/>
          </w:tcPr>
          <w:p w:rsidR="006C79CA" w:rsidRPr="00DA176C" w:rsidRDefault="006C79CA" w:rsidP="00F20828">
            <w:pPr>
              <w:pStyle w:val="bull2"/>
              <w:widowControl w:val="0"/>
              <w:numPr>
                <w:ilvl w:val="0"/>
                <w:numId w:val="0"/>
              </w:numPr>
              <w:rPr>
                <w:b/>
                <w:noProof/>
                <w:sz w:val="20"/>
                <w:szCs w:val="20"/>
              </w:rPr>
            </w:pPr>
          </w:p>
        </w:tc>
        <w:tc>
          <w:tcPr>
            <w:tcW w:w="3253" w:type="dxa"/>
          </w:tcPr>
          <w:p w:rsidR="006C79CA" w:rsidRPr="00DA176C" w:rsidRDefault="006C79CA" w:rsidP="00F20828">
            <w:pPr>
              <w:widowControl w:val="0"/>
              <w:numPr>
                <w:ilvl w:val="0"/>
                <w:numId w:val="16"/>
              </w:numPr>
              <w:spacing w:after="80"/>
              <w:rPr>
                <w:noProof/>
                <w:sz w:val="20"/>
                <w:szCs w:val="20"/>
                <w:lang w:val="en-US"/>
              </w:rPr>
            </w:pPr>
            <w:r w:rsidRPr="00DA176C">
              <w:rPr>
                <w:noProof/>
                <w:sz w:val="20"/>
                <w:szCs w:val="20"/>
                <w:lang w:val="en-US"/>
              </w:rPr>
              <w:t>Evidence on the initial steps on the implementation of the pilot project including, but not limited to: (i) cost –benefit analysis, regulatory assesment for prevention of money laundering and (ii) capacity building for government officials.</w:t>
            </w:r>
          </w:p>
          <w:p w:rsidR="006C79CA" w:rsidRPr="00DA176C" w:rsidRDefault="006C79CA" w:rsidP="00794FF9">
            <w:pPr>
              <w:widowControl w:val="0"/>
              <w:spacing w:after="80"/>
              <w:ind w:left="360"/>
              <w:rPr>
                <w:noProof/>
                <w:sz w:val="20"/>
                <w:szCs w:val="20"/>
                <w:lang w:val="en-US"/>
              </w:rPr>
            </w:pPr>
          </w:p>
        </w:tc>
        <w:tc>
          <w:tcPr>
            <w:tcW w:w="5218" w:type="dxa"/>
          </w:tcPr>
          <w:p w:rsidR="006C79CA" w:rsidRPr="00DA176C" w:rsidRDefault="006C79CA" w:rsidP="00F20828">
            <w:pPr>
              <w:spacing w:after="80"/>
              <w:ind w:left="72"/>
              <w:rPr>
                <w:sz w:val="20"/>
                <w:szCs w:val="20"/>
                <w:lang w:val="en-US"/>
              </w:rPr>
            </w:pPr>
            <w:r w:rsidRPr="00DA176C">
              <w:rPr>
                <w:sz w:val="20"/>
                <w:szCs w:val="20"/>
                <w:lang w:val="en-US"/>
              </w:rPr>
              <w:t xml:space="preserve">A Working Committee has been established to fast track the implementation of M-Banking. A pilot </w:t>
            </w:r>
            <w:r w:rsidR="006B2B0C" w:rsidRPr="00DA176C">
              <w:rPr>
                <w:sz w:val="20"/>
                <w:szCs w:val="20"/>
                <w:lang w:val="en-US"/>
              </w:rPr>
              <w:t>to</w:t>
            </w:r>
            <w:r w:rsidRPr="00DA176C">
              <w:rPr>
                <w:sz w:val="20"/>
                <w:szCs w:val="20"/>
                <w:lang w:val="en-US"/>
              </w:rPr>
              <w:t xml:space="preserve"> facilitate cond</w:t>
            </w:r>
            <w:r w:rsidRPr="00DA176C">
              <w:rPr>
                <w:sz w:val="20"/>
                <w:szCs w:val="20"/>
                <w:lang w:val="en-US"/>
              </w:rPr>
              <w:t>i</w:t>
            </w:r>
            <w:r w:rsidRPr="00DA176C">
              <w:rPr>
                <w:sz w:val="20"/>
                <w:szCs w:val="20"/>
                <w:lang w:val="en-US"/>
              </w:rPr>
              <w:t xml:space="preserve">tional cash transfers (PATH), NIS pensions and student </w:t>
            </w:r>
            <w:r w:rsidR="006B2B0C" w:rsidRPr="00DA176C">
              <w:rPr>
                <w:sz w:val="20"/>
                <w:szCs w:val="20"/>
                <w:lang w:val="en-US"/>
              </w:rPr>
              <w:t>has been initiated with consultation with stakeholders after the issuing of the Electronic Payment Guidelines.</w:t>
            </w:r>
            <w:r w:rsidRPr="00DA176C">
              <w:rPr>
                <w:sz w:val="20"/>
                <w:szCs w:val="20"/>
                <w:lang w:val="en-US"/>
              </w:rPr>
              <w:t xml:space="preserve"> </w:t>
            </w:r>
          </w:p>
          <w:p w:rsidR="006C79CA" w:rsidRPr="00DA176C" w:rsidRDefault="006C79CA" w:rsidP="00F20828">
            <w:pPr>
              <w:spacing w:after="80"/>
              <w:ind w:left="72"/>
              <w:rPr>
                <w:sz w:val="20"/>
                <w:szCs w:val="20"/>
                <w:lang w:val="en-US"/>
              </w:rPr>
            </w:pPr>
            <w:r w:rsidRPr="00DA176C">
              <w:rPr>
                <w:sz w:val="20"/>
                <w:szCs w:val="20"/>
                <w:lang w:val="en-US"/>
              </w:rPr>
              <w:t>A cost/benefit analysis of the implementation of a pilot pr</w:t>
            </w:r>
            <w:r w:rsidRPr="00DA176C">
              <w:rPr>
                <w:sz w:val="20"/>
                <w:szCs w:val="20"/>
                <w:lang w:val="en-US"/>
              </w:rPr>
              <w:t>o</w:t>
            </w:r>
            <w:r w:rsidRPr="00DA176C">
              <w:rPr>
                <w:sz w:val="20"/>
                <w:szCs w:val="20"/>
                <w:lang w:val="en-US"/>
              </w:rPr>
              <w:t>ject was completed</w:t>
            </w:r>
            <w:r w:rsidR="00C064EC" w:rsidRPr="00DA176C">
              <w:rPr>
                <w:sz w:val="20"/>
                <w:szCs w:val="20"/>
                <w:lang w:val="en-US"/>
              </w:rPr>
              <w:t>.</w:t>
            </w:r>
          </w:p>
          <w:p w:rsidR="006C79CA" w:rsidRPr="00011324" w:rsidRDefault="006C79CA" w:rsidP="00302EF9">
            <w:pPr>
              <w:widowControl w:val="0"/>
              <w:spacing w:after="80"/>
              <w:ind w:left="72"/>
              <w:rPr>
                <w:sz w:val="20"/>
                <w:szCs w:val="20"/>
                <w:lang w:val="en-US"/>
              </w:rPr>
            </w:pPr>
            <w:r w:rsidRPr="002B5977">
              <w:rPr>
                <w:sz w:val="20"/>
                <w:szCs w:val="20"/>
                <w:lang w:val="en-US"/>
              </w:rPr>
              <w:t>DOC received:</w:t>
            </w:r>
            <w:r w:rsidRPr="002B5977">
              <w:rPr>
                <w:sz w:val="20"/>
                <w:szCs w:val="20"/>
                <w:lang w:val="en-US"/>
              </w:rPr>
              <w:br/>
              <w:t>- Plan of Action for M-Banking – Revised version of original plan submitted in Dec. 2009.</w:t>
            </w:r>
          </w:p>
          <w:p w:rsidR="006C79CA" w:rsidRPr="009D6ED3" w:rsidRDefault="006C79CA" w:rsidP="00302EF9">
            <w:pPr>
              <w:widowControl w:val="0"/>
              <w:spacing w:after="80"/>
              <w:ind w:left="72"/>
              <w:rPr>
                <w:sz w:val="20"/>
                <w:szCs w:val="20"/>
                <w:lang w:val="en-US"/>
              </w:rPr>
            </w:pPr>
            <w:r w:rsidRPr="005E4EFE">
              <w:rPr>
                <w:sz w:val="20"/>
                <w:szCs w:val="20"/>
                <w:lang w:val="en-US"/>
              </w:rPr>
              <w:t>The Cost Benefit Analysis for the pilot project was finalized in, 2010.</w:t>
            </w:r>
          </w:p>
          <w:p w:rsidR="006C79CA" w:rsidRPr="00504AE8" w:rsidRDefault="006C79CA" w:rsidP="00302EF9">
            <w:pPr>
              <w:widowControl w:val="0"/>
              <w:ind w:left="72"/>
              <w:rPr>
                <w:sz w:val="20"/>
                <w:szCs w:val="20"/>
                <w:lang w:val="en-US"/>
              </w:rPr>
            </w:pPr>
            <w:r w:rsidRPr="00504AE8">
              <w:rPr>
                <w:sz w:val="20"/>
                <w:szCs w:val="20"/>
                <w:lang w:val="en-US"/>
              </w:rPr>
              <w:t xml:space="preserve">DOC received: </w:t>
            </w:r>
          </w:p>
          <w:p w:rsidR="006C79CA" w:rsidRPr="00504AE8" w:rsidRDefault="006C79CA" w:rsidP="00302EF9">
            <w:pPr>
              <w:pStyle w:val="ListParagraph"/>
              <w:widowControl w:val="0"/>
              <w:numPr>
                <w:ilvl w:val="0"/>
                <w:numId w:val="16"/>
              </w:numPr>
              <w:autoSpaceDE w:val="0"/>
              <w:autoSpaceDN w:val="0"/>
              <w:adjustRightInd w:val="0"/>
              <w:ind w:firstLine="0"/>
              <w:rPr>
                <w:bCs/>
                <w:sz w:val="20"/>
                <w:szCs w:val="20"/>
                <w:lang w:val="en-US" w:eastAsia="en-US"/>
              </w:rPr>
            </w:pPr>
            <w:r w:rsidRPr="00504AE8">
              <w:rPr>
                <w:sz w:val="20"/>
                <w:szCs w:val="20"/>
                <w:lang w:val="en-US" w:eastAsia="en-US"/>
              </w:rPr>
              <w:t xml:space="preserve">Consultant’s report: “Electronic Social Welfare Payments – The Modality of the Mobile Phone”, </w:t>
            </w:r>
            <w:r w:rsidRPr="00504AE8">
              <w:rPr>
                <w:bCs/>
                <w:sz w:val="20"/>
                <w:szCs w:val="20"/>
                <w:lang w:val="en-US" w:eastAsia="en-US"/>
              </w:rPr>
              <w:t>Pr</w:t>
            </w:r>
            <w:r w:rsidRPr="00504AE8">
              <w:rPr>
                <w:bCs/>
                <w:sz w:val="20"/>
                <w:szCs w:val="20"/>
                <w:lang w:val="en-US" w:eastAsia="en-US"/>
              </w:rPr>
              <w:t>e</w:t>
            </w:r>
            <w:r w:rsidRPr="00504AE8">
              <w:rPr>
                <w:bCs/>
                <w:sz w:val="20"/>
                <w:szCs w:val="20"/>
                <w:lang w:val="en-US" w:eastAsia="en-US"/>
              </w:rPr>
              <w:t>pared for the Planning Institute of Jamaica and the Inter-American Development Bank, by Dr. Michael Witter D</w:t>
            </w:r>
            <w:r w:rsidRPr="00504AE8">
              <w:rPr>
                <w:bCs/>
                <w:sz w:val="20"/>
                <w:szCs w:val="20"/>
                <w:lang w:val="en-US" w:eastAsia="en-US"/>
              </w:rPr>
              <w:t>e</w:t>
            </w:r>
            <w:r w:rsidRPr="00504AE8">
              <w:rPr>
                <w:bCs/>
                <w:sz w:val="20"/>
                <w:szCs w:val="20"/>
                <w:lang w:val="en-US" w:eastAsia="en-US"/>
              </w:rPr>
              <w:t>cember 17, 2010</w:t>
            </w:r>
          </w:p>
          <w:p w:rsidR="006C79CA" w:rsidRPr="00DA176C" w:rsidRDefault="006C79CA" w:rsidP="00AC3397">
            <w:pPr>
              <w:widowControl w:val="0"/>
              <w:spacing w:after="80"/>
              <w:ind w:left="72"/>
              <w:rPr>
                <w:noProof/>
                <w:sz w:val="20"/>
                <w:szCs w:val="20"/>
                <w:lang w:val="en-US"/>
              </w:rPr>
            </w:pPr>
          </w:p>
        </w:tc>
        <w:tc>
          <w:tcPr>
            <w:tcW w:w="1399" w:type="dxa"/>
          </w:tcPr>
          <w:p w:rsidR="006C79CA" w:rsidRPr="00DA176C" w:rsidRDefault="00C54BA6" w:rsidP="00F20828">
            <w:pPr>
              <w:spacing w:after="80"/>
              <w:ind w:left="72"/>
              <w:rPr>
                <w:sz w:val="20"/>
                <w:szCs w:val="20"/>
                <w:lang w:val="en-US"/>
              </w:rPr>
            </w:pPr>
            <w:hyperlink r:id="rId60" w:history="1">
              <w:r w:rsidR="006C79CA" w:rsidRPr="00504AE8">
                <w:rPr>
                  <w:rStyle w:val="Hyperlink"/>
                  <w:sz w:val="20"/>
                  <w:szCs w:val="20"/>
                  <w:lang w:val="en-US"/>
                </w:rPr>
                <w:t>IDBDOCS-#38160929-3.03(n)(c)-Final report3 - Electronic Social We</w:t>
              </w:r>
              <w:r w:rsidR="006C79CA" w:rsidRPr="00504AE8">
                <w:rPr>
                  <w:rStyle w:val="Hyperlink"/>
                  <w:sz w:val="20"/>
                  <w:szCs w:val="20"/>
                  <w:lang w:val="en-US"/>
                </w:rPr>
                <w:t>l</w:t>
              </w:r>
              <w:r w:rsidR="006C79CA" w:rsidRPr="00504AE8">
                <w:rPr>
                  <w:rStyle w:val="Hyperlink"/>
                  <w:sz w:val="20"/>
                  <w:szCs w:val="20"/>
                  <w:lang w:val="en-US"/>
                </w:rPr>
                <w:t>fare Pa</w:t>
              </w:r>
              <w:r w:rsidR="006C79CA" w:rsidRPr="00504AE8">
                <w:rPr>
                  <w:rStyle w:val="Hyperlink"/>
                  <w:sz w:val="20"/>
                  <w:szCs w:val="20"/>
                  <w:lang w:val="en-US"/>
                </w:rPr>
                <w:t>y</w:t>
              </w:r>
              <w:r w:rsidR="006C79CA" w:rsidRPr="00504AE8">
                <w:rPr>
                  <w:rStyle w:val="Hyperlink"/>
                  <w:sz w:val="20"/>
                  <w:szCs w:val="20"/>
                  <w:lang w:val="en-US"/>
                </w:rPr>
                <w:t>ments</w:t>
              </w:r>
            </w:hyperlink>
          </w:p>
        </w:tc>
      </w:tr>
      <w:tr w:rsidR="006C79CA" w:rsidRPr="005E4EFE" w:rsidTr="00C064EC">
        <w:trPr>
          <w:trHeight w:val="1504"/>
          <w:jc w:val="center"/>
        </w:trPr>
        <w:tc>
          <w:tcPr>
            <w:tcW w:w="1548" w:type="dxa"/>
            <w:vMerge/>
            <w:tcBorders>
              <w:bottom w:val="nil"/>
            </w:tcBorders>
          </w:tcPr>
          <w:p w:rsidR="006C79CA" w:rsidRPr="00DA176C" w:rsidRDefault="006C79CA" w:rsidP="00F20828">
            <w:pPr>
              <w:widowControl w:val="0"/>
              <w:spacing w:after="80"/>
              <w:rPr>
                <w:noProof/>
                <w:spacing w:val="-3"/>
                <w:sz w:val="20"/>
                <w:szCs w:val="20"/>
                <w:lang w:val="en-US"/>
              </w:rPr>
            </w:pPr>
          </w:p>
        </w:tc>
        <w:tc>
          <w:tcPr>
            <w:tcW w:w="2340" w:type="dxa"/>
            <w:vMerge/>
            <w:tcBorders>
              <w:bottom w:val="nil"/>
            </w:tcBorders>
          </w:tcPr>
          <w:p w:rsidR="006C79CA" w:rsidRPr="00DA176C" w:rsidRDefault="006C79CA" w:rsidP="00F20828">
            <w:pPr>
              <w:pStyle w:val="bull2"/>
              <w:widowControl w:val="0"/>
              <w:numPr>
                <w:ilvl w:val="0"/>
                <w:numId w:val="0"/>
              </w:numPr>
              <w:rPr>
                <w:b/>
                <w:noProof/>
                <w:sz w:val="20"/>
                <w:szCs w:val="20"/>
              </w:rPr>
            </w:pPr>
          </w:p>
        </w:tc>
        <w:tc>
          <w:tcPr>
            <w:tcW w:w="3253" w:type="dxa"/>
            <w:tcBorders>
              <w:bottom w:val="single" w:sz="4" w:space="0" w:color="000000"/>
            </w:tcBorders>
          </w:tcPr>
          <w:p w:rsidR="006C79CA" w:rsidRPr="00DA176C" w:rsidRDefault="006C79CA" w:rsidP="00DA176C">
            <w:pPr>
              <w:widowControl w:val="0"/>
              <w:spacing w:after="80"/>
              <w:rPr>
                <w:noProof/>
                <w:sz w:val="20"/>
                <w:szCs w:val="20"/>
                <w:lang w:val="en-US"/>
              </w:rPr>
            </w:pPr>
            <w:r w:rsidRPr="00DA176C">
              <w:rPr>
                <w:noProof/>
                <w:sz w:val="20"/>
                <w:szCs w:val="20"/>
                <w:lang w:val="en-US"/>
              </w:rPr>
              <w:t xml:space="preserve">Formal communication from the Deputy Governor, BoJ, confirming that assessment of needed regulations has been completed </w:t>
            </w:r>
            <w:r w:rsidR="00DA176C">
              <w:rPr>
                <w:noProof/>
                <w:sz w:val="20"/>
                <w:szCs w:val="20"/>
                <w:lang w:val="en-US"/>
              </w:rPr>
              <w:t>.</w:t>
            </w:r>
            <w:r w:rsidRPr="00DA176C">
              <w:rPr>
                <w:noProof/>
                <w:sz w:val="20"/>
                <w:szCs w:val="20"/>
                <w:lang w:val="en-US"/>
              </w:rPr>
              <w:t xml:space="preserve"> </w:t>
            </w:r>
            <w:r w:rsidR="00DA176C">
              <w:rPr>
                <w:noProof/>
                <w:sz w:val="20"/>
                <w:szCs w:val="20"/>
                <w:lang w:val="en-US"/>
              </w:rPr>
              <w:t>.</w:t>
            </w:r>
          </w:p>
        </w:tc>
        <w:tc>
          <w:tcPr>
            <w:tcW w:w="5218" w:type="dxa"/>
            <w:tcBorders>
              <w:bottom w:val="single" w:sz="4" w:space="0" w:color="000000"/>
            </w:tcBorders>
          </w:tcPr>
          <w:p w:rsidR="006C79CA" w:rsidRPr="00B43047" w:rsidRDefault="006C79CA" w:rsidP="00302EF9">
            <w:pPr>
              <w:widowControl w:val="0"/>
              <w:spacing w:after="80"/>
              <w:ind w:left="72"/>
              <w:rPr>
                <w:sz w:val="20"/>
                <w:szCs w:val="20"/>
                <w:lang w:val="en-US"/>
              </w:rPr>
            </w:pPr>
            <w:r w:rsidRPr="00DA176C">
              <w:rPr>
                <w:sz w:val="20"/>
                <w:szCs w:val="20"/>
                <w:lang w:val="en-US"/>
              </w:rPr>
              <w:t>Report on assessment of mobile banking regulations co</w:t>
            </w:r>
            <w:r w:rsidRPr="00DA176C">
              <w:rPr>
                <w:sz w:val="20"/>
                <w:szCs w:val="20"/>
                <w:lang w:val="en-US"/>
              </w:rPr>
              <w:t>m</w:t>
            </w:r>
            <w:r w:rsidRPr="00B43047">
              <w:rPr>
                <w:sz w:val="20"/>
                <w:szCs w:val="20"/>
                <w:lang w:val="en-US"/>
              </w:rPr>
              <w:t>pleted and approved by BoJ</w:t>
            </w:r>
          </w:p>
          <w:p w:rsidR="006C79CA" w:rsidRPr="00011324" w:rsidRDefault="006C79CA" w:rsidP="00302EF9">
            <w:pPr>
              <w:widowControl w:val="0"/>
              <w:spacing w:after="80"/>
              <w:ind w:left="72"/>
              <w:rPr>
                <w:sz w:val="20"/>
                <w:szCs w:val="20"/>
                <w:lang w:val="en-US"/>
              </w:rPr>
            </w:pPr>
          </w:p>
          <w:p w:rsidR="006C79CA" w:rsidRPr="005E4EFE" w:rsidRDefault="006C79CA" w:rsidP="00302EF9">
            <w:pPr>
              <w:widowControl w:val="0"/>
              <w:spacing w:after="80"/>
              <w:ind w:left="72"/>
              <w:rPr>
                <w:sz w:val="20"/>
                <w:szCs w:val="20"/>
                <w:lang w:val="en-US"/>
              </w:rPr>
            </w:pPr>
            <w:r w:rsidRPr="005E4EFE">
              <w:rPr>
                <w:sz w:val="20"/>
                <w:szCs w:val="20"/>
                <w:lang w:val="en-US"/>
              </w:rPr>
              <w:t>DOC received</w:t>
            </w:r>
          </w:p>
          <w:p w:rsidR="006C79CA" w:rsidRPr="00DA176C" w:rsidRDefault="006C79CA" w:rsidP="00302EF9">
            <w:pPr>
              <w:widowControl w:val="0"/>
              <w:spacing w:after="80"/>
              <w:ind w:left="72"/>
              <w:rPr>
                <w:noProof/>
                <w:sz w:val="20"/>
                <w:szCs w:val="20"/>
                <w:lang w:val="en-US"/>
              </w:rPr>
            </w:pPr>
            <w:r w:rsidRPr="00504AE8">
              <w:rPr>
                <w:bCs/>
                <w:sz w:val="20"/>
                <w:szCs w:val="20"/>
                <w:lang w:val="en-US" w:eastAsia="en-US"/>
              </w:rPr>
              <w:t>Letter from Gayon Hosin, Deputy Governor, Financial Inst</w:t>
            </w:r>
            <w:r w:rsidRPr="00504AE8">
              <w:rPr>
                <w:bCs/>
                <w:sz w:val="20"/>
                <w:szCs w:val="20"/>
                <w:lang w:val="en-US" w:eastAsia="en-US"/>
              </w:rPr>
              <w:t>i</w:t>
            </w:r>
            <w:r w:rsidRPr="00504AE8">
              <w:rPr>
                <w:bCs/>
                <w:sz w:val="20"/>
                <w:szCs w:val="20"/>
                <w:lang w:val="en-US" w:eastAsia="en-US"/>
              </w:rPr>
              <w:t>tutions Supervisory Division, Bank of Jamaica, to Joseph Cox, Programme Manager, Jamaica Competitiveness E</w:t>
            </w:r>
            <w:r w:rsidRPr="00504AE8">
              <w:rPr>
                <w:bCs/>
                <w:sz w:val="20"/>
                <w:szCs w:val="20"/>
                <w:lang w:val="en-US" w:eastAsia="en-US"/>
              </w:rPr>
              <w:t>n</w:t>
            </w:r>
            <w:r w:rsidRPr="00504AE8">
              <w:rPr>
                <w:bCs/>
                <w:sz w:val="20"/>
                <w:szCs w:val="20"/>
                <w:lang w:val="en-US" w:eastAsia="en-US"/>
              </w:rPr>
              <w:t>hancement Program, Planning Institute of Jamaica, dated 21 July 2011 stating full acceptance of consultants’ report pen</w:t>
            </w:r>
            <w:r w:rsidRPr="00504AE8">
              <w:rPr>
                <w:bCs/>
                <w:sz w:val="20"/>
                <w:szCs w:val="20"/>
                <w:lang w:val="en-US" w:eastAsia="en-US"/>
              </w:rPr>
              <w:t>d</w:t>
            </w:r>
            <w:r w:rsidRPr="00504AE8">
              <w:rPr>
                <w:bCs/>
                <w:sz w:val="20"/>
                <w:szCs w:val="20"/>
                <w:lang w:val="en-US" w:eastAsia="en-US"/>
              </w:rPr>
              <w:t>ing minor, unsubstantial adjustments. Ms. Hosin’s letter commends the report and confirms its “…great assistance in determining the strategy that should engaged to ensure the appropriate regime for Jamaica is established</w:t>
            </w:r>
          </w:p>
        </w:tc>
        <w:tc>
          <w:tcPr>
            <w:tcW w:w="1399" w:type="dxa"/>
            <w:tcBorders>
              <w:bottom w:val="single" w:sz="4" w:space="0" w:color="000000"/>
            </w:tcBorders>
          </w:tcPr>
          <w:p w:rsidR="006C79CA" w:rsidRPr="00504AE8" w:rsidRDefault="006C79CA" w:rsidP="00312BB2">
            <w:pPr>
              <w:spacing w:after="80"/>
              <w:ind w:left="72"/>
              <w:rPr>
                <w:rStyle w:val="Hyperlink"/>
                <w:sz w:val="20"/>
                <w:szCs w:val="20"/>
                <w:lang w:val="en-US"/>
              </w:rPr>
            </w:pPr>
            <w:r w:rsidRPr="00DA176C">
              <w:rPr>
                <w:noProof/>
                <w:sz w:val="20"/>
                <w:szCs w:val="20"/>
                <w:lang w:val="en-US"/>
              </w:rPr>
              <w:t>.</w:t>
            </w:r>
            <w:hyperlink r:id="rId61" w:history="1">
              <w:r w:rsidRPr="00504AE8">
                <w:rPr>
                  <w:rStyle w:val="Hyperlink"/>
                  <w:sz w:val="20"/>
                  <w:szCs w:val="20"/>
                  <w:lang w:val="en-US"/>
                </w:rPr>
                <w:t>IDBDOCS-#38160936-3.03(n)(d)-BOJMobBnkgJamaicaR</w:t>
              </w:r>
              <w:r w:rsidRPr="00504AE8">
                <w:rPr>
                  <w:rStyle w:val="Hyperlink"/>
                  <w:sz w:val="20"/>
                  <w:szCs w:val="20"/>
                  <w:lang w:val="en-US"/>
                </w:rPr>
                <w:t>e</w:t>
              </w:r>
              <w:r w:rsidRPr="00504AE8">
                <w:rPr>
                  <w:rStyle w:val="Hyperlink"/>
                  <w:sz w:val="20"/>
                  <w:szCs w:val="20"/>
                  <w:lang w:val="en-US"/>
                </w:rPr>
                <w:t>gOvervie</w:t>
              </w:r>
              <w:r w:rsidRPr="00504AE8">
                <w:rPr>
                  <w:rStyle w:val="Hyperlink"/>
                  <w:sz w:val="20"/>
                  <w:szCs w:val="20"/>
                  <w:lang w:val="en-US"/>
                </w:rPr>
                <w:t>w</w:t>
              </w:r>
              <w:r w:rsidRPr="00504AE8">
                <w:rPr>
                  <w:rStyle w:val="Hyperlink"/>
                  <w:sz w:val="20"/>
                  <w:szCs w:val="20"/>
                  <w:lang w:val="en-US"/>
                </w:rPr>
                <w:t>Gayo</w:t>
              </w:r>
              <w:r w:rsidRPr="00504AE8">
                <w:rPr>
                  <w:rStyle w:val="Hyperlink"/>
                  <w:sz w:val="20"/>
                  <w:szCs w:val="20"/>
                  <w:lang w:val="en-US"/>
                </w:rPr>
                <w:t>n</w:t>
              </w:r>
              <w:r w:rsidRPr="00504AE8">
                <w:rPr>
                  <w:rStyle w:val="Hyperlink"/>
                  <w:sz w:val="20"/>
                  <w:szCs w:val="20"/>
                  <w:lang w:val="en-US"/>
                </w:rPr>
                <w:t>HosinV</w:t>
              </w:r>
              <w:r w:rsidRPr="00504AE8">
                <w:rPr>
                  <w:rStyle w:val="Hyperlink"/>
                  <w:sz w:val="20"/>
                  <w:szCs w:val="20"/>
                  <w:lang w:val="en-US"/>
                </w:rPr>
                <w:t>o</w:t>
              </w:r>
              <w:r w:rsidRPr="00504AE8">
                <w:rPr>
                  <w:rStyle w:val="Hyperlink"/>
                  <w:sz w:val="20"/>
                  <w:szCs w:val="20"/>
                  <w:lang w:val="en-US"/>
                </w:rPr>
                <w:t>Bo(21july11)</w:t>
              </w:r>
            </w:hyperlink>
          </w:p>
          <w:p w:rsidR="009F70C9" w:rsidRPr="00504AE8" w:rsidRDefault="009F70C9" w:rsidP="00312BB2">
            <w:pPr>
              <w:spacing w:after="80"/>
              <w:ind w:left="72"/>
              <w:rPr>
                <w:rStyle w:val="Hyperlink"/>
                <w:sz w:val="20"/>
                <w:szCs w:val="20"/>
                <w:lang w:val="en-US"/>
              </w:rPr>
            </w:pPr>
          </w:p>
          <w:p w:rsidR="009F70C9" w:rsidRPr="00DA176C" w:rsidRDefault="009F70C9" w:rsidP="00312BB2">
            <w:pPr>
              <w:spacing w:after="80"/>
              <w:ind w:left="72"/>
              <w:rPr>
                <w:sz w:val="20"/>
                <w:szCs w:val="20"/>
                <w:lang w:val="en-US"/>
              </w:rPr>
            </w:pPr>
            <w:r w:rsidRPr="00DA176C">
              <w:rPr>
                <w:sz w:val="20"/>
                <w:szCs w:val="20"/>
                <w:lang w:val="en-US"/>
              </w:rPr>
              <w:t>http://www.boj.org.jm/uploads/news/guid</w:t>
            </w:r>
            <w:r w:rsidRPr="00DA176C">
              <w:rPr>
                <w:sz w:val="20"/>
                <w:szCs w:val="20"/>
                <w:lang w:val="en-US"/>
              </w:rPr>
              <w:t>e</w:t>
            </w:r>
            <w:r w:rsidRPr="00B43047">
              <w:rPr>
                <w:sz w:val="20"/>
                <w:szCs w:val="20"/>
                <w:lang w:val="en-US"/>
              </w:rPr>
              <w:t>lines_for_electro</w:t>
            </w:r>
            <w:r w:rsidRPr="003E63C7">
              <w:rPr>
                <w:sz w:val="20"/>
                <w:szCs w:val="20"/>
                <w:lang w:val="en-US"/>
              </w:rPr>
              <w:t>n</w:t>
            </w:r>
            <w:r w:rsidRPr="00DA176C">
              <w:rPr>
                <w:sz w:val="20"/>
                <w:szCs w:val="20"/>
                <w:lang w:val="en-US"/>
              </w:rPr>
              <w:t>ic_retail_payments_services_-_1_february_2013.pdf</w:t>
            </w:r>
          </w:p>
        </w:tc>
      </w:tr>
      <w:tr w:rsidR="006C79CA" w:rsidRPr="005E4EFE" w:rsidTr="00043990">
        <w:trPr>
          <w:trHeight w:val="1504"/>
          <w:jc w:val="center"/>
        </w:trPr>
        <w:tc>
          <w:tcPr>
            <w:tcW w:w="1548" w:type="dxa"/>
            <w:tcBorders>
              <w:top w:val="nil"/>
              <w:left w:val="single" w:sz="4" w:space="0" w:color="auto"/>
              <w:bottom w:val="single" w:sz="4" w:space="0" w:color="auto"/>
              <w:right w:val="single" w:sz="4" w:space="0" w:color="auto"/>
            </w:tcBorders>
          </w:tcPr>
          <w:p w:rsidR="006C79CA" w:rsidRPr="00DA176C" w:rsidRDefault="006C79CA" w:rsidP="00F20828">
            <w:pPr>
              <w:widowControl w:val="0"/>
              <w:spacing w:after="80"/>
              <w:rPr>
                <w:noProof/>
                <w:spacing w:val="-3"/>
                <w:sz w:val="20"/>
                <w:szCs w:val="20"/>
                <w:lang w:val="en-US"/>
              </w:rPr>
            </w:pPr>
          </w:p>
        </w:tc>
        <w:tc>
          <w:tcPr>
            <w:tcW w:w="2340" w:type="dxa"/>
            <w:tcBorders>
              <w:top w:val="nil"/>
              <w:left w:val="single" w:sz="4" w:space="0" w:color="auto"/>
              <w:bottom w:val="single" w:sz="4" w:space="0" w:color="auto"/>
              <w:right w:val="single" w:sz="4" w:space="0" w:color="auto"/>
            </w:tcBorders>
          </w:tcPr>
          <w:p w:rsidR="006C79CA" w:rsidRPr="00DA176C" w:rsidRDefault="006C79CA" w:rsidP="00F20828">
            <w:pPr>
              <w:pStyle w:val="bull2"/>
              <w:widowControl w:val="0"/>
              <w:numPr>
                <w:ilvl w:val="0"/>
                <w:numId w:val="0"/>
              </w:numPr>
              <w:rPr>
                <w:b/>
                <w:noProof/>
                <w:sz w:val="20"/>
                <w:szCs w:val="20"/>
              </w:rPr>
            </w:pPr>
          </w:p>
        </w:tc>
        <w:tc>
          <w:tcPr>
            <w:tcW w:w="3253" w:type="dxa"/>
            <w:tcBorders>
              <w:left w:val="single" w:sz="4" w:space="0" w:color="auto"/>
              <w:bottom w:val="single" w:sz="4" w:space="0" w:color="000000"/>
            </w:tcBorders>
          </w:tcPr>
          <w:p w:rsidR="006C79CA" w:rsidRPr="00B43047" w:rsidRDefault="006C79CA" w:rsidP="00DA176C">
            <w:pPr>
              <w:widowControl w:val="0"/>
              <w:spacing w:after="80"/>
              <w:rPr>
                <w:noProof/>
                <w:sz w:val="20"/>
                <w:szCs w:val="20"/>
                <w:lang w:val="en-US"/>
              </w:rPr>
            </w:pPr>
          </w:p>
        </w:tc>
        <w:tc>
          <w:tcPr>
            <w:tcW w:w="5218" w:type="dxa"/>
            <w:tcBorders>
              <w:bottom w:val="single" w:sz="4" w:space="0" w:color="000000"/>
            </w:tcBorders>
          </w:tcPr>
          <w:p w:rsidR="006C79CA" w:rsidRPr="00DA176C" w:rsidRDefault="006C79CA" w:rsidP="00F22E7C">
            <w:pPr>
              <w:widowControl w:val="0"/>
              <w:spacing w:after="80"/>
              <w:ind w:left="72"/>
              <w:rPr>
                <w:sz w:val="20"/>
                <w:szCs w:val="20"/>
                <w:lang w:val="en-US"/>
              </w:rPr>
            </w:pPr>
          </w:p>
        </w:tc>
        <w:tc>
          <w:tcPr>
            <w:tcW w:w="1399" w:type="dxa"/>
            <w:tcBorders>
              <w:bottom w:val="single" w:sz="4" w:space="0" w:color="000000"/>
            </w:tcBorders>
          </w:tcPr>
          <w:p w:rsidR="006C79CA" w:rsidRPr="002B5977" w:rsidRDefault="006C79CA" w:rsidP="00312BB2">
            <w:pPr>
              <w:spacing w:after="80"/>
              <w:ind w:left="72"/>
              <w:rPr>
                <w:noProof/>
                <w:sz w:val="20"/>
                <w:szCs w:val="20"/>
                <w:lang w:val="en-US"/>
              </w:rPr>
            </w:pPr>
          </w:p>
        </w:tc>
      </w:tr>
      <w:tr w:rsidR="006C79CA" w:rsidRPr="005E4EFE" w:rsidTr="00C064EC">
        <w:trPr>
          <w:trHeight w:val="818"/>
          <w:jc w:val="center"/>
        </w:trPr>
        <w:tc>
          <w:tcPr>
            <w:tcW w:w="1548" w:type="dxa"/>
            <w:vMerge w:val="restart"/>
            <w:tcBorders>
              <w:top w:val="single" w:sz="4" w:space="0" w:color="auto"/>
              <w:left w:val="single" w:sz="4" w:space="0" w:color="000000"/>
              <w:bottom w:val="single" w:sz="4" w:space="0" w:color="000000"/>
              <w:right w:val="single" w:sz="4" w:space="0" w:color="000000"/>
            </w:tcBorders>
          </w:tcPr>
          <w:p w:rsidR="006C79CA" w:rsidRPr="00DA176C" w:rsidRDefault="006C79CA" w:rsidP="00F20828">
            <w:pPr>
              <w:widowControl w:val="0"/>
              <w:spacing w:after="80"/>
              <w:rPr>
                <w:noProof/>
                <w:spacing w:val="-3"/>
                <w:sz w:val="20"/>
                <w:szCs w:val="20"/>
                <w:lang w:val="en-US"/>
              </w:rPr>
            </w:pPr>
          </w:p>
        </w:tc>
        <w:tc>
          <w:tcPr>
            <w:tcW w:w="2340" w:type="dxa"/>
            <w:vMerge w:val="restart"/>
            <w:tcBorders>
              <w:top w:val="single" w:sz="4" w:space="0" w:color="auto"/>
              <w:left w:val="single" w:sz="4" w:space="0" w:color="000000"/>
              <w:bottom w:val="single" w:sz="4" w:space="0" w:color="000000"/>
              <w:right w:val="single" w:sz="4" w:space="0" w:color="000000"/>
            </w:tcBorders>
          </w:tcPr>
          <w:p w:rsidR="006C79CA" w:rsidRPr="003E63C7" w:rsidRDefault="006C79CA" w:rsidP="00F20828">
            <w:pPr>
              <w:pStyle w:val="bull2"/>
              <w:widowControl w:val="0"/>
              <w:numPr>
                <w:ilvl w:val="0"/>
                <w:numId w:val="0"/>
              </w:numPr>
              <w:rPr>
                <w:noProof/>
                <w:sz w:val="20"/>
                <w:szCs w:val="20"/>
              </w:rPr>
            </w:pPr>
            <w:r w:rsidRPr="00B43047">
              <w:rPr>
                <w:noProof/>
                <w:sz w:val="20"/>
                <w:szCs w:val="20"/>
              </w:rPr>
              <w:t>National P</w:t>
            </w:r>
            <w:r w:rsidRPr="003E63C7">
              <w:rPr>
                <w:noProof/>
                <w:sz w:val="20"/>
                <w:szCs w:val="20"/>
              </w:rPr>
              <w:t xml:space="preserve">ayment Systems in Effect </w:t>
            </w:r>
          </w:p>
        </w:tc>
        <w:tc>
          <w:tcPr>
            <w:tcW w:w="3253" w:type="dxa"/>
            <w:tcBorders>
              <w:top w:val="single" w:sz="4" w:space="0" w:color="000000"/>
              <w:left w:val="single" w:sz="4" w:space="0" w:color="000000"/>
              <w:bottom w:val="single" w:sz="4" w:space="0" w:color="000000"/>
              <w:right w:val="single" w:sz="4" w:space="0" w:color="000000"/>
            </w:tcBorders>
          </w:tcPr>
          <w:p w:rsidR="006C79CA" w:rsidRPr="00DA176C" w:rsidRDefault="006C79CA" w:rsidP="00F20828">
            <w:pPr>
              <w:widowControl w:val="0"/>
              <w:spacing w:after="80"/>
              <w:ind w:left="72"/>
              <w:rPr>
                <w:noProof/>
                <w:sz w:val="20"/>
                <w:szCs w:val="20"/>
                <w:lang w:val="en-US"/>
              </w:rPr>
            </w:pPr>
            <w:r w:rsidRPr="00DA176C">
              <w:rPr>
                <w:noProof/>
                <w:sz w:val="20"/>
                <w:szCs w:val="20"/>
                <w:lang w:val="en-US"/>
              </w:rPr>
              <w:t xml:space="preserve">Formal communication from F.S. </w:t>
            </w:r>
            <w:r w:rsidR="00A54ADB" w:rsidRPr="00DA176C">
              <w:rPr>
                <w:noProof/>
                <w:sz w:val="20"/>
                <w:szCs w:val="20"/>
                <w:lang w:val="en-US"/>
              </w:rPr>
              <w:t>MoF&amp;P</w:t>
            </w:r>
            <w:r w:rsidRPr="00DA176C">
              <w:rPr>
                <w:noProof/>
                <w:sz w:val="20"/>
                <w:szCs w:val="20"/>
                <w:lang w:val="en-US"/>
              </w:rPr>
              <w:t xml:space="preserve"> transmitting legislation published by the Gazette.</w:t>
            </w:r>
          </w:p>
          <w:p w:rsidR="006C79CA" w:rsidRPr="00DA176C" w:rsidRDefault="006C79CA" w:rsidP="00F20828">
            <w:pPr>
              <w:widowControl w:val="0"/>
              <w:spacing w:after="80"/>
              <w:ind w:left="72"/>
              <w:rPr>
                <w:noProof/>
                <w:sz w:val="20"/>
                <w:szCs w:val="20"/>
                <w:lang w:val="en-US"/>
              </w:rPr>
            </w:pPr>
          </w:p>
        </w:tc>
        <w:tc>
          <w:tcPr>
            <w:tcW w:w="5218" w:type="dxa"/>
            <w:tcBorders>
              <w:top w:val="single" w:sz="4" w:space="0" w:color="000000"/>
              <w:left w:val="single" w:sz="4" w:space="0" w:color="000000"/>
              <w:bottom w:val="single" w:sz="4" w:space="0" w:color="000000"/>
              <w:right w:val="single" w:sz="4" w:space="0" w:color="000000"/>
            </w:tcBorders>
          </w:tcPr>
          <w:p w:rsidR="006C79CA" w:rsidRPr="00DA176C" w:rsidRDefault="006C79CA" w:rsidP="00F20828">
            <w:pPr>
              <w:widowControl w:val="0"/>
              <w:spacing w:after="80"/>
              <w:ind w:left="72"/>
              <w:rPr>
                <w:sz w:val="20"/>
                <w:szCs w:val="20"/>
                <w:lang w:val="en-US"/>
              </w:rPr>
            </w:pPr>
            <w:r w:rsidRPr="00DA176C">
              <w:rPr>
                <w:sz w:val="20"/>
                <w:szCs w:val="20"/>
                <w:lang w:val="en-US"/>
              </w:rPr>
              <w:t>National Payments System Legislation: Parliament approved “The Payment Clearing and Settlement Act, 2010”.</w:t>
            </w:r>
          </w:p>
          <w:p w:rsidR="006C79CA" w:rsidRPr="002B5977" w:rsidRDefault="006C79CA" w:rsidP="00870F3A">
            <w:pPr>
              <w:widowControl w:val="0"/>
              <w:ind w:left="72"/>
              <w:rPr>
                <w:sz w:val="20"/>
                <w:szCs w:val="20"/>
                <w:lang w:val="en-US"/>
              </w:rPr>
            </w:pPr>
            <w:r w:rsidRPr="00DA176C">
              <w:rPr>
                <w:sz w:val="20"/>
                <w:szCs w:val="20"/>
                <w:lang w:val="en-US"/>
              </w:rPr>
              <w:t xml:space="preserve"> DOCS Received</w:t>
            </w:r>
          </w:p>
          <w:p w:rsidR="006C79CA" w:rsidRPr="00504AE8" w:rsidRDefault="006C79CA" w:rsidP="00870F3A">
            <w:pPr>
              <w:pStyle w:val="ListParagraph"/>
              <w:widowControl w:val="0"/>
              <w:ind w:left="360"/>
              <w:rPr>
                <w:sz w:val="20"/>
                <w:szCs w:val="20"/>
                <w:lang w:val="en-US"/>
              </w:rPr>
            </w:pPr>
            <w:r w:rsidRPr="00011324">
              <w:rPr>
                <w:sz w:val="20"/>
                <w:szCs w:val="20"/>
                <w:lang w:val="en-US"/>
              </w:rPr>
              <w:t>- Letter</w:t>
            </w:r>
            <w:r w:rsidRPr="005E4EFE">
              <w:rPr>
                <w:noProof/>
                <w:sz w:val="20"/>
                <w:szCs w:val="20"/>
                <w:lang w:val="en-US"/>
              </w:rPr>
              <w:t xml:space="preserve"> from Financial Secretary, Wesley Hughes, CD, to IDB Representative, Ancile Brewster, dated June 3, 2011 attesting that the “National P</w:t>
            </w:r>
            <w:r w:rsidRPr="009D6ED3">
              <w:rPr>
                <w:noProof/>
                <w:sz w:val="20"/>
                <w:szCs w:val="20"/>
                <w:lang w:val="en-US"/>
              </w:rPr>
              <w:t>ayments System is in Effect”</w:t>
            </w:r>
          </w:p>
          <w:p w:rsidR="006C79CA" w:rsidRPr="00504AE8" w:rsidRDefault="006C79CA" w:rsidP="00870F3A">
            <w:pPr>
              <w:pStyle w:val="ListParagraph"/>
              <w:widowControl w:val="0"/>
              <w:numPr>
                <w:ilvl w:val="0"/>
                <w:numId w:val="16"/>
              </w:numPr>
              <w:ind w:firstLine="0"/>
              <w:rPr>
                <w:sz w:val="20"/>
                <w:szCs w:val="20"/>
                <w:lang w:val="en-US"/>
              </w:rPr>
            </w:pPr>
            <w:r w:rsidRPr="00504AE8">
              <w:rPr>
                <w:sz w:val="20"/>
                <w:szCs w:val="20"/>
                <w:lang w:val="en-US"/>
              </w:rPr>
              <w:t>Copy of “The Payment Clearing and Settlement Act, 2010”</w:t>
            </w:r>
          </w:p>
          <w:p w:rsidR="006C79CA" w:rsidRPr="00DA176C" w:rsidRDefault="006C79CA" w:rsidP="00870F3A">
            <w:pPr>
              <w:widowControl w:val="0"/>
              <w:spacing w:after="80"/>
              <w:ind w:left="72"/>
              <w:rPr>
                <w:sz w:val="20"/>
                <w:szCs w:val="20"/>
                <w:lang w:val="en-US"/>
              </w:rPr>
            </w:pPr>
            <w:r w:rsidRPr="00504AE8">
              <w:rPr>
                <w:sz w:val="20"/>
                <w:szCs w:val="20"/>
                <w:lang w:val="en-US"/>
              </w:rPr>
              <w:t>Copy of: The Jamaica Gazette Supplement, Vol CXXXIV No. 32A “The Financial Administration and Audit Act: The Financial Management Regu</w:t>
            </w:r>
            <w:r w:rsidRPr="00DA176C">
              <w:rPr>
                <w:sz w:val="20"/>
                <w:szCs w:val="20"/>
                <w:lang w:val="en-US"/>
              </w:rPr>
              <w:t>lations 2011, Resolution</w:t>
            </w:r>
          </w:p>
          <w:p w:rsidR="006C79CA" w:rsidRPr="00B43047" w:rsidDel="002C0FF0" w:rsidRDefault="006C79CA" w:rsidP="00AC3397">
            <w:pPr>
              <w:widowControl w:val="0"/>
              <w:spacing w:after="80"/>
              <w:rPr>
                <w:b/>
                <w:noProof/>
                <w:spacing w:val="-3"/>
                <w:sz w:val="20"/>
                <w:szCs w:val="20"/>
                <w:lang w:val="en-US"/>
              </w:rPr>
            </w:pPr>
          </w:p>
        </w:tc>
        <w:tc>
          <w:tcPr>
            <w:tcW w:w="1399" w:type="dxa"/>
            <w:tcBorders>
              <w:top w:val="single" w:sz="4" w:space="0" w:color="000000"/>
              <w:left w:val="single" w:sz="4" w:space="0" w:color="000000"/>
              <w:bottom w:val="single" w:sz="4" w:space="0" w:color="000000"/>
              <w:right w:val="single" w:sz="4" w:space="0" w:color="000000"/>
            </w:tcBorders>
          </w:tcPr>
          <w:p w:rsidR="006C79CA" w:rsidRPr="00DA176C" w:rsidRDefault="00C54BA6" w:rsidP="00F20828">
            <w:pPr>
              <w:widowControl w:val="0"/>
              <w:spacing w:after="80"/>
              <w:ind w:left="72"/>
              <w:rPr>
                <w:sz w:val="20"/>
                <w:szCs w:val="20"/>
                <w:lang w:val="en-US"/>
              </w:rPr>
            </w:pPr>
            <w:hyperlink r:id="rId62" w:history="1">
              <w:r w:rsidR="006C79CA" w:rsidRPr="00504AE8">
                <w:rPr>
                  <w:rStyle w:val="Hyperlink"/>
                  <w:sz w:val="20"/>
                  <w:szCs w:val="20"/>
                  <w:lang w:val="en-US"/>
                </w:rPr>
                <w:t>IDBDOCS-#38161624-3.03(o)(i)-Letter from Financial Secretary re Objective V_JCEPIII_03June2011</w:t>
              </w:r>
            </w:hyperlink>
          </w:p>
          <w:p w:rsidR="006C79CA" w:rsidRPr="00B43047" w:rsidRDefault="006C79CA" w:rsidP="00F20828">
            <w:pPr>
              <w:widowControl w:val="0"/>
              <w:spacing w:after="80"/>
              <w:ind w:left="72"/>
              <w:rPr>
                <w:sz w:val="20"/>
                <w:szCs w:val="20"/>
                <w:lang w:val="en-US"/>
              </w:rPr>
            </w:pPr>
          </w:p>
          <w:p w:rsidR="006C79CA" w:rsidRPr="00DA176C" w:rsidRDefault="00C54BA6" w:rsidP="00F20828">
            <w:pPr>
              <w:widowControl w:val="0"/>
              <w:spacing w:after="80"/>
              <w:ind w:left="72"/>
              <w:rPr>
                <w:sz w:val="20"/>
                <w:szCs w:val="20"/>
                <w:lang w:val="en-US"/>
              </w:rPr>
            </w:pPr>
            <w:hyperlink r:id="rId63" w:history="1">
              <w:r w:rsidR="006C79CA" w:rsidRPr="00DA176C">
                <w:rPr>
                  <w:rStyle w:val="Hyperlink"/>
                  <w:sz w:val="20"/>
                  <w:szCs w:val="20"/>
                  <w:lang w:val="en-US"/>
                </w:rPr>
                <w:t>IDBDOCS-</w:t>
              </w:r>
              <w:r w:rsidR="006C79CA" w:rsidRPr="00DA176C">
                <w:rPr>
                  <w:rStyle w:val="Hyperlink"/>
                  <w:sz w:val="20"/>
                  <w:szCs w:val="20"/>
                  <w:lang w:val="en-US"/>
                </w:rPr>
                <w:lastRenderedPageBreak/>
                <w:t>#38161637-3.03(o)(i)-The Payment Clearing and Settlement Act 2010</w:t>
              </w:r>
            </w:hyperlink>
          </w:p>
        </w:tc>
      </w:tr>
      <w:tr w:rsidR="006C79CA" w:rsidRPr="005E4EFE" w:rsidTr="00D20D0E">
        <w:trPr>
          <w:trHeight w:val="817"/>
          <w:jc w:val="center"/>
        </w:trPr>
        <w:tc>
          <w:tcPr>
            <w:tcW w:w="1548" w:type="dxa"/>
            <w:vMerge/>
            <w:tcBorders>
              <w:top w:val="single" w:sz="4" w:space="0" w:color="000000"/>
            </w:tcBorders>
          </w:tcPr>
          <w:p w:rsidR="006C79CA" w:rsidRPr="00DA176C" w:rsidRDefault="006C79CA" w:rsidP="00F20828">
            <w:pPr>
              <w:widowControl w:val="0"/>
              <w:spacing w:after="80"/>
              <w:rPr>
                <w:noProof/>
                <w:spacing w:val="-3"/>
                <w:sz w:val="20"/>
                <w:szCs w:val="20"/>
                <w:lang w:val="en-US"/>
              </w:rPr>
            </w:pPr>
          </w:p>
        </w:tc>
        <w:tc>
          <w:tcPr>
            <w:tcW w:w="2340" w:type="dxa"/>
            <w:vMerge/>
            <w:tcBorders>
              <w:top w:val="single" w:sz="4" w:space="0" w:color="000000"/>
            </w:tcBorders>
          </w:tcPr>
          <w:p w:rsidR="006C79CA" w:rsidRPr="00DA176C" w:rsidRDefault="006C79CA" w:rsidP="00F20828">
            <w:pPr>
              <w:pStyle w:val="bull2"/>
              <w:widowControl w:val="0"/>
              <w:numPr>
                <w:ilvl w:val="0"/>
                <w:numId w:val="0"/>
              </w:numPr>
              <w:rPr>
                <w:noProof/>
                <w:sz w:val="20"/>
                <w:szCs w:val="20"/>
              </w:rPr>
            </w:pPr>
          </w:p>
        </w:tc>
        <w:tc>
          <w:tcPr>
            <w:tcW w:w="3253" w:type="dxa"/>
            <w:tcBorders>
              <w:top w:val="single" w:sz="4" w:space="0" w:color="000000"/>
            </w:tcBorders>
          </w:tcPr>
          <w:p w:rsidR="006C79CA" w:rsidRPr="00DA176C" w:rsidRDefault="006C79CA" w:rsidP="00F20828">
            <w:pPr>
              <w:widowControl w:val="0"/>
              <w:spacing w:after="80"/>
              <w:ind w:left="72"/>
              <w:rPr>
                <w:noProof/>
                <w:sz w:val="20"/>
                <w:szCs w:val="20"/>
                <w:lang w:val="en-US"/>
              </w:rPr>
            </w:pPr>
            <w:r w:rsidRPr="00DA176C">
              <w:rPr>
                <w:noProof/>
                <w:sz w:val="20"/>
                <w:szCs w:val="20"/>
                <w:lang w:val="en-US"/>
              </w:rPr>
              <w:t>Formal communication from Deputy Governor, BoJ transmitting report on the progress on the implementation of the system.</w:t>
            </w:r>
          </w:p>
        </w:tc>
        <w:tc>
          <w:tcPr>
            <w:tcW w:w="5218" w:type="dxa"/>
            <w:tcBorders>
              <w:top w:val="single" w:sz="4" w:space="0" w:color="000000"/>
            </w:tcBorders>
          </w:tcPr>
          <w:p w:rsidR="006C79CA" w:rsidRPr="00DA176C" w:rsidRDefault="006C79CA" w:rsidP="00AC3397">
            <w:pPr>
              <w:widowControl w:val="0"/>
              <w:spacing w:after="80"/>
              <w:ind w:left="72"/>
              <w:rPr>
                <w:noProof/>
                <w:sz w:val="20"/>
                <w:szCs w:val="20"/>
                <w:lang w:val="en-US"/>
              </w:rPr>
            </w:pPr>
            <w:r w:rsidRPr="00DA176C">
              <w:rPr>
                <w:noProof/>
                <w:sz w:val="20"/>
                <w:szCs w:val="20"/>
                <w:lang w:val="en-US"/>
              </w:rPr>
              <w:t>The BoJ has made full implementation for state owned securities as a first stage and has made the required investment in equipment and strenghening of institutional capacity.</w:t>
            </w:r>
          </w:p>
          <w:p w:rsidR="006C79CA" w:rsidRPr="002B5977" w:rsidRDefault="006C79CA" w:rsidP="00870F3A">
            <w:pPr>
              <w:widowControl w:val="0"/>
              <w:spacing w:after="80"/>
              <w:ind w:left="72"/>
              <w:rPr>
                <w:sz w:val="20"/>
                <w:szCs w:val="20"/>
                <w:lang w:val="en-US"/>
              </w:rPr>
            </w:pPr>
          </w:p>
          <w:p w:rsidR="006C79CA" w:rsidRPr="005E4EFE" w:rsidRDefault="006C79CA" w:rsidP="00870F3A">
            <w:pPr>
              <w:widowControl w:val="0"/>
              <w:rPr>
                <w:noProof/>
                <w:sz w:val="20"/>
                <w:szCs w:val="20"/>
                <w:lang w:val="en-US"/>
              </w:rPr>
            </w:pPr>
            <w:r w:rsidRPr="00011324">
              <w:rPr>
                <w:noProof/>
                <w:sz w:val="20"/>
                <w:szCs w:val="20"/>
                <w:lang w:val="en-US"/>
              </w:rPr>
              <w:t xml:space="preserve">DOC Received: </w:t>
            </w:r>
          </w:p>
          <w:p w:rsidR="006C79CA" w:rsidRPr="00504AE8" w:rsidRDefault="006C79CA" w:rsidP="00870F3A">
            <w:pPr>
              <w:pStyle w:val="ListParagraph"/>
              <w:widowControl w:val="0"/>
              <w:numPr>
                <w:ilvl w:val="0"/>
                <w:numId w:val="16"/>
              </w:numPr>
              <w:rPr>
                <w:noProof/>
                <w:sz w:val="20"/>
                <w:szCs w:val="20"/>
                <w:lang w:val="en-US"/>
              </w:rPr>
            </w:pPr>
            <w:r w:rsidRPr="009D6ED3">
              <w:rPr>
                <w:noProof/>
                <w:sz w:val="20"/>
                <w:szCs w:val="20"/>
                <w:lang w:val="en-US"/>
              </w:rPr>
              <w:t>BoJ “Brief: Status of Payments System Reform Project” (31 Janaua</w:t>
            </w:r>
            <w:r w:rsidRPr="00504AE8">
              <w:rPr>
                <w:noProof/>
                <w:sz w:val="20"/>
                <w:szCs w:val="20"/>
                <w:lang w:val="en-US"/>
              </w:rPr>
              <w:t>ry 2011 and letter of transmittal to Bank Rep. in Kingston from  Livingstone Morrison, Deputy Governor BoJ dated 8 Feburary 2011. (Brief documents successful implementation of phase 1 of NPS reform project and initiation of preliminary work regarding planned phase 2.)</w:t>
            </w:r>
          </w:p>
          <w:p w:rsidR="006C79CA" w:rsidRPr="00DA176C" w:rsidRDefault="006C79CA" w:rsidP="00870F3A">
            <w:pPr>
              <w:widowControl w:val="0"/>
              <w:spacing w:after="80"/>
              <w:ind w:left="72"/>
              <w:rPr>
                <w:noProof/>
                <w:sz w:val="20"/>
                <w:szCs w:val="20"/>
                <w:lang w:val="en-US"/>
              </w:rPr>
            </w:pPr>
            <w:r w:rsidRPr="00504AE8">
              <w:rPr>
                <w:sz w:val="20"/>
                <w:szCs w:val="20"/>
                <w:lang w:val="en-US"/>
              </w:rPr>
              <w:t xml:space="preserve">  </w:t>
            </w:r>
          </w:p>
        </w:tc>
        <w:tc>
          <w:tcPr>
            <w:tcW w:w="1399" w:type="dxa"/>
            <w:tcBorders>
              <w:top w:val="single" w:sz="4" w:space="0" w:color="000000"/>
            </w:tcBorders>
          </w:tcPr>
          <w:p w:rsidR="006C79CA" w:rsidRPr="00DA176C" w:rsidRDefault="00C54BA6" w:rsidP="00AC3397">
            <w:pPr>
              <w:widowControl w:val="0"/>
              <w:spacing w:after="80"/>
              <w:ind w:left="72"/>
              <w:rPr>
                <w:noProof/>
                <w:sz w:val="20"/>
                <w:szCs w:val="20"/>
                <w:lang w:val="en-US"/>
              </w:rPr>
            </w:pPr>
            <w:hyperlink r:id="rId64" w:history="1">
              <w:r w:rsidR="006C79CA" w:rsidRPr="00504AE8">
                <w:rPr>
                  <w:rStyle w:val="Hyperlink"/>
                  <w:sz w:val="20"/>
                  <w:szCs w:val="20"/>
                  <w:lang w:val="en-US"/>
                </w:rPr>
                <w:t>IDBDOCS-#38161684-3.03(o)(ii)-Pa</w:t>
              </w:r>
              <w:r w:rsidR="006C79CA" w:rsidRPr="00504AE8">
                <w:rPr>
                  <w:rStyle w:val="Hyperlink"/>
                  <w:sz w:val="20"/>
                  <w:szCs w:val="20"/>
                  <w:lang w:val="en-US"/>
                </w:rPr>
                <w:t>y</w:t>
              </w:r>
              <w:r w:rsidR="006C79CA" w:rsidRPr="00504AE8">
                <w:rPr>
                  <w:rStyle w:val="Hyperlink"/>
                  <w:sz w:val="20"/>
                  <w:szCs w:val="20"/>
                  <w:lang w:val="en-US"/>
                </w:rPr>
                <w:t>mtsSystmRefrmPr</w:t>
              </w:r>
              <w:r w:rsidR="006C79CA" w:rsidRPr="00504AE8">
                <w:rPr>
                  <w:rStyle w:val="Hyperlink"/>
                  <w:sz w:val="20"/>
                  <w:szCs w:val="20"/>
                  <w:lang w:val="en-US"/>
                </w:rPr>
                <w:t>o</w:t>
              </w:r>
              <w:r w:rsidR="006C79CA" w:rsidRPr="00504AE8">
                <w:rPr>
                  <w:rStyle w:val="Hyperlink"/>
                  <w:sz w:val="20"/>
                  <w:szCs w:val="20"/>
                  <w:lang w:val="en-US"/>
                </w:rPr>
                <w:t>jTransmis</w:t>
              </w:r>
              <w:r w:rsidR="006C79CA" w:rsidRPr="00504AE8">
                <w:rPr>
                  <w:rStyle w:val="Hyperlink"/>
                  <w:sz w:val="20"/>
                  <w:szCs w:val="20"/>
                  <w:lang w:val="en-US"/>
                </w:rPr>
                <w:t>s</w:t>
              </w:r>
              <w:r w:rsidR="006C79CA" w:rsidRPr="00504AE8">
                <w:rPr>
                  <w:rStyle w:val="Hyperlink"/>
                  <w:sz w:val="20"/>
                  <w:szCs w:val="20"/>
                  <w:lang w:val="en-US"/>
                </w:rPr>
                <w:t>nLtr(8feb11)</w:t>
              </w:r>
            </w:hyperlink>
          </w:p>
        </w:tc>
      </w:tr>
      <w:tr w:rsidR="006C79CA" w:rsidRPr="00DA176C" w:rsidTr="00D20D0E">
        <w:trPr>
          <w:trHeight w:val="1222"/>
          <w:jc w:val="center"/>
        </w:trPr>
        <w:tc>
          <w:tcPr>
            <w:tcW w:w="1548" w:type="dxa"/>
            <w:vMerge/>
          </w:tcPr>
          <w:p w:rsidR="006C79CA" w:rsidRPr="00DA176C" w:rsidRDefault="006C79CA" w:rsidP="00F20828">
            <w:pPr>
              <w:widowControl w:val="0"/>
              <w:spacing w:after="80"/>
              <w:rPr>
                <w:noProof/>
                <w:spacing w:val="-3"/>
                <w:sz w:val="20"/>
                <w:szCs w:val="20"/>
                <w:lang w:val="en-US"/>
              </w:rPr>
            </w:pPr>
          </w:p>
        </w:tc>
        <w:tc>
          <w:tcPr>
            <w:tcW w:w="2340" w:type="dxa"/>
          </w:tcPr>
          <w:p w:rsidR="006C79CA" w:rsidRPr="00DA176C" w:rsidRDefault="006C79CA" w:rsidP="00371C0D">
            <w:pPr>
              <w:pStyle w:val="bull2"/>
              <w:widowControl w:val="0"/>
              <w:numPr>
                <w:ilvl w:val="0"/>
                <w:numId w:val="0"/>
              </w:numPr>
              <w:rPr>
                <w:noProof/>
                <w:sz w:val="20"/>
                <w:szCs w:val="20"/>
              </w:rPr>
            </w:pPr>
            <w:r w:rsidRPr="00DA176C">
              <w:rPr>
                <w:noProof/>
                <w:sz w:val="20"/>
                <w:szCs w:val="20"/>
              </w:rPr>
              <w:t xml:space="preserve"> E-payment Regulations </w:t>
            </w:r>
            <w:r w:rsidR="00371C0D" w:rsidRPr="00DA176C">
              <w:rPr>
                <w:noProof/>
                <w:sz w:val="20"/>
                <w:szCs w:val="20"/>
              </w:rPr>
              <w:t xml:space="preserve"> </w:t>
            </w:r>
            <w:r w:rsidRPr="00DA176C">
              <w:rPr>
                <w:noProof/>
                <w:sz w:val="20"/>
                <w:szCs w:val="20"/>
              </w:rPr>
              <w:t xml:space="preserve">in Effect </w:t>
            </w:r>
          </w:p>
        </w:tc>
        <w:tc>
          <w:tcPr>
            <w:tcW w:w="3253" w:type="dxa"/>
          </w:tcPr>
          <w:p w:rsidR="006C79CA" w:rsidRPr="00DA176C" w:rsidRDefault="006C79CA" w:rsidP="00F20828">
            <w:pPr>
              <w:widowControl w:val="0"/>
              <w:spacing w:after="80"/>
              <w:ind w:left="72"/>
              <w:rPr>
                <w:noProof/>
                <w:sz w:val="20"/>
                <w:szCs w:val="20"/>
                <w:lang w:val="en-US"/>
              </w:rPr>
            </w:pPr>
            <w:r w:rsidRPr="00DA176C">
              <w:rPr>
                <w:noProof/>
                <w:sz w:val="20"/>
                <w:szCs w:val="20"/>
                <w:lang w:val="en-US"/>
              </w:rPr>
              <w:t xml:space="preserve">Formal communication from F.S. </w:t>
            </w:r>
            <w:r w:rsidR="00A54ADB" w:rsidRPr="00DA176C">
              <w:rPr>
                <w:noProof/>
                <w:sz w:val="20"/>
                <w:szCs w:val="20"/>
                <w:lang w:val="en-US"/>
              </w:rPr>
              <w:t>MoF&amp;P</w:t>
            </w:r>
            <w:r w:rsidRPr="00DA176C">
              <w:rPr>
                <w:noProof/>
                <w:sz w:val="20"/>
                <w:szCs w:val="20"/>
                <w:lang w:val="en-US"/>
              </w:rPr>
              <w:t xml:space="preserve"> transmitting copy of the approved Financial Administration and Audit (FAA) Act  including E-payment regulations</w:t>
            </w:r>
          </w:p>
        </w:tc>
        <w:tc>
          <w:tcPr>
            <w:tcW w:w="5218" w:type="dxa"/>
          </w:tcPr>
          <w:p w:rsidR="006C79CA" w:rsidRPr="00011324" w:rsidRDefault="006C79CA" w:rsidP="00AC3397">
            <w:pPr>
              <w:widowControl w:val="0"/>
              <w:spacing w:after="80"/>
              <w:rPr>
                <w:sz w:val="20"/>
                <w:szCs w:val="20"/>
                <w:lang w:val="en-US" w:eastAsia="en-US"/>
              </w:rPr>
            </w:pPr>
            <w:r w:rsidRPr="00DA176C">
              <w:rPr>
                <w:sz w:val="20"/>
                <w:szCs w:val="20"/>
                <w:lang w:val="en-US"/>
              </w:rPr>
              <w:t xml:space="preserve">The </w:t>
            </w:r>
            <w:r w:rsidRPr="002B5977">
              <w:rPr>
                <w:sz w:val="20"/>
                <w:szCs w:val="20"/>
                <w:lang w:val="en-US" w:eastAsia="en-US"/>
              </w:rPr>
              <w:t>Revised Financial Administration and Audit (FAA) Act Ministrie</w:t>
            </w:r>
            <w:r w:rsidRPr="00011324">
              <w:rPr>
                <w:sz w:val="20"/>
                <w:szCs w:val="20"/>
                <w:lang w:val="en-US" w:eastAsia="en-US"/>
              </w:rPr>
              <w:t>s and Departments) Regula</w:t>
            </w:r>
            <w:r w:rsidRPr="00DA176C">
              <w:rPr>
                <w:sz w:val="20"/>
                <w:szCs w:val="20"/>
                <w:lang w:val="en-US" w:eastAsia="en-US"/>
              </w:rPr>
              <w:t xml:space="preserve">tions 2009 including E-payment regulations </w:t>
            </w:r>
            <w:r w:rsidR="00F1604C" w:rsidRPr="002B5977">
              <w:rPr>
                <w:sz w:val="20"/>
                <w:szCs w:val="20"/>
                <w:lang w:val="en-US" w:eastAsia="en-US"/>
              </w:rPr>
              <w:t>were completed in</w:t>
            </w:r>
            <w:r w:rsidRPr="002B5977">
              <w:rPr>
                <w:sz w:val="20"/>
                <w:szCs w:val="20"/>
                <w:lang w:val="en-US" w:eastAsia="en-US"/>
              </w:rPr>
              <w:t xml:space="preserve"> February 2010</w:t>
            </w:r>
          </w:p>
          <w:p w:rsidR="006C79CA" w:rsidRPr="00DA176C" w:rsidRDefault="006C79CA" w:rsidP="00870F3A">
            <w:pPr>
              <w:widowControl w:val="0"/>
              <w:rPr>
                <w:noProof/>
                <w:spacing w:val="-3"/>
                <w:sz w:val="20"/>
                <w:szCs w:val="20"/>
                <w:lang w:val="en-US"/>
              </w:rPr>
            </w:pPr>
            <w:r w:rsidRPr="00DA176C">
              <w:rPr>
                <w:noProof/>
                <w:spacing w:val="-3"/>
                <w:sz w:val="20"/>
                <w:szCs w:val="20"/>
                <w:lang w:val="en-US"/>
              </w:rPr>
              <w:t xml:space="preserve">DOCS received: </w:t>
            </w:r>
          </w:p>
          <w:p w:rsidR="006C79CA" w:rsidRPr="00011324" w:rsidRDefault="006C79CA" w:rsidP="00870F3A">
            <w:pPr>
              <w:pStyle w:val="ListParagraph"/>
              <w:widowControl w:val="0"/>
              <w:numPr>
                <w:ilvl w:val="0"/>
                <w:numId w:val="16"/>
              </w:numPr>
              <w:rPr>
                <w:sz w:val="20"/>
                <w:szCs w:val="20"/>
                <w:lang w:val="en-US"/>
              </w:rPr>
            </w:pPr>
            <w:r w:rsidRPr="002B5977">
              <w:rPr>
                <w:sz w:val="20"/>
                <w:szCs w:val="20"/>
                <w:lang w:val="en-US"/>
              </w:rPr>
              <w:t>Letter</w:t>
            </w:r>
            <w:r w:rsidRPr="002B5977">
              <w:rPr>
                <w:noProof/>
                <w:sz w:val="20"/>
                <w:szCs w:val="20"/>
                <w:lang w:val="en-US"/>
              </w:rPr>
              <w:t xml:space="preserve"> from Financial Secretary, Wesley Hughes, CD, to IDB Representative, Ancile Brewster, dated June 3, 2011 attesting that the E-payment Regulations are in effect.</w:t>
            </w:r>
          </w:p>
          <w:p w:rsidR="006C79CA" w:rsidRPr="00DA176C" w:rsidRDefault="006C79CA" w:rsidP="00870F3A">
            <w:pPr>
              <w:widowControl w:val="0"/>
              <w:spacing w:after="80"/>
              <w:rPr>
                <w:sz w:val="20"/>
                <w:szCs w:val="20"/>
                <w:lang w:val="en-US" w:eastAsia="en-US"/>
              </w:rPr>
            </w:pPr>
            <w:r w:rsidRPr="005E4EFE">
              <w:rPr>
                <w:sz w:val="20"/>
                <w:szCs w:val="20"/>
                <w:lang w:val="en-US"/>
              </w:rPr>
              <w:t>Copy of: The Jamaica Gazette Supplement, Vol CXXXIV No. 32A “The Financial Administration and Audit Act: The F</w:t>
            </w:r>
            <w:r w:rsidRPr="00504AE8">
              <w:rPr>
                <w:sz w:val="20"/>
                <w:szCs w:val="20"/>
                <w:lang w:val="en-US"/>
              </w:rPr>
              <w:t>i</w:t>
            </w:r>
            <w:r w:rsidRPr="002B5977">
              <w:rPr>
                <w:sz w:val="20"/>
                <w:szCs w:val="20"/>
                <w:lang w:val="en-US"/>
              </w:rPr>
              <w:t>nancial Management Regula</w:t>
            </w:r>
            <w:r w:rsidRPr="00DA176C">
              <w:rPr>
                <w:sz w:val="20"/>
                <w:szCs w:val="20"/>
                <w:lang w:val="en-US"/>
              </w:rPr>
              <w:t>tions</w:t>
            </w:r>
          </w:p>
          <w:p w:rsidR="006C79CA" w:rsidRPr="00B43047" w:rsidDel="002C0FF0" w:rsidRDefault="006C79CA" w:rsidP="00AC3397">
            <w:pPr>
              <w:widowControl w:val="0"/>
              <w:spacing w:after="80"/>
              <w:rPr>
                <w:b/>
                <w:noProof/>
                <w:spacing w:val="-3"/>
                <w:sz w:val="20"/>
                <w:szCs w:val="20"/>
                <w:lang w:val="en-US"/>
              </w:rPr>
            </w:pPr>
          </w:p>
        </w:tc>
        <w:tc>
          <w:tcPr>
            <w:tcW w:w="1399" w:type="dxa"/>
          </w:tcPr>
          <w:p w:rsidR="006C79CA" w:rsidRPr="00DA176C" w:rsidRDefault="00692F10" w:rsidP="00ED4632">
            <w:pPr>
              <w:widowControl w:val="0"/>
              <w:spacing w:after="80"/>
              <w:ind w:left="72"/>
              <w:rPr>
                <w:sz w:val="20"/>
                <w:szCs w:val="20"/>
                <w:lang w:val="en-US"/>
              </w:rPr>
            </w:pPr>
            <w:r w:rsidRPr="00504AE8">
              <w:fldChar w:fldCharType="begin"/>
            </w:r>
            <w:r w:rsidR="006C79CA" w:rsidRPr="00504AE8">
              <w:rPr>
                <w:sz w:val="20"/>
                <w:szCs w:val="20"/>
                <w:lang w:val="en-US"/>
              </w:rPr>
              <w:instrText xml:space="preserve"> HYPERLINK "file:///C:\\Users\\claudiast\\Documents\\Jamaica%202012\\JA-L1014\\JA-L1014\\Means%20of%20Verification\\LoanComplianceEvidence\\3.03(p)-Letter%20from%20Financial%20Secretary%20re%20Objective%20V_JCEPIII_03June2011.pdf" </w:instrText>
            </w:r>
            <w:r w:rsidRPr="00504AE8">
              <w:fldChar w:fldCharType="separate"/>
            </w:r>
            <w:hyperlink r:id="rId65" w:history="1">
              <w:r w:rsidR="006C79CA" w:rsidRPr="00DA176C">
                <w:rPr>
                  <w:rStyle w:val="Hyperlink"/>
                  <w:sz w:val="20"/>
                  <w:szCs w:val="20"/>
                  <w:lang w:val="en-US"/>
                </w:rPr>
                <w:t>IDBDOCS-#38161696-3.03(p)-Letter from Financial Secretary re Objective V_JCEPIII_03June2011</w:t>
              </w:r>
            </w:hyperlink>
          </w:p>
          <w:p w:rsidR="006C79CA" w:rsidRPr="00DA176C" w:rsidRDefault="006C79CA" w:rsidP="00AC3397">
            <w:pPr>
              <w:widowControl w:val="0"/>
              <w:spacing w:after="80"/>
              <w:rPr>
                <w:rStyle w:val="Hyperlink"/>
                <w:noProof/>
                <w:color w:val="auto"/>
                <w:spacing w:val="-3"/>
                <w:sz w:val="20"/>
                <w:szCs w:val="20"/>
                <w:lang w:val="en-US"/>
              </w:rPr>
            </w:pPr>
            <w:r w:rsidRPr="00DA176C">
              <w:rPr>
                <w:rStyle w:val="Hyperlink"/>
                <w:noProof/>
                <w:color w:val="auto"/>
                <w:spacing w:val="-3"/>
                <w:sz w:val="20"/>
                <w:szCs w:val="20"/>
                <w:lang w:val="en-US"/>
              </w:rPr>
              <w:t>f</w:t>
            </w:r>
            <w:r w:rsidR="00692F10" w:rsidRPr="00504AE8">
              <w:rPr>
                <w:rStyle w:val="Hyperlink"/>
                <w:noProof/>
                <w:color w:val="auto"/>
                <w:spacing w:val="-3"/>
                <w:sz w:val="20"/>
                <w:szCs w:val="20"/>
                <w:lang w:val="en-US"/>
              </w:rPr>
              <w:fldChar w:fldCharType="end"/>
            </w:r>
          </w:p>
          <w:p w:rsidR="006C79CA" w:rsidRPr="00DA176C" w:rsidRDefault="00A53CD1" w:rsidP="00A53CD1">
            <w:pPr>
              <w:widowControl w:val="0"/>
              <w:spacing w:after="80"/>
              <w:rPr>
                <w:sz w:val="20"/>
                <w:szCs w:val="20"/>
                <w:lang w:val="en-US"/>
              </w:rPr>
            </w:pPr>
            <w:hyperlink r:id="rId66" w:history="1"/>
            <w:r w:rsidRPr="00DA176C">
              <w:rPr>
                <w:rStyle w:val="Hyperlink"/>
                <w:sz w:val="20"/>
                <w:szCs w:val="20"/>
                <w:lang w:val="en-US"/>
              </w:rPr>
              <w:t xml:space="preserve"> by</w:t>
            </w:r>
          </w:p>
        </w:tc>
      </w:tr>
      <w:tr w:rsidR="008365EB" w:rsidRPr="005E4EFE" w:rsidTr="00D20D0E">
        <w:trPr>
          <w:trHeight w:val="1222"/>
          <w:jc w:val="center"/>
        </w:trPr>
        <w:tc>
          <w:tcPr>
            <w:tcW w:w="1548" w:type="dxa"/>
          </w:tcPr>
          <w:p w:rsidR="008365EB" w:rsidRPr="00DA176C" w:rsidRDefault="008365EB" w:rsidP="00F20828">
            <w:pPr>
              <w:widowControl w:val="0"/>
              <w:spacing w:after="80"/>
              <w:rPr>
                <w:noProof/>
                <w:spacing w:val="-3"/>
                <w:sz w:val="20"/>
                <w:szCs w:val="20"/>
                <w:lang w:val="en-US"/>
              </w:rPr>
            </w:pPr>
          </w:p>
        </w:tc>
        <w:tc>
          <w:tcPr>
            <w:tcW w:w="2340" w:type="dxa"/>
          </w:tcPr>
          <w:p w:rsidR="008365EB" w:rsidRPr="00DA176C" w:rsidRDefault="008365EB" w:rsidP="003E0135">
            <w:pPr>
              <w:pStyle w:val="bull2"/>
              <w:widowControl w:val="0"/>
              <w:numPr>
                <w:ilvl w:val="0"/>
                <w:numId w:val="0"/>
              </w:numPr>
              <w:rPr>
                <w:noProof/>
                <w:sz w:val="20"/>
                <w:szCs w:val="20"/>
              </w:rPr>
            </w:pPr>
            <w:r w:rsidRPr="00B43047">
              <w:rPr>
                <w:noProof/>
                <w:sz w:val="20"/>
                <w:szCs w:val="20"/>
              </w:rPr>
              <w:t>Guidelines for Electronic Payment of  Retail Services</w:t>
            </w:r>
            <w:r w:rsidRPr="00DA176C">
              <w:rPr>
                <w:noProof/>
                <w:sz w:val="20"/>
                <w:szCs w:val="20"/>
              </w:rPr>
              <w:t xml:space="preserve">, including </w:t>
            </w:r>
            <w:r w:rsidR="00DD178E" w:rsidRPr="00DA176C">
              <w:rPr>
                <w:noProof/>
                <w:sz w:val="20"/>
                <w:szCs w:val="20"/>
              </w:rPr>
              <w:t>Anti-</w:t>
            </w:r>
            <w:r w:rsidRPr="00DA176C">
              <w:rPr>
                <w:noProof/>
                <w:sz w:val="20"/>
                <w:szCs w:val="20"/>
              </w:rPr>
              <w:t>Money Laundering provision</w:t>
            </w:r>
            <w:r w:rsidR="003E0135" w:rsidRPr="00DA176C">
              <w:rPr>
                <w:noProof/>
                <w:sz w:val="20"/>
                <w:szCs w:val="20"/>
              </w:rPr>
              <w:t>s regarding</w:t>
            </w:r>
            <w:r w:rsidRPr="00DA176C">
              <w:rPr>
                <w:noProof/>
                <w:sz w:val="20"/>
                <w:szCs w:val="20"/>
              </w:rPr>
              <w:t xml:space="preserve"> </w:t>
            </w:r>
            <w:r w:rsidR="003E0135" w:rsidRPr="00DA176C">
              <w:rPr>
                <w:noProof/>
                <w:sz w:val="20"/>
                <w:szCs w:val="20"/>
              </w:rPr>
              <w:t xml:space="preserve"> </w:t>
            </w:r>
            <w:r w:rsidRPr="00DA176C">
              <w:rPr>
                <w:noProof/>
                <w:sz w:val="20"/>
                <w:szCs w:val="20"/>
              </w:rPr>
              <w:t xml:space="preserve">mobile services </w:t>
            </w:r>
            <w:r w:rsidR="003E0135" w:rsidRPr="00DA176C">
              <w:rPr>
                <w:noProof/>
                <w:sz w:val="20"/>
                <w:szCs w:val="20"/>
              </w:rPr>
              <w:t>are in effect.</w:t>
            </w:r>
            <w:r w:rsidRPr="00DA176C">
              <w:rPr>
                <w:noProof/>
                <w:sz w:val="20"/>
                <w:szCs w:val="20"/>
              </w:rPr>
              <w:t>.</w:t>
            </w:r>
          </w:p>
        </w:tc>
        <w:tc>
          <w:tcPr>
            <w:tcW w:w="3253" w:type="dxa"/>
          </w:tcPr>
          <w:p w:rsidR="008365EB" w:rsidRPr="00DA176C" w:rsidRDefault="008365EB" w:rsidP="00DD178E">
            <w:pPr>
              <w:widowControl w:val="0"/>
              <w:spacing w:after="80"/>
              <w:ind w:left="72"/>
              <w:rPr>
                <w:noProof/>
                <w:sz w:val="20"/>
                <w:szCs w:val="20"/>
                <w:lang w:val="en-US"/>
              </w:rPr>
            </w:pPr>
            <w:r w:rsidRPr="00DA176C">
              <w:rPr>
                <w:noProof/>
                <w:sz w:val="20"/>
                <w:szCs w:val="20"/>
                <w:lang w:val="en-US"/>
              </w:rPr>
              <w:t xml:space="preserve">Formal communication  from the BoJ submitting the the Guidelines for Electonic Payment of Retail Services </w:t>
            </w:r>
          </w:p>
        </w:tc>
        <w:tc>
          <w:tcPr>
            <w:tcW w:w="5218" w:type="dxa"/>
          </w:tcPr>
          <w:p w:rsidR="00C523B4" w:rsidRPr="002B5977" w:rsidRDefault="00C523B4" w:rsidP="00C523B4">
            <w:pPr>
              <w:widowControl w:val="0"/>
              <w:ind w:left="72"/>
              <w:rPr>
                <w:sz w:val="20"/>
                <w:szCs w:val="20"/>
                <w:lang w:val="en-US"/>
              </w:rPr>
            </w:pPr>
            <w:r w:rsidRPr="002B5977">
              <w:rPr>
                <w:sz w:val="20"/>
                <w:szCs w:val="20"/>
                <w:lang w:val="en-US"/>
              </w:rPr>
              <w:t xml:space="preserve">DOC received: </w:t>
            </w:r>
          </w:p>
          <w:p w:rsidR="008365EB" w:rsidRPr="00DA176C" w:rsidRDefault="00DA176C" w:rsidP="00C523B4">
            <w:pPr>
              <w:widowControl w:val="0"/>
              <w:spacing w:after="80"/>
              <w:rPr>
                <w:sz w:val="20"/>
                <w:szCs w:val="20"/>
                <w:lang w:val="en-US"/>
              </w:rPr>
            </w:pPr>
            <w:r>
              <w:rPr>
                <w:sz w:val="20"/>
                <w:szCs w:val="20"/>
                <w:lang w:val="en-US"/>
              </w:rPr>
              <w:t>Letter from the Senior Director of the  Senior of the Payment System of the Bank of Jamaica, submitting the approved guidelines</w:t>
            </w:r>
          </w:p>
        </w:tc>
        <w:tc>
          <w:tcPr>
            <w:tcW w:w="1399" w:type="dxa"/>
          </w:tcPr>
          <w:p w:rsidR="00C2577D" w:rsidRDefault="00C2577D" w:rsidP="00ED4632">
            <w:pPr>
              <w:widowControl w:val="0"/>
              <w:spacing w:after="80"/>
              <w:ind w:left="72"/>
              <w:rPr>
                <w:sz w:val="20"/>
                <w:szCs w:val="20"/>
                <w:lang w:val="en-US"/>
              </w:rPr>
            </w:pPr>
            <w:hyperlink r:id="rId67" w:history="1">
              <w:r w:rsidRPr="00504AE8">
                <w:rPr>
                  <w:rStyle w:val="Hyperlink"/>
                  <w:lang w:val="en-US"/>
                </w:rPr>
                <w:t>I</w:t>
              </w:r>
              <w:r w:rsidRPr="00504AE8">
                <w:rPr>
                  <w:rStyle w:val="Hyperlink"/>
                  <w:lang w:val="en-US"/>
                </w:rPr>
                <w:t>D</w:t>
              </w:r>
              <w:r w:rsidRPr="00504AE8">
                <w:rPr>
                  <w:rStyle w:val="Hyperlink"/>
                  <w:lang w:val="en-US"/>
                </w:rPr>
                <w:t>BDOCS-#38381381-MOV- BOJ Ele</w:t>
              </w:r>
              <w:r w:rsidRPr="00504AE8">
                <w:rPr>
                  <w:rStyle w:val="Hyperlink"/>
                  <w:lang w:val="en-US"/>
                </w:rPr>
                <w:t>c</w:t>
              </w:r>
              <w:r w:rsidRPr="00504AE8">
                <w:rPr>
                  <w:rStyle w:val="Hyperlink"/>
                  <w:lang w:val="en-US"/>
                </w:rPr>
                <w:t>tronic R</w:t>
              </w:r>
              <w:r w:rsidRPr="00504AE8">
                <w:rPr>
                  <w:rStyle w:val="Hyperlink"/>
                  <w:lang w:val="en-US"/>
                </w:rPr>
                <w:t>e</w:t>
              </w:r>
              <w:r w:rsidRPr="00504AE8">
                <w:rPr>
                  <w:rStyle w:val="Hyperlink"/>
                  <w:lang w:val="en-US"/>
                </w:rPr>
                <w:lastRenderedPageBreak/>
                <w:t>tail Pa</w:t>
              </w:r>
              <w:r w:rsidRPr="00504AE8">
                <w:rPr>
                  <w:rStyle w:val="Hyperlink"/>
                  <w:lang w:val="en-US"/>
                </w:rPr>
                <w:t>y</w:t>
              </w:r>
              <w:r w:rsidRPr="00504AE8">
                <w:rPr>
                  <w:rStyle w:val="Hyperlink"/>
                  <w:lang w:val="en-US"/>
                </w:rPr>
                <w:t>ments sy</w:t>
              </w:r>
              <w:r w:rsidRPr="00504AE8">
                <w:rPr>
                  <w:rStyle w:val="Hyperlink"/>
                  <w:lang w:val="en-US"/>
                </w:rPr>
                <w:t>s</w:t>
              </w:r>
              <w:r w:rsidRPr="00504AE8">
                <w:rPr>
                  <w:rStyle w:val="Hyperlink"/>
                  <w:lang w:val="en-US"/>
                </w:rPr>
                <w:t>tem[1]</w:t>
              </w:r>
            </w:hyperlink>
          </w:p>
          <w:p w:rsidR="00C2577D" w:rsidRDefault="00C2577D" w:rsidP="00ED4632">
            <w:pPr>
              <w:widowControl w:val="0"/>
              <w:spacing w:after="80"/>
              <w:ind w:left="72"/>
              <w:rPr>
                <w:sz w:val="20"/>
                <w:szCs w:val="20"/>
                <w:lang w:val="en-US"/>
              </w:rPr>
            </w:pPr>
          </w:p>
          <w:p w:rsidR="00C2577D" w:rsidRDefault="009F70C9" w:rsidP="00ED4632">
            <w:pPr>
              <w:widowControl w:val="0"/>
              <w:spacing w:after="80"/>
              <w:ind w:left="72"/>
              <w:rPr>
                <w:sz w:val="20"/>
                <w:szCs w:val="20"/>
                <w:lang w:val="en-US"/>
              </w:rPr>
            </w:pPr>
            <w:r w:rsidRPr="00504AE8">
              <w:rPr>
                <w:sz w:val="20"/>
                <w:szCs w:val="20"/>
                <w:lang w:val="en-US"/>
              </w:rPr>
              <w:t>http://www.boj.org.jm/uploads/news/guid</w:t>
            </w:r>
            <w:r w:rsidRPr="00504AE8">
              <w:rPr>
                <w:sz w:val="20"/>
                <w:szCs w:val="20"/>
                <w:lang w:val="en-US"/>
              </w:rPr>
              <w:t>e</w:t>
            </w:r>
            <w:r w:rsidRPr="00504AE8">
              <w:rPr>
                <w:sz w:val="20"/>
                <w:szCs w:val="20"/>
                <w:lang w:val="en-US"/>
              </w:rPr>
              <w:t>lines_for_electro</w:t>
            </w:r>
            <w:r w:rsidRPr="00504AE8">
              <w:rPr>
                <w:sz w:val="20"/>
                <w:szCs w:val="20"/>
                <w:lang w:val="en-US"/>
              </w:rPr>
              <w:t>n</w:t>
            </w:r>
            <w:r w:rsidRPr="00504AE8">
              <w:rPr>
                <w:sz w:val="20"/>
                <w:szCs w:val="20"/>
                <w:lang w:val="en-US"/>
              </w:rPr>
              <w:t>ic_retail_payments_services_-_1_february_2013.pdf</w:t>
            </w:r>
          </w:p>
          <w:p w:rsidR="00C2577D" w:rsidRDefault="00C2577D" w:rsidP="00ED4632">
            <w:pPr>
              <w:widowControl w:val="0"/>
              <w:spacing w:after="80"/>
              <w:ind w:left="72"/>
              <w:rPr>
                <w:sz w:val="20"/>
                <w:szCs w:val="20"/>
                <w:lang w:val="en-US"/>
              </w:rPr>
            </w:pPr>
          </w:p>
          <w:p w:rsidR="008365EB" w:rsidRPr="00504AE8" w:rsidRDefault="008365EB" w:rsidP="00ED4632">
            <w:pPr>
              <w:widowControl w:val="0"/>
              <w:spacing w:after="80"/>
              <w:ind w:left="72"/>
              <w:rPr>
                <w:sz w:val="20"/>
                <w:szCs w:val="20"/>
                <w:lang w:val="en-US"/>
              </w:rPr>
            </w:pPr>
          </w:p>
          <w:p w:rsidR="00E50E1F" w:rsidRPr="00504AE8" w:rsidRDefault="00E50E1F" w:rsidP="00ED4632">
            <w:pPr>
              <w:widowControl w:val="0"/>
              <w:spacing w:after="80"/>
              <w:ind w:left="72"/>
              <w:rPr>
                <w:sz w:val="20"/>
                <w:szCs w:val="20"/>
                <w:lang w:val="en-US"/>
              </w:rPr>
            </w:pPr>
          </w:p>
          <w:p w:rsidR="00AC1570" w:rsidRPr="00504AE8" w:rsidRDefault="00AC1570" w:rsidP="00ED4632">
            <w:pPr>
              <w:widowControl w:val="0"/>
              <w:spacing w:after="80"/>
              <w:ind w:left="72"/>
              <w:rPr>
                <w:sz w:val="20"/>
                <w:szCs w:val="20"/>
                <w:lang w:val="en-US"/>
              </w:rPr>
            </w:pPr>
          </w:p>
        </w:tc>
      </w:tr>
      <w:tr w:rsidR="006C79CA" w:rsidRPr="005E4EFE" w:rsidTr="00D20D0E">
        <w:trPr>
          <w:trHeight w:val="1222"/>
          <w:jc w:val="center"/>
        </w:trPr>
        <w:tc>
          <w:tcPr>
            <w:tcW w:w="1548" w:type="dxa"/>
          </w:tcPr>
          <w:p w:rsidR="006C79CA" w:rsidRPr="003E63C7" w:rsidRDefault="006C79CA" w:rsidP="00F20828">
            <w:pPr>
              <w:widowControl w:val="0"/>
              <w:spacing w:after="80"/>
              <w:rPr>
                <w:noProof/>
                <w:spacing w:val="-3"/>
                <w:sz w:val="20"/>
                <w:szCs w:val="20"/>
                <w:lang w:val="en-US"/>
              </w:rPr>
            </w:pPr>
            <w:r w:rsidRPr="00DA176C">
              <w:rPr>
                <w:noProof/>
                <w:spacing w:val="-3"/>
                <w:sz w:val="20"/>
                <w:szCs w:val="20"/>
                <w:lang w:val="en-US"/>
              </w:rPr>
              <w:lastRenderedPageBreak/>
              <w:t xml:space="preserve">D. Facilitating credit to </w:t>
            </w:r>
            <w:r w:rsidR="003E0135" w:rsidRPr="00B43047">
              <w:rPr>
                <w:noProof/>
                <w:spacing w:val="-3"/>
                <w:sz w:val="20"/>
                <w:szCs w:val="20"/>
                <w:lang w:val="en-US"/>
              </w:rPr>
              <w:t>M</w:t>
            </w:r>
            <w:r w:rsidRPr="003E63C7">
              <w:rPr>
                <w:noProof/>
                <w:spacing w:val="-3"/>
                <w:sz w:val="20"/>
                <w:szCs w:val="20"/>
                <w:lang w:val="en-US"/>
              </w:rPr>
              <w:t>SMEs</w:t>
            </w:r>
          </w:p>
        </w:tc>
        <w:tc>
          <w:tcPr>
            <w:tcW w:w="2340" w:type="dxa"/>
          </w:tcPr>
          <w:p w:rsidR="006C79CA" w:rsidRPr="00DA176C" w:rsidRDefault="006C79CA" w:rsidP="00371C0D">
            <w:pPr>
              <w:pStyle w:val="bull2"/>
              <w:widowControl w:val="0"/>
              <w:numPr>
                <w:ilvl w:val="0"/>
                <w:numId w:val="0"/>
              </w:numPr>
              <w:rPr>
                <w:noProof/>
                <w:sz w:val="20"/>
                <w:szCs w:val="20"/>
              </w:rPr>
            </w:pPr>
            <w:r w:rsidRPr="00DA176C">
              <w:rPr>
                <w:noProof/>
                <w:sz w:val="20"/>
                <w:szCs w:val="20"/>
              </w:rPr>
              <w:t xml:space="preserve">White Paper Policy for </w:t>
            </w:r>
            <w:r w:rsidR="00371C0D" w:rsidRPr="00DA176C">
              <w:rPr>
                <w:noProof/>
                <w:sz w:val="20"/>
                <w:szCs w:val="20"/>
              </w:rPr>
              <w:t>M</w:t>
            </w:r>
            <w:r w:rsidRPr="00DA176C">
              <w:rPr>
                <w:noProof/>
                <w:sz w:val="20"/>
                <w:szCs w:val="20"/>
              </w:rPr>
              <w:t xml:space="preserve">SMEs </w:t>
            </w:r>
            <w:r w:rsidR="00371C0D" w:rsidRPr="00DA176C">
              <w:rPr>
                <w:noProof/>
                <w:sz w:val="20"/>
                <w:szCs w:val="20"/>
              </w:rPr>
              <w:t>approv</w:t>
            </w:r>
            <w:r w:rsidR="003E0135" w:rsidRPr="00DA176C">
              <w:rPr>
                <w:noProof/>
                <w:sz w:val="20"/>
                <w:szCs w:val="20"/>
              </w:rPr>
              <w:t xml:space="preserve">ed </w:t>
            </w:r>
            <w:r w:rsidR="003D268D" w:rsidRPr="00DA176C">
              <w:rPr>
                <w:noProof/>
                <w:sz w:val="20"/>
                <w:szCs w:val="20"/>
              </w:rPr>
              <w:t xml:space="preserve"> </w:t>
            </w:r>
            <w:r w:rsidR="00A53CD1" w:rsidRPr="00DA176C">
              <w:rPr>
                <w:noProof/>
                <w:sz w:val="20"/>
                <w:szCs w:val="20"/>
              </w:rPr>
              <w:t xml:space="preserve">by </w:t>
            </w:r>
            <w:r w:rsidR="006B2B0C" w:rsidRPr="00DA176C">
              <w:rPr>
                <w:noProof/>
                <w:sz w:val="20"/>
                <w:szCs w:val="20"/>
              </w:rPr>
              <w:t>Cabinet</w:t>
            </w:r>
            <w:r w:rsidR="003D268D" w:rsidRPr="00DA176C">
              <w:rPr>
                <w:noProof/>
                <w:sz w:val="20"/>
                <w:szCs w:val="20"/>
              </w:rPr>
              <w:t xml:space="preserve"> </w:t>
            </w:r>
          </w:p>
        </w:tc>
        <w:tc>
          <w:tcPr>
            <w:tcW w:w="3253" w:type="dxa"/>
          </w:tcPr>
          <w:p w:rsidR="006C79CA" w:rsidRPr="00DA176C" w:rsidRDefault="006C79CA" w:rsidP="00371C0D">
            <w:pPr>
              <w:widowControl w:val="0"/>
              <w:spacing w:after="80"/>
              <w:ind w:left="72"/>
              <w:rPr>
                <w:noProof/>
                <w:sz w:val="20"/>
                <w:szCs w:val="20"/>
                <w:lang w:val="en-US"/>
              </w:rPr>
            </w:pPr>
            <w:r w:rsidRPr="00DA176C">
              <w:rPr>
                <w:noProof/>
                <w:sz w:val="20"/>
                <w:szCs w:val="20"/>
                <w:lang w:val="en-US"/>
              </w:rPr>
              <w:t xml:space="preserve">Official Communication from the </w:t>
            </w:r>
            <w:r w:rsidR="00371C0D" w:rsidRPr="00DA176C">
              <w:rPr>
                <w:noProof/>
                <w:sz w:val="20"/>
                <w:szCs w:val="20"/>
                <w:lang w:val="en-US"/>
              </w:rPr>
              <w:t xml:space="preserve">PIOJ </w:t>
            </w:r>
            <w:r w:rsidRPr="00DA176C">
              <w:rPr>
                <w:noProof/>
                <w:sz w:val="20"/>
                <w:szCs w:val="20"/>
                <w:lang w:val="en-US"/>
              </w:rPr>
              <w:t>submitting the approved Policy Paper.</w:t>
            </w:r>
          </w:p>
        </w:tc>
        <w:tc>
          <w:tcPr>
            <w:tcW w:w="5218" w:type="dxa"/>
          </w:tcPr>
          <w:p w:rsidR="006C79CA" w:rsidRPr="00DA176C" w:rsidRDefault="006C79CA" w:rsidP="00371C0D">
            <w:pPr>
              <w:widowControl w:val="0"/>
              <w:spacing w:after="80"/>
              <w:rPr>
                <w:sz w:val="20"/>
                <w:szCs w:val="20"/>
                <w:lang w:val="en-US"/>
              </w:rPr>
            </w:pPr>
            <w:r w:rsidRPr="00DA176C">
              <w:rPr>
                <w:sz w:val="20"/>
                <w:szCs w:val="20"/>
                <w:lang w:val="en-US"/>
              </w:rPr>
              <w:t xml:space="preserve">MSME </w:t>
            </w:r>
            <w:r w:rsidR="00656C54" w:rsidRPr="00DA176C">
              <w:rPr>
                <w:sz w:val="20"/>
                <w:szCs w:val="20"/>
                <w:lang w:val="en-US"/>
              </w:rPr>
              <w:t>and Entrepreneurship</w:t>
            </w:r>
            <w:r w:rsidRPr="00DA176C">
              <w:rPr>
                <w:sz w:val="20"/>
                <w:szCs w:val="20"/>
                <w:lang w:val="en-US"/>
              </w:rPr>
              <w:t xml:space="preserve"> Policy was </w:t>
            </w:r>
            <w:r w:rsidR="00371C0D" w:rsidRPr="00DA176C">
              <w:rPr>
                <w:sz w:val="20"/>
                <w:szCs w:val="20"/>
                <w:lang w:val="en-US"/>
              </w:rPr>
              <w:t>approved</w:t>
            </w:r>
            <w:r w:rsidRPr="00DA176C">
              <w:rPr>
                <w:sz w:val="20"/>
                <w:szCs w:val="20"/>
                <w:lang w:val="en-US"/>
              </w:rPr>
              <w:t xml:space="preserve"> Cabinet in 2013.</w:t>
            </w:r>
          </w:p>
        </w:tc>
        <w:tc>
          <w:tcPr>
            <w:tcW w:w="1399" w:type="dxa"/>
          </w:tcPr>
          <w:p w:rsidR="00BB58AC" w:rsidRPr="00504AE8" w:rsidRDefault="00BB58AC" w:rsidP="00ED4632">
            <w:pPr>
              <w:widowControl w:val="0"/>
              <w:spacing w:after="80"/>
              <w:ind w:left="72"/>
              <w:rPr>
                <w:sz w:val="20"/>
                <w:szCs w:val="20"/>
                <w:lang w:val="en-US"/>
              </w:rPr>
            </w:pPr>
          </w:p>
          <w:p w:rsidR="00BB58AC" w:rsidRPr="00504AE8" w:rsidRDefault="00BB58AC" w:rsidP="00ED4632">
            <w:pPr>
              <w:widowControl w:val="0"/>
              <w:spacing w:after="80"/>
              <w:ind w:left="72"/>
              <w:rPr>
                <w:sz w:val="20"/>
                <w:szCs w:val="20"/>
                <w:lang w:val="en-US"/>
              </w:rPr>
            </w:pPr>
            <w:hyperlink r:id="rId68" w:history="1">
              <w:r w:rsidRPr="00504AE8">
                <w:rPr>
                  <w:rStyle w:val="Hyperlink"/>
                  <w:lang w:val="en-US"/>
                </w:rPr>
                <w:t>I</w:t>
              </w:r>
              <w:r w:rsidRPr="00504AE8">
                <w:rPr>
                  <w:rStyle w:val="Hyperlink"/>
                  <w:lang w:val="en-US"/>
                </w:rPr>
                <w:t>D</w:t>
              </w:r>
              <w:r w:rsidRPr="00504AE8">
                <w:rPr>
                  <w:rStyle w:val="Hyperlink"/>
                  <w:lang w:val="en-US"/>
                </w:rPr>
                <w:t>BDOCS-#38383715-Letter from PIOJ on the MSME policy[1]</w:t>
              </w:r>
            </w:hyperlink>
          </w:p>
          <w:p w:rsidR="003E63C7" w:rsidRPr="00504AE8" w:rsidRDefault="003E63C7" w:rsidP="00ED4632">
            <w:pPr>
              <w:widowControl w:val="0"/>
              <w:spacing w:after="80"/>
              <w:ind w:left="72"/>
              <w:rPr>
                <w:sz w:val="20"/>
                <w:szCs w:val="20"/>
                <w:lang w:val="en-US"/>
              </w:rPr>
            </w:pPr>
          </w:p>
          <w:p w:rsidR="006C79CA" w:rsidRPr="002B5977" w:rsidRDefault="00C54BA6" w:rsidP="00ED4632">
            <w:pPr>
              <w:widowControl w:val="0"/>
              <w:spacing w:after="80"/>
              <w:ind w:left="72"/>
              <w:rPr>
                <w:sz w:val="20"/>
                <w:szCs w:val="20"/>
                <w:lang w:val="en-US"/>
              </w:rPr>
            </w:pPr>
            <w:hyperlink r:id="rId69" w:history="1">
              <w:r w:rsidR="006C79CA" w:rsidRPr="002B5977">
                <w:rPr>
                  <w:rStyle w:val="Hyperlink"/>
                  <w:sz w:val="20"/>
                  <w:szCs w:val="20"/>
                  <w:lang w:val="en-US"/>
                </w:rPr>
                <w:t>http://www.miic.gov.jm/PDF%20Files/MSME%20&amp;%20ENTREPR</w:t>
              </w:r>
              <w:r w:rsidR="006C79CA" w:rsidRPr="002B5977">
                <w:rPr>
                  <w:rStyle w:val="Hyperlink"/>
                  <w:sz w:val="20"/>
                  <w:szCs w:val="20"/>
                  <w:lang w:val="en-US"/>
                </w:rPr>
                <w:t>E</w:t>
              </w:r>
              <w:r w:rsidR="006C79CA" w:rsidRPr="002B5977">
                <w:rPr>
                  <w:rStyle w:val="Hyperlink"/>
                  <w:sz w:val="20"/>
                  <w:szCs w:val="20"/>
                  <w:lang w:val="en-US"/>
                </w:rPr>
                <w:lastRenderedPageBreak/>
                <w:t>NEURSHIP%20POLICY%20(7th%20DRAFT)%20-%20JAN.%202012.pdf</w:t>
              </w:r>
            </w:hyperlink>
          </w:p>
        </w:tc>
      </w:tr>
      <w:tr w:rsidR="00656C54" w:rsidRPr="005E4EFE" w:rsidTr="00D20D0E">
        <w:trPr>
          <w:trHeight w:val="1222"/>
          <w:jc w:val="center"/>
        </w:trPr>
        <w:tc>
          <w:tcPr>
            <w:tcW w:w="1548" w:type="dxa"/>
          </w:tcPr>
          <w:p w:rsidR="00656C54" w:rsidRPr="002B5977" w:rsidRDefault="00656C54" w:rsidP="00F20828">
            <w:pPr>
              <w:widowControl w:val="0"/>
              <w:spacing w:after="80"/>
              <w:rPr>
                <w:noProof/>
                <w:spacing w:val="-3"/>
                <w:sz w:val="20"/>
                <w:szCs w:val="20"/>
                <w:lang w:val="en-US"/>
              </w:rPr>
            </w:pPr>
          </w:p>
        </w:tc>
        <w:tc>
          <w:tcPr>
            <w:tcW w:w="2340" w:type="dxa"/>
          </w:tcPr>
          <w:p w:rsidR="00656C54" w:rsidRPr="00DA176C" w:rsidRDefault="00656C54" w:rsidP="004A0D2C">
            <w:pPr>
              <w:pStyle w:val="bull2"/>
              <w:widowControl w:val="0"/>
              <w:numPr>
                <w:ilvl w:val="0"/>
                <w:numId w:val="0"/>
              </w:numPr>
              <w:rPr>
                <w:noProof/>
                <w:sz w:val="20"/>
                <w:szCs w:val="20"/>
              </w:rPr>
            </w:pPr>
            <w:r w:rsidRPr="00B43047">
              <w:rPr>
                <w:noProof/>
                <w:sz w:val="20"/>
                <w:szCs w:val="20"/>
              </w:rPr>
              <w:t xml:space="preserve">Legislation for </w:t>
            </w:r>
            <w:r w:rsidR="004A0D2C" w:rsidRPr="00DA176C">
              <w:rPr>
                <w:noProof/>
                <w:sz w:val="20"/>
                <w:szCs w:val="20"/>
              </w:rPr>
              <w:t>r</w:t>
            </w:r>
            <w:r w:rsidRPr="00DA176C">
              <w:rPr>
                <w:noProof/>
                <w:sz w:val="20"/>
                <w:szCs w:val="20"/>
              </w:rPr>
              <w:t xml:space="preserve">ecognition of </w:t>
            </w:r>
            <w:r w:rsidR="00D31D0D" w:rsidRPr="00DA176C">
              <w:rPr>
                <w:noProof/>
                <w:sz w:val="20"/>
                <w:szCs w:val="20"/>
              </w:rPr>
              <w:t xml:space="preserve">business </w:t>
            </w:r>
            <w:r w:rsidR="004A0D2C" w:rsidRPr="00DA176C">
              <w:rPr>
                <w:noProof/>
                <w:sz w:val="20"/>
                <w:szCs w:val="20"/>
              </w:rPr>
              <w:t>r</w:t>
            </w:r>
            <w:r w:rsidRPr="00DA176C">
              <w:rPr>
                <w:noProof/>
                <w:sz w:val="20"/>
                <w:szCs w:val="20"/>
              </w:rPr>
              <w:t xml:space="preserve">egistration </w:t>
            </w:r>
            <w:r w:rsidR="004A0D2C" w:rsidRPr="00DA176C">
              <w:rPr>
                <w:noProof/>
                <w:sz w:val="20"/>
                <w:szCs w:val="20"/>
              </w:rPr>
              <w:t>f</w:t>
            </w:r>
            <w:r w:rsidRPr="00DA176C">
              <w:rPr>
                <w:noProof/>
                <w:sz w:val="20"/>
                <w:szCs w:val="20"/>
              </w:rPr>
              <w:t>orm</w:t>
            </w:r>
            <w:r w:rsidR="009727AE" w:rsidRPr="00DA176C">
              <w:rPr>
                <w:noProof/>
                <w:sz w:val="20"/>
                <w:szCs w:val="20"/>
              </w:rPr>
              <w:t>s</w:t>
            </w:r>
            <w:r w:rsidRPr="00DA176C">
              <w:rPr>
                <w:noProof/>
                <w:sz w:val="20"/>
                <w:szCs w:val="20"/>
              </w:rPr>
              <w:t xml:space="preserve"> </w:t>
            </w:r>
            <w:r w:rsidR="004A0D2C" w:rsidRPr="00DA176C">
              <w:rPr>
                <w:noProof/>
                <w:sz w:val="20"/>
                <w:szCs w:val="20"/>
              </w:rPr>
              <w:t>enacted</w:t>
            </w:r>
          </w:p>
        </w:tc>
        <w:tc>
          <w:tcPr>
            <w:tcW w:w="3253" w:type="dxa"/>
          </w:tcPr>
          <w:p w:rsidR="00656C54" w:rsidRPr="00DA176C" w:rsidRDefault="00656C54" w:rsidP="00101B3A">
            <w:pPr>
              <w:widowControl w:val="0"/>
              <w:spacing w:after="80"/>
              <w:ind w:left="72"/>
              <w:rPr>
                <w:noProof/>
                <w:sz w:val="20"/>
                <w:szCs w:val="20"/>
                <w:lang w:val="en-US"/>
              </w:rPr>
            </w:pPr>
            <w:r w:rsidRPr="00DA176C">
              <w:rPr>
                <w:noProof/>
                <w:sz w:val="20"/>
                <w:szCs w:val="20"/>
                <w:lang w:val="en-US"/>
              </w:rPr>
              <w:t xml:space="preserve">Official Communication from the </w:t>
            </w:r>
            <w:r w:rsidR="00101B3A" w:rsidRPr="00DA176C">
              <w:rPr>
                <w:noProof/>
                <w:sz w:val="20"/>
                <w:szCs w:val="20"/>
                <w:lang w:val="en-US"/>
              </w:rPr>
              <w:t xml:space="preserve">Preident of JAMPRO </w:t>
            </w:r>
            <w:r w:rsidRPr="00DA176C">
              <w:rPr>
                <w:noProof/>
                <w:sz w:val="20"/>
                <w:szCs w:val="20"/>
                <w:lang w:val="en-US"/>
              </w:rPr>
              <w:t xml:space="preserve">submiting the </w:t>
            </w:r>
            <w:r w:rsidR="004A0D2C" w:rsidRPr="00DA176C">
              <w:rPr>
                <w:sz w:val="20"/>
                <w:szCs w:val="20"/>
                <w:lang w:val="en-US"/>
              </w:rPr>
              <w:t>Companies (Amen</w:t>
            </w:r>
            <w:r w:rsidR="004A0D2C" w:rsidRPr="00DA176C">
              <w:rPr>
                <w:sz w:val="20"/>
                <w:szCs w:val="20"/>
                <w:lang w:val="en-US"/>
              </w:rPr>
              <w:t>d</w:t>
            </w:r>
            <w:r w:rsidR="004A0D2C" w:rsidRPr="00DA176C">
              <w:rPr>
                <w:sz w:val="20"/>
                <w:szCs w:val="20"/>
                <w:lang w:val="en-US"/>
              </w:rPr>
              <w:t>ment) Act  2013</w:t>
            </w:r>
            <w:r w:rsidR="00D31D0D" w:rsidRPr="00DA176C">
              <w:rPr>
                <w:sz w:val="20"/>
                <w:szCs w:val="20"/>
                <w:lang w:val="en-US"/>
              </w:rPr>
              <w:t xml:space="preserve"> </w:t>
            </w:r>
            <w:r w:rsidR="004A0D2C" w:rsidRPr="00DA176C">
              <w:rPr>
                <w:sz w:val="20"/>
                <w:szCs w:val="20"/>
                <w:lang w:val="en-US"/>
              </w:rPr>
              <w:t>for the Recognition of the Business Registration Form</w:t>
            </w:r>
            <w:r w:rsidR="004A0D2C" w:rsidRPr="00DA176C">
              <w:rPr>
                <w:noProof/>
                <w:sz w:val="20"/>
                <w:szCs w:val="20"/>
                <w:lang w:val="en-US"/>
              </w:rPr>
              <w:t xml:space="preserve"> </w:t>
            </w:r>
          </w:p>
        </w:tc>
        <w:tc>
          <w:tcPr>
            <w:tcW w:w="5218" w:type="dxa"/>
          </w:tcPr>
          <w:p w:rsidR="00656C54" w:rsidRPr="00DA176C" w:rsidRDefault="004A0D2C" w:rsidP="004A0D2C">
            <w:pPr>
              <w:widowControl w:val="0"/>
              <w:spacing w:after="80"/>
              <w:rPr>
                <w:sz w:val="20"/>
                <w:szCs w:val="20"/>
                <w:lang w:val="en-US"/>
              </w:rPr>
            </w:pPr>
            <w:r w:rsidRPr="00DA176C">
              <w:rPr>
                <w:sz w:val="20"/>
                <w:szCs w:val="20"/>
                <w:lang w:val="en-US"/>
              </w:rPr>
              <w:t>Companies (</w:t>
            </w:r>
            <w:r w:rsidR="00A02567" w:rsidRPr="00DA176C">
              <w:rPr>
                <w:sz w:val="20"/>
                <w:szCs w:val="20"/>
                <w:lang w:val="en-US"/>
              </w:rPr>
              <w:t>Amendment</w:t>
            </w:r>
            <w:r w:rsidRPr="00DA176C">
              <w:rPr>
                <w:sz w:val="20"/>
                <w:szCs w:val="20"/>
                <w:lang w:val="en-US"/>
              </w:rPr>
              <w:t xml:space="preserve">) Act for the Recognition of the Business </w:t>
            </w:r>
            <w:r w:rsidR="00656C54" w:rsidRPr="00DA176C">
              <w:rPr>
                <w:sz w:val="20"/>
                <w:szCs w:val="20"/>
                <w:lang w:val="en-US"/>
              </w:rPr>
              <w:t xml:space="preserve">Registration </w:t>
            </w:r>
            <w:r w:rsidRPr="00DA176C">
              <w:rPr>
                <w:sz w:val="20"/>
                <w:szCs w:val="20"/>
                <w:lang w:val="en-US"/>
              </w:rPr>
              <w:t>Form</w:t>
            </w:r>
            <w:r w:rsidR="00522AB8" w:rsidRPr="00DA176C">
              <w:rPr>
                <w:sz w:val="20"/>
                <w:szCs w:val="20"/>
                <w:lang w:val="en-US"/>
              </w:rPr>
              <w:t xml:space="preserve"> enacted in December </w:t>
            </w:r>
            <w:r w:rsidR="00782A32" w:rsidRPr="00DA176C">
              <w:rPr>
                <w:sz w:val="20"/>
                <w:szCs w:val="20"/>
                <w:lang w:val="en-US"/>
              </w:rPr>
              <w:t>2013.</w:t>
            </w:r>
          </w:p>
          <w:p w:rsidR="00101B3A" w:rsidRPr="00B43047" w:rsidRDefault="00101B3A" w:rsidP="004A0D2C">
            <w:pPr>
              <w:widowControl w:val="0"/>
              <w:spacing w:after="80"/>
              <w:rPr>
                <w:sz w:val="20"/>
                <w:szCs w:val="20"/>
                <w:lang w:val="en-US"/>
              </w:rPr>
            </w:pPr>
          </w:p>
          <w:p w:rsidR="00101B3A" w:rsidRPr="00DA176C" w:rsidRDefault="00101B3A" w:rsidP="00101B3A">
            <w:pPr>
              <w:widowControl w:val="0"/>
              <w:spacing w:after="80"/>
              <w:rPr>
                <w:sz w:val="20"/>
                <w:szCs w:val="20"/>
                <w:lang w:val="en-US"/>
              </w:rPr>
            </w:pPr>
            <w:r w:rsidRPr="00DA176C">
              <w:rPr>
                <w:sz w:val="20"/>
                <w:szCs w:val="20"/>
                <w:lang w:val="en-US"/>
              </w:rPr>
              <w:t>DOCs Received:</w:t>
            </w:r>
          </w:p>
          <w:p w:rsidR="00101B3A" w:rsidRPr="00DA176C" w:rsidRDefault="00101B3A" w:rsidP="00101B3A">
            <w:pPr>
              <w:widowControl w:val="0"/>
              <w:spacing w:after="80"/>
              <w:rPr>
                <w:sz w:val="20"/>
                <w:szCs w:val="20"/>
                <w:lang w:val="en-US"/>
              </w:rPr>
            </w:pPr>
            <w:r w:rsidRPr="00DA176C">
              <w:rPr>
                <w:sz w:val="20"/>
                <w:szCs w:val="20"/>
                <w:lang w:val="en-US"/>
              </w:rPr>
              <w:t>Official communication from the President of JAMPRO, da</w:t>
            </w:r>
            <w:r w:rsidRPr="00DA176C">
              <w:rPr>
                <w:sz w:val="20"/>
                <w:szCs w:val="20"/>
                <w:lang w:val="en-US"/>
              </w:rPr>
              <w:t>t</w:t>
            </w:r>
            <w:r w:rsidRPr="00DA176C">
              <w:rPr>
                <w:sz w:val="20"/>
                <w:szCs w:val="20"/>
                <w:lang w:val="en-US"/>
              </w:rPr>
              <w:t>ed January 15, 2014 submitting evidence of the Tabling of the Insolvency Act in Parliament</w:t>
            </w:r>
          </w:p>
        </w:tc>
        <w:tc>
          <w:tcPr>
            <w:tcW w:w="1399" w:type="dxa"/>
          </w:tcPr>
          <w:p w:rsidR="00101B3A" w:rsidRPr="00DA176C" w:rsidRDefault="00101B3A" w:rsidP="00101B3A">
            <w:pPr>
              <w:widowControl w:val="0"/>
              <w:spacing w:after="80"/>
              <w:rPr>
                <w:sz w:val="20"/>
                <w:szCs w:val="20"/>
                <w:lang w:val="en-US"/>
              </w:rPr>
            </w:pPr>
            <w:hyperlink r:id="rId70" w:history="1">
              <w:r w:rsidRPr="00DA176C">
                <w:rPr>
                  <w:rStyle w:val="Hyperlink"/>
                  <w:sz w:val="20"/>
                  <w:szCs w:val="20"/>
                  <w:lang w:val="en-US"/>
                </w:rPr>
                <w:t>IDBDOCS-#38369438-Letter from NCC re JCEP-JA-L1014</w:t>
              </w:r>
            </w:hyperlink>
          </w:p>
          <w:p w:rsidR="00656C54" w:rsidRPr="00B43047" w:rsidRDefault="00656C54" w:rsidP="00ED4632">
            <w:pPr>
              <w:widowControl w:val="0"/>
              <w:spacing w:after="80"/>
              <w:ind w:left="72"/>
              <w:rPr>
                <w:sz w:val="20"/>
                <w:szCs w:val="20"/>
                <w:lang w:val="en-US"/>
              </w:rPr>
            </w:pPr>
          </w:p>
          <w:p w:rsidR="00101B3A" w:rsidRPr="00DA176C" w:rsidRDefault="00101B3A" w:rsidP="00ED4632">
            <w:pPr>
              <w:widowControl w:val="0"/>
              <w:spacing w:after="80"/>
              <w:ind w:left="72"/>
              <w:rPr>
                <w:sz w:val="20"/>
                <w:szCs w:val="20"/>
                <w:lang w:val="en-US"/>
              </w:rPr>
            </w:pPr>
            <w:hyperlink r:id="rId71" w:history="1">
              <w:r w:rsidRPr="00504AE8">
                <w:rPr>
                  <w:rStyle w:val="Hyperlink"/>
                  <w:sz w:val="20"/>
                  <w:szCs w:val="20"/>
                  <w:lang w:val="en-US"/>
                </w:rPr>
                <w:t>http://www.japarli</w:t>
              </w:r>
              <w:r w:rsidRPr="00504AE8">
                <w:rPr>
                  <w:rStyle w:val="Hyperlink"/>
                  <w:sz w:val="20"/>
                  <w:szCs w:val="20"/>
                  <w:lang w:val="en-US"/>
                </w:rPr>
                <w:t>a</w:t>
              </w:r>
              <w:r w:rsidRPr="00504AE8">
                <w:rPr>
                  <w:rStyle w:val="Hyperlink"/>
                  <w:sz w:val="20"/>
                  <w:szCs w:val="20"/>
                  <w:lang w:val="en-US"/>
                </w:rPr>
                <w:t>ment.gov.jm/attac</w:t>
              </w:r>
              <w:r w:rsidRPr="00504AE8">
                <w:rPr>
                  <w:rStyle w:val="Hyperlink"/>
                  <w:sz w:val="20"/>
                  <w:szCs w:val="20"/>
                  <w:lang w:val="en-US"/>
                </w:rPr>
                <w:t>h</w:t>
              </w:r>
              <w:r w:rsidRPr="00504AE8">
                <w:rPr>
                  <w:rStyle w:val="Hyperlink"/>
                  <w:sz w:val="20"/>
                  <w:szCs w:val="20"/>
                  <w:lang w:val="en-US"/>
                </w:rPr>
                <w:t>ments/341_The%20Companies%20(Amen</w:t>
              </w:r>
              <w:r w:rsidRPr="00504AE8">
                <w:rPr>
                  <w:rStyle w:val="Hyperlink"/>
                  <w:sz w:val="20"/>
                  <w:szCs w:val="20"/>
                  <w:lang w:val="en-US"/>
                </w:rPr>
                <w:t>d</w:t>
              </w:r>
              <w:r w:rsidRPr="00504AE8">
                <w:rPr>
                  <w:rStyle w:val="Hyperlink"/>
                  <w:sz w:val="20"/>
                  <w:szCs w:val="20"/>
                  <w:lang w:val="en-US"/>
                </w:rPr>
                <w:t>ment)%20Act,%202013.pdf</w:t>
              </w:r>
            </w:hyperlink>
          </w:p>
        </w:tc>
      </w:tr>
      <w:tr w:rsidR="006C79CA" w:rsidRPr="005E4EFE" w:rsidTr="00D20D0E">
        <w:trPr>
          <w:jc w:val="center"/>
        </w:trPr>
        <w:tc>
          <w:tcPr>
            <w:tcW w:w="12359" w:type="dxa"/>
            <w:gridSpan w:val="4"/>
          </w:tcPr>
          <w:p w:rsidR="006C79CA" w:rsidRPr="00C2577D" w:rsidRDefault="006C79CA" w:rsidP="00E2040F">
            <w:pPr>
              <w:keepNext/>
              <w:keepLines/>
              <w:widowControl w:val="0"/>
              <w:rPr>
                <w:b/>
                <w:bCs/>
                <w:noProof/>
                <w:spacing w:val="-3"/>
                <w:sz w:val="20"/>
                <w:szCs w:val="20"/>
                <w:lang w:val="en-US"/>
              </w:rPr>
            </w:pPr>
            <w:r w:rsidRPr="00DA176C">
              <w:rPr>
                <w:b/>
                <w:bCs/>
                <w:noProof/>
                <w:spacing w:val="-3"/>
                <w:sz w:val="20"/>
                <w:szCs w:val="20"/>
                <w:lang w:val="en-US"/>
              </w:rPr>
              <w:lastRenderedPageBreak/>
              <w:t xml:space="preserve">VI. </w:t>
            </w:r>
            <w:r w:rsidRPr="00DA176C">
              <w:rPr>
                <w:b/>
                <w:noProof/>
                <w:sz w:val="20"/>
                <w:szCs w:val="20"/>
                <w:lang w:val="en-US"/>
              </w:rPr>
              <w:t>Reduction of business costs through expedited land titling</w:t>
            </w:r>
          </w:p>
        </w:tc>
        <w:tc>
          <w:tcPr>
            <w:tcW w:w="1399" w:type="dxa"/>
          </w:tcPr>
          <w:p w:rsidR="006C79CA" w:rsidRPr="00B43047" w:rsidRDefault="006C79CA" w:rsidP="00E2040F">
            <w:pPr>
              <w:keepNext/>
              <w:keepLines/>
              <w:widowControl w:val="0"/>
              <w:rPr>
                <w:b/>
                <w:bCs/>
                <w:noProof/>
                <w:spacing w:val="-3"/>
                <w:sz w:val="20"/>
                <w:szCs w:val="20"/>
                <w:lang w:val="en-US"/>
              </w:rPr>
            </w:pPr>
          </w:p>
        </w:tc>
      </w:tr>
      <w:tr w:rsidR="006C79CA" w:rsidRPr="00DA176C" w:rsidTr="00D20D0E">
        <w:trPr>
          <w:trHeight w:val="3544"/>
          <w:jc w:val="center"/>
        </w:trPr>
        <w:tc>
          <w:tcPr>
            <w:tcW w:w="1548" w:type="dxa"/>
          </w:tcPr>
          <w:p w:rsidR="006C79CA" w:rsidRPr="00B43047" w:rsidRDefault="006C79CA" w:rsidP="00E2040F">
            <w:pPr>
              <w:keepNext/>
              <w:keepLines/>
              <w:widowControl w:val="0"/>
              <w:spacing w:after="80"/>
              <w:rPr>
                <w:noProof/>
                <w:spacing w:val="-3"/>
                <w:sz w:val="20"/>
                <w:szCs w:val="20"/>
                <w:lang w:val="en-US"/>
              </w:rPr>
            </w:pPr>
            <w:r w:rsidRPr="00DA176C">
              <w:rPr>
                <w:noProof/>
                <w:spacing w:val="-3"/>
                <w:sz w:val="20"/>
                <w:szCs w:val="20"/>
                <w:lang w:val="en-US"/>
              </w:rPr>
              <w:t xml:space="preserve"> Streng</w:t>
            </w:r>
            <w:r w:rsidRPr="00C2577D">
              <w:rPr>
                <w:noProof/>
                <w:spacing w:val="-3"/>
                <w:sz w:val="20"/>
                <w:szCs w:val="20"/>
                <w:lang w:val="en-US"/>
              </w:rPr>
              <w:t>thening land property rights</w:t>
            </w:r>
          </w:p>
        </w:tc>
        <w:tc>
          <w:tcPr>
            <w:tcW w:w="2340" w:type="dxa"/>
          </w:tcPr>
          <w:p w:rsidR="006C79CA" w:rsidRPr="00DA176C" w:rsidRDefault="006C79CA" w:rsidP="00E2040F">
            <w:pPr>
              <w:pStyle w:val="bull2"/>
              <w:keepNext/>
              <w:keepLines/>
              <w:widowControl w:val="0"/>
              <w:numPr>
                <w:ilvl w:val="0"/>
                <w:numId w:val="0"/>
              </w:numPr>
              <w:rPr>
                <w:noProof/>
                <w:sz w:val="20"/>
                <w:szCs w:val="20"/>
              </w:rPr>
            </w:pPr>
            <w:r w:rsidRPr="00DA176C">
              <w:rPr>
                <w:noProof/>
                <w:sz w:val="20"/>
                <w:szCs w:val="20"/>
              </w:rPr>
              <w:t>Remaining benchmarks achieved to strengthen land property rights, including:</w:t>
            </w:r>
          </w:p>
          <w:p w:rsidR="006C79CA" w:rsidRPr="00DA176C" w:rsidRDefault="006C79CA" w:rsidP="00E2040F">
            <w:pPr>
              <w:pStyle w:val="bull2"/>
              <w:keepNext/>
              <w:keepLines/>
              <w:widowControl w:val="0"/>
              <w:numPr>
                <w:ilvl w:val="0"/>
                <w:numId w:val="0"/>
              </w:numPr>
              <w:tabs>
                <w:tab w:val="clear" w:pos="470"/>
              </w:tabs>
              <w:spacing w:after="0"/>
              <w:rPr>
                <w:noProof/>
                <w:sz w:val="20"/>
                <w:szCs w:val="20"/>
              </w:rPr>
            </w:pPr>
            <w:bookmarkStart w:id="2" w:name="OLE_LINK3"/>
            <w:r w:rsidRPr="00DA176C">
              <w:rPr>
                <w:noProof/>
                <w:sz w:val="20"/>
                <w:szCs w:val="20"/>
              </w:rPr>
              <w:t>Actions for reducing registration and land titling costs.</w:t>
            </w:r>
            <w:bookmarkEnd w:id="2"/>
          </w:p>
          <w:p w:rsidR="006C79CA" w:rsidRPr="00504AE8" w:rsidRDefault="006C79CA" w:rsidP="00E2040F">
            <w:pPr>
              <w:pStyle w:val="bull2"/>
              <w:keepNext/>
              <w:keepLines/>
              <w:widowControl w:val="0"/>
              <w:numPr>
                <w:ilvl w:val="0"/>
                <w:numId w:val="0"/>
              </w:numPr>
              <w:tabs>
                <w:tab w:val="clear" w:pos="470"/>
              </w:tabs>
              <w:spacing w:after="0"/>
              <w:rPr>
                <w:b/>
                <w:bCs/>
                <w:noProof/>
                <w:sz w:val="20"/>
                <w:szCs w:val="20"/>
              </w:rPr>
            </w:pPr>
          </w:p>
          <w:p w:rsidR="006C79CA" w:rsidRPr="00B43047" w:rsidRDefault="006C79CA" w:rsidP="00E2040F">
            <w:pPr>
              <w:pStyle w:val="bull2"/>
              <w:keepNext/>
              <w:keepLines/>
              <w:widowControl w:val="0"/>
              <w:numPr>
                <w:ilvl w:val="0"/>
                <w:numId w:val="0"/>
              </w:numPr>
              <w:tabs>
                <w:tab w:val="clear" w:pos="470"/>
              </w:tabs>
              <w:spacing w:after="0"/>
              <w:rPr>
                <w:noProof/>
                <w:sz w:val="20"/>
                <w:szCs w:val="20"/>
              </w:rPr>
            </w:pPr>
            <w:r w:rsidRPr="00DA176C">
              <w:rPr>
                <w:noProof/>
                <w:sz w:val="20"/>
                <w:szCs w:val="20"/>
              </w:rPr>
              <w:t>Reductions in fees, commisions and duties for land transactions by 5% compared to the 2008 baseline</w:t>
            </w:r>
          </w:p>
          <w:p w:rsidR="006C79CA" w:rsidRPr="00504AE8" w:rsidRDefault="006C79CA" w:rsidP="00E2040F">
            <w:pPr>
              <w:pStyle w:val="bull2"/>
              <w:keepNext/>
              <w:keepLines/>
              <w:widowControl w:val="0"/>
              <w:numPr>
                <w:ilvl w:val="0"/>
                <w:numId w:val="0"/>
              </w:numPr>
              <w:tabs>
                <w:tab w:val="clear" w:pos="470"/>
              </w:tabs>
              <w:spacing w:after="0"/>
              <w:rPr>
                <w:b/>
                <w:bCs/>
                <w:noProof/>
                <w:sz w:val="20"/>
                <w:szCs w:val="20"/>
              </w:rPr>
            </w:pPr>
          </w:p>
          <w:p w:rsidR="006C79CA" w:rsidRPr="00B43047" w:rsidRDefault="006C79CA" w:rsidP="00E2040F">
            <w:pPr>
              <w:pStyle w:val="bull2"/>
              <w:keepNext/>
              <w:keepLines/>
              <w:widowControl w:val="0"/>
              <w:numPr>
                <w:ilvl w:val="0"/>
                <w:numId w:val="0"/>
              </w:numPr>
              <w:tabs>
                <w:tab w:val="clear" w:pos="470"/>
              </w:tabs>
              <w:spacing w:after="0"/>
              <w:rPr>
                <w:noProof/>
                <w:sz w:val="20"/>
                <w:szCs w:val="20"/>
              </w:rPr>
            </w:pPr>
            <w:r w:rsidRPr="00DA176C">
              <w:rPr>
                <w:noProof/>
                <w:sz w:val="20"/>
                <w:szCs w:val="20"/>
              </w:rPr>
              <w:t>PPP to implement the LAMP II recommendation in execution</w:t>
            </w:r>
          </w:p>
        </w:tc>
        <w:tc>
          <w:tcPr>
            <w:tcW w:w="3253" w:type="dxa"/>
          </w:tcPr>
          <w:p w:rsidR="006C79CA" w:rsidRPr="00DA176C" w:rsidRDefault="006C79CA" w:rsidP="00E2040F">
            <w:pPr>
              <w:keepNext/>
              <w:keepLines/>
              <w:widowControl w:val="0"/>
              <w:ind w:right="-720"/>
              <w:rPr>
                <w:noProof/>
                <w:sz w:val="20"/>
                <w:szCs w:val="20"/>
                <w:lang w:val="en-US"/>
              </w:rPr>
            </w:pPr>
            <w:r w:rsidRPr="00DA176C">
              <w:rPr>
                <w:noProof/>
                <w:sz w:val="20"/>
                <w:szCs w:val="20"/>
                <w:lang w:val="en-US"/>
              </w:rPr>
              <w:t xml:space="preserve"> Formal communication from P.S. </w:t>
            </w:r>
          </w:p>
          <w:p w:rsidR="006C79CA" w:rsidRPr="00DA176C" w:rsidRDefault="006C79CA" w:rsidP="00E2040F">
            <w:pPr>
              <w:keepNext/>
              <w:keepLines/>
              <w:widowControl w:val="0"/>
              <w:ind w:right="-720"/>
              <w:rPr>
                <w:noProof/>
                <w:sz w:val="20"/>
                <w:szCs w:val="20"/>
                <w:lang w:val="en-US"/>
              </w:rPr>
            </w:pPr>
            <w:r w:rsidRPr="00DA176C">
              <w:rPr>
                <w:noProof/>
                <w:sz w:val="20"/>
                <w:szCs w:val="20"/>
                <w:lang w:val="en-US"/>
              </w:rPr>
              <w:t>OPM transmitting report describing:</w:t>
            </w:r>
          </w:p>
          <w:p w:rsidR="006C79CA" w:rsidRPr="00DA176C" w:rsidRDefault="006C79CA" w:rsidP="00E2040F">
            <w:pPr>
              <w:keepNext/>
              <w:keepLines/>
              <w:widowControl w:val="0"/>
              <w:rPr>
                <w:noProof/>
                <w:sz w:val="20"/>
                <w:szCs w:val="20"/>
                <w:lang w:val="en-US"/>
              </w:rPr>
            </w:pPr>
            <w:r w:rsidRPr="00DA176C">
              <w:rPr>
                <w:noProof/>
                <w:sz w:val="20"/>
                <w:szCs w:val="20"/>
                <w:lang w:val="en-US"/>
              </w:rPr>
              <w:t>- Reduction in costs for title applicants in LAMP areas compared to non LAMP areas</w:t>
            </w:r>
          </w:p>
          <w:p w:rsidR="006C79CA" w:rsidRPr="00DA176C" w:rsidRDefault="006C79CA" w:rsidP="00E2040F">
            <w:pPr>
              <w:keepNext/>
              <w:keepLines/>
              <w:widowControl w:val="0"/>
              <w:rPr>
                <w:noProof/>
                <w:sz w:val="20"/>
                <w:szCs w:val="20"/>
                <w:lang w:val="en-US"/>
              </w:rPr>
            </w:pPr>
            <w:r w:rsidRPr="00DA176C">
              <w:rPr>
                <w:noProof/>
                <w:sz w:val="20"/>
                <w:szCs w:val="20"/>
                <w:lang w:val="en-US"/>
              </w:rPr>
              <w:t>- Reduction in time required to process applications</w:t>
            </w:r>
          </w:p>
          <w:p w:rsidR="006C79CA" w:rsidRPr="00DA176C" w:rsidRDefault="006C79CA" w:rsidP="00E2040F">
            <w:pPr>
              <w:keepNext/>
              <w:keepLines/>
              <w:widowControl w:val="0"/>
              <w:rPr>
                <w:noProof/>
                <w:sz w:val="20"/>
                <w:szCs w:val="20"/>
                <w:lang w:val="en-US"/>
              </w:rPr>
            </w:pPr>
            <w:r w:rsidRPr="00DA176C">
              <w:rPr>
                <w:noProof/>
                <w:sz w:val="20"/>
                <w:szCs w:val="20"/>
                <w:lang w:val="en-US"/>
              </w:rPr>
              <w:t>- Parishes covered by LAMP</w:t>
            </w:r>
          </w:p>
          <w:p w:rsidR="006C79CA" w:rsidRPr="00DA176C" w:rsidRDefault="006C79CA" w:rsidP="00E2040F">
            <w:pPr>
              <w:keepNext/>
              <w:keepLines/>
              <w:widowControl w:val="0"/>
              <w:rPr>
                <w:noProof/>
                <w:sz w:val="20"/>
                <w:szCs w:val="20"/>
                <w:lang w:val="en-US"/>
              </w:rPr>
            </w:pPr>
            <w:r w:rsidRPr="00DA176C">
              <w:rPr>
                <w:noProof/>
                <w:sz w:val="20"/>
                <w:szCs w:val="20"/>
                <w:lang w:val="en-US"/>
              </w:rPr>
              <w:t xml:space="preserve">- Percent of land area now under LAMP </w:t>
            </w:r>
          </w:p>
          <w:p w:rsidR="006C79CA" w:rsidRPr="00DA176C" w:rsidRDefault="006C79CA" w:rsidP="00E2040F">
            <w:pPr>
              <w:keepNext/>
              <w:keepLines/>
              <w:widowControl w:val="0"/>
              <w:rPr>
                <w:noProof/>
                <w:sz w:val="20"/>
                <w:szCs w:val="20"/>
                <w:lang w:val="en-US"/>
              </w:rPr>
            </w:pPr>
            <w:r w:rsidRPr="00DA176C">
              <w:rPr>
                <w:noProof/>
                <w:sz w:val="20"/>
                <w:szCs w:val="20"/>
                <w:lang w:val="en-US"/>
              </w:rPr>
              <w:t>- Number of titles issued in 2007, 2008 , 2009 and 2010</w:t>
            </w:r>
          </w:p>
          <w:p w:rsidR="006C79CA" w:rsidRPr="00DA176C" w:rsidRDefault="006C79CA" w:rsidP="00E2040F">
            <w:pPr>
              <w:keepNext/>
              <w:keepLines/>
              <w:widowControl w:val="0"/>
              <w:rPr>
                <w:noProof/>
                <w:sz w:val="20"/>
                <w:szCs w:val="20"/>
                <w:lang w:val="en-US"/>
              </w:rPr>
            </w:pPr>
            <w:r w:rsidRPr="00DA176C">
              <w:rPr>
                <w:noProof/>
                <w:sz w:val="20"/>
                <w:szCs w:val="20"/>
                <w:lang w:val="en-US"/>
              </w:rPr>
              <w:t>- Evidence of the PPP agreement between the Korean Cadastrial /Survey Corporation KCSC, Geoland Titling and the Government of Jamaica for pursuing 12,500 titles.</w:t>
            </w:r>
          </w:p>
        </w:tc>
        <w:tc>
          <w:tcPr>
            <w:tcW w:w="5218" w:type="dxa"/>
          </w:tcPr>
          <w:p w:rsidR="006C79CA" w:rsidRPr="00DA176C" w:rsidRDefault="006C79CA" w:rsidP="00E2040F">
            <w:pPr>
              <w:keepNext/>
              <w:keepLines/>
              <w:rPr>
                <w:sz w:val="20"/>
                <w:szCs w:val="20"/>
                <w:lang w:val="en-US"/>
              </w:rPr>
            </w:pPr>
            <w:r w:rsidRPr="00DA176C">
              <w:rPr>
                <w:noProof/>
                <w:spacing w:val="-3"/>
                <w:sz w:val="20"/>
                <w:szCs w:val="20"/>
                <w:lang w:val="en-US"/>
              </w:rPr>
              <w:t xml:space="preserve"> </w:t>
            </w:r>
          </w:p>
          <w:p w:rsidR="006C79CA" w:rsidRPr="00DA176C" w:rsidRDefault="006C79CA" w:rsidP="00E2040F">
            <w:pPr>
              <w:keepNext/>
              <w:keepLines/>
              <w:rPr>
                <w:sz w:val="20"/>
                <w:szCs w:val="20"/>
                <w:lang w:val="en-US"/>
              </w:rPr>
            </w:pPr>
            <w:r w:rsidRPr="00DA176C">
              <w:rPr>
                <w:noProof/>
                <w:spacing w:val="-3"/>
                <w:sz w:val="20"/>
                <w:szCs w:val="20"/>
                <w:lang w:val="en-US"/>
              </w:rPr>
              <w:t xml:space="preserve"> </w:t>
            </w:r>
            <w:r w:rsidRPr="00DA176C">
              <w:rPr>
                <w:sz w:val="20"/>
                <w:szCs w:val="20"/>
                <w:lang w:val="en-US"/>
              </w:rPr>
              <w:t>The Korea Cadastral Survey Corporation (KCSC), has signed an agreement with Geoland Title Limited, a Jamaican land management company, for the rapid expansion of the Land Administration and Management Programme (LAMP). LAMP 2  was launched on July 1, 2010. Phase II of the initi</w:t>
            </w:r>
            <w:r w:rsidRPr="00DA176C">
              <w:rPr>
                <w:sz w:val="20"/>
                <w:szCs w:val="20"/>
                <w:lang w:val="en-US"/>
              </w:rPr>
              <w:t>a</w:t>
            </w:r>
            <w:r w:rsidRPr="00DA176C">
              <w:rPr>
                <w:sz w:val="20"/>
                <w:szCs w:val="20"/>
                <w:lang w:val="en-US"/>
              </w:rPr>
              <w:t>tive will entail major expansion of LAMP's activities in St Elizabeth, Clarendon and Manchester.</w:t>
            </w:r>
          </w:p>
          <w:p w:rsidR="006C79CA" w:rsidRPr="00DA176C" w:rsidRDefault="006C79CA" w:rsidP="00E2040F">
            <w:pPr>
              <w:keepNext/>
              <w:keepLines/>
              <w:rPr>
                <w:sz w:val="20"/>
                <w:szCs w:val="20"/>
                <w:lang w:val="en-US"/>
              </w:rPr>
            </w:pPr>
          </w:p>
          <w:p w:rsidR="006C79CA" w:rsidRPr="00504AE8" w:rsidRDefault="005F3CAD" w:rsidP="00E2040F">
            <w:pPr>
              <w:keepNext/>
              <w:keepLines/>
              <w:rPr>
                <w:sz w:val="20"/>
                <w:szCs w:val="20"/>
                <w:lang w:val="en-US"/>
              </w:rPr>
            </w:pPr>
            <w:r>
              <w:rPr>
                <w:sz w:val="20"/>
                <w:szCs w:val="20"/>
                <w:lang w:val="en-US"/>
              </w:rPr>
              <w:t>January 14, 2014</w:t>
            </w:r>
            <w:r w:rsidR="006C79CA" w:rsidRPr="005F3CAD">
              <w:rPr>
                <w:sz w:val="20"/>
                <w:szCs w:val="20"/>
                <w:lang w:val="en-US"/>
              </w:rPr>
              <w:t>, ,all the parishes in the island have been d</w:t>
            </w:r>
            <w:r w:rsidR="006C79CA" w:rsidRPr="005F3CAD">
              <w:rPr>
                <w:sz w:val="20"/>
                <w:szCs w:val="20"/>
                <w:lang w:val="en-US"/>
              </w:rPr>
              <w:t>e</w:t>
            </w:r>
            <w:r w:rsidR="006C79CA" w:rsidRPr="005F3CAD">
              <w:rPr>
                <w:sz w:val="20"/>
                <w:szCs w:val="20"/>
                <w:lang w:val="en-US"/>
              </w:rPr>
              <w:t xml:space="preserve">clared LAMP, with the </w:t>
            </w:r>
            <w:r w:rsidR="00C064EC" w:rsidRPr="005F3CAD">
              <w:rPr>
                <w:sz w:val="20"/>
                <w:szCs w:val="20"/>
                <w:lang w:val="en-US"/>
              </w:rPr>
              <w:t>exception</w:t>
            </w:r>
            <w:r w:rsidR="006C79CA" w:rsidRPr="005F3CAD">
              <w:rPr>
                <w:sz w:val="20"/>
                <w:szCs w:val="20"/>
                <w:lang w:val="en-US"/>
              </w:rPr>
              <w:t xml:space="preserve"> of Saint Elizabeth, Clare</w:t>
            </w:r>
            <w:r w:rsidR="006C79CA" w:rsidRPr="005F3CAD">
              <w:rPr>
                <w:sz w:val="20"/>
                <w:szCs w:val="20"/>
                <w:lang w:val="en-US"/>
              </w:rPr>
              <w:t>n</w:t>
            </w:r>
            <w:r w:rsidR="006C79CA" w:rsidRPr="005F3CAD">
              <w:rPr>
                <w:sz w:val="20"/>
                <w:szCs w:val="20"/>
                <w:lang w:val="en-US"/>
              </w:rPr>
              <w:t>don and Manchester that are part of LAMP II. Under LAMP I, two thousand three hundred and sixty one (2,361) new titles have been registered for the per</w:t>
            </w:r>
            <w:r w:rsidR="006C79CA" w:rsidRPr="005F3CAD">
              <w:rPr>
                <w:sz w:val="20"/>
                <w:szCs w:val="20"/>
                <w:lang w:val="en-US"/>
              </w:rPr>
              <w:t>i</w:t>
            </w:r>
            <w:r w:rsidR="006C79CA" w:rsidRPr="005F3CAD">
              <w:rPr>
                <w:sz w:val="20"/>
                <w:szCs w:val="20"/>
                <w:lang w:val="en-US"/>
              </w:rPr>
              <w:t>od between 2011 and August 2013. Under LAMP II, four hundred and seventy (470) new titles have been issued. An extension of the PPP agreement between Korea Cadastral S</w:t>
            </w:r>
            <w:r w:rsidR="00C064EC" w:rsidRPr="005F3CAD">
              <w:rPr>
                <w:sz w:val="20"/>
                <w:szCs w:val="20"/>
                <w:lang w:val="en-US"/>
              </w:rPr>
              <w:t>urvey Corporation, Geo</w:t>
            </w:r>
            <w:r w:rsidR="006C79CA" w:rsidRPr="005F3CAD">
              <w:rPr>
                <w:sz w:val="20"/>
                <w:szCs w:val="20"/>
                <w:lang w:val="en-US"/>
              </w:rPr>
              <w:t>land J</w:t>
            </w:r>
            <w:r w:rsidR="006C79CA" w:rsidRPr="005F3CAD">
              <w:rPr>
                <w:sz w:val="20"/>
                <w:szCs w:val="20"/>
                <w:lang w:val="en-US"/>
              </w:rPr>
              <w:t>a</w:t>
            </w:r>
            <w:r w:rsidR="006C79CA" w:rsidRPr="005F3CAD">
              <w:rPr>
                <w:sz w:val="20"/>
                <w:szCs w:val="20"/>
                <w:lang w:val="en-US"/>
              </w:rPr>
              <w:t>maica and LAMP was signed in February 2013</w:t>
            </w:r>
            <w:r w:rsidR="006C79CA" w:rsidRPr="00504AE8">
              <w:rPr>
                <w:sz w:val="20"/>
                <w:szCs w:val="20"/>
                <w:lang w:val="en-US"/>
              </w:rPr>
              <w:t>.</w:t>
            </w:r>
          </w:p>
          <w:p w:rsidR="006C79CA" w:rsidRPr="00DA176C" w:rsidRDefault="006C79CA" w:rsidP="00E2040F">
            <w:pPr>
              <w:keepNext/>
              <w:keepLines/>
              <w:rPr>
                <w:i/>
                <w:sz w:val="20"/>
                <w:szCs w:val="20"/>
                <w:lang w:val="en-US"/>
              </w:rPr>
            </w:pPr>
          </w:p>
          <w:p w:rsidR="006C79CA" w:rsidRDefault="006C79CA" w:rsidP="00870F3A">
            <w:pPr>
              <w:widowControl w:val="0"/>
              <w:autoSpaceDE w:val="0"/>
              <w:autoSpaceDN w:val="0"/>
              <w:adjustRightInd w:val="0"/>
              <w:rPr>
                <w:sz w:val="20"/>
                <w:szCs w:val="20"/>
                <w:lang w:val="en-US"/>
              </w:rPr>
            </w:pPr>
            <w:r w:rsidRPr="007E37E5">
              <w:rPr>
                <w:sz w:val="20"/>
                <w:szCs w:val="20"/>
                <w:lang w:val="en-US"/>
              </w:rPr>
              <w:t>DOC Received</w:t>
            </w:r>
          </w:p>
          <w:p w:rsidR="007E37E5" w:rsidRDefault="007E37E5" w:rsidP="00870F3A">
            <w:pPr>
              <w:widowControl w:val="0"/>
              <w:autoSpaceDE w:val="0"/>
              <w:autoSpaceDN w:val="0"/>
              <w:adjustRightInd w:val="0"/>
              <w:rPr>
                <w:sz w:val="20"/>
                <w:szCs w:val="20"/>
                <w:lang w:val="en-US"/>
              </w:rPr>
            </w:pPr>
          </w:p>
          <w:p w:rsidR="007E37E5" w:rsidRDefault="007E37E5" w:rsidP="00870F3A">
            <w:pPr>
              <w:widowControl w:val="0"/>
              <w:autoSpaceDE w:val="0"/>
              <w:autoSpaceDN w:val="0"/>
              <w:adjustRightInd w:val="0"/>
              <w:rPr>
                <w:sz w:val="20"/>
                <w:szCs w:val="20"/>
                <w:lang w:val="en-US"/>
              </w:rPr>
            </w:pPr>
          </w:p>
          <w:p w:rsidR="007F6E4B" w:rsidRDefault="005F3CAD" w:rsidP="00870F3A">
            <w:pPr>
              <w:widowControl w:val="0"/>
              <w:autoSpaceDE w:val="0"/>
              <w:autoSpaceDN w:val="0"/>
              <w:adjustRightInd w:val="0"/>
              <w:rPr>
                <w:sz w:val="20"/>
                <w:szCs w:val="20"/>
                <w:lang w:val="en-US"/>
              </w:rPr>
            </w:pPr>
            <w:r>
              <w:rPr>
                <w:sz w:val="20"/>
                <w:szCs w:val="20"/>
                <w:lang w:val="en-US"/>
              </w:rPr>
              <w:t>- Letter from the P.S of the Ministry of the Ministry of Land, Water and Climate Change submitting the updated info</w:t>
            </w:r>
            <w:r>
              <w:rPr>
                <w:sz w:val="20"/>
                <w:szCs w:val="20"/>
                <w:lang w:val="en-US"/>
              </w:rPr>
              <w:t>r</w:t>
            </w:r>
            <w:r>
              <w:rPr>
                <w:sz w:val="20"/>
                <w:szCs w:val="20"/>
                <w:lang w:val="en-US"/>
              </w:rPr>
              <w:t>mation on the progress of LAMP.</w:t>
            </w:r>
          </w:p>
          <w:p w:rsidR="005F3CAD" w:rsidRPr="007E37E5" w:rsidRDefault="005F3CAD" w:rsidP="00870F3A">
            <w:pPr>
              <w:widowControl w:val="0"/>
              <w:autoSpaceDE w:val="0"/>
              <w:autoSpaceDN w:val="0"/>
              <w:adjustRightInd w:val="0"/>
              <w:rPr>
                <w:sz w:val="20"/>
                <w:szCs w:val="20"/>
                <w:lang w:val="en-US"/>
              </w:rPr>
            </w:pPr>
          </w:p>
          <w:p w:rsidR="006C79CA" w:rsidRPr="00DA176C" w:rsidRDefault="006C79CA" w:rsidP="00870F3A">
            <w:pPr>
              <w:widowControl w:val="0"/>
              <w:autoSpaceDE w:val="0"/>
              <w:autoSpaceDN w:val="0"/>
              <w:adjustRightInd w:val="0"/>
              <w:rPr>
                <w:sz w:val="20"/>
                <w:szCs w:val="20"/>
                <w:lang w:val="en-US"/>
              </w:rPr>
            </w:pPr>
            <w:r w:rsidRPr="007E37E5">
              <w:rPr>
                <w:b/>
                <w:sz w:val="20"/>
                <w:szCs w:val="20"/>
                <w:lang w:val="en-US"/>
              </w:rPr>
              <w:t xml:space="preserve">- </w:t>
            </w:r>
            <w:r w:rsidRPr="007F6E4B">
              <w:rPr>
                <w:sz w:val="20"/>
                <w:szCs w:val="20"/>
                <w:lang w:val="en-US"/>
              </w:rPr>
              <w:t xml:space="preserve">Letter from </w:t>
            </w:r>
            <w:r w:rsidRPr="00504AE8">
              <w:rPr>
                <w:sz w:val="20"/>
                <w:szCs w:val="20"/>
                <w:lang w:val="en-US" w:eastAsia="en-US"/>
              </w:rPr>
              <w:t>Onika Miller (Ms.), Permanent Secretary, Office of the Prime Minister to Ancile Brewster, Representative, IDB dated 14 April 2011 transmitting the evidence of the r</w:t>
            </w:r>
            <w:r w:rsidRPr="00504AE8">
              <w:rPr>
                <w:sz w:val="20"/>
                <w:szCs w:val="20"/>
                <w:lang w:val="en-US" w:eastAsia="en-US"/>
              </w:rPr>
              <w:t>e</w:t>
            </w:r>
            <w:r w:rsidRPr="00504AE8">
              <w:rPr>
                <w:sz w:val="20"/>
                <w:szCs w:val="20"/>
                <w:lang w:val="en-US" w:eastAsia="en-US"/>
              </w:rPr>
              <w:t xml:space="preserve">duction in cost and time of land property </w:t>
            </w:r>
            <w:r w:rsidR="00C064EC" w:rsidRPr="00504AE8">
              <w:rPr>
                <w:sz w:val="20"/>
                <w:szCs w:val="20"/>
                <w:lang w:val="en-US" w:eastAsia="en-US"/>
              </w:rPr>
              <w:t>rights.</w:t>
            </w:r>
          </w:p>
          <w:p w:rsidR="006C79CA" w:rsidRPr="00B43047" w:rsidRDefault="006C79CA" w:rsidP="00E2040F">
            <w:pPr>
              <w:keepNext/>
              <w:keepLines/>
              <w:rPr>
                <w:b/>
                <w:i/>
                <w:sz w:val="20"/>
                <w:szCs w:val="20"/>
                <w:lang w:val="en-US"/>
              </w:rPr>
            </w:pPr>
          </w:p>
          <w:p w:rsidR="006C79CA" w:rsidRPr="002B5977" w:rsidRDefault="006C79CA" w:rsidP="00870F3A">
            <w:pPr>
              <w:widowControl w:val="0"/>
              <w:autoSpaceDE w:val="0"/>
              <w:autoSpaceDN w:val="0"/>
              <w:adjustRightInd w:val="0"/>
              <w:rPr>
                <w:sz w:val="20"/>
                <w:szCs w:val="20"/>
                <w:lang w:val="en-US"/>
              </w:rPr>
            </w:pPr>
            <w:r w:rsidRPr="002B5977">
              <w:rPr>
                <w:sz w:val="20"/>
                <w:szCs w:val="20"/>
                <w:lang w:val="en-US"/>
              </w:rPr>
              <w:t>DOC Received:</w:t>
            </w:r>
          </w:p>
          <w:p w:rsidR="006C79CA" w:rsidRPr="00DA176C" w:rsidRDefault="006C79CA" w:rsidP="00870F3A">
            <w:pPr>
              <w:widowControl w:val="0"/>
              <w:autoSpaceDE w:val="0"/>
              <w:autoSpaceDN w:val="0"/>
              <w:adjustRightInd w:val="0"/>
              <w:rPr>
                <w:noProof/>
                <w:spacing w:val="-3"/>
                <w:sz w:val="20"/>
                <w:szCs w:val="20"/>
                <w:lang w:val="en-US"/>
              </w:rPr>
            </w:pPr>
            <w:r w:rsidRPr="00011324">
              <w:rPr>
                <w:sz w:val="20"/>
                <w:szCs w:val="20"/>
                <w:lang w:val="en-US"/>
              </w:rPr>
              <w:t>- OPM  Ministry Paper No. 81/2010 dated Oct. 5, 2010 co</w:t>
            </w:r>
            <w:r w:rsidRPr="00504AE8">
              <w:rPr>
                <w:sz w:val="20"/>
                <w:szCs w:val="20"/>
                <w:lang w:val="en-US"/>
              </w:rPr>
              <w:t>n</w:t>
            </w:r>
            <w:r w:rsidRPr="002B5977">
              <w:rPr>
                <w:sz w:val="20"/>
                <w:szCs w:val="20"/>
                <w:lang w:val="en-US"/>
              </w:rPr>
              <w:t xml:space="preserve">taining Required data on cost reductions and </w:t>
            </w:r>
            <w:r w:rsidRPr="00504AE8">
              <w:rPr>
                <w:sz w:val="20"/>
                <w:szCs w:val="20"/>
                <w:lang w:val="en-US" w:eastAsia="en-US"/>
              </w:rPr>
              <w:t>Progress Report and National Land Agency Report on Land Titling and Regi</w:t>
            </w:r>
            <w:r w:rsidRPr="00504AE8">
              <w:rPr>
                <w:sz w:val="20"/>
                <w:szCs w:val="20"/>
                <w:lang w:val="en-US" w:eastAsia="en-US"/>
              </w:rPr>
              <w:t>s</w:t>
            </w:r>
            <w:r w:rsidRPr="00504AE8">
              <w:rPr>
                <w:sz w:val="20"/>
                <w:szCs w:val="20"/>
                <w:lang w:val="en-US" w:eastAsia="en-US"/>
              </w:rPr>
              <w:t>tration dated Feb. 3, 2011</w:t>
            </w:r>
          </w:p>
          <w:p w:rsidR="006C79CA" w:rsidRPr="00B43047" w:rsidRDefault="006C79CA" w:rsidP="00E2040F">
            <w:pPr>
              <w:keepNext/>
              <w:keepLines/>
              <w:rPr>
                <w:b/>
                <w:i/>
                <w:sz w:val="20"/>
                <w:szCs w:val="20"/>
                <w:lang w:val="en-US"/>
              </w:rPr>
            </w:pPr>
          </w:p>
          <w:p w:rsidR="006C79CA" w:rsidRPr="00DA176C" w:rsidRDefault="006C79CA" w:rsidP="00E2040F">
            <w:pPr>
              <w:keepNext/>
              <w:keepLines/>
              <w:rPr>
                <w:b/>
                <w:i/>
                <w:sz w:val="20"/>
                <w:szCs w:val="20"/>
                <w:lang w:val="en-US"/>
              </w:rPr>
            </w:pPr>
            <w:r w:rsidRPr="00DA176C">
              <w:rPr>
                <w:b/>
                <w:i/>
                <w:sz w:val="20"/>
                <w:szCs w:val="20"/>
                <w:lang w:val="en-US"/>
              </w:rPr>
              <w:t xml:space="preserve"> </w:t>
            </w:r>
          </w:p>
          <w:p w:rsidR="006C79CA" w:rsidRPr="00DA176C" w:rsidRDefault="006C79CA" w:rsidP="00AC3397">
            <w:pPr>
              <w:widowControl w:val="0"/>
              <w:spacing w:after="80"/>
              <w:rPr>
                <w:noProof/>
                <w:spacing w:val="-3"/>
                <w:sz w:val="20"/>
                <w:szCs w:val="20"/>
                <w:lang w:val="en-US"/>
              </w:rPr>
            </w:pPr>
          </w:p>
          <w:p w:rsidR="006C79CA" w:rsidRPr="00DA176C" w:rsidDel="002C0FF0" w:rsidRDefault="006C79CA" w:rsidP="00AC3397">
            <w:pPr>
              <w:widowControl w:val="0"/>
              <w:spacing w:after="80"/>
              <w:rPr>
                <w:b/>
                <w:noProof/>
                <w:spacing w:val="-3"/>
                <w:sz w:val="20"/>
                <w:szCs w:val="20"/>
                <w:lang w:val="en-US"/>
              </w:rPr>
            </w:pPr>
          </w:p>
        </w:tc>
        <w:tc>
          <w:tcPr>
            <w:tcW w:w="1399" w:type="dxa"/>
          </w:tcPr>
          <w:p w:rsidR="006C79CA" w:rsidRPr="00DA176C" w:rsidRDefault="00C54BA6" w:rsidP="00E2040F">
            <w:pPr>
              <w:keepNext/>
              <w:keepLines/>
              <w:rPr>
                <w:noProof/>
                <w:spacing w:val="-3"/>
                <w:sz w:val="20"/>
                <w:szCs w:val="20"/>
                <w:lang w:val="en-US"/>
              </w:rPr>
            </w:pPr>
            <w:hyperlink r:id="rId72" w:history="1">
              <w:r w:rsidR="006C79CA" w:rsidRPr="00DA176C">
                <w:rPr>
                  <w:rStyle w:val="Hyperlink"/>
                  <w:sz w:val="20"/>
                  <w:szCs w:val="20"/>
                  <w:lang w:val="en-US"/>
                </w:rPr>
                <w:t>IDBDOCS-#38161743-3.03(q)-OfficialC</w:t>
              </w:r>
              <w:r w:rsidR="006C79CA" w:rsidRPr="00DA176C">
                <w:rPr>
                  <w:rStyle w:val="Hyperlink"/>
                  <w:sz w:val="20"/>
                  <w:szCs w:val="20"/>
                  <w:lang w:val="en-US"/>
                </w:rPr>
                <w:t>o</w:t>
              </w:r>
              <w:r w:rsidR="006C79CA" w:rsidRPr="00DA176C">
                <w:rPr>
                  <w:rStyle w:val="Hyperlink"/>
                  <w:sz w:val="20"/>
                  <w:szCs w:val="20"/>
                  <w:lang w:val="en-US"/>
                </w:rPr>
                <w:t>p</w:t>
              </w:r>
              <w:r w:rsidR="006C79CA" w:rsidRPr="00DA176C">
                <w:rPr>
                  <w:rStyle w:val="Hyperlink"/>
                  <w:sz w:val="20"/>
                  <w:szCs w:val="20"/>
                  <w:lang w:val="en-US"/>
                </w:rPr>
                <w:t>y</w:t>
              </w:r>
              <w:r w:rsidR="006C79CA" w:rsidRPr="00DA176C">
                <w:rPr>
                  <w:rStyle w:val="Hyperlink"/>
                  <w:sz w:val="20"/>
                  <w:szCs w:val="20"/>
                  <w:lang w:val="en-US"/>
                </w:rPr>
                <w:t>LtrTransmsn(14apr11)</w:t>
              </w:r>
            </w:hyperlink>
          </w:p>
          <w:p w:rsidR="006C79CA" w:rsidRPr="00B43047" w:rsidRDefault="006C79CA" w:rsidP="00E2040F">
            <w:pPr>
              <w:keepNext/>
              <w:keepLines/>
              <w:rPr>
                <w:noProof/>
                <w:spacing w:val="-3"/>
                <w:sz w:val="20"/>
                <w:szCs w:val="20"/>
                <w:lang w:val="en-US"/>
              </w:rPr>
            </w:pPr>
          </w:p>
          <w:p w:rsidR="006C79CA" w:rsidRPr="00DA176C" w:rsidRDefault="00C54BA6" w:rsidP="00E2040F">
            <w:pPr>
              <w:keepNext/>
              <w:keepLines/>
              <w:rPr>
                <w:noProof/>
                <w:spacing w:val="-3"/>
                <w:sz w:val="20"/>
                <w:szCs w:val="20"/>
                <w:lang w:val="en-US"/>
              </w:rPr>
            </w:pPr>
            <w:hyperlink r:id="rId73" w:history="1">
              <w:r w:rsidR="006C79CA" w:rsidRPr="00DA176C">
                <w:rPr>
                  <w:rStyle w:val="Hyperlink"/>
                  <w:sz w:val="20"/>
                  <w:szCs w:val="20"/>
                  <w:lang w:val="en-US"/>
                </w:rPr>
                <w:t>IDBDOCS-#38161737-3.03(q)-LampRpt&amp;OPMp</w:t>
              </w:r>
              <w:r w:rsidR="006C79CA" w:rsidRPr="00DA176C">
                <w:rPr>
                  <w:rStyle w:val="Hyperlink"/>
                  <w:sz w:val="20"/>
                  <w:szCs w:val="20"/>
                  <w:lang w:val="en-US"/>
                </w:rPr>
                <w:t>a</w:t>
              </w:r>
              <w:r w:rsidR="006C79CA" w:rsidRPr="00DA176C">
                <w:rPr>
                  <w:rStyle w:val="Hyperlink"/>
                  <w:sz w:val="20"/>
                  <w:szCs w:val="20"/>
                  <w:lang w:val="en-US"/>
                </w:rPr>
                <w:t>per#81(14apr11)</w:t>
              </w:r>
            </w:hyperlink>
          </w:p>
          <w:p w:rsidR="006C79CA" w:rsidRPr="00B43047" w:rsidRDefault="006C79CA" w:rsidP="00E2040F">
            <w:pPr>
              <w:keepNext/>
              <w:keepLines/>
              <w:rPr>
                <w:noProof/>
                <w:spacing w:val="-3"/>
                <w:sz w:val="20"/>
                <w:szCs w:val="20"/>
                <w:lang w:val="en-US"/>
              </w:rPr>
            </w:pPr>
          </w:p>
          <w:p w:rsidR="006C79CA" w:rsidRPr="00DA176C" w:rsidRDefault="00C54BA6" w:rsidP="00E2040F">
            <w:pPr>
              <w:keepNext/>
              <w:keepLines/>
              <w:rPr>
                <w:noProof/>
                <w:spacing w:val="-3"/>
                <w:sz w:val="20"/>
                <w:szCs w:val="20"/>
                <w:lang w:val="en-US"/>
              </w:rPr>
            </w:pPr>
            <w:hyperlink r:id="rId74" w:history="1">
              <w:r w:rsidR="006C79CA" w:rsidRPr="00DA176C">
                <w:rPr>
                  <w:rStyle w:val="Hyperlink"/>
                  <w:sz w:val="20"/>
                  <w:szCs w:val="20"/>
                  <w:lang w:val="en-US"/>
                </w:rPr>
                <w:t>IDBDOCS-#38161723-3.03(q)-LAMP-CurrntO</w:t>
              </w:r>
              <w:r w:rsidR="006C79CA" w:rsidRPr="00DA176C">
                <w:rPr>
                  <w:rStyle w:val="Hyperlink"/>
                  <w:sz w:val="20"/>
                  <w:szCs w:val="20"/>
                  <w:lang w:val="en-US"/>
                </w:rPr>
                <w:t>p</w:t>
              </w:r>
              <w:r w:rsidR="006C79CA" w:rsidRPr="00DA176C">
                <w:rPr>
                  <w:rStyle w:val="Hyperlink"/>
                  <w:sz w:val="20"/>
                  <w:szCs w:val="20"/>
                  <w:lang w:val="en-US"/>
                </w:rPr>
                <w:t>sAdditnlData</w:t>
              </w:r>
            </w:hyperlink>
          </w:p>
          <w:p w:rsidR="006C79CA" w:rsidRPr="00B43047" w:rsidRDefault="006C79CA" w:rsidP="00E2040F">
            <w:pPr>
              <w:keepNext/>
              <w:keepLines/>
              <w:rPr>
                <w:noProof/>
                <w:spacing w:val="-3"/>
                <w:sz w:val="20"/>
                <w:szCs w:val="20"/>
                <w:lang w:val="en-US"/>
              </w:rPr>
            </w:pPr>
          </w:p>
          <w:p w:rsidR="006C79CA" w:rsidRPr="00D773DE" w:rsidRDefault="005F3CAD" w:rsidP="00E2040F">
            <w:pPr>
              <w:keepNext/>
              <w:keepLines/>
              <w:rPr>
                <w:noProof/>
                <w:spacing w:val="-3"/>
                <w:sz w:val="20"/>
                <w:szCs w:val="20"/>
                <w:lang w:val="en-US"/>
              </w:rPr>
            </w:pPr>
            <w:hyperlink r:id="rId75" w:history="1">
              <w:r>
                <w:rPr>
                  <w:rStyle w:val="Hyperlink"/>
                </w:rPr>
                <w:t>IDBDOCS-#38381966-LampR</w:t>
              </w:r>
              <w:r>
                <w:rPr>
                  <w:rStyle w:val="Hyperlink"/>
                </w:rPr>
                <w:t>e</w:t>
              </w:r>
              <w:r>
                <w:rPr>
                  <w:rStyle w:val="Hyperlink"/>
                </w:rPr>
                <w:t>port2013</w:t>
              </w:r>
            </w:hyperlink>
          </w:p>
        </w:tc>
      </w:tr>
    </w:tbl>
    <w:p w:rsidR="00934EEB" w:rsidRPr="00DA176C" w:rsidRDefault="00934EEB" w:rsidP="00AC3397">
      <w:pPr>
        <w:widowControl w:val="0"/>
        <w:rPr>
          <w:noProof/>
          <w:sz w:val="20"/>
          <w:szCs w:val="20"/>
          <w:lang w:val="en-US"/>
        </w:rPr>
      </w:pPr>
    </w:p>
    <w:p w:rsidR="00934EEB" w:rsidRPr="005F3CAD" w:rsidRDefault="00934EEB" w:rsidP="00AC3397">
      <w:pPr>
        <w:widowControl w:val="0"/>
        <w:rPr>
          <w:noProof/>
          <w:sz w:val="20"/>
          <w:szCs w:val="20"/>
          <w:lang w:val="en-US"/>
        </w:rPr>
      </w:pPr>
    </w:p>
    <w:sectPr w:rsidR="00934EEB" w:rsidRPr="005F3CAD" w:rsidSect="00934EEB">
      <w:headerReference w:type="default" r:id="rId76"/>
      <w:footerReference w:type="even" r:id="rId77"/>
      <w:footerReference w:type="default" r:id="rId78"/>
      <w:pgSz w:w="15840" w:h="12240" w:orient="landscape" w:code="9"/>
      <w:pgMar w:top="540" w:right="1008" w:bottom="0" w:left="1008" w:header="562" w:footer="5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30B" w:rsidRDefault="002B230B">
      <w:r>
        <w:separator/>
      </w:r>
    </w:p>
  </w:endnote>
  <w:endnote w:type="continuationSeparator" w:id="0">
    <w:p w:rsidR="002B230B" w:rsidRDefault="002B230B">
      <w:r>
        <w:continuationSeparator/>
      </w:r>
    </w:p>
  </w:endnote>
  <w:endnote w:type="continuationNotice" w:id="1">
    <w:p w:rsidR="002B230B" w:rsidRDefault="002B23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EFE" w:rsidRDefault="005E4EFE" w:rsidP="00AC339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E4EFE" w:rsidRDefault="005E4EF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EFE" w:rsidRDefault="005E4EFE" w:rsidP="00AC339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04AE8">
      <w:rPr>
        <w:rStyle w:val="PageNumber"/>
        <w:noProof/>
      </w:rPr>
      <w:t>1</w:t>
    </w:r>
    <w:r>
      <w:rPr>
        <w:rStyle w:val="PageNumber"/>
      </w:rPr>
      <w:fldChar w:fldCharType="end"/>
    </w:r>
  </w:p>
  <w:p w:rsidR="005E4EFE" w:rsidRDefault="005E4EFE">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30B" w:rsidRDefault="002B230B">
      <w:r>
        <w:separator/>
      </w:r>
    </w:p>
  </w:footnote>
  <w:footnote w:type="continuationSeparator" w:id="0">
    <w:p w:rsidR="002B230B" w:rsidRDefault="002B230B">
      <w:r>
        <w:continuationSeparator/>
      </w:r>
    </w:p>
  </w:footnote>
  <w:footnote w:type="continuationNotice" w:id="1">
    <w:p w:rsidR="002B230B" w:rsidRDefault="002B230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EFE" w:rsidRPr="005C1F63" w:rsidRDefault="005E4EFE" w:rsidP="00AC3397">
    <w:pPr>
      <w:pStyle w:val="Title"/>
      <w:jc w:val="right"/>
      <w:outlineLvl w:val="0"/>
      <w:rPr>
        <w:rFonts w:ascii="Times New Roman" w:hAnsi="Times New Roman" w:cs="Times New Roman"/>
        <w:b w:val="0"/>
        <w:lang w:val="en-US"/>
      </w:rPr>
    </w:pPr>
    <w:r>
      <w:rPr>
        <w:rFonts w:ascii="Times New Roman" w:hAnsi="Times New Roman" w:cs="Times New Roman"/>
        <w:b w:val="0"/>
        <w:lang w:val="en-US"/>
      </w:rPr>
      <w:t>Means of Verification</w:t>
    </w:r>
  </w:p>
  <w:p w:rsidR="005E4EFE" w:rsidRDefault="005E4EFE" w:rsidP="00AC3397">
    <w:pPr>
      <w:pStyle w:val="Title"/>
      <w:jc w:val="right"/>
      <w:outlineLvl w:val="0"/>
      <w:rPr>
        <w:rFonts w:ascii="Times New Roman" w:hAnsi="Times New Roman" w:cs="Times New Roman"/>
        <w:b w:val="0"/>
        <w:lang w:val="en-US"/>
      </w:rPr>
    </w:pPr>
    <w:r>
      <w:rPr>
        <w:rFonts w:ascii="Times New Roman" w:hAnsi="Times New Roman" w:cs="Times New Roman"/>
        <w:b w:val="0"/>
        <w:lang w:val="en-US"/>
      </w:rPr>
      <w:t>(JA-L1014</w:t>
    </w:r>
    <w:r w:rsidRPr="005C1F63">
      <w:rPr>
        <w:rFonts w:ascii="Times New Roman" w:hAnsi="Times New Roman" w:cs="Times New Roman"/>
        <w:b w:val="0"/>
        <w:lang w:val="en-US"/>
      </w:rPr>
      <w:t>)</w:t>
    </w:r>
  </w:p>
  <w:p w:rsidR="005E4EFE" w:rsidRPr="005C1F63" w:rsidRDefault="005E4EFE" w:rsidP="00AC3397">
    <w:pPr>
      <w:pStyle w:val="Title"/>
      <w:jc w:val="right"/>
      <w:outlineLvl w:val="0"/>
      <w:rPr>
        <w:rFonts w:ascii="Times New Roman" w:hAnsi="Times New Roman" w:cs="Times New Roman"/>
        <w:b w:val="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5407A"/>
    <w:multiLevelType w:val="hybridMultilevel"/>
    <w:tmpl w:val="0DBE7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886456"/>
    <w:multiLevelType w:val="hybridMultilevel"/>
    <w:tmpl w:val="7A64E2FC"/>
    <w:lvl w:ilvl="0" w:tplc="986A8E46">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6701C31"/>
    <w:multiLevelType w:val="hybridMultilevel"/>
    <w:tmpl w:val="97C0293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
    <w:nsid w:val="072C50C0"/>
    <w:multiLevelType w:val="multilevel"/>
    <w:tmpl w:val="B02E836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9873C0E"/>
    <w:multiLevelType w:val="hybridMultilevel"/>
    <w:tmpl w:val="F6E8DF44"/>
    <w:lvl w:ilvl="0" w:tplc="BD1C8934">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352BA9"/>
    <w:multiLevelType w:val="hybridMultilevel"/>
    <w:tmpl w:val="F6C6A298"/>
    <w:lvl w:ilvl="0" w:tplc="1F126DB4">
      <w:start w:val="1"/>
      <w:numFmt w:val="bullet"/>
      <w:lvlText w:val="-"/>
      <w:lvlJc w:val="left"/>
      <w:pPr>
        <w:tabs>
          <w:tab w:val="num" w:pos="432"/>
        </w:tabs>
        <w:ind w:left="360" w:hanging="216"/>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530DA9"/>
    <w:multiLevelType w:val="hybridMultilevel"/>
    <w:tmpl w:val="5BE0F83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0B8177D0"/>
    <w:multiLevelType w:val="hybridMultilevel"/>
    <w:tmpl w:val="B68EF59C"/>
    <w:lvl w:ilvl="0" w:tplc="EC1C888A">
      <w:start w:val="1"/>
      <w:numFmt w:val="lowerRoman"/>
      <w:lvlText w:val="(%1)"/>
      <w:lvlJc w:val="left"/>
      <w:pPr>
        <w:ind w:left="864" w:hanging="720"/>
      </w:pPr>
      <w:rPr>
        <w:rFonts w:cs="Times New Roman" w:hint="default"/>
      </w:rPr>
    </w:lvl>
    <w:lvl w:ilvl="1" w:tplc="04090019" w:tentative="1">
      <w:start w:val="1"/>
      <w:numFmt w:val="lowerLetter"/>
      <w:lvlText w:val="%2."/>
      <w:lvlJc w:val="left"/>
      <w:pPr>
        <w:ind w:left="1224" w:hanging="360"/>
      </w:pPr>
      <w:rPr>
        <w:rFonts w:cs="Times New Roman"/>
      </w:rPr>
    </w:lvl>
    <w:lvl w:ilvl="2" w:tplc="0409001B" w:tentative="1">
      <w:start w:val="1"/>
      <w:numFmt w:val="lowerRoman"/>
      <w:lvlText w:val="%3."/>
      <w:lvlJc w:val="right"/>
      <w:pPr>
        <w:ind w:left="1944" w:hanging="180"/>
      </w:pPr>
      <w:rPr>
        <w:rFonts w:cs="Times New Roman"/>
      </w:rPr>
    </w:lvl>
    <w:lvl w:ilvl="3" w:tplc="0409000F" w:tentative="1">
      <w:start w:val="1"/>
      <w:numFmt w:val="decimal"/>
      <w:lvlText w:val="%4."/>
      <w:lvlJc w:val="left"/>
      <w:pPr>
        <w:ind w:left="2664" w:hanging="360"/>
      </w:pPr>
      <w:rPr>
        <w:rFonts w:cs="Times New Roman"/>
      </w:rPr>
    </w:lvl>
    <w:lvl w:ilvl="4" w:tplc="04090019" w:tentative="1">
      <w:start w:val="1"/>
      <w:numFmt w:val="lowerLetter"/>
      <w:lvlText w:val="%5."/>
      <w:lvlJc w:val="left"/>
      <w:pPr>
        <w:ind w:left="3384" w:hanging="360"/>
      </w:pPr>
      <w:rPr>
        <w:rFonts w:cs="Times New Roman"/>
      </w:rPr>
    </w:lvl>
    <w:lvl w:ilvl="5" w:tplc="0409001B" w:tentative="1">
      <w:start w:val="1"/>
      <w:numFmt w:val="lowerRoman"/>
      <w:lvlText w:val="%6."/>
      <w:lvlJc w:val="right"/>
      <w:pPr>
        <w:ind w:left="4104" w:hanging="180"/>
      </w:pPr>
      <w:rPr>
        <w:rFonts w:cs="Times New Roman"/>
      </w:rPr>
    </w:lvl>
    <w:lvl w:ilvl="6" w:tplc="0409000F" w:tentative="1">
      <w:start w:val="1"/>
      <w:numFmt w:val="decimal"/>
      <w:lvlText w:val="%7."/>
      <w:lvlJc w:val="left"/>
      <w:pPr>
        <w:ind w:left="4824" w:hanging="360"/>
      </w:pPr>
      <w:rPr>
        <w:rFonts w:cs="Times New Roman"/>
      </w:rPr>
    </w:lvl>
    <w:lvl w:ilvl="7" w:tplc="04090019" w:tentative="1">
      <w:start w:val="1"/>
      <w:numFmt w:val="lowerLetter"/>
      <w:lvlText w:val="%8."/>
      <w:lvlJc w:val="left"/>
      <w:pPr>
        <w:ind w:left="5544" w:hanging="360"/>
      </w:pPr>
      <w:rPr>
        <w:rFonts w:cs="Times New Roman"/>
      </w:rPr>
    </w:lvl>
    <w:lvl w:ilvl="8" w:tplc="0409001B" w:tentative="1">
      <w:start w:val="1"/>
      <w:numFmt w:val="lowerRoman"/>
      <w:lvlText w:val="%9."/>
      <w:lvlJc w:val="right"/>
      <w:pPr>
        <w:ind w:left="6264" w:hanging="180"/>
      </w:pPr>
      <w:rPr>
        <w:rFonts w:cs="Times New Roman"/>
      </w:rPr>
    </w:lvl>
  </w:abstractNum>
  <w:abstractNum w:abstractNumId="8">
    <w:nsid w:val="15E10873"/>
    <w:multiLevelType w:val="hybridMultilevel"/>
    <w:tmpl w:val="F32461D2"/>
    <w:lvl w:ilvl="0" w:tplc="DED0846E">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8D01F2C"/>
    <w:multiLevelType w:val="hybridMultilevel"/>
    <w:tmpl w:val="32903C24"/>
    <w:lvl w:ilvl="0" w:tplc="69B6D10C">
      <w:start w:val="1"/>
      <w:numFmt w:val="lowerRoman"/>
      <w:lvlText w:val="(%1)"/>
      <w:lvlJc w:val="left"/>
      <w:pPr>
        <w:ind w:left="900" w:hanging="720"/>
      </w:pPr>
      <w:rPr>
        <w:rFonts w:cs="Times New Roman" w:hint="default"/>
      </w:rPr>
    </w:lvl>
    <w:lvl w:ilvl="1" w:tplc="04090019" w:tentative="1">
      <w:start w:val="1"/>
      <w:numFmt w:val="lowerLetter"/>
      <w:lvlText w:val="%2."/>
      <w:lvlJc w:val="left"/>
      <w:pPr>
        <w:ind w:left="1260" w:hanging="360"/>
      </w:pPr>
      <w:rPr>
        <w:rFonts w:cs="Times New Roman"/>
      </w:rPr>
    </w:lvl>
    <w:lvl w:ilvl="2" w:tplc="0409001B" w:tentative="1">
      <w:start w:val="1"/>
      <w:numFmt w:val="lowerRoman"/>
      <w:lvlText w:val="%3."/>
      <w:lvlJc w:val="right"/>
      <w:pPr>
        <w:ind w:left="1980" w:hanging="180"/>
      </w:pPr>
      <w:rPr>
        <w:rFonts w:cs="Times New Roman"/>
      </w:rPr>
    </w:lvl>
    <w:lvl w:ilvl="3" w:tplc="0409000F" w:tentative="1">
      <w:start w:val="1"/>
      <w:numFmt w:val="decimal"/>
      <w:lvlText w:val="%4."/>
      <w:lvlJc w:val="left"/>
      <w:pPr>
        <w:ind w:left="2700" w:hanging="360"/>
      </w:pPr>
      <w:rPr>
        <w:rFonts w:cs="Times New Roman"/>
      </w:rPr>
    </w:lvl>
    <w:lvl w:ilvl="4" w:tplc="04090019" w:tentative="1">
      <w:start w:val="1"/>
      <w:numFmt w:val="lowerLetter"/>
      <w:lvlText w:val="%5."/>
      <w:lvlJc w:val="left"/>
      <w:pPr>
        <w:ind w:left="3420" w:hanging="360"/>
      </w:pPr>
      <w:rPr>
        <w:rFonts w:cs="Times New Roman"/>
      </w:rPr>
    </w:lvl>
    <w:lvl w:ilvl="5" w:tplc="0409001B" w:tentative="1">
      <w:start w:val="1"/>
      <w:numFmt w:val="lowerRoman"/>
      <w:lvlText w:val="%6."/>
      <w:lvlJc w:val="right"/>
      <w:pPr>
        <w:ind w:left="4140" w:hanging="180"/>
      </w:pPr>
      <w:rPr>
        <w:rFonts w:cs="Times New Roman"/>
      </w:rPr>
    </w:lvl>
    <w:lvl w:ilvl="6" w:tplc="0409000F" w:tentative="1">
      <w:start w:val="1"/>
      <w:numFmt w:val="decimal"/>
      <w:lvlText w:val="%7."/>
      <w:lvlJc w:val="left"/>
      <w:pPr>
        <w:ind w:left="4860" w:hanging="360"/>
      </w:pPr>
      <w:rPr>
        <w:rFonts w:cs="Times New Roman"/>
      </w:rPr>
    </w:lvl>
    <w:lvl w:ilvl="7" w:tplc="04090019" w:tentative="1">
      <w:start w:val="1"/>
      <w:numFmt w:val="lowerLetter"/>
      <w:lvlText w:val="%8."/>
      <w:lvlJc w:val="left"/>
      <w:pPr>
        <w:ind w:left="5580" w:hanging="360"/>
      </w:pPr>
      <w:rPr>
        <w:rFonts w:cs="Times New Roman"/>
      </w:rPr>
    </w:lvl>
    <w:lvl w:ilvl="8" w:tplc="0409001B" w:tentative="1">
      <w:start w:val="1"/>
      <w:numFmt w:val="lowerRoman"/>
      <w:lvlText w:val="%9."/>
      <w:lvlJc w:val="right"/>
      <w:pPr>
        <w:ind w:left="6300" w:hanging="180"/>
      </w:pPr>
      <w:rPr>
        <w:rFonts w:cs="Times New Roman"/>
      </w:rPr>
    </w:lvl>
  </w:abstractNum>
  <w:abstractNum w:abstractNumId="10">
    <w:nsid w:val="20604AE0"/>
    <w:multiLevelType w:val="hybridMultilevel"/>
    <w:tmpl w:val="ACD0455E"/>
    <w:lvl w:ilvl="0" w:tplc="FFFFFFFF">
      <w:start w:val="1"/>
      <w:numFmt w:val="bullet"/>
      <w:pStyle w:val="bull"/>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09C28AB"/>
    <w:multiLevelType w:val="hybridMultilevel"/>
    <w:tmpl w:val="5A329AAE"/>
    <w:lvl w:ilvl="0" w:tplc="A0D23C6A">
      <w:start w:val="1"/>
      <w:numFmt w:val="bullet"/>
      <w:lvlText w:val=""/>
      <w:lvlJc w:val="left"/>
      <w:pPr>
        <w:tabs>
          <w:tab w:val="num" w:pos="432"/>
        </w:tabs>
        <w:ind w:left="432" w:hanging="252"/>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EC4DA9"/>
    <w:multiLevelType w:val="hybridMultilevel"/>
    <w:tmpl w:val="A998B882"/>
    <w:lvl w:ilvl="0" w:tplc="D2129612">
      <w:start w:val="1"/>
      <w:numFmt w:val="decimal"/>
      <w:pStyle w:val="bull1"/>
      <w:lvlText w:val="%1."/>
      <w:lvlJc w:val="left"/>
      <w:pPr>
        <w:tabs>
          <w:tab w:val="num" w:pos="720"/>
        </w:tabs>
        <w:ind w:left="720" w:hanging="360"/>
      </w:pPr>
      <w:rPr>
        <w:rFonts w:cs="Times New Roman" w:hint="default"/>
      </w:rPr>
    </w:lvl>
    <w:lvl w:ilvl="1" w:tplc="1CAC668C">
      <w:start w:val="1"/>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7E82454"/>
    <w:multiLevelType w:val="hybridMultilevel"/>
    <w:tmpl w:val="9D2E9806"/>
    <w:lvl w:ilvl="0" w:tplc="A0D23C6A">
      <w:start w:val="1"/>
      <w:numFmt w:val="bullet"/>
      <w:lvlText w:val=""/>
      <w:lvlJc w:val="left"/>
      <w:pPr>
        <w:tabs>
          <w:tab w:val="num" w:pos="252"/>
        </w:tabs>
        <w:ind w:left="252" w:hanging="252"/>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4">
    <w:nsid w:val="2E2A38C6"/>
    <w:multiLevelType w:val="hybridMultilevel"/>
    <w:tmpl w:val="A6A69890"/>
    <w:lvl w:ilvl="0" w:tplc="EB3AC894">
      <w:start w:val="1"/>
      <w:numFmt w:val="bullet"/>
      <w:lvlText w:val=""/>
      <w:lvlJc w:val="left"/>
      <w:pPr>
        <w:tabs>
          <w:tab w:val="num" w:pos="432"/>
        </w:tabs>
        <w:ind w:left="432" w:hanging="288"/>
      </w:pPr>
      <w:rPr>
        <w:rFonts w:ascii="Wingdings" w:hAnsi="Wingdings" w:hint="default"/>
        <w:w w:val="0"/>
      </w:rPr>
    </w:lvl>
    <w:lvl w:ilvl="1" w:tplc="99A60DD8">
      <w:start w:val="1"/>
      <w:numFmt w:val="bullet"/>
      <w:lvlText w:val=""/>
      <w:lvlJc w:val="left"/>
      <w:pPr>
        <w:tabs>
          <w:tab w:val="num" w:pos="360"/>
        </w:tabs>
        <w:ind w:left="360" w:hanging="144"/>
      </w:pPr>
      <w:rPr>
        <w:rFonts w:ascii="Wingdings" w:hAnsi="Wingdings" w:hint="default"/>
      </w:rPr>
    </w:lvl>
    <w:lvl w:ilvl="2" w:tplc="8C74DBAE">
      <w:start w:val="2"/>
      <w:numFmt w:val="bullet"/>
      <w:lvlText w:val="-"/>
      <w:lvlJc w:val="left"/>
      <w:pPr>
        <w:tabs>
          <w:tab w:val="num" w:pos="2160"/>
        </w:tabs>
        <w:ind w:left="2160" w:hanging="360"/>
      </w:pPr>
      <w:rPr>
        <w:rFonts w:ascii="Times New Roman" w:eastAsia="Times New Roman" w:hAnsi="Times New Roman" w:cs="Times New Roman" w:hint="default"/>
      </w:rPr>
    </w:lvl>
    <w:lvl w:ilvl="3" w:tplc="2C50602A">
      <w:start w:val="1"/>
      <w:numFmt w:val="bullet"/>
      <w:lvlText w:val=""/>
      <w:lvlJc w:val="left"/>
      <w:pPr>
        <w:tabs>
          <w:tab w:val="num" w:pos="2880"/>
        </w:tabs>
        <w:ind w:left="2880" w:hanging="360"/>
      </w:pPr>
      <w:rPr>
        <w:rFonts w:ascii="Symbol" w:eastAsia="Times New Roman" w:hAnsi="Symbol"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E17894"/>
    <w:multiLevelType w:val="hybridMultilevel"/>
    <w:tmpl w:val="85488050"/>
    <w:lvl w:ilvl="0" w:tplc="0409000F">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4EA2EFF"/>
    <w:multiLevelType w:val="hybridMultilevel"/>
    <w:tmpl w:val="30E884C6"/>
    <w:lvl w:ilvl="0" w:tplc="96A00460">
      <w:start w:val="1"/>
      <w:numFmt w:val="bullet"/>
      <w:pStyle w:val="bull2"/>
      <w:lvlText w:val=""/>
      <w:lvlJc w:val="left"/>
      <w:pPr>
        <w:tabs>
          <w:tab w:val="num" w:pos="540"/>
        </w:tabs>
        <w:ind w:left="540" w:hanging="360"/>
      </w:pPr>
      <w:rPr>
        <w:rFonts w:ascii="Wingdings" w:hAnsi="Wingdings" w:hint="default"/>
      </w:rPr>
    </w:lvl>
    <w:lvl w:ilvl="1" w:tplc="99A60DD8">
      <w:start w:val="1"/>
      <w:numFmt w:val="bullet"/>
      <w:lvlText w:val=""/>
      <w:lvlJc w:val="left"/>
      <w:pPr>
        <w:tabs>
          <w:tab w:val="num" w:pos="360"/>
        </w:tabs>
        <w:ind w:left="360" w:hanging="144"/>
      </w:pPr>
      <w:rPr>
        <w:rFonts w:ascii="Wingdings" w:hAnsi="Wingdings" w:hint="default"/>
      </w:rPr>
    </w:lvl>
    <w:lvl w:ilvl="2" w:tplc="8C74DBAE">
      <w:start w:val="2"/>
      <w:numFmt w:val="bullet"/>
      <w:lvlText w:val="-"/>
      <w:lvlJc w:val="left"/>
      <w:pPr>
        <w:tabs>
          <w:tab w:val="num" w:pos="2160"/>
        </w:tabs>
        <w:ind w:left="2160" w:hanging="360"/>
      </w:pPr>
      <w:rPr>
        <w:rFonts w:ascii="Times New Roman" w:eastAsia="Times New Roman" w:hAnsi="Times New Roman" w:hint="default"/>
      </w:rPr>
    </w:lvl>
    <w:lvl w:ilvl="3" w:tplc="2C50602A">
      <w:start w:val="1"/>
      <w:numFmt w:val="bullet"/>
      <w:lvlText w:val=""/>
      <w:lvlJc w:val="left"/>
      <w:pPr>
        <w:tabs>
          <w:tab w:val="num" w:pos="2880"/>
        </w:tabs>
        <w:ind w:left="2880" w:hanging="360"/>
      </w:pPr>
      <w:rPr>
        <w:rFonts w:ascii="Symbol" w:eastAsia="Times New Roman"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6D00E1E"/>
    <w:multiLevelType w:val="hybridMultilevel"/>
    <w:tmpl w:val="5D98F20A"/>
    <w:lvl w:ilvl="0" w:tplc="A808E21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3C87599B"/>
    <w:multiLevelType w:val="hybridMultilevel"/>
    <w:tmpl w:val="5BE0F83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3F7232F4"/>
    <w:multiLevelType w:val="hybridMultilevel"/>
    <w:tmpl w:val="BFCEC5E6"/>
    <w:lvl w:ilvl="0" w:tplc="779ABD46">
      <w:start w:val="1"/>
      <w:numFmt w:val="decimal"/>
      <w:lvlText w:val="(%1)"/>
      <w:lvlJc w:val="left"/>
      <w:pPr>
        <w:ind w:left="3510" w:hanging="360"/>
      </w:pPr>
      <w:rPr>
        <w:rFonts w:cs="Times New Roman" w:hint="default"/>
      </w:rPr>
    </w:lvl>
    <w:lvl w:ilvl="1" w:tplc="04090019" w:tentative="1">
      <w:start w:val="1"/>
      <w:numFmt w:val="lowerLetter"/>
      <w:lvlText w:val="%2."/>
      <w:lvlJc w:val="left"/>
      <w:pPr>
        <w:ind w:left="4230" w:hanging="360"/>
      </w:pPr>
      <w:rPr>
        <w:rFonts w:cs="Times New Roman"/>
      </w:rPr>
    </w:lvl>
    <w:lvl w:ilvl="2" w:tplc="0409001B" w:tentative="1">
      <w:start w:val="1"/>
      <w:numFmt w:val="lowerRoman"/>
      <w:lvlText w:val="%3."/>
      <w:lvlJc w:val="right"/>
      <w:pPr>
        <w:ind w:left="4950" w:hanging="180"/>
      </w:pPr>
      <w:rPr>
        <w:rFonts w:cs="Times New Roman"/>
      </w:rPr>
    </w:lvl>
    <w:lvl w:ilvl="3" w:tplc="0409000F" w:tentative="1">
      <w:start w:val="1"/>
      <w:numFmt w:val="decimal"/>
      <w:lvlText w:val="%4."/>
      <w:lvlJc w:val="left"/>
      <w:pPr>
        <w:ind w:left="5670" w:hanging="360"/>
      </w:pPr>
      <w:rPr>
        <w:rFonts w:cs="Times New Roman"/>
      </w:rPr>
    </w:lvl>
    <w:lvl w:ilvl="4" w:tplc="04090019" w:tentative="1">
      <w:start w:val="1"/>
      <w:numFmt w:val="lowerLetter"/>
      <w:lvlText w:val="%5."/>
      <w:lvlJc w:val="left"/>
      <w:pPr>
        <w:ind w:left="6390" w:hanging="360"/>
      </w:pPr>
      <w:rPr>
        <w:rFonts w:cs="Times New Roman"/>
      </w:rPr>
    </w:lvl>
    <w:lvl w:ilvl="5" w:tplc="0409001B" w:tentative="1">
      <w:start w:val="1"/>
      <w:numFmt w:val="lowerRoman"/>
      <w:lvlText w:val="%6."/>
      <w:lvlJc w:val="right"/>
      <w:pPr>
        <w:ind w:left="7110" w:hanging="180"/>
      </w:pPr>
      <w:rPr>
        <w:rFonts w:cs="Times New Roman"/>
      </w:rPr>
    </w:lvl>
    <w:lvl w:ilvl="6" w:tplc="0409000F" w:tentative="1">
      <w:start w:val="1"/>
      <w:numFmt w:val="decimal"/>
      <w:lvlText w:val="%7."/>
      <w:lvlJc w:val="left"/>
      <w:pPr>
        <w:ind w:left="7830" w:hanging="360"/>
      </w:pPr>
      <w:rPr>
        <w:rFonts w:cs="Times New Roman"/>
      </w:rPr>
    </w:lvl>
    <w:lvl w:ilvl="7" w:tplc="04090019" w:tentative="1">
      <w:start w:val="1"/>
      <w:numFmt w:val="lowerLetter"/>
      <w:lvlText w:val="%8."/>
      <w:lvlJc w:val="left"/>
      <w:pPr>
        <w:ind w:left="8550" w:hanging="360"/>
      </w:pPr>
      <w:rPr>
        <w:rFonts w:cs="Times New Roman"/>
      </w:rPr>
    </w:lvl>
    <w:lvl w:ilvl="8" w:tplc="0409001B" w:tentative="1">
      <w:start w:val="1"/>
      <w:numFmt w:val="lowerRoman"/>
      <w:lvlText w:val="%9."/>
      <w:lvlJc w:val="right"/>
      <w:pPr>
        <w:ind w:left="9270" w:hanging="180"/>
      </w:pPr>
      <w:rPr>
        <w:rFonts w:cs="Times New Roman"/>
      </w:rPr>
    </w:lvl>
  </w:abstractNum>
  <w:abstractNum w:abstractNumId="20">
    <w:nsid w:val="41C03522"/>
    <w:multiLevelType w:val="singleLevel"/>
    <w:tmpl w:val="77B6248E"/>
    <w:lvl w:ilvl="0">
      <w:start w:val="1"/>
      <w:numFmt w:val="upperLetter"/>
      <w:pStyle w:val="Heading7"/>
      <w:lvlText w:val="%1."/>
      <w:lvlJc w:val="left"/>
      <w:pPr>
        <w:tabs>
          <w:tab w:val="num" w:pos="360"/>
        </w:tabs>
        <w:ind w:left="360" w:hanging="360"/>
      </w:pPr>
      <w:rPr>
        <w:rFonts w:cs="Times New Roman" w:hint="default"/>
      </w:rPr>
    </w:lvl>
  </w:abstractNum>
  <w:abstractNum w:abstractNumId="21">
    <w:nsid w:val="4263043D"/>
    <w:multiLevelType w:val="hybridMultilevel"/>
    <w:tmpl w:val="6A48D0D4"/>
    <w:lvl w:ilvl="0" w:tplc="06A65F9C">
      <w:start w:val="1"/>
      <w:numFmt w:val="bullet"/>
      <w:lvlText w:val=""/>
      <w:lvlJc w:val="left"/>
      <w:pPr>
        <w:tabs>
          <w:tab w:val="num" w:pos="360"/>
        </w:tabs>
        <w:ind w:left="360" w:hanging="216"/>
      </w:pPr>
      <w:rPr>
        <w:rFonts w:ascii="Wingdings" w:hAnsi="Wingdings" w:hint="default"/>
      </w:rPr>
    </w:lvl>
    <w:lvl w:ilvl="1" w:tplc="99A60DD8">
      <w:start w:val="1"/>
      <w:numFmt w:val="bullet"/>
      <w:lvlText w:val=""/>
      <w:lvlJc w:val="left"/>
      <w:pPr>
        <w:tabs>
          <w:tab w:val="num" w:pos="360"/>
        </w:tabs>
        <w:ind w:left="360" w:hanging="144"/>
      </w:pPr>
      <w:rPr>
        <w:rFonts w:ascii="Wingdings" w:hAnsi="Wingdings" w:hint="default"/>
      </w:rPr>
    </w:lvl>
    <w:lvl w:ilvl="2" w:tplc="8C74DBAE">
      <w:start w:val="2"/>
      <w:numFmt w:val="bullet"/>
      <w:lvlText w:val="-"/>
      <w:lvlJc w:val="left"/>
      <w:pPr>
        <w:tabs>
          <w:tab w:val="num" w:pos="2160"/>
        </w:tabs>
        <w:ind w:left="2160" w:hanging="360"/>
      </w:pPr>
      <w:rPr>
        <w:rFonts w:ascii="Times New Roman" w:eastAsia="Times New Roman" w:hAnsi="Times New Roman" w:cs="Times New Roman" w:hint="default"/>
      </w:rPr>
    </w:lvl>
    <w:lvl w:ilvl="3" w:tplc="2C50602A">
      <w:start w:val="1"/>
      <w:numFmt w:val="bullet"/>
      <w:lvlText w:val=""/>
      <w:lvlJc w:val="left"/>
      <w:pPr>
        <w:tabs>
          <w:tab w:val="num" w:pos="2880"/>
        </w:tabs>
        <w:ind w:left="2880" w:hanging="360"/>
      </w:pPr>
      <w:rPr>
        <w:rFonts w:ascii="Symbol" w:eastAsia="Times New Roman" w:hAnsi="Symbol"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6F30A46"/>
    <w:multiLevelType w:val="hybridMultilevel"/>
    <w:tmpl w:val="A6FED3E2"/>
    <w:lvl w:ilvl="0" w:tplc="D656291E">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102D02"/>
    <w:multiLevelType w:val="hybridMultilevel"/>
    <w:tmpl w:val="A4E8E42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nsid w:val="4A141BA1"/>
    <w:multiLevelType w:val="hybridMultilevel"/>
    <w:tmpl w:val="5BE0F83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4AF85339"/>
    <w:multiLevelType w:val="hybridMultilevel"/>
    <w:tmpl w:val="ED08E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023B0D"/>
    <w:multiLevelType w:val="hybridMultilevel"/>
    <w:tmpl w:val="4E1CF76A"/>
    <w:lvl w:ilvl="0" w:tplc="BA5E5910">
      <w:numFmt w:val="bullet"/>
      <w:lvlText w:val="-"/>
      <w:lvlJc w:val="left"/>
      <w:pPr>
        <w:ind w:left="720" w:hanging="360"/>
      </w:pPr>
      <w:rPr>
        <w:rFonts w:ascii="Times New Roman" w:eastAsia="Times New Roman" w:hAnsi="Times New Roman" w:cs="Times New Roman" w:hint="default"/>
        <w:b w:val="0"/>
        <w:i w:val="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EA6438"/>
    <w:multiLevelType w:val="hybridMultilevel"/>
    <w:tmpl w:val="0B6448D8"/>
    <w:lvl w:ilvl="0" w:tplc="9746E6FC">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D1A7594"/>
    <w:multiLevelType w:val="hybridMultilevel"/>
    <w:tmpl w:val="09E022DE"/>
    <w:lvl w:ilvl="0" w:tplc="04090001">
      <w:start w:val="1"/>
      <w:numFmt w:val="bullet"/>
      <w:lvlText w:val=""/>
      <w:lvlJc w:val="left"/>
      <w:pPr>
        <w:ind w:left="915" w:hanging="360"/>
      </w:pPr>
      <w:rPr>
        <w:rFonts w:ascii="Symbol" w:hAnsi="Symbol" w:hint="default"/>
      </w:rPr>
    </w:lvl>
    <w:lvl w:ilvl="1" w:tplc="04090003" w:tentative="1">
      <w:start w:val="1"/>
      <w:numFmt w:val="bullet"/>
      <w:lvlText w:val="o"/>
      <w:lvlJc w:val="left"/>
      <w:pPr>
        <w:ind w:left="1635" w:hanging="360"/>
      </w:pPr>
      <w:rPr>
        <w:rFonts w:ascii="Courier New" w:hAnsi="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29">
    <w:nsid w:val="5EC60BA4"/>
    <w:multiLevelType w:val="singleLevel"/>
    <w:tmpl w:val="8F96F7DA"/>
    <w:lvl w:ilvl="0">
      <w:start w:val="1"/>
      <w:numFmt w:val="upperLetter"/>
      <w:pStyle w:val="Heading2"/>
      <w:lvlText w:val="%1."/>
      <w:lvlJc w:val="left"/>
      <w:pPr>
        <w:tabs>
          <w:tab w:val="num" w:pos="360"/>
        </w:tabs>
        <w:ind w:left="360" w:hanging="360"/>
      </w:pPr>
      <w:rPr>
        <w:rFonts w:cs="Times New Roman" w:hint="default"/>
      </w:rPr>
    </w:lvl>
  </w:abstractNum>
  <w:abstractNum w:abstractNumId="30">
    <w:nsid w:val="5EED76B5"/>
    <w:multiLevelType w:val="hybridMultilevel"/>
    <w:tmpl w:val="A5C619C4"/>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1">
    <w:nsid w:val="61BB1692"/>
    <w:multiLevelType w:val="hybridMultilevel"/>
    <w:tmpl w:val="A3D8060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652F78C5"/>
    <w:multiLevelType w:val="hybridMultilevel"/>
    <w:tmpl w:val="F2928AE2"/>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33">
    <w:nsid w:val="66E957D7"/>
    <w:multiLevelType w:val="hybridMultilevel"/>
    <w:tmpl w:val="B498BB80"/>
    <w:lvl w:ilvl="0" w:tplc="BFACDBB0">
      <w:start w:val="1"/>
      <w:numFmt w:val="bullet"/>
      <w:lvlText w:val=""/>
      <w:lvlJc w:val="left"/>
      <w:pPr>
        <w:tabs>
          <w:tab w:val="num" w:pos="-72"/>
        </w:tabs>
        <w:ind w:left="-72" w:hanging="216"/>
      </w:pPr>
      <w:rPr>
        <w:rFonts w:ascii="Symbol" w:hAnsi="Symbol" w:hint="default"/>
      </w:rPr>
    </w:lvl>
    <w:lvl w:ilvl="1" w:tplc="BFACDBB0">
      <w:start w:val="1"/>
      <w:numFmt w:val="bullet"/>
      <w:lvlText w:val="o"/>
      <w:lvlJc w:val="left"/>
      <w:pPr>
        <w:ind w:left="1080" w:hanging="360"/>
      </w:pPr>
      <w:rPr>
        <w:rFonts w:ascii="Courier New" w:hAnsi="Courier New" w:hint="default"/>
      </w:rPr>
    </w:lvl>
    <w:lvl w:ilvl="2" w:tplc="A4829F36" w:tentative="1">
      <w:start w:val="1"/>
      <w:numFmt w:val="bullet"/>
      <w:lvlText w:val=""/>
      <w:lvlJc w:val="left"/>
      <w:pPr>
        <w:ind w:left="1800" w:hanging="360"/>
      </w:pPr>
      <w:rPr>
        <w:rFonts w:ascii="Wingdings" w:hAnsi="Wingdings" w:hint="default"/>
      </w:rPr>
    </w:lvl>
    <w:lvl w:ilvl="3" w:tplc="0ECCE7C6"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34">
    <w:nsid w:val="67265FE7"/>
    <w:multiLevelType w:val="hybridMultilevel"/>
    <w:tmpl w:val="B57AC1C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5">
    <w:nsid w:val="67840BEE"/>
    <w:multiLevelType w:val="hybridMultilevel"/>
    <w:tmpl w:val="5BE0F83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67B26477"/>
    <w:multiLevelType w:val="hybridMultilevel"/>
    <w:tmpl w:val="56D24830"/>
    <w:lvl w:ilvl="0" w:tplc="DED0846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8D342AB"/>
    <w:multiLevelType w:val="hybridMultilevel"/>
    <w:tmpl w:val="5E30AFF4"/>
    <w:lvl w:ilvl="0" w:tplc="8962FE6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720162AB"/>
    <w:multiLevelType w:val="hybridMultilevel"/>
    <w:tmpl w:val="FC563A24"/>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73235FC5"/>
    <w:multiLevelType w:val="hybridMultilevel"/>
    <w:tmpl w:val="582E5DF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78B93419"/>
    <w:multiLevelType w:val="hybridMultilevel"/>
    <w:tmpl w:val="B68EF59C"/>
    <w:lvl w:ilvl="0" w:tplc="EC1C888A">
      <w:start w:val="1"/>
      <w:numFmt w:val="lowerRoman"/>
      <w:lvlText w:val="(%1)"/>
      <w:lvlJc w:val="left"/>
      <w:pPr>
        <w:ind w:left="864" w:hanging="720"/>
      </w:pPr>
      <w:rPr>
        <w:rFonts w:cs="Times New Roman" w:hint="default"/>
      </w:rPr>
    </w:lvl>
    <w:lvl w:ilvl="1" w:tplc="04090019" w:tentative="1">
      <w:start w:val="1"/>
      <w:numFmt w:val="lowerLetter"/>
      <w:lvlText w:val="%2."/>
      <w:lvlJc w:val="left"/>
      <w:pPr>
        <w:ind w:left="1224" w:hanging="360"/>
      </w:pPr>
      <w:rPr>
        <w:rFonts w:cs="Times New Roman"/>
      </w:rPr>
    </w:lvl>
    <w:lvl w:ilvl="2" w:tplc="0409001B" w:tentative="1">
      <w:start w:val="1"/>
      <w:numFmt w:val="lowerRoman"/>
      <w:lvlText w:val="%3."/>
      <w:lvlJc w:val="right"/>
      <w:pPr>
        <w:ind w:left="1944" w:hanging="180"/>
      </w:pPr>
      <w:rPr>
        <w:rFonts w:cs="Times New Roman"/>
      </w:rPr>
    </w:lvl>
    <w:lvl w:ilvl="3" w:tplc="0409000F" w:tentative="1">
      <w:start w:val="1"/>
      <w:numFmt w:val="decimal"/>
      <w:lvlText w:val="%4."/>
      <w:lvlJc w:val="left"/>
      <w:pPr>
        <w:ind w:left="2664" w:hanging="360"/>
      </w:pPr>
      <w:rPr>
        <w:rFonts w:cs="Times New Roman"/>
      </w:rPr>
    </w:lvl>
    <w:lvl w:ilvl="4" w:tplc="04090019" w:tentative="1">
      <w:start w:val="1"/>
      <w:numFmt w:val="lowerLetter"/>
      <w:lvlText w:val="%5."/>
      <w:lvlJc w:val="left"/>
      <w:pPr>
        <w:ind w:left="3384" w:hanging="360"/>
      </w:pPr>
      <w:rPr>
        <w:rFonts w:cs="Times New Roman"/>
      </w:rPr>
    </w:lvl>
    <w:lvl w:ilvl="5" w:tplc="0409001B" w:tentative="1">
      <w:start w:val="1"/>
      <w:numFmt w:val="lowerRoman"/>
      <w:lvlText w:val="%6."/>
      <w:lvlJc w:val="right"/>
      <w:pPr>
        <w:ind w:left="4104" w:hanging="180"/>
      </w:pPr>
      <w:rPr>
        <w:rFonts w:cs="Times New Roman"/>
      </w:rPr>
    </w:lvl>
    <w:lvl w:ilvl="6" w:tplc="0409000F" w:tentative="1">
      <w:start w:val="1"/>
      <w:numFmt w:val="decimal"/>
      <w:lvlText w:val="%7."/>
      <w:lvlJc w:val="left"/>
      <w:pPr>
        <w:ind w:left="4824" w:hanging="360"/>
      </w:pPr>
      <w:rPr>
        <w:rFonts w:cs="Times New Roman"/>
      </w:rPr>
    </w:lvl>
    <w:lvl w:ilvl="7" w:tplc="04090019" w:tentative="1">
      <w:start w:val="1"/>
      <w:numFmt w:val="lowerLetter"/>
      <w:lvlText w:val="%8."/>
      <w:lvlJc w:val="left"/>
      <w:pPr>
        <w:ind w:left="5544" w:hanging="360"/>
      </w:pPr>
      <w:rPr>
        <w:rFonts w:cs="Times New Roman"/>
      </w:rPr>
    </w:lvl>
    <w:lvl w:ilvl="8" w:tplc="0409001B" w:tentative="1">
      <w:start w:val="1"/>
      <w:numFmt w:val="lowerRoman"/>
      <w:lvlText w:val="%9."/>
      <w:lvlJc w:val="right"/>
      <w:pPr>
        <w:ind w:left="6264" w:hanging="180"/>
      </w:pPr>
      <w:rPr>
        <w:rFonts w:cs="Times New Roman"/>
      </w:rPr>
    </w:lvl>
  </w:abstractNum>
  <w:abstractNum w:abstractNumId="41">
    <w:nsid w:val="7C8F3F34"/>
    <w:multiLevelType w:val="hybridMultilevel"/>
    <w:tmpl w:val="4E904A02"/>
    <w:lvl w:ilvl="0" w:tplc="139EDBB0">
      <w:start w:val="4"/>
      <w:numFmt w:val="decimal"/>
      <w:lvlText w:val="%1."/>
      <w:lvlJc w:val="left"/>
      <w:pPr>
        <w:tabs>
          <w:tab w:val="num" w:pos="360"/>
        </w:tabs>
        <w:ind w:left="360" w:hanging="360"/>
      </w:pPr>
      <w:rPr>
        <w:rFonts w:cs="Times New Roman" w:hint="default"/>
        <w:b w:val="0"/>
        <w:i w:val="0"/>
        <w:sz w:val="20"/>
      </w:rPr>
    </w:lvl>
    <w:lvl w:ilvl="1" w:tplc="A1AA86A0">
      <w:start w:val="9"/>
      <w:numFmt w:val="decimal"/>
      <w:pStyle w:val="num"/>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9"/>
  </w:num>
  <w:num w:numId="2">
    <w:abstractNumId w:val="20"/>
  </w:num>
  <w:num w:numId="3">
    <w:abstractNumId w:val="10"/>
  </w:num>
  <w:num w:numId="4">
    <w:abstractNumId w:val="12"/>
  </w:num>
  <w:num w:numId="5">
    <w:abstractNumId w:val="16"/>
  </w:num>
  <w:num w:numId="6">
    <w:abstractNumId w:val="3"/>
  </w:num>
  <w:num w:numId="7">
    <w:abstractNumId w:val="41"/>
  </w:num>
  <w:num w:numId="8">
    <w:abstractNumId w:val="33"/>
  </w:num>
  <w:num w:numId="9">
    <w:abstractNumId w:val="39"/>
  </w:num>
  <w:num w:numId="10">
    <w:abstractNumId w:val="17"/>
  </w:num>
  <w:num w:numId="11">
    <w:abstractNumId w:val="19"/>
  </w:num>
  <w:num w:numId="12">
    <w:abstractNumId w:val="9"/>
  </w:num>
  <w:num w:numId="13">
    <w:abstractNumId w:val="27"/>
  </w:num>
  <w:num w:numId="14">
    <w:abstractNumId w:val="4"/>
  </w:num>
  <w:num w:numId="15">
    <w:abstractNumId w:val="36"/>
  </w:num>
  <w:num w:numId="16">
    <w:abstractNumId w:val="8"/>
  </w:num>
  <w:num w:numId="17">
    <w:abstractNumId w:val="28"/>
  </w:num>
  <w:num w:numId="18">
    <w:abstractNumId w:val="25"/>
  </w:num>
  <w:num w:numId="19">
    <w:abstractNumId w:val="16"/>
  </w:num>
  <w:num w:numId="20">
    <w:abstractNumId w:val="32"/>
  </w:num>
  <w:num w:numId="21">
    <w:abstractNumId w:val="16"/>
  </w:num>
  <w:num w:numId="22">
    <w:abstractNumId w:val="16"/>
  </w:num>
  <w:num w:numId="23">
    <w:abstractNumId w:val="16"/>
  </w:num>
  <w:num w:numId="24">
    <w:abstractNumId w:val="0"/>
  </w:num>
  <w:num w:numId="25">
    <w:abstractNumId w:val="16"/>
  </w:num>
  <w:num w:numId="26">
    <w:abstractNumId w:val="22"/>
  </w:num>
  <w:num w:numId="27">
    <w:abstractNumId w:val="40"/>
  </w:num>
  <w:num w:numId="28">
    <w:abstractNumId w:val="1"/>
  </w:num>
  <w:num w:numId="29">
    <w:abstractNumId w:val="30"/>
  </w:num>
  <w:num w:numId="30">
    <w:abstractNumId w:val="6"/>
  </w:num>
  <w:num w:numId="31">
    <w:abstractNumId w:val="18"/>
  </w:num>
  <w:num w:numId="32">
    <w:abstractNumId w:val="24"/>
  </w:num>
  <w:num w:numId="33">
    <w:abstractNumId w:val="35"/>
  </w:num>
  <w:num w:numId="34">
    <w:abstractNumId w:val="11"/>
  </w:num>
  <w:num w:numId="35">
    <w:abstractNumId w:val="37"/>
  </w:num>
  <w:num w:numId="36">
    <w:abstractNumId w:val="31"/>
  </w:num>
  <w:num w:numId="37">
    <w:abstractNumId w:val="15"/>
  </w:num>
  <w:num w:numId="38">
    <w:abstractNumId w:val="7"/>
  </w:num>
  <w:num w:numId="39">
    <w:abstractNumId w:val="13"/>
  </w:num>
  <w:num w:numId="40">
    <w:abstractNumId w:val="38"/>
  </w:num>
  <w:num w:numId="41">
    <w:abstractNumId w:val="21"/>
  </w:num>
  <w:num w:numId="42">
    <w:abstractNumId w:val="14"/>
  </w:num>
  <w:num w:numId="43">
    <w:abstractNumId w:val="26"/>
  </w:num>
  <w:num w:numId="44">
    <w:abstractNumId w:val="5"/>
  </w:num>
  <w:num w:numId="45">
    <w:abstractNumId w:val="23"/>
  </w:num>
  <w:num w:numId="46">
    <w:abstractNumId w:val="34"/>
  </w:num>
  <w:num w:numId="47">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9"/>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hyphenationZone w:val="144"/>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7C3"/>
    <w:rsid w:val="000045BB"/>
    <w:rsid w:val="00007DC6"/>
    <w:rsid w:val="00011324"/>
    <w:rsid w:val="00017A55"/>
    <w:rsid w:val="000330B7"/>
    <w:rsid w:val="00034059"/>
    <w:rsid w:val="00043990"/>
    <w:rsid w:val="00060A85"/>
    <w:rsid w:val="000679FC"/>
    <w:rsid w:val="00081CF5"/>
    <w:rsid w:val="000842B2"/>
    <w:rsid w:val="000853E2"/>
    <w:rsid w:val="000A1547"/>
    <w:rsid w:val="000A5448"/>
    <w:rsid w:val="000A7522"/>
    <w:rsid w:val="000B4EFA"/>
    <w:rsid w:val="000B548F"/>
    <w:rsid w:val="000C0A62"/>
    <w:rsid w:val="000E01CD"/>
    <w:rsid w:val="000F733C"/>
    <w:rsid w:val="000F7D75"/>
    <w:rsid w:val="00101B3A"/>
    <w:rsid w:val="0010231B"/>
    <w:rsid w:val="00112611"/>
    <w:rsid w:val="00114F29"/>
    <w:rsid w:val="001315CC"/>
    <w:rsid w:val="00135CAF"/>
    <w:rsid w:val="00136523"/>
    <w:rsid w:val="0013751A"/>
    <w:rsid w:val="00147E87"/>
    <w:rsid w:val="00150997"/>
    <w:rsid w:val="00153644"/>
    <w:rsid w:val="00164760"/>
    <w:rsid w:val="001673BA"/>
    <w:rsid w:val="001702B8"/>
    <w:rsid w:val="0017308C"/>
    <w:rsid w:val="00191A8C"/>
    <w:rsid w:val="001948A4"/>
    <w:rsid w:val="00194DF2"/>
    <w:rsid w:val="001A0145"/>
    <w:rsid w:val="001A5AEA"/>
    <w:rsid w:val="001B05CB"/>
    <w:rsid w:val="001F2F91"/>
    <w:rsid w:val="001F77C3"/>
    <w:rsid w:val="00207EDE"/>
    <w:rsid w:val="00210B95"/>
    <w:rsid w:val="002272A9"/>
    <w:rsid w:val="00231ADD"/>
    <w:rsid w:val="00235EF0"/>
    <w:rsid w:val="00240873"/>
    <w:rsid w:val="00261A2A"/>
    <w:rsid w:val="00263BF5"/>
    <w:rsid w:val="002647B5"/>
    <w:rsid w:val="0026635A"/>
    <w:rsid w:val="00271CDD"/>
    <w:rsid w:val="00295BD2"/>
    <w:rsid w:val="002A0A6F"/>
    <w:rsid w:val="002B230B"/>
    <w:rsid w:val="002B5977"/>
    <w:rsid w:val="002C0FF0"/>
    <w:rsid w:val="002C4A7D"/>
    <w:rsid w:val="002C7176"/>
    <w:rsid w:val="002F32B0"/>
    <w:rsid w:val="002F4A77"/>
    <w:rsid w:val="002F5852"/>
    <w:rsid w:val="003000BA"/>
    <w:rsid w:val="00302EF9"/>
    <w:rsid w:val="003070DB"/>
    <w:rsid w:val="00312BB2"/>
    <w:rsid w:val="00321C9D"/>
    <w:rsid w:val="00331819"/>
    <w:rsid w:val="00341B1F"/>
    <w:rsid w:val="00352F38"/>
    <w:rsid w:val="00357EF6"/>
    <w:rsid w:val="0037062F"/>
    <w:rsid w:val="00371C0D"/>
    <w:rsid w:val="00386347"/>
    <w:rsid w:val="003B0DA5"/>
    <w:rsid w:val="003C038D"/>
    <w:rsid w:val="003C6D84"/>
    <w:rsid w:val="003D268D"/>
    <w:rsid w:val="003E0135"/>
    <w:rsid w:val="003E3C56"/>
    <w:rsid w:val="003E63C7"/>
    <w:rsid w:val="004070D3"/>
    <w:rsid w:val="004121E3"/>
    <w:rsid w:val="00412BA3"/>
    <w:rsid w:val="00423146"/>
    <w:rsid w:val="00431C37"/>
    <w:rsid w:val="004325A9"/>
    <w:rsid w:val="00432E20"/>
    <w:rsid w:val="00435A3B"/>
    <w:rsid w:val="00435FB1"/>
    <w:rsid w:val="00455D50"/>
    <w:rsid w:val="00482C4C"/>
    <w:rsid w:val="0048551F"/>
    <w:rsid w:val="00485CB4"/>
    <w:rsid w:val="004911D8"/>
    <w:rsid w:val="0049619F"/>
    <w:rsid w:val="004A0D2C"/>
    <w:rsid w:val="004A7838"/>
    <w:rsid w:val="004B1872"/>
    <w:rsid w:val="004B315D"/>
    <w:rsid w:val="004B47AC"/>
    <w:rsid w:val="004B58DB"/>
    <w:rsid w:val="004C0C4B"/>
    <w:rsid w:val="004D1D86"/>
    <w:rsid w:val="004E22BD"/>
    <w:rsid w:val="004F4BF0"/>
    <w:rsid w:val="005031D9"/>
    <w:rsid w:val="005043E5"/>
    <w:rsid w:val="00504AE8"/>
    <w:rsid w:val="00511558"/>
    <w:rsid w:val="00513A1C"/>
    <w:rsid w:val="00520464"/>
    <w:rsid w:val="00522519"/>
    <w:rsid w:val="00522AB8"/>
    <w:rsid w:val="00524077"/>
    <w:rsid w:val="005241C2"/>
    <w:rsid w:val="00533CF3"/>
    <w:rsid w:val="00540E82"/>
    <w:rsid w:val="0055093B"/>
    <w:rsid w:val="00557431"/>
    <w:rsid w:val="00557C03"/>
    <w:rsid w:val="005665B4"/>
    <w:rsid w:val="00572CDE"/>
    <w:rsid w:val="005760D5"/>
    <w:rsid w:val="00596F92"/>
    <w:rsid w:val="005A58F4"/>
    <w:rsid w:val="005B5FCD"/>
    <w:rsid w:val="005C1F63"/>
    <w:rsid w:val="005C6204"/>
    <w:rsid w:val="005D2B25"/>
    <w:rsid w:val="005E4EFE"/>
    <w:rsid w:val="005F2E70"/>
    <w:rsid w:val="005F3CAD"/>
    <w:rsid w:val="00601033"/>
    <w:rsid w:val="006031B3"/>
    <w:rsid w:val="00610512"/>
    <w:rsid w:val="00614750"/>
    <w:rsid w:val="00627B19"/>
    <w:rsid w:val="00630E1D"/>
    <w:rsid w:val="0063571E"/>
    <w:rsid w:val="006376B9"/>
    <w:rsid w:val="00652A0F"/>
    <w:rsid w:val="00655ABB"/>
    <w:rsid w:val="00656C54"/>
    <w:rsid w:val="0066325B"/>
    <w:rsid w:val="00676B0F"/>
    <w:rsid w:val="00690975"/>
    <w:rsid w:val="00692F10"/>
    <w:rsid w:val="006A7F06"/>
    <w:rsid w:val="006B1B35"/>
    <w:rsid w:val="006B2B0C"/>
    <w:rsid w:val="006C09F2"/>
    <w:rsid w:val="006C79CA"/>
    <w:rsid w:val="006D2640"/>
    <w:rsid w:val="006D2C93"/>
    <w:rsid w:val="006E163F"/>
    <w:rsid w:val="006F5ACE"/>
    <w:rsid w:val="006F5C49"/>
    <w:rsid w:val="007000F9"/>
    <w:rsid w:val="00702F41"/>
    <w:rsid w:val="00721A9B"/>
    <w:rsid w:val="007277A5"/>
    <w:rsid w:val="00733275"/>
    <w:rsid w:val="00751810"/>
    <w:rsid w:val="00751F8D"/>
    <w:rsid w:val="0075543B"/>
    <w:rsid w:val="00772FD7"/>
    <w:rsid w:val="007765A0"/>
    <w:rsid w:val="00782A32"/>
    <w:rsid w:val="00794FF9"/>
    <w:rsid w:val="007A6EF2"/>
    <w:rsid w:val="007C0D01"/>
    <w:rsid w:val="007C1FDF"/>
    <w:rsid w:val="007D4CA2"/>
    <w:rsid w:val="007E0760"/>
    <w:rsid w:val="007E0C5A"/>
    <w:rsid w:val="007E37E5"/>
    <w:rsid w:val="007E79EF"/>
    <w:rsid w:val="007F59D2"/>
    <w:rsid w:val="007F6E4B"/>
    <w:rsid w:val="00811B21"/>
    <w:rsid w:val="00815E66"/>
    <w:rsid w:val="00817A34"/>
    <w:rsid w:val="008316B6"/>
    <w:rsid w:val="008365EB"/>
    <w:rsid w:val="008477C3"/>
    <w:rsid w:val="00857818"/>
    <w:rsid w:val="00861AC9"/>
    <w:rsid w:val="00861E62"/>
    <w:rsid w:val="008660F6"/>
    <w:rsid w:val="00870F3A"/>
    <w:rsid w:val="0087672C"/>
    <w:rsid w:val="00880ACE"/>
    <w:rsid w:val="00890CA2"/>
    <w:rsid w:val="0089629F"/>
    <w:rsid w:val="008962E6"/>
    <w:rsid w:val="008A6623"/>
    <w:rsid w:val="008E4889"/>
    <w:rsid w:val="008F7AFA"/>
    <w:rsid w:val="00925010"/>
    <w:rsid w:val="0093021A"/>
    <w:rsid w:val="00931841"/>
    <w:rsid w:val="00931B6F"/>
    <w:rsid w:val="00934EEB"/>
    <w:rsid w:val="00943A29"/>
    <w:rsid w:val="00944E80"/>
    <w:rsid w:val="00966F5B"/>
    <w:rsid w:val="009727AE"/>
    <w:rsid w:val="00983435"/>
    <w:rsid w:val="00992DAB"/>
    <w:rsid w:val="0099715E"/>
    <w:rsid w:val="00997962"/>
    <w:rsid w:val="009A03B6"/>
    <w:rsid w:val="009A53B8"/>
    <w:rsid w:val="009B3605"/>
    <w:rsid w:val="009B384B"/>
    <w:rsid w:val="009B5D9F"/>
    <w:rsid w:val="009C3608"/>
    <w:rsid w:val="009C4BBD"/>
    <w:rsid w:val="009C7FE0"/>
    <w:rsid w:val="009D6ED3"/>
    <w:rsid w:val="009F70C9"/>
    <w:rsid w:val="00A02567"/>
    <w:rsid w:val="00A140E1"/>
    <w:rsid w:val="00A23290"/>
    <w:rsid w:val="00A323C2"/>
    <w:rsid w:val="00A33498"/>
    <w:rsid w:val="00A3594F"/>
    <w:rsid w:val="00A407A3"/>
    <w:rsid w:val="00A46F69"/>
    <w:rsid w:val="00A50DD2"/>
    <w:rsid w:val="00A53CD1"/>
    <w:rsid w:val="00A54ADB"/>
    <w:rsid w:val="00A631FD"/>
    <w:rsid w:val="00A6713E"/>
    <w:rsid w:val="00A716C3"/>
    <w:rsid w:val="00A72641"/>
    <w:rsid w:val="00A76472"/>
    <w:rsid w:val="00A8134E"/>
    <w:rsid w:val="00A8390F"/>
    <w:rsid w:val="00A90FCD"/>
    <w:rsid w:val="00A9337F"/>
    <w:rsid w:val="00AB3A42"/>
    <w:rsid w:val="00AC0BDD"/>
    <w:rsid w:val="00AC1570"/>
    <w:rsid w:val="00AC3397"/>
    <w:rsid w:val="00AC7B05"/>
    <w:rsid w:val="00AD389F"/>
    <w:rsid w:val="00AD6AC4"/>
    <w:rsid w:val="00AF5ECD"/>
    <w:rsid w:val="00B03B8D"/>
    <w:rsid w:val="00B23CF1"/>
    <w:rsid w:val="00B27B62"/>
    <w:rsid w:val="00B30D4B"/>
    <w:rsid w:val="00B3500D"/>
    <w:rsid w:val="00B43047"/>
    <w:rsid w:val="00B43F77"/>
    <w:rsid w:val="00B47A96"/>
    <w:rsid w:val="00B52B18"/>
    <w:rsid w:val="00B52CB3"/>
    <w:rsid w:val="00B60A0E"/>
    <w:rsid w:val="00B60E45"/>
    <w:rsid w:val="00B63D9F"/>
    <w:rsid w:val="00B9124D"/>
    <w:rsid w:val="00B91851"/>
    <w:rsid w:val="00BB0E5F"/>
    <w:rsid w:val="00BB58AC"/>
    <w:rsid w:val="00BC2486"/>
    <w:rsid w:val="00BC535B"/>
    <w:rsid w:val="00BD1F92"/>
    <w:rsid w:val="00BD5928"/>
    <w:rsid w:val="00BE2879"/>
    <w:rsid w:val="00BE3A65"/>
    <w:rsid w:val="00BE6877"/>
    <w:rsid w:val="00BF79CF"/>
    <w:rsid w:val="00C04569"/>
    <w:rsid w:val="00C064EC"/>
    <w:rsid w:val="00C11392"/>
    <w:rsid w:val="00C15DD1"/>
    <w:rsid w:val="00C2577D"/>
    <w:rsid w:val="00C30A2D"/>
    <w:rsid w:val="00C32DFF"/>
    <w:rsid w:val="00C40323"/>
    <w:rsid w:val="00C43572"/>
    <w:rsid w:val="00C523B4"/>
    <w:rsid w:val="00C54BA6"/>
    <w:rsid w:val="00C57F4D"/>
    <w:rsid w:val="00C64397"/>
    <w:rsid w:val="00C67A58"/>
    <w:rsid w:val="00C828BC"/>
    <w:rsid w:val="00C862DB"/>
    <w:rsid w:val="00CA0EB0"/>
    <w:rsid w:val="00CA6876"/>
    <w:rsid w:val="00D06029"/>
    <w:rsid w:val="00D145E3"/>
    <w:rsid w:val="00D16D86"/>
    <w:rsid w:val="00D20D0E"/>
    <w:rsid w:val="00D270D7"/>
    <w:rsid w:val="00D31D0D"/>
    <w:rsid w:val="00D31F03"/>
    <w:rsid w:val="00D3262B"/>
    <w:rsid w:val="00D35209"/>
    <w:rsid w:val="00D47F0E"/>
    <w:rsid w:val="00D55E85"/>
    <w:rsid w:val="00D633E8"/>
    <w:rsid w:val="00D65638"/>
    <w:rsid w:val="00D66582"/>
    <w:rsid w:val="00D74091"/>
    <w:rsid w:val="00D773DE"/>
    <w:rsid w:val="00D829CA"/>
    <w:rsid w:val="00D876DC"/>
    <w:rsid w:val="00D90F90"/>
    <w:rsid w:val="00D96B23"/>
    <w:rsid w:val="00DA176C"/>
    <w:rsid w:val="00DA641C"/>
    <w:rsid w:val="00DB0D9C"/>
    <w:rsid w:val="00DB192A"/>
    <w:rsid w:val="00DD178E"/>
    <w:rsid w:val="00DD3D6E"/>
    <w:rsid w:val="00DD6EC9"/>
    <w:rsid w:val="00DF4747"/>
    <w:rsid w:val="00DF7662"/>
    <w:rsid w:val="00E035DB"/>
    <w:rsid w:val="00E2040F"/>
    <w:rsid w:val="00E24B40"/>
    <w:rsid w:val="00E26BF2"/>
    <w:rsid w:val="00E277CB"/>
    <w:rsid w:val="00E3568F"/>
    <w:rsid w:val="00E366B4"/>
    <w:rsid w:val="00E43EA4"/>
    <w:rsid w:val="00E4585B"/>
    <w:rsid w:val="00E472B5"/>
    <w:rsid w:val="00E50E1F"/>
    <w:rsid w:val="00E51BA6"/>
    <w:rsid w:val="00E5546C"/>
    <w:rsid w:val="00E56333"/>
    <w:rsid w:val="00E608B8"/>
    <w:rsid w:val="00E6210A"/>
    <w:rsid w:val="00E660CA"/>
    <w:rsid w:val="00E93742"/>
    <w:rsid w:val="00EA59B6"/>
    <w:rsid w:val="00EB5603"/>
    <w:rsid w:val="00ED4632"/>
    <w:rsid w:val="00ED5617"/>
    <w:rsid w:val="00ED6918"/>
    <w:rsid w:val="00ED69ED"/>
    <w:rsid w:val="00EF02C4"/>
    <w:rsid w:val="00EF4048"/>
    <w:rsid w:val="00EF6A43"/>
    <w:rsid w:val="00F029C7"/>
    <w:rsid w:val="00F0739E"/>
    <w:rsid w:val="00F1604C"/>
    <w:rsid w:val="00F16FD8"/>
    <w:rsid w:val="00F20828"/>
    <w:rsid w:val="00F22E7C"/>
    <w:rsid w:val="00F3285D"/>
    <w:rsid w:val="00F477C0"/>
    <w:rsid w:val="00F47A86"/>
    <w:rsid w:val="00F52541"/>
    <w:rsid w:val="00F552E5"/>
    <w:rsid w:val="00F5770A"/>
    <w:rsid w:val="00F61E1F"/>
    <w:rsid w:val="00F634E2"/>
    <w:rsid w:val="00F6796F"/>
    <w:rsid w:val="00F9669F"/>
    <w:rsid w:val="00FA202E"/>
    <w:rsid w:val="00FB1399"/>
    <w:rsid w:val="00FC3EF8"/>
    <w:rsid w:val="00FC5AB9"/>
    <w:rsid w:val="00FC5C8C"/>
    <w:rsid w:val="00FD5FED"/>
    <w:rsid w:val="00FE4238"/>
    <w:rsid w:val="00FF084B"/>
    <w:rsid w:val="00FF292D"/>
    <w:rsid w:val="00FF49C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Title" w:uiPriority="10" w:qFormat="1"/>
    <w:lsdException w:name="Default Paragraph Font" w:uiPriority="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Hyperlink" w:uiPriority="99"/>
    <w:lsdException w:name="Strong" w:qFormat="1"/>
    <w:lsdException w:name="Emphasis" w:uiPriority="20" w:qFormat="1"/>
    <w:lsdException w:name="Document Map" w:uiPriority="99"/>
    <w:lsdException w:name="Normal (Web)" w:uiPriority="99"/>
    <w:lsdException w:name="annotation subject" w:uiPriority="99"/>
    <w:lsdException w:name="No List" w:uiPriority="99"/>
    <w:lsdException w:name="Table 3D effects 1" w:uiPriority="99"/>
    <w:lsdException w:name="Balloon Text" w:uiPriority="99"/>
    <w:lsdException w:name="Table Grid" w:uiPriority="59"/>
    <w:lsdException w:name="No Spacing" w:qFormat="1"/>
    <w:lsdException w:name="List Paragraph" w:qFormat="1"/>
    <w:lsdException w:name="Quote" w:qFormat="1"/>
    <w:lsdException w:name="Intense Quot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1C9D"/>
    <w:rPr>
      <w:sz w:val="24"/>
      <w:szCs w:val="24"/>
      <w:lang w:val="es-ES" w:eastAsia="es-ES"/>
    </w:rPr>
  </w:style>
  <w:style w:type="paragraph" w:styleId="Heading1">
    <w:name w:val="heading 1"/>
    <w:basedOn w:val="Normal"/>
    <w:next w:val="Normal"/>
    <w:link w:val="Heading1Char"/>
    <w:uiPriority w:val="9"/>
    <w:qFormat/>
    <w:rsid w:val="00321C9D"/>
    <w:pPr>
      <w:keepNext/>
      <w:jc w:val="center"/>
      <w:outlineLvl w:val="0"/>
    </w:pPr>
    <w:rPr>
      <w:rFonts w:ascii="Arial" w:hAnsi="Arial" w:cs="Arial"/>
      <w:b/>
      <w:bCs/>
      <w:sz w:val="20"/>
    </w:rPr>
  </w:style>
  <w:style w:type="paragraph" w:styleId="Heading2">
    <w:name w:val="heading 2"/>
    <w:basedOn w:val="Normal"/>
    <w:next w:val="Normal"/>
    <w:link w:val="Heading2Char"/>
    <w:uiPriority w:val="9"/>
    <w:qFormat/>
    <w:rsid w:val="00321C9D"/>
    <w:pPr>
      <w:keepNext/>
      <w:numPr>
        <w:numId w:val="1"/>
      </w:numPr>
      <w:jc w:val="both"/>
      <w:outlineLvl w:val="1"/>
    </w:pPr>
    <w:rPr>
      <w:rFonts w:ascii="Arial" w:hAnsi="Arial"/>
      <w:b/>
      <w:spacing w:val="-3"/>
      <w:sz w:val="20"/>
    </w:rPr>
  </w:style>
  <w:style w:type="paragraph" w:styleId="Heading3">
    <w:name w:val="heading 3"/>
    <w:basedOn w:val="Normal"/>
    <w:next w:val="Normal"/>
    <w:link w:val="Heading3Char"/>
    <w:uiPriority w:val="9"/>
    <w:qFormat/>
    <w:rsid w:val="00321C9D"/>
    <w:pPr>
      <w:keepNext/>
      <w:jc w:val="both"/>
      <w:outlineLvl w:val="2"/>
    </w:pPr>
    <w:rPr>
      <w:rFonts w:ascii="Arial" w:hAnsi="Arial"/>
      <w:i/>
      <w:spacing w:val="-3"/>
      <w:sz w:val="18"/>
      <w:szCs w:val="20"/>
      <w:lang w:val="es-ES_tradnl"/>
    </w:rPr>
  </w:style>
  <w:style w:type="paragraph" w:styleId="Heading4">
    <w:name w:val="heading 4"/>
    <w:basedOn w:val="Normal"/>
    <w:next w:val="Normal"/>
    <w:link w:val="Heading4Char"/>
    <w:uiPriority w:val="9"/>
    <w:qFormat/>
    <w:rsid w:val="00321C9D"/>
    <w:pPr>
      <w:keepNext/>
      <w:jc w:val="center"/>
      <w:outlineLvl w:val="3"/>
    </w:pPr>
    <w:rPr>
      <w:rFonts w:ascii="Arial" w:hAnsi="Arial" w:cs="Arial"/>
      <w:b/>
      <w:bCs/>
      <w:i/>
      <w:spacing w:val="-3"/>
      <w:sz w:val="20"/>
      <w:szCs w:val="20"/>
      <w:lang w:val="es-ES_tradnl"/>
    </w:rPr>
  </w:style>
  <w:style w:type="paragraph" w:styleId="Heading5">
    <w:name w:val="heading 5"/>
    <w:basedOn w:val="Normal"/>
    <w:next w:val="Normal"/>
    <w:link w:val="Heading5Char"/>
    <w:uiPriority w:val="9"/>
    <w:qFormat/>
    <w:rsid w:val="00321C9D"/>
    <w:pPr>
      <w:keepNext/>
      <w:jc w:val="both"/>
      <w:outlineLvl w:val="4"/>
    </w:pPr>
    <w:rPr>
      <w:rFonts w:ascii="Arial" w:hAnsi="Arial" w:cs="Arial"/>
      <w:b/>
      <w:bCs/>
      <w:i/>
      <w:spacing w:val="-3"/>
      <w:sz w:val="20"/>
      <w:szCs w:val="20"/>
      <w:lang w:val="es-ES_tradnl"/>
    </w:rPr>
  </w:style>
  <w:style w:type="paragraph" w:styleId="Heading6">
    <w:name w:val="heading 6"/>
    <w:basedOn w:val="Normal"/>
    <w:next w:val="Normal"/>
    <w:link w:val="Heading6Char"/>
    <w:uiPriority w:val="9"/>
    <w:qFormat/>
    <w:rsid w:val="00321C9D"/>
    <w:pPr>
      <w:keepNext/>
      <w:jc w:val="both"/>
      <w:outlineLvl w:val="5"/>
    </w:pPr>
    <w:rPr>
      <w:rFonts w:ascii="Arial" w:hAnsi="Arial"/>
      <w:b/>
      <w:spacing w:val="-3"/>
      <w:sz w:val="20"/>
    </w:rPr>
  </w:style>
  <w:style w:type="paragraph" w:styleId="Heading7">
    <w:name w:val="heading 7"/>
    <w:basedOn w:val="Normal"/>
    <w:next w:val="Normal"/>
    <w:link w:val="Heading7Char"/>
    <w:uiPriority w:val="9"/>
    <w:qFormat/>
    <w:rsid w:val="00321C9D"/>
    <w:pPr>
      <w:keepNext/>
      <w:numPr>
        <w:numId w:val="2"/>
      </w:numPr>
      <w:jc w:val="both"/>
      <w:outlineLvl w:val="6"/>
    </w:pPr>
    <w:rPr>
      <w:rFonts w:ascii="Arial" w:hAnsi="Arial"/>
      <w:b/>
      <w:i/>
      <w:iCs/>
      <w:color w:val="FF0000"/>
      <w:sz w:val="18"/>
    </w:rPr>
  </w:style>
  <w:style w:type="paragraph" w:styleId="Heading8">
    <w:name w:val="heading 8"/>
    <w:basedOn w:val="Normal"/>
    <w:next w:val="Normal"/>
    <w:link w:val="Heading8Char"/>
    <w:uiPriority w:val="9"/>
    <w:qFormat/>
    <w:rsid w:val="00321C9D"/>
    <w:pPr>
      <w:keepNext/>
      <w:outlineLvl w:val="7"/>
    </w:pPr>
    <w:rPr>
      <w:rFonts w:ascii="Arial" w:hAnsi="Arial" w:cs="Arial"/>
      <w:b/>
      <w:bCs/>
    </w:rPr>
  </w:style>
  <w:style w:type="paragraph" w:styleId="Heading9">
    <w:name w:val="heading 9"/>
    <w:basedOn w:val="Normal"/>
    <w:next w:val="Normal"/>
    <w:link w:val="Heading9Char"/>
    <w:uiPriority w:val="9"/>
    <w:qFormat/>
    <w:rsid w:val="00321C9D"/>
    <w:pPr>
      <w:keepNext/>
      <w:spacing w:before="80" w:after="80"/>
      <w:outlineLvl w:val="8"/>
    </w:pPr>
    <w:rPr>
      <w:rFonts w:ascii="Arial" w:hAnsi="Arial" w:cs="Arial"/>
      <w:b/>
      <w:sz w:val="2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rsid w:val="00321C9D"/>
    <w:rPr>
      <w:rFonts w:ascii="Lucida Grande" w:hAnsi="Lucida Grande"/>
      <w:sz w:val="18"/>
      <w:szCs w:val="18"/>
    </w:rPr>
  </w:style>
  <w:style w:type="character" w:customStyle="1" w:styleId="BalloonTextChar">
    <w:name w:val="Balloon Text Char"/>
    <w:basedOn w:val="DefaultParagraphFont"/>
    <w:uiPriority w:val="99"/>
    <w:semiHidden/>
    <w:rsid w:val="001A309A"/>
    <w:rPr>
      <w:rFonts w:ascii="Lucida Grande" w:hAnsi="Lucida Grande"/>
      <w:sz w:val="18"/>
      <w:szCs w:val="18"/>
    </w:rPr>
  </w:style>
  <w:style w:type="character" w:customStyle="1" w:styleId="BalloonTextChar0">
    <w:name w:val="Balloon Text Char"/>
    <w:basedOn w:val="DefaultParagraphFont"/>
    <w:uiPriority w:val="99"/>
    <w:semiHidden/>
    <w:rsid w:val="001A309A"/>
    <w:rPr>
      <w:rFonts w:ascii="Lucida Grande" w:hAnsi="Lucida Grande"/>
      <w:sz w:val="18"/>
      <w:szCs w:val="18"/>
    </w:rPr>
  </w:style>
  <w:style w:type="character" w:customStyle="1" w:styleId="BalloonTextChar2">
    <w:name w:val="Balloon Text Char"/>
    <w:basedOn w:val="DefaultParagraphFont"/>
    <w:uiPriority w:val="99"/>
    <w:semiHidden/>
    <w:rsid w:val="00E60EF0"/>
    <w:rPr>
      <w:rFonts w:ascii="Lucida Grande" w:hAnsi="Lucida Grande"/>
      <w:sz w:val="18"/>
      <w:szCs w:val="18"/>
    </w:rPr>
  </w:style>
  <w:style w:type="character" w:customStyle="1" w:styleId="Heading1Char">
    <w:name w:val="Heading 1 Char"/>
    <w:basedOn w:val="DefaultParagraphFont"/>
    <w:link w:val="Heading1"/>
    <w:uiPriority w:val="9"/>
    <w:rsid w:val="004D094B"/>
    <w:rPr>
      <w:rFonts w:asciiTheme="majorHAnsi" w:eastAsiaTheme="majorEastAsia" w:hAnsiTheme="majorHAnsi" w:cstheme="majorBidi"/>
      <w:b/>
      <w:bCs/>
      <w:kern w:val="32"/>
      <w:sz w:val="32"/>
      <w:szCs w:val="32"/>
      <w:lang w:val="es-ES" w:eastAsia="es-ES"/>
    </w:rPr>
  </w:style>
  <w:style w:type="character" w:customStyle="1" w:styleId="Heading2Char">
    <w:name w:val="Heading 2 Char"/>
    <w:basedOn w:val="DefaultParagraphFont"/>
    <w:link w:val="Heading2"/>
    <w:uiPriority w:val="9"/>
    <w:semiHidden/>
    <w:rsid w:val="004D094B"/>
    <w:rPr>
      <w:rFonts w:asciiTheme="majorHAnsi" w:eastAsiaTheme="majorEastAsia" w:hAnsiTheme="majorHAnsi" w:cstheme="majorBidi"/>
      <w:b/>
      <w:bCs/>
      <w:i/>
      <w:iCs/>
      <w:sz w:val="28"/>
      <w:szCs w:val="28"/>
      <w:lang w:val="es-ES" w:eastAsia="es-ES"/>
    </w:rPr>
  </w:style>
  <w:style w:type="character" w:customStyle="1" w:styleId="Heading3Char">
    <w:name w:val="Heading 3 Char"/>
    <w:basedOn w:val="DefaultParagraphFont"/>
    <w:link w:val="Heading3"/>
    <w:uiPriority w:val="9"/>
    <w:semiHidden/>
    <w:rsid w:val="004D094B"/>
    <w:rPr>
      <w:rFonts w:asciiTheme="majorHAnsi" w:eastAsiaTheme="majorEastAsia" w:hAnsiTheme="majorHAnsi" w:cstheme="majorBidi"/>
      <w:b/>
      <w:bCs/>
      <w:sz w:val="26"/>
      <w:szCs w:val="26"/>
      <w:lang w:val="es-ES" w:eastAsia="es-ES"/>
    </w:rPr>
  </w:style>
  <w:style w:type="character" w:customStyle="1" w:styleId="Heading4Char">
    <w:name w:val="Heading 4 Char"/>
    <w:basedOn w:val="DefaultParagraphFont"/>
    <w:link w:val="Heading4"/>
    <w:uiPriority w:val="9"/>
    <w:semiHidden/>
    <w:rsid w:val="004D094B"/>
    <w:rPr>
      <w:rFonts w:asciiTheme="minorHAnsi" w:eastAsiaTheme="minorEastAsia" w:hAnsiTheme="minorHAnsi" w:cstheme="minorBidi"/>
      <w:b/>
      <w:bCs/>
      <w:sz w:val="28"/>
      <w:szCs w:val="28"/>
      <w:lang w:val="es-ES" w:eastAsia="es-ES"/>
    </w:rPr>
  </w:style>
  <w:style w:type="character" w:customStyle="1" w:styleId="Heading5Char">
    <w:name w:val="Heading 5 Char"/>
    <w:basedOn w:val="DefaultParagraphFont"/>
    <w:link w:val="Heading5"/>
    <w:uiPriority w:val="9"/>
    <w:semiHidden/>
    <w:rsid w:val="004D094B"/>
    <w:rPr>
      <w:rFonts w:asciiTheme="minorHAnsi" w:eastAsiaTheme="minorEastAsia" w:hAnsiTheme="minorHAnsi" w:cstheme="minorBidi"/>
      <w:b/>
      <w:bCs/>
      <w:i/>
      <w:iCs/>
      <w:sz w:val="26"/>
      <w:szCs w:val="26"/>
      <w:lang w:val="es-ES" w:eastAsia="es-ES"/>
    </w:rPr>
  </w:style>
  <w:style w:type="character" w:customStyle="1" w:styleId="Heading6Char">
    <w:name w:val="Heading 6 Char"/>
    <w:basedOn w:val="DefaultParagraphFont"/>
    <w:link w:val="Heading6"/>
    <w:uiPriority w:val="9"/>
    <w:semiHidden/>
    <w:rsid w:val="004D094B"/>
    <w:rPr>
      <w:rFonts w:asciiTheme="minorHAnsi" w:eastAsiaTheme="minorEastAsia" w:hAnsiTheme="minorHAnsi" w:cstheme="minorBidi"/>
      <w:b/>
      <w:bCs/>
      <w:sz w:val="22"/>
      <w:szCs w:val="22"/>
      <w:lang w:val="es-ES" w:eastAsia="es-ES"/>
    </w:rPr>
  </w:style>
  <w:style w:type="character" w:customStyle="1" w:styleId="Heading7Char">
    <w:name w:val="Heading 7 Char"/>
    <w:basedOn w:val="DefaultParagraphFont"/>
    <w:link w:val="Heading7"/>
    <w:uiPriority w:val="9"/>
    <w:semiHidden/>
    <w:rsid w:val="004D094B"/>
    <w:rPr>
      <w:rFonts w:asciiTheme="minorHAnsi" w:eastAsiaTheme="minorEastAsia" w:hAnsiTheme="minorHAnsi" w:cstheme="minorBidi"/>
      <w:sz w:val="24"/>
      <w:szCs w:val="24"/>
      <w:lang w:val="es-ES" w:eastAsia="es-ES"/>
    </w:rPr>
  </w:style>
  <w:style w:type="character" w:customStyle="1" w:styleId="Heading8Char">
    <w:name w:val="Heading 8 Char"/>
    <w:basedOn w:val="DefaultParagraphFont"/>
    <w:link w:val="Heading8"/>
    <w:uiPriority w:val="9"/>
    <w:semiHidden/>
    <w:rsid w:val="004D094B"/>
    <w:rPr>
      <w:rFonts w:asciiTheme="minorHAnsi" w:eastAsiaTheme="minorEastAsia" w:hAnsiTheme="minorHAnsi" w:cstheme="minorBidi"/>
      <w:i/>
      <w:iCs/>
      <w:sz w:val="24"/>
      <w:szCs w:val="24"/>
      <w:lang w:val="es-ES" w:eastAsia="es-ES"/>
    </w:rPr>
  </w:style>
  <w:style w:type="character" w:customStyle="1" w:styleId="Heading9Char">
    <w:name w:val="Heading 9 Char"/>
    <w:basedOn w:val="DefaultParagraphFont"/>
    <w:link w:val="Heading9"/>
    <w:uiPriority w:val="9"/>
    <w:semiHidden/>
    <w:rsid w:val="004D094B"/>
    <w:rPr>
      <w:rFonts w:asciiTheme="majorHAnsi" w:eastAsiaTheme="majorEastAsia" w:hAnsiTheme="majorHAnsi" w:cstheme="majorBidi"/>
      <w:sz w:val="22"/>
      <w:szCs w:val="22"/>
      <w:lang w:val="es-ES" w:eastAsia="es-ES"/>
    </w:rPr>
  </w:style>
  <w:style w:type="paragraph" w:styleId="Header">
    <w:name w:val="header"/>
    <w:basedOn w:val="Normal"/>
    <w:link w:val="HeaderChar"/>
    <w:uiPriority w:val="99"/>
    <w:rsid w:val="00321C9D"/>
    <w:pPr>
      <w:tabs>
        <w:tab w:val="center" w:pos="4252"/>
        <w:tab w:val="right" w:pos="8504"/>
      </w:tabs>
    </w:pPr>
  </w:style>
  <w:style w:type="character" w:customStyle="1" w:styleId="HeaderChar">
    <w:name w:val="Header Char"/>
    <w:basedOn w:val="DefaultParagraphFont"/>
    <w:link w:val="Header"/>
    <w:uiPriority w:val="99"/>
    <w:semiHidden/>
    <w:rsid w:val="004D094B"/>
    <w:rPr>
      <w:sz w:val="24"/>
      <w:szCs w:val="24"/>
      <w:lang w:val="es-ES" w:eastAsia="es-ES"/>
    </w:rPr>
  </w:style>
  <w:style w:type="paragraph" w:styleId="Footer">
    <w:name w:val="footer"/>
    <w:basedOn w:val="Normal"/>
    <w:link w:val="FooterChar"/>
    <w:uiPriority w:val="99"/>
    <w:rsid w:val="00321C9D"/>
    <w:pPr>
      <w:tabs>
        <w:tab w:val="center" w:pos="4252"/>
        <w:tab w:val="right" w:pos="8504"/>
      </w:tabs>
    </w:pPr>
  </w:style>
  <w:style w:type="character" w:customStyle="1" w:styleId="FooterChar">
    <w:name w:val="Footer Char"/>
    <w:basedOn w:val="DefaultParagraphFont"/>
    <w:link w:val="Footer"/>
    <w:uiPriority w:val="99"/>
    <w:semiHidden/>
    <w:rsid w:val="004D094B"/>
    <w:rPr>
      <w:sz w:val="24"/>
      <w:szCs w:val="24"/>
      <w:lang w:val="es-ES" w:eastAsia="es-ES"/>
    </w:rPr>
  </w:style>
  <w:style w:type="paragraph" w:styleId="FootnoteText">
    <w:name w:val="footnote text"/>
    <w:basedOn w:val="Normal"/>
    <w:link w:val="FootnoteTextChar"/>
    <w:uiPriority w:val="99"/>
    <w:semiHidden/>
    <w:rsid w:val="00321C9D"/>
    <w:rPr>
      <w:rFonts w:ascii="Arial" w:hAnsi="Arial"/>
      <w:sz w:val="20"/>
      <w:szCs w:val="20"/>
      <w:lang w:val="es-ES_tradnl"/>
    </w:rPr>
  </w:style>
  <w:style w:type="character" w:customStyle="1" w:styleId="FootnoteTextChar">
    <w:name w:val="Footnote Text Char"/>
    <w:basedOn w:val="DefaultParagraphFont"/>
    <w:link w:val="FootnoteText"/>
    <w:uiPriority w:val="99"/>
    <w:semiHidden/>
    <w:rsid w:val="004D094B"/>
    <w:rPr>
      <w:lang w:val="es-ES" w:eastAsia="es-ES"/>
    </w:rPr>
  </w:style>
  <w:style w:type="character" w:styleId="FootnoteReference">
    <w:name w:val="footnote reference"/>
    <w:basedOn w:val="DefaultParagraphFont"/>
    <w:uiPriority w:val="99"/>
    <w:semiHidden/>
    <w:rsid w:val="00321C9D"/>
    <w:rPr>
      <w:rFonts w:cs="Times New Roman"/>
      <w:vertAlign w:val="superscript"/>
    </w:rPr>
  </w:style>
  <w:style w:type="paragraph" w:styleId="BodyTextIndent">
    <w:name w:val="Body Text Indent"/>
    <w:basedOn w:val="Normal"/>
    <w:link w:val="BodyTextIndentChar"/>
    <w:uiPriority w:val="99"/>
    <w:rsid w:val="00321C9D"/>
    <w:pPr>
      <w:ind w:left="360"/>
    </w:pPr>
  </w:style>
  <w:style w:type="character" w:customStyle="1" w:styleId="BodyTextIndentChar">
    <w:name w:val="Body Text Indent Char"/>
    <w:basedOn w:val="DefaultParagraphFont"/>
    <w:link w:val="BodyTextIndent"/>
    <w:uiPriority w:val="99"/>
    <w:semiHidden/>
    <w:rsid w:val="004D094B"/>
    <w:rPr>
      <w:sz w:val="24"/>
      <w:szCs w:val="24"/>
      <w:lang w:val="es-ES" w:eastAsia="es-ES"/>
    </w:rPr>
  </w:style>
  <w:style w:type="character" w:customStyle="1" w:styleId="eacep1">
    <w:name w:val="eacep1"/>
    <w:basedOn w:val="DefaultParagraphFont"/>
    <w:rsid w:val="00321C9D"/>
    <w:rPr>
      <w:rFonts w:cs="Times New Roman"/>
      <w:color w:val="000000"/>
    </w:rPr>
  </w:style>
  <w:style w:type="character" w:styleId="PageNumber">
    <w:name w:val="page number"/>
    <w:basedOn w:val="DefaultParagraphFont"/>
    <w:uiPriority w:val="99"/>
    <w:rsid w:val="00321C9D"/>
    <w:rPr>
      <w:rFonts w:cs="Times New Roman"/>
    </w:rPr>
  </w:style>
  <w:style w:type="paragraph" w:styleId="BodyText">
    <w:name w:val="Body Text"/>
    <w:basedOn w:val="Normal"/>
    <w:link w:val="BodyTextChar"/>
    <w:uiPriority w:val="99"/>
    <w:rsid w:val="00321C9D"/>
    <w:pPr>
      <w:jc w:val="both"/>
    </w:pPr>
    <w:rPr>
      <w:rFonts w:ascii="Arial" w:hAnsi="Arial"/>
      <w:spacing w:val="-3"/>
      <w:sz w:val="20"/>
    </w:rPr>
  </w:style>
  <w:style w:type="character" w:customStyle="1" w:styleId="BodyTextChar">
    <w:name w:val="Body Text Char"/>
    <w:basedOn w:val="DefaultParagraphFont"/>
    <w:link w:val="BodyText"/>
    <w:uiPriority w:val="99"/>
    <w:semiHidden/>
    <w:rsid w:val="004D094B"/>
    <w:rPr>
      <w:sz w:val="24"/>
      <w:szCs w:val="24"/>
      <w:lang w:val="es-ES" w:eastAsia="es-ES"/>
    </w:rPr>
  </w:style>
  <w:style w:type="paragraph" w:styleId="BodyText2">
    <w:name w:val="Body Text 2"/>
    <w:basedOn w:val="Normal"/>
    <w:link w:val="BodyText2Char"/>
    <w:uiPriority w:val="99"/>
    <w:rsid w:val="00321C9D"/>
    <w:rPr>
      <w:rFonts w:ascii="Arial" w:hAnsi="Arial"/>
      <w:spacing w:val="-3"/>
      <w:sz w:val="18"/>
    </w:rPr>
  </w:style>
  <w:style w:type="character" w:customStyle="1" w:styleId="BodyText2Char">
    <w:name w:val="Body Text 2 Char"/>
    <w:basedOn w:val="DefaultParagraphFont"/>
    <w:link w:val="BodyText2"/>
    <w:uiPriority w:val="99"/>
    <w:locked/>
    <w:rsid w:val="00321C9D"/>
    <w:rPr>
      <w:rFonts w:ascii="Arial" w:hAnsi="Arial" w:cs="Times New Roman"/>
      <w:spacing w:val="-3"/>
      <w:sz w:val="24"/>
      <w:szCs w:val="24"/>
      <w:lang w:val="es-ES" w:eastAsia="es-ES"/>
    </w:rPr>
  </w:style>
  <w:style w:type="paragraph" w:styleId="Title">
    <w:name w:val="Title"/>
    <w:basedOn w:val="Normal"/>
    <w:link w:val="TitleChar"/>
    <w:uiPriority w:val="10"/>
    <w:qFormat/>
    <w:rsid w:val="00321C9D"/>
    <w:pPr>
      <w:jc w:val="center"/>
    </w:pPr>
    <w:rPr>
      <w:rFonts w:ascii="Arial" w:hAnsi="Arial" w:cs="Arial"/>
      <w:b/>
      <w:bCs/>
    </w:rPr>
  </w:style>
  <w:style w:type="character" w:customStyle="1" w:styleId="TitleChar">
    <w:name w:val="Title Char"/>
    <w:basedOn w:val="DefaultParagraphFont"/>
    <w:link w:val="Title"/>
    <w:uiPriority w:val="10"/>
    <w:rsid w:val="004D094B"/>
    <w:rPr>
      <w:rFonts w:asciiTheme="majorHAnsi" w:eastAsiaTheme="majorEastAsia" w:hAnsiTheme="majorHAnsi" w:cstheme="majorBidi"/>
      <w:b/>
      <w:bCs/>
      <w:kern w:val="28"/>
      <w:sz w:val="32"/>
      <w:szCs w:val="32"/>
      <w:lang w:val="es-ES" w:eastAsia="es-ES"/>
    </w:rPr>
  </w:style>
  <w:style w:type="character" w:styleId="Emphasis">
    <w:name w:val="Emphasis"/>
    <w:basedOn w:val="DefaultParagraphFont"/>
    <w:uiPriority w:val="20"/>
    <w:qFormat/>
    <w:rsid w:val="00321C9D"/>
    <w:rPr>
      <w:rFonts w:cs="Times New Roman"/>
      <w:i/>
      <w:iCs/>
    </w:rPr>
  </w:style>
  <w:style w:type="paragraph" w:customStyle="1" w:styleId="bull">
    <w:name w:val="bull"/>
    <w:basedOn w:val="Normal"/>
    <w:rsid w:val="00321C9D"/>
    <w:pPr>
      <w:numPr>
        <w:numId w:val="3"/>
      </w:numPr>
    </w:pPr>
    <w:rPr>
      <w:szCs w:val="20"/>
      <w:lang w:val="es-ES_tradnl" w:eastAsia="en-US"/>
    </w:rPr>
  </w:style>
  <w:style w:type="paragraph" w:styleId="DocumentMap">
    <w:name w:val="Document Map"/>
    <w:basedOn w:val="Normal"/>
    <w:link w:val="DocumentMapChar"/>
    <w:uiPriority w:val="99"/>
    <w:semiHidden/>
    <w:rsid w:val="00321C9D"/>
    <w:pPr>
      <w:shd w:val="clear" w:color="auto" w:fill="000080"/>
    </w:pPr>
    <w:rPr>
      <w:rFonts w:ascii="Tahoma" w:hAnsi="Tahoma"/>
    </w:rPr>
  </w:style>
  <w:style w:type="character" w:customStyle="1" w:styleId="DocumentMapChar">
    <w:name w:val="Document Map Char"/>
    <w:basedOn w:val="DefaultParagraphFont"/>
    <w:link w:val="DocumentMap"/>
    <w:uiPriority w:val="99"/>
    <w:semiHidden/>
    <w:rsid w:val="004D094B"/>
    <w:rPr>
      <w:sz w:val="0"/>
      <w:szCs w:val="0"/>
      <w:lang w:val="es-ES" w:eastAsia="es-ES"/>
    </w:rPr>
  </w:style>
  <w:style w:type="paragraph" w:styleId="BodyText3">
    <w:name w:val="Body Text 3"/>
    <w:basedOn w:val="Normal"/>
    <w:link w:val="BodyText3Char"/>
    <w:uiPriority w:val="99"/>
    <w:rsid w:val="00321C9D"/>
    <w:pPr>
      <w:spacing w:after="80"/>
      <w:jc w:val="both"/>
    </w:pPr>
    <w:rPr>
      <w:rFonts w:ascii="Arial" w:hAnsi="Arial"/>
      <w:sz w:val="18"/>
    </w:rPr>
  </w:style>
  <w:style w:type="character" w:customStyle="1" w:styleId="BodyText3Char">
    <w:name w:val="Body Text 3 Char"/>
    <w:basedOn w:val="DefaultParagraphFont"/>
    <w:link w:val="BodyText3"/>
    <w:uiPriority w:val="99"/>
    <w:semiHidden/>
    <w:rsid w:val="004D094B"/>
    <w:rPr>
      <w:sz w:val="16"/>
      <w:szCs w:val="16"/>
      <w:lang w:val="es-ES" w:eastAsia="es-ES"/>
    </w:rPr>
  </w:style>
  <w:style w:type="paragraph" w:styleId="NormalWeb">
    <w:name w:val="Normal (Web)"/>
    <w:basedOn w:val="Normal"/>
    <w:uiPriority w:val="99"/>
    <w:rsid w:val="00321C9D"/>
    <w:pPr>
      <w:spacing w:before="100" w:after="100"/>
    </w:pPr>
    <w:rPr>
      <w:rFonts w:ascii="Arial Unicode MS" w:eastAsia="Arial Unicode MS" w:hAnsi="Arial Unicode MS"/>
    </w:rPr>
  </w:style>
  <w:style w:type="paragraph" w:styleId="BodyTextIndent2">
    <w:name w:val="Body Text Indent 2"/>
    <w:basedOn w:val="Normal"/>
    <w:link w:val="BodyTextIndent2Char"/>
    <w:uiPriority w:val="99"/>
    <w:rsid w:val="00321C9D"/>
    <w:pPr>
      <w:autoSpaceDE w:val="0"/>
      <w:autoSpaceDN w:val="0"/>
      <w:adjustRightInd w:val="0"/>
      <w:ind w:left="360"/>
    </w:pPr>
    <w:rPr>
      <w:rFonts w:ascii="Arial" w:hAnsi="Arial" w:cs="Arial"/>
      <w:sz w:val="18"/>
    </w:rPr>
  </w:style>
  <w:style w:type="character" w:customStyle="1" w:styleId="BodyTextIndent2Char">
    <w:name w:val="Body Text Indent 2 Char"/>
    <w:basedOn w:val="DefaultParagraphFont"/>
    <w:link w:val="BodyTextIndent2"/>
    <w:uiPriority w:val="99"/>
    <w:semiHidden/>
    <w:rsid w:val="004D094B"/>
    <w:rPr>
      <w:sz w:val="24"/>
      <w:szCs w:val="24"/>
      <w:lang w:val="es-ES" w:eastAsia="es-ES"/>
    </w:rPr>
  </w:style>
  <w:style w:type="paragraph" w:customStyle="1" w:styleId="bull1">
    <w:name w:val="bull1"/>
    <w:basedOn w:val="Normal"/>
    <w:rsid w:val="00321C9D"/>
    <w:pPr>
      <w:numPr>
        <w:numId w:val="4"/>
      </w:numPr>
      <w:tabs>
        <w:tab w:val="clear" w:pos="720"/>
        <w:tab w:val="num" w:pos="218"/>
      </w:tabs>
      <w:spacing w:after="80"/>
      <w:ind w:left="218" w:hanging="180"/>
      <w:jc w:val="both"/>
    </w:pPr>
    <w:rPr>
      <w:rFonts w:ascii="Arial" w:hAnsi="Arial" w:cs="Arial"/>
      <w:sz w:val="18"/>
    </w:rPr>
  </w:style>
  <w:style w:type="paragraph" w:customStyle="1" w:styleId="Textodeglobo">
    <w:name w:val="Texto de globo"/>
    <w:basedOn w:val="Normal"/>
    <w:semiHidden/>
    <w:rsid w:val="00321C9D"/>
    <w:rPr>
      <w:rFonts w:ascii="Tahoma" w:hAnsi="Tahoma" w:cs="Tahoma"/>
      <w:sz w:val="16"/>
      <w:szCs w:val="16"/>
    </w:rPr>
  </w:style>
  <w:style w:type="character" w:styleId="CommentReference">
    <w:name w:val="annotation reference"/>
    <w:basedOn w:val="DefaultParagraphFont"/>
    <w:uiPriority w:val="99"/>
    <w:semiHidden/>
    <w:rsid w:val="00321C9D"/>
    <w:rPr>
      <w:rFonts w:cs="Times New Roman"/>
      <w:sz w:val="18"/>
    </w:rPr>
  </w:style>
  <w:style w:type="paragraph" w:customStyle="1" w:styleId="bull2">
    <w:name w:val="bull2"/>
    <w:basedOn w:val="Normal"/>
    <w:rsid w:val="00321C9D"/>
    <w:pPr>
      <w:numPr>
        <w:numId w:val="5"/>
      </w:numPr>
      <w:tabs>
        <w:tab w:val="left" w:pos="470"/>
      </w:tabs>
      <w:spacing w:after="80"/>
    </w:pPr>
    <w:rPr>
      <w:spacing w:val="-3"/>
      <w:sz w:val="18"/>
      <w:szCs w:val="18"/>
      <w:lang w:val="en-US"/>
    </w:rPr>
  </w:style>
  <w:style w:type="paragraph" w:styleId="CommentText">
    <w:name w:val="annotation text"/>
    <w:basedOn w:val="Normal"/>
    <w:link w:val="CommentTextChar"/>
    <w:uiPriority w:val="99"/>
    <w:semiHidden/>
    <w:rsid w:val="00321C9D"/>
  </w:style>
  <w:style w:type="character" w:customStyle="1" w:styleId="CommentTextChar">
    <w:name w:val="Comment Text Char"/>
    <w:basedOn w:val="DefaultParagraphFont"/>
    <w:link w:val="CommentText"/>
    <w:uiPriority w:val="99"/>
    <w:semiHidden/>
    <w:rsid w:val="004D094B"/>
    <w:rPr>
      <w:lang w:val="es-ES" w:eastAsia="es-ES"/>
    </w:rPr>
  </w:style>
  <w:style w:type="paragraph" w:styleId="CommentSubject">
    <w:name w:val="annotation subject"/>
    <w:basedOn w:val="CommentText"/>
    <w:next w:val="CommentText"/>
    <w:link w:val="CommentSubjectChar"/>
    <w:uiPriority w:val="99"/>
    <w:semiHidden/>
    <w:rsid w:val="00321C9D"/>
  </w:style>
  <w:style w:type="character" w:customStyle="1" w:styleId="CommentSubjectChar">
    <w:name w:val="Comment Subject Char"/>
    <w:basedOn w:val="CommentTextChar"/>
    <w:link w:val="CommentSubject"/>
    <w:uiPriority w:val="99"/>
    <w:semiHidden/>
    <w:rsid w:val="004D094B"/>
    <w:rPr>
      <w:b/>
      <w:bCs/>
      <w:lang w:val="es-ES" w:eastAsia="es-ES"/>
    </w:rPr>
  </w:style>
  <w:style w:type="character" w:customStyle="1" w:styleId="BalloonTextChar1">
    <w:name w:val="Balloon Text Char1"/>
    <w:basedOn w:val="DefaultParagraphFont"/>
    <w:link w:val="BalloonText"/>
    <w:uiPriority w:val="99"/>
    <w:semiHidden/>
    <w:rsid w:val="004D094B"/>
    <w:rPr>
      <w:sz w:val="0"/>
      <w:szCs w:val="0"/>
      <w:lang w:val="es-ES" w:eastAsia="es-ES"/>
    </w:rPr>
  </w:style>
  <w:style w:type="paragraph" w:customStyle="1" w:styleId="num">
    <w:name w:val="num"/>
    <w:basedOn w:val="Normal"/>
    <w:rsid w:val="00321C9D"/>
    <w:pPr>
      <w:numPr>
        <w:ilvl w:val="1"/>
        <w:numId w:val="7"/>
      </w:numPr>
      <w:tabs>
        <w:tab w:val="clear" w:pos="1440"/>
        <w:tab w:val="num" w:pos="432"/>
      </w:tabs>
      <w:ind w:left="432" w:hanging="450"/>
    </w:pPr>
    <w:rPr>
      <w:noProof/>
      <w:sz w:val="20"/>
      <w:szCs w:val="20"/>
      <w:lang w:val="en-US" w:eastAsia="en-US"/>
    </w:rPr>
  </w:style>
  <w:style w:type="table" w:styleId="TableGrid">
    <w:name w:val="Table Grid"/>
    <w:basedOn w:val="TableNormal"/>
    <w:uiPriority w:val="59"/>
    <w:rsid w:val="00321C9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3Deffects1">
    <w:name w:val="Table 3D effects 1"/>
    <w:basedOn w:val="TableNormal"/>
    <w:uiPriority w:val="99"/>
    <w:rsid w:val="00321C9D"/>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character" w:styleId="Hyperlink">
    <w:name w:val="Hyperlink"/>
    <w:basedOn w:val="DefaultParagraphFont"/>
    <w:uiPriority w:val="99"/>
    <w:rsid w:val="00321C9D"/>
    <w:rPr>
      <w:rFonts w:cs="Times New Roman"/>
      <w:color w:val="0000FF"/>
      <w:u w:val="single"/>
    </w:rPr>
  </w:style>
  <w:style w:type="paragraph" w:styleId="ListParagraph">
    <w:name w:val="List Paragraph"/>
    <w:basedOn w:val="Normal"/>
    <w:rsid w:val="00D20D0E"/>
    <w:pPr>
      <w:ind w:left="720"/>
      <w:contextualSpacing/>
    </w:pPr>
  </w:style>
  <w:style w:type="character" w:styleId="FollowedHyperlink">
    <w:name w:val="FollowedHyperlink"/>
    <w:basedOn w:val="DefaultParagraphFont"/>
    <w:rsid w:val="004C0C4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Title" w:uiPriority="10" w:qFormat="1"/>
    <w:lsdException w:name="Default Paragraph Font" w:uiPriority="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Hyperlink" w:uiPriority="99"/>
    <w:lsdException w:name="Strong" w:qFormat="1"/>
    <w:lsdException w:name="Emphasis" w:uiPriority="20" w:qFormat="1"/>
    <w:lsdException w:name="Document Map" w:uiPriority="99"/>
    <w:lsdException w:name="Normal (Web)" w:uiPriority="99"/>
    <w:lsdException w:name="annotation subject" w:uiPriority="99"/>
    <w:lsdException w:name="No List" w:uiPriority="99"/>
    <w:lsdException w:name="Table 3D effects 1" w:uiPriority="99"/>
    <w:lsdException w:name="Balloon Text" w:uiPriority="99"/>
    <w:lsdException w:name="Table Grid" w:uiPriority="59"/>
    <w:lsdException w:name="No Spacing" w:qFormat="1"/>
    <w:lsdException w:name="List Paragraph" w:qFormat="1"/>
    <w:lsdException w:name="Quote" w:qFormat="1"/>
    <w:lsdException w:name="Intense Quot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1C9D"/>
    <w:rPr>
      <w:sz w:val="24"/>
      <w:szCs w:val="24"/>
      <w:lang w:val="es-ES" w:eastAsia="es-ES"/>
    </w:rPr>
  </w:style>
  <w:style w:type="paragraph" w:styleId="Heading1">
    <w:name w:val="heading 1"/>
    <w:basedOn w:val="Normal"/>
    <w:next w:val="Normal"/>
    <w:link w:val="Heading1Char"/>
    <w:uiPriority w:val="9"/>
    <w:qFormat/>
    <w:rsid w:val="00321C9D"/>
    <w:pPr>
      <w:keepNext/>
      <w:jc w:val="center"/>
      <w:outlineLvl w:val="0"/>
    </w:pPr>
    <w:rPr>
      <w:rFonts w:ascii="Arial" w:hAnsi="Arial" w:cs="Arial"/>
      <w:b/>
      <w:bCs/>
      <w:sz w:val="20"/>
    </w:rPr>
  </w:style>
  <w:style w:type="paragraph" w:styleId="Heading2">
    <w:name w:val="heading 2"/>
    <w:basedOn w:val="Normal"/>
    <w:next w:val="Normal"/>
    <w:link w:val="Heading2Char"/>
    <w:uiPriority w:val="9"/>
    <w:qFormat/>
    <w:rsid w:val="00321C9D"/>
    <w:pPr>
      <w:keepNext/>
      <w:numPr>
        <w:numId w:val="1"/>
      </w:numPr>
      <w:jc w:val="both"/>
      <w:outlineLvl w:val="1"/>
    </w:pPr>
    <w:rPr>
      <w:rFonts w:ascii="Arial" w:hAnsi="Arial"/>
      <w:b/>
      <w:spacing w:val="-3"/>
      <w:sz w:val="20"/>
    </w:rPr>
  </w:style>
  <w:style w:type="paragraph" w:styleId="Heading3">
    <w:name w:val="heading 3"/>
    <w:basedOn w:val="Normal"/>
    <w:next w:val="Normal"/>
    <w:link w:val="Heading3Char"/>
    <w:uiPriority w:val="9"/>
    <w:qFormat/>
    <w:rsid w:val="00321C9D"/>
    <w:pPr>
      <w:keepNext/>
      <w:jc w:val="both"/>
      <w:outlineLvl w:val="2"/>
    </w:pPr>
    <w:rPr>
      <w:rFonts w:ascii="Arial" w:hAnsi="Arial"/>
      <w:i/>
      <w:spacing w:val="-3"/>
      <w:sz w:val="18"/>
      <w:szCs w:val="20"/>
      <w:lang w:val="es-ES_tradnl"/>
    </w:rPr>
  </w:style>
  <w:style w:type="paragraph" w:styleId="Heading4">
    <w:name w:val="heading 4"/>
    <w:basedOn w:val="Normal"/>
    <w:next w:val="Normal"/>
    <w:link w:val="Heading4Char"/>
    <w:uiPriority w:val="9"/>
    <w:qFormat/>
    <w:rsid w:val="00321C9D"/>
    <w:pPr>
      <w:keepNext/>
      <w:jc w:val="center"/>
      <w:outlineLvl w:val="3"/>
    </w:pPr>
    <w:rPr>
      <w:rFonts w:ascii="Arial" w:hAnsi="Arial" w:cs="Arial"/>
      <w:b/>
      <w:bCs/>
      <w:i/>
      <w:spacing w:val="-3"/>
      <w:sz w:val="20"/>
      <w:szCs w:val="20"/>
      <w:lang w:val="es-ES_tradnl"/>
    </w:rPr>
  </w:style>
  <w:style w:type="paragraph" w:styleId="Heading5">
    <w:name w:val="heading 5"/>
    <w:basedOn w:val="Normal"/>
    <w:next w:val="Normal"/>
    <w:link w:val="Heading5Char"/>
    <w:uiPriority w:val="9"/>
    <w:qFormat/>
    <w:rsid w:val="00321C9D"/>
    <w:pPr>
      <w:keepNext/>
      <w:jc w:val="both"/>
      <w:outlineLvl w:val="4"/>
    </w:pPr>
    <w:rPr>
      <w:rFonts w:ascii="Arial" w:hAnsi="Arial" w:cs="Arial"/>
      <w:b/>
      <w:bCs/>
      <w:i/>
      <w:spacing w:val="-3"/>
      <w:sz w:val="20"/>
      <w:szCs w:val="20"/>
      <w:lang w:val="es-ES_tradnl"/>
    </w:rPr>
  </w:style>
  <w:style w:type="paragraph" w:styleId="Heading6">
    <w:name w:val="heading 6"/>
    <w:basedOn w:val="Normal"/>
    <w:next w:val="Normal"/>
    <w:link w:val="Heading6Char"/>
    <w:uiPriority w:val="9"/>
    <w:qFormat/>
    <w:rsid w:val="00321C9D"/>
    <w:pPr>
      <w:keepNext/>
      <w:jc w:val="both"/>
      <w:outlineLvl w:val="5"/>
    </w:pPr>
    <w:rPr>
      <w:rFonts w:ascii="Arial" w:hAnsi="Arial"/>
      <w:b/>
      <w:spacing w:val="-3"/>
      <w:sz w:val="20"/>
    </w:rPr>
  </w:style>
  <w:style w:type="paragraph" w:styleId="Heading7">
    <w:name w:val="heading 7"/>
    <w:basedOn w:val="Normal"/>
    <w:next w:val="Normal"/>
    <w:link w:val="Heading7Char"/>
    <w:uiPriority w:val="9"/>
    <w:qFormat/>
    <w:rsid w:val="00321C9D"/>
    <w:pPr>
      <w:keepNext/>
      <w:numPr>
        <w:numId w:val="2"/>
      </w:numPr>
      <w:jc w:val="both"/>
      <w:outlineLvl w:val="6"/>
    </w:pPr>
    <w:rPr>
      <w:rFonts w:ascii="Arial" w:hAnsi="Arial"/>
      <w:b/>
      <w:i/>
      <w:iCs/>
      <w:color w:val="FF0000"/>
      <w:sz w:val="18"/>
    </w:rPr>
  </w:style>
  <w:style w:type="paragraph" w:styleId="Heading8">
    <w:name w:val="heading 8"/>
    <w:basedOn w:val="Normal"/>
    <w:next w:val="Normal"/>
    <w:link w:val="Heading8Char"/>
    <w:uiPriority w:val="9"/>
    <w:qFormat/>
    <w:rsid w:val="00321C9D"/>
    <w:pPr>
      <w:keepNext/>
      <w:outlineLvl w:val="7"/>
    </w:pPr>
    <w:rPr>
      <w:rFonts w:ascii="Arial" w:hAnsi="Arial" w:cs="Arial"/>
      <w:b/>
      <w:bCs/>
    </w:rPr>
  </w:style>
  <w:style w:type="paragraph" w:styleId="Heading9">
    <w:name w:val="heading 9"/>
    <w:basedOn w:val="Normal"/>
    <w:next w:val="Normal"/>
    <w:link w:val="Heading9Char"/>
    <w:uiPriority w:val="9"/>
    <w:qFormat/>
    <w:rsid w:val="00321C9D"/>
    <w:pPr>
      <w:keepNext/>
      <w:spacing w:before="80" w:after="80"/>
      <w:outlineLvl w:val="8"/>
    </w:pPr>
    <w:rPr>
      <w:rFonts w:ascii="Arial" w:hAnsi="Arial" w:cs="Arial"/>
      <w:b/>
      <w:sz w:val="2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rsid w:val="00321C9D"/>
    <w:rPr>
      <w:rFonts w:ascii="Lucida Grande" w:hAnsi="Lucida Grande"/>
      <w:sz w:val="18"/>
      <w:szCs w:val="18"/>
    </w:rPr>
  </w:style>
  <w:style w:type="character" w:customStyle="1" w:styleId="BalloonTextChar">
    <w:name w:val="Balloon Text Char"/>
    <w:basedOn w:val="DefaultParagraphFont"/>
    <w:uiPriority w:val="99"/>
    <w:semiHidden/>
    <w:rsid w:val="001A309A"/>
    <w:rPr>
      <w:rFonts w:ascii="Lucida Grande" w:hAnsi="Lucida Grande"/>
      <w:sz w:val="18"/>
      <w:szCs w:val="18"/>
    </w:rPr>
  </w:style>
  <w:style w:type="character" w:customStyle="1" w:styleId="BalloonTextChar0">
    <w:name w:val="Balloon Text Char"/>
    <w:basedOn w:val="DefaultParagraphFont"/>
    <w:uiPriority w:val="99"/>
    <w:semiHidden/>
    <w:rsid w:val="001A309A"/>
    <w:rPr>
      <w:rFonts w:ascii="Lucida Grande" w:hAnsi="Lucida Grande"/>
      <w:sz w:val="18"/>
      <w:szCs w:val="18"/>
    </w:rPr>
  </w:style>
  <w:style w:type="character" w:customStyle="1" w:styleId="BalloonTextChar2">
    <w:name w:val="Balloon Text Char"/>
    <w:basedOn w:val="DefaultParagraphFont"/>
    <w:uiPriority w:val="99"/>
    <w:semiHidden/>
    <w:rsid w:val="00E60EF0"/>
    <w:rPr>
      <w:rFonts w:ascii="Lucida Grande" w:hAnsi="Lucida Grande"/>
      <w:sz w:val="18"/>
      <w:szCs w:val="18"/>
    </w:rPr>
  </w:style>
  <w:style w:type="character" w:customStyle="1" w:styleId="Heading1Char">
    <w:name w:val="Heading 1 Char"/>
    <w:basedOn w:val="DefaultParagraphFont"/>
    <w:link w:val="Heading1"/>
    <w:uiPriority w:val="9"/>
    <w:rsid w:val="004D094B"/>
    <w:rPr>
      <w:rFonts w:asciiTheme="majorHAnsi" w:eastAsiaTheme="majorEastAsia" w:hAnsiTheme="majorHAnsi" w:cstheme="majorBidi"/>
      <w:b/>
      <w:bCs/>
      <w:kern w:val="32"/>
      <w:sz w:val="32"/>
      <w:szCs w:val="32"/>
      <w:lang w:val="es-ES" w:eastAsia="es-ES"/>
    </w:rPr>
  </w:style>
  <w:style w:type="character" w:customStyle="1" w:styleId="Heading2Char">
    <w:name w:val="Heading 2 Char"/>
    <w:basedOn w:val="DefaultParagraphFont"/>
    <w:link w:val="Heading2"/>
    <w:uiPriority w:val="9"/>
    <w:semiHidden/>
    <w:rsid w:val="004D094B"/>
    <w:rPr>
      <w:rFonts w:asciiTheme="majorHAnsi" w:eastAsiaTheme="majorEastAsia" w:hAnsiTheme="majorHAnsi" w:cstheme="majorBidi"/>
      <w:b/>
      <w:bCs/>
      <w:i/>
      <w:iCs/>
      <w:sz w:val="28"/>
      <w:szCs w:val="28"/>
      <w:lang w:val="es-ES" w:eastAsia="es-ES"/>
    </w:rPr>
  </w:style>
  <w:style w:type="character" w:customStyle="1" w:styleId="Heading3Char">
    <w:name w:val="Heading 3 Char"/>
    <w:basedOn w:val="DefaultParagraphFont"/>
    <w:link w:val="Heading3"/>
    <w:uiPriority w:val="9"/>
    <w:semiHidden/>
    <w:rsid w:val="004D094B"/>
    <w:rPr>
      <w:rFonts w:asciiTheme="majorHAnsi" w:eastAsiaTheme="majorEastAsia" w:hAnsiTheme="majorHAnsi" w:cstheme="majorBidi"/>
      <w:b/>
      <w:bCs/>
      <w:sz w:val="26"/>
      <w:szCs w:val="26"/>
      <w:lang w:val="es-ES" w:eastAsia="es-ES"/>
    </w:rPr>
  </w:style>
  <w:style w:type="character" w:customStyle="1" w:styleId="Heading4Char">
    <w:name w:val="Heading 4 Char"/>
    <w:basedOn w:val="DefaultParagraphFont"/>
    <w:link w:val="Heading4"/>
    <w:uiPriority w:val="9"/>
    <w:semiHidden/>
    <w:rsid w:val="004D094B"/>
    <w:rPr>
      <w:rFonts w:asciiTheme="minorHAnsi" w:eastAsiaTheme="minorEastAsia" w:hAnsiTheme="minorHAnsi" w:cstheme="minorBidi"/>
      <w:b/>
      <w:bCs/>
      <w:sz w:val="28"/>
      <w:szCs w:val="28"/>
      <w:lang w:val="es-ES" w:eastAsia="es-ES"/>
    </w:rPr>
  </w:style>
  <w:style w:type="character" w:customStyle="1" w:styleId="Heading5Char">
    <w:name w:val="Heading 5 Char"/>
    <w:basedOn w:val="DefaultParagraphFont"/>
    <w:link w:val="Heading5"/>
    <w:uiPriority w:val="9"/>
    <w:semiHidden/>
    <w:rsid w:val="004D094B"/>
    <w:rPr>
      <w:rFonts w:asciiTheme="minorHAnsi" w:eastAsiaTheme="minorEastAsia" w:hAnsiTheme="minorHAnsi" w:cstheme="minorBidi"/>
      <w:b/>
      <w:bCs/>
      <w:i/>
      <w:iCs/>
      <w:sz w:val="26"/>
      <w:szCs w:val="26"/>
      <w:lang w:val="es-ES" w:eastAsia="es-ES"/>
    </w:rPr>
  </w:style>
  <w:style w:type="character" w:customStyle="1" w:styleId="Heading6Char">
    <w:name w:val="Heading 6 Char"/>
    <w:basedOn w:val="DefaultParagraphFont"/>
    <w:link w:val="Heading6"/>
    <w:uiPriority w:val="9"/>
    <w:semiHidden/>
    <w:rsid w:val="004D094B"/>
    <w:rPr>
      <w:rFonts w:asciiTheme="minorHAnsi" w:eastAsiaTheme="minorEastAsia" w:hAnsiTheme="minorHAnsi" w:cstheme="minorBidi"/>
      <w:b/>
      <w:bCs/>
      <w:sz w:val="22"/>
      <w:szCs w:val="22"/>
      <w:lang w:val="es-ES" w:eastAsia="es-ES"/>
    </w:rPr>
  </w:style>
  <w:style w:type="character" w:customStyle="1" w:styleId="Heading7Char">
    <w:name w:val="Heading 7 Char"/>
    <w:basedOn w:val="DefaultParagraphFont"/>
    <w:link w:val="Heading7"/>
    <w:uiPriority w:val="9"/>
    <w:semiHidden/>
    <w:rsid w:val="004D094B"/>
    <w:rPr>
      <w:rFonts w:asciiTheme="minorHAnsi" w:eastAsiaTheme="minorEastAsia" w:hAnsiTheme="minorHAnsi" w:cstheme="minorBidi"/>
      <w:sz w:val="24"/>
      <w:szCs w:val="24"/>
      <w:lang w:val="es-ES" w:eastAsia="es-ES"/>
    </w:rPr>
  </w:style>
  <w:style w:type="character" w:customStyle="1" w:styleId="Heading8Char">
    <w:name w:val="Heading 8 Char"/>
    <w:basedOn w:val="DefaultParagraphFont"/>
    <w:link w:val="Heading8"/>
    <w:uiPriority w:val="9"/>
    <w:semiHidden/>
    <w:rsid w:val="004D094B"/>
    <w:rPr>
      <w:rFonts w:asciiTheme="minorHAnsi" w:eastAsiaTheme="minorEastAsia" w:hAnsiTheme="minorHAnsi" w:cstheme="minorBidi"/>
      <w:i/>
      <w:iCs/>
      <w:sz w:val="24"/>
      <w:szCs w:val="24"/>
      <w:lang w:val="es-ES" w:eastAsia="es-ES"/>
    </w:rPr>
  </w:style>
  <w:style w:type="character" w:customStyle="1" w:styleId="Heading9Char">
    <w:name w:val="Heading 9 Char"/>
    <w:basedOn w:val="DefaultParagraphFont"/>
    <w:link w:val="Heading9"/>
    <w:uiPriority w:val="9"/>
    <w:semiHidden/>
    <w:rsid w:val="004D094B"/>
    <w:rPr>
      <w:rFonts w:asciiTheme="majorHAnsi" w:eastAsiaTheme="majorEastAsia" w:hAnsiTheme="majorHAnsi" w:cstheme="majorBidi"/>
      <w:sz w:val="22"/>
      <w:szCs w:val="22"/>
      <w:lang w:val="es-ES" w:eastAsia="es-ES"/>
    </w:rPr>
  </w:style>
  <w:style w:type="paragraph" w:styleId="Header">
    <w:name w:val="header"/>
    <w:basedOn w:val="Normal"/>
    <w:link w:val="HeaderChar"/>
    <w:uiPriority w:val="99"/>
    <w:rsid w:val="00321C9D"/>
    <w:pPr>
      <w:tabs>
        <w:tab w:val="center" w:pos="4252"/>
        <w:tab w:val="right" w:pos="8504"/>
      </w:tabs>
    </w:pPr>
  </w:style>
  <w:style w:type="character" w:customStyle="1" w:styleId="HeaderChar">
    <w:name w:val="Header Char"/>
    <w:basedOn w:val="DefaultParagraphFont"/>
    <w:link w:val="Header"/>
    <w:uiPriority w:val="99"/>
    <w:semiHidden/>
    <w:rsid w:val="004D094B"/>
    <w:rPr>
      <w:sz w:val="24"/>
      <w:szCs w:val="24"/>
      <w:lang w:val="es-ES" w:eastAsia="es-ES"/>
    </w:rPr>
  </w:style>
  <w:style w:type="paragraph" w:styleId="Footer">
    <w:name w:val="footer"/>
    <w:basedOn w:val="Normal"/>
    <w:link w:val="FooterChar"/>
    <w:uiPriority w:val="99"/>
    <w:rsid w:val="00321C9D"/>
    <w:pPr>
      <w:tabs>
        <w:tab w:val="center" w:pos="4252"/>
        <w:tab w:val="right" w:pos="8504"/>
      </w:tabs>
    </w:pPr>
  </w:style>
  <w:style w:type="character" w:customStyle="1" w:styleId="FooterChar">
    <w:name w:val="Footer Char"/>
    <w:basedOn w:val="DefaultParagraphFont"/>
    <w:link w:val="Footer"/>
    <w:uiPriority w:val="99"/>
    <w:semiHidden/>
    <w:rsid w:val="004D094B"/>
    <w:rPr>
      <w:sz w:val="24"/>
      <w:szCs w:val="24"/>
      <w:lang w:val="es-ES" w:eastAsia="es-ES"/>
    </w:rPr>
  </w:style>
  <w:style w:type="paragraph" w:styleId="FootnoteText">
    <w:name w:val="footnote text"/>
    <w:basedOn w:val="Normal"/>
    <w:link w:val="FootnoteTextChar"/>
    <w:uiPriority w:val="99"/>
    <w:semiHidden/>
    <w:rsid w:val="00321C9D"/>
    <w:rPr>
      <w:rFonts w:ascii="Arial" w:hAnsi="Arial"/>
      <w:sz w:val="20"/>
      <w:szCs w:val="20"/>
      <w:lang w:val="es-ES_tradnl"/>
    </w:rPr>
  </w:style>
  <w:style w:type="character" w:customStyle="1" w:styleId="FootnoteTextChar">
    <w:name w:val="Footnote Text Char"/>
    <w:basedOn w:val="DefaultParagraphFont"/>
    <w:link w:val="FootnoteText"/>
    <w:uiPriority w:val="99"/>
    <w:semiHidden/>
    <w:rsid w:val="004D094B"/>
    <w:rPr>
      <w:lang w:val="es-ES" w:eastAsia="es-ES"/>
    </w:rPr>
  </w:style>
  <w:style w:type="character" w:styleId="FootnoteReference">
    <w:name w:val="footnote reference"/>
    <w:basedOn w:val="DefaultParagraphFont"/>
    <w:uiPriority w:val="99"/>
    <w:semiHidden/>
    <w:rsid w:val="00321C9D"/>
    <w:rPr>
      <w:rFonts w:cs="Times New Roman"/>
      <w:vertAlign w:val="superscript"/>
    </w:rPr>
  </w:style>
  <w:style w:type="paragraph" w:styleId="BodyTextIndent">
    <w:name w:val="Body Text Indent"/>
    <w:basedOn w:val="Normal"/>
    <w:link w:val="BodyTextIndentChar"/>
    <w:uiPriority w:val="99"/>
    <w:rsid w:val="00321C9D"/>
    <w:pPr>
      <w:ind w:left="360"/>
    </w:pPr>
  </w:style>
  <w:style w:type="character" w:customStyle="1" w:styleId="BodyTextIndentChar">
    <w:name w:val="Body Text Indent Char"/>
    <w:basedOn w:val="DefaultParagraphFont"/>
    <w:link w:val="BodyTextIndent"/>
    <w:uiPriority w:val="99"/>
    <w:semiHidden/>
    <w:rsid w:val="004D094B"/>
    <w:rPr>
      <w:sz w:val="24"/>
      <w:szCs w:val="24"/>
      <w:lang w:val="es-ES" w:eastAsia="es-ES"/>
    </w:rPr>
  </w:style>
  <w:style w:type="character" w:customStyle="1" w:styleId="eacep1">
    <w:name w:val="eacep1"/>
    <w:basedOn w:val="DefaultParagraphFont"/>
    <w:rsid w:val="00321C9D"/>
    <w:rPr>
      <w:rFonts w:cs="Times New Roman"/>
      <w:color w:val="000000"/>
    </w:rPr>
  </w:style>
  <w:style w:type="character" w:styleId="PageNumber">
    <w:name w:val="page number"/>
    <w:basedOn w:val="DefaultParagraphFont"/>
    <w:uiPriority w:val="99"/>
    <w:rsid w:val="00321C9D"/>
    <w:rPr>
      <w:rFonts w:cs="Times New Roman"/>
    </w:rPr>
  </w:style>
  <w:style w:type="paragraph" w:styleId="BodyText">
    <w:name w:val="Body Text"/>
    <w:basedOn w:val="Normal"/>
    <w:link w:val="BodyTextChar"/>
    <w:uiPriority w:val="99"/>
    <w:rsid w:val="00321C9D"/>
    <w:pPr>
      <w:jc w:val="both"/>
    </w:pPr>
    <w:rPr>
      <w:rFonts w:ascii="Arial" w:hAnsi="Arial"/>
      <w:spacing w:val="-3"/>
      <w:sz w:val="20"/>
    </w:rPr>
  </w:style>
  <w:style w:type="character" w:customStyle="1" w:styleId="BodyTextChar">
    <w:name w:val="Body Text Char"/>
    <w:basedOn w:val="DefaultParagraphFont"/>
    <w:link w:val="BodyText"/>
    <w:uiPriority w:val="99"/>
    <w:semiHidden/>
    <w:rsid w:val="004D094B"/>
    <w:rPr>
      <w:sz w:val="24"/>
      <w:szCs w:val="24"/>
      <w:lang w:val="es-ES" w:eastAsia="es-ES"/>
    </w:rPr>
  </w:style>
  <w:style w:type="paragraph" w:styleId="BodyText2">
    <w:name w:val="Body Text 2"/>
    <w:basedOn w:val="Normal"/>
    <w:link w:val="BodyText2Char"/>
    <w:uiPriority w:val="99"/>
    <w:rsid w:val="00321C9D"/>
    <w:rPr>
      <w:rFonts w:ascii="Arial" w:hAnsi="Arial"/>
      <w:spacing w:val="-3"/>
      <w:sz w:val="18"/>
    </w:rPr>
  </w:style>
  <w:style w:type="character" w:customStyle="1" w:styleId="BodyText2Char">
    <w:name w:val="Body Text 2 Char"/>
    <w:basedOn w:val="DefaultParagraphFont"/>
    <w:link w:val="BodyText2"/>
    <w:uiPriority w:val="99"/>
    <w:locked/>
    <w:rsid w:val="00321C9D"/>
    <w:rPr>
      <w:rFonts w:ascii="Arial" w:hAnsi="Arial" w:cs="Times New Roman"/>
      <w:spacing w:val="-3"/>
      <w:sz w:val="24"/>
      <w:szCs w:val="24"/>
      <w:lang w:val="es-ES" w:eastAsia="es-ES"/>
    </w:rPr>
  </w:style>
  <w:style w:type="paragraph" w:styleId="Title">
    <w:name w:val="Title"/>
    <w:basedOn w:val="Normal"/>
    <w:link w:val="TitleChar"/>
    <w:uiPriority w:val="10"/>
    <w:qFormat/>
    <w:rsid w:val="00321C9D"/>
    <w:pPr>
      <w:jc w:val="center"/>
    </w:pPr>
    <w:rPr>
      <w:rFonts w:ascii="Arial" w:hAnsi="Arial" w:cs="Arial"/>
      <w:b/>
      <w:bCs/>
    </w:rPr>
  </w:style>
  <w:style w:type="character" w:customStyle="1" w:styleId="TitleChar">
    <w:name w:val="Title Char"/>
    <w:basedOn w:val="DefaultParagraphFont"/>
    <w:link w:val="Title"/>
    <w:uiPriority w:val="10"/>
    <w:rsid w:val="004D094B"/>
    <w:rPr>
      <w:rFonts w:asciiTheme="majorHAnsi" w:eastAsiaTheme="majorEastAsia" w:hAnsiTheme="majorHAnsi" w:cstheme="majorBidi"/>
      <w:b/>
      <w:bCs/>
      <w:kern w:val="28"/>
      <w:sz w:val="32"/>
      <w:szCs w:val="32"/>
      <w:lang w:val="es-ES" w:eastAsia="es-ES"/>
    </w:rPr>
  </w:style>
  <w:style w:type="character" w:styleId="Emphasis">
    <w:name w:val="Emphasis"/>
    <w:basedOn w:val="DefaultParagraphFont"/>
    <w:uiPriority w:val="20"/>
    <w:qFormat/>
    <w:rsid w:val="00321C9D"/>
    <w:rPr>
      <w:rFonts w:cs="Times New Roman"/>
      <w:i/>
      <w:iCs/>
    </w:rPr>
  </w:style>
  <w:style w:type="paragraph" w:customStyle="1" w:styleId="bull">
    <w:name w:val="bull"/>
    <w:basedOn w:val="Normal"/>
    <w:rsid w:val="00321C9D"/>
    <w:pPr>
      <w:numPr>
        <w:numId w:val="3"/>
      </w:numPr>
    </w:pPr>
    <w:rPr>
      <w:szCs w:val="20"/>
      <w:lang w:val="es-ES_tradnl" w:eastAsia="en-US"/>
    </w:rPr>
  </w:style>
  <w:style w:type="paragraph" w:styleId="DocumentMap">
    <w:name w:val="Document Map"/>
    <w:basedOn w:val="Normal"/>
    <w:link w:val="DocumentMapChar"/>
    <w:uiPriority w:val="99"/>
    <w:semiHidden/>
    <w:rsid w:val="00321C9D"/>
    <w:pPr>
      <w:shd w:val="clear" w:color="auto" w:fill="000080"/>
    </w:pPr>
    <w:rPr>
      <w:rFonts w:ascii="Tahoma" w:hAnsi="Tahoma"/>
    </w:rPr>
  </w:style>
  <w:style w:type="character" w:customStyle="1" w:styleId="DocumentMapChar">
    <w:name w:val="Document Map Char"/>
    <w:basedOn w:val="DefaultParagraphFont"/>
    <w:link w:val="DocumentMap"/>
    <w:uiPriority w:val="99"/>
    <w:semiHidden/>
    <w:rsid w:val="004D094B"/>
    <w:rPr>
      <w:sz w:val="0"/>
      <w:szCs w:val="0"/>
      <w:lang w:val="es-ES" w:eastAsia="es-ES"/>
    </w:rPr>
  </w:style>
  <w:style w:type="paragraph" w:styleId="BodyText3">
    <w:name w:val="Body Text 3"/>
    <w:basedOn w:val="Normal"/>
    <w:link w:val="BodyText3Char"/>
    <w:uiPriority w:val="99"/>
    <w:rsid w:val="00321C9D"/>
    <w:pPr>
      <w:spacing w:after="80"/>
      <w:jc w:val="both"/>
    </w:pPr>
    <w:rPr>
      <w:rFonts w:ascii="Arial" w:hAnsi="Arial"/>
      <w:sz w:val="18"/>
    </w:rPr>
  </w:style>
  <w:style w:type="character" w:customStyle="1" w:styleId="BodyText3Char">
    <w:name w:val="Body Text 3 Char"/>
    <w:basedOn w:val="DefaultParagraphFont"/>
    <w:link w:val="BodyText3"/>
    <w:uiPriority w:val="99"/>
    <w:semiHidden/>
    <w:rsid w:val="004D094B"/>
    <w:rPr>
      <w:sz w:val="16"/>
      <w:szCs w:val="16"/>
      <w:lang w:val="es-ES" w:eastAsia="es-ES"/>
    </w:rPr>
  </w:style>
  <w:style w:type="paragraph" w:styleId="NormalWeb">
    <w:name w:val="Normal (Web)"/>
    <w:basedOn w:val="Normal"/>
    <w:uiPriority w:val="99"/>
    <w:rsid w:val="00321C9D"/>
    <w:pPr>
      <w:spacing w:before="100" w:after="100"/>
    </w:pPr>
    <w:rPr>
      <w:rFonts w:ascii="Arial Unicode MS" w:eastAsia="Arial Unicode MS" w:hAnsi="Arial Unicode MS"/>
    </w:rPr>
  </w:style>
  <w:style w:type="paragraph" w:styleId="BodyTextIndent2">
    <w:name w:val="Body Text Indent 2"/>
    <w:basedOn w:val="Normal"/>
    <w:link w:val="BodyTextIndent2Char"/>
    <w:uiPriority w:val="99"/>
    <w:rsid w:val="00321C9D"/>
    <w:pPr>
      <w:autoSpaceDE w:val="0"/>
      <w:autoSpaceDN w:val="0"/>
      <w:adjustRightInd w:val="0"/>
      <w:ind w:left="360"/>
    </w:pPr>
    <w:rPr>
      <w:rFonts w:ascii="Arial" w:hAnsi="Arial" w:cs="Arial"/>
      <w:sz w:val="18"/>
    </w:rPr>
  </w:style>
  <w:style w:type="character" w:customStyle="1" w:styleId="BodyTextIndent2Char">
    <w:name w:val="Body Text Indent 2 Char"/>
    <w:basedOn w:val="DefaultParagraphFont"/>
    <w:link w:val="BodyTextIndent2"/>
    <w:uiPriority w:val="99"/>
    <w:semiHidden/>
    <w:rsid w:val="004D094B"/>
    <w:rPr>
      <w:sz w:val="24"/>
      <w:szCs w:val="24"/>
      <w:lang w:val="es-ES" w:eastAsia="es-ES"/>
    </w:rPr>
  </w:style>
  <w:style w:type="paragraph" w:customStyle="1" w:styleId="bull1">
    <w:name w:val="bull1"/>
    <w:basedOn w:val="Normal"/>
    <w:rsid w:val="00321C9D"/>
    <w:pPr>
      <w:numPr>
        <w:numId w:val="4"/>
      </w:numPr>
      <w:tabs>
        <w:tab w:val="clear" w:pos="720"/>
        <w:tab w:val="num" w:pos="218"/>
      </w:tabs>
      <w:spacing w:after="80"/>
      <w:ind w:left="218" w:hanging="180"/>
      <w:jc w:val="both"/>
    </w:pPr>
    <w:rPr>
      <w:rFonts w:ascii="Arial" w:hAnsi="Arial" w:cs="Arial"/>
      <w:sz w:val="18"/>
    </w:rPr>
  </w:style>
  <w:style w:type="paragraph" w:customStyle="1" w:styleId="Textodeglobo">
    <w:name w:val="Texto de globo"/>
    <w:basedOn w:val="Normal"/>
    <w:semiHidden/>
    <w:rsid w:val="00321C9D"/>
    <w:rPr>
      <w:rFonts w:ascii="Tahoma" w:hAnsi="Tahoma" w:cs="Tahoma"/>
      <w:sz w:val="16"/>
      <w:szCs w:val="16"/>
    </w:rPr>
  </w:style>
  <w:style w:type="character" w:styleId="CommentReference">
    <w:name w:val="annotation reference"/>
    <w:basedOn w:val="DefaultParagraphFont"/>
    <w:uiPriority w:val="99"/>
    <w:semiHidden/>
    <w:rsid w:val="00321C9D"/>
    <w:rPr>
      <w:rFonts w:cs="Times New Roman"/>
      <w:sz w:val="18"/>
    </w:rPr>
  </w:style>
  <w:style w:type="paragraph" w:customStyle="1" w:styleId="bull2">
    <w:name w:val="bull2"/>
    <w:basedOn w:val="Normal"/>
    <w:rsid w:val="00321C9D"/>
    <w:pPr>
      <w:numPr>
        <w:numId w:val="5"/>
      </w:numPr>
      <w:tabs>
        <w:tab w:val="left" w:pos="470"/>
      </w:tabs>
      <w:spacing w:after="80"/>
    </w:pPr>
    <w:rPr>
      <w:spacing w:val="-3"/>
      <w:sz w:val="18"/>
      <w:szCs w:val="18"/>
      <w:lang w:val="en-US"/>
    </w:rPr>
  </w:style>
  <w:style w:type="paragraph" w:styleId="CommentText">
    <w:name w:val="annotation text"/>
    <w:basedOn w:val="Normal"/>
    <w:link w:val="CommentTextChar"/>
    <w:uiPriority w:val="99"/>
    <w:semiHidden/>
    <w:rsid w:val="00321C9D"/>
  </w:style>
  <w:style w:type="character" w:customStyle="1" w:styleId="CommentTextChar">
    <w:name w:val="Comment Text Char"/>
    <w:basedOn w:val="DefaultParagraphFont"/>
    <w:link w:val="CommentText"/>
    <w:uiPriority w:val="99"/>
    <w:semiHidden/>
    <w:rsid w:val="004D094B"/>
    <w:rPr>
      <w:lang w:val="es-ES" w:eastAsia="es-ES"/>
    </w:rPr>
  </w:style>
  <w:style w:type="paragraph" w:styleId="CommentSubject">
    <w:name w:val="annotation subject"/>
    <w:basedOn w:val="CommentText"/>
    <w:next w:val="CommentText"/>
    <w:link w:val="CommentSubjectChar"/>
    <w:uiPriority w:val="99"/>
    <w:semiHidden/>
    <w:rsid w:val="00321C9D"/>
  </w:style>
  <w:style w:type="character" w:customStyle="1" w:styleId="CommentSubjectChar">
    <w:name w:val="Comment Subject Char"/>
    <w:basedOn w:val="CommentTextChar"/>
    <w:link w:val="CommentSubject"/>
    <w:uiPriority w:val="99"/>
    <w:semiHidden/>
    <w:rsid w:val="004D094B"/>
    <w:rPr>
      <w:b/>
      <w:bCs/>
      <w:lang w:val="es-ES" w:eastAsia="es-ES"/>
    </w:rPr>
  </w:style>
  <w:style w:type="character" w:customStyle="1" w:styleId="BalloonTextChar1">
    <w:name w:val="Balloon Text Char1"/>
    <w:basedOn w:val="DefaultParagraphFont"/>
    <w:link w:val="BalloonText"/>
    <w:uiPriority w:val="99"/>
    <w:semiHidden/>
    <w:rsid w:val="004D094B"/>
    <w:rPr>
      <w:sz w:val="0"/>
      <w:szCs w:val="0"/>
      <w:lang w:val="es-ES" w:eastAsia="es-ES"/>
    </w:rPr>
  </w:style>
  <w:style w:type="paragraph" w:customStyle="1" w:styleId="num">
    <w:name w:val="num"/>
    <w:basedOn w:val="Normal"/>
    <w:rsid w:val="00321C9D"/>
    <w:pPr>
      <w:numPr>
        <w:ilvl w:val="1"/>
        <w:numId w:val="7"/>
      </w:numPr>
      <w:tabs>
        <w:tab w:val="clear" w:pos="1440"/>
        <w:tab w:val="num" w:pos="432"/>
      </w:tabs>
      <w:ind w:left="432" w:hanging="450"/>
    </w:pPr>
    <w:rPr>
      <w:noProof/>
      <w:sz w:val="20"/>
      <w:szCs w:val="20"/>
      <w:lang w:val="en-US" w:eastAsia="en-US"/>
    </w:rPr>
  </w:style>
  <w:style w:type="table" w:styleId="TableGrid">
    <w:name w:val="Table Grid"/>
    <w:basedOn w:val="TableNormal"/>
    <w:uiPriority w:val="59"/>
    <w:rsid w:val="00321C9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3Deffects1">
    <w:name w:val="Table 3D effects 1"/>
    <w:basedOn w:val="TableNormal"/>
    <w:uiPriority w:val="99"/>
    <w:rsid w:val="00321C9D"/>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character" w:styleId="Hyperlink">
    <w:name w:val="Hyperlink"/>
    <w:basedOn w:val="DefaultParagraphFont"/>
    <w:uiPriority w:val="99"/>
    <w:rsid w:val="00321C9D"/>
    <w:rPr>
      <w:rFonts w:cs="Times New Roman"/>
      <w:color w:val="0000FF"/>
      <w:u w:val="single"/>
    </w:rPr>
  </w:style>
  <w:style w:type="paragraph" w:styleId="ListParagraph">
    <w:name w:val="List Paragraph"/>
    <w:basedOn w:val="Normal"/>
    <w:rsid w:val="00D20D0E"/>
    <w:pPr>
      <w:ind w:left="720"/>
      <w:contextualSpacing/>
    </w:pPr>
  </w:style>
  <w:style w:type="character" w:styleId="FollowedHyperlink">
    <w:name w:val="FollowedHyperlink"/>
    <w:basedOn w:val="DefaultParagraphFont"/>
    <w:rsid w:val="004C0C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PCDOCS://IDBDOCS/38152134/1" TargetMode="External"/><Relationship Id="rId21" Type="http://schemas.openxmlformats.org/officeDocument/2006/relationships/hyperlink" Target="PCDOCS://IDBDOCS/38369255/1" TargetMode="External"/><Relationship Id="rId42" Type="http://schemas.openxmlformats.org/officeDocument/2006/relationships/hyperlink" Target="PCDOCS://IDBDOCS/38155052/1" TargetMode="External"/><Relationship Id="rId47" Type="http://schemas.openxmlformats.org/officeDocument/2006/relationships/hyperlink" Target="PCDOCS://IDBDOCS/38369438/1" TargetMode="External"/><Relationship Id="rId63" Type="http://schemas.openxmlformats.org/officeDocument/2006/relationships/hyperlink" Target="PCDOCS://IDBDOCS/38161637/1" TargetMode="External"/><Relationship Id="rId68" Type="http://schemas.openxmlformats.org/officeDocument/2006/relationships/hyperlink" Target="PCDOCS://IDBDOCS/38383715/1" TargetMode="External"/><Relationship Id="rId84" Type="http://schemas.openxmlformats.org/officeDocument/2006/relationships/customXml" Target="../customXml/item6.xml"/><Relationship Id="rId16" Type="http://schemas.openxmlformats.org/officeDocument/2006/relationships/hyperlink" Target="PCDOCS://IDBDOCS/38424651/1" TargetMode="External"/><Relationship Id="rId11" Type="http://schemas.openxmlformats.org/officeDocument/2006/relationships/hyperlink" Target="PCDOCS://IDBDOCS/38151861/1" TargetMode="External"/><Relationship Id="rId32" Type="http://schemas.openxmlformats.org/officeDocument/2006/relationships/hyperlink" Target="PCDOCS://IDBDOCS/38152159/1" TargetMode="External"/><Relationship Id="rId37" Type="http://schemas.openxmlformats.org/officeDocument/2006/relationships/hyperlink" Target="PCDOCS://IDBDOCS/38152197/1" TargetMode="External"/><Relationship Id="rId53" Type="http://schemas.openxmlformats.org/officeDocument/2006/relationships/hyperlink" Target="PCDOCS://IDBDOCS/38160697/1" TargetMode="External"/><Relationship Id="rId58" Type="http://schemas.openxmlformats.org/officeDocument/2006/relationships/hyperlink" Target="PCDOCS://IDBDOCS/38160911/1" TargetMode="External"/><Relationship Id="rId74" Type="http://schemas.openxmlformats.org/officeDocument/2006/relationships/hyperlink" Target="PCDOCS://IDBDOCS/38161723/1" TargetMode="External"/><Relationship Id="rId79" Type="http://schemas.openxmlformats.org/officeDocument/2006/relationships/fontTable" Target="fontTable.xml"/><Relationship Id="rId5" Type="http://schemas.microsoft.com/office/2007/relationships/stylesWithEffects" Target="stylesWithEffects.xml"/><Relationship Id="rId19" Type="http://schemas.openxmlformats.org/officeDocument/2006/relationships/hyperlink" Target="file:///C:/Users/claudiast/Documents/Jamaica%202012/JA-L1014/JA-L1014/Means%20of%20Verification/LoanComplianceEvidence/._3.03(f)(b)-Amal%20Meeting%20Notes%2018%20April%202011%20Amended.doc" TargetMode="External"/><Relationship Id="rId14" Type="http://schemas.openxmlformats.org/officeDocument/2006/relationships/hyperlink" Target="PCDOCS://IDBDOCS/38368723/1" TargetMode="External"/><Relationship Id="rId22" Type="http://schemas.openxmlformats.org/officeDocument/2006/relationships/hyperlink" Target="PCDOCS://IDBDOCS/38369255/1" TargetMode="External"/><Relationship Id="rId27" Type="http://schemas.openxmlformats.org/officeDocument/2006/relationships/hyperlink" Target="http://www.mof.gov.jm/sites/default/files/publications/Jamaica's%20Tax%20Expenditure%20Statement%20(2012).pdf" TargetMode="External"/><Relationship Id="rId30" Type="http://schemas.openxmlformats.org/officeDocument/2006/relationships/hyperlink" Target="PCDOCS://IDBDOCS/38383602/1" TargetMode="External"/><Relationship Id="rId35" Type="http://schemas.openxmlformats.org/officeDocument/2006/relationships/hyperlink" Target="PCDOCS://IDBDOCS/38152176/1" TargetMode="External"/><Relationship Id="rId43" Type="http://schemas.openxmlformats.org/officeDocument/2006/relationships/hyperlink" Target="PCDOCS://IDBDOCS/38369438/1" TargetMode="External"/><Relationship Id="rId48" Type="http://schemas.openxmlformats.org/officeDocument/2006/relationships/hyperlink" Target="http://www.nsippregistry.gov.jm/" TargetMode="External"/><Relationship Id="rId56" Type="http://schemas.openxmlformats.org/officeDocument/2006/relationships/hyperlink" Target="PCDOCS://IDBDOCS/38160898/1" TargetMode="External"/><Relationship Id="rId64" Type="http://schemas.openxmlformats.org/officeDocument/2006/relationships/hyperlink" Target="PCDOCS://IDBDOCS/38161684/1" TargetMode="External"/><Relationship Id="rId69" Type="http://schemas.openxmlformats.org/officeDocument/2006/relationships/hyperlink" Target="http://www.miic.gov.jm/PDF%20Files/MSME%20&amp;%20ENTREPRENEURSHIP%20POLICY%20(7th%20DRAFT)%20-%20JAN.%202012.pdf" TargetMode="External"/><Relationship Id="rId77" Type="http://schemas.openxmlformats.org/officeDocument/2006/relationships/footer" Target="footer1.xml"/><Relationship Id="rId8" Type="http://schemas.openxmlformats.org/officeDocument/2006/relationships/footnotes" Target="footnotes.xml"/><Relationship Id="rId51" Type="http://schemas.openxmlformats.org/officeDocument/2006/relationships/hyperlink" Target="PCDOCS://IDBDOCS/38160741/1" TargetMode="External"/><Relationship Id="rId72" Type="http://schemas.openxmlformats.org/officeDocument/2006/relationships/hyperlink" Target="PCDOCS://IDBDOCS/38161743/1" TargetMode="External"/><Relationship Id="rId80" Type="http://schemas.openxmlformats.org/officeDocument/2006/relationships/theme" Target="theme/theme1.xml"/><Relationship Id="rId85" Type="http://schemas.openxmlformats.org/officeDocument/2006/relationships/customXml" Target="../customXml/item7.xml"/><Relationship Id="rId3" Type="http://schemas.openxmlformats.org/officeDocument/2006/relationships/numbering" Target="numbering.xml"/><Relationship Id="rId12" Type="http://schemas.openxmlformats.org/officeDocument/2006/relationships/hyperlink" Target="file:///C:/Users/claudiast/Documents/Jamaica%202012/JA-L1014/JA-L1014/Means%20of%20Verification/Microsoft%20Word%20-%20Social%20Partnership%20Minutes%20Dec%208_%202010.pdf" TargetMode="External"/><Relationship Id="rId17" Type="http://schemas.openxmlformats.org/officeDocument/2006/relationships/hyperlink" Target="PCDOCS://IDBDOCS/38424688/1" TargetMode="External"/><Relationship Id="rId25" Type="http://schemas.openxmlformats.org/officeDocument/2006/relationships/hyperlink" Target="PCDOCS://IDBDOCS/38152078/1" TargetMode="External"/><Relationship Id="rId33" Type="http://schemas.openxmlformats.org/officeDocument/2006/relationships/hyperlink" Target="http://www.jamaicatax.gov.jm" TargetMode="External"/><Relationship Id="rId38" Type="http://schemas.openxmlformats.org/officeDocument/2006/relationships/hyperlink" Target="PCDOCS://IDBDOCS/38369255/1" TargetMode="External"/><Relationship Id="rId46" Type="http://schemas.openxmlformats.org/officeDocument/2006/relationships/hyperlink" Target="PCDOCS://IDBDOCS/38369438/1" TargetMode="External"/><Relationship Id="rId59" Type="http://schemas.openxmlformats.org/officeDocument/2006/relationships/hyperlink" Target="PCDOCS://IDBDOCS/38160919/1" TargetMode="External"/><Relationship Id="rId67" Type="http://schemas.openxmlformats.org/officeDocument/2006/relationships/hyperlink" Target="PCDOCS://IDBDOCS/38381381/1" TargetMode="External"/><Relationship Id="rId20" Type="http://schemas.openxmlformats.org/officeDocument/2006/relationships/hyperlink" Target="PCDOCS://IDBDOCS/38151990/1" TargetMode="External"/><Relationship Id="rId41" Type="http://schemas.openxmlformats.org/officeDocument/2006/relationships/hyperlink" Target="PCDOCS://IDBDOCS/38155023/1" TargetMode="External"/><Relationship Id="rId54" Type="http://schemas.openxmlformats.org/officeDocument/2006/relationships/hyperlink" Target="PCDOCS://IDBDOCS/38155087/1" TargetMode="External"/><Relationship Id="rId62" Type="http://schemas.openxmlformats.org/officeDocument/2006/relationships/hyperlink" Target="PCDOCS://IDBDOCS/38161624/1" TargetMode="External"/><Relationship Id="rId70" Type="http://schemas.openxmlformats.org/officeDocument/2006/relationships/hyperlink" Target="PCDOCS://IDBDOCS/38369438/1" TargetMode="External"/><Relationship Id="rId75" Type="http://schemas.openxmlformats.org/officeDocument/2006/relationships/hyperlink" Target="PCDOCS://IDBDOCS/38381966/1" TargetMode="External"/><Relationship Id="rId83"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PCDOCS://IDBDOCS/38424601/1" TargetMode="External"/><Relationship Id="rId23" Type="http://schemas.openxmlformats.org/officeDocument/2006/relationships/hyperlink" Target="PCDOCS://IDBDOCS/38152058/1" TargetMode="External"/><Relationship Id="rId28" Type="http://schemas.openxmlformats.org/officeDocument/2006/relationships/hyperlink" Target="PCDOCS://IDBDOCS/38152123/1" TargetMode="External"/><Relationship Id="rId36" Type="http://schemas.openxmlformats.org/officeDocument/2006/relationships/hyperlink" Target="PCDOCS://IDBDOCS/38152190/1" TargetMode="External"/><Relationship Id="rId49" Type="http://schemas.openxmlformats.org/officeDocument/2006/relationships/hyperlink" Target="http://www.japarliament.gov.jm/index.php?option=com_content&amp;view=article&amp;id=337:bills-tabled-new&amp;catid=5:bills&amp;Itemid=46" TargetMode="External"/><Relationship Id="rId57" Type="http://schemas.openxmlformats.org/officeDocument/2006/relationships/hyperlink" Target="PCDOCS://IDBDOCS/38160911/1" TargetMode="External"/><Relationship Id="rId10" Type="http://schemas.openxmlformats.org/officeDocument/2006/relationships/hyperlink" Target="PCDOCS://IDBDOCS/38151839/1" TargetMode="External"/><Relationship Id="rId31" Type="http://schemas.openxmlformats.org/officeDocument/2006/relationships/hyperlink" Target="PCDOCS://IDBDOCS/38152167/1" TargetMode="External"/><Relationship Id="rId44" Type="http://schemas.openxmlformats.org/officeDocument/2006/relationships/hyperlink" Target="https://www.orcjamaica.com/uploads/SIPP%20PRESS%20AD.pdf" TargetMode="External"/><Relationship Id="rId52" Type="http://schemas.openxmlformats.org/officeDocument/2006/relationships/hyperlink" Target="PCDOCS://IDBDOCS/38160700/1" TargetMode="External"/><Relationship Id="rId60" Type="http://schemas.openxmlformats.org/officeDocument/2006/relationships/hyperlink" Target="PCDOCS://IDBDOCS/38160929/1" TargetMode="External"/><Relationship Id="rId65" Type="http://schemas.openxmlformats.org/officeDocument/2006/relationships/hyperlink" Target="PCDOCS://IDBDOCS/38161696/1" TargetMode="External"/><Relationship Id="rId73" Type="http://schemas.openxmlformats.org/officeDocument/2006/relationships/hyperlink" Target="PCDOCS://IDBDOCS/38161737/1" TargetMode="External"/><Relationship Id="rId78" Type="http://schemas.openxmlformats.org/officeDocument/2006/relationships/footer" Target="footer2.xml"/><Relationship Id="rId81" Type="http://schemas.openxmlformats.org/officeDocument/2006/relationships/customXml" Target="../customXml/item3.xml"/><Relationship Id="rId86" Type="http://schemas.openxmlformats.org/officeDocument/2006/relationships/customXml" Target="../customXml/item12.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hyperlink" Target="PCDOCS://IDBDOCS/38368730/1" TargetMode="External"/><Relationship Id="rId18" Type="http://schemas.openxmlformats.org/officeDocument/2006/relationships/hyperlink" Target="PCDOCS://IDBDOCS/38152035/1" TargetMode="External"/><Relationship Id="rId39" Type="http://schemas.openxmlformats.org/officeDocument/2006/relationships/hyperlink" Target="PCDOCS://IDBDOCS/38305361/1" TargetMode="External"/><Relationship Id="rId34" Type="http://schemas.openxmlformats.org/officeDocument/2006/relationships/hyperlink" Target="PCDOCS://IDBDOCS/38152167/1" TargetMode="External"/><Relationship Id="rId50" Type="http://schemas.openxmlformats.org/officeDocument/2006/relationships/hyperlink" Target="PCDOCS://IDBDOCS/38155073/1" TargetMode="External"/><Relationship Id="rId55" Type="http://schemas.openxmlformats.org/officeDocument/2006/relationships/hyperlink" Target="PCDOCS://IDBDOCS/38160741/1" TargetMode="External"/><Relationship Id="rId76" Type="http://schemas.openxmlformats.org/officeDocument/2006/relationships/header" Target="header1.xml"/><Relationship Id="rId7" Type="http://schemas.openxmlformats.org/officeDocument/2006/relationships/webSettings" Target="webSettings.xml"/><Relationship Id="rId71" Type="http://schemas.openxmlformats.org/officeDocument/2006/relationships/hyperlink" Target="http://www.japarliament.gov.jm/attachments/341_The%20Companies%20(Amendment)%20Act,%202013.pdf" TargetMode="External"/><Relationship Id="rId2" Type="http://schemas.openxmlformats.org/officeDocument/2006/relationships/customXml" Target="../customXml/item2.xml"/><Relationship Id="rId29" Type="http://schemas.openxmlformats.org/officeDocument/2006/relationships/hyperlink" Target="PCDOCS://IDBDOCS/38369255/1" TargetMode="External"/><Relationship Id="rId24" Type="http://schemas.openxmlformats.org/officeDocument/2006/relationships/hyperlink" Target="PCDOCS://IDBDOCS/38383602/1" TargetMode="External"/><Relationship Id="rId40" Type="http://schemas.openxmlformats.org/officeDocument/2006/relationships/hyperlink" Target="PCDOCS://IDBDOCS/38154633/1" TargetMode="External"/><Relationship Id="rId45" Type="http://schemas.openxmlformats.org/officeDocument/2006/relationships/hyperlink" Target="http://www.japarliament.gov.jm/attachments/341_Securities%20Ineterests%20in%20Personal%20Property%20Act%202013.pdf" TargetMode="External"/><Relationship Id="rId66" Type="http://schemas.openxmlformats.org/officeDocument/2006/relationships/hyperlink" Target="PCDOCS://IDBDOCS/38161696/1" TargetMode="External"/><Relationship Id="rId61" Type="http://schemas.openxmlformats.org/officeDocument/2006/relationships/hyperlink" Target="PCDOCS://IDBDOCS/38160936/1" TargetMode="External"/><Relationship Id="rId8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12.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C34CFFD0A6E2594889D4A6AA745272C6" ma:contentTypeVersion="423" ma:contentTypeDescription="The base project type from which other project content types inherit their information." ma:contentTypeScope="" ma:versionID="e0c2fad0ca168cec2b36be4b188d2f2d">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R0002761090</Record_x0020_Number>
    <Division_x0020_or_x0020_Unit xmlns="cdc7663a-08f0-4737-9e8c-148ce897a09c">IFD/CTI</Division_x0020_or_x0020_Unit>
    <Other_x0020_Author xmlns="cdc7663a-08f0-4737-9e8c-148ce897a09c" xsi:nil="true"/>
    <Key_x0020_Document xmlns="cdc7663a-08f0-4737-9e8c-148ce897a09c">false</Key_x0020_Document>
    <IDBDocs_x0020_Number xmlns="cdc7663a-08f0-4737-9e8c-148ce897a09c">35398853</IDBDocs_x0020_Number>
    <Document_x0020_Author xmlns="cdc7663a-08f0-4737-9e8c-148ce897a09c">Stevenson, Claudia</Document_x0020_Author>
    <TaxCatchAll xmlns="cdc7663a-08f0-4737-9e8c-148ce897a09c">
      <Value>25</Value>
      <Value>10</Value>
      <Value>2</Value>
    </TaxCatchAll>
    <Fiscal_x0020_Year_x0020_IDB xmlns="cdc7663a-08f0-4737-9e8c-148ce897a09c">2010</Fiscal_x0020_Year_x0020_IDB>
    <Operation_x0020_Type xmlns="cdc7663a-08f0-4737-9e8c-148ce897a09c" xsi:nil="true"/>
    <Project_x0020_Number xmlns="cdc7663a-08f0-4737-9e8c-148ce897a09c">JA-L1014</Project_x0020_Number>
    <Migration_x0020_Info xmlns="cdc7663a-08f0-4737-9e8c-148ce897a09c">MS WORDLPLoan ProposalCGCommittee of the Whole0N</Migration_x0020_Info>
    <Package_x0020_Code xmlns="cdc7663a-08f0-4737-9e8c-148ce897a09c" xsi:nil="true"/>
    <Approval_x0020_Number xmlns="cdc7663a-08f0-4737-9e8c-148ce897a09c" xsi:nil="true"/>
    <Business_x0020_Area xmlns="cdc7663a-08f0-4737-9e8c-148ce897a09c" xsi:nil="true"/>
    <SISCOR_x0020_Number xmlns="cdc7663a-08f0-4737-9e8c-148ce897a09c" xsi:nil="true"/>
    <Identifier xmlns="cdc7663a-08f0-4737-9e8c-148ce897a09c"> </Identifier>
    <Document_x0020_Language_x0020_IDB xmlns="cdc7663a-08f0-4737-9e8c-148ce897a09c">English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EZSHARE-624782996-32</_dlc_DocId>
    <From_x003a_ xmlns="cdc7663a-08f0-4737-9e8c-148ce897a09c" xsi:nil="true"/>
    <To_x003a_ xmlns="cdc7663a-08f0-4737-9e8c-148ce897a09c" xsi:nil="true"/>
    <_dlc_DocIdUrl xmlns="cdc7663a-08f0-4737-9e8c-148ce897a09c">
      <Url>https://idbg.sharepoint.com/teams/EZ-JA-LON/JA-L1014/_layouts/15/DocIdRedir.aspx?ID=EZSHARE-624782996-32</Url>
      <Description>EZSHARE-624782996-32</Description>
    </_dlc_DocIdUrl>
  </documentManagement>
</p:propertie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603FCE9D-9C0F-40D0-A9D4-91B59067AE06}"/>
</file>

<file path=customXml/itemProps10.xml><?xml version="1.0" encoding="utf-8"?>
<ds:datastoreItem xmlns:ds="http://schemas.openxmlformats.org/officeDocument/2006/customXml" ds:itemID="{EBB39831-14F2-4F1A-831E-7F6742D92CB9}"/>
</file>

<file path=customXml/itemProps11.xml><?xml version="1.0" encoding="utf-8"?>
<ds:datastoreItem xmlns:ds="http://schemas.openxmlformats.org/officeDocument/2006/customXml" ds:itemID="{28177D21-7A8F-4B47-BA73-645162B4B871}"/>
</file>

<file path=customXml/itemProps12.xml><?xml version="1.0" encoding="utf-8"?>
<ds:datastoreItem xmlns:ds="http://schemas.openxmlformats.org/officeDocument/2006/customXml" ds:itemID="{7AA2C86B-4632-4DA2-BC64-4A99AA265CFE}"/>
</file>

<file path=customXml/itemProps2.xml><?xml version="1.0" encoding="utf-8"?>
<ds:datastoreItem xmlns:ds="http://schemas.openxmlformats.org/officeDocument/2006/customXml" ds:itemID="{FC62D245-5491-4045-B410-F43E5DC5019A}"/>
</file>

<file path=customXml/itemProps3.xml><?xml version="1.0" encoding="utf-8"?>
<ds:datastoreItem xmlns:ds="http://schemas.openxmlformats.org/officeDocument/2006/customXml" ds:itemID="{AF10E1C4-E9BA-4C96-864E-0AA18F4B3DEF}"/>
</file>

<file path=customXml/itemProps4.xml><?xml version="1.0" encoding="utf-8"?>
<ds:datastoreItem xmlns:ds="http://schemas.openxmlformats.org/officeDocument/2006/customXml" ds:itemID="{35134DE4-3BAB-43B7-9C6F-E59C618E7163}"/>
</file>

<file path=customXml/itemProps5.xml><?xml version="1.0" encoding="utf-8"?>
<ds:datastoreItem xmlns:ds="http://schemas.openxmlformats.org/officeDocument/2006/customXml" ds:itemID="{40B52946-099A-43D1-9620-5149E7ABA26C}"/>
</file>

<file path=customXml/itemProps6.xml><?xml version="1.0" encoding="utf-8"?>
<ds:datastoreItem xmlns:ds="http://schemas.openxmlformats.org/officeDocument/2006/customXml" ds:itemID="{B9B6D797-9C90-412C-95A6-4E2DE5052D65}"/>
</file>

<file path=customXml/itemProps7.xml><?xml version="1.0" encoding="utf-8"?>
<ds:datastoreItem xmlns:ds="http://schemas.openxmlformats.org/officeDocument/2006/customXml" ds:itemID="{8DA1C175-AF07-46E8-8B1B-A1E6F939EF14}"/>
</file>

<file path=customXml/itemProps8.xml><?xml version="1.0" encoding="utf-8"?>
<ds:datastoreItem xmlns:ds="http://schemas.openxmlformats.org/officeDocument/2006/customXml" ds:itemID="{1C7909A7-CE6E-40C2-9DD3-5C524D71D2EB}"/>
</file>

<file path=customXml/itemProps9.xml><?xml version="1.0" encoding="utf-8"?>
<ds:datastoreItem xmlns:ds="http://schemas.openxmlformats.org/officeDocument/2006/customXml" ds:itemID="{70211550-AC6D-4E4F-8729-0EDB93D4DB41}"/>
</file>

<file path=docProps/app.xml><?xml version="1.0" encoding="utf-8"?>
<Properties xmlns="http://schemas.openxmlformats.org/officeDocument/2006/extended-properties" xmlns:vt="http://schemas.openxmlformats.org/officeDocument/2006/docPropsVTypes">
  <Template>Normal.dotm</Template>
  <TotalTime>0</TotalTime>
  <Pages>21</Pages>
  <Words>5500</Words>
  <Characters>31352</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Propuesta Inicial – Matriz de Compromisos</vt:lpstr>
    </vt:vector>
  </TitlesOfParts>
  <Company>OEM</Company>
  <LinksUpToDate>false</LinksUpToDate>
  <CharactersWithSpaces>36779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ReqLink 2- Means of Verification Matrix</dc:title>
  <dc:creator>CLAUDIAST</dc:creator>
  <cp:lastModifiedBy>Test</cp:lastModifiedBy>
  <cp:revision>3</cp:revision>
  <cp:lastPrinted>2013-09-30T17:42:00Z</cp:lastPrinted>
  <dcterms:created xsi:type="dcterms:W3CDTF">2014-01-22T16:44:00Z</dcterms:created>
  <dcterms:modified xsi:type="dcterms:W3CDTF">2014-01-22T16:44:00Z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0x010100ACF722E9F6B0B149B0CD8BE2560A667200C34CFFD0A6E2594889D4A6AA745272C6</vt:lpwstr>
  </property>
  <property fmtid="{D5CDD505-2E9C-101B-9397-08002B2CF9AE}" pid="5" name="TaxKeywordTaxHTField">
    <vt:lpwstr/>
  </property>
  <property fmtid="{D5CDD505-2E9C-101B-9397-08002B2CF9AE}" pid="6" name="Series Operations IDB">
    <vt:lpwstr>9;#Loan Proposal|6ee86b6f-6e46-485b-8bfb-87a1f44622ac</vt:lpwstr>
  </property>
  <property fmtid="{D5CDD505-2E9C-101B-9397-08002B2CF9AE}" pid="7" name="Sub-Sector">
    <vt:lpwstr/>
  </property>
  <property fmtid="{D5CDD505-2E9C-101B-9397-08002B2CF9AE}" pid="8" name="Country">
    <vt:lpwstr>25;#Jamaica|284b90e7-9693-4db7-a23e-8f79c831fe9a</vt:lpwstr>
  </property>
  <property fmtid="{D5CDD505-2E9C-101B-9397-08002B2CF9AE}" pid="9" name="Fund IDB">
    <vt:lpwstr/>
  </property>
  <property fmtid="{D5CDD505-2E9C-101B-9397-08002B2CF9AE}" pid="10" name="Series_x0020_Operations_x0020_IDB">
    <vt:lpwstr>9;#Loan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2;#Project Preparation, Planning and Design|29ca0c72-1fc4-435f-a09c-28585cb5eac9</vt:lpwstr>
  </property>
  <property fmtid="{D5CDD505-2E9C-101B-9397-08002B2CF9AE}" pid="16" name="Disclosure Activity">
    <vt:lpwstr>Loan Proposal</vt:lpwstr>
  </property>
  <property fmtid="{D5CDD505-2E9C-101B-9397-08002B2CF9AE}" pid="20" name="Webtopic">
    <vt:lpwstr>Science and Technology;E-business;Information Technology and Communications;Internet and Knowledge Management;Internet and Knowledge Management</vt:lpwstr>
  </property>
  <property fmtid="{D5CDD505-2E9C-101B-9397-08002B2CF9AE}" pid="22" name="Disclosed">
    <vt:bool>true</vt:bool>
  </property>
  <property fmtid="{D5CDD505-2E9C-101B-9397-08002B2CF9AE}" pid="26" name="_dlc_DocIdItemGuid">
    <vt:lpwstr>fa9c725b-2e92-47d4-afcb-e44822c6ea73</vt:lpwstr>
  </property>
</Properties>
</file>