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6B992" w14:textId="0D36B53B" w:rsidR="00C05E5E" w:rsidRPr="00F72415" w:rsidRDefault="63CA0D3F" w:rsidP="63CA0D3F">
      <w:pPr>
        <w:pStyle w:val="Title"/>
        <w:tabs>
          <w:tab w:val="clear" w:pos="1440"/>
          <w:tab w:val="clear" w:pos="3060"/>
        </w:tabs>
        <w:rPr>
          <w:rFonts w:ascii="Arial" w:hAnsi="Arial" w:cs="Arial"/>
          <w:smallCaps/>
          <w:sz w:val="22"/>
          <w:szCs w:val="22"/>
          <w:lang w:val="en-US"/>
        </w:rPr>
      </w:pPr>
      <w:bookmarkStart w:id="0" w:name="_GoBack"/>
      <w:bookmarkEnd w:id="0"/>
      <w:r w:rsidRPr="00F72415">
        <w:rPr>
          <w:rFonts w:ascii="Arial" w:hAnsi="Arial" w:cs="Arial"/>
          <w:smallCaps/>
          <w:sz w:val="22"/>
          <w:szCs w:val="22"/>
          <w:lang w:val="en-US"/>
        </w:rPr>
        <w:t>Document of the Inter</w:t>
      </w:r>
      <w:r w:rsidR="00541A70">
        <w:rPr>
          <w:rFonts w:ascii="Arial" w:hAnsi="Arial" w:cs="Arial"/>
          <w:smallCaps/>
          <w:sz w:val="22"/>
          <w:szCs w:val="22"/>
          <w:lang w:val="en-US"/>
        </w:rPr>
        <w:t>a</w:t>
      </w:r>
      <w:r w:rsidRPr="00F72415">
        <w:rPr>
          <w:rFonts w:ascii="Arial" w:hAnsi="Arial" w:cs="Arial"/>
          <w:smallCaps/>
          <w:sz w:val="22"/>
          <w:szCs w:val="22"/>
          <w:lang w:val="en-US"/>
        </w:rPr>
        <w:t>merican Development Bank</w:t>
      </w:r>
    </w:p>
    <w:p w14:paraId="6C26B993" w14:textId="77777777" w:rsidR="00C05E5E" w:rsidRPr="00F72415" w:rsidRDefault="00C05E5E" w:rsidP="00C05E5E">
      <w:pPr>
        <w:tabs>
          <w:tab w:val="left" w:pos="1440"/>
          <w:tab w:val="left" w:pos="3060"/>
        </w:tabs>
        <w:jc w:val="center"/>
        <w:rPr>
          <w:rFonts w:ascii="Arial" w:hAnsi="Arial" w:cs="Arial"/>
          <w:b/>
          <w:smallCaps/>
          <w:sz w:val="22"/>
          <w:szCs w:val="22"/>
          <w:lang w:val="en-US"/>
        </w:rPr>
      </w:pPr>
    </w:p>
    <w:p w14:paraId="6C26B994" w14:textId="77777777" w:rsidR="00C05E5E" w:rsidRPr="00F72415" w:rsidRDefault="00C05E5E" w:rsidP="00C05E5E">
      <w:pPr>
        <w:tabs>
          <w:tab w:val="left" w:pos="1440"/>
          <w:tab w:val="left" w:pos="3060"/>
        </w:tabs>
        <w:jc w:val="center"/>
        <w:rPr>
          <w:rFonts w:ascii="Arial" w:hAnsi="Arial" w:cs="Arial"/>
          <w:b/>
          <w:smallCaps/>
          <w:sz w:val="22"/>
          <w:szCs w:val="22"/>
          <w:lang w:val="en-US"/>
        </w:rPr>
      </w:pPr>
    </w:p>
    <w:p w14:paraId="6C26B995" w14:textId="77777777" w:rsidR="00C05E5E" w:rsidRPr="00F72415" w:rsidRDefault="00C05E5E" w:rsidP="00C05E5E">
      <w:pPr>
        <w:pStyle w:val="Newpage"/>
        <w:rPr>
          <w:rFonts w:ascii="Arial" w:hAnsi="Arial"/>
          <w:sz w:val="22"/>
          <w:szCs w:val="22"/>
          <w:lang w:val="en-US"/>
        </w:rPr>
      </w:pPr>
    </w:p>
    <w:p w14:paraId="6C26B996" w14:textId="77777777" w:rsidR="00C05E5E" w:rsidRPr="00F72415" w:rsidRDefault="00C05E5E" w:rsidP="00C05E5E">
      <w:pPr>
        <w:pStyle w:val="Newpage"/>
        <w:rPr>
          <w:rFonts w:ascii="Arial" w:hAnsi="Arial"/>
          <w:sz w:val="22"/>
          <w:szCs w:val="22"/>
          <w:lang w:val="en-US"/>
        </w:rPr>
      </w:pPr>
    </w:p>
    <w:p w14:paraId="6C26B997" w14:textId="77777777" w:rsidR="00C05E5E" w:rsidRPr="00F72415" w:rsidRDefault="00C05E5E" w:rsidP="00C05E5E">
      <w:pPr>
        <w:pStyle w:val="Newpage"/>
        <w:rPr>
          <w:rFonts w:ascii="Arial" w:hAnsi="Arial"/>
          <w:sz w:val="22"/>
          <w:szCs w:val="22"/>
          <w:lang w:val="en-US"/>
        </w:rPr>
      </w:pPr>
    </w:p>
    <w:p w14:paraId="6C26B998" w14:textId="77777777" w:rsidR="00C05E5E" w:rsidRPr="00F72415" w:rsidRDefault="00C05E5E" w:rsidP="00C05E5E">
      <w:pPr>
        <w:pStyle w:val="Newpage"/>
        <w:rPr>
          <w:rFonts w:ascii="Arial" w:hAnsi="Arial"/>
          <w:sz w:val="22"/>
          <w:szCs w:val="22"/>
          <w:lang w:val="en-US"/>
        </w:rPr>
      </w:pPr>
    </w:p>
    <w:p w14:paraId="6C26B999" w14:textId="77777777" w:rsidR="00C05E5E" w:rsidRPr="00F72415" w:rsidRDefault="00C05E5E" w:rsidP="00C05E5E">
      <w:pPr>
        <w:pStyle w:val="Newpage"/>
        <w:rPr>
          <w:rFonts w:ascii="Arial" w:hAnsi="Arial"/>
          <w:sz w:val="22"/>
          <w:szCs w:val="22"/>
          <w:lang w:val="en-US"/>
        </w:rPr>
      </w:pPr>
    </w:p>
    <w:p w14:paraId="6C26B99A" w14:textId="77777777" w:rsidR="00C05E5E" w:rsidRPr="00F72415" w:rsidRDefault="00C05E5E" w:rsidP="00C05E5E">
      <w:pPr>
        <w:pStyle w:val="Newpage"/>
        <w:rPr>
          <w:rFonts w:ascii="Arial" w:hAnsi="Arial"/>
          <w:sz w:val="22"/>
          <w:szCs w:val="22"/>
          <w:lang w:val="en-US"/>
        </w:rPr>
      </w:pPr>
    </w:p>
    <w:p w14:paraId="6C26B99B" w14:textId="77777777" w:rsidR="00C05E5E" w:rsidRPr="00F72415" w:rsidRDefault="00C05E5E" w:rsidP="00C05E5E">
      <w:pPr>
        <w:pStyle w:val="Newpage"/>
        <w:rPr>
          <w:rFonts w:ascii="Arial" w:hAnsi="Arial"/>
          <w:sz w:val="22"/>
          <w:szCs w:val="22"/>
          <w:lang w:val="en-US"/>
        </w:rPr>
      </w:pPr>
    </w:p>
    <w:p w14:paraId="6C26B99C" w14:textId="77777777" w:rsidR="00C05E5E" w:rsidRPr="00F72415" w:rsidRDefault="00C05E5E" w:rsidP="00C05E5E">
      <w:pPr>
        <w:pStyle w:val="Newpage"/>
        <w:rPr>
          <w:rFonts w:ascii="Arial" w:hAnsi="Arial"/>
          <w:sz w:val="22"/>
          <w:szCs w:val="22"/>
          <w:lang w:val="en-US"/>
        </w:rPr>
      </w:pPr>
    </w:p>
    <w:p w14:paraId="6C26B99D" w14:textId="77777777" w:rsidR="00C05E5E" w:rsidRPr="00F72415" w:rsidRDefault="00C05E5E" w:rsidP="00C05E5E">
      <w:pPr>
        <w:pStyle w:val="Newpage"/>
        <w:rPr>
          <w:rFonts w:ascii="Arial" w:hAnsi="Arial"/>
          <w:sz w:val="22"/>
          <w:szCs w:val="22"/>
          <w:lang w:val="en-US"/>
        </w:rPr>
      </w:pPr>
    </w:p>
    <w:p w14:paraId="6C26B99E" w14:textId="77777777" w:rsidR="00C05E5E" w:rsidRPr="00541A70" w:rsidRDefault="00C05E5E" w:rsidP="00C05E5E">
      <w:pPr>
        <w:pStyle w:val="Newpage"/>
        <w:rPr>
          <w:rFonts w:ascii="Arial" w:hAnsi="Arial"/>
          <w:szCs w:val="24"/>
          <w:lang w:val="en-US"/>
        </w:rPr>
      </w:pPr>
    </w:p>
    <w:p w14:paraId="6C26B99F" w14:textId="77777777" w:rsidR="00C05E5E" w:rsidRPr="00541A70" w:rsidRDefault="63CA0D3F" w:rsidP="63CA0D3F">
      <w:pPr>
        <w:pStyle w:val="Newpage"/>
        <w:rPr>
          <w:rFonts w:ascii="Arial" w:hAnsi="Arial"/>
          <w:szCs w:val="24"/>
          <w:lang w:val="en-US"/>
        </w:rPr>
      </w:pPr>
      <w:r w:rsidRPr="00541A70">
        <w:rPr>
          <w:rFonts w:ascii="Arial" w:hAnsi="Arial"/>
          <w:szCs w:val="24"/>
          <w:lang w:val="en-US"/>
        </w:rPr>
        <w:t>Haiti</w:t>
      </w:r>
    </w:p>
    <w:p w14:paraId="6C26B9A0" w14:textId="77777777" w:rsidR="00C05E5E" w:rsidRPr="00541A70" w:rsidRDefault="00C05E5E" w:rsidP="00C05E5E">
      <w:pPr>
        <w:pStyle w:val="Newpage"/>
        <w:rPr>
          <w:rFonts w:ascii="Arial" w:hAnsi="Arial"/>
          <w:szCs w:val="24"/>
          <w:lang w:val="en-US"/>
        </w:rPr>
      </w:pPr>
    </w:p>
    <w:p w14:paraId="6C26B9A1" w14:textId="77777777" w:rsidR="00C05E5E" w:rsidRPr="00541A70" w:rsidRDefault="00C05E5E" w:rsidP="00C05E5E">
      <w:pPr>
        <w:pStyle w:val="Newpage"/>
        <w:rPr>
          <w:rFonts w:ascii="Arial" w:hAnsi="Arial"/>
          <w:szCs w:val="24"/>
          <w:lang w:val="en-US"/>
        </w:rPr>
      </w:pPr>
    </w:p>
    <w:p w14:paraId="6C26B9A2" w14:textId="77777777" w:rsidR="00C05E5E" w:rsidRPr="00541A70" w:rsidRDefault="00C05E5E" w:rsidP="00C05E5E">
      <w:pPr>
        <w:pStyle w:val="Newpage"/>
        <w:rPr>
          <w:rFonts w:ascii="Arial" w:hAnsi="Arial"/>
          <w:szCs w:val="24"/>
          <w:lang w:val="en-US"/>
        </w:rPr>
      </w:pPr>
    </w:p>
    <w:p w14:paraId="6C26B9A3" w14:textId="153E08F3" w:rsidR="00C05E5E" w:rsidRPr="00541A70" w:rsidRDefault="00541A70" w:rsidP="63CA0D3F">
      <w:pPr>
        <w:pStyle w:val="Newpage"/>
        <w:widowControl w:val="0"/>
        <w:tabs>
          <w:tab w:val="clear" w:pos="3060"/>
          <w:tab w:val="left" w:pos="2995"/>
          <w:tab w:val="left" w:pos="4680"/>
          <w:tab w:val="left" w:pos="5155"/>
          <w:tab w:val="left" w:pos="7675"/>
          <w:tab w:val="left" w:pos="10555"/>
        </w:tabs>
        <w:spacing w:before="40" w:after="40"/>
        <w:rPr>
          <w:rFonts w:ascii="Arial" w:hAnsi="Arial"/>
          <w:b w:val="0"/>
          <w:szCs w:val="24"/>
          <w:lang w:val="en-US"/>
        </w:rPr>
      </w:pPr>
      <w:bookmarkStart w:id="1" w:name="_Hlk492049644"/>
      <w:r w:rsidRPr="00541A70">
        <w:rPr>
          <w:rFonts w:ascii="Arial" w:hAnsi="Arial"/>
          <w:szCs w:val="24"/>
          <w:lang w:val="en-US"/>
        </w:rPr>
        <w:t>Transport And Departmental Connectivity</w:t>
      </w:r>
    </w:p>
    <w:bookmarkEnd w:id="1"/>
    <w:p w14:paraId="6C26B9A4" w14:textId="77777777" w:rsidR="00C05E5E" w:rsidRPr="00541A70" w:rsidRDefault="00C05E5E" w:rsidP="00C05E5E">
      <w:pPr>
        <w:widowControl w:val="0"/>
        <w:tabs>
          <w:tab w:val="left" w:pos="1440"/>
          <w:tab w:val="left" w:pos="2995"/>
          <w:tab w:val="left" w:pos="4680"/>
          <w:tab w:val="left" w:pos="5155"/>
          <w:tab w:val="left" w:pos="7675"/>
          <w:tab w:val="left" w:pos="10555"/>
        </w:tabs>
        <w:jc w:val="center"/>
        <w:rPr>
          <w:rFonts w:ascii="Arial" w:hAnsi="Arial" w:cs="Arial"/>
          <w:b/>
          <w:smallCaps/>
          <w:szCs w:val="24"/>
          <w:lang w:val="en-US"/>
        </w:rPr>
      </w:pPr>
    </w:p>
    <w:p w14:paraId="6C26B9A5" w14:textId="7E07C1E8" w:rsidR="00C05E5E" w:rsidRPr="00541A70" w:rsidRDefault="63CA0D3F" w:rsidP="63CA0D3F">
      <w:pPr>
        <w:widowControl w:val="0"/>
        <w:tabs>
          <w:tab w:val="left" w:pos="1440"/>
          <w:tab w:val="left" w:pos="2995"/>
          <w:tab w:val="left" w:pos="4680"/>
          <w:tab w:val="left" w:pos="5155"/>
          <w:tab w:val="left" w:pos="7675"/>
          <w:tab w:val="left" w:pos="10555"/>
        </w:tabs>
        <w:jc w:val="center"/>
        <w:rPr>
          <w:rFonts w:ascii="Arial" w:hAnsi="Arial" w:cs="Arial"/>
          <w:smallCaps/>
          <w:szCs w:val="24"/>
          <w:lang w:val="en-US"/>
        </w:rPr>
      </w:pPr>
      <w:r w:rsidRPr="00541A70">
        <w:rPr>
          <w:rFonts w:ascii="Arial" w:hAnsi="Arial" w:cs="Arial"/>
          <w:b/>
          <w:bCs/>
          <w:smallCaps/>
          <w:szCs w:val="24"/>
          <w:lang w:val="en-US"/>
        </w:rPr>
        <w:t>HA-L1104</w:t>
      </w:r>
    </w:p>
    <w:p w14:paraId="6C26B9A6" w14:textId="77777777" w:rsidR="00C05E5E" w:rsidRPr="00541A70" w:rsidRDefault="00C05E5E" w:rsidP="00C05E5E">
      <w:pPr>
        <w:tabs>
          <w:tab w:val="left" w:pos="1440"/>
          <w:tab w:val="left" w:pos="3060"/>
        </w:tabs>
        <w:jc w:val="center"/>
        <w:rPr>
          <w:rFonts w:ascii="Arial" w:hAnsi="Arial" w:cs="Arial"/>
          <w:b/>
          <w:smallCaps/>
          <w:szCs w:val="24"/>
          <w:lang w:val="en-US"/>
        </w:rPr>
      </w:pPr>
    </w:p>
    <w:p w14:paraId="6C26B9A7" w14:textId="77777777" w:rsidR="00C05E5E" w:rsidRPr="00541A70" w:rsidRDefault="00C05E5E" w:rsidP="00C05E5E">
      <w:pPr>
        <w:tabs>
          <w:tab w:val="left" w:pos="1440"/>
          <w:tab w:val="left" w:pos="3060"/>
        </w:tabs>
        <w:jc w:val="center"/>
        <w:rPr>
          <w:rFonts w:ascii="Arial" w:hAnsi="Arial" w:cs="Arial"/>
          <w:smallCaps/>
          <w:szCs w:val="24"/>
          <w:lang w:val="en-US"/>
        </w:rPr>
      </w:pPr>
    </w:p>
    <w:p w14:paraId="6C26B9A8" w14:textId="77777777" w:rsidR="00C05E5E" w:rsidRPr="00F72415" w:rsidRDefault="00C05E5E" w:rsidP="00C05E5E">
      <w:pPr>
        <w:tabs>
          <w:tab w:val="left" w:pos="1440"/>
          <w:tab w:val="left" w:pos="3060"/>
        </w:tabs>
        <w:jc w:val="center"/>
        <w:rPr>
          <w:rFonts w:ascii="Arial" w:hAnsi="Arial" w:cs="Arial"/>
          <w:smallCaps/>
          <w:sz w:val="22"/>
          <w:szCs w:val="22"/>
          <w:lang w:val="en-US"/>
        </w:rPr>
      </w:pPr>
    </w:p>
    <w:p w14:paraId="6C26B9A9" w14:textId="77777777" w:rsidR="00C05E5E" w:rsidRPr="00F72415" w:rsidRDefault="00C05E5E" w:rsidP="00C05E5E">
      <w:pPr>
        <w:tabs>
          <w:tab w:val="left" w:pos="1440"/>
          <w:tab w:val="left" w:pos="3060"/>
        </w:tabs>
        <w:jc w:val="center"/>
        <w:rPr>
          <w:rFonts w:ascii="Arial" w:hAnsi="Arial" w:cs="Arial"/>
          <w:smallCaps/>
          <w:sz w:val="22"/>
          <w:szCs w:val="22"/>
          <w:lang w:val="en-US"/>
        </w:rPr>
      </w:pPr>
    </w:p>
    <w:p w14:paraId="6C26B9AA" w14:textId="77777777" w:rsidR="00C05E5E" w:rsidRPr="00F72415" w:rsidRDefault="00C05E5E" w:rsidP="00C05E5E">
      <w:pPr>
        <w:tabs>
          <w:tab w:val="left" w:pos="1440"/>
          <w:tab w:val="left" w:pos="3060"/>
        </w:tabs>
        <w:jc w:val="center"/>
        <w:rPr>
          <w:rFonts w:ascii="Arial" w:hAnsi="Arial" w:cs="Arial"/>
          <w:smallCaps/>
          <w:sz w:val="22"/>
          <w:szCs w:val="22"/>
          <w:lang w:val="en-US"/>
        </w:rPr>
      </w:pPr>
    </w:p>
    <w:p w14:paraId="6C26B9AB" w14:textId="77777777" w:rsidR="00C05E5E" w:rsidRPr="00F72415" w:rsidRDefault="00C05E5E" w:rsidP="00C05E5E">
      <w:pPr>
        <w:tabs>
          <w:tab w:val="left" w:pos="1440"/>
          <w:tab w:val="left" w:pos="3060"/>
        </w:tabs>
        <w:jc w:val="center"/>
        <w:rPr>
          <w:rFonts w:ascii="Arial" w:hAnsi="Arial" w:cs="Arial"/>
          <w:smallCaps/>
          <w:sz w:val="22"/>
          <w:szCs w:val="22"/>
          <w:lang w:val="en-US"/>
        </w:rPr>
      </w:pPr>
    </w:p>
    <w:p w14:paraId="6C26B9AC" w14:textId="77777777" w:rsidR="00C05E5E" w:rsidRPr="00F72415" w:rsidRDefault="00C05E5E" w:rsidP="00C05E5E">
      <w:pPr>
        <w:tabs>
          <w:tab w:val="left" w:pos="1440"/>
          <w:tab w:val="left" w:pos="3060"/>
        </w:tabs>
        <w:jc w:val="center"/>
        <w:outlineLvl w:val="0"/>
        <w:rPr>
          <w:rFonts w:ascii="Arial" w:hAnsi="Arial" w:cs="Arial"/>
          <w:b/>
          <w:smallCaps/>
          <w:sz w:val="22"/>
          <w:szCs w:val="22"/>
          <w:lang w:val="en-US"/>
        </w:rPr>
      </w:pPr>
    </w:p>
    <w:p w14:paraId="6C26B9AD" w14:textId="77777777" w:rsidR="00C05E5E" w:rsidRPr="00F72415" w:rsidRDefault="00C05E5E" w:rsidP="00C05E5E">
      <w:pPr>
        <w:tabs>
          <w:tab w:val="left" w:pos="1440"/>
          <w:tab w:val="left" w:pos="3060"/>
        </w:tabs>
        <w:jc w:val="center"/>
        <w:outlineLvl w:val="0"/>
        <w:rPr>
          <w:rFonts w:ascii="Arial" w:hAnsi="Arial" w:cs="Arial"/>
          <w:b/>
          <w:smallCaps/>
          <w:sz w:val="22"/>
          <w:szCs w:val="22"/>
          <w:lang w:val="en-US"/>
        </w:rPr>
      </w:pPr>
    </w:p>
    <w:p w14:paraId="6C26B9AE" w14:textId="77777777" w:rsidR="00C05E5E" w:rsidRPr="00F72415" w:rsidRDefault="00C05E5E" w:rsidP="00C05E5E">
      <w:pPr>
        <w:tabs>
          <w:tab w:val="left" w:pos="1440"/>
          <w:tab w:val="left" w:pos="3060"/>
        </w:tabs>
        <w:jc w:val="center"/>
        <w:outlineLvl w:val="0"/>
        <w:rPr>
          <w:rFonts w:ascii="Arial" w:hAnsi="Arial" w:cs="Arial"/>
          <w:b/>
          <w:smallCaps/>
          <w:sz w:val="22"/>
          <w:szCs w:val="22"/>
          <w:lang w:val="en-US"/>
        </w:rPr>
      </w:pPr>
    </w:p>
    <w:p w14:paraId="6C26B9AF" w14:textId="77777777" w:rsidR="00C05E5E" w:rsidRPr="00F72415" w:rsidRDefault="00C05E5E" w:rsidP="00C05E5E">
      <w:pPr>
        <w:tabs>
          <w:tab w:val="left" w:pos="1440"/>
          <w:tab w:val="left" w:pos="3060"/>
        </w:tabs>
        <w:jc w:val="center"/>
        <w:outlineLvl w:val="0"/>
        <w:rPr>
          <w:rFonts w:ascii="Arial" w:hAnsi="Arial" w:cs="Arial"/>
          <w:b/>
          <w:smallCaps/>
          <w:sz w:val="22"/>
          <w:szCs w:val="22"/>
          <w:lang w:val="en-US"/>
        </w:rPr>
      </w:pPr>
    </w:p>
    <w:p w14:paraId="6C26B9B0" w14:textId="77777777" w:rsidR="00C05E5E" w:rsidRPr="00F72415" w:rsidRDefault="00C05E5E" w:rsidP="00C05E5E">
      <w:pPr>
        <w:tabs>
          <w:tab w:val="left" w:pos="1440"/>
          <w:tab w:val="left" w:pos="3060"/>
        </w:tabs>
        <w:jc w:val="center"/>
        <w:outlineLvl w:val="0"/>
        <w:rPr>
          <w:rFonts w:ascii="Arial" w:hAnsi="Arial" w:cs="Arial"/>
          <w:b/>
          <w:smallCaps/>
          <w:sz w:val="22"/>
          <w:szCs w:val="22"/>
          <w:lang w:val="en-US"/>
        </w:rPr>
      </w:pPr>
    </w:p>
    <w:p w14:paraId="6C26B9B1" w14:textId="77777777" w:rsidR="00C05E5E" w:rsidRPr="00F72415" w:rsidRDefault="00C05E5E" w:rsidP="00C05E5E">
      <w:pPr>
        <w:tabs>
          <w:tab w:val="left" w:pos="1440"/>
          <w:tab w:val="left" w:pos="3060"/>
        </w:tabs>
        <w:jc w:val="center"/>
        <w:outlineLvl w:val="0"/>
        <w:rPr>
          <w:rFonts w:ascii="Arial" w:hAnsi="Arial" w:cs="Arial"/>
          <w:b/>
          <w:smallCaps/>
          <w:sz w:val="22"/>
          <w:szCs w:val="22"/>
          <w:lang w:val="en-US"/>
        </w:rPr>
      </w:pPr>
    </w:p>
    <w:p w14:paraId="6C26B9B2" w14:textId="77777777" w:rsidR="00C05E5E" w:rsidRPr="00F72415" w:rsidRDefault="00C05E5E" w:rsidP="00C05E5E">
      <w:pPr>
        <w:tabs>
          <w:tab w:val="left" w:pos="1440"/>
          <w:tab w:val="left" w:pos="3060"/>
        </w:tabs>
        <w:jc w:val="center"/>
        <w:outlineLvl w:val="0"/>
        <w:rPr>
          <w:rFonts w:ascii="Arial" w:hAnsi="Arial" w:cs="Arial"/>
          <w:b/>
          <w:smallCaps/>
          <w:sz w:val="22"/>
          <w:szCs w:val="22"/>
          <w:lang w:val="en-US"/>
        </w:rPr>
      </w:pPr>
    </w:p>
    <w:p w14:paraId="6C26B9B3" w14:textId="77777777" w:rsidR="00C05E5E" w:rsidRPr="00F72415" w:rsidRDefault="00C05E5E" w:rsidP="00C05E5E">
      <w:pPr>
        <w:tabs>
          <w:tab w:val="left" w:pos="1440"/>
          <w:tab w:val="left" w:pos="3060"/>
        </w:tabs>
        <w:jc w:val="center"/>
        <w:outlineLvl w:val="0"/>
        <w:rPr>
          <w:rFonts w:ascii="Arial" w:hAnsi="Arial" w:cs="Arial"/>
          <w:b/>
          <w:smallCaps/>
          <w:sz w:val="22"/>
          <w:szCs w:val="22"/>
          <w:lang w:val="en-US"/>
        </w:rPr>
      </w:pPr>
    </w:p>
    <w:p w14:paraId="6C26B9B4" w14:textId="77777777" w:rsidR="00C05E5E" w:rsidRPr="00F72415" w:rsidRDefault="00C05E5E" w:rsidP="00C05E5E">
      <w:pPr>
        <w:tabs>
          <w:tab w:val="left" w:pos="1440"/>
          <w:tab w:val="left" w:pos="3060"/>
        </w:tabs>
        <w:jc w:val="center"/>
        <w:outlineLvl w:val="0"/>
        <w:rPr>
          <w:rFonts w:ascii="Arial" w:hAnsi="Arial" w:cs="Arial"/>
          <w:b/>
          <w:smallCaps/>
          <w:sz w:val="22"/>
          <w:szCs w:val="22"/>
          <w:lang w:val="en-US"/>
        </w:rPr>
      </w:pPr>
    </w:p>
    <w:p w14:paraId="6C26B9B5" w14:textId="77777777" w:rsidR="00C05E5E" w:rsidRPr="00F72415" w:rsidRDefault="63CA0D3F" w:rsidP="63CA0D3F">
      <w:pPr>
        <w:tabs>
          <w:tab w:val="left" w:pos="1440"/>
          <w:tab w:val="left" w:pos="3060"/>
        </w:tabs>
        <w:jc w:val="center"/>
        <w:outlineLvl w:val="0"/>
        <w:rPr>
          <w:rFonts w:ascii="Arial" w:hAnsi="Arial" w:cs="Arial"/>
          <w:sz w:val="22"/>
          <w:szCs w:val="22"/>
          <w:lang w:val="en-US"/>
        </w:rPr>
      </w:pPr>
      <w:r w:rsidRPr="00F72415">
        <w:rPr>
          <w:rFonts w:ascii="Arial" w:hAnsi="Arial" w:cs="Arial"/>
          <w:b/>
          <w:bCs/>
          <w:smallCaps/>
          <w:sz w:val="22"/>
          <w:szCs w:val="22"/>
          <w:lang w:val="en-US"/>
        </w:rPr>
        <w:t xml:space="preserve">Monitoring and Evaluation Plan </w:t>
      </w:r>
    </w:p>
    <w:p w14:paraId="6C26B9B6" w14:textId="77777777" w:rsidR="00C05E5E" w:rsidRPr="00F72415" w:rsidRDefault="00C05E5E" w:rsidP="00C05E5E">
      <w:pPr>
        <w:tabs>
          <w:tab w:val="left" w:pos="1440"/>
          <w:tab w:val="left" w:pos="3060"/>
        </w:tabs>
        <w:outlineLvl w:val="0"/>
        <w:rPr>
          <w:rFonts w:ascii="Arial" w:hAnsi="Arial" w:cs="Arial"/>
          <w:b/>
          <w:smallCaps/>
          <w:sz w:val="22"/>
          <w:szCs w:val="22"/>
          <w:lang w:val="en-US"/>
        </w:rPr>
      </w:pPr>
    </w:p>
    <w:p w14:paraId="6C26B9B8" w14:textId="77777777" w:rsidR="00C05E5E" w:rsidRPr="00F72415" w:rsidRDefault="00C05E5E" w:rsidP="00C05E5E">
      <w:pPr>
        <w:tabs>
          <w:tab w:val="left" w:pos="1440"/>
          <w:tab w:val="left" w:pos="3060"/>
        </w:tabs>
        <w:jc w:val="center"/>
        <w:rPr>
          <w:rFonts w:ascii="Arial" w:hAnsi="Arial" w:cs="Arial"/>
          <w:sz w:val="22"/>
          <w:szCs w:val="22"/>
          <w:lang w:val="en-US"/>
        </w:rPr>
      </w:pPr>
    </w:p>
    <w:p w14:paraId="0AABA5B1" w14:textId="0EE9F9F0" w:rsidR="00EB45BE" w:rsidRPr="00541A70" w:rsidRDefault="63CA0D3F" w:rsidP="00F0557F">
      <w:pPr>
        <w:pStyle w:val="BodyText"/>
        <w:widowControl w:val="0"/>
        <w:pBdr>
          <w:top w:val="single" w:sz="4" w:space="14" w:color="auto"/>
          <w:left w:val="single" w:sz="4" w:space="4" w:color="auto"/>
          <w:bottom w:val="single" w:sz="4" w:space="1" w:color="auto"/>
          <w:right w:val="single" w:sz="4" w:space="4" w:color="auto"/>
        </w:pBdr>
        <w:tabs>
          <w:tab w:val="left" w:pos="1440"/>
        </w:tabs>
        <w:jc w:val="both"/>
        <w:rPr>
          <w:rFonts w:ascii="Arial" w:hAnsi="Arial" w:cs="Arial"/>
          <w:sz w:val="20"/>
          <w:lang w:val="en-US"/>
        </w:rPr>
      </w:pPr>
      <w:r w:rsidRPr="00541A70">
        <w:rPr>
          <w:rFonts w:ascii="Arial" w:hAnsi="Arial" w:cs="Arial"/>
          <w:sz w:val="20"/>
          <w:lang w:val="en-US"/>
        </w:rPr>
        <w:t xml:space="preserve">This document was prepared by the project team consisting of: </w:t>
      </w:r>
      <w:r w:rsidR="00F0557F" w:rsidRPr="00541A70">
        <w:rPr>
          <w:rFonts w:ascii="Arial" w:eastAsia="Arial" w:hAnsi="Arial" w:cs="Arial"/>
          <w:sz w:val="20"/>
          <w:lang w:val="en-US"/>
        </w:rPr>
        <w:t xml:space="preserve">Pablo Guerrero (INE/TSP), Team Leader; Raphaël Dewez (TSP/CHA), Alternate Team Leader; Edgar Zamora, Manuel Pastor, Gilles Mori, Michaël De Landsheer, and Alba Taveras (INE/TSP); Benoit Lefevre (CSD/CCS); Renaud Tahon (VPS/ESG); Romina </w:t>
      </w:r>
      <w:proofErr w:type="spellStart"/>
      <w:r w:rsidR="00F0557F" w:rsidRPr="00541A70">
        <w:rPr>
          <w:rFonts w:ascii="Arial" w:eastAsia="Arial" w:hAnsi="Arial" w:cs="Arial"/>
          <w:sz w:val="20"/>
          <w:lang w:val="en-US"/>
        </w:rPr>
        <w:t>Kirkagacli</w:t>
      </w:r>
      <w:proofErr w:type="spellEnd"/>
      <w:r w:rsidR="00F0557F" w:rsidRPr="00541A70">
        <w:rPr>
          <w:rFonts w:ascii="Arial" w:eastAsia="Arial" w:hAnsi="Arial" w:cs="Arial"/>
          <w:sz w:val="20"/>
          <w:lang w:val="en-US"/>
        </w:rPr>
        <w:t xml:space="preserve"> and </w:t>
      </w:r>
      <w:proofErr w:type="spellStart"/>
      <w:r w:rsidR="00F0557F" w:rsidRPr="00541A70">
        <w:rPr>
          <w:rFonts w:ascii="Arial" w:eastAsia="Arial" w:hAnsi="Arial" w:cs="Arial"/>
          <w:sz w:val="20"/>
          <w:lang w:val="en-US"/>
        </w:rPr>
        <w:t>Takady</w:t>
      </w:r>
      <w:proofErr w:type="spellEnd"/>
      <w:r w:rsidR="00F0557F" w:rsidRPr="00541A70">
        <w:rPr>
          <w:rFonts w:ascii="Arial" w:eastAsia="Arial" w:hAnsi="Arial" w:cs="Arial"/>
          <w:sz w:val="20"/>
          <w:lang w:val="en-US"/>
        </w:rPr>
        <w:t xml:space="preserve"> </w:t>
      </w:r>
      <w:proofErr w:type="spellStart"/>
      <w:r w:rsidR="00F0557F" w:rsidRPr="00541A70">
        <w:rPr>
          <w:rFonts w:ascii="Arial" w:eastAsia="Arial" w:hAnsi="Arial" w:cs="Arial"/>
          <w:sz w:val="20"/>
          <w:lang w:val="en-US"/>
        </w:rPr>
        <w:t>Konate</w:t>
      </w:r>
      <w:proofErr w:type="spellEnd"/>
      <w:r w:rsidR="00F0557F" w:rsidRPr="00541A70">
        <w:rPr>
          <w:rFonts w:ascii="Arial" w:eastAsia="Arial" w:hAnsi="Arial" w:cs="Arial"/>
          <w:sz w:val="20"/>
          <w:lang w:val="en-US"/>
        </w:rPr>
        <w:t xml:space="preserve"> (FMP/CHA); Louis-François Chrétien (LEG/SGO); Andrea </w:t>
      </w:r>
      <w:proofErr w:type="spellStart"/>
      <w:r w:rsidR="00F0557F" w:rsidRPr="00541A70">
        <w:rPr>
          <w:rFonts w:ascii="Arial" w:eastAsia="Arial" w:hAnsi="Arial" w:cs="Arial"/>
          <w:sz w:val="20"/>
          <w:lang w:val="en-US"/>
        </w:rPr>
        <w:t>Monje</w:t>
      </w:r>
      <w:proofErr w:type="spellEnd"/>
      <w:r w:rsidR="00F0557F" w:rsidRPr="00541A70">
        <w:rPr>
          <w:rFonts w:ascii="Arial" w:eastAsia="Arial" w:hAnsi="Arial" w:cs="Arial"/>
          <w:sz w:val="20"/>
          <w:lang w:val="en-US"/>
        </w:rPr>
        <w:t xml:space="preserve"> (SCL/GDI); Sebastien </w:t>
      </w:r>
      <w:proofErr w:type="spellStart"/>
      <w:r w:rsidR="00F0557F" w:rsidRPr="00541A70">
        <w:rPr>
          <w:rFonts w:ascii="Arial" w:eastAsia="Arial" w:hAnsi="Arial" w:cs="Arial"/>
          <w:sz w:val="20"/>
          <w:lang w:val="en-US"/>
        </w:rPr>
        <w:t>Gachot</w:t>
      </w:r>
      <w:proofErr w:type="spellEnd"/>
      <w:r w:rsidR="00F0557F" w:rsidRPr="00541A70">
        <w:rPr>
          <w:rFonts w:ascii="Arial" w:eastAsia="Arial" w:hAnsi="Arial" w:cs="Arial"/>
          <w:sz w:val="20"/>
          <w:lang w:val="en-US"/>
        </w:rPr>
        <w:t xml:space="preserve"> and Bruno </w:t>
      </w:r>
      <w:proofErr w:type="spellStart"/>
      <w:r w:rsidR="00F0557F" w:rsidRPr="00541A70">
        <w:rPr>
          <w:rFonts w:ascii="Arial" w:eastAsia="Arial" w:hAnsi="Arial" w:cs="Arial"/>
          <w:sz w:val="20"/>
          <w:lang w:val="en-US"/>
        </w:rPr>
        <w:t>Jacquet</w:t>
      </w:r>
      <w:proofErr w:type="spellEnd"/>
      <w:r w:rsidR="00F0557F" w:rsidRPr="00541A70">
        <w:rPr>
          <w:rFonts w:ascii="Arial" w:eastAsia="Arial" w:hAnsi="Arial" w:cs="Arial"/>
          <w:sz w:val="20"/>
          <w:lang w:val="en-US"/>
        </w:rPr>
        <w:t xml:space="preserve"> (CSD/RND). </w:t>
      </w:r>
    </w:p>
    <w:p w14:paraId="6C26B9BA" w14:textId="77777777" w:rsidR="00C05E5E" w:rsidRPr="00F72415" w:rsidRDefault="00C05E5E" w:rsidP="00C05E5E">
      <w:pPr>
        <w:spacing w:after="200" w:line="276" w:lineRule="auto"/>
        <w:rPr>
          <w:rFonts w:ascii="Arial" w:eastAsia="Arial Unicode MS" w:hAnsi="Arial" w:cs="Arial"/>
          <w:sz w:val="22"/>
          <w:szCs w:val="22"/>
          <w:lang w:val="en-US"/>
        </w:rPr>
      </w:pPr>
      <w:r w:rsidRPr="00F72415">
        <w:rPr>
          <w:rFonts w:ascii="Arial" w:eastAsia="Arial Unicode MS" w:hAnsi="Arial" w:cs="Arial"/>
          <w:sz w:val="22"/>
          <w:szCs w:val="22"/>
          <w:lang w:val="en-US"/>
        </w:rPr>
        <w:br w:type="page"/>
      </w:r>
    </w:p>
    <w:p w14:paraId="6C26B9BB" w14:textId="77777777" w:rsidR="00C05E5E" w:rsidRPr="00F72415" w:rsidRDefault="00C05E5E" w:rsidP="63CA0D3F">
      <w:pPr>
        <w:widowControl w:val="0"/>
        <w:tabs>
          <w:tab w:val="left" w:pos="1440"/>
          <w:tab w:val="left" w:pos="3060"/>
        </w:tabs>
        <w:jc w:val="center"/>
        <w:rPr>
          <w:rFonts w:ascii="Arial" w:hAnsi="Arial" w:cs="Arial"/>
          <w:b/>
          <w:bCs/>
          <w:smallCaps/>
          <w:sz w:val="22"/>
          <w:szCs w:val="22"/>
          <w:lang w:val="en-US"/>
        </w:rPr>
      </w:pPr>
      <w:r w:rsidRPr="00F72415">
        <w:rPr>
          <w:rFonts w:ascii="Arial" w:hAnsi="Arial" w:cs="Arial"/>
          <w:b/>
          <w:bCs/>
          <w:smallCaps/>
          <w:spacing w:val="0"/>
          <w:sz w:val="22"/>
          <w:szCs w:val="22"/>
          <w:lang w:val="en-US"/>
        </w:rPr>
        <w:lastRenderedPageBreak/>
        <w:t>Contents</w:t>
      </w:r>
    </w:p>
    <w:p w14:paraId="6C26B9BC" w14:textId="77777777" w:rsidR="00C05E5E" w:rsidRPr="00F72415" w:rsidRDefault="00C05E5E" w:rsidP="00C05E5E">
      <w:pPr>
        <w:widowControl w:val="0"/>
        <w:autoSpaceDE w:val="0"/>
        <w:autoSpaceDN w:val="0"/>
        <w:adjustRightInd w:val="0"/>
        <w:rPr>
          <w:rFonts w:ascii="Arial" w:eastAsia="Batang" w:hAnsi="Arial" w:cs="Arial"/>
          <w:spacing w:val="0"/>
          <w:sz w:val="22"/>
          <w:szCs w:val="22"/>
          <w:lang w:val="en-US"/>
        </w:rPr>
      </w:pPr>
    </w:p>
    <w:p w14:paraId="6C26B9BD" w14:textId="77777777" w:rsidR="00C05E5E" w:rsidRPr="00F72415" w:rsidRDefault="00C05E5E" w:rsidP="00C05E5E">
      <w:pPr>
        <w:widowControl w:val="0"/>
        <w:autoSpaceDE w:val="0"/>
        <w:autoSpaceDN w:val="0"/>
        <w:adjustRightInd w:val="0"/>
        <w:jc w:val="both"/>
        <w:rPr>
          <w:rFonts w:ascii="Arial" w:eastAsia="Batang" w:hAnsi="Arial" w:cs="Arial"/>
          <w:spacing w:val="0"/>
          <w:sz w:val="22"/>
          <w:szCs w:val="22"/>
          <w:lang w:val="en-US"/>
        </w:rPr>
      </w:pPr>
    </w:p>
    <w:p w14:paraId="6C26B9BE" w14:textId="77777777" w:rsidR="00C05E5E" w:rsidRPr="00F72415" w:rsidRDefault="00C05E5E" w:rsidP="63CA0D3F">
      <w:pPr>
        <w:widowControl w:val="0"/>
        <w:autoSpaceDE w:val="0"/>
        <w:autoSpaceDN w:val="0"/>
        <w:adjustRightInd w:val="0"/>
        <w:jc w:val="both"/>
        <w:rPr>
          <w:rFonts w:ascii="Arial" w:hAnsi="Arial" w:cs="Arial"/>
          <w:sz w:val="22"/>
          <w:szCs w:val="22"/>
          <w:lang w:val="en-US"/>
        </w:rPr>
      </w:pPr>
      <w:r w:rsidRPr="00F72415">
        <w:rPr>
          <w:rFonts w:ascii="Arial" w:hAnsi="Arial" w:cs="Arial"/>
          <w:spacing w:val="0"/>
          <w:sz w:val="22"/>
          <w:szCs w:val="22"/>
          <w:lang w:val="en-US"/>
        </w:rPr>
        <w:t>I. Introduction</w:t>
      </w:r>
    </w:p>
    <w:p w14:paraId="6C26B9BF" w14:textId="77777777" w:rsidR="00C05E5E" w:rsidRPr="00F72415" w:rsidRDefault="00C05E5E" w:rsidP="00C05E5E">
      <w:pPr>
        <w:widowControl w:val="0"/>
        <w:autoSpaceDE w:val="0"/>
        <w:autoSpaceDN w:val="0"/>
        <w:adjustRightInd w:val="0"/>
        <w:jc w:val="both"/>
        <w:rPr>
          <w:rFonts w:ascii="Arial" w:eastAsia="Batang" w:hAnsi="Arial" w:cs="Arial"/>
          <w:spacing w:val="0"/>
          <w:sz w:val="22"/>
          <w:szCs w:val="22"/>
          <w:lang w:val="en-US"/>
        </w:rPr>
      </w:pPr>
    </w:p>
    <w:p w14:paraId="6C26B9C0" w14:textId="77777777" w:rsidR="00C05E5E" w:rsidRPr="00F72415" w:rsidRDefault="00C05E5E" w:rsidP="63CA0D3F">
      <w:pPr>
        <w:widowControl w:val="0"/>
        <w:autoSpaceDE w:val="0"/>
        <w:autoSpaceDN w:val="0"/>
        <w:adjustRightInd w:val="0"/>
        <w:jc w:val="both"/>
        <w:rPr>
          <w:rFonts w:ascii="Arial" w:hAnsi="Arial" w:cs="Arial"/>
          <w:sz w:val="22"/>
          <w:szCs w:val="22"/>
          <w:lang w:val="en-US"/>
        </w:rPr>
      </w:pPr>
      <w:r w:rsidRPr="00F72415">
        <w:rPr>
          <w:rFonts w:ascii="Arial" w:hAnsi="Arial" w:cs="Arial"/>
          <w:spacing w:val="0"/>
          <w:sz w:val="22"/>
          <w:szCs w:val="22"/>
          <w:lang w:val="en-US"/>
        </w:rPr>
        <w:t>II. Project Monitoring</w:t>
      </w:r>
    </w:p>
    <w:p w14:paraId="6C26B9C1" w14:textId="77777777" w:rsidR="00C05E5E" w:rsidRPr="00F72415" w:rsidRDefault="00C05E5E" w:rsidP="00C05E5E">
      <w:pPr>
        <w:widowControl w:val="0"/>
        <w:autoSpaceDE w:val="0"/>
        <w:autoSpaceDN w:val="0"/>
        <w:adjustRightInd w:val="0"/>
        <w:jc w:val="both"/>
        <w:rPr>
          <w:rFonts w:ascii="Arial" w:eastAsia="Batang" w:hAnsi="Arial" w:cs="Arial"/>
          <w:spacing w:val="0"/>
          <w:sz w:val="22"/>
          <w:szCs w:val="22"/>
          <w:lang w:val="en-US"/>
        </w:rPr>
      </w:pPr>
    </w:p>
    <w:p w14:paraId="6C26B9C2" w14:textId="77777777" w:rsidR="00C05E5E" w:rsidRPr="00F72415" w:rsidRDefault="00C05E5E" w:rsidP="63CA0D3F">
      <w:pPr>
        <w:widowControl w:val="0"/>
        <w:autoSpaceDE w:val="0"/>
        <w:autoSpaceDN w:val="0"/>
        <w:adjustRightInd w:val="0"/>
        <w:ind w:left="720"/>
        <w:jc w:val="both"/>
        <w:rPr>
          <w:rFonts w:ascii="Arial" w:hAnsi="Arial" w:cs="Arial"/>
          <w:sz w:val="22"/>
          <w:szCs w:val="22"/>
          <w:lang w:val="en-US"/>
        </w:rPr>
      </w:pPr>
      <w:r w:rsidRPr="00F72415">
        <w:rPr>
          <w:rFonts w:ascii="Arial" w:hAnsi="Arial" w:cs="Arial"/>
          <w:spacing w:val="0"/>
          <w:sz w:val="22"/>
          <w:szCs w:val="22"/>
          <w:lang w:val="en-US"/>
        </w:rPr>
        <w:t>A. Output Indicators</w:t>
      </w:r>
    </w:p>
    <w:p w14:paraId="6C26B9C3" w14:textId="77777777" w:rsidR="00C05E5E" w:rsidRPr="00F72415" w:rsidRDefault="00C05E5E" w:rsidP="00C05E5E">
      <w:pPr>
        <w:widowControl w:val="0"/>
        <w:autoSpaceDE w:val="0"/>
        <w:autoSpaceDN w:val="0"/>
        <w:adjustRightInd w:val="0"/>
        <w:ind w:left="720"/>
        <w:jc w:val="both"/>
        <w:rPr>
          <w:rFonts w:ascii="Arial" w:eastAsia="Batang" w:hAnsi="Arial" w:cs="Arial"/>
          <w:spacing w:val="0"/>
          <w:sz w:val="22"/>
          <w:szCs w:val="22"/>
          <w:lang w:val="en-US"/>
        </w:rPr>
      </w:pPr>
    </w:p>
    <w:p w14:paraId="6C26B9C4" w14:textId="77777777" w:rsidR="00C05E5E" w:rsidRPr="00F72415" w:rsidRDefault="00C05E5E" w:rsidP="63CA0D3F">
      <w:pPr>
        <w:widowControl w:val="0"/>
        <w:autoSpaceDE w:val="0"/>
        <w:autoSpaceDN w:val="0"/>
        <w:adjustRightInd w:val="0"/>
        <w:ind w:left="720"/>
        <w:jc w:val="both"/>
        <w:rPr>
          <w:rFonts w:ascii="Arial" w:hAnsi="Arial" w:cs="Arial"/>
          <w:sz w:val="22"/>
          <w:szCs w:val="22"/>
          <w:lang w:val="en-US"/>
        </w:rPr>
      </w:pPr>
      <w:r w:rsidRPr="00F72415">
        <w:rPr>
          <w:rFonts w:ascii="Arial" w:hAnsi="Arial" w:cs="Arial"/>
          <w:spacing w:val="0"/>
          <w:sz w:val="22"/>
          <w:szCs w:val="22"/>
          <w:lang w:val="en-US"/>
        </w:rPr>
        <w:t>B. Instruments for Monitoring Indicators and Gathering Data</w:t>
      </w:r>
    </w:p>
    <w:p w14:paraId="6C26B9C5" w14:textId="77777777" w:rsidR="00C05E5E" w:rsidRPr="00F72415" w:rsidRDefault="00C05E5E" w:rsidP="00C05E5E">
      <w:pPr>
        <w:widowControl w:val="0"/>
        <w:autoSpaceDE w:val="0"/>
        <w:autoSpaceDN w:val="0"/>
        <w:adjustRightInd w:val="0"/>
        <w:ind w:left="720"/>
        <w:jc w:val="both"/>
        <w:rPr>
          <w:rFonts w:ascii="Arial" w:eastAsia="Batang" w:hAnsi="Arial" w:cs="Arial"/>
          <w:spacing w:val="0"/>
          <w:sz w:val="22"/>
          <w:szCs w:val="22"/>
          <w:lang w:val="en-US"/>
        </w:rPr>
      </w:pPr>
    </w:p>
    <w:p w14:paraId="6C26B9C6" w14:textId="77777777" w:rsidR="00C05E5E" w:rsidRPr="00F72415" w:rsidRDefault="00C05E5E" w:rsidP="63CA0D3F">
      <w:pPr>
        <w:widowControl w:val="0"/>
        <w:autoSpaceDE w:val="0"/>
        <w:autoSpaceDN w:val="0"/>
        <w:adjustRightInd w:val="0"/>
        <w:ind w:left="720"/>
        <w:jc w:val="both"/>
        <w:rPr>
          <w:rFonts w:ascii="Arial" w:hAnsi="Arial" w:cs="Arial"/>
          <w:sz w:val="22"/>
          <w:szCs w:val="22"/>
          <w:lang w:val="en-US"/>
        </w:rPr>
      </w:pPr>
      <w:r w:rsidRPr="00F72415">
        <w:rPr>
          <w:rFonts w:ascii="Arial" w:hAnsi="Arial" w:cs="Arial"/>
          <w:spacing w:val="0"/>
          <w:sz w:val="22"/>
          <w:szCs w:val="22"/>
          <w:lang w:val="en-US"/>
        </w:rPr>
        <w:t>C. Reporting</w:t>
      </w:r>
    </w:p>
    <w:p w14:paraId="6C26B9C7" w14:textId="77777777" w:rsidR="00C05E5E" w:rsidRPr="00F72415" w:rsidRDefault="00C05E5E" w:rsidP="00C05E5E">
      <w:pPr>
        <w:widowControl w:val="0"/>
        <w:autoSpaceDE w:val="0"/>
        <w:autoSpaceDN w:val="0"/>
        <w:adjustRightInd w:val="0"/>
        <w:ind w:left="720"/>
        <w:jc w:val="both"/>
        <w:rPr>
          <w:rFonts w:ascii="Arial" w:eastAsia="Batang" w:hAnsi="Arial" w:cs="Arial"/>
          <w:spacing w:val="0"/>
          <w:sz w:val="22"/>
          <w:szCs w:val="22"/>
          <w:lang w:val="en-US"/>
        </w:rPr>
      </w:pPr>
    </w:p>
    <w:p w14:paraId="6C26B9C8" w14:textId="77777777" w:rsidR="00C05E5E" w:rsidRPr="00F72415" w:rsidRDefault="00C05E5E" w:rsidP="63CA0D3F">
      <w:pPr>
        <w:widowControl w:val="0"/>
        <w:autoSpaceDE w:val="0"/>
        <w:autoSpaceDN w:val="0"/>
        <w:adjustRightInd w:val="0"/>
        <w:ind w:left="720"/>
        <w:jc w:val="both"/>
        <w:rPr>
          <w:rFonts w:ascii="Arial" w:hAnsi="Arial" w:cs="Arial"/>
          <w:sz w:val="22"/>
          <w:szCs w:val="22"/>
          <w:lang w:val="en-US"/>
        </w:rPr>
      </w:pPr>
      <w:r w:rsidRPr="00F72415">
        <w:rPr>
          <w:rFonts w:ascii="Arial" w:hAnsi="Arial" w:cs="Arial"/>
          <w:spacing w:val="0"/>
          <w:sz w:val="22"/>
          <w:szCs w:val="22"/>
          <w:lang w:val="en-US"/>
        </w:rPr>
        <w:t>D. Coordination, Work Plan, and Budget for Monitoring</w:t>
      </w:r>
    </w:p>
    <w:p w14:paraId="6C26B9C9" w14:textId="77777777" w:rsidR="00C05E5E" w:rsidRPr="00F72415" w:rsidRDefault="00C05E5E" w:rsidP="00C05E5E">
      <w:pPr>
        <w:widowControl w:val="0"/>
        <w:autoSpaceDE w:val="0"/>
        <w:autoSpaceDN w:val="0"/>
        <w:adjustRightInd w:val="0"/>
        <w:jc w:val="both"/>
        <w:rPr>
          <w:rFonts w:ascii="Arial" w:eastAsia="Batang" w:hAnsi="Arial" w:cs="Arial"/>
          <w:spacing w:val="0"/>
          <w:sz w:val="22"/>
          <w:szCs w:val="22"/>
          <w:lang w:val="en-US"/>
        </w:rPr>
      </w:pPr>
    </w:p>
    <w:p w14:paraId="6C26B9CA" w14:textId="77777777" w:rsidR="00C05E5E" w:rsidRPr="00F72415" w:rsidRDefault="00C05E5E" w:rsidP="63CA0D3F">
      <w:pPr>
        <w:widowControl w:val="0"/>
        <w:autoSpaceDE w:val="0"/>
        <w:autoSpaceDN w:val="0"/>
        <w:adjustRightInd w:val="0"/>
        <w:jc w:val="both"/>
        <w:rPr>
          <w:rFonts w:ascii="Arial" w:hAnsi="Arial" w:cs="Arial"/>
          <w:sz w:val="22"/>
          <w:szCs w:val="22"/>
          <w:lang w:val="en-US"/>
        </w:rPr>
      </w:pPr>
      <w:r w:rsidRPr="00F72415">
        <w:rPr>
          <w:rFonts w:ascii="Arial" w:hAnsi="Arial" w:cs="Arial"/>
          <w:spacing w:val="0"/>
          <w:sz w:val="22"/>
          <w:szCs w:val="22"/>
          <w:lang w:val="en-US"/>
        </w:rPr>
        <w:t xml:space="preserve">III. Project Evaluation </w:t>
      </w:r>
    </w:p>
    <w:p w14:paraId="6C26B9CB" w14:textId="77777777" w:rsidR="00C05E5E" w:rsidRPr="00F72415" w:rsidRDefault="00C05E5E" w:rsidP="00C05E5E">
      <w:pPr>
        <w:widowControl w:val="0"/>
        <w:autoSpaceDE w:val="0"/>
        <w:autoSpaceDN w:val="0"/>
        <w:adjustRightInd w:val="0"/>
        <w:jc w:val="both"/>
        <w:rPr>
          <w:rFonts w:ascii="Arial" w:eastAsia="Batang" w:hAnsi="Arial" w:cs="Arial"/>
          <w:spacing w:val="0"/>
          <w:sz w:val="22"/>
          <w:szCs w:val="22"/>
          <w:lang w:val="en-US"/>
        </w:rPr>
      </w:pPr>
    </w:p>
    <w:p w14:paraId="6C26B9CC" w14:textId="77777777" w:rsidR="00C05E5E" w:rsidRPr="00F72415" w:rsidRDefault="00C05E5E" w:rsidP="63CA0D3F">
      <w:pPr>
        <w:widowControl w:val="0"/>
        <w:autoSpaceDE w:val="0"/>
        <w:autoSpaceDN w:val="0"/>
        <w:adjustRightInd w:val="0"/>
        <w:ind w:left="720"/>
        <w:jc w:val="both"/>
        <w:rPr>
          <w:rFonts w:ascii="Arial" w:hAnsi="Arial" w:cs="Arial"/>
          <w:sz w:val="22"/>
          <w:szCs w:val="22"/>
          <w:lang w:val="en-US"/>
        </w:rPr>
      </w:pPr>
      <w:r w:rsidRPr="00F72415">
        <w:rPr>
          <w:rFonts w:ascii="Arial" w:hAnsi="Arial" w:cs="Arial"/>
          <w:spacing w:val="0"/>
          <w:sz w:val="22"/>
          <w:szCs w:val="22"/>
          <w:lang w:val="en-US"/>
        </w:rPr>
        <w:t>A. Key Evaluation Questions</w:t>
      </w:r>
    </w:p>
    <w:p w14:paraId="6C26B9CD" w14:textId="77777777" w:rsidR="00C05E5E" w:rsidRPr="00F72415" w:rsidRDefault="00C05E5E" w:rsidP="00C05E5E">
      <w:pPr>
        <w:widowControl w:val="0"/>
        <w:autoSpaceDE w:val="0"/>
        <w:autoSpaceDN w:val="0"/>
        <w:adjustRightInd w:val="0"/>
        <w:jc w:val="both"/>
        <w:rPr>
          <w:rFonts w:ascii="Arial" w:eastAsia="Batang" w:hAnsi="Arial" w:cs="Arial"/>
          <w:spacing w:val="0"/>
          <w:sz w:val="22"/>
          <w:szCs w:val="22"/>
          <w:lang w:val="en-US"/>
        </w:rPr>
      </w:pPr>
    </w:p>
    <w:p w14:paraId="6C26B9CE" w14:textId="77777777" w:rsidR="00C05E5E" w:rsidRPr="00F72415" w:rsidRDefault="00C05E5E" w:rsidP="63CA0D3F">
      <w:pPr>
        <w:widowControl w:val="0"/>
        <w:autoSpaceDE w:val="0"/>
        <w:autoSpaceDN w:val="0"/>
        <w:adjustRightInd w:val="0"/>
        <w:ind w:left="720"/>
        <w:jc w:val="both"/>
        <w:rPr>
          <w:rFonts w:ascii="Arial" w:hAnsi="Arial" w:cs="Arial"/>
          <w:sz w:val="22"/>
          <w:szCs w:val="22"/>
          <w:lang w:val="en-US"/>
        </w:rPr>
      </w:pPr>
      <w:r w:rsidRPr="00F72415">
        <w:rPr>
          <w:rFonts w:ascii="Arial" w:hAnsi="Arial" w:cs="Arial"/>
          <w:spacing w:val="0"/>
          <w:sz w:val="22"/>
          <w:szCs w:val="22"/>
          <w:lang w:val="en-US"/>
        </w:rPr>
        <w:t xml:space="preserve">B. Existing Knowledge on the Effectiveness of Infrastructure Projects in relation to the Project to Rehabilitate </w:t>
      </w:r>
    </w:p>
    <w:p w14:paraId="6C26B9CF" w14:textId="77777777" w:rsidR="00C05E5E" w:rsidRPr="00F72415" w:rsidRDefault="00C05E5E" w:rsidP="00C05E5E">
      <w:pPr>
        <w:widowControl w:val="0"/>
        <w:autoSpaceDE w:val="0"/>
        <w:autoSpaceDN w:val="0"/>
        <w:adjustRightInd w:val="0"/>
        <w:jc w:val="both"/>
        <w:rPr>
          <w:rFonts w:ascii="Arial" w:eastAsia="Batang" w:hAnsi="Arial" w:cs="Arial"/>
          <w:spacing w:val="0"/>
          <w:sz w:val="22"/>
          <w:szCs w:val="22"/>
          <w:lang w:val="en-US"/>
        </w:rPr>
      </w:pPr>
    </w:p>
    <w:p w14:paraId="6C26B9D0" w14:textId="77777777" w:rsidR="00C05E5E" w:rsidRPr="00F72415" w:rsidRDefault="00C05E5E" w:rsidP="63CA0D3F">
      <w:pPr>
        <w:widowControl w:val="0"/>
        <w:autoSpaceDE w:val="0"/>
        <w:autoSpaceDN w:val="0"/>
        <w:adjustRightInd w:val="0"/>
        <w:ind w:firstLine="720"/>
        <w:jc w:val="both"/>
        <w:rPr>
          <w:rFonts w:ascii="Arial" w:hAnsi="Arial" w:cs="Arial"/>
          <w:sz w:val="22"/>
          <w:szCs w:val="22"/>
          <w:lang w:val="en-US"/>
        </w:rPr>
      </w:pPr>
      <w:r w:rsidRPr="00F72415">
        <w:rPr>
          <w:rFonts w:ascii="Arial" w:hAnsi="Arial" w:cs="Arial"/>
          <w:spacing w:val="0"/>
          <w:sz w:val="22"/>
          <w:szCs w:val="22"/>
          <w:lang w:val="en-US"/>
        </w:rPr>
        <w:t xml:space="preserve">C. Key Outcome Indicators and their Methodology </w:t>
      </w:r>
    </w:p>
    <w:p w14:paraId="6C26B9D1" w14:textId="77777777" w:rsidR="00C05E5E" w:rsidRPr="00F72415" w:rsidRDefault="00C05E5E" w:rsidP="00C05E5E">
      <w:pPr>
        <w:widowControl w:val="0"/>
        <w:autoSpaceDE w:val="0"/>
        <w:autoSpaceDN w:val="0"/>
        <w:adjustRightInd w:val="0"/>
        <w:ind w:firstLine="720"/>
        <w:jc w:val="both"/>
        <w:rPr>
          <w:rFonts w:ascii="Arial" w:eastAsia="Batang" w:hAnsi="Arial" w:cs="Arial"/>
          <w:spacing w:val="0"/>
          <w:sz w:val="22"/>
          <w:szCs w:val="22"/>
          <w:lang w:val="en-US"/>
        </w:rPr>
      </w:pPr>
    </w:p>
    <w:p w14:paraId="6C26B9D2" w14:textId="77777777" w:rsidR="00C05E5E" w:rsidRPr="00F72415" w:rsidRDefault="00C05E5E" w:rsidP="63CA0D3F">
      <w:pPr>
        <w:widowControl w:val="0"/>
        <w:autoSpaceDE w:val="0"/>
        <w:autoSpaceDN w:val="0"/>
        <w:adjustRightInd w:val="0"/>
        <w:ind w:firstLine="720"/>
        <w:jc w:val="both"/>
        <w:rPr>
          <w:rFonts w:ascii="Arial" w:hAnsi="Arial" w:cs="Arial"/>
          <w:sz w:val="22"/>
          <w:szCs w:val="22"/>
          <w:lang w:val="en-US"/>
        </w:rPr>
      </w:pPr>
      <w:r w:rsidRPr="00F72415">
        <w:rPr>
          <w:rFonts w:ascii="Arial" w:hAnsi="Arial" w:cs="Arial"/>
          <w:spacing w:val="0"/>
          <w:sz w:val="22"/>
          <w:szCs w:val="22"/>
          <w:lang w:val="en-US"/>
        </w:rPr>
        <w:t xml:space="preserve">D. Calculation Methodologies for Outcome Indicators </w:t>
      </w:r>
    </w:p>
    <w:p w14:paraId="6C26B9D3" w14:textId="77777777" w:rsidR="00C05E5E" w:rsidRPr="00F72415" w:rsidRDefault="00C05E5E" w:rsidP="00C05E5E">
      <w:pPr>
        <w:widowControl w:val="0"/>
        <w:autoSpaceDE w:val="0"/>
        <w:autoSpaceDN w:val="0"/>
        <w:adjustRightInd w:val="0"/>
        <w:jc w:val="both"/>
        <w:rPr>
          <w:rFonts w:ascii="Arial" w:eastAsia="Batang" w:hAnsi="Arial" w:cs="Arial"/>
          <w:spacing w:val="0"/>
          <w:sz w:val="22"/>
          <w:szCs w:val="22"/>
          <w:lang w:val="en-US"/>
        </w:rPr>
      </w:pPr>
    </w:p>
    <w:p w14:paraId="6C26B9D4" w14:textId="77777777" w:rsidR="00C05E5E" w:rsidRPr="00F72415" w:rsidRDefault="00C05E5E" w:rsidP="63CA0D3F">
      <w:pPr>
        <w:widowControl w:val="0"/>
        <w:autoSpaceDE w:val="0"/>
        <w:autoSpaceDN w:val="0"/>
        <w:adjustRightInd w:val="0"/>
        <w:ind w:left="720"/>
        <w:jc w:val="both"/>
        <w:rPr>
          <w:rFonts w:ascii="Arial" w:hAnsi="Arial" w:cs="Arial"/>
          <w:sz w:val="22"/>
          <w:szCs w:val="22"/>
          <w:lang w:val="en-US"/>
        </w:rPr>
      </w:pPr>
      <w:r w:rsidRPr="00F72415">
        <w:rPr>
          <w:rFonts w:ascii="Arial" w:hAnsi="Arial" w:cs="Arial"/>
          <w:spacing w:val="0"/>
          <w:sz w:val="22"/>
          <w:szCs w:val="22"/>
          <w:lang w:val="en-US"/>
        </w:rPr>
        <w:t>E. Methodology for Ex-Post Economic Evaluation of Road Infrastructure Projects</w:t>
      </w:r>
    </w:p>
    <w:p w14:paraId="6C26B9D5" w14:textId="77777777" w:rsidR="00C05E5E" w:rsidRPr="00F72415" w:rsidRDefault="00C05E5E" w:rsidP="00C05E5E">
      <w:pPr>
        <w:widowControl w:val="0"/>
        <w:autoSpaceDE w:val="0"/>
        <w:autoSpaceDN w:val="0"/>
        <w:adjustRightInd w:val="0"/>
        <w:ind w:left="720"/>
        <w:jc w:val="both"/>
        <w:rPr>
          <w:rFonts w:ascii="Arial" w:hAnsi="Arial" w:cs="Arial"/>
          <w:spacing w:val="0"/>
          <w:sz w:val="22"/>
          <w:szCs w:val="22"/>
          <w:lang w:val="en-US"/>
        </w:rPr>
      </w:pPr>
    </w:p>
    <w:p w14:paraId="6C26B9DC" w14:textId="0F6D2ADF" w:rsidR="00C05E5E" w:rsidRPr="00F72415" w:rsidRDefault="00D13774" w:rsidP="63CA0D3F">
      <w:pPr>
        <w:widowControl w:val="0"/>
        <w:autoSpaceDE w:val="0"/>
        <w:autoSpaceDN w:val="0"/>
        <w:adjustRightInd w:val="0"/>
        <w:ind w:left="720"/>
        <w:jc w:val="both"/>
        <w:rPr>
          <w:rFonts w:ascii="Arial" w:hAnsi="Arial" w:cs="Arial"/>
          <w:sz w:val="22"/>
          <w:szCs w:val="22"/>
          <w:lang w:val="en-US"/>
        </w:rPr>
      </w:pPr>
      <w:r>
        <w:rPr>
          <w:rFonts w:ascii="Arial" w:hAnsi="Arial" w:cs="Arial"/>
          <w:spacing w:val="0"/>
          <w:sz w:val="22"/>
          <w:szCs w:val="22"/>
          <w:lang w:val="en-US"/>
        </w:rPr>
        <w:t>F</w:t>
      </w:r>
      <w:r w:rsidR="00C05E5E" w:rsidRPr="00F72415">
        <w:rPr>
          <w:rFonts w:ascii="Arial" w:hAnsi="Arial" w:cs="Arial"/>
          <w:spacing w:val="0"/>
          <w:sz w:val="22"/>
          <w:szCs w:val="22"/>
          <w:lang w:val="en-US"/>
        </w:rPr>
        <w:t>. Instruments</w:t>
      </w:r>
    </w:p>
    <w:p w14:paraId="6C26B9DD" w14:textId="77777777" w:rsidR="00C05E5E" w:rsidRPr="00F72415" w:rsidRDefault="00C05E5E" w:rsidP="00C05E5E">
      <w:pPr>
        <w:widowControl w:val="0"/>
        <w:autoSpaceDE w:val="0"/>
        <w:autoSpaceDN w:val="0"/>
        <w:adjustRightInd w:val="0"/>
        <w:ind w:left="720"/>
        <w:jc w:val="both"/>
        <w:rPr>
          <w:rFonts w:ascii="Arial" w:eastAsia="Batang" w:hAnsi="Arial" w:cs="Arial"/>
          <w:spacing w:val="0"/>
          <w:sz w:val="22"/>
          <w:szCs w:val="22"/>
          <w:lang w:val="en-US"/>
        </w:rPr>
      </w:pPr>
    </w:p>
    <w:p w14:paraId="6C26B9DE" w14:textId="6A126D39" w:rsidR="00C05E5E" w:rsidRPr="00F72415" w:rsidRDefault="00D13774" w:rsidP="63CA0D3F">
      <w:pPr>
        <w:widowControl w:val="0"/>
        <w:autoSpaceDE w:val="0"/>
        <w:autoSpaceDN w:val="0"/>
        <w:adjustRightInd w:val="0"/>
        <w:ind w:left="720"/>
        <w:jc w:val="both"/>
        <w:rPr>
          <w:rFonts w:ascii="Arial" w:hAnsi="Arial" w:cs="Arial"/>
          <w:sz w:val="22"/>
          <w:szCs w:val="22"/>
          <w:lang w:val="en-US"/>
        </w:rPr>
      </w:pPr>
      <w:r>
        <w:rPr>
          <w:rFonts w:ascii="Arial" w:hAnsi="Arial" w:cs="Arial"/>
          <w:spacing w:val="0"/>
          <w:sz w:val="22"/>
          <w:szCs w:val="22"/>
          <w:lang w:val="en-US"/>
        </w:rPr>
        <w:t>G</w:t>
      </w:r>
      <w:r w:rsidR="00C05E5E" w:rsidRPr="00F72415">
        <w:rPr>
          <w:rFonts w:ascii="Arial" w:hAnsi="Arial" w:cs="Arial"/>
          <w:spacing w:val="0"/>
          <w:sz w:val="22"/>
          <w:szCs w:val="22"/>
          <w:lang w:val="en-US"/>
        </w:rPr>
        <w:t>. Coordination, Work Plan, and Budget for Evaluation</w:t>
      </w:r>
    </w:p>
    <w:p w14:paraId="6C26B9DF" w14:textId="77777777" w:rsidR="00C05E5E" w:rsidRPr="00F72415" w:rsidRDefault="00C05E5E" w:rsidP="00C05E5E">
      <w:pPr>
        <w:widowControl w:val="0"/>
        <w:autoSpaceDE w:val="0"/>
        <w:autoSpaceDN w:val="0"/>
        <w:adjustRightInd w:val="0"/>
        <w:jc w:val="both"/>
        <w:rPr>
          <w:rFonts w:ascii="Arial" w:eastAsia="Batang" w:hAnsi="Arial" w:cs="Arial"/>
          <w:spacing w:val="0"/>
          <w:sz w:val="22"/>
          <w:szCs w:val="22"/>
          <w:lang w:val="en-US"/>
        </w:rPr>
      </w:pPr>
    </w:p>
    <w:p w14:paraId="6C26B9E0" w14:textId="77777777" w:rsidR="00C05E5E" w:rsidRPr="00F72415" w:rsidRDefault="00C05E5E" w:rsidP="00C05E5E">
      <w:pPr>
        <w:spacing w:after="200" w:line="276" w:lineRule="auto"/>
        <w:jc w:val="both"/>
        <w:rPr>
          <w:rFonts w:ascii="Arial" w:eastAsia="Arial Unicode MS" w:hAnsi="Arial" w:cs="Arial"/>
          <w:sz w:val="22"/>
          <w:szCs w:val="22"/>
          <w:lang w:val="en-US"/>
        </w:rPr>
      </w:pPr>
      <w:r w:rsidRPr="00F72415">
        <w:rPr>
          <w:rFonts w:ascii="Arial" w:eastAsia="Batang" w:hAnsi="Arial" w:cs="Arial"/>
          <w:spacing w:val="0"/>
          <w:sz w:val="22"/>
          <w:szCs w:val="22"/>
          <w:lang w:val="en-US"/>
        </w:rPr>
        <w:br w:type="page"/>
      </w:r>
    </w:p>
    <w:p w14:paraId="6C26B9E1" w14:textId="77777777" w:rsidR="00C05E5E" w:rsidRPr="00F72415" w:rsidRDefault="63CA0D3F" w:rsidP="63CA0D3F">
      <w:pPr>
        <w:pStyle w:val="heading-b24"/>
        <w:rPr>
          <w:rFonts w:ascii="Arial" w:hAnsi="Arial" w:cs="Arial"/>
          <w:sz w:val="22"/>
          <w:szCs w:val="22"/>
          <w:lang w:val="en-US"/>
        </w:rPr>
      </w:pPr>
      <w:r w:rsidRPr="00F72415">
        <w:rPr>
          <w:rFonts w:ascii="Arial" w:hAnsi="Arial" w:cs="Arial"/>
          <w:sz w:val="22"/>
          <w:szCs w:val="22"/>
          <w:lang w:val="en-US"/>
        </w:rPr>
        <w:lastRenderedPageBreak/>
        <w:t>Abbreviations</w:t>
      </w:r>
    </w:p>
    <w:tbl>
      <w:tblPr>
        <w:tblW w:w="8775" w:type="dxa"/>
        <w:tblInd w:w="392" w:type="dxa"/>
        <w:tblLayout w:type="fixed"/>
        <w:tblLook w:val="0000" w:firstRow="0" w:lastRow="0" w:firstColumn="0" w:lastColumn="0" w:noHBand="0" w:noVBand="0"/>
      </w:tblPr>
      <w:tblGrid>
        <w:gridCol w:w="1756"/>
        <w:gridCol w:w="7019"/>
      </w:tblGrid>
      <w:tr w:rsidR="00C05E5E" w:rsidRPr="00F72415" w14:paraId="6C26B9E4" w14:textId="77777777" w:rsidTr="63CA0D3F">
        <w:trPr>
          <w:cantSplit/>
          <w:trHeight w:val="20"/>
        </w:trPr>
        <w:tc>
          <w:tcPr>
            <w:tcW w:w="1756" w:type="dxa"/>
            <w:vAlign w:val="center"/>
          </w:tcPr>
          <w:p w14:paraId="6C26B9E2"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AADT</w:t>
            </w:r>
          </w:p>
        </w:tc>
        <w:tc>
          <w:tcPr>
            <w:tcW w:w="7019" w:type="dxa"/>
            <w:vAlign w:val="center"/>
          </w:tcPr>
          <w:p w14:paraId="6C26B9E3" w14:textId="77777777"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Annual Average Daily Traffic</w:t>
            </w:r>
          </w:p>
        </w:tc>
      </w:tr>
      <w:tr w:rsidR="00C05E5E" w:rsidRPr="00F72415" w14:paraId="6C26B9E7" w14:textId="77777777" w:rsidTr="63CA0D3F">
        <w:trPr>
          <w:cantSplit/>
          <w:trHeight w:val="20"/>
        </w:trPr>
        <w:tc>
          <w:tcPr>
            <w:tcW w:w="1756" w:type="dxa"/>
            <w:vAlign w:val="center"/>
          </w:tcPr>
          <w:p w14:paraId="6C26B9E5"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ADT</w:t>
            </w:r>
          </w:p>
        </w:tc>
        <w:tc>
          <w:tcPr>
            <w:tcW w:w="7019" w:type="dxa"/>
            <w:vAlign w:val="center"/>
          </w:tcPr>
          <w:p w14:paraId="6C26B9E6" w14:textId="77777777"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Average Daily Traffic</w:t>
            </w:r>
          </w:p>
        </w:tc>
      </w:tr>
      <w:tr w:rsidR="00C05E5E" w:rsidRPr="00F72415" w14:paraId="6C26B9EA" w14:textId="77777777" w:rsidTr="63CA0D3F">
        <w:trPr>
          <w:cantSplit/>
          <w:trHeight w:val="20"/>
        </w:trPr>
        <w:tc>
          <w:tcPr>
            <w:tcW w:w="1756" w:type="dxa"/>
            <w:vAlign w:val="center"/>
          </w:tcPr>
          <w:p w14:paraId="6C26B9E8"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BCS</w:t>
            </w:r>
          </w:p>
        </w:tc>
        <w:tc>
          <w:tcPr>
            <w:tcW w:w="7019" w:type="dxa"/>
            <w:vAlign w:val="center"/>
          </w:tcPr>
          <w:p w14:paraId="6C26B9E9" w14:textId="77777777"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Bank’s Country Strategy</w:t>
            </w:r>
          </w:p>
        </w:tc>
      </w:tr>
      <w:tr w:rsidR="00C05E5E" w:rsidRPr="00541A70" w14:paraId="6C26B9ED" w14:textId="77777777" w:rsidTr="63CA0D3F">
        <w:trPr>
          <w:cantSplit/>
          <w:trHeight w:val="20"/>
        </w:trPr>
        <w:tc>
          <w:tcPr>
            <w:tcW w:w="1756" w:type="dxa"/>
            <w:vAlign w:val="center"/>
          </w:tcPr>
          <w:p w14:paraId="6C26B9EB"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BRH</w:t>
            </w:r>
          </w:p>
        </w:tc>
        <w:tc>
          <w:tcPr>
            <w:tcW w:w="7019" w:type="dxa"/>
            <w:vAlign w:val="center"/>
          </w:tcPr>
          <w:p w14:paraId="6C26B9EC" w14:textId="77777777"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Bank of the Republic of Haiti</w:t>
            </w:r>
          </w:p>
        </w:tc>
      </w:tr>
      <w:tr w:rsidR="00C05E5E" w:rsidRPr="00F72415" w14:paraId="6C26B9F9" w14:textId="77777777" w:rsidTr="63CA0D3F">
        <w:trPr>
          <w:cantSplit/>
          <w:trHeight w:val="20"/>
        </w:trPr>
        <w:tc>
          <w:tcPr>
            <w:tcW w:w="1756" w:type="dxa"/>
            <w:vAlign w:val="center"/>
          </w:tcPr>
          <w:p w14:paraId="6C26B9F7"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EA</w:t>
            </w:r>
          </w:p>
        </w:tc>
        <w:tc>
          <w:tcPr>
            <w:tcW w:w="7019" w:type="dxa"/>
            <w:vAlign w:val="center"/>
          </w:tcPr>
          <w:p w14:paraId="6C26B9F8" w14:textId="77777777"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Environmental Analysis</w:t>
            </w:r>
          </w:p>
        </w:tc>
      </w:tr>
      <w:tr w:rsidR="00C05E5E" w:rsidRPr="00874006" w14:paraId="6C26B9FC" w14:textId="77777777" w:rsidTr="63CA0D3F">
        <w:trPr>
          <w:cantSplit/>
          <w:trHeight w:val="20"/>
        </w:trPr>
        <w:tc>
          <w:tcPr>
            <w:tcW w:w="1756" w:type="dxa"/>
            <w:vAlign w:val="center"/>
          </w:tcPr>
          <w:p w14:paraId="6C26B9FA"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ESMP</w:t>
            </w:r>
          </w:p>
        </w:tc>
        <w:tc>
          <w:tcPr>
            <w:tcW w:w="7019" w:type="dxa"/>
            <w:vAlign w:val="center"/>
          </w:tcPr>
          <w:p w14:paraId="6C26B9FB" w14:textId="77777777"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Environmental and Social Management Plan</w:t>
            </w:r>
          </w:p>
        </w:tc>
      </w:tr>
      <w:tr w:rsidR="00C05E5E" w:rsidRPr="00874006" w14:paraId="6C26B9FF" w14:textId="77777777" w:rsidTr="63CA0D3F">
        <w:trPr>
          <w:cantSplit/>
          <w:trHeight w:val="20"/>
        </w:trPr>
        <w:tc>
          <w:tcPr>
            <w:tcW w:w="1756" w:type="dxa"/>
            <w:vAlign w:val="center"/>
          </w:tcPr>
          <w:p w14:paraId="6C26B9FD"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ESMR</w:t>
            </w:r>
          </w:p>
        </w:tc>
        <w:tc>
          <w:tcPr>
            <w:tcW w:w="7019" w:type="dxa"/>
            <w:vAlign w:val="center"/>
          </w:tcPr>
          <w:p w14:paraId="6C26B9FE" w14:textId="77777777" w:rsidR="00C05E5E" w:rsidRPr="00F72415" w:rsidRDefault="63CA0D3F" w:rsidP="63CA0D3F">
            <w:pPr>
              <w:widowControl w:val="0"/>
              <w:spacing w:beforeLines="20" w:before="48" w:afterLines="20" w:after="48"/>
              <w:ind w:left="34" w:hanging="34"/>
              <w:rPr>
                <w:rFonts w:ascii="Arial" w:hAnsi="Arial" w:cs="Arial"/>
                <w:i/>
                <w:iCs/>
                <w:sz w:val="22"/>
                <w:szCs w:val="22"/>
                <w:lang w:val="en-US"/>
              </w:rPr>
            </w:pPr>
            <w:r w:rsidRPr="00F72415">
              <w:rPr>
                <w:rFonts w:ascii="Arial" w:hAnsi="Arial" w:cs="Arial"/>
                <w:sz w:val="22"/>
                <w:szCs w:val="22"/>
                <w:lang w:val="en-US"/>
              </w:rPr>
              <w:t>Environmental and Social Management Report</w:t>
            </w:r>
          </w:p>
        </w:tc>
      </w:tr>
      <w:tr w:rsidR="00C05E5E" w:rsidRPr="00F72415" w14:paraId="6C26BA02" w14:textId="77777777" w:rsidTr="63CA0D3F">
        <w:trPr>
          <w:cantSplit/>
          <w:trHeight w:val="20"/>
        </w:trPr>
        <w:tc>
          <w:tcPr>
            <w:tcW w:w="1756" w:type="dxa"/>
            <w:vAlign w:val="center"/>
          </w:tcPr>
          <w:p w14:paraId="6C26BA00"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EMS</w:t>
            </w:r>
          </w:p>
        </w:tc>
        <w:tc>
          <w:tcPr>
            <w:tcW w:w="7019" w:type="dxa"/>
            <w:vAlign w:val="center"/>
          </w:tcPr>
          <w:p w14:paraId="6C26BA01" w14:textId="77777777" w:rsidR="00C05E5E" w:rsidRPr="00F72415" w:rsidRDefault="63CA0D3F" w:rsidP="63CA0D3F">
            <w:pPr>
              <w:widowControl w:val="0"/>
              <w:spacing w:beforeLines="20" w:before="48" w:afterLines="20" w:after="48"/>
              <w:ind w:left="34" w:hanging="34"/>
              <w:rPr>
                <w:rFonts w:ascii="Arial" w:hAnsi="Arial" w:cs="Arial"/>
                <w:i/>
                <w:iCs/>
                <w:sz w:val="22"/>
                <w:szCs w:val="22"/>
                <w:lang w:val="en-US"/>
              </w:rPr>
            </w:pPr>
            <w:r w:rsidRPr="00F72415">
              <w:rPr>
                <w:rFonts w:ascii="Arial" w:hAnsi="Arial" w:cs="Arial"/>
                <w:sz w:val="22"/>
                <w:szCs w:val="22"/>
                <w:lang w:val="en-US"/>
              </w:rPr>
              <w:t>Environmental Management System</w:t>
            </w:r>
          </w:p>
        </w:tc>
      </w:tr>
      <w:tr w:rsidR="00C05E5E" w:rsidRPr="00874006" w14:paraId="6C26BA05" w14:textId="77777777" w:rsidTr="63CA0D3F">
        <w:trPr>
          <w:cantSplit/>
          <w:trHeight w:val="20"/>
        </w:trPr>
        <w:tc>
          <w:tcPr>
            <w:tcW w:w="1756" w:type="dxa"/>
            <w:vAlign w:val="center"/>
          </w:tcPr>
          <w:p w14:paraId="6C26BA03"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FER</w:t>
            </w:r>
          </w:p>
        </w:tc>
        <w:tc>
          <w:tcPr>
            <w:tcW w:w="7019" w:type="dxa"/>
            <w:vAlign w:val="center"/>
          </w:tcPr>
          <w:p w14:paraId="6C26BA04" w14:textId="77777777"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i/>
                <w:iCs/>
                <w:sz w:val="22"/>
                <w:szCs w:val="22"/>
                <w:lang w:val="en-US"/>
              </w:rPr>
              <w:t xml:space="preserve">Fond </w:t>
            </w:r>
            <w:proofErr w:type="spellStart"/>
            <w:r w:rsidRPr="00F72415">
              <w:rPr>
                <w:rFonts w:ascii="Arial" w:hAnsi="Arial" w:cs="Arial"/>
                <w:i/>
                <w:iCs/>
                <w:sz w:val="22"/>
                <w:szCs w:val="22"/>
                <w:lang w:val="en-US"/>
              </w:rPr>
              <w:t>d’Entretien</w:t>
            </w:r>
            <w:proofErr w:type="spellEnd"/>
            <w:r w:rsidRPr="00F72415">
              <w:rPr>
                <w:rFonts w:ascii="Arial" w:hAnsi="Arial" w:cs="Arial"/>
                <w:i/>
                <w:iCs/>
                <w:sz w:val="22"/>
                <w:szCs w:val="22"/>
                <w:lang w:val="en-US"/>
              </w:rPr>
              <w:t xml:space="preserve"> </w:t>
            </w:r>
            <w:proofErr w:type="spellStart"/>
            <w:r w:rsidRPr="00F72415">
              <w:rPr>
                <w:rFonts w:ascii="Arial" w:hAnsi="Arial" w:cs="Arial"/>
                <w:i/>
                <w:iCs/>
                <w:sz w:val="22"/>
                <w:szCs w:val="22"/>
                <w:lang w:val="en-US"/>
              </w:rPr>
              <w:t>Routier</w:t>
            </w:r>
            <w:proofErr w:type="spellEnd"/>
            <w:r w:rsidRPr="00F72415">
              <w:rPr>
                <w:rFonts w:ascii="Arial" w:hAnsi="Arial" w:cs="Arial"/>
                <w:sz w:val="22"/>
                <w:szCs w:val="22"/>
                <w:lang w:val="en-US"/>
              </w:rPr>
              <w:t xml:space="preserve"> (Fund for Road Maintenance)</w:t>
            </w:r>
          </w:p>
        </w:tc>
      </w:tr>
      <w:tr w:rsidR="00C05E5E" w:rsidRPr="00F72415" w14:paraId="6C26BA08" w14:textId="77777777" w:rsidTr="63CA0D3F">
        <w:trPr>
          <w:cantSplit/>
          <w:trHeight w:val="20"/>
        </w:trPr>
        <w:tc>
          <w:tcPr>
            <w:tcW w:w="1756" w:type="dxa"/>
            <w:vAlign w:val="center"/>
          </w:tcPr>
          <w:p w14:paraId="6C26BA06"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GDP</w:t>
            </w:r>
          </w:p>
        </w:tc>
        <w:tc>
          <w:tcPr>
            <w:tcW w:w="7019" w:type="dxa"/>
            <w:vAlign w:val="center"/>
          </w:tcPr>
          <w:p w14:paraId="6C26BA07" w14:textId="77777777"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Gross Domestic Product</w:t>
            </w:r>
          </w:p>
        </w:tc>
      </w:tr>
      <w:tr w:rsidR="00C05E5E" w:rsidRPr="00F72415" w14:paraId="6C26BA0B" w14:textId="77777777" w:rsidTr="63CA0D3F">
        <w:trPr>
          <w:cantSplit/>
          <w:trHeight w:val="20"/>
        </w:trPr>
        <w:tc>
          <w:tcPr>
            <w:tcW w:w="1756" w:type="dxa"/>
            <w:vAlign w:val="center"/>
          </w:tcPr>
          <w:p w14:paraId="6C26BA09" w14:textId="77777777" w:rsidR="00C05E5E" w:rsidRPr="00F72415" w:rsidRDefault="63CA0D3F" w:rsidP="63CA0D3F">
            <w:pPr>
              <w:widowControl w:val="0"/>
              <w:spacing w:beforeLines="20" w:before="48" w:afterLines="20" w:after="48"/>
              <w:ind w:left="40"/>
              <w:rPr>
                <w:rFonts w:ascii="Arial" w:hAnsi="Arial" w:cs="Arial"/>
                <w:sz w:val="22"/>
                <w:szCs w:val="22"/>
                <w:lang w:val="en-US"/>
              </w:rPr>
            </w:pPr>
            <w:proofErr w:type="spellStart"/>
            <w:r w:rsidRPr="00F72415">
              <w:rPr>
                <w:rFonts w:ascii="Arial" w:hAnsi="Arial" w:cs="Arial"/>
                <w:sz w:val="22"/>
                <w:szCs w:val="22"/>
                <w:lang w:val="en-US"/>
              </w:rPr>
              <w:t>GoH</w:t>
            </w:r>
            <w:proofErr w:type="spellEnd"/>
          </w:p>
        </w:tc>
        <w:tc>
          <w:tcPr>
            <w:tcW w:w="7019" w:type="dxa"/>
            <w:vAlign w:val="center"/>
          </w:tcPr>
          <w:p w14:paraId="6C26BA0A" w14:textId="77777777"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Government of Haiti</w:t>
            </w:r>
          </w:p>
        </w:tc>
      </w:tr>
      <w:tr w:rsidR="00C05E5E" w:rsidRPr="00F72415" w14:paraId="6C26BA0E" w14:textId="77777777" w:rsidTr="63CA0D3F">
        <w:trPr>
          <w:cantSplit/>
          <w:trHeight w:val="20"/>
        </w:trPr>
        <w:tc>
          <w:tcPr>
            <w:tcW w:w="1756" w:type="dxa"/>
            <w:vAlign w:val="center"/>
          </w:tcPr>
          <w:p w14:paraId="6C26BA0C"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IDB</w:t>
            </w:r>
          </w:p>
        </w:tc>
        <w:tc>
          <w:tcPr>
            <w:tcW w:w="7019" w:type="dxa"/>
            <w:vAlign w:val="center"/>
          </w:tcPr>
          <w:p w14:paraId="6C26BA0D" w14:textId="77777777"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Inter-American Development Bank</w:t>
            </w:r>
          </w:p>
        </w:tc>
      </w:tr>
      <w:tr w:rsidR="00C05E5E" w:rsidRPr="00F72415" w14:paraId="6C26BA11" w14:textId="77777777" w:rsidTr="63CA0D3F">
        <w:trPr>
          <w:cantSplit/>
          <w:trHeight w:val="20"/>
        </w:trPr>
        <w:tc>
          <w:tcPr>
            <w:tcW w:w="1756" w:type="dxa"/>
            <w:vAlign w:val="center"/>
          </w:tcPr>
          <w:p w14:paraId="6C26BA0F"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IRI</w:t>
            </w:r>
          </w:p>
        </w:tc>
        <w:tc>
          <w:tcPr>
            <w:tcW w:w="7019" w:type="dxa"/>
            <w:vAlign w:val="center"/>
          </w:tcPr>
          <w:p w14:paraId="6C26BA10" w14:textId="77777777"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International Roughness Index</w:t>
            </w:r>
          </w:p>
        </w:tc>
      </w:tr>
      <w:tr w:rsidR="00C05E5E" w:rsidRPr="00F72415" w14:paraId="6C26BA14" w14:textId="77777777" w:rsidTr="63CA0D3F">
        <w:trPr>
          <w:cantSplit/>
          <w:trHeight w:val="20"/>
        </w:trPr>
        <w:tc>
          <w:tcPr>
            <w:tcW w:w="1756" w:type="dxa"/>
            <w:vAlign w:val="center"/>
          </w:tcPr>
          <w:p w14:paraId="6C26BA12"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IRR</w:t>
            </w:r>
          </w:p>
        </w:tc>
        <w:tc>
          <w:tcPr>
            <w:tcW w:w="7019" w:type="dxa"/>
            <w:vAlign w:val="center"/>
          </w:tcPr>
          <w:p w14:paraId="6C26BA13" w14:textId="77777777"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Internal Rate of Return</w:t>
            </w:r>
          </w:p>
        </w:tc>
      </w:tr>
      <w:tr w:rsidR="00C05E5E" w:rsidRPr="00F72415" w14:paraId="6C26BA17" w14:textId="77777777" w:rsidTr="63CA0D3F">
        <w:trPr>
          <w:cantSplit/>
          <w:trHeight w:val="20"/>
        </w:trPr>
        <w:tc>
          <w:tcPr>
            <w:tcW w:w="1756" w:type="dxa"/>
            <w:vAlign w:val="center"/>
          </w:tcPr>
          <w:p w14:paraId="6C26BA15"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MDTF</w:t>
            </w:r>
          </w:p>
        </w:tc>
        <w:tc>
          <w:tcPr>
            <w:tcW w:w="7019" w:type="dxa"/>
            <w:vAlign w:val="center"/>
          </w:tcPr>
          <w:p w14:paraId="6C26BA16" w14:textId="77777777"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Multi-Donor Trust Fund</w:t>
            </w:r>
          </w:p>
        </w:tc>
      </w:tr>
      <w:tr w:rsidR="00C05E5E" w:rsidRPr="00541A70" w14:paraId="6C26BA1A" w14:textId="77777777" w:rsidTr="63CA0D3F">
        <w:trPr>
          <w:cantSplit/>
          <w:trHeight w:val="20"/>
        </w:trPr>
        <w:tc>
          <w:tcPr>
            <w:tcW w:w="1756" w:type="dxa"/>
            <w:vAlign w:val="center"/>
          </w:tcPr>
          <w:p w14:paraId="6C26BA18"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MTPTC</w:t>
            </w:r>
          </w:p>
        </w:tc>
        <w:tc>
          <w:tcPr>
            <w:tcW w:w="7019" w:type="dxa"/>
            <w:vAlign w:val="center"/>
          </w:tcPr>
          <w:p w14:paraId="6C26BA19" w14:textId="0D568C29" w:rsidR="00C05E5E" w:rsidRPr="00F72415" w:rsidRDefault="63CA0D3F" w:rsidP="63CA0D3F">
            <w:pPr>
              <w:widowControl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Ministry</w:t>
            </w:r>
            <w:r w:rsidR="00AC16BC">
              <w:rPr>
                <w:rFonts w:ascii="Arial" w:hAnsi="Arial" w:cs="Arial"/>
                <w:sz w:val="22"/>
                <w:szCs w:val="22"/>
                <w:lang w:val="en-US"/>
              </w:rPr>
              <w:t xml:space="preserve"> of Public Works, Transport and </w:t>
            </w:r>
            <w:r w:rsidRPr="00F72415">
              <w:rPr>
                <w:rFonts w:ascii="Arial" w:hAnsi="Arial" w:cs="Arial"/>
                <w:sz w:val="22"/>
                <w:szCs w:val="22"/>
                <w:lang w:val="en-US"/>
              </w:rPr>
              <w:t>Communications</w:t>
            </w:r>
          </w:p>
        </w:tc>
      </w:tr>
      <w:tr w:rsidR="00C05E5E" w:rsidRPr="00F72415" w14:paraId="6C26BA1D" w14:textId="77777777" w:rsidTr="63CA0D3F">
        <w:trPr>
          <w:cantSplit/>
          <w:trHeight w:val="20"/>
        </w:trPr>
        <w:tc>
          <w:tcPr>
            <w:tcW w:w="1756" w:type="dxa"/>
            <w:vAlign w:val="center"/>
          </w:tcPr>
          <w:p w14:paraId="6C26BA1B"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NPV</w:t>
            </w:r>
          </w:p>
        </w:tc>
        <w:tc>
          <w:tcPr>
            <w:tcW w:w="7019" w:type="dxa"/>
            <w:vAlign w:val="center"/>
          </w:tcPr>
          <w:p w14:paraId="6C26BA1C" w14:textId="77777777" w:rsidR="00C05E5E" w:rsidRPr="00F72415" w:rsidRDefault="63CA0D3F" w:rsidP="63CA0D3F">
            <w:pPr>
              <w:widowControl w:val="0"/>
              <w:autoSpaceDE w:val="0"/>
              <w:autoSpaceDN w:val="0"/>
              <w:adjustRightInd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Net Present Value</w:t>
            </w:r>
          </w:p>
        </w:tc>
      </w:tr>
      <w:tr w:rsidR="00C05E5E" w:rsidRPr="00541A70" w14:paraId="6C26BA20" w14:textId="77777777" w:rsidTr="63CA0D3F">
        <w:trPr>
          <w:cantSplit/>
          <w:trHeight w:val="20"/>
        </w:trPr>
        <w:tc>
          <w:tcPr>
            <w:tcW w:w="1756" w:type="dxa"/>
            <w:vAlign w:val="center"/>
          </w:tcPr>
          <w:p w14:paraId="6C26BA1E"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PSTDH</w:t>
            </w:r>
          </w:p>
        </w:tc>
        <w:tc>
          <w:tcPr>
            <w:tcW w:w="7019" w:type="dxa"/>
            <w:vAlign w:val="center"/>
          </w:tcPr>
          <w:p w14:paraId="6C26BA1F" w14:textId="7A0D6232" w:rsidR="00C05E5E" w:rsidRPr="00F72415" w:rsidRDefault="63CA0D3F" w:rsidP="63CA0D3F">
            <w:pPr>
              <w:widowControl w:val="0"/>
              <w:autoSpaceDE w:val="0"/>
              <w:autoSpaceDN w:val="0"/>
              <w:adjustRightInd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Program to Support Transport Sector Development in Haiti</w:t>
            </w:r>
          </w:p>
        </w:tc>
      </w:tr>
      <w:tr w:rsidR="00C05E5E" w:rsidRPr="00F72415" w14:paraId="6C26BA23" w14:textId="77777777" w:rsidTr="63CA0D3F">
        <w:trPr>
          <w:cantSplit/>
          <w:trHeight w:val="20"/>
        </w:trPr>
        <w:tc>
          <w:tcPr>
            <w:tcW w:w="1756" w:type="dxa"/>
            <w:vAlign w:val="center"/>
          </w:tcPr>
          <w:p w14:paraId="6C26BA21"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PAP</w:t>
            </w:r>
          </w:p>
        </w:tc>
        <w:tc>
          <w:tcPr>
            <w:tcW w:w="7019" w:type="dxa"/>
            <w:vAlign w:val="center"/>
          </w:tcPr>
          <w:p w14:paraId="6C26BA22" w14:textId="77777777" w:rsidR="00C05E5E" w:rsidRPr="00F72415" w:rsidRDefault="63CA0D3F" w:rsidP="63CA0D3F">
            <w:pPr>
              <w:widowControl w:val="0"/>
              <w:autoSpaceDE w:val="0"/>
              <w:autoSpaceDN w:val="0"/>
              <w:adjustRightInd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Port-au-Prince</w:t>
            </w:r>
          </w:p>
        </w:tc>
      </w:tr>
      <w:tr w:rsidR="00C05E5E" w:rsidRPr="00F72415" w14:paraId="6C26BA26" w14:textId="77777777" w:rsidTr="63CA0D3F">
        <w:trPr>
          <w:cantSplit/>
          <w:trHeight w:val="20"/>
        </w:trPr>
        <w:tc>
          <w:tcPr>
            <w:tcW w:w="1756" w:type="dxa"/>
            <w:vAlign w:val="center"/>
          </w:tcPr>
          <w:p w14:paraId="6C26BA24"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PCR</w:t>
            </w:r>
          </w:p>
        </w:tc>
        <w:tc>
          <w:tcPr>
            <w:tcW w:w="7019" w:type="dxa"/>
            <w:vAlign w:val="center"/>
          </w:tcPr>
          <w:p w14:paraId="6C26BA25" w14:textId="77777777" w:rsidR="00C05E5E" w:rsidRPr="00F72415" w:rsidRDefault="63CA0D3F" w:rsidP="63CA0D3F">
            <w:pPr>
              <w:widowControl w:val="0"/>
              <w:autoSpaceDE w:val="0"/>
              <w:autoSpaceDN w:val="0"/>
              <w:adjustRightInd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Project Completion Report</w:t>
            </w:r>
          </w:p>
        </w:tc>
      </w:tr>
      <w:tr w:rsidR="00C05E5E" w:rsidRPr="00F72415" w14:paraId="6C26BA29" w14:textId="77777777" w:rsidTr="63CA0D3F">
        <w:trPr>
          <w:cantSplit/>
          <w:trHeight w:val="20"/>
        </w:trPr>
        <w:tc>
          <w:tcPr>
            <w:tcW w:w="1756" w:type="dxa"/>
            <w:vAlign w:val="center"/>
          </w:tcPr>
          <w:p w14:paraId="6C26BA27"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PMR</w:t>
            </w:r>
          </w:p>
        </w:tc>
        <w:tc>
          <w:tcPr>
            <w:tcW w:w="7019" w:type="dxa"/>
            <w:vAlign w:val="center"/>
          </w:tcPr>
          <w:p w14:paraId="6C26BA28" w14:textId="77777777" w:rsidR="00C05E5E" w:rsidRPr="00F72415" w:rsidRDefault="63CA0D3F" w:rsidP="63CA0D3F">
            <w:pPr>
              <w:widowControl w:val="0"/>
              <w:autoSpaceDE w:val="0"/>
              <w:autoSpaceDN w:val="0"/>
              <w:adjustRightInd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Progress Monitoring Report</w:t>
            </w:r>
          </w:p>
        </w:tc>
      </w:tr>
      <w:tr w:rsidR="00C05E5E" w:rsidRPr="00F72415" w14:paraId="6C26BA2C" w14:textId="77777777" w:rsidTr="63CA0D3F">
        <w:trPr>
          <w:cantSplit/>
          <w:trHeight w:val="20"/>
        </w:trPr>
        <w:tc>
          <w:tcPr>
            <w:tcW w:w="1756" w:type="dxa"/>
            <w:vAlign w:val="center"/>
          </w:tcPr>
          <w:p w14:paraId="6C26BA2A"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POD</w:t>
            </w:r>
          </w:p>
        </w:tc>
        <w:tc>
          <w:tcPr>
            <w:tcW w:w="7019" w:type="dxa"/>
            <w:vAlign w:val="center"/>
          </w:tcPr>
          <w:p w14:paraId="6C26BA2B" w14:textId="77777777" w:rsidR="00C05E5E" w:rsidRPr="00F72415" w:rsidRDefault="63CA0D3F" w:rsidP="63CA0D3F">
            <w:pPr>
              <w:widowControl w:val="0"/>
              <w:autoSpaceDE w:val="0"/>
              <w:autoSpaceDN w:val="0"/>
              <w:adjustRightInd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Proposal for Operation Development</w:t>
            </w:r>
          </w:p>
        </w:tc>
      </w:tr>
      <w:tr w:rsidR="00C05E5E" w:rsidRPr="00F72415" w14:paraId="6C26BA2F" w14:textId="77777777" w:rsidTr="63CA0D3F">
        <w:trPr>
          <w:cantSplit/>
          <w:trHeight w:val="20"/>
        </w:trPr>
        <w:tc>
          <w:tcPr>
            <w:tcW w:w="1756" w:type="dxa"/>
            <w:vAlign w:val="center"/>
          </w:tcPr>
          <w:p w14:paraId="6C26BA2D"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RN</w:t>
            </w:r>
          </w:p>
        </w:tc>
        <w:tc>
          <w:tcPr>
            <w:tcW w:w="7019" w:type="dxa"/>
            <w:vAlign w:val="center"/>
          </w:tcPr>
          <w:p w14:paraId="6C26BA2E" w14:textId="77777777" w:rsidR="00C05E5E" w:rsidRPr="00F72415" w:rsidRDefault="63CA0D3F" w:rsidP="63CA0D3F">
            <w:pPr>
              <w:widowControl w:val="0"/>
              <w:autoSpaceDE w:val="0"/>
              <w:autoSpaceDN w:val="0"/>
              <w:adjustRightInd w:val="0"/>
              <w:spacing w:beforeLines="20" w:before="48" w:afterLines="20" w:after="48"/>
              <w:ind w:left="34" w:hanging="34"/>
              <w:rPr>
                <w:rFonts w:ascii="Arial" w:hAnsi="Arial" w:cs="Arial"/>
                <w:sz w:val="22"/>
                <w:szCs w:val="22"/>
                <w:lang w:val="en-US"/>
              </w:rPr>
            </w:pPr>
            <w:r w:rsidRPr="00F72415">
              <w:rPr>
                <w:rFonts w:ascii="Arial" w:hAnsi="Arial" w:cs="Arial"/>
                <w:i/>
                <w:iCs/>
                <w:sz w:val="22"/>
                <w:szCs w:val="22"/>
                <w:lang w:val="en-US"/>
              </w:rPr>
              <w:t xml:space="preserve">Route </w:t>
            </w:r>
            <w:proofErr w:type="spellStart"/>
            <w:r w:rsidRPr="00F72415">
              <w:rPr>
                <w:rFonts w:ascii="Arial" w:hAnsi="Arial" w:cs="Arial"/>
                <w:i/>
                <w:iCs/>
                <w:sz w:val="22"/>
                <w:szCs w:val="22"/>
                <w:lang w:val="en-US"/>
              </w:rPr>
              <w:t>Nationale</w:t>
            </w:r>
            <w:proofErr w:type="spellEnd"/>
            <w:r w:rsidRPr="00F72415">
              <w:rPr>
                <w:rFonts w:ascii="Arial" w:hAnsi="Arial" w:cs="Arial"/>
                <w:sz w:val="22"/>
                <w:szCs w:val="22"/>
                <w:lang w:val="en-US"/>
              </w:rPr>
              <w:t xml:space="preserve"> (National Route)</w:t>
            </w:r>
          </w:p>
        </w:tc>
      </w:tr>
      <w:tr w:rsidR="00C05E5E" w:rsidRPr="00F72415" w14:paraId="6C26BA32" w14:textId="77777777" w:rsidTr="63CA0D3F">
        <w:trPr>
          <w:cantSplit/>
          <w:trHeight w:val="20"/>
        </w:trPr>
        <w:tc>
          <w:tcPr>
            <w:tcW w:w="1756" w:type="dxa"/>
            <w:vAlign w:val="center"/>
          </w:tcPr>
          <w:p w14:paraId="6C26BA30"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RN (1)(2</w:t>
            </w:r>
            <w:proofErr w:type="gramStart"/>
            <w:r w:rsidRPr="00F72415">
              <w:rPr>
                <w:rFonts w:ascii="Arial" w:hAnsi="Arial" w:cs="Arial"/>
                <w:sz w:val="22"/>
                <w:szCs w:val="22"/>
                <w:lang w:val="en-US"/>
              </w:rPr>
              <w:t>)..</w:t>
            </w:r>
            <w:proofErr w:type="gramEnd"/>
            <w:r w:rsidRPr="00F72415">
              <w:rPr>
                <w:rFonts w:ascii="Arial" w:hAnsi="Arial" w:cs="Arial"/>
                <w:sz w:val="22"/>
                <w:szCs w:val="22"/>
                <w:lang w:val="en-US"/>
              </w:rPr>
              <w:t>(X)</w:t>
            </w:r>
          </w:p>
        </w:tc>
        <w:tc>
          <w:tcPr>
            <w:tcW w:w="7019" w:type="dxa"/>
            <w:vAlign w:val="center"/>
          </w:tcPr>
          <w:p w14:paraId="6C26BA31" w14:textId="77777777" w:rsidR="00C05E5E" w:rsidRPr="00F72415" w:rsidRDefault="63CA0D3F" w:rsidP="63CA0D3F">
            <w:pPr>
              <w:widowControl w:val="0"/>
              <w:autoSpaceDE w:val="0"/>
              <w:autoSpaceDN w:val="0"/>
              <w:adjustRightInd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 xml:space="preserve">Route </w:t>
            </w:r>
            <w:proofErr w:type="spellStart"/>
            <w:r w:rsidRPr="00F72415">
              <w:rPr>
                <w:rFonts w:ascii="Arial" w:hAnsi="Arial" w:cs="Arial"/>
                <w:sz w:val="22"/>
                <w:szCs w:val="22"/>
                <w:lang w:val="en-US"/>
              </w:rPr>
              <w:t>Nationale</w:t>
            </w:r>
            <w:proofErr w:type="spellEnd"/>
            <w:r w:rsidRPr="00F72415">
              <w:rPr>
                <w:rFonts w:ascii="Arial" w:hAnsi="Arial" w:cs="Arial"/>
                <w:sz w:val="22"/>
                <w:szCs w:val="22"/>
                <w:lang w:val="en-US"/>
              </w:rPr>
              <w:t xml:space="preserve"> 1, 2 …</w:t>
            </w:r>
            <w:proofErr w:type="gramStart"/>
            <w:r w:rsidRPr="00F72415">
              <w:rPr>
                <w:rFonts w:ascii="Arial" w:hAnsi="Arial" w:cs="Arial"/>
                <w:sz w:val="22"/>
                <w:szCs w:val="22"/>
                <w:lang w:val="en-US"/>
              </w:rPr>
              <w:t>…..</w:t>
            </w:r>
            <w:proofErr w:type="gramEnd"/>
            <w:r w:rsidRPr="00F72415">
              <w:rPr>
                <w:rFonts w:ascii="Arial" w:hAnsi="Arial" w:cs="Arial"/>
                <w:sz w:val="22"/>
                <w:szCs w:val="22"/>
                <w:lang w:val="en-US"/>
              </w:rPr>
              <w:t>X</w:t>
            </w:r>
          </w:p>
        </w:tc>
      </w:tr>
      <w:tr w:rsidR="00C05E5E" w:rsidRPr="00F72415" w14:paraId="6C26BA35" w14:textId="77777777" w:rsidTr="63CA0D3F">
        <w:trPr>
          <w:cantSplit/>
          <w:trHeight w:val="20"/>
        </w:trPr>
        <w:tc>
          <w:tcPr>
            <w:tcW w:w="1756" w:type="dxa"/>
            <w:vAlign w:val="center"/>
          </w:tcPr>
          <w:p w14:paraId="6C26BA33"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RS</w:t>
            </w:r>
          </w:p>
        </w:tc>
        <w:tc>
          <w:tcPr>
            <w:tcW w:w="7019" w:type="dxa"/>
            <w:vAlign w:val="center"/>
          </w:tcPr>
          <w:p w14:paraId="6C26BA34" w14:textId="77777777" w:rsidR="00C05E5E" w:rsidRPr="00F72415" w:rsidRDefault="63CA0D3F" w:rsidP="63CA0D3F">
            <w:pPr>
              <w:widowControl w:val="0"/>
              <w:autoSpaceDE w:val="0"/>
              <w:autoSpaceDN w:val="0"/>
              <w:adjustRightInd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Road Safety</w:t>
            </w:r>
          </w:p>
        </w:tc>
      </w:tr>
      <w:tr w:rsidR="00C05E5E" w:rsidRPr="00F72415" w14:paraId="6C26BA38" w14:textId="77777777" w:rsidTr="63CA0D3F">
        <w:trPr>
          <w:cantSplit/>
          <w:trHeight w:val="20"/>
        </w:trPr>
        <w:tc>
          <w:tcPr>
            <w:tcW w:w="1756" w:type="dxa"/>
            <w:vAlign w:val="center"/>
          </w:tcPr>
          <w:p w14:paraId="6C26BA36" w14:textId="77777777" w:rsidR="00C05E5E" w:rsidRPr="00F72415" w:rsidRDefault="63CA0D3F" w:rsidP="63CA0D3F">
            <w:pPr>
              <w:widowControl w:val="0"/>
              <w:spacing w:beforeLines="20" w:before="48" w:afterLines="20" w:after="48"/>
              <w:ind w:left="40"/>
              <w:rPr>
                <w:rFonts w:ascii="Arial" w:hAnsi="Arial" w:cs="Arial"/>
                <w:sz w:val="22"/>
                <w:szCs w:val="22"/>
                <w:lang w:val="en-US"/>
              </w:rPr>
            </w:pPr>
            <w:proofErr w:type="spellStart"/>
            <w:r w:rsidRPr="00F72415">
              <w:rPr>
                <w:rFonts w:ascii="Arial" w:hAnsi="Arial" w:cs="Arial"/>
                <w:sz w:val="22"/>
                <w:szCs w:val="22"/>
                <w:lang w:val="en-US"/>
              </w:rPr>
              <w:t>ToR</w:t>
            </w:r>
            <w:proofErr w:type="spellEnd"/>
          </w:p>
        </w:tc>
        <w:tc>
          <w:tcPr>
            <w:tcW w:w="7019" w:type="dxa"/>
            <w:vAlign w:val="center"/>
          </w:tcPr>
          <w:p w14:paraId="6C26BA37" w14:textId="77777777" w:rsidR="00C05E5E" w:rsidRPr="00F72415" w:rsidRDefault="63CA0D3F" w:rsidP="63CA0D3F">
            <w:pPr>
              <w:widowControl w:val="0"/>
              <w:autoSpaceDE w:val="0"/>
              <w:autoSpaceDN w:val="0"/>
              <w:adjustRightInd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Terms of Reference</w:t>
            </w:r>
          </w:p>
        </w:tc>
      </w:tr>
      <w:tr w:rsidR="00C05E5E" w:rsidRPr="00F72415" w14:paraId="6C26BA3B" w14:textId="77777777" w:rsidTr="63CA0D3F">
        <w:trPr>
          <w:cantSplit/>
          <w:trHeight w:val="20"/>
        </w:trPr>
        <w:tc>
          <w:tcPr>
            <w:tcW w:w="1756" w:type="dxa"/>
            <w:vAlign w:val="center"/>
          </w:tcPr>
          <w:p w14:paraId="6C26BA39" w14:textId="77777777" w:rsidR="00C05E5E" w:rsidRPr="00F72415" w:rsidRDefault="63CA0D3F" w:rsidP="63CA0D3F">
            <w:pPr>
              <w:widowControl w:val="0"/>
              <w:spacing w:beforeLines="20" w:before="48" w:afterLines="20" w:after="48"/>
              <w:ind w:left="40"/>
              <w:rPr>
                <w:rFonts w:ascii="Arial" w:hAnsi="Arial" w:cs="Arial"/>
                <w:sz w:val="22"/>
                <w:szCs w:val="22"/>
                <w:lang w:val="en-US"/>
              </w:rPr>
            </w:pPr>
            <w:r w:rsidRPr="00F72415">
              <w:rPr>
                <w:rFonts w:ascii="Arial" w:hAnsi="Arial" w:cs="Arial"/>
                <w:sz w:val="22"/>
                <w:szCs w:val="22"/>
                <w:lang w:val="en-US"/>
              </w:rPr>
              <w:t>VOC</w:t>
            </w:r>
          </w:p>
        </w:tc>
        <w:tc>
          <w:tcPr>
            <w:tcW w:w="7019" w:type="dxa"/>
            <w:vAlign w:val="center"/>
          </w:tcPr>
          <w:p w14:paraId="6C26BA3A" w14:textId="77777777" w:rsidR="00C05E5E" w:rsidRPr="00F72415" w:rsidRDefault="63CA0D3F" w:rsidP="63CA0D3F">
            <w:pPr>
              <w:widowControl w:val="0"/>
              <w:autoSpaceDE w:val="0"/>
              <w:autoSpaceDN w:val="0"/>
              <w:adjustRightInd w:val="0"/>
              <w:spacing w:beforeLines="20" w:before="48" w:afterLines="20" w:after="48"/>
              <w:ind w:left="34" w:hanging="34"/>
              <w:rPr>
                <w:rFonts w:ascii="Arial" w:hAnsi="Arial" w:cs="Arial"/>
                <w:sz w:val="22"/>
                <w:szCs w:val="22"/>
                <w:lang w:val="en-US"/>
              </w:rPr>
            </w:pPr>
            <w:r w:rsidRPr="00F72415">
              <w:rPr>
                <w:rFonts w:ascii="Arial" w:hAnsi="Arial" w:cs="Arial"/>
                <w:sz w:val="22"/>
                <w:szCs w:val="22"/>
                <w:lang w:val="en-US"/>
              </w:rPr>
              <w:t>Vehicle Operating Cost</w:t>
            </w:r>
          </w:p>
        </w:tc>
      </w:tr>
      <w:tr w:rsidR="00C05E5E" w:rsidRPr="00F72415" w14:paraId="6C26BA3E" w14:textId="77777777" w:rsidTr="63CA0D3F">
        <w:trPr>
          <w:cantSplit/>
          <w:trHeight w:val="20"/>
        </w:trPr>
        <w:tc>
          <w:tcPr>
            <w:tcW w:w="1756" w:type="dxa"/>
            <w:vAlign w:val="center"/>
          </w:tcPr>
          <w:p w14:paraId="6C26BA3C" w14:textId="77777777" w:rsidR="00C05E5E" w:rsidRPr="00F72415" w:rsidRDefault="00C05E5E" w:rsidP="00AF4910">
            <w:pPr>
              <w:widowControl w:val="0"/>
              <w:spacing w:beforeLines="20" w:before="48" w:afterLines="20" w:after="48"/>
              <w:ind w:left="40"/>
              <w:rPr>
                <w:rFonts w:ascii="Arial" w:hAnsi="Arial" w:cs="Arial"/>
                <w:sz w:val="22"/>
                <w:szCs w:val="22"/>
                <w:lang w:val="en-US"/>
              </w:rPr>
            </w:pPr>
          </w:p>
        </w:tc>
        <w:tc>
          <w:tcPr>
            <w:tcW w:w="7019" w:type="dxa"/>
            <w:vAlign w:val="center"/>
          </w:tcPr>
          <w:p w14:paraId="6C26BA3D" w14:textId="77777777" w:rsidR="00C05E5E" w:rsidRPr="00F72415" w:rsidRDefault="00C05E5E" w:rsidP="00AF4910">
            <w:pPr>
              <w:widowControl w:val="0"/>
              <w:autoSpaceDE w:val="0"/>
              <w:autoSpaceDN w:val="0"/>
              <w:adjustRightInd w:val="0"/>
              <w:spacing w:beforeLines="20" w:before="48" w:afterLines="20" w:after="48"/>
              <w:ind w:left="34" w:hanging="34"/>
              <w:rPr>
                <w:rFonts w:ascii="Arial" w:hAnsi="Arial" w:cs="Arial"/>
                <w:sz w:val="22"/>
                <w:szCs w:val="22"/>
                <w:lang w:val="en-US"/>
              </w:rPr>
            </w:pPr>
          </w:p>
        </w:tc>
      </w:tr>
    </w:tbl>
    <w:p w14:paraId="6C26BA3F" w14:textId="77777777" w:rsidR="00C05E5E" w:rsidRPr="00F72415" w:rsidRDefault="00C05E5E" w:rsidP="00C05E5E">
      <w:pPr>
        <w:pStyle w:val="Chapter"/>
        <w:widowControl w:val="0"/>
        <w:rPr>
          <w:rFonts w:ascii="Arial" w:hAnsi="Arial" w:cs="Arial"/>
          <w:sz w:val="22"/>
          <w:szCs w:val="22"/>
          <w:lang w:val="en-US"/>
        </w:rPr>
        <w:sectPr w:rsidR="00C05E5E" w:rsidRPr="00F72415">
          <w:pgSz w:w="12240" w:h="15840" w:code="1"/>
          <w:pgMar w:top="1080" w:right="1678" w:bottom="1440" w:left="1800" w:header="706" w:footer="706" w:gutter="0"/>
          <w:pgNumType w:start="1"/>
          <w:cols w:space="720"/>
          <w:docGrid w:linePitch="326"/>
        </w:sectPr>
      </w:pPr>
    </w:p>
    <w:p w14:paraId="6C26BA40" w14:textId="77777777" w:rsidR="00C05E5E" w:rsidRPr="00F72415" w:rsidRDefault="63CA0D3F" w:rsidP="00C05E5E">
      <w:pPr>
        <w:pStyle w:val="Heading1"/>
        <w:rPr>
          <w:rFonts w:ascii="Arial" w:hAnsi="Arial" w:cs="Arial"/>
          <w:noProof w:val="0"/>
          <w:sz w:val="22"/>
          <w:szCs w:val="22"/>
        </w:rPr>
      </w:pPr>
      <w:r w:rsidRPr="00F72415">
        <w:rPr>
          <w:rFonts w:ascii="Arial" w:hAnsi="Arial" w:cs="Arial"/>
          <w:noProof w:val="0"/>
          <w:sz w:val="22"/>
          <w:szCs w:val="22"/>
        </w:rPr>
        <w:lastRenderedPageBreak/>
        <w:t>Introduction</w:t>
      </w:r>
    </w:p>
    <w:p w14:paraId="3D6C8F6B" w14:textId="77777777" w:rsidR="00CD79F3" w:rsidRDefault="00C05E5E" w:rsidP="00672B3A">
      <w:pPr>
        <w:pStyle w:val="AutoNumpara"/>
        <w:rPr>
          <w:rFonts w:ascii="Arial" w:hAnsi="Arial" w:cs="Arial"/>
          <w:noProof w:val="0"/>
          <w:sz w:val="22"/>
          <w:szCs w:val="22"/>
          <w:lang w:val="en-US"/>
        </w:rPr>
      </w:pPr>
      <w:r w:rsidRPr="00F0557F">
        <w:rPr>
          <w:rFonts w:ascii="Arial" w:hAnsi="Arial" w:cs="Arial"/>
          <w:noProof w:val="0"/>
          <w:sz w:val="22"/>
          <w:szCs w:val="22"/>
          <w:lang w:val="en-US"/>
        </w:rPr>
        <w:t>The purpose of this document is to present the Monitoring and Evaluation Plan for the project “</w:t>
      </w:r>
      <w:r w:rsidR="00FE2B98" w:rsidRPr="00F0557F">
        <w:rPr>
          <w:rFonts w:ascii="Arial" w:hAnsi="Arial" w:cs="Arial"/>
          <w:noProof w:val="0"/>
          <w:sz w:val="22"/>
          <w:szCs w:val="22"/>
          <w:lang w:val="en-US"/>
        </w:rPr>
        <w:t xml:space="preserve">Transport </w:t>
      </w:r>
      <w:r w:rsidR="00F72415" w:rsidRPr="00F0557F">
        <w:rPr>
          <w:rFonts w:ascii="Arial" w:hAnsi="Arial" w:cs="Arial"/>
          <w:noProof w:val="0"/>
          <w:sz w:val="22"/>
          <w:szCs w:val="22"/>
          <w:lang w:val="en-US"/>
        </w:rPr>
        <w:t>a</w:t>
      </w:r>
      <w:r w:rsidR="00FE2B98" w:rsidRPr="00F0557F">
        <w:rPr>
          <w:rFonts w:ascii="Arial" w:hAnsi="Arial" w:cs="Arial"/>
          <w:noProof w:val="0"/>
          <w:sz w:val="22"/>
          <w:szCs w:val="22"/>
          <w:lang w:val="en-US"/>
        </w:rPr>
        <w:t>nd Departmental Connectivity</w:t>
      </w:r>
      <w:r w:rsidRPr="00F0557F">
        <w:rPr>
          <w:rFonts w:ascii="Arial" w:hAnsi="Arial" w:cs="Arial"/>
          <w:noProof w:val="0"/>
          <w:sz w:val="22"/>
          <w:szCs w:val="22"/>
          <w:lang w:val="en-US"/>
        </w:rPr>
        <w:t>”.</w:t>
      </w:r>
      <w:r w:rsidR="00672B3A">
        <w:rPr>
          <w:rFonts w:ascii="Arial" w:hAnsi="Arial" w:cs="Arial"/>
          <w:noProof w:val="0"/>
          <w:sz w:val="22"/>
          <w:szCs w:val="22"/>
          <w:lang w:val="en-US"/>
        </w:rPr>
        <w:t xml:space="preserve"> </w:t>
      </w:r>
    </w:p>
    <w:p w14:paraId="6C26BA41" w14:textId="2B29E51D" w:rsidR="00C05E5E" w:rsidRPr="00F0557F" w:rsidRDefault="00CD79F3" w:rsidP="00CD79F3">
      <w:pPr>
        <w:pStyle w:val="AutoNumpara"/>
        <w:rPr>
          <w:rFonts w:ascii="Arial" w:hAnsi="Arial" w:cs="Arial"/>
          <w:noProof w:val="0"/>
          <w:sz w:val="22"/>
          <w:szCs w:val="22"/>
          <w:lang w:val="en-US"/>
        </w:rPr>
      </w:pPr>
      <w:r w:rsidRPr="00CD79F3">
        <w:rPr>
          <w:rFonts w:ascii="Arial" w:hAnsi="Arial" w:cs="Arial"/>
          <w:noProof w:val="0"/>
          <w:sz w:val="22"/>
          <w:szCs w:val="22"/>
          <w:lang w:val="en-US"/>
        </w:rPr>
        <w:t>The program’s objective is to continue improving the quality, accessibility, and safety conditions of Haiti’s transport infrastructure through an increase in paved road coverage and the rehabilitation and upgrading of infrastructure and departmental roads connecting production centers to local markets. The program will also promote efficiency improvements in the sector by incorporating the works into road maintenance management systems and by building capacity at the MTPTC.</w:t>
      </w:r>
    </w:p>
    <w:p w14:paraId="333C90C6" w14:textId="34B42FCE" w:rsidR="002C2DA9" w:rsidRPr="00F72415" w:rsidRDefault="002C2DA9" w:rsidP="0091058C">
      <w:pPr>
        <w:pStyle w:val="AutoNumpara"/>
        <w:rPr>
          <w:rFonts w:ascii="Arial" w:hAnsi="Arial" w:cs="Arial"/>
          <w:sz w:val="22"/>
          <w:szCs w:val="22"/>
          <w:lang w:val="en-US"/>
        </w:rPr>
      </w:pPr>
      <w:r w:rsidRPr="00F72415">
        <w:rPr>
          <w:rFonts w:ascii="Arial" w:hAnsi="Arial" w:cs="Arial"/>
          <w:sz w:val="22"/>
          <w:szCs w:val="22"/>
          <w:lang w:val="en-US"/>
        </w:rPr>
        <w:t xml:space="preserve">This operation </w:t>
      </w:r>
      <w:r w:rsidR="00F72415">
        <w:rPr>
          <w:rFonts w:ascii="Arial" w:hAnsi="Arial" w:cs="Arial"/>
          <w:sz w:val="22"/>
          <w:szCs w:val="22"/>
          <w:lang w:val="en-US"/>
        </w:rPr>
        <w:t xml:space="preserve">project sample </w:t>
      </w:r>
      <w:r w:rsidRPr="00F72415">
        <w:rPr>
          <w:rFonts w:ascii="Arial" w:hAnsi="Arial" w:cs="Arial"/>
          <w:sz w:val="22"/>
          <w:szCs w:val="22"/>
          <w:lang w:val="en-US"/>
        </w:rPr>
        <w:t xml:space="preserve">will finance interventions along the RN-5 corridor which the Haitian government has identified as a strategic route to provide connectivity between Port-au-Prince and the central region with Port-de-Paix and the northeast region. </w:t>
      </w:r>
    </w:p>
    <w:p w14:paraId="6C26BA43" w14:textId="77777777" w:rsidR="00C05E5E" w:rsidRPr="00F72415" w:rsidRDefault="00C05E5E" w:rsidP="63CA0D3F">
      <w:pPr>
        <w:pStyle w:val="AutoNumpara"/>
        <w:numPr>
          <w:ilvl w:val="1"/>
          <w:numId w:val="0"/>
        </w:numPr>
        <w:ind w:left="720" w:hanging="720"/>
        <w:contextualSpacing/>
        <w:rPr>
          <w:rFonts w:ascii="Arial" w:hAnsi="Arial" w:cs="Arial"/>
          <w:noProof w:val="0"/>
          <w:sz w:val="22"/>
          <w:szCs w:val="22"/>
          <w:lang w:val="en-US"/>
        </w:rPr>
      </w:pPr>
      <w:r w:rsidRPr="00F72415">
        <w:rPr>
          <w:rFonts w:ascii="Arial" w:hAnsi="Arial" w:cs="Arial"/>
          <w:noProof w:val="0"/>
          <w:sz w:val="22"/>
          <w:szCs w:val="22"/>
          <w:lang w:val="en-US"/>
        </w:rPr>
        <w:t>1.3</w:t>
      </w:r>
      <w:r w:rsidRPr="00F72415">
        <w:rPr>
          <w:rFonts w:ascii="Arial" w:hAnsi="Arial" w:cs="Arial"/>
          <w:noProof w:val="0"/>
          <w:sz w:val="22"/>
          <w:szCs w:val="22"/>
          <w:lang w:val="en-US"/>
        </w:rPr>
        <w:tab/>
        <w:t xml:space="preserve">Figure 1 shows the proposed monitoring and evaluation framework for the project, which is based on industry-recommended practices. The first level shows the various outputs that the project is intended to achieve; the achievement of these outputs will be subject to the monitoring plan described in Section II of this document. The middle level shows the outcome indicators; the evaluation plan for these indicators is described in Section III of this document. Finally, the last level contains the project objective; this objective will be achieved by meeting the targets listed for each indicator. </w:t>
      </w:r>
    </w:p>
    <w:p w14:paraId="6C26BA44" w14:textId="77777777" w:rsidR="00C05E5E" w:rsidRPr="00F72415" w:rsidRDefault="00C05E5E" w:rsidP="00C05E5E">
      <w:pPr>
        <w:rPr>
          <w:rFonts w:ascii="Arial" w:hAnsi="Arial" w:cs="Arial"/>
          <w:sz w:val="22"/>
          <w:szCs w:val="22"/>
          <w:lang w:val="en-US"/>
        </w:rPr>
      </w:pPr>
    </w:p>
    <w:p w14:paraId="6C26BA45" w14:textId="77777777" w:rsidR="00C05E5E" w:rsidRPr="00F72415" w:rsidRDefault="00C05E5E" w:rsidP="00C05E5E">
      <w:pPr>
        <w:spacing w:after="200" w:line="276" w:lineRule="auto"/>
        <w:rPr>
          <w:rFonts w:ascii="Arial" w:hAnsi="Arial" w:cs="Arial"/>
          <w:b/>
          <w:sz w:val="22"/>
          <w:szCs w:val="22"/>
          <w:lang w:val="en-US"/>
        </w:rPr>
        <w:sectPr w:rsidR="00C05E5E" w:rsidRPr="00F72415">
          <w:pgSz w:w="12240" w:h="15840"/>
          <w:pgMar w:top="1440" w:right="1800" w:bottom="1440" w:left="1800" w:header="720" w:footer="720" w:gutter="0"/>
          <w:cols w:space="720"/>
          <w:docGrid w:linePitch="360"/>
        </w:sectPr>
      </w:pPr>
    </w:p>
    <w:p w14:paraId="6C26BA46" w14:textId="77777777" w:rsidR="00C05E5E" w:rsidRPr="00F72415" w:rsidRDefault="63CA0D3F" w:rsidP="63CA0D3F">
      <w:pPr>
        <w:pStyle w:val="AutoNumpara"/>
        <w:numPr>
          <w:ilvl w:val="1"/>
          <w:numId w:val="0"/>
        </w:numPr>
        <w:ind w:left="720"/>
        <w:jc w:val="center"/>
        <w:rPr>
          <w:rFonts w:ascii="Arial" w:hAnsi="Arial" w:cs="Arial"/>
          <w:noProof w:val="0"/>
          <w:sz w:val="22"/>
          <w:szCs w:val="22"/>
          <w:lang w:val="en-US"/>
        </w:rPr>
      </w:pPr>
      <w:r w:rsidRPr="00F72415">
        <w:rPr>
          <w:rFonts w:ascii="Arial" w:hAnsi="Arial" w:cs="Arial"/>
          <w:b/>
          <w:bCs/>
          <w:noProof w:val="0"/>
          <w:sz w:val="22"/>
          <w:szCs w:val="22"/>
          <w:lang w:val="en-US"/>
        </w:rPr>
        <w:lastRenderedPageBreak/>
        <w:t>Figure 1: Monitoring and Evaluation Framework</w:t>
      </w:r>
    </w:p>
    <w:tbl>
      <w:tblPr>
        <w:tblW w:w="13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7"/>
      </w:tblGrid>
      <w:tr w:rsidR="00C05E5E" w:rsidRPr="00F72415" w14:paraId="6C26BA48" w14:textId="77777777" w:rsidTr="63CA0D3F">
        <w:trPr>
          <w:trHeight w:val="400"/>
        </w:trPr>
        <w:tc>
          <w:tcPr>
            <w:tcW w:w="13327" w:type="dxa"/>
            <w:shd w:val="clear" w:color="auto" w:fill="D9D9D9" w:themeFill="background1" w:themeFillShade="D9"/>
          </w:tcPr>
          <w:p w14:paraId="6C26BA47" w14:textId="77777777" w:rsidR="00C05E5E" w:rsidRPr="00F72415" w:rsidRDefault="63CA0D3F" w:rsidP="63CA0D3F">
            <w:pPr>
              <w:spacing w:before="120" w:after="120"/>
              <w:jc w:val="center"/>
              <w:rPr>
                <w:rFonts w:ascii="Arial" w:hAnsi="Arial" w:cs="Arial"/>
                <w:sz w:val="22"/>
                <w:szCs w:val="22"/>
                <w:lang w:val="en-US"/>
              </w:rPr>
            </w:pPr>
            <w:r w:rsidRPr="00F72415">
              <w:rPr>
                <w:rFonts w:ascii="Arial" w:hAnsi="Arial" w:cs="Arial"/>
                <w:b/>
                <w:bCs/>
                <w:sz w:val="22"/>
                <w:szCs w:val="22"/>
                <w:lang w:val="en-US"/>
              </w:rPr>
              <w:t>Overall objective</w:t>
            </w:r>
          </w:p>
        </w:tc>
      </w:tr>
      <w:tr w:rsidR="00C05E5E" w:rsidRPr="00541A70" w14:paraId="6C26BA4B" w14:textId="77777777" w:rsidTr="63CA0D3F">
        <w:trPr>
          <w:trHeight w:val="848"/>
        </w:trPr>
        <w:tc>
          <w:tcPr>
            <w:tcW w:w="13327" w:type="dxa"/>
          </w:tcPr>
          <w:p w14:paraId="6C26BA4A" w14:textId="38D7E82C" w:rsidR="00C05E5E" w:rsidRPr="00F72415" w:rsidRDefault="00CD79F3" w:rsidP="00AF4910">
            <w:pPr>
              <w:spacing w:before="120" w:after="120"/>
              <w:rPr>
                <w:rFonts w:ascii="Arial" w:hAnsi="Arial" w:cs="Arial"/>
                <w:sz w:val="22"/>
                <w:szCs w:val="22"/>
                <w:lang w:val="en-US"/>
              </w:rPr>
            </w:pPr>
            <w:r w:rsidRPr="00CD79F3">
              <w:rPr>
                <w:rFonts w:ascii="Arial" w:hAnsi="Arial" w:cs="Arial"/>
                <w:sz w:val="22"/>
                <w:szCs w:val="22"/>
                <w:lang w:val="en-US"/>
              </w:rPr>
              <w:t>The program’s objective is to continue improving the quality, accessibility, and safety conditions of Haiti’s transport infrastructure through an increase in paved road coverage and the rehabilitation and upgrading of infrastructure and departmental roads connecting production centers to local markets. The program will also promote efficiency improvements in the sector by incorporating the works into road maintenance management systems and by building capacity at the MTPTC.</w:t>
            </w:r>
          </w:p>
        </w:tc>
      </w:tr>
    </w:tbl>
    <w:p w14:paraId="6C26BA4C" w14:textId="77777777" w:rsidR="00C05E5E" w:rsidRPr="00F72415" w:rsidRDefault="00C05E5E" w:rsidP="00C05E5E">
      <w:pPr>
        <w:rPr>
          <w:rFonts w:ascii="Arial" w:hAnsi="Arial" w:cs="Arial"/>
          <w:sz w:val="22"/>
          <w:szCs w:val="22"/>
          <w:lang w:val="en-US"/>
        </w:rPr>
      </w:pPr>
      <w:r w:rsidRPr="00F72415">
        <w:rPr>
          <w:rFonts w:ascii="Arial" w:hAnsi="Arial" w:cs="Arial"/>
          <w:noProof/>
          <w:sz w:val="22"/>
          <w:szCs w:val="22"/>
          <w:lang w:val="en-US"/>
        </w:rPr>
        <mc:AlternateContent>
          <mc:Choice Requires="wps">
            <w:drawing>
              <wp:anchor distT="0" distB="0" distL="114300" distR="114300" simplePos="0" relativeHeight="251660288" behindDoc="0" locked="0" layoutInCell="1" allowOverlap="1" wp14:anchorId="6C26BEBD" wp14:editId="6C26BEBE">
                <wp:simplePos x="0" y="0"/>
                <wp:positionH relativeFrom="column">
                  <wp:posOffset>3933825</wp:posOffset>
                </wp:positionH>
                <wp:positionV relativeFrom="paragraph">
                  <wp:posOffset>57150</wp:posOffset>
                </wp:positionV>
                <wp:extent cx="409575" cy="240030"/>
                <wp:effectExtent l="38100" t="0" r="28575" b="45720"/>
                <wp:wrapNone/>
                <wp:docPr id="7" name="Down Arrow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40030"/>
                        </a:xfrm>
                        <a:prstGeom prst="downArrow">
                          <a:avLst>
                            <a:gd name="adj1" fmla="val 56444"/>
                            <a:gd name="adj2" fmla="val 528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067AB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309.75pt;margin-top:4.5pt;width:32.25pt;height:1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OfkQQIAAJIEAAAOAAAAZHJzL2Uyb0RvYy54bWysVMGO0zAQvSPxD5bvbNKQbtuo6WrVpQhp&#10;gZUWPsC1ncZge4ztNi1fvxOnLS1wQuRgeTzjN2/meTK/2xtNdtIHBbamo5ucEmk5CGU3Nf36ZfVm&#10;SkmIzAqmwcqaHmSgd4vXr+adq2QBLWghPUEQG6rO1bSN0VVZFngrDQs34KRFZwPesIim32TCsw7R&#10;jc6KPL/NOvDCeeAyBDx9GJx0kfCbRvL4uWmCjETXFLnFtPq0rvs1W8xZtfHMtYofabB/YGGYspj0&#10;DPXAIiNbr/6AMop7CNDEGw4mg6ZRXKYasJpR/ls1zy1zMtWCzQnu3Kbw/2D5p92TJ0rUdEKJZQYl&#10;eoDOknvvoSOTvj+dCxWGPbsn31cY3CPw74FYWLbMbmSKbCUTyGrUx2dXF3oj4FWy7j6CQHi2jZBa&#10;tW+86QGxCWSfFDmcFZH7SDgelvlsPBlTwtFVlHn+NimWsep02fkQ30swpN/UVCD3RChlYLvHEJMq&#10;4lgbE99GlDRGo8g7psn4tizL4yO4iCmuYorp5JT2iIgETolTS0ArsVJaJ8Nv1kvtCcLXdJW+1BXs&#10;3GWYtqSr6WxcjBPVK1+4hMjT9zcIoyLOjlamptNzEKt6Ld5ZkV52ZEoPe6Ss7VGcXo9B1zWIA2rj&#10;YRgMHGTctOB/UtLhUNQ0/NgyLynRHyzqOxuVZT9FySjHkwINf+lZX3qY5QhV00jJsF3GYfK2zqtN&#10;i5lGqXYL9/gmGhVPj2dgdSSLDx93V5N1aaeoX7+SxQsAAAD//wMAUEsDBBQABgAIAAAAIQAgDkpo&#10;3QAAAAgBAAAPAAAAZHJzL2Rvd25yZXYueG1sTI9BS8NAEIXvgv9hGcGb3VRjmqaZlCCInoRWwes2&#10;mSbB7GzY3bbx3zue9DaP93jzvXI721GdyYfBMcJykYAiblw7cIfw8f58l4MK0XBrRseE8E0BttX1&#10;VWmK1l14R+d97JSUcCgMQh/jVGgdmp6sCQs3EYt3dN6aKNJ3uvXmIuV21PdJkmlrBpYPvZnoqafm&#10;a3+yCJ8vflXvJrsabPoQ6zq++uQtRby9mesNqEhz/AvDL76gQyVMB3fiNqgRIVuuHyWKsJZJ4md5&#10;KscBIc1y0FWp/w+ofgAAAP//AwBQSwECLQAUAAYACAAAACEAtoM4kv4AAADhAQAAEwAAAAAAAAAA&#10;AAAAAAAAAAAAW0NvbnRlbnRfVHlwZXNdLnhtbFBLAQItABQABgAIAAAAIQA4/SH/1gAAAJQBAAAL&#10;AAAAAAAAAAAAAAAAAC8BAABfcmVscy8ucmVsc1BLAQItABQABgAIAAAAIQD8cOfkQQIAAJIEAAAO&#10;AAAAAAAAAAAAAAAAAC4CAABkcnMvZTJvRG9jLnhtbFBLAQItABQABgAIAAAAIQAgDkpo3QAAAAgB&#10;AAAPAAAAAAAAAAAAAAAAAJsEAABkcnMvZG93bnJldi54bWxQSwUGAAAAAAQABADzAAAApQUAAAAA&#10;" adj="10180,4704"/>
            </w:pict>
          </mc:Fallback>
        </mc:AlternateContent>
      </w:r>
    </w:p>
    <w:p w14:paraId="6C26BA4D" w14:textId="77777777" w:rsidR="00C05E5E" w:rsidRPr="00F72415" w:rsidRDefault="00C05E5E" w:rsidP="00C05E5E">
      <w:pPr>
        <w:rPr>
          <w:rFonts w:ascii="Arial" w:hAnsi="Arial" w:cs="Arial"/>
          <w:sz w:val="22"/>
          <w:szCs w:val="22"/>
          <w:lang w:val="en-US"/>
        </w:rPr>
      </w:pPr>
      <w:r w:rsidRPr="00F72415">
        <w:rPr>
          <w:rFonts w:ascii="Arial" w:hAnsi="Arial" w:cs="Arial"/>
          <w:sz w:val="22"/>
          <w:szCs w:val="22"/>
          <w:lang w:val="en-US"/>
        </w:rPr>
        <w:t xml:space="preserve">                                               </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0"/>
        <w:gridCol w:w="1130"/>
        <w:gridCol w:w="1130"/>
        <w:gridCol w:w="904"/>
        <w:gridCol w:w="1142"/>
        <w:gridCol w:w="1890"/>
        <w:gridCol w:w="1260"/>
        <w:gridCol w:w="1260"/>
      </w:tblGrid>
      <w:tr w:rsidR="00086A8E" w:rsidRPr="00F72415" w14:paraId="6C26BA4F" w14:textId="77777777" w:rsidTr="00F0557F">
        <w:trPr>
          <w:trHeight w:val="608"/>
          <w:jc w:val="center"/>
        </w:trPr>
        <w:tc>
          <w:tcPr>
            <w:tcW w:w="10975" w:type="dxa"/>
            <w:gridSpan w:val="9"/>
            <w:shd w:val="clear" w:color="auto" w:fill="D9D9D9" w:themeFill="background1" w:themeFillShade="D9"/>
          </w:tcPr>
          <w:p w14:paraId="6C26BA4E" w14:textId="1579AAA0" w:rsidR="00086A8E" w:rsidRPr="00F72415" w:rsidRDefault="00086A8E" w:rsidP="63CA0D3F">
            <w:pPr>
              <w:spacing w:before="120" w:after="120"/>
              <w:jc w:val="center"/>
              <w:rPr>
                <w:rFonts w:ascii="Arial" w:hAnsi="Arial" w:cs="Arial"/>
                <w:b/>
                <w:bCs/>
                <w:sz w:val="22"/>
                <w:szCs w:val="22"/>
                <w:lang w:val="en-US"/>
              </w:rPr>
            </w:pPr>
            <w:r w:rsidRPr="00F72415">
              <w:rPr>
                <w:rFonts w:ascii="Arial" w:hAnsi="Arial" w:cs="Arial"/>
                <w:b/>
                <w:bCs/>
                <w:sz w:val="22"/>
                <w:szCs w:val="22"/>
                <w:lang w:val="en-US"/>
              </w:rPr>
              <w:t>Outcome Indicators</w:t>
            </w:r>
          </w:p>
        </w:tc>
      </w:tr>
      <w:tr w:rsidR="00A54DD4" w:rsidRPr="00541A70" w14:paraId="1A49F66E" w14:textId="77777777" w:rsidTr="00F0557F">
        <w:trPr>
          <w:trHeight w:val="854"/>
          <w:jc w:val="center"/>
        </w:trPr>
        <w:tc>
          <w:tcPr>
            <w:tcW w:w="4519" w:type="dxa"/>
            <w:gridSpan w:val="4"/>
            <w:vAlign w:val="center"/>
          </w:tcPr>
          <w:p w14:paraId="214D8CC9" w14:textId="049C36D8" w:rsidR="00A54DD4" w:rsidRPr="00F0557F" w:rsidRDefault="00A54DD4">
            <w:pPr>
              <w:spacing w:before="120" w:after="120"/>
              <w:jc w:val="center"/>
              <w:rPr>
                <w:rFonts w:ascii="Arial" w:hAnsi="Arial" w:cs="Arial"/>
                <w:sz w:val="20"/>
                <w:szCs w:val="22"/>
                <w:lang w:val="en-US"/>
              </w:rPr>
            </w:pPr>
            <w:r w:rsidRPr="00F0557F">
              <w:rPr>
                <w:rFonts w:ascii="Arial" w:hAnsi="Arial" w:cs="Arial"/>
                <w:bCs/>
                <w:sz w:val="20"/>
                <w:lang w:val="en-US"/>
              </w:rPr>
              <w:t>Increased accessibility of primary road network</w:t>
            </w:r>
          </w:p>
        </w:tc>
        <w:tc>
          <w:tcPr>
            <w:tcW w:w="2046" w:type="dxa"/>
            <w:gridSpan w:val="2"/>
            <w:vAlign w:val="center"/>
          </w:tcPr>
          <w:p w14:paraId="777851FB" w14:textId="5262AE1F" w:rsidR="00A54DD4" w:rsidRPr="00F0557F" w:rsidRDefault="00A54DD4">
            <w:pPr>
              <w:spacing w:before="120" w:after="120"/>
              <w:jc w:val="center"/>
              <w:rPr>
                <w:rFonts w:ascii="Arial" w:hAnsi="Arial" w:cs="Arial"/>
                <w:sz w:val="20"/>
                <w:szCs w:val="22"/>
                <w:lang w:val="en-US"/>
              </w:rPr>
            </w:pPr>
            <w:r w:rsidRPr="00F0557F">
              <w:rPr>
                <w:rFonts w:ascii="Arial" w:hAnsi="Arial" w:cs="Arial"/>
                <w:sz w:val="20"/>
                <w:lang w:val="en-US"/>
              </w:rPr>
              <w:t xml:space="preserve">Increased </w:t>
            </w:r>
            <w:r w:rsidR="003556DB" w:rsidRPr="003556DB">
              <w:rPr>
                <w:rFonts w:ascii="Arial" w:hAnsi="Arial" w:cs="Arial"/>
                <w:sz w:val="20"/>
                <w:lang w:val="en-US"/>
              </w:rPr>
              <w:t xml:space="preserve">road </w:t>
            </w:r>
            <w:r w:rsidRPr="00F0557F">
              <w:rPr>
                <w:rFonts w:ascii="Arial" w:hAnsi="Arial" w:cs="Arial"/>
                <w:sz w:val="20"/>
                <w:lang w:val="en-US"/>
              </w:rPr>
              <w:t xml:space="preserve">quality </w:t>
            </w:r>
          </w:p>
        </w:tc>
        <w:tc>
          <w:tcPr>
            <w:tcW w:w="1890" w:type="dxa"/>
            <w:vAlign w:val="center"/>
          </w:tcPr>
          <w:p w14:paraId="22444A29" w14:textId="30EB0739" w:rsidR="00A54DD4" w:rsidRPr="00F0557F" w:rsidRDefault="00A54DD4">
            <w:pPr>
              <w:spacing w:before="120" w:after="120"/>
              <w:jc w:val="center"/>
              <w:rPr>
                <w:rFonts w:ascii="Arial" w:hAnsi="Arial" w:cs="Arial"/>
                <w:sz w:val="20"/>
                <w:szCs w:val="22"/>
                <w:lang w:val="en-US"/>
              </w:rPr>
            </w:pPr>
            <w:r w:rsidRPr="00F0557F">
              <w:rPr>
                <w:rFonts w:ascii="Arial" w:hAnsi="Arial" w:cs="Arial"/>
                <w:sz w:val="20"/>
                <w:lang w:val="en-US"/>
              </w:rPr>
              <w:t xml:space="preserve">Increased </w:t>
            </w:r>
            <w:r w:rsidR="003556DB" w:rsidRPr="003556DB">
              <w:rPr>
                <w:rFonts w:ascii="Arial" w:hAnsi="Arial" w:cs="Arial"/>
                <w:sz w:val="20"/>
                <w:lang w:val="en-US"/>
              </w:rPr>
              <w:t xml:space="preserve">road </w:t>
            </w:r>
            <w:r w:rsidRPr="00F0557F">
              <w:rPr>
                <w:rFonts w:ascii="Arial" w:hAnsi="Arial" w:cs="Arial"/>
                <w:sz w:val="20"/>
                <w:lang w:val="en-US"/>
              </w:rPr>
              <w:t xml:space="preserve">safety </w:t>
            </w:r>
          </w:p>
        </w:tc>
        <w:tc>
          <w:tcPr>
            <w:tcW w:w="2520" w:type="dxa"/>
            <w:gridSpan w:val="2"/>
            <w:vAlign w:val="center"/>
          </w:tcPr>
          <w:p w14:paraId="337B3FC3" w14:textId="27156EFD" w:rsidR="00A54DD4" w:rsidRPr="00F0557F" w:rsidRDefault="00A54DD4" w:rsidP="00CD79F3">
            <w:pPr>
              <w:spacing w:before="120" w:after="120"/>
              <w:jc w:val="center"/>
              <w:rPr>
                <w:rFonts w:ascii="Arial" w:hAnsi="Arial" w:cs="Arial"/>
                <w:sz w:val="20"/>
                <w:szCs w:val="22"/>
                <w:lang w:val="en-US"/>
              </w:rPr>
            </w:pPr>
            <w:r w:rsidRPr="00F0557F">
              <w:rPr>
                <w:rFonts w:ascii="Arial" w:hAnsi="Arial" w:cs="Arial"/>
                <w:sz w:val="20"/>
                <w:lang w:val="en-US"/>
              </w:rPr>
              <w:t>Promotion of efficiency improvements into the road sector</w:t>
            </w:r>
          </w:p>
        </w:tc>
      </w:tr>
      <w:tr w:rsidR="00A54DD4" w:rsidRPr="00541A70" w14:paraId="6C26BA54" w14:textId="77777777" w:rsidTr="00F0557F">
        <w:trPr>
          <w:trHeight w:val="1196"/>
          <w:jc w:val="center"/>
        </w:trPr>
        <w:tc>
          <w:tcPr>
            <w:tcW w:w="1129" w:type="dxa"/>
            <w:vAlign w:val="center"/>
          </w:tcPr>
          <w:p w14:paraId="7D3B2D1E" w14:textId="5883E96E" w:rsidR="00A54DD4" w:rsidRPr="00F0557F" w:rsidRDefault="00A54DD4">
            <w:pPr>
              <w:spacing w:before="120" w:after="120"/>
              <w:jc w:val="center"/>
              <w:rPr>
                <w:rFonts w:ascii="Arial" w:hAnsi="Arial" w:cs="Arial"/>
                <w:sz w:val="18"/>
                <w:szCs w:val="18"/>
                <w:lang w:val="en-US"/>
              </w:rPr>
            </w:pPr>
            <w:r w:rsidRPr="00F0557F">
              <w:rPr>
                <w:rFonts w:ascii="Arial" w:hAnsi="Arial" w:cs="Arial"/>
                <w:sz w:val="18"/>
                <w:szCs w:val="18"/>
                <w:lang w:val="en-CA"/>
              </w:rPr>
              <w:t xml:space="preserve">Paved road density in the </w:t>
            </w:r>
            <w:proofErr w:type="spellStart"/>
            <w:r w:rsidRPr="00F0557F">
              <w:rPr>
                <w:rFonts w:ascii="Arial" w:hAnsi="Arial" w:cs="Arial"/>
                <w:sz w:val="18"/>
                <w:szCs w:val="18"/>
                <w:lang w:val="en-CA"/>
              </w:rPr>
              <w:t>Artibonite</w:t>
            </w:r>
            <w:proofErr w:type="spellEnd"/>
            <w:r w:rsidRPr="00F0557F">
              <w:rPr>
                <w:rFonts w:ascii="Arial" w:hAnsi="Arial" w:cs="Arial"/>
                <w:sz w:val="18"/>
                <w:szCs w:val="18"/>
                <w:lang w:val="en-CA"/>
              </w:rPr>
              <w:t xml:space="preserve"> Department</w:t>
            </w:r>
          </w:p>
        </w:tc>
        <w:tc>
          <w:tcPr>
            <w:tcW w:w="1130" w:type="dxa"/>
            <w:vAlign w:val="center"/>
          </w:tcPr>
          <w:p w14:paraId="654DFD2B" w14:textId="579F0883" w:rsidR="00A54DD4" w:rsidRPr="00F0557F" w:rsidRDefault="00A54DD4">
            <w:pPr>
              <w:spacing w:before="120" w:after="120"/>
              <w:jc w:val="center"/>
              <w:rPr>
                <w:rFonts w:ascii="Arial" w:hAnsi="Arial" w:cs="Arial"/>
                <w:sz w:val="18"/>
                <w:szCs w:val="18"/>
                <w:lang w:val="en-US"/>
              </w:rPr>
            </w:pPr>
            <w:r w:rsidRPr="00F0557F">
              <w:rPr>
                <w:rFonts w:ascii="Arial" w:hAnsi="Arial" w:cs="Arial"/>
                <w:sz w:val="18"/>
                <w:szCs w:val="18"/>
                <w:lang w:val="en-CA"/>
              </w:rPr>
              <w:t>Paved road system total length</w:t>
            </w:r>
          </w:p>
        </w:tc>
        <w:tc>
          <w:tcPr>
            <w:tcW w:w="1130" w:type="dxa"/>
            <w:vAlign w:val="center"/>
          </w:tcPr>
          <w:p w14:paraId="623ED69A" w14:textId="2D19DBDA" w:rsidR="00A54DD4" w:rsidRPr="00F0557F" w:rsidRDefault="00A54DD4">
            <w:pPr>
              <w:spacing w:before="120" w:after="120"/>
              <w:jc w:val="center"/>
              <w:rPr>
                <w:rFonts w:ascii="Arial" w:hAnsi="Arial" w:cs="Arial"/>
                <w:sz w:val="18"/>
                <w:szCs w:val="18"/>
                <w:lang w:val="en-US"/>
              </w:rPr>
            </w:pPr>
            <w:proofErr w:type="spellStart"/>
            <w:r w:rsidRPr="00F0557F">
              <w:rPr>
                <w:rFonts w:ascii="Arial" w:eastAsia="Arial Unicode MS" w:hAnsi="Arial" w:cs="Arial"/>
                <w:bCs/>
                <w:sz w:val="18"/>
                <w:szCs w:val="18"/>
              </w:rPr>
              <w:t>Average</w:t>
            </w:r>
            <w:proofErr w:type="spellEnd"/>
            <w:r w:rsidRPr="00F0557F">
              <w:rPr>
                <w:rFonts w:ascii="Arial" w:eastAsia="Arial Unicode MS" w:hAnsi="Arial" w:cs="Arial"/>
                <w:bCs/>
                <w:sz w:val="18"/>
                <w:szCs w:val="18"/>
              </w:rPr>
              <w:t xml:space="preserve"> </w:t>
            </w:r>
            <w:proofErr w:type="spellStart"/>
            <w:r w:rsidRPr="00F0557F">
              <w:rPr>
                <w:rFonts w:ascii="Arial" w:eastAsia="Arial Unicode MS" w:hAnsi="Arial" w:cs="Arial"/>
                <w:bCs/>
                <w:sz w:val="18"/>
                <w:szCs w:val="18"/>
              </w:rPr>
              <w:t>travel</w:t>
            </w:r>
            <w:proofErr w:type="spellEnd"/>
            <w:r w:rsidRPr="00F0557F">
              <w:rPr>
                <w:rFonts w:ascii="Arial" w:eastAsia="Arial Unicode MS" w:hAnsi="Arial" w:cs="Arial"/>
                <w:bCs/>
                <w:sz w:val="18"/>
                <w:szCs w:val="18"/>
              </w:rPr>
              <w:t xml:space="preserve"> time</w:t>
            </w:r>
          </w:p>
        </w:tc>
        <w:tc>
          <w:tcPr>
            <w:tcW w:w="1130" w:type="dxa"/>
            <w:vAlign w:val="center"/>
          </w:tcPr>
          <w:p w14:paraId="6194B625" w14:textId="0B16647B" w:rsidR="00A54DD4" w:rsidRPr="00F0557F" w:rsidRDefault="00A54DD4">
            <w:pPr>
              <w:spacing w:before="120" w:after="120"/>
              <w:jc w:val="center"/>
              <w:rPr>
                <w:rFonts w:ascii="Arial" w:hAnsi="Arial" w:cs="Arial"/>
                <w:sz w:val="18"/>
                <w:szCs w:val="18"/>
                <w:lang w:val="en-US"/>
              </w:rPr>
            </w:pPr>
            <w:r w:rsidRPr="00F0557F">
              <w:rPr>
                <w:rFonts w:ascii="Arial" w:eastAsia="Arial Unicode MS" w:hAnsi="Arial" w:cs="Arial"/>
                <w:bCs/>
                <w:sz w:val="18"/>
                <w:szCs w:val="18"/>
                <w:lang w:val="en-US"/>
              </w:rPr>
              <w:t xml:space="preserve">Annual traffic in road section </w:t>
            </w:r>
          </w:p>
        </w:tc>
        <w:tc>
          <w:tcPr>
            <w:tcW w:w="904" w:type="dxa"/>
            <w:vAlign w:val="center"/>
          </w:tcPr>
          <w:p w14:paraId="1FBBB1C8" w14:textId="3911C127" w:rsidR="00A54DD4" w:rsidRPr="00F0557F" w:rsidRDefault="00A54DD4">
            <w:pPr>
              <w:spacing w:before="120" w:after="120"/>
              <w:jc w:val="center"/>
              <w:rPr>
                <w:rFonts w:ascii="Arial" w:hAnsi="Arial" w:cs="Arial"/>
                <w:sz w:val="18"/>
                <w:szCs w:val="18"/>
                <w:lang w:val="en-US"/>
              </w:rPr>
            </w:pPr>
            <w:r w:rsidRPr="00F0557F">
              <w:rPr>
                <w:rFonts w:ascii="Arial" w:hAnsi="Arial" w:cs="Arial"/>
                <w:sz w:val="18"/>
                <w:szCs w:val="18"/>
                <w:lang w:val="en-CA"/>
              </w:rPr>
              <w:t xml:space="preserve">International Roughness Index  </w:t>
            </w:r>
          </w:p>
        </w:tc>
        <w:tc>
          <w:tcPr>
            <w:tcW w:w="1142" w:type="dxa"/>
            <w:vAlign w:val="center"/>
          </w:tcPr>
          <w:p w14:paraId="14EFD057" w14:textId="6EBC9EB5" w:rsidR="00A54DD4" w:rsidRPr="00F0557F" w:rsidRDefault="00A54DD4">
            <w:pPr>
              <w:spacing w:before="120" w:after="120"/>
              <w:jc w:val="center"/>
              <w:rPr>
                <w:rFonts w:ascii="Arial" w:hAnsi="Arial" w:cs="Arial"/>
                <w:sz w:val="18"/>
                <w:szCs w:val="18"/>
                <w:lang w:val="en-US"/>
              </w:rPr>
            </w:pPr>
            <w:proofErr w:type="spellStart"/>
            <w:r w:rsidRPr="00F0557F">
              <w:rPr>
                <w:rFonts w:ascii="Arial" w:eastAsia="Arial Unicode MS" w:hAnsi="Arial" w:cs="Arial"/>
                <w:bCs/>
                <w:sz w:val="18"/>
                <w:szCs w:val="18"/>
              </w:rPr>
              <w:t>Vehicle</w:t>
            </w:r>
            <w:proofErr w:type="spellEnd"/>
            <w:r w:rsidRPr="00F0557F">
              <w:rPr>
                <w:rFonts w:ascii="Arial" w:eastAsia="Arial Unicode MS" w:hAnsi="Arial" w:cs="Arial"/>
                <w:bCs/>
                <w:sz w:val="18"/>
                <w:szCs w:val="18"/>
              </w:rPr>
              <w:t xml:space="preserve"> </w:t>
            </w:r>
            <w:proofErr w:type="spellStart"/>
            <w:r w:rsidRPr="00F0557F">
              <w:rPr>
                <w:rFonts w:ascii="Arial" w:eastAsia="Arial Unicode MS" w:hAnsi="Arial" w:cs="Arial"/>
                <w:bCs/>
                <w:sz w:val="18"/>
                <w:szCs w:val="18"/>
              </w:rPr>
              <w:t>operating</w:t>
            </w:r>
            <w:proofErr w:type="spellEnd"/>
            <w:r w:rsidRPr="00F0557F">
              <w:rPr>
                <w:rFonts w:ascii="Arial" w:eastAsia="Arial Unicode MS" w:hAnsi="Arial" w:cs="Arial"/>
                <w:bCs/>
                <w:sz w:val="18"/>
                <w:szCs w:val="18"/>
              </w:rPr>
              <w:t xml:space="preserve"> </w:t>
            </w:r>
            <w:proofErr w:type="spellStart"/>
            <w:r w:rsidRPr="00F0557F">
              <w:rPr>
                <w:rFonts w:ascii="Arial" w:eastAsia="Arial Unicode MS" w:hAnsi="Arial" w:cs="Arial"/>
                <w:bCs/>
                <w:sz w:val="18"/>
                <w:szCs w:val="18"/>
              </w:rPr>
              <w:t>cost</w:t>
            </w:r>
            <w:proofErr w:type="spellEnd"/>
            <w:r w:rsidRPr="003E072A" w:rsidDel="00A54DD4">
              <w:rPr>
                <w:rFonts w:ascii="Arial" w:hAnsi="Arial" w:cs="Arial"/>
                <w:sz w:val="18"/>
                <w:szCs w:val="18"/>
                <w:lang w:val="en-US"/>
              </w:rPr>
              <w:t xml:space="preserve"> </w:t>
            </w:r>
          </w:p>
        </w:tc>
        <w:tc>
          <w:tcPr>
            <w:tcW w:w="1890" w:type="dxa"/>
            <w:vAlign w:val="center"/>
          </w:tcPr>
          <w:p w14:paraId="089642B7" w14:textId="5F64FDAD" w:rsidR="00A54DD4" w:rsidRPr="00A54DD4" w:rsidRDefault="00A54DD4">
            <w:pPr>
              <w:spacing w:before="120" w:after="120"/>
              <w:jc w:val="center"/>
              <w:rPr>
                <w:rFonts w:ascii="Arial" w:hAnsi="Arial" w:cs="Arial"/>
                <w:sz w:val="18"/>
                <w:szCs w:val="18"/>
                <w:lang w:val="en-US"/>
              </w:rPr>
            </w:pPr>
            <w:r w:rsidRPr="00F0557F">
              <w:rPr>
                <w:rFonts w:ascii="Arial" w:hAnsi="Arial" w:cs="Arial"/>
                <w:sz w:val="18"/>
                <w:szCs w:val="18"/>
                <w:lang w:val="en-CA"/>
              </w:rPr>
              <w:t xml:space="preserve">Number </w:t>
            </w:r>
            <w:r w:rsidR="00C03FA4">
              <w:rPr>
                <w:rFonts w:ascii="Arial" w:hAnsi="Arial" w:cs="Arial"/>
                <w:sz w:val="18"/>
                <w:szCs w:val="18"/>
                <w:lang w:val="en-CA"/>
              </w:rPr>
              <w:t xml:space="preserve">of </w:t>
            </w:r>
            <w:r w:rsidR="00752530">
              <w:rPr>
                <w:rFonts w:ascii="Arial" w:hAnsi="Arial" w:cs="Arial"/>
                <w:sz w:val="18"/>
                <w:szCs w:val="18"/>
                <w:lang w:val="en-CA"/>
              </w:rPr>
              <w:t xml:space="preserve">road </w:t>
            </w:r>
            <w:r w:rsidR="00B34963">
              <w:rPr>
                <w:rFonts w:ascii="Arial" w:hAnsi="Arial" w:cs="Arial"/>
                <w:sz w:val="18"/>
                <w:szCs w:val="18"/>
                <w:lang w:val="en-CA"/>
              </w:rPr>
              <w:t>accidents</w:t>
            </w:r>
            <w:r w:rsidR="00C03FA4">
              <w:rPr>
                <w:rFonts w:ascii="Arial" w:hAnsi="Arial" w:cs="Arial"/>
                <w:sz w:val="18"/>
                <w:szCs w:val="18"/>
                <w:lang w:val="en-CA"/>
              </w:rPr>
              <w:t xml:space="preserve"> </w:t>
            </w:r>
          </w:p>
        </w:tc>
        <w:tc>
          <w:tcPr>
            <w:tcW w:w="1260" w:type="dxa"/>
            <w:vAlign w:val="center"/>
          </w:tcPr>
          <w:p w14:paraId="71D59170" w14:textId="5AFBFE21" w:rsidR="00A54DD4" w:rsidRPr="00A54DD4" w:rsidDel="00CD79F3" w:rsidRDefault="00A54DD4" w:rsidP="00F0557F">
            <w:pPr>
              <w:contextualSpacing/>
              <w:jc w:val="center"/>
              <w:rPr>
                <w:rFonts w:ascii="Arial" w:hAnsi="Arial" w:cs="Arial"/>
                <w:sz w:val="18"/>
                <w:szCs w:val="18"/>
                <w:lang w:val="en-US"/>
              </w:rPr>
            </w:pPr>
            <w:r w:rsidRPr="00F0557F">
              <w:rPr>
                <w:rFonts w:ascii="Arial" w:hAnsi="Arial" w:cs="Arial"/>
                <w:sz w:val="18"/>
                <w:szCs w:val="18"/>
                <w:lang w:val="en-CA"/>
              </w:rPr>
              <w:t>Average travel times of road maintained</w:t>
            </w:r>
          </w:p>
        </w:tc>
        <w:tc>
          <w:tcPr>
            <w:tcW w:w="1260" w:type="dxa"/>
            <w:vAlign w:val="center"/>
          </w:tcPr>
          <w:p w14:paraId="6C26BA53" w14:textId="151F55E9" w:rsidR="00A54DD4" w:rsidRPr="00F0557F" w:rsidRDefault="00A54DD4">
            <w:pPr>
              <w:spacing w:before="120" w:after="120"/>
              <w:jc w:val="center"/>
              <w:rPr>
                <w:rFonts w:ascii="Arial" w:hAnsi="Arial" w:cs="Arial"/>
                <w:sz w:val="18"/>
                <w:szCs w:val="18"/>
                <w:lang w:val="en-US"/>
              </w:rPr>
            </w:pPr>
            <w:r w:rsidRPr="00F0557F">
              <w:rPr>
                <w:rFonts w:ascii="Arial" w:hAnsi="Arial" w:cs="Arial"/>
                <w:sz w:val="18"/>
                <w:szCs w:val="18"/>
                <w:lang w:val="en-CA"/>
              </w:rPr>
              <w:t xml:space="preserve">Average vehicle operational costs of road maintained </w:t>
            </w:r>
          </w:p>
        </w:tc>
      </w:tr>
    </w:tbl>
    <w:p w14:paraId="6C26BA55" w14:textId="77777777" w:rsidR="00C05E5E" w:rsidRPr="00F72415" w:rsidRDefault="00C05E5E" w:rsidP="00C05E5E">
      <w:pPr>
        <w:rPr>
          <w:rFonts w:ascii="Arial" w:hAnsi="Arial" w:cs="Arial"/>
          <w:sz w:val="22"/>
          <w:szCs w:val="22"/>
          <w:lang w:val="en-US"/>
        </w:rPr>
      </w:pPr>
      <w:r w:rsidRPr="00F72415">
        <w:rPr>
          <w:rFonts w:ascii="Arial" w:hAnsi="Arial" w:cs="Arial"/>
          <w:noProof/>
          <w:sz w:val="22"/>
          <w:szCs w:val="22"/>
          <w:lang w:val="en-US"/>
        </w:rPr>
        <mc:AlternateContent>
          <mc:Choice Requires="wps">
            <w:drawing>
              <wp:anchor distT="0" distB="0" distL="114300" distR="114300" simplePos="0" relativeHeight="251657216" behindDoc="0" locked="0" layoutInCell="1" allowOverlap="1" wp14:anchorId="6C26BEBF" wp14:editId="6C26BEC0">
                <wp:simplePos x="0" y="0"/>
                <wp:positionH relativeFrom="column">
                  <wp:posOffset>3933825</wp:posOffset>
                </wp:positionH>
                <wp:positionV relativeFrom="paragraph">
                  <wp:posOffset>48895</wp:posOffset>
                </wp:positionV>
                <wp:extent cx="409575" cy="240030"/>
                <wp:effectExtent l="38100" t="0" r="28575" b="45720"/>
                <wp:wrapNone/>
                <wp:docPr id="2" name="Down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40030"/>
                        </a:xfrm>
                        <a:prstGeom prst="downArrow">
                          <a:avLst>
                            <a:gd name="adj1" fmla="val 56444"/>
                            <a:gd name="adj2" fmla="val 5287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62A943" id="Down Arrow 2" o:spid="_x0000_s1026" type="#_x0000_t67" style="position:absolute;margin-left:309.75pt;margin-top:3.85pt;width:32.25pt;height:1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BN8QQIAAJIEAAAOAAAAZHJzL2Uyb0RvYy54bWysVFFv0zAQfkfiP1h+Z0lDum5R02lqGUIa&#10;MGnwA1zbaQy2z9hu0/Lrd3HakgJPiDxYPt/5u+/u82V+tzea7KQPCmxNJ1c5JdJyEMpuavr1y8Ob&#10;G0pCZFYwDVbW9CADvVu8fjXvXCULaEEL6QmC2FB1rqZtjK7KssBbaVi4AictOhvwhkU0/SYTnnWI&#10;bnRW5Pl11oEXzgOXIeDpanDSRcJvGsnj56YJMhJdU+QW0+rTuu7XbDFn1cYz1yp+pMH+gYVhymLS&#10;M9SKRUa2Xv0BZRT3EKCJVxxMBk2juEw1YDWT/LdqnlvmZKoFmxPcuU3h/8HyT7snT5SoaUGJZQYl&#10;WkFnyb330JGi70/nQoVhz+7J9xUG9wj8eyAWli2zG5kiW8kEspr08dnFhd4IeJWsu48gEJ5tI6RW&#10;7RtvekBsAtknRQ5nReQ+Eo6HZX47nU0p4egqyjx/mxTLWHW67HyI7yUY0m9qKpB7IpQysN1jiEkV&#10;cayNiW8TShqjUeQd02R6XZbl8RGMYrAXo5jiZnZKe0REAqfEqSWglXhQWifDb9ZL7QnC1/Qhfakr&#10;2LlxmLakq+nttJgmqhe+MIbI0/c3CKMizo5WpqY35yBW9Vq8syK97MiUHvZIWdujOL0eg65rEAfU&#10;xsMwGDjIuGnB/6Skw6GoafixZV5Soj9Y1Pd2Upb9FCWjnM4KNPzYsx57mOUIVdNIybBdxmHyts6r&#10;TYuZJql2C/f4JhoVT49nYHUkiw8fdxeTNbZT1K9fyeIFAAD//wMAUEsDBBQABgAIAAAAIQACIxzE&#10;3QAAAAgBAAAPAAAAZHJzL2Rvd25yZXYueG1sTI9PS8NAFMTvgt9heYI3u6nmT415KUEQPQmtgtdt&#10;8kyC2bdhd9vGb+/zpMdhhpnfVNvFTupEPoyOEdarBBRx67qRe4T3t6ebDagQDXdmckwI3xRgW19e&#10;VKbs3Jl3dNrHXkkJh9IgDDHOpdahHciasHIzsXifzlsTRfped96cpdxO+jZJcm3NyLIwmJkeB2q/&#10;9keL8PHsi2Y322K06V1smvjik9cU8fpqaR5ARVriXxh+8QUdamE6uCN3QU0I+fo+kyhCUYASP9+k&#10;8u2AkGYZ6LrS/w/UPwAAAP//AwBQSwECLQAUAAYACAAAACEAtoM4kv4AAADhAQAAEwAAAAAAAAAA&#10;AAAAAAAAAAAAW0NvbnRlbnRfVHlwZXNdLnhtbFBLAQItABQABgAIAAAAIQA4/SH/1gAAAJQBAAAL&#10;AAAAAAAAAAAAAAAAAC8BAABfcmVscy8ucmVsc1BLAQItABQABgAIAAAAIQA8pBN8QQIAAJIEAAAO&#10;AAAAAAAAAAAAAAAAAC4CAABkcnMvZTJvRG9jLnhtbFBLAQItABQABgAIAAAAIQACIxzE3QAAAAgB&#10;AAAPAAAAAAAAAAAAAAAAAJsEAABkcnMvZG93bnJldi54bWxQSwUGAAAAAAQABADzAAAApQUAAAAA&#10;" adj="10180,4704"/>
            </w:pict>
          </mc:Fallback>
        </mc:AlternateContent>
      </w:r>
    </w:p>
    <w:p w14:paraId="6C26BA56" w14:textId="77777777" w:rsidR="00C05E5E" w:rsidRPr="00F72415" w:rsidRDefault="00C05E5E" w:rsidP="00C05E5E">
      <w:pPr>
        <w:rPr>
          <w:rFonts w:ascii="Arial" w:hAnsi="Arial" w:cs="Arial"/>
          <w:sz w:val="22"/>
          <w:szCs w:val="22"/>
          <w:lang w:val="en-US"/>
        </w:rPr>
      </w:pP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0"/>
      </w:tblGrid>
      <w:tr w:rsidR="00C05E5E" w:rsidRPr="00F72415" w14:paraId="6C26BA58" w14:textId="77777777" w:rsidTr="00F72415">
        <w:trPr>
          <w:trHeight w:val="393"/>
          <w:jc w:val="center"/>
        </w:trPr>
        <w:tc>
          <w:tcPr>
            <w:tcW w:w="9810" w:type="dxa"/>
            <w:tcBorders>
              <w:top w:val="double" w:sz="4" w:space="0" w:color="auto"/>
            </w:tcBorders>
            <w:shd w:val="clear" w:color="auto" w:fill="D9D9D9" w:themeFill="background1" w:themeFillShade="D9"/>
            <w:vAlign w:val="center"/>
          </w:tcPr>
          <w:p w14:paraId="6C26BA57" w14:textId="77777777" w:rsidR="00C05E5E" w:rsidRPr="00F72415" w:rsidRDefault="63CA0D3F" w:rsidP="63CA0D3F">
            <w:pPr>
              <w:jc w:val="center"/>
              <w:rPr>
                <w:rFonts w:ascii="Arial" w:hAnsi="Arial" w:cs="Arial"/>
                <w:sz w:val="22"/>
                <w:szCs w:val="22"/>
                <w:lang w:val="en-US"/>
              </w:rPr>
            </w:pPr>
            <w:r w:rsidRPr="00F72415">
              <w:rPr>
                <w:rFonts w:ascii="Arial" w:hAnsi="Arial" w:cs="Arial"/>
                <w:b/>
                <w:bCs/>
                <w:sz w:val="22"/>
                <w:szCs w:val="22"/>
                <w:lang w:val="en-US"/>
              </w:rPr>
              <w:t xml:space="preserve">Output Indicators </w:t>
            </w:r>
          </w:p>
        </w:tc>
      </w:tr>
      <w:tr w:rsidR="00C05E5E" w:rsidRPr="00541A70" w14:paraId="6C26BA5A" w14:textId="77777777" w:rsidTr="00F72415">
        <w:trPr>
          <w:trHeight w:val="330"/>
          <w:jc w:val="center"/>
        </w:trPr>
        <w:tc>
          <w:tcPr>
            <w:tcW w:w="9810" w:type="dxa"/>
            <w:tcBorders>
              <w:top w:val="double" w:sz="4" w:space="0" w:color="auto"/>
            </w:tcBorders>
            <w:shd w:val="clear" w:color="auto" w:fill="D9D9D9" w:themeFill="background1" w:themeFillShade="D9"/>
            <w:vAlign w:val="center"/>
          </w:tcPr>
          <w:p w14:paraId="6C26BA59" w14:textId="4691FEBD" w:rsidR="00C05E5E" w:rsidRPr="00F72415" w:rsidRDefault="63CA0D3F" w:rsidP="63CA0D3F">
            <w:pPr>
              <w:spacing w:before="120" w:after="120"/>
              <w:ind w:left="186"/>
              <w:rPr>
                <w:rFonts w:ascii="Arial" w:hAnsi="Arial" w:cs="Arial"/>
                <w:sz w:val="22"/>
                <w:szCs w:val="22"/>
                <w:lang w:val="en-US"/>
              </w:rPr>
            </w:pPr>
            <w:r w:rsidRPr="00F72415">
              <w:rPr>
                <w:rFonts w:ascii="Arial" w:hAnsi="Arial" w:cs="Arial"/>
                <w:b/>
                <w:bCs/>
                <w:sz w:val="22"/>
                <w:szCs w:val="22"/>
                <w:lang w:val="en-US"/>
              </w:rPr>
              <w:t>Component 1. Civil works on national road network</w:t>
            </w:r>
          </w:p>
        </w:tc>
      </w:tr>
      <w:tr w:rsidR="00C05E5E" w:rsidRPr="00541A70" w14:paraId="6C26BA5C" w14:textId="77777777" w:rsidTr="63CA0D3F">
        <w:trPr>
          <w:jc w:val="center"/>
        </w:trPr>
        <w:tc>
          <w:tcPr>
            <w:tcW w:w="9810" w:type="dxa"/>
            <w:tcBorders>
              <w:top w:val="double" w:sz="4" w:space="0" w:color="auto"/>
            </w:tcBorders>
            <w:vAlign w:val="center"/>
          </w:tcPr>
          <w:p w14:paraId="6C26BA5B" w14:textId="60CC9978" w:rsidR="00C05E5E" w:rsidRPr="001407F2" w:rsidRDefault="63CA0D3F" w:rsidP="63CA0D3F">
            <w:pPr>
              <w:keepNext/>
              <w:autoSpaceDE w:val="0"/>
              <w:autoSpaceDN w:val="0"/>
              <w:adjustRightInd w:val="0"/>
              <w:spacing w:line="276" w:lineRule="auto"/>
              <w:ind w:left="72" w:right="72" w:firstLine="144"/>
              <w:jc w:val="both"/>
              <w:rPr>
                <w:rFonts w:ascii="Arial" w:hAnsi="Arial" w:cs="Arial"/>
                <w:sz w:val="22"/>
                <w:szCs w:val="22"/>
                <w:lang w:val="en-US"/>
              </w:rPr>
            </w:pPr>
            <w:r w:rsidRPr="001407F2">
              <w:rPr>
                <w:rFonts w:ascii="Arial" w:eastAsia="Arial Unicode MS" w:hAnsi="Arial" w:cs="Arial"/>
                <w:sz w:val="22"/>
                <w:szCs w:val="22"/>
                <w:lang w:val="en-US"/>
              </w:rPr>
              <w:t>National Roads Built or Upgraded (Rehabilitated) (km)</w:t>
            </w:r>
          </w:p>
        </w:tc>
      </w:tr>
      <w:tr w:rsidR="0088428E" w:rsidRPr="00541A70" w14:paraId="06ABD47C" w14:textId="77777777" w:rsidTr="0088428E">
        <w:trPr>
          <w:trHeight w:val="294"/>
          <w:jc w:val="center"/>
        </w:trPr>
        <w:tc>
          <w:tcPr>
            <w:tcW w:w="9810" w:type="dxa"/>
            <w:tcBorders>
              <w:top w:val="double" w:sz="4" w:space="0" w:color="auto"/>
            </w:tcBorders>
            <w:vAlign w:val="center"/>
          </w:tcPr>
          <w:p w14:paraId="37A316BB" w14:textId="4064CA70" w:rsidR="0088428E" w:rsidRPr="009646B9" w:rsidRDefault="00516571" w:rsidP="0088428E">
            <w:pPr>
              <w:ind w:left="186"/>
              <w:rPr>
                <w:rFonts w:ascii="Arial" w:hAnsi="Arial" w:cs="Arial"/>
                <w:sz w:val="22"/>
                <w:szCs w:val="22"/>
                <w:lang w:val="en-US"/>
              </w:rPr>
            </w:pPr>
            <w:r w:rsidRPr="00501B98">
              <w:rPr>
                <w:rFonts w:ascii="Arial" w:hAnsi="Arial" w:cs="Arial"/>
                <w:sz w:val="22"/>
                <w:szCs w:val="22"/>
                <w:lang w:val="en-US"/>
              </w:rPr>
              <w:t xml:space="preserve">Control tower at Intl. Airport Toussaint </w:t>
            </w:r>
            <w:proofErr w:type="spellStart"/>
            <w:r w:rsidRPr="00501B98">
              <w:rPr>
                <w:rFonts w:ascii="Arial" w:hAnsi="Arial" w:cs="Arial"/>
                <w:sz w:val="22"/>
                <w:szCs w:val="22"/>
                <w:lang w:val="en-US"/>
              </w:rPr>
              <w:t>Louverture</w:t>
            </w:r>
            <w:proofErr w:type="spellEnd"/>
            <w:r w:rsidRPr="00501B98">
              <w:rPr>
                <w:rFonts w:ascii="Arial" w:hAnsi="Arial" w:cs="Arial"/>
                <w:sz w:val="22"/>
                <w:szCs w:val="22"/>
                <w:lang w:val="en-US"/>
              </w:rPr>
              <w:t xml:space="preserve"> built and </w:t>
            </w:r>
            <w:proofErr w:type="spellStart"/>
            <w:r w:rsidRPr="00501B98">
              <w:rPr>
                <w:rFonts w:ascii="Arial" w:hAnsi="Arial" w:cs="Arial"/>
                <w:sz w:val="22"/>
                <w:szCs w:val="22"/>
                <w:lang w:val="en-US"/>
              </w:rPr>
              <w:t>equiped</w:t>
            </w:r>
            <w:proofErr w:type="spellEnd"/>
            <w:r w:rsidRPr="001407F2" w:rsidDel="00516571">
              <w:rPr>
                <w:rFonts w:ascii="Arial" w:hAnsi="Arial" w:cs="Arial"/>
                <w:sz w:val="22"/>
                <w:szCs w:val="22"/>
                <w:lang w:val="en-US"/>
              </w:rPr>
              <w:t xml:space="preserve"> </w:t>
            </w:r>
            <w:r w:rsidR="0088428E" w:rsidRPr="009646B9">
              <w:rPr>
                <w:rFonts w:ascii="Arial" w:hAnsi="Arial" w:cs="Arial"/>
                <w:sz w:val="22"/>
                <w:szCs w:val="22"/>
                <w:lang w:val="en-US"/>
              </w:rPr>
              <w:t>(un)</w:t>
            </w:r>
          </w:p>
        </w:tc>
      </w:tr>
      <w:tr w:rsidR="0088428E" w:rsidRPr="00F72415" w14:paraId="4AC37149" w14:textId="77777777" w:rsidTr="63CA0D3F">
        <w:trPr>
          <w:jc w:val="center"/>
        </w:trPr>
        <w:tc>
          <w:tcPr>
            <w:tcW w:w="9810" w:type="dxa"/>
            <w:tcBorders>
              <w:top w:val="double" w:sz="4" w:space="0" w:color="auto"/>
            </w:tcBorders>
            <w:vAlign w:val="center"/>
          </w:tcPr>
          <w:p w14:paraId="2E63EE8D" w14:textId="601F90E4" w:rsidR="0088428E" w:rsidRPr="00F72415" w:rsidRDefault="0088428E" w:rsidP="63CA0D3F">
            <w:pPr>
              <w:keepNext/>
              <w:autoSpaceDE w:val="0"/>
              <w:autoSpaceDN w:val="0"/>
              <w:adjustRightInd w:val="0"/>
              <w:spacing w:line="276" w:lineRule="auto"/>
              <w:ind w:left="72" w:right="72" w:firstLine="144"/>
              <w:jc w:val="both"/>
              <w:rPr>
                <w:rFonts w:ascii="Arial" w:eastAsia="Arial Unicode MS" w:hAnsi="Arial" w:cs="Arial"/>
                <w:sz w:val="22"/>
                <w:szCs w:val="22"/>
                <w:lang w:val="en-US"/>
              </w:rPr>
            </w:pPr>
            <w:r w:rsidRPr="00F72415">
              <w:rPr>
                <w:rFonts w:ascii="Arial" w:hAnsi="Arial" w:cs="Arial"/>
                <w:sz w:val="22"/>
                <w:szCs w:val="22"/>
                <w:lang w:val="en-US"/>
              </w:rPr>
              <w:lastRenderedPageBreak/>
              <w:t>Roads Maintained (km)</w:t>
            </w:r>
          </w:p>
        </w:tc>
      </w:tr>
      <w:tr w:rsidR="00086A8E" w:rsidRPr="00874006" w14:paraId="6779948E" w14:textId="77777777" w:rsidTr="63CA0D3F">
        <w:trPr>
          <w:jc w:val="center"/>
        </w:trPr>
        <w:tc>
          <w:tcPr>
            <w:tcW w:w="9810" w:type="dxa"/>
            <w:tcBorders>
              <w:top w:val="double" w:sz="4" w:space="0" w:color="auto"/>
            </w:tcBorders>
            <w:vAlign w:val="center"/>
          </w:tcPr>
          <w:p w14:paraId="2D491363" w14:textId="3930825B" w:rsidR="00086A8E" w:rsidRDefault="00086A8E" w:rsidP="63CA0D3F">
            <w:pPr>
              <w:keepNext/>
              <w:autoSpaceDE w:val="0"/>
              <w:autoSpaceDN w:val="0"/>
              <w:adjustRightInd w:val="0"/>
              <w:spacing w:line="276" w:lineRule="auto"/>
              <w:ind w:left="72" w:right="72" w:firstLine="144"/>
              <w:jc w:val="both"/>
              <w:rPr>
                <w:rFonts w:ascii="Arial" w:hAnsi="Arial" w:cs="Arial"/>
                <w:sz w:val="22"/>
                <w:szCs w:val="22"/>
                <w:lang w:val="en-US"/>
              </w:rPr>
            </w:pPr>
            <w:r>
              <w:rPr>
                <w:rFonts w:ascii="Arial" w:hAnsi="Arial" w:cs="Arial"/>
                <w:sz w:val="22"/>
                <w:szCs w:val="22"/>
                <w:lang w:val="en-US"/>
              </w:rPr>
              <w:t>Technical and socio-environmental audits (un)</w:t>
            </w:r>
          </w:p>
        </w:tc>
      </w:tr>
      <w:tr w:rsidR="00C05E5E" w:rsidRPr="00541A70" w14:paraId="6C26BA62" w14:textId="77777777" w:rsidTr="63CA0D3F">
        <w:trPr>
          <w:jc w:val="center"/>
        </w:trPr>
        <w:tc>
          <w:tcPr>
            <w:tcW w:w="9810" w:type="dxa"/>
            <w:tcBorders>
              <w:top w:val="double" w:sz="4" w:space="0" w:color="auto"/>
            </w:tcBorders>
            <w:shd w:val="clear" w:color="auto" w:fill="D9D9D9" w:themeFill="background1" w:themeFillShade="D9"/>
          </w:tcPr>
          <w:p w14:paraId="6C26BA61" w14:textId="77B24702" w:rsidR="00C05E5E" w:rsidRPr="00F72415" w:rsidRDefault="63CA0D3F" w:rsidP="63CA0D3F">
            <w:pPr>
              <w:spacing w:before="120" w:after="120"/>
              <w:ind w:left="186"/>
              <w:rPr>
                <w:rFonts w:ascii="Arial" w:hAnsi="Arial" w:cs="Arial"/>
                <w:sz w:val="22"/>
                <w:szCs w:val="22"/>
                <w:lang w:val="en-US"/>
              </w:rPr>
            </w:pPr>
            <w:r w:rsidRPr="00F72415">
              <w:rPr>
                <w:rFonts w:ascii="Arial" w:hAnsi="Arial" w:cs="Arial"/>
                <w:b/>
                <w:bCs/>
                <w:sz w:val="22"/>
                <w:szCs w:val="22"/>
                <w:lang w:val="en-US"/>
              </w:rPr>
              <w:t>Component 2. Civil works on secondary and rural road network</w:t>
            </w:r>
          </w:p>
        </w:tc>
      </w:tr>
      <w:tr w:rsidR="00F63948" w:rsidRPr="00541A70" w14:paraId="6C26BA64" w14:textId="77777777" w:rsidTr="0088428E">
        <w:trPr>
          <w:trHeight w:val="213"/>
          <w:jc w:val="center"/>
        </w:trPr>
        <w:tc>
          <w:tcPr>
            <w:tcW w:w="9810" w:type="dxa"/>
            <w:tcBorders>
              <w:top w:val="double" w:sz="4" w:space="0" w:color="auto"/>
            </w:tcBorders>
            <w:vAlign w:val="center"/>
          </w:tcPr>
          <w:p w14:paraId="6C26BA63" w14:textId="22E1D234" w:rsidR="00F63948" w:rsidRPr="00F72415" w:rsidRDefault="63CA0D3F" w:rsidP="0088428E">
            <w:pPr>
              <w:ind w:left="186"/>
              <w:rPr>
                <w:rFonts w:ascii="Arial" w:hAnsi="Arial" w:cs="Arial"/>
                <w:sz w:val="22"/>
                <w:szCs w:val="22"/>
                <w:lang w:val="en-US"/>
              </w:rPr>
            </w:pPr>
            <w:r w:rsidRPr="00F72415">
              <w:rPr>
                <w:rFonts w:ascii="Arial" w:hAnsi="Arial" w:cs="Arial"/>
                <w:sz w:val="22"/>
                <w:szCs w:val="22"/>
                <w:lang w:val="en-US"/>
              </w:rPr>
              <w:t>Secondary and Rural Roads Built or Upgraded (Rehabilitated) (km)</w:t>
            </w:r>
          </w:p>
        </w:tc>
      </w:tr>
      <w:tr w:rsidR="00DA6769" w:rsidRPr="00541A70" w14:paraId="2E5E5E6E" w14:textId="77777777" w:rsidTr="63CA0D3F">
        <w:trPr>
          <w:jc w:val="center"/>
        </w:trPr>
        <w:tc>
          <w:tcPr>
            <w:tcW w:w="9810" w:type="dxa"/>
            <w:tcBorders>
              <w:top w:val="double" w:sz="4" w:space="0" w:color="auto"/>
            </w:tcBorders>
            <w:shd w:val="clear" w:color="auto" w:fill="D9D9D9" w:themeFill="background1" w:themeFillShade="D9"/>
            <w:vAlign w:val="center"/>
          </w:tcPr>
          <w:p w14:paraId="6F586D1A" w14:textId="307CA7A7" w:rsidR="00DA6769" w:rsidRPr="00F72415" w:rsidRDefault="63CA0D3F" w:rsidP="63CA0D3F">
            <w:pPr>
              <w:spacing w:before="120" w:after="120"/>
              <w:ind w:left="186"/>
              <w:rPr>
                <w:rFonts w:ascii="Arial" w:hAnsi="Arial" w:cs="Arial"/>
                <w:b/>
                <w:bCs/>
                <w:sz w:val="22"/>
                <w:szCs w:val="22"/>
                <w:lang w:val="en-US"/>
              </w:rPr>
            </w:pPr>
            <w:r w:rsidRPr="00F72415">
              <w:rPr>
                <w:rFonts w:ascii="Arial" w:hAnsi="Arial" w:cs="Arial"/>
                <w:b/>
                <w:bCs/>
                <w:sz w:val="22"/>
                <w:szCs w:val="22"/>
                <w:lang w:val="en-US"/>
              </w:rPr>
              <w:t xml:space="preserve">Component 3. Strengthening of road infrastructure sector </w:t>
            </w:r>
          </w:p>
        </w:tc>
      </w:tr>
      <w:tr w:rsidR="00302EC4" w:rsidRPr="00541A70" w14:paraId="6C26BA66" w14:textId="77777777" w:rsidTr="63CA0D3F">
        <w:trPr>
          <w:jc w:val="center"/>
        </w:trPr>
        <w:tc>
          <w:tcPr>
            <w:tcW w:w="9810" w:type="dxa"/>
            <w:tcBorders>
              <w:top w:val="double" w:sz="4" w:space="0" w:color="auto"/>
            </w:tcBorders>
            <w:vAlign w:val="center"/>
          </w:tcPr>
          <w:p w14:paraId="6C26BA65" w14:textId="22750FEF" w:rsidR="00302EC4" w:rsidRPr="009646B9" w:rsidRDefault="0009547C" w:rsidP="0088428E">
            <w:pPr>
              <w:ind w:left="186"/>
              <w:rPr>
                <w:rFonts w:ascii="Arial" w:hAnsi="Arial" w:cs="Arial"/>
                <w:sz w:val="22"/>
                <w:szCs w:val="22"/>
                <w:lang w:val="en-US"/>
              </w:rPr>
            </w:pPr>
            <w:r w:rsidRPr="001407F2">
              <w:rPr>
                <w:rFonts w:ascii="Arial" w:hAnsi="Arial" w:cs="Arial"/>
                <w:sz w:val="22"/>
                <w:szCs w:val="22"/>
                <w:lang w:val="en-US"/>
              </w:rPr>
              <w:t xml:space="preserve">Road </w:t>
            </w:r>
            <w:r w:rsidRPr="00AB26FE">
              <w:rPr>
                <w:rFonts w:ascii="Arial" w:hAnsi="Arial" w:cs="Arial"/>
                <w:sz w:val="22"/>
                <w:szCs w:val="22"/>
                <w:lang w:val="en-US"/>
              </w:rPr>
              <w:t>m</w:t>
            </w:r>
            <w:r w:rsidRPr="00D015F7">
              <w:rPr>
                <w:rFonts w:ascii="Arial" w:hAnsi="Arial" w:cs="Arial"/>
                <w:sz w:val="22"/>
                <w:szCs w:val="22"/>
                <w:lang w:val="en-US"/>
              </w:rPr>
              <w:t xml:space="preserve">aintenance </w:t>
            </w:r>
            <w:r w:rsidR="63CA0D3F" w:rsidRPr="00D015F7">
              <w:rPr>
                <w:rFonts w:ascii="Arial" w:hAnsi="Arial" w:cs="Arial"/>
                <w:sz w:val="22"/>
                <w:szCs w:val="22"/>
                <w:lang w:val="en-US"/>
              </w:rPr>
              <w:t>system designed and implemented (</w:t>
            </w:r>
            <w:r w:rsidR="00955C64" w:rsidRPr="009646B9">
              <w:rPr>
                <w:rFonts w:ascii="Arial" w:hAnsi="Arial" w:cs="Arial"/>
                <w:sz w:val="22"/>
                <w:szCs w:val="22"/>
                <w:lang w:val="en-US"/>
              </w:rPr>
              <w:t>un</w:t>
            </w:r>
            <w:r w:rsidR="63CA0D3F" w:rsidRPr="009646B9">
              <w:rPr>
                <w:rFonts w:ascii="Arial" w:hAnsi="Arial" w:cs="Arial"/>
                <w:sz w:val="22"/>
                <w:szCs w:val="22"/>
                <w:lang w:val="en-US"/>
              </w:rPr>
              <w:t>)</w:t>
            </w:r>
          </w:p>
        </w:tc>
      </w:tr>
      <w:tr w:rsidR="007413C8" w:rsidRPr="00541A70" w14:paraId="6C26BA68" w14:textId="77777777" w:rsidTr="63CA0D3F">
        <w:trPr>
          <w:jc w:val="center"/>
        </w:trPr>
        <w:tc>
          <w:tcPr>
            <w:tcW w:w="9810" w:type="dxa"/>
            <w:tcBorders>
              <w:top w:val="double" w:sz="4" w:space="0" w:color="auto"/>
            </w:tcBorders>
            <w:vAlign w:val="center"/>
          </w:tcPr>
          <w:p w14:paraId="6C26BA67" w14:textId="5D069738" w:rsidR="007413C8" w:rsidRPr="009646B9" w:rsidRDefault="00A26FBC" w:rsidP="0088428E">
            <w:pPr>
              <w:ind w:left="186"/>
              <w:rPr>
                <w:rFonts w:ascii="Arial" w:hAnsi="Arial" w:cs="Arial"/>
                <w:sz w:val="22"/>
                <w:szCs w:val="22"/>
                <w:lang w:val="en-US"/>
              </w:rPr>
            </w:pPr>
            <w:r w:rsidRPr="00501B98">
              <w:rPr>
                <w:rFonts w:ascii="Arial" w:hAnsi="Arial" w:cs="Arial"/>
                <w:sz w:val="22"/>
                <w:szCs w:val="22"/>
                <w:lang w:val="en-CA"/>
              </w:rPr>
              <w:t>Asset and Equipment Management System designed and implemented</w:t>
            </w:r>
            <w:r w:rsidRPr="00501B98">
              <w:rPr>
                <w:rFonts w:ascii="Arial" w:hAnsi="Arial" w:cs="Arial"/>
                <w:bCs/>
                <w:sz w:val="22"/>
                <w:szCs w:val="22"/>
                <w:lang w:val="en-US"/>
              </w:rPr>
              <w:t xml:space="preserve"> </w:t>
            </w:r>
            <w:r w:rsidR="63CA0D3F" w:rsidRPr="001407F2">
              <w:rPr>
                <w:rFonts w:ascii="Arial" w:hAnsi="Arial" w:cs="Arial"/>
                <w:sz w:val="22"/>
                <w:szCs w:val="22"/>
                <w:lang w:val="en-US"/>
              </w:rPr>
              <w:t>(</w:t>
            </w:r>
            <w:r w:rsidR="008A2178" w:rsidRPr="002E590E">
              <w:rPr>
                <w:rFonts w:ascii="Arial" w:hAnsi="Arial" w:cs="Arial"/>
                <w:sz w:val="22"/>
                <w:szCs w:val="22"/>
                <w:lang w:val="en-US"/>
              </w:rPr>
              <w:t>N</w:t>
            </w:r>
            <w:r w:rsidR="008A2178" w:rsidRPr="00AB26FE">
              <w:rPr>
                <w:rFonts w:ascii="Arial" w:hAnsi="Arial" w:cs="Arial"/>
                <w:sz w:val="22"/>
                <w:szCs w:val="22"/>
                <w:lang w:val="en-US"/>
              </w:rPr>
              <w:t>umber of G</w:t>
            </w:r>
            <w:r w:rsidR="008A2178" w:rsidRPr="00D015F7">
              <w:rPr>
                <w:rFonts w:ascii="Arial" w:hAnsi="Arial" w:cs="Arial"/>
                <w:sz w:val="22"/>
                <w:szCs w:val="22"/>
                <w:lang w:val="en-US"/>
              </w:rPr>
              <w:t>overnment officials trained</w:t>
            </w:r>
            <w:r w:rsidR="63CA0D3F" w:rsidRPr="00DA7C10">
              <w:rPr>
                <w:rFonts w:ascii="Arial" w:hAnsi="Arial" w:cs="Arial"/>
                <w:sz w:val="22"/>
                <w:szCs w:val="22"/>
                <w:lang w:val="en-US"/>
              </w:rPr>
              <w:t>)</w:t>
            </w:r>
          </w:p>
        </w:tc>
      </w:tr>
      <w:tr w:rsidR="00545456" w:rsidRPr="00541A70" w14:paraId="5E323672" w14:textId="77777777" w:rsidTr="63CA0D3F">
        <w:trPr>
          <w:jc w:val="center"/>
        </w:trPr>
        <w:tc>
          <w:tcPr>
            <w:tcW w:w="9810" w:type="dxa"/>
            <w:tcBorders>
              <w:top w:val="double" w:sz="4" w:space="0" w:color="auto"/>
            </w:tcBorders>
            <w:vAlign w:val="center"/>
          </w:tcPr>
          <w:p w14:paraId="0CBA328E" w14:textId="5CD04036" w:rsidR="00545456" w:rsidRPr="001407F2" w:rsidRDefault="00E03416" w:rsidP="0088428E">
            <w:pPr>
              <w:ind w:left="186"/>
              <w:rPr>
                <w:rFonts w:ascii="Arial" w:hAnsi="Arial" w:cs="Arial"/>
                <w:sz w:val="22"/>
                <w:szCs w:val="22"/>
                <w:lang w:val="en-US"/>
              </w:rPr>
            </w:pPr>
            <w:r w:rsidRPr="00501B98">
              <w:rPr>
                <w:rFonts w:ascii="Arial" w:hAnsi="Arial" w:cs="Arial"/>
                <w:bCs/>
                <w:sz w:val="22"/>
                <w:szCs w:val="22"/>
                <w:lang w:val="en-US"/>
              </w:rPr>
              <w:t>Road safety baseline assessment (un)</w:t>
            </w:r>
          </w:p>
        </w:tc>
      </w:tr>
      <w:tr w:rsidR="008B697E" w:rsidRPr="00541A70" w14:paraId="1833E0C5" w14:textId="77777777" w:rsidTr="63CA0D3F">
        <w:trPr>
          <w:jc w:val="center"/>
        </w:trPr>
        <w:tc>
          <w:tcPr>
            <w:tcW w:w="9810" w:type="dxa"/>
            <w:tcBorders>
              <w:top w:val="double" w:sz="4" w:space="0" w:color="auto"/>
            </w:tcBorders>
            <w:vAlign w:val="center"/>
          </w:tcPr>
          <w:p w14:paraId="57CABFFB" w14:textId="79CF22A0" w:rsidR="008B697E" w:rsidRPr="001407F2" w:rsidRDefault="00456BAE" w:rsidP="0088428E">
            <w:pPr>
              <w:ind w:left="186"/>
              <w:rPr>
                <w:rFonts w:ascii="Arial" w:hAnsi="Arial" w:cs="Arial"/>
                <w:sz w:val="22"/>
                <w:szCs w:val="22"/>
                <w:lang w:val="en-US"/>
              </w:rPr>
            </w:pPr>
            <w:r w:rsidRPr="00501B98">
              <w:rPr>
                <w:rFonts w:ascii="Arial" w:hAnsi="Arial" w:cs="Arial"/>
                <w:bCs/>
                <w:sz w:val="22"/>
                <w:szCs w:val="22"/>
                <w:lang w:val="en-US"/>
              </w:rPr>
              <w:t>Road safety campaigns designed and implemented (un)</w:t>
            </w:r>
          </w:p>
        </w:tc>
      </w:tr>
      <w:tr w:rsidR="008538C7" w:rsidRPr="00B767E6" w14:paraId="6AC6394F" w14:textId="77777777" w:rsidTr="00501B98">
        <w:trPr>
          <w:jc w:val="center"/>
        </w:trPr>
        <w:tc>
          <w:tcPr>
            <w:tcW w:w="9810" w:type="dxa"/>
            <w:tcBorders>
              <w:top w:val="double" w:sz="4" w:space="0" w:color="auto"/>
              <w:bottom w:val="double" w:sz="4" w:space="0" w:color="auto"/>
            </w:tcBorders>
            <w:vAlign w:val="center"/>
          </w:tcPr>
          <w:p w14:paraId="131D6C08" w14:textId="2C522F27" w:rsidR="008538C7" w:rsidRPr="002E590E" w:rsidRDefault="00086A8E" w:rsidP="0088428E">
            <w:pPr>
              <w:ind w:left="186"/>
              <w:rPr>
                <w:rFonts w:ascii="Arial" w:hAnsi="Arial" w:cs="Arial"/>
                <w:sz w:val="22"/>
                <w:szCs w:val="22"/>
                <w:lang w:val="en-US"/>
              </w:rPr>
            </w:pPr>
            <w:r w:rsidRPr="001407F2">
              <w:rPr>
                <w:rFonts w:ascii="Arial" w:hAnsi="Arial" w:cs="Arial"/>
                <w:sz w:val="22"/>
                <w:szCs w:val="22"/>
                <w:lang w:val="en-US"/>
              </w:rPr>
              <w:t>Gender studies</w:t>
            </w:r>
            <w:r w:rsidR="63CA0D3F" w:rsidRPr="001407F2">
              <w:rPr>
                <w:rFonts w:ascii="Arial" w:hAnsi="Arial" w:cs="Arial"/>
                <w:sz w:val="22"/>
                <w:szCs w:val="22"/>
                <w:lang w:val="en-US"/>
              </w:rPr>
              <w:t xml:space="preserve"> (un)</w:t>
            </w:r>
          </w:p>
        </w:tc>
      </w:tr>
      <w:tr w:rsidR="00853E26" w:rsidRPr="00541A70" w14:paraId="04BE03BE" w14:textId="77777777" w:rsidTr="00501B98">
        <w:trPr>
          <w:trHeight w:val="429"/>
          <w:jc w:val="center"/>
        </w:trPr>
        <w:tc>
          <w:tcPr>
            <w:tcW w:w="9810" w:type="dxa"/>
            <w:tcBorders>
              <w:top w:val="double" w:sz="4" w:space="0" w:color="auto"/>
              <w:bottom w:val="double" w:sz="4" w:space="0" w:color="auto"/>
            </w:tcBorders>
            <w:shd w:val="clear" w:color="auto" w:fill="D9D9D9" w:themeFill="background1" w:themeFillShade="D9"/>
            <w:vAlign w:val="center"/>
          </w:tcPr>
          <w:p w14:paraId="6BC8785A" w14:textId="7EEB7EF4" w:rsidR="00853E26" w:rsidRDefault="00853E26" w:rsidP="0088428E">
            <w:pPr>
              <w:ind w:left="186"/>
              <w:rPr>
                <w:rFonts w:ascii="Arial" w:hAnsi="Arial" w:cs="Arial"/>
                <w:sz w:val="22"/>
                <w:szCs w:val="22"/>
                <w:lang w:val="en-US"/>
              </w:rPr>
            </w:pPr>
            <w:r w:rsidRPr="00F72415">
              <w:rPr>
                <w:rFonts w:ascii="Arial" w:hAnsi="Arial" w:cs="Arial"/>
                <w:b/>
                <w:bCs/>
                <w:sz w:val="22"/>
                <w:szCs w:val="22"/>
                <w:lang w:val="en-US"/>
              </w:rPr>
              <w:t xml:space="preserve">Component </w:t>
            </w:r>
            <w:r w:rsidR="00E14B8E">
              <w:rPr>
                <w:rFonts w:ascii="Arial" w:hAnsi="Arial" w:cs="Arial"/>
                <w:b/>
                <w:bCs/>
                <w:sz w:val="22"/>
                <w:szCs w:val="22"/>
                <w:lang w:val="en-US"/>
              </w:rPr>
              <w:t>4</w:t>
            </w:r>
            <w:r w:rsidRPr="00F72415">
              <w:rPr>
                <w:rFonts w:ascii="Arial" w:hAnsi="Arial" w:cs="Arial"/>
                <w:b/>
                <w:bCs/>
                <w:sz w:val="22"/>
                <w:szCs w:val="22"/>
                <w:lang w:val="en-US"/>
              </w:rPr>
              <w:t>. Strengthening of road infrastructure sector</w:t>
            </w:r>
          </w:p>
        </w:tc>
      </w:tr>
      <w:tr w:rsidR="003168E9" w:rsidRPr="00541A70" w14:paraId="66132B51" w14:textId="77777777" w:rsidTr="00501B98">
        <w:trPr>
          <w:trHeight w:val="330"/>
          <w:jc w:val="center"/>
        </w:trPr>
        <w:tc>
          <w:tcPr>
            <w:tcW w:w="9810" w:type="dxa"/>
            <w:tcBorders>
              <w:top w:val="double" w:sz="4" w:space="0" w:color="auto"/>
              <w:bottom w:val="double" w:sz="4" w:space="0" w:color="auto"/>
            </w:tcBorders>
            <w:vAlign w:val="center"/>
          </w:tcPr>
          <w:p w14:paraId="295968B8" w14:textId="435B9EC4" w:rsidR="003168E9" w:rsidRPr="00456283" w:rsidRDefault="00456283" w:rsidP="0088428E">
            <w:pPr>
              <w:ind w:left="186"/>
              <w:rPr>
                <w:rFonts w:ascii="Arial" w:hAnsi="Arial" w:cs="Arial"/>
                <w:b/>
                <w:bCs/>
                <w:sz w:val="22"/>
                <w:szCs w:val="22"/>
                <w:lang w:val="en-US"/>
              </w:rPr>
            </w:pPr>
            <w:r w:rsidRPr="00501B98">
              <w:rPr>
                <w:rFonts w:ascii="Arial" w:hAnsi="Arial" w:cs="Arial"/>
                <w:sz w:val="22"/>
                <w:lang w:val="en-US"/>
              </w:rPr>
              <w:t>Bridges built or rehabilitated (un)</w:t>
            </w:r>
          </w:p>
        </w:tc>
      </w:tr>
      <w:tr w:rsidR="009646B9" w:rsidRPr="00541A70" w14:paraId="41DE44FD" w14:textId="77777777" w:rsidTr="009646B9">
        <w:trPr>
          <w:trHeight w:val="330"/>
          <w:jc w:val="center"/>
        </w:trPr>
        <w:tc>
          <w:tcPr>
            <w:tcW w:w="9810" w:type="dxa"/>
            <w:tcBorders>
              <w:top w:val="double" w:sz="4" w:space="0" w:color="auto"/>
            </w:tcBorders>
            <w:vAlign w:val="center"/>
          </w:tcPr>
          <w:p w14:paraId="1E230E0A" w14:textId="0FCBC459" w:rsidR="009646B9" w:rsidRPr="001407F2" w:rsidRDefault="003E64D0" w:rsidP="0088428E">
            <w:pPr>
              <w:ind w:left="186"/>
              <w:rPr>
                <w:rFonts w:ascii="Arial" w:hAnsi="Arial" w:cs="Arial"/>
                <w:sz w:val="22"/>
                <w:lang w:val="en-US"/>
              </w:rPr>
            </w:pPr>
            <w:r w:rsidRPr="00501B98">
              <w:rPr>
                <w:rFonts w:ascii="Arial" w:hAnsi="Arial" w:cs="Arial"/>
                <w:sz w:val="22"/>
                <w:lang w:val="en-US"/>
              </w:rPr>
              <w:t>Bridge maintenance system design and implemented</w:t>
            </w:r>
            <w:r w:rsidR="006D3953">
              <w:rPr>
                <w:rFonts w:ascii="Arial" w:hAnsi="Arial" w:cs="Arial"/>
                <w:sz w:val="22"/>
                <w:lang w:val="en-US"/>
              </w:rPr>
              <w:t xml:space="preserve"> (un)</w:t>
            </w:r>
          </w:p>
        </w:tc>
      </w:tr>
    </w:tbl>
    <w:p w14:paraId="6C26BA77" w14:textId="77777777" w:rsidR="00C05E5E" w:rsidRPr="00F72415" w:rsidRDefault="00C05E5E" w:rsidP="00C05E5E">
      <w:pPr>
        <w:rPr>
          <w:rFonts w:ascii="Arial" w:hAnsi="Arial" w:cs="Arial"/>
          <w:sz w:val="22"/>
          <w:szCs w:val="22"/>
          <w:lang w:val="en-US"/>
        </w:rPr>
      </w:pPr>
    </w:p>
    <w:p w14:paraId="6C26BA78" w14:textId="77777777" w:rsidR="00C05E5E" w:rsidRPr="00F72415" w:rsidRDefault="00C05E5E" w:rsidP="00C05E5E">
      <w:pPr>
        <w:spacing w:after="200" w:line="276" w:lineRule="auto"/>
        <w:rPr>
          <w:rFonts w:ascii="Arial" w:hAnsi="Arial" w:cs="Arial"/>
          <w:sz w:val="22"/>
          <w:szCs w:val="22"/>
          <w:lang w:val="en-US"/>
        </w:rPr>
      </w:pPr>
    </w:p>
    <w:p w14:paraId="6C26BA79" w14:textId="77777777" w:rsidR="00C05E5E" w:rsidRPr="00F72415" w:rsidRDefault="00C05E5E" w:rsidP="00C05E5E">
      <w:pPr>
        <w:spacing w:after="200" w:line="276" w:lineRule="auto"/>
        <w:rPr>
          <w:rFonts w:ascii="Arial" w:hAnsi="Arial" w:cs="Arial"/>
          <w:sz w:val="22"/>
          <w:szCs w:val="22"/>
          <w:lang w:val="en-US"/>
        </w:rPr>
        <w:sectPr w:rsidR="00C05E5E" w:rsidRPr="00F72415">
          <w:pgSz w:w="15840" w:h="12240" w:orient="landscape"/>
          <w:pgMar w:top="1800" w:right="1440" w:bottom="1800" w:left="1440" w:header="720" w:footer="720" w:gutter="0"/>
          <w:cols w:space="720"/>
          <w:docGrid w:linePitch="360"/>
        </w:sectPr>
      </w:pPr>
    </w:p>
    <w:p w14:paraId="6C26BA7B" w14:textId="77777777" w:rsidR="00C05E5E" w:rsidRPr="00F72415" w:rsidRDefault="63CA0D3F" w:rsidP="63CA0D3F">
      <w:pPr>
        <w:pStyle w:val="Heading1"/>
        <w:rPr>
          <w:rFonts w:ascii="Arial" w:hAnsi="Arial" w:cs="Arial"/>
          <w:noProof w:val="0"/>
          <w:sz w:val="22"/>
          <w:szCs w:val="22"/>
        </w:rPr>
      </w:pPr>
      <w:r w:rsidRPr="00F72415">
        <w:rPr>
          <w:rFonts w:ascii="Arial" w:hAnsi="Arial" w:cs="Arial"/>
          <w:noProof w:val="0"/>
          <w:sz w:val="22"/>
          <w:szCs w:val="22"/>
        </w:rPr>
        <w:lastRenderedPageBreak/>
        <w:t>Monitoring</w:t>
      </w:r>
    </w:p>
    <w:p w14:paraId="6C26BA7C" w14:textId="77777777" w:rsidR="00C05E5E" w:rsidRPr="00F72415" w:rsidRDefault="63CA0D3F" w:rsidP="63CA0D3F">
      <w:pPr>
        <w:pStyle w:val="FirstHeading"/>
        <w:keepNext w:val="0"/>
        <w:widowControl w:val="0"/>
        <w:rPr>
          <w:rFonts w:ascii="Arial" w:hAnsi="Arial" w:cs="Arial"/>
          <w:sz w:val="22"/>
          <w:szCs w:val="22"/>
          <w:lang w:val="en-US"/>
        </w:rPr>
      </w:pPr>
      <w:r w:rsidRPr="00F72415">
        <w:rPr>
          <w:rFonts w:ascii="Arial" w:hAnsi="Arial" w:cs="Arial"/>
          <w:sz w:val="22"/>
          <w:szCs w:val="22"/>
          <w:lang w:val="en-US"/>
        </w:rPr>
        <w:t>Output Indicators</w:t>
      </w:r>
    </w:p>
    <w:p w14:paraId="6C26BA7D" w14:textId="77777777"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2.1</w:t>
      </w:r>
      <w:r w:rsidRPr="00F72415">
        <w:rPr>
          <w:rFonts w:ascii="Arial" w:hAnsi="Arial" w:cs="Arial"/>
          <w:noProof w:val="0"/>
          <w:sz w:val="22"/>
          <w:szCs w:val="22"/>
          <w:lang w:val="en-US"/>
        </w:rPr>
        <w:tab/>
        <w:t>The project monitoring indicators refer to the progress in achieving the specific outputs expected for each component, as indicated in Table 1 below. The details about each indicator’s expected progress are given in Annex II to the PDP – Project Results Framework, according to the timeline in the Annual Work</w:t>
      </w:r>
      <w:r w:rsidR="00867567" w:rsidRPr="00F72415">
        <w:rPr>
          <w:rFonts w:ascii="Arial" w:hAnsi="Arial" w:cs="Arial"/>
          <w:noProof w:val="0"/>
          <w:sz w:val="22"/>
          <w:szCs w:val="22"/>
          <w:lang w:val="en-US"/>
        </w:rPr>
        <w:t>.</w:t>
      </w:r>
    </w:p>
    <w:p w14:paraId="6C26BA7E" w14:textId="77777777" w:rsidR="00C05E5E" w:rsidRPr="00F72415" w:rsidRDefault="63CA0D3F" w:rsidP="63CA0D3F">
      <w:pPr>
        <w:autoSpaceDE w:val="0"/>
        <w:autoSpaceDN w:val="0"/>
        <w:adjustRightInd w:val="0"/>
        <w:spacing w:after="200"/>
        <w:ind w:left="720"/>
        <w:jc w:val="both"/>
        <w:rPr>
          <w:rFonts w:ascii="Arial" w:hAnsi="Arial" w:cs="Arial"/>
          <w:sz w:val="22"/>
          <w:szCs w:val="22"/>
          <w:lang w:val="en-US"/>
        </w:rPr>
      </w:pPr>
      <w:r w:rsidRPr="00F72415">
        <w:rPr>
          <w:rFonts w:ascii="Arial" w:hAnsi="Arial" w:cs="Arial"/>
          <w:sz w:val="22"/>
          <w:szCs w:val="22"/>
          <w:lang w:val="en-US"/>
        </w:rPr>
        <w:t>The following table shows the output indicators, their definition, how frequently they are measured, and how they are verified:</w:t>
      </w:r>
    </w:p>
    <w:p w14:paraId="6C26BA7F" w14:textId="2BE317AE" w:rsidR="00C05E5E" w:rsidRPr="00F72415" w:rsidRDefault="63CA0D3F" w:rsidP="63CA0D3F">
      <w:pPr>
        <w:pStyle w:val="TableTitle"/>
        <w:rPr>
          <w:rFonts w:ascii="Arial" w:hAnsi="Arial" w:cs="Arial"/>
          <w:sz w:val="22"/>
          <w:szCs w:val="22"/>
          <w:lang w:val="en-US"/>
        </w:rPr>
      </w:pPr>
      <w:r w:rsidRPr="00F72415">
        <w:rPr>
          <w:rFonts w:ascii="Arial" w:hAnsi="Arial" w:cs="Arial"/>
          <w:b w:val="0"/>
          <w:sz w:val="22"/>
          <w:szCs w:val="22"/>
          <w:lang w:val="en-US"/>
        </w:rPr>
        <w:t xml:space="preserve">Table 1: </w:t>
      </w:r>
      <w:r w:rsidRPr="00F72415">
        <w:rPr>
          <w:rFonts w:ascii="Arial" w:hAnsi="Arial" w:cs="Arial"/>
          <w:sz w:val="22"/>
          <w:szCs w:val="22"/>
          <w:lang w:val="en-US"/>
        </w:rPr>
        <w:t>Transport and Departmental Connectivity</w:t>
      </w:r>
      <w:r w:rsidRPr="00F72415">
        <w:rPr>
          <w:rFonts w:ascii="Arial" w:hAnsi="Arial" w:cs="Arial"/>
          <w:color w:val="000000" w:themeColor="text1"/>
          <w:sz w:val="22"/>
          <w:szCs w:val="22"/>
          <w:lang w:val="en-US"/>
        </w:rPr>
        <w:t xml:space="preserve"> (HA-L1104) </w:t>
      </w:r>
    </w:p>
    <w:p w14:paraId="6C26BA80" w14:textId="77777777" w:rsidR="00C05E5E" w:rsidRPr="00F72415" w:rsidRDefault="63CA0D3F" w:rsidP="63CA0D3F">
      <w:pPr>
        <w:pStyle w:val="TableTitle"/>
        <w:rPr>
          <w:rFonts w:ascii="Arial" w:hAnsi="Arial" w:cs="Arial"/>
          <w:b w:val="0"/>
          <w:sz w:val="22"/>
          <w:szCs w:val="22"/>
          <w:lang w:val="en-US"/>
        </w:rPr>
      </w:pPr>
      <w:r w:rsidRPr="00F72415">
        <w:rPr>
          <w:rFonts w:ascii="Arial" w:hAnsi="Arial" w:cs="Arial"/>
          <w:color w:val="000000" w:themeColor="text1"/>
          <w:sz w:val="22"/>
          <w:szCs w:val="22"/>
          <w:lang w:val="en-US"/>
        </w:rPr>
        <w:t xml:space="preserve">- </w:t>
      </w:r>
      <w:r w:rsidRPr="00F72415">
        <w:rPr>
          <w:rFonts w:ascii="Arial" w:hAnsi="Arial" w:cs="Arial"/>
          <w:b w:val="0"/>
          <w:sz w:val="22"/>
          <w:szCs w:val="22"/>
          <w:lang w:val="en-US"/>
        </w:rPr>
        <w:t>Output Indicators by Component</w:t>
      </w:r>
    </w:p>
    <w:p w14:paraId="6C26BA81" w14:textId="77777777" w:rsidR="00C05E5E" w:rsidRPr="00F72415" w:rsidRDefault="00C05E5E" w:rsidP="00C05E5E">
      <w:pPr>
        <w:pStyle w:val="TableTitle"/>
        <w:rPr>
          <w:rFonts w:ascii="Arial" w:hAnsi="Arial" w:cs="Arial"/>
          <w:sz w:val="22"/>
          <w:szCs w:val="22"/>
          <w:lang w:val="en-US"/>
        </w:rPr>
      </w:pPr>
    </w:p>
    <w:tbl>
      <w:tblPr>
        <w:tblW w:w="891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3"/>
        <w:gridCol w:w="2537"/>
        <w:gridCol w:w="1530"/>
        <w:gridCol w:w="2439"/>
      </w:tblGrid>
      <w:tr w:rsidR="00C05E5E" w:rsidRPr="00F72415" w14:paraId="6C26BA86" w14:textId="77777777" w:rsidTr="00F72415">
        <w:tc>
          <w:tcPr>
            <w:tcW w:w="2413" w:type="dxa"/>
            <w:shd w:val="clear" w:color="auto" w:fill="244061"/>
            <w:vAlign w:val="center"/>
          </w:tcPr>
          <w:p w14:paraId="6C26BA82" w14:textId="77777777" w:rsidR="00C05E5E" w:rsidRPr="00F72415" w:rsidRDefault="63CA0D3F" w:rsidP="63CA0D3F">
            <w:pPr>
              <w:jc w:val="center"/>
              <w:rPr>
                <w:rFonts w:ascii="Arial" w:hAnsi="Arial" w:cs="Arial"/>
                <w:sz w:val="20"/>
                <w:lang w:val="en-US"/>
              </w:rPr>
            </w:pPr>
            <w:r w:rsidRPr="00F72415">
              <w:rPr>
                <w:rFonts w:ascii="Arial" w:hAnsi="Arial" w:cs="Arial"/>
                <w:b/>
                <w:bCs/>
                <w:sz w:val="20"/>
                <w:lang w:val="en-US"/>
              </w:rPr>
              <w:t>Indicators by Component</w:t>
            </w:r>
          </w:p>
        </w:tc>
        <w:tc>
          <w:tcPr>
            <w:tcW w:w="2537" w:type="dxa"/>
            <w:shd w:val="clear" w:color="auto" w:fill="244061"/>
            <w:vAlign w:val="center"/>
          </w:tcPr>
          <w:p w14:paraId="6C26BA83" w14:textId="77777777" w:rsidR="00C05E5E" w:rsidRPr="00F72415" w:rsidRDefault="63CA0D3F" w:rsidP="63CA0D3F">
            <w:pPr>
              <w:jc w:val="center"/>
              <w:rPr>
                <w:rFonts w:ascii="Arial" w:hAnsi="Arial" w:cs="Arial"/>
                <w:sz w:val="20"/>
                <w:lang w:val="en-US"/>
              </w:rPr>
            </w:pPr>
            <w:r w:rsidRPr="00F72415">
              <w:rPr>
                <w:rFonts w:ascii="Arial" w:hAnsi="Arial" w:cs="Arial"/>
                <w:b/>
                <w:bCs/>
                <w:sz w:val="20"/>
                <w:lang w:val="en-US"/>
              </w:rPr>
              <w:t>Definitions</w:t>
            </w:r>
          </w:p>
        </w:tc>
        <w:tc>
          <w:tcPr>
            <w:tcW w:w="1530" w:type="dxa"/>
            <w:shd w:val="clear" w:color="auto" w:fill="244061"/>
            <w:vAlign w:val="center"/>
          </w:tcPr>
          <w:p w14:paraId="6C26BA84" w14:textId="77777777" w:rsidR="00C05E5E" w:rsidRPr="00F72415" w:rsidRDefault="63CA0D3F" w:rsidP="63CA0D3F">
            <w:pPr>
              <w:jc w:val="center"/>
              <w:rPr>
                <w:rFonts w:ascii="Arial" w:hAnsi="Arial" w:cs="Arial"/>
                <w:sz w:val="20"/>
                <w:lang w:val="en-US"/>
              </w:rPr>
            </w:pPr>
            <w:r w:rsidRPr="00F72415">
              <w:rPr>
                <w:rFonts w:ascii="Arial" w:hAnsi="Arial" w:cs="Arial"/>
                <w:b/>
                <w:bCs/>
                <w:sz w:val="20"/>
                <w:lang w:val="en-US"/>
              </w:rPr>
              <w:t>Frequency of Measurement</w:t>
            </w:r>
          </w:p>
        </w:tc>
        <w:tc>
          <w:tcPr>
            <w:tcW w:w="2439" w:type="dxa"/>
            <w:shd w:val="clear" w:color="auto" w:fill="244061"/>
            <w:vAlign w:val="center"/>
          </w:tcPr>
          <w:p w14:paraId="6C26BA85" w14:textId="77777777" w:rsidR="00C05E5E" w:rsidRPr="00F72415" w:rsidRDefault="63CA0D3F" w:rsidP="63CA0D3F">
            <w:pPr>
              <w:jc w:val="center"/>
              <w:rPr>
                <w:rFonts w:ascii="Arial" w:hAnsi="Arial" w:cs="Arial"/>
                <w:sz w:val="20"/>
                <w:lang w:val="en-US"/>
              </w:rPr>
            </w:pPr>
            <w:r w:rsidRPr="00F72415">
              <w:rPr>
                <w:rFonts w:ascii="Arial" w:hAnsi="Arial" w:cs="Arial"/>
                <w:b/>
                <w:bCs/>
                <w:sz w:val="20"/>
                <w:lang w:val="en-US"/>
              </w:rPr>
              <w:t>Means of Verification</w:t>
            </w:r>
          </w:p>
        </w:tc>
      </w:tr>
      <w:tr w:rsidR="00C05E5E" w:rsidRPr="00541A70" w14:paraId="6C26BA88" w14:textId="77777777" w:rsidTr="00F72415">
        <w:tc>
          <w:tcPr>
            <w:tcW w:w="8919" w:type="dxa"/>
            <w:gridSpan w:val="4"/>
            <w:shd w:val="clear" w:color="auto" w:fill="95B3D7" w:themeFill="accent1" w:themeFillTint="99"/>
            <w:vAlign w:val="center"/>
          </w:tcPr>
          <w:p w14:paraId="6C26BA87" w14:textId="5236B0D7" w:rsidR="00C05E5E" w:rsidRPr="00F72415" w:rsidRDefault="63CA0D3F" w:rsidP="63CA0D3F">
            <w:pPr>
              <w:jc w:val="center"/>
              <w:rPr>
                <w:rFonts w:ascii="Arial" w:hAnsi="Arial" w:cs="Arial"/>
                <w:sz w:val="20"/>
                <w:lang w:val="en-US"/>
              </w:rPr>
            </w:pPr>
            <w:r w:rsidRPr="00F72415">
              <w:rPr>
                <w:rFonts w:ascii="Arial" w:hAnsi="Arial" w:cs="Arial"/>
                <w:b/>
                <w:bCs/>
                <w:sz w:val="20"/>
                <w:lang w:val="en-US"/>
              </w:rPr>
              <w:t>Component 1:</w:t>
            </w:r>
            <w:r w:rsidR="00581470">
              <w:rPr>
                <w:rFonts w:ascii="Arial" w:hAnsi="Arial" w:cs="Arial"/>
                <w:b/>
                <w:bCs/>
                <w:sz w:val="20"/>
                <w:lang w:val="en-US"/>
              </w:rPr>
              <w:t xml:space="preserve"> </w:t>
            </w:r>
            <w:r w:rsidRPr="00F72415">
              <w:rPr>
                <w:rFonts w:ascii="Arial" w:hAnsi="Arial" w:cs="Arial"/>
                <w:b/>
                <w:bCs/>
                <w:sz w:val="20"/>
                <w:lang w:val="en-US"/>
              </w:rPr>
              <w:t>Civil works on national road network</w:t>
            </w:r>
          </w:p>
        </w:tc>
      </w:tr>
      <w:tr w:rsidR="00090FF8" w:rsidRPr="00541A70" w14:paraId="6C26BA8D" w14:textId="77777777" w:rsidTr="00F72415">
        <w:trPr>
          <w:trHeight w:val="710"/>
        </w:trPr>
        <w:tc>
          <w:tcPr>
            <w:tcW w:w="2413" w:type="dxa"/>
            <w:vAlign w:val="center"/>
          </w:tcPr>
          <w:p w14:paraId="6C26BA89" w14:textId="282FF70B" w:rsidR="00090FF8" w:rsidRPr="00F72415" w:rsidRDefault="63CA0D3F" w:rsidP="63CA0D3F">
            <w:pPr>
              <w:keepNext/>
              <w:autoSpaceDE w:val="0"/>
              <w:autoSpaceDN w:val="0"/>
              <w:adjustRightInd w:val="0"/>
              <w:spacing w:line="276" w:lineRule="auto"/>
              <w:ind w:left="72" w:right="72" w:firstLine="144"/>
              <w:jc w:val="center"/>
              <w:rPr>
                <w:rFonts w:ascii="Arial" w:hAnsi="Arial" w:cs="Arial"/>
                <w:sz w:val="20"/>
                <w:lang w:val="en-US"/>
              </w:rPr>
            </w:pPr>
            <w:r w:rsidRPr="00F72415">
              <w:rPr>
                <w:rFonts w:ascii="Arial" w:eastAsia="Arial Unicode MS" w:hAnsi="Arial" w:cs="Arial"/>
                <w:sz w:val="20"/>
                <w:lang w:val="en-US"/>
              </w:rPr>
              <w:t>National roads built or upgraded (</w:t>
            </w:r>
            <w:r w:rsidR="00F72415" w:rsidRPr="00F72415">
              <w:rPr>
                <w:rFonts w:ascii="Arial" w:eastAsia="Arial Unicode MS" w:hAnsi="Arial" w:cs="Arial"/>
                <w:sz w:val="20"/>
                <w:lang w:val="en-US"/>
              </w:rPr>
              <w:t>rehabilitated) (</w:t>
            </w:r>
            <w:r w:rsidRPr="00F72415">
              <w:rPr>
                <w:rFonts w:ascii="Arial" w:eastAsia="Arial Unicode MS" w:hAnsi="Arial" w:cs="Arial"/>
                <w:sz w:val="20"/>
                <w:lang w:val="en-US"/>
              </w:rPr>
              <w:t>km)</w:t>
            </w:r>
          </w:p>
        </w:tc>
        <w:tc>
          <w:tcPr>
            <w:tcW w:w="2537" w:type="dxa"/>
            <w:vAlign w:val="center"/>
          </w:tcPr>
          <w:p w14:paraId="6C26BA8A" w14:textId="77777777" w:rsidR="00090FF8" w:rsidRPr="00F72415" w:rsidRDefault="63CA0D3F" w:rsidP="63CA0D3F">
            <w:pPr>
              <w:jc w:val="center"/>
              <w:rPr>
                <w:rFonts w:ascii="Arial" w:hAnsi="Arial" w:cs="Arial"/>
                <w:sz w:val="20"/>
                <w:lang w:val="en-US"/>
              </w:rPr>
            </w:pPr>
            <w:r w:rsidRPr="00F72415">
              <w:rPr>
                <w:rFonts w:ascii="Arial" w:hAnsi="Arial" w:cs="Arial"/>
                <w:sz w:val="20"/>
                <w:lang w:val="en-US"/>
              </w:rPr>
              <w:t>Rehabilitated: kilometers of deteriorated roadway that have been rehabilitated</w:t>
            </w:r>
          </w:p>
        </w:tc>
        <w:tc>
          <w:tcPr>
            <w:tcW w:w="1530" w:type="dxa"/>
            <w:vAlign w:val="center"/>
          </w:tcPr>
          <w:p w14:paraId="6C26BA8B" w14:textId="77777777" w:rsidR="00090FF8" w:rsidRPr="00F72415" w:rsidRDefault="63CA0D3F" w:rsidP="63CA0D3F">
            <w:pPr>
              <w:jc w:val="center"/>
              <w:rPr>
                <w:rFonts w:ascii="Arial" w:hAnsi="Arial" w:cs="Arial"/>
                <w:sz w:val="20"/>
                <w:lang w:val="en-US"/>
              </w:rPr>
            </w:pPr>
            <w:r w:rsidRPr="00F72415">
              <w:rPr>
                <w:rFonts w:ascii="Arial" w:hAnsi="Arial" w:cs="Arial"/>
                <w:sz w:val="20"/>
                <w:lang w:val="en-US"/>
              </w:rPr>
              <w:t>Semiannually</w:t>
            </w:r>
          </w:p>
        </w:tc>
        <w:tc>
          <w:tcPr>
            <w:tcW w:w="2439" w:type="dxa"/>
            <w:vAlign w:val="center"/>
          </w:tcPr>
          <w:p w14:paraId="6C26BA8C" w14:textId="60E414D6" w:rsidR="00090FF8" w:rsidRPr="00F72415" w:rsidRDefault="63CA0D3F" w:rsidP="63CA0D3F">
            <w:pPr>
              <w:jc w:val="center"/>
              <w:rPr>
                <w:rFonts w:ascii="Arial" w:hAnsi="Arial" w:cs="Arial"/>
                <w:sz w:val="20"/>
                <w:lang w:val="en-US"/>
              </w:rPr>
            </w:pPr>
            <w:r w:rsidRPr="00F72415">
              <w:rPr>
                <w:rFonts w:ascii="Arial" w:hAnsi="Arial" w:cs="Arial"/>
                <w:sz w:val="20"/>
                <w:lang w:val="en-US"/>
              </w:rPr>
              <w:t xml:space="preserve">Certificate of acceptance of work. Oversight Reports. Reports from the </w:t>
            </w:r>
            <w:r w:rsidR="00DA7C10">
              <w:rPr>
                <w:rFonts w:ascii="Arial" w:hAnsi="Arial" w:cs="Arial"/>
                <w:sz w:val="20"/>
                <w:lang w:val="en-US"/>
              </w:rPr>
              <w:t>MTPTC</w:t>
            </w:r>
            <w:r w:rsidRPr="00F72415">
              <w:rPr>
                <w:rFonts w:ascii="Arial" w:hAnsi="Arial" w:cs="Arial"/>
                <w:sz w:val="20"/>
                <w:lang w:val="en-US"/>
              </w:rPr>
              <w:t>.</w:t>
            </w:r>
          </w:p>
        </w:tc>
      </w:tr>
      <w:tr w:rsidR="00A11831" w:rsidRPr="00F0557F" w14:paraId="0E4C7DA3" w14:textId="77777777" w:rsidTr="00F72415">
        <w:trPr>
          <w:trHeight w:val="710"/>
        </w:trPr>
        <w:tc>
          <w:tcPr>
            <w:tcW w:w="2413" w:type="dxa"/>
            <w:vAlign w:val="center"/>
          </w:tcPr>
          <w:p w14:paraId="5E5C6ADB" w14:textId="25A47211" w:rsidR="00A11831" w:rsidRPr="001407F2" w:rsidRDefault="006270F2" w:rsidP="00B86D44">
            <w:pPr>
              <w:keepNext/>
              <w:autoSpaceDE w:val="0"/>
              <w:autoSpaceDN w:val="0"/>
              <w:adjustRightInd w:val="0"/>
              <w:spacing w:line="276" w:lineRule="auto"/>
              <w:ind w:left="72" w:right="72" w:firstLine="144"/>
              <w:jc w:val="center"/>
              <w:rPr>
                <w:rFonts w:ascii="Arial" w:hAnsi="Arial" w:cs="Arial"/>
                <w:sz w:val="20"/>
                <w:lang w:val="en-US"/>
              </w:rPr>
            </w:pPr>
            <w:r w:rsidRPr="00501B98">
              <w:rPr>
                <w:rFonts w:ascii="Arial" w:hAnsi="Arial" w:cs="Arial"/>
                <w:sz w:val="20"/>
                <w:lang w:val="en-US"/>
              </w:rPr>
              <w:t xml:space="preserve">Control tower at Intl. Airport Toussaint </w:t>
            </w:r>
            <w:proofErr w:type="spellStart"/>
            <w:r w:rsidRPr="00501B98">
              <w:rPr>
                <w:rFonts w:ascii="Arial" w:hAnsi="Arial" w:cs="Arial"/>
                <w:sz w:val="20"/>
                <w:lang w:val="en-US"/>
              </w:rPr>
              <w:t>Louverture</w:t>
            </w:r>
            <w:proofErr w:type="spellEnd"/>
            <w:r w:rsidRPr="00501B98">
              <w:rPr>
                <w:rFonts w:ascii="Arial" w:hAnsi="Arial" w:cs="Arial"/>
                <w:sz w:val="20"/>
                <w:lang w:val="en-US"/>
              </w:rPr>
              <w:t xml:space="preserve"> built and </w:t>
            </w:r>
            <w:r w:rsidR="004D4BB7">
              <w:rPr>
                <w:rFonts w:ascii="Arial" w:hAnsi="Arial" w:cs="Arial"/>
                <w:sz w:val="20"/>
                <w:lang w:val="en-US"/>
              </w:rPr>
              <w:t>equipped (un)</w:t>
            </w:r>
          </w:p>
        </w:tc>
        <w:tc>
          <w:tcPr>
            <w:tcW w:w="2537" w:type="dxa"/>
            <w:vAlign w:val="center"/>
          </w:tcPr>
          <w:p w14:paraId="1A7C3EC9" w14:textId="75D4C62B" w:rsidR="00A11831" w:rsidRPr="00F72415" w:rsidRDefault="00734B9E" w:rsidP="00B86D44">
            <w:pPr>
              <w:jc w:val="center"/>
              <w:rPr>
                <w:rFonts w:ascii="Arial" w:hAnsi="Arial" w:cs="Arial"/>
                <w:sz w:val="20"/>
                <w:lang w:val="en-US"/>
              </w:rPr>
            </w:pPr>
            <w:r>
              <w:rPr>
                <w:rFonts w:ascii="Arial" w:hAnsi="Arial" w:cs="Arial"/>
                <w:sz w:val="20"/>
                <w:lang w:val="en-US"/>
              </w:rPr>
              <w:t>Design, civil works and equipment for the airport</w:t>
            </w:r>
          </w:p>
        </w:tc>
        <w:tc>
          <w:tcPr>
            <w:tcW w:w="1530" w:type="dxa"/>
            <w:vAlign w:val="center"/>
          </w:tcPr>
          <w:p w14:paraId="2B8155B9" w14:textId="595D3F80" w:rsidR="00A11831" w:rsidRPr="00F72415" w:rsidRDefault="006270F2" w:rsidP="00B86D44">
            <w:pPr>
              <w:jc w:val="center"/>
              <w:rPr>
                <w:rFonts w:ascii="Arial" w:hAnsi="Arial" w:cs="Arial"/>
                <w:sz w:val="20"/>
                <w:lang w:val="en-US"/>
              </w:rPr>
            </w:pPr>
            <w:r w:rsidRPr="00F72415">
              <w:rPr>
                <w:rFonts w:ascii="Arial" w:hAnsi="Arial" w:cs="Arial"/>
                <w:sz w:val="20"/>
                <w:lang w:val="en-US"/>
              </w:rPr>
              <w:t>Semiannually</w:t>
            </w:r>
          </w:p>
        </w:tc>
        <w:tc>
          <w:tcPr>
            <w:tcW w:w="2439" w:type="dxa"/>
            <w:vAlign w:val="center"/>
          </w:tcPr>
          <w:p w14:paraId="1BC27699" w14:textId="29F0A41D" w:rsidR="00A11831" w:rsidRPr="00F72415" w:rsidRDefault="00734B9E" w:rsidP="00B86D44">
            <w:pPr>
              <w:jc w:val="center"/>
              <w:rPr>
                <w:rFonts w:ascii="Arial" w:hAnsi="Arial" w:cs="Arial"/>
                <w:sz w:val="20"/>
                <w:lang w:val="en-US"/>
              </w:rPr>
            </w:pPr>
            <w:r w:rsidRPr="00501B98">
              <w:rPr>
                <w:rFonts w:ascii="Arial" w:eastAsia="Arial Unicode MS" w:hAnsi="Arial" w:cs="Arial"/>
                <w:iCs/>
                <w:sz w:val="20"/>
                <w:lang w:val="en-US"/>
              </w:rPr>
              <w:t xml:space="preserve">Certificate of acceptance of work. </w:t>
            </w:r>
            <w:proofErr w:type="spellStart"/>
            <w:r w:rsidRPr="006151FC">
              <w:rPr>
                <w:rFonts w:ascii="Arial" w:eastAsia="Arial Unicode MS" w:hAnsi="Arial" w:cs="Arial"/>
                <w:iCs/>
                <w:sz w:val="20"/>
              </w:rPr>
              <w:t>Oversight</w:t>
            </w:r>
            <w:proofErr w:type="spellEnd"/>
            <w:r w:rsidRPr="006151FC">
              <w:rPr>
                <w:rFonts w:ascii="Arial" w:eastAsia="Arial Unicode MS" w:hAnsi="Arial" w:cs="Arial"/>
                <w:iCs/>
                <w:sz w:val="20"/>
              </w:rPr>
              <w:t xml:space="preserve"> </w:t>
            </w:r>
            <w:proofErr w:type="spellStart"/>
            <w:r w:rsidRPr="006151FC">
              <w:rPr>
                <w:rFonts w:ascii="Arial" w:eastAsia="Arial Unicode MS" w:hAnsi="Arial" w:cs="Arial"/>
                <w:iCs/>
                <w:sz w:val="20"/>
              </w:rPr>
              <w:t>Reports</w:t>
            </w:r>
            <w:proofErr w:type="spellEnd"/>
            <w:r w:rsidRPr="006151FC">
              <w:rPr>
                <w:rFonts w:ascii="Arial" w:eastAsia="Arial Unicode MS" w:hAnsi="Arial" w:cs="Arial"/>
                <w:iCs/>
                <w:sz w:val="20"/>
              </w:rPr>
              <w:t>.</w:t>
            </w:r>
          </w:p>
        </w:tc>
      </w:tr>
      <w:tr w:rsidR="00B86D44" w:rsidRPr="00541A70" w14:paraId="61E63A32" w14:textId="77777777" w:rsidTr="00F72415">
        <w:trPr>
          <w:trHeight w:val="710"/>
        </w:trPr>
        <w:tc>
          <w:tcPr>
            <w:tcW w:w="2413" w:type="dxa"/>
            <w:vAlign w:val="center"/>
          </w:tcPr>
          <w:p w14:paraId="6BF32E21" w14:textId="15EA0C82" w:rsidR="00B86D44" w:rsidRPr="00F0557F" w:rsidRDefault="00B86D44" w:rsidP="00B86D44">
            <w:pPr>
              <w:keepNext/>
              <w:autoSpaceDE w:val="0"/>
              <w:autoSpaceDN w:val="0"/>
              <w:adjustRightInd w:val="0"/>
              <w:spacing w:line="276" w:lineRule="auto"/>
              <w:ind w:left="72" w:right="72" w:firstLine="144"/>
              <w:jc w:val="center"/>
              <w:rPr>
                <w:rFonts w:ascii="Arial" w:hAnsi="Arial" w:cs="Arial"/>
                <w:b/>
                <w:sz w:val="20"/>
                <w:lang w:val="en-US"/>
              </w:rPr>
            </w:pPr>
            <w:r w:rsidRPr="00F72415">
              <w:rPr>
                <w:rFonts w:ascii="Arial" w:eastAsia="Arial Unicode MS" w:hAnsi="Arial" w:cs="Arial"/>
                <w:sz w:val="20"/>
                <w:lang w:val="en-US"/>
              </w:rPr>
              <w:t>Road</w:t>
            </w:r>
            <w:r w:rsidR="00AA1A82">
              <w:rPr>
                <w:rFonts w:ascii="Arial" w:eastAsia="Arial Unicode MS" w:hAnsi="Arial" w:cs="Arial"/>
                <w:sz w:val="20"/>
                <w:lang w:val="en-US"/>
              </w:rPr>
              <w:t>s</w:t>
            </w:r>
            <w:r w:rsidRPr="00F72415">
              <w:rPr>
                <w:rFonts w:ascii="Arial" w:eastAsia="Arial Unicode MS" w:hAnsi="Arial" w:cs="Arial"/>
                <w:sz w:val="20"/>
                <w:lang w:val="en-US"/>
              </w:rPr>
              <w:t xml:space="preserve"> Maintained (km)</w:t>
            </w:r>
          </w:p>
        </w:tc>
        <w:tc>
          <w:tcPr>
            <w:tcW w:w="2537" w:type="dxa"/>
            <w:vAlign w:val="center"/>
          </w:tcPr>
          <w:p w14:paraId="6B3DA75D" w14:textId="16B4398A" w:rsidR="00B86D44" w:rsidRPr="00F72415" w:rsidRDefault="00B86D44" w:rsidP="00B86D44">
            <w:pPr>
              <w:jc w:val="center"/>
              <w:rPr>
                <w:rFonts w:ascii="Arial" w:hAnsi="Arial" w:cs="Arial"/>
                <w:sz w:val="20"/>
                <w:lang w:val="en-US"/>
              </w:rPr>
            </w:pPr>
            <w:r w:rsidRPr="00F72415">
              <w:rPr>
                <w:rFonts w:ascii="Arial" w:hAnsi="Arial" w:cs="Arial"/>
                <w:sz w:val="20"/>
                <w:lang w:val="en-US"/>
              </w:rPr>
              <w:t>Maintained: kilometers of roadway maintained, according to criteria defined by the MTPTC prior to the start of the work and approved by the Bank</w:t>
            </w:r>
          </w:p>
        </w:tc>
        <w:tc>
          <w:tcPr>
            <w:tcW w:w="1530" w:type="dxa"/>
            <w:vAlign w:val="center"/>
          </w:tcPr>
          <w:p w14:paraId="374A92E5" w14:textId="1B101736" w:rsidR="00B86D44" w:rsidRPr="00F72415" w:rsidRDefault="00B86D44" w:rsidP="00B86D44">
            <w:pPr>
              <w:jc w:val="center"/>
              <w:rPr>
                <w:rFonts w:ascii="Arial" w:hAnsi="Arial" w:cs="Arial"/>
                <w:sz w:val="20"/>
                <w:lang w:val="en-US"/>
              </w:rPr>
            </w:pPr>
            <w:r w:rsidRPr="00F72415">
              <w:rPr>
                <w:rFonts w:ascii="Arial" w:hAnsi="Arial" w:cs="Arial"/>
                <w:sz w:val="20"/>
                <w:lang w:val="en-US"/>
              </w:rPr>
              <w:t>Semiannually</w:t>
            </w:r>
          </w:p>
        </w:tc>
        <w:tc>
          <w:tcPr>
            <w:tcW w:w="2439" w:type="dxa"/>
            <w:vAlign w:val="center"/>
          </w:tcPr>
          <w:p w14:paraId="42F23BA0" w14:textId="2C50ACD1" w:rsidR="00B86D44" w:rsidRPr="00F72415" w:rsidRDefault="00B86D44" w:rsidP="00B86D44">
            <w:pPr>
              <w:jc w:val="center"/>
              <w:rPr>
                <w:rFonts w:ascii="Arial" w:hAnsi="Arial" w:cs="Arial"/>
                <w:sz w:val="20"/>
                <w:lang w:val="en-US"/>
              </w:rPr>
            </w:pPr>
            <w:r w:rsidRPr="00F72415">
              <w:rPr>
                <w:rFonts w:ascii="Arial" w:hAnsi="Arial" w:cs="Arial"/>
                <w:sz w:val="20"/>
                <w:lang w:val="en-US"/>
              </w:rPr>
              <w:t xml:space="preserve">Certificate of acceptance of work. Oversight Reports. Reports from the </w:t>
            </w:r>
            <w:r w:rsidR="00DA7C10">
              <w:rPr>
                <w:rFonts w:ascii="Arial" w:hAnsi="Arial" w:cs="Arial"/>
                <w:sz w:val="20"/>
                <w:lang w:val="en-US"/>
              </w:rPr>
              <w:t>MTPTC</w:t>
            </w:r>
            <w:r w:rsidRPr="00F72415">
              <w:rPr>
                <w:rFonts w:ascii="Arial" w:hAnsi="Arial" w:cs="Arial"/>
                <w:sz w:val="20"/>
                <w:lang w:val="en-US"/>
              </w:rPr>
              <w:t>.</w:t>
            </w:r>
          </w:p>
        </w:tc>
      </w:tr>
      <w:tr w:rsidR="004D4BB7" w:rsidRPr="00F0557F" w14:paraId="71C1F6F4" w14:textId="77777777" w:rsidTr="00F72415">
        <w:trPr>
          <w:trHeight w:val="710"/>
        </w:trPr>
        <w:tc>
          <w:tcPr>
            <w:tcW w:w="2413" w:type="dxa"/>
            <w:vAlign w:val="center"/>
          </w:tcPr>
          <w:p w14:paraId="652CCF83" w14:textId="13D7211C" w:rsidR="004D4BB7" w:rsidRPr="001407F2" w:rsidRDefault="004D4BB7" w:rsidP="004D4BB7">
            <w:pPr>
              <w:keepNext/>
              <w:autoSpaceDE w:val="0"/>
              <w:autoSpaceDN w:val="0"/>
              <w:adjustRightInd w:val="0"/>
              <w:spacing w:line="276" w:lineRule="auto"/>
              <w:ind w:left="72" w:right="72" w:firstLine="144"/>
              <w:jc w:val="center"/>
              <w:rPr>
                <w:rFonts w:ascii="Arial" w:hAnsi="Arial" w:cs="Arial"/>
                <w:sz w:val="20"/>
                <w:lang w:val="en-US"/>
              </w:rPr>
            </w:pPr>
            <w:r w:rsidRPr="00501B98">
              <w:rPr>
                <w:rFonts w:ascii="Arial" w:hAnsi="Arial" w:cs="Arial"/>
                <w:sz w:val="20"/>
                <w:lang w:val="en-US"/>
              </w:rPr>
              <w:t>Technical and socio-environmental audits</w:t>
            </w:r>
            <w:r>
              <w:rPr>
                <w:rFonts w:ascii="Arial" w:hAnsi="Arial" w:cs="Arial"/>
                <w:sz w:val="20"/>
                <w:lang w:val="en-US"/>
              </w:rPr>
              <w:t xml:space="preserve"> (un)</w:t>
            </w:r>
          </w:p>
        </w:tc>
        <w:tc>
          <w:tcPr>
            <w:tcW w:w="2537" w:type="dxa"/>
            <w:vAlign w:val="center"/>
          </w:tcPr>
          <w:p w14:paraId="0321BEC4" w14:textId="20F6931A" w:rsidR="004D4BB7" w:rsidRPr="00F72415" w:rsidRDefault="00331769" w:rsidP="004D4BB7">
            <w:pPr>
              <w:jc w:val="center"/>
              <w:rPr>
                <w:rFonts w:ascii="Arial" w:hAnsi="Arial" w:cs="Arial"/>
                <w:sz w:val="20"/>
                <w:lang w:val="en-US"/>
              </w:rPr>
            </w:pPr>
            <w:r>
              <w:rPr>
                <w:rFonts w:ascii="Arial" w:hAnsi="Arial" w:cs="Arial"/>
                <w:sz w:val="20"/>
                <w:lang w:val="en-US"/>
              </w:rPr>
              <w:t>Technical</w:t>
            </w:r>
            <w:r w:rsidR="00095FC0">
              <w:rPr>
                <w:rFonts w:ascii="Arial" w:hAnsi="Arial" w:cs="Arial"/>
                <w:sz w:val="20"/>
                <w:lang w:val="en-US"/>
              </w:rPr>
              <w:t xml:space="preserve">: related to </w:t>
            </w:r>
            <w:r>
              <w:rPr>
                <w:rFonts w:ascii="Arial" w:hAnsi="Arial" w:cs="Arial"/>
                <w:sz w:val="20"/>
                <w:lang w:val="en-US"/>
              </w:rPr>
              <w:t>engineering</w:t>
            </w:r>
            <w:r w:rsidR="00095FC0">
              <w:rPr>
                <w:rFonts w:ascii="Arial" w:hAnsi="Arial" w:cs="Arial"/>
                <w:sz w:val="20"/>
                <w:lang w:val="en-US"/>
              </w:rPr>
              <w:t>. Socio-environmental: related accomplishment of Bank’s Safeguards</w:t>
            </w:r>
          </w:p>
        </w:tc>
        <w:tc>
          <w:tcPr>
            <w:tcW w:w="1530" w:type="dxa"/>
            <w:vAlign w:val="center"/>
          </w:tcPr>
          <w:p w14:paraId="40A02771" w14:textId="2F62DC43" w:rsidR="004D4BB7" w:rsidRPr="00F72415" w:rsidRDefault="004D4BB7" w:rsidP="004D4BB7">
            <w:pPr>
              <w:jc w:val="center"/>
              <w:rPr>
                <w:rFonts w:ascii="Arial" w:hAnsi="Arial" w:cs="Arial"/>
                <w:sz w:val="20"/>
                <w:lang w:val="en-US"/>
              </w:rPr>
            </w:pPr>
            <w:r w:rsidRPr="00F72415">
              <w:rPr>
                <w:rFonts w:ascii="Arial" w:hAnsi="Arial" w:cs="Arial"/>
                <w:sz w:val="20"/>
                <w:lang w:val="en-US"/>
              </w:rPr>
              <w:t>Semiannually</w:t>
            </w:r>
          </w:p>
        </w:tc>
        <w:tc>
          <w:tcPr>
            <w:tcW w:w="2439" w:type="dxa"/>
            <w:vAlign w:val="center"/>
          </w:tcPr>
          <w:p w14:paraId="5B15E368" w14:textId="61B3F860" w:rsidR="004D4BB7" w:rsidRPr="00F72415" w:rsidRDefault="00837620" w:rsidP="004D4BB7">
            <w:pPr>
              <w:jc w:val="center"/>
              <w:rPr>
                <w:rFonts w:ascii="Arial" w:hAnsi="Arial" w:cs="Arial"/>
                <w:sz w:val="20"/>
                <w:lang w:val="en-US"/>
              </w:rPr>
            </w:pPr>
            <w:r>
              <w:rPr>
                <w:rFonts w:ascii="Arial" w:hAnsi="Arial" w:cs="Arial"/>
                <w:sz w:val="20"/>
                <w:lang w:val="en-US"/>
              </w:rPr>
              <w:t>Consultant reports</w:t>
            </w:r>
          </w:p>
        </w:tc>
      </w:tr>
      <w:tr w:rsidR="004D4BB7" w:rsidRPr="00541A70" w14:paraId="59C9ED7F" w14:textId="77777777" w:rsidTr="00F72415">
        <w:trPr>
          <w:trHeight w:val="143"/>
        </w:trPr>
        <w:tc>
          <w:tcPr>
            <w:tcW w:w="8919" w:type="dxa"/>
            <w:gridSpan w:val="4"/>
            <w:shd w:val="clear" w:color="auto" w:fill="95B3D7" w:themeFill="accent1" w:themeFillTint="99"/>
            <w:vAlign w:val="center"/>
          </w:tcPr>
          <w:p w14:paraId="5A431001" w14:textId="21F582CA" w:rsidR="004D4BB7" w:rsidRPr="00F72415" w:rsidRDefault="004D4BB7" w:rsidP="004D4BB7">
            <w:pPr>
              <w:jc w:val="center"/>
              <w:rPr>
                <w:rFonts w:ascii="Arial" w:hAnsi="Arial" w:cs="Arial"/>
                <w:b/>
                <w:bCs/>
                <w:sz w:val="20"/>
                <w:lang w:val="en-US"/>
              </w:rPr>
            </w:pPr>
            <w:r w:rsidRPr="00F72415">
              <w:rPr>
                <w:rFonts w:ascii="Arial" w:hAnsi="Arial" w:cs="Arial"/>
                <w:b/>
                <w:bCs/>
                <w:sz w:val="20"/>
                <w:lang w:val="en-US"/>
              </w:rPr>
              <w:t>Component 2: Civil works on secondary and rural road network</w:t>
            </w:r>
          </w:p>
        </w:tc>
      </w:tr>
      <w:tr w:rsidR="004D4BB7" w:rsidRPr="00541A70" w14:paraId="6C26BA92" w14:textId="77777777" w:rsidTr="00501B98">
        <w:trPr>
          <w:trHeight w:val="854"/>
        </w:trPr>
        <w:tc>
          <w:tcPr>
            <w:tcW w:w="2413" w:type="dxa"/>
            <w:vAlign w:val="center"/>
          </w:tcPr>
          <w:p w14:paraId="6C26BA8E" w14:textId="53252B06" w:rsidR="004D4BB7" w:rsidRPr="00F72415" w:rsidRDefault="004D4BB7" w:rsidP="004D4BB7">
            <w:pPr>
              <w:keepNext/>
              <w:autoSpaceDE w:val="0"/>
              <w:autoSpaceDN w:val="0"/>
              <w:adjustRightInd w:val="0"/>
              <w:spacing w:line="276" w:lineRule="auto"/>
              <w:ind w:left="72" w:right="72" w:firstLine="234"/>
              <w:jc w:val="center"/>
              <w:rPr>
                <w:rFonts w:ascii="Arial" w:hAnsi="Arial" w:cs="Arial"/>
                <w:sz w:val="20"/>
                <w:lang w:val="en-US"/>
              </w:rPr>
            </w:pPr>
            <w:r w:rsidRPr="00F72415">
              <w:rPr>
                <w:rFonts w:ascii="Arial" w:eastAsia="Arial Unicode MS" w:hAnsi="Arial" w:cs="Arial"/>
                <w:sz w:val="20"/>
                <w:lang w:val="en-US"/>
              </w:rPr>
              <w:t>Secondary and rural roads built or upgraded (rehabilitated) (km)</w:t>
            </w:r>
          </w:p>
        </w:tc>
        <w:tc>
          <w:tcPr>
            <w:tcW w:w="2537" w:type="dxa"/>
            <w:vAlign w:val="center"/>
          </w:tcPr>
          <w:p w14:paraId="6C26BA8F" w14:textId="68459606" w:rsidR="004D4BB7" w:rsidRPr="00F72415" w:rsidRDefault="004D4BB7" w:rsidP="004D4BB7">
            <w:pPr>
              <w:jc w:val="center"/>
              <w:rPr>
                <w:rFonts w:ascii="Arial" w:hAnsi="Arial" w:cs="Arial"/>
                <w:sz w:val="20"/>
                <w:lang w:val="en-US"/>
              </w:rPr>
            </w:pPr>
            <w:r w:rsidRPr="00F72415">
              <w:rPr>
                <w:rFonts w:ascii="Arial" w:hAnsi="Arial" w:cs="Arial"/>
                <w:sz w:val="20"/>
                <w:lang w:val="en-US"/>
              </w:rPr>
              <w:t>Rehabilitated: kilometers of deteriorated roadway that have been rehabilitated</w:t>
            </w:r>
          </w:p>
        </w:tc>
        <w:tc>
          <w:tcPr>
            <w:tcW w:w="1530" w:type="dxa"/>
            <w:vAlign w:val="center"/>
          </w:tcPr>
          <w:p w14:paraId="6C26BA90" w14:textId="77777777" w:rsidR="004D4BB7" w:rsidRPr="00F72415" w:rsidRDefault="004D4BB7" w:rsidP="004D4BB7">
            <w:pPr>
              <w:jc w:val="center"/>
              <w:rPr>
                <w:rFonts w:ascii="Arial" w:hAnsi="Arial" w:cs="Arial"/>
                <w:sz w:val="20"/>
                <w:lang w:val="en-US"/>
              </w:rPr>
            </w:pPr>
            <w:r w:rsidRPr="00F72415">
              <w:rPr>
                <w:rFonts w:ascii="Arial" w:hAnsi="Arial" w:cs="Arial"/>
                <w:sz w:val="20"/>
                <w:lang w:val="en-US"/>
              </w:rPr>
              <w:t>Semiannually</w:t>
            </w:r>
          </w:p>
        </w:tc>
        <w:tc>
          <w:tcPr>
            <w:tcW w:w="2439" w:type="dxa"/>
            <w:vAlign w:val="center"/>
          </w:tcPr>
          <w:p w14:paraId="6C26BA91" w14:textId="2B91450E" w:rsidR="004D4BB7" w:rsidRPr="00F72415" w:rsidRDefault="004D4BB7" w:rsidP="004D4BB7">
            <w:pPr>
              <w:jc w:val="center"/>
              <w:rPr>
                <w:rFonts w:ascii="Arial" w:hAnsi="Arial" w:cs="Arial"/>
                <w:sz w:val="20"/>
                <w:lang w:val="en-US"/>
              </w:rPr>
            </w:pPr>
            <w:r w:rsidRPr="00F72415">
              <w:rPr>
                <w:rFonts w:ascii="Arial" w:hAnsi="Arial" w:cs="Arial"/>
                <w:sz w:val="20"/>
                <w:lang w:val="en-US"/>
              </w:rPr>
              <w:t xml:space="preserve">Certificate of acceptance of work. Oversight Reports. Reports from the </w:t>
            </w:r>
            <w:r w:rsidR="00DA7C10">
              <w:rPr>
                <w:rFonts w:ascii="Arial" w:hAnsi="Arial" w:cs="Arial"/>
                <w:sz w:val="20"/>
                <w:lang w:val="en-US"/>
              </w:rPr>
              <w:t>MTPTC</w:t>
            </w:r>
            <w:r w:rsidRPr="00F72415">
              <w:rPr>
                <w:rFonts w:ascii="Arial" w:hAnsi="Arial" w:cs="Arial"/>
                <w:sz w:val="20"/>
                <w:lang w:val="en-US"/>
              </w:rPr>
              <w:t>.</w:t>
            </w:r>
          </w:p>
        </w:tc>
      </w:tr>
      <w:tr w:rsidR="004D4BB7" w:rsidRPr="00541A70" w14:paraId="6C26BA99" w14:textId="77777777" w:rsidTr="00F72415">
        <w:tc>
          <w:tcPr>
            <w:tcW w:w="8919" w:type="dxa"/>
            <w:gridSpan w:val="4"/>
            <w:shd w:val="clear" w:color="auto" w:fill="95B3D7" w:themeFill="accent1" w:themeFillTint="99"/>
            <w:vAlign w:val="center"/>
          </w:tcPr>
          <w:p w14:paraId="6C26BA98" w14:textId="5266C45F" w:rsidR="004D4BB7" w:rsidRPr="00F72415" w:rsidRDefault="004D4BB7" w:rsidP="004D4BB7">
            <w:pPr>
              <w:jc w:val="center"/>
              <w:rPr>
                <w:rFonts w:ascii="Arial" w:hAnsi="Arial" w:cs="Arial"/>
                <w:sz w:val="20"/>
                <w:lang w:val="en-US"/>
              </w:rPr>
            </w:pPr>
            <w:r w:rsidRPr="00F72415">
              <w:rPr>
                <w:rFonts w:ascii="Arial" w:hAnsi="Arial" w:cs="Arial"/>
                <w:b/>
                <w:bCs/>
                <w:sz w:val="20"/>
                <w:lang w:val="en-US"/>
              </w:rPr>
              <w:t xml:space="preserve">Component 3: </w:t>
            </w:r>
            <w:r w:rsidRPr="00F72415">
              <w:rPr>
                <w:rFonts w:ascii="Arial" w:hAnsi="Arial" w:cs="Arial"/>
                <w:b/>
                <w:bCs/>
                <w:color w:val="000000" w:themeColor="text1"/>
                <w:sz w:val="20"/>
                <w:lang w:val="en-US"/>
              </w:rPr>
              <w:t>Strengthening of road infrastructure sector</w:t>
            </w:r>
          </w:p>
        </w:tc>
      </w:tr>
      <w:tr w:rsidR="004D4BB7" w:rsidRPr="00F0557F" w14:paraId="6C26BAA3" w14:textId="77777777" w:rsidTr="00F72415">
        <w:trPr>
          <w:trHeight w:val="872"/>
        </w:trPr>
        <w:tc>
          <w:tcPr>
            <w:tcW w:w="2413" w:type="dxa"/>
            <w:vAlign w:val="center"/>
          </w:tcPr>
          <w:p w14:paraId="6C26BA9F" w14:textId="7F1302DF" w:rsidR="004D4BB7" w:rsidRPr="00F72415" w:rsidRDefault="00A81962" w:rsidP="004D4BB7">
            <w:pPr>
              <w:autoSpaceDE w:val="0"/>
              <w:autoSpaceDN w:val="0"/>
              <w:adjustRightInd w:val="0"/>
              <w:spacing w:line="276" w:lineRule="auto"/>
              <w:ind w:left="72" w:right="72"/>
              <w:jc w:val="center"/>
              <w:rPr>
                <w:rFonts w:ascii="Arial" w:hAnsi="Arial" w:cs="Arial"/>
                <w:sz w:val="20"/>
                <w:lang w:val="en-US"/>
              </w:rPr>
            </w:pPr>
            <w:r>
              <w:rPr>
                <w:rFonts w:ascii="Arial" w:hAnsi="Arial" w:cs="Arial"/>
                <w:sz w:val="20"/>
                <w:lang w:val="en-US"/>
              </w:rPr>
              <w:t>Road m</w:t>
            </w:r>
            <w:r w:rsidRPr="00F72415">
              <w:rPr>
                <w:rFonts w:ascii="Arial" w:hAnsi="Arial" w:cs="Arial"/>
                <w:sz w:val="20"/>
                <w:lang w:val="en-US"/>
              </w:rPr>
              <w:t xml:space="preserve">aintenance </w:t>
            </w:r>
            <w:r w:rsidR="004D4BB7" w:rsidRPr="00F72415">
              <w:rPr>
                <w:rFonts w:ascii="Arial" w:hAnsi="Arial" w:cs="Arial"/>
                <w:sz w:val="20"/>
                <w:lang w:val="en-US"/>
              </w:rPr>
              <w:t>system designed and implemented (un)</w:t>
            </w:r>
          </w:p>
        </w:tc>
        <w:tc>
          <w:tcPr>
            <w:tcW w:w="2537" w:type="dxa"/>
            <w:vAlign w:val="center"/>
          </w:tcPr>
          <w:p w14:paraId="6C26BAA0" w14:textId="77777777" w:rsidR="004D4BB7" w:rsidRPr="00F72415" w:rsidRDefault="004D4BB7" w:rsidP="004D4BB7">
            <w:pPr>
              <w:jc w:val="center"/>
              <w:rPr>
                <w:rFonts w:ascii="Arial" w:hAnsi="Arial" w:cs="Arial"/>
                <w:sz w:val="20"/>
                <w:lang w:val="en-US"/>
              </w:rPr>
            </w:pPr>
            <w:r w:rsidRPr="00F72415">
              <w:rPr>
                <w:rFonts w:ascii="Arial" w:hAnsi="Arial" w:cs="Arial"/>
                <w:sz w:val="20"/>
                <w:lang w:val="en-US"/>
              </w:rPr>
              <w:t>Design and installation of software able to manage maintenance activities</w:t>
            </w:r>
          </w:p>
        </w:tc>
        <w:tc>
          <w:tcPr>
            <w:tcW w:w="1530" w:type="dxa"/>
            <w:vAlign w:val="center"/>
          </w:tcPr>
          <w:p w14:paraId="6C26BAA1" w14:textId="77777777" w:rsidR="004D4BB7" w:rsidRPr="00F72415" w:rsidRDefault="004D4BB7" w:rsidP="004D4BB7">
            <w:pPr>
              <w:jc w:val="center"/>
              <w:rPr>
                <w:rFonts w:ascii="Arial" w:hAnsi="Arial" w:cs="Arial"/>
                <w:sz w:val="20"/>
                <w:lang w:val="en-US"/>
              </w:rPr>
            </w:pPr>
            <w:r w:rsidRPr="00F72415">
              <w:rPr>
                <w:rFonts w:ascii="Arial" w:hAnsi="Arial" w:cs="Arial"/>
                <w:sz w:val="20"/>
                <w:lang w:val="en-US"/>
              </w:rPr>
              <w:t>Annually</w:t>
            </w:r>
          </w:p>
        </w:tc>
        <w:tc>
          <w:tcPr>
            <w:tcW w:w="2439" w:type="dxa"/>
            <w:vAlign w:val="center"/>
          </w:tcPr>
          <w:p w14:paraId="6C26BAA2" w14:textId="17622E95" w:rsidR="004D4BB7" w:rsidRPr="00F72415" w:rsidRDefault="004D4BB7" w:rsidP="004D4BB7">
            <w:pPr>
              <w:jc w:val="center"/>
              <w:rPr>
                <w:rFonts w:ascii="Arial" w:hAnsi="Arial" w:cs="Arial"/>
                <w:sz w:val="20"/>
                <w:lang w:val="en-US"/>
              </w:rPr>
            </w:pPr>
            <w:r w:rsidRPr="00F72415">
              <w:rPr>
                <w:rFonts w:ascii="Arial" w:hAnsi="Arial" w:cs="Arial"/>
                <w:sz w:val="20"/>
                <w:lang w:val="en-US"/>
              </w:rPr>
              <w:t xml:space="preserve">Reports from the </w:t>
            </w:r>
            <w:r w:rsidR="00DA7C10">
              <w:rPr>
                <w:rFonts w:ascii="Arial" w:hAnsi="Arial" w:cs="Arial"/>
                <w:sz w:val="20"/>
                <w:lang w:val="en-US"/>
              </w:rPr>
              <w:t>MTPTC</w:t>
            </w:r>
          </w:p>
        </w:tc>
      </w:tr>
      <w:tr w:rsidR="00EC5836" w:rsidRPr="00541A70" w14:paraId="3D1F5F89" w14:textId="77777777" w:rsidTr="00F72415">
        <w:trPr>
          <w:trHeight w:val="872"/>
        </w:trPr>
        <w:tc>
          <w:tcPr>
            <w:tcW w:w="2413" w:type="dxa"/>
            <w:vAlign w:val="center"/>
          </w:tcPr>
          <w:p w14:paraId="03784EDF" w14:textId="3F8480AF" w:rsidR="00EC5836" w:rsidRPr="00F72415" w:rsidRDefault="005521FE" w:rsidP="004D4BB7">
            <w:pPr>
              <w:autoSpaceDE w:val="0"/>
              <w:autoSpaceDN w:val="0"/>
              <w:adjustRightInd w:val="0"/>
              <w:spacing w:line="276" w:lineRule="auto"/>
              <w:ind w:left="72" w:right="72"/>
              <w:jc w:val="center"/>
              <w:rPr>
                <w:rFonts w:ascii="Arial" w:hAnsi="Arial" w:cs="Arial"/>
                <w:sz w:val="20"/>
                <w:lang w:val="en-US"/>
              </w:rPr>
            </w:pPr>
            <w:r>
              <w:rPr>
                <w:rFonts w:ascii="Arial" w:hAnsi="Arial" w:cs="Arial"/>
                <w:sz w:val="20"/>
                <w:lang w:val="en-CA"/>
              </w:rPr>
              <w:t>Asset and Equipment Management System designed and implemented</w:t>
            </w:r>
          </w:p>
        </w:tc>
        <w:tc>
          <w:tcPr>
            <w:tcW w:w="2537" w:type="dxa"/>
            <w:vAlign w:val="center"/>
          </w:tcPr>
          <w:p w14:paraId="39767C6E" w14:textId="21692480" w:rsidR="00EC5836" w:rsidRPr="001407F2" w:rsidRDefault="00E35F10" w:rsidP="004D4BB7">
            <w:pPr>
              <w:jc w:val="center"/>
              <w:rPr>
                <w:rFonts w:ascii="Arial" w:hAnsi="Arial" w:cs="Arial"/>
                <w:sz w:val="20"/>
                <w:lang w:val="en-US"/>
              </w:rPr>
            </w:pPr>
            <w:r w:rsidRPr="00F72415">
              <w:rPr>
                <w:rFonts w:ascii="Arial" w:hAnsi="Arial" w:cs="Arial"/>
                <w:sz w:val="20"/>
                <w:lang w:val="en-US"/>
              </w:rPr>
              <w:t>Maintenance strategy and procedures training</w:t>
            </w:r>
          </w:p>
        </w:tc>
        <w:tc>
          <w:tcPr>
            <w:tcW w:w="1530" w:type="dxa"/>
            <w:vAlign w:val="center"/>
          </w:tcPr>
          <w:p w14:paraId="11906360" w14:textId="4D7A2AB3" w:rsidR="00EC5836" w:rsidRPr="00F72415" w:rsidRDefault="00B93958" w:rsidP="004D4BB7">
            <w:pPr>
              <w:jc w:val="center"/>
              <w:rPr>
                <w:rFonts w:ascii="Arial" w:hAnsi="Arial" w:cs="Arial"/>
                <w:sz w:val="20"/>
                <w:lang w:val="en-US"/>
              </w:rPr>
            </w:pPr>
            <w:proofErr w:type="spellStart"/>
            <w:r>
              <w:rPr>
                <w:rFonts w:ascii="Arial" w:hAnsi="Arial" w:cs="Arial"/>
                <w:sz w:val="20"/>
                <w:lang w:val="en-US"/>
              </w:rPr>
              <w:t>Semianual</w:t>
            </w:r>
            <w:proofErr w:type="spellEnd"/>
          </w:p>
        </w:tc>
        <w:tc>
          <w:tcPr>
            <w:tcW w:w="2439" w:type="dxa"/>
            <w:vAlign w:val="center"/>
          </w:tcPr>
          <w:p w14:paraId="6B41246D" w14:textId="2F832C6D" w:rsidR="00EC5836" w:rsidRPr="00F72415" w:rsidRDefault="00E35F10" w:rsidP="004D4BB7">
            <w:pPr>
              <w:jc w:val="center"/>
              <w:rPr>
                <w:rFonts w:ascii="Arial" w:hAnsi="Arial" w:cs="Arial"/>
                <w:sz w:val="20"/>
                <w:lang w:val="en-US"/>
              </w:rPr>
            </w:pPr>
            <w:r w:rsidRPr="00F72415">
              <w:rPr>
                <w:rFonts w:ascii="Arial" w:hAnsi="Arial" w:cs="Arial"/>
                <w:sz w:val="20"/>
                <w:lang w:val="en-US"/>
              </w:rPr>
              <w:t>Annual report from maintenance unit and departmental directions</w:t>
            </w:r>
          </w:p>
        </w:tc>
      </w:tr>
      <w:tr w:rsidR="002D3276" w:rsidRPr="00541A70" w14:paraId="50740B5E" w14:textId="77777777" w:rsidTr="002D3276">
        <w:trPr>
          <w:trHeight w:val="872"/>
        </w:trPr>
        <w:tc>
          <w:tcPr>
            <w:tcW w:w="2413" w:type="dxa"/>
            <w:tcBorders>
              <w:top w:val="single" w:sz="4" w:space="0" w:color="auto"/>
              <w:left w:val="single" w:sz="4" w:space="0" w:color="auto"/>
              <w:bottom w:val="single" w:sz="4" w:space="0" w:color="auto"/>
              <w:right w:val="single" w:sz="4" w:space="0" w:color="auto"/>
            </w:tcBorders>
            <w:vAlign w:val="center"/>
          </w:tcPr>
          <w:p w14:paraId="217DDF13" w14:textId="77777777" w:rsidR="002D3276" w:rsidRPr="002D3276" w:rsidRDefault="002D3276" w:rsidP="002D3276">
            <w:pPr>
              <w:autoSpaceDE w:val="0"/>
              <w:autoSpaceDN w:val="0"/>
              <w:adjustRightInd w:val="0"/>
              <w:spacing w:line="276" w:lineRule="auto"/>
              <w:ind w:left="72" w:right="72"/>
              <w:jc w:val="center"/>
              <w:rPr>
                <w:rFonts w:ascii="Arial" w:hAnsi="Arial" w:cs="Arial"/>
                <w:sz w:val="20"/>
                <w:lang w:val="en-US"/>
              </w:rPr>
            </w:pPr>
            <w:r w:rsidRPr="00F72415">
              <w:rPr>
                <w:rFonts w:ascii="Arial" w:hAnsi="Arial" w:cs="Arial"/>
                <w:sz w:val="20"/>
                <w:lang w:val="en-US"/>
              </w:rPr>
              <w:lastRenderedPageBreak/>
              <w:t>Road safety baseline assessment (un)</w:t>
            </w:r>
          </w:p>
        </w:tc>
        <w:tc>
          <w:tcPr>
            <w:tcW w:w="2537" w:type="dxa"/>
            <w:tcBorders>
              <w:top w:val="single" w:sz="4" w:space="0" w:color="auto"/>
              <w:left w:val="single" w:sz="4" w:space="0" w:color="auto"/>
              <w:bottom w:val="single" w:sz="4" w:space="0" w:color="auto"/>
              <w:right w:val="single" w:sz="4" w:space="0" w:color="auto"/>
            </w:tcBorders>
            <w:vAlign w:val="center"/>
          </w:tcPr>
          <w:p w14:paraId="74E38D94" w14:textId="77777777" w:rsidR="002D3276" w:rsidRPr="00F72415" w:rsidRDefault="002D3276" w:rsidP="006736C1">
            <w:pPr>
              <w:jc w:val="center"/>
              <w:rPr>
                <w:rFonts w:ascii="Arial" w:hAnsi="Arial" w:cs="Arial"/>
                <w:sz w:val="20"/>
                <w:lang w:val="en-US"/>
              </w:rPr>
            </w:pPr>
            <w:r w:rsidRPr="00F72415">
              <w:rPr>
                <w:rFonts w:ascii="Arial" w:hAnsi="Arial" w:cs="Arial"/>
                <w:sz w:val="20"/>
                <w:lang w:val="en-US"/>
              </w:rPr>
              <w:t xml:space="preserve">Baseline for accidents registered under the Computer Based System installed at the DCPR (Direction de la circulation et de la police </w:t>
            </w:r>
            <w:proofErr w:type="spellStart"/>
            <w:r w:rsidRPr="00F72415">
              <w:rPr>
                <w:rFonts w:ascii="Arial" w:hAnsi="Arial" w:cs="Arial"/>
                <w:sz w:val="20"/>
                <w:lang w:val="en-US"/>
              </w:rPr>
              <w:t>Routière</w:t>
            </w:r>
            <w:proofErr w:type="spellEnd"/>
            <w:r w:rsidRPr="00F72415">
              <w:rPr>
                <w:rFonts w:ascii="Arial" w:hAnsi="Arial" w:cs="Arial"/>
                <w:sz w:val="20"/>
                <w:lang w:val="en-US"/>
              </w:rPr>
              <w:t xml:space="preserve">) for Road Safety on National Roads </w:t>
            </w:r>
          </w:p>
        </w:tc>
        <w:tc>
          <w:tcPr>
            <w:tcW w:w="1530" w:type="dxa"/>
            <w:tcBorders>
              <w:top w:val="single" w:sz="4" w:space="0" w:color="auto"/>
              <w:left w:val="single" w:sz="4" w:space="0" w:color="auto"/>
              <w:bottom w:val="single" w:sz="4" w:space="0" w:color="auto"/>
              <w:right w:val="single" w:sz="4" w:space="0" w:color="auto"/>
            </w:tcBorders>
            <w:vAlign w:val="center"/>
          </w:tcPr>
          <w:p w14:paraId="58BB5103" w14:textId="77777777" w:rsidR="002D3276" w:rsidRPr="00F72415" w:rsidRDefault="002D3276" w:rsidP="006736C1">
            <w:pPr>
              <w:jc w:val="center"/>
              <w:rPr>
                <w:rFonts w:ascii="Arial" w:hAnsi="Arial" w:cs="Arial"/>
                <w:sz w:val="20"/>
                <w:lang w:val="en-US"/>
              </w:rPr>
            </w:pPr>
            <w:r w:rsidRPr="00F72415">
              <w:rPr>
                <w:rFonts w:ascii="Arial" w:hAnsi="Arial" w:cs="Arial"/>
                <w:sz w:val="20"/>
                <w:lang w:val="en-US"/>
              </w:rPr>
              <w:t>Annually</w:t>
            </w:r>
          </w:p>
        </w:tc>
        <w:tc>
          <w:tcPr>
            <w:tcW w:w="2439" w:type="dxa"/>
            <w:tcBorders>
              <w:top w:val="single" w:sz="4" w:space="0" w:color="auto"/>
              <w:left w:val="single" w:sz="4" w:space="0" w:color="auto"/>
              <w:bottom w:val="single" w:sz="4" w:space="0" w:color="auto"/>
              <w:right w:val="single" w:sz="4" w:space="0" w:color="auto"/>
            </w:tcBorders>
            <w:vAlign w:val="center"/>
          </w:tcPr>
          <w:p w14:paraId="251FCFCF" w14:textId="77777777" w:rsidR="002D3276" w:rsidRPr="00F72415" w:rsidRDefault="002D3276" w:rsidP="006736C1">
            <w:pPr>
              <w:jc w:val="center"/>
              <w:rPr>
                <w:rFonts w:ascii="Arial" w:hAnsi="Arial" w:cs="Arial"/>
                <w:sz w:val="20"/>
                <w:lang w:val="en-US"/>
              </w:rPr>
            </w:pPr>
            <w:r w:rsidRPr="00F72415">
              <w:rPr>
                <w:rFonts w:ascii="Arial" w:hAnsi="Arial" w:cs="Arial"/>
                <w:sz w:val="20"/>
                <w:lang w:val="en-US"/>
              </w:rPr>
              <w:t>Reports from Road Safety Consultant</w:t>
            </w:r>
          </w:p>
        </w:tc>
      </w:tr>
      <w:tr w:rsidR="002D3276" w:rsidRPr="00541A70" w14:paraId="374ED498" w14:textId="77777777" w:rsidTr="002D3276">
        <w:trPr>
          <w:trHeight w:val="872"/>
        </w:trPr>
        <w:tc>
          <w:tcPr>
            <w:tcW w:w="2413" w:type="dxa"/>
            <w:tcBorders>
              <w:top w:val="single" w:sz="4" w:space="0" w:color="auto"/>
              <w:left w:val="single" w:sz="4" w:space="0" w:color="auto"/>
              <w:bottom w:val="single" w:sz="4" w:space="0" w:color="auto"/>
              <w:right w:val="single" w:sz="4" w:space="0" w:color="auto"/>
            </w:tcBorders>
            <w:vAlign w:val="center"/>
          </w:tcPr>
          <w:p w14:paraId="0EE506D1" w14:textId="2CD41E2A" w:rsidR="002D3276" w:rsidRPr="002D3276" w:rsidRDefault="0079106A" w:rsidP="002D3276">
            <w:pPr>
              <w:autoSpaceDE w:val="0"/>
              <w:autoSpaceDN w:val="0"/>
              <w:adjustRightInd w:val="0"/>
              <w:spacing w:line="276" w:lineRule="auto"/>
              <w:ind w:left="72" w:right="72"/>
              <w:jc w:val="center"/>
              <w:rPr>
                <w:rFonts w:ascii="Arial" w:hAnsi="Arial" w:cs="Arial"/>
                <w:sz w:val="20"/>
                <w:lang w:val="en-US"/>
              </w:rPr>
            </w:pPr>
            <w:r w:rsidRPr="00874006">
              <w:rPr>
                <w:rFonts w:ascii="Arial" w:hAnsi="Arial" w:cs="Arial"/>
                <w:sz w:val="20"/>
                <w:lang w:val="en-US"/>
              </w:rPr>
              <w:t>Road safety campaigns designed and implemented</w:t>
            </w:r>
            <w:r w:rsidRPr="00F72415" w:rsidDel="008C2EFF">
              <w:rPr>
                <w:rFonts w:ascii="Arial" w:hAnsi="Arial" w:cs="Arial"/>
                <w:sz w:val="20"/>
                <w:lang w:val="en-US"/>
              </w:rPr>
              <w:t xml:space="preserve"> </w:t>
            </w:r>
            <w:r w:rsidR="002D3276" w:rsidRPr="00F72415">
              <w:rPr>
                <w:rFonts w:ascii="Arial" w:hAnsi="Arial" w:cs="Arial"/>
                <w:sz w:val="20"/>
                <w:lang w:val="en-US"/>
              </w:rPr>
              <w:t>(un).</w:t>
            </w:r>
          </w:p>
        </w:tc>
        <w:tc>
          <w:tcPr>
            <w:tcW w:w="2537" w:type="dxa"/>
            <w:tcBorders>
              <w:top w:val="single" w:sz="4" w:space="0" w:color="auto"/>
              <w:left w:val="single" w:sz="4" w:space="0" w:color="auto"/>
              <w:bottom w:val="single" w:sz="4" w:space="0" w:color="auto"/>
              <w:right w:val="single" w:sz="4" w:space="0" w:color="auto"/>
            </w:tcBorders>
            <w:vAlign w:val="center"/>
          </w:tcPr>
          <w:p w14:paraId="03434876" w14:textId="77777777" w:rsidR="002D3276" w:rsidRPr="00F72415" w:rsidRDefault="002D3276" w:rsidP="006736C1">
            <w:pPr>
              <w:jc w:val="center"/>
              <w:rPr>
                <w:rFonts w:ascii="Arial" w:hAnsi="Arial" w:cs="Arial"/>
                <w:sz w:val="20"/>
                <w:lang w:val="en-US"/>
              </w:rPr>
            </w:pPr>
            <w:r w:rsidRPr="00F72415">
              <w:rPr>
                <w:rFonts w:ascii="Arial" w:hAnsi="Arial" w:cs="Arial"/>
                <w:sz w:val="20"/>
                <w:lang w:val="en-US"/>
              </w:rPr>
              <w:t xml:space="preserve">Road Safety Campaigns launched via Radio and DCPR to maintain road safety awareness. </w:t>
            </w:r>
          </w:p>
        </w:tc>
        <w:tc>
          <w:tcPr>
            <w:tcW w:w="1530" w:type="dxa"/>
            <w:tcBorders>
              <w:top w:val="single" w:sz="4" w:space="0" w:color="auto"/>
              <w:left w:val="single" w:sz="4" w:space="0" w:color="auto"/>
              <w:bottom w:val="single" w:sz="4" w:space="0" w:color="auto"/>
              <w:right w:val="single" w:sz="4" w:space="0" w:color="auto"/>
            </w:tcBorders>
            <w:vAlign w:val="center"/>
          </w:tcPr>
          <w:p w14:paraId="473F83C0" w14:textId="77777777" w:rsidR="002D3276" w:rsidRPr="00F72415" w:rsidRDefault="002D3276" w:rsidP="006736C1">
            <w:pPr>
              <w:jc w:val="center"/>
              <w:rPr>
                <w:rFonts w:ascii="Arial" w:hAnsi="Arial" w:cs="Arial"/>
                <w:sz w:val="20"/>
                <w:lang w:val="en-US"/>
              </w:rPr>
            </w:pPr>
            <w:r w:rsidRPr="00F72415">
              <w:rPr>
                <w:rFonts w:ascii="Arial" w:hAnsi="Arial" w:cs="Arial"/>
                <w:sz w:val="20"/>
                <w:lang w:val="en-US"/>
              </w:rPr>
              <w:t>Annually</w:t>
            </w:r>
          </w:p>
        </w:tc>
        <w:tc>
          <w:tcPr>
            <w:tcW w:w="2439" w:type="dxa"/>
            <w:tcBorders>
              <w:top w:val="single" w:sz="4" w:space="0" w:color="auto"/>
              <w:left w:val="single" w:sz="4" w:space="0" w:color="auto"/>
              <w:bottom w:val="single" w:sz="4" w:space="0" w:color="auto"/>
              <w:right w:val="single" w:sz="4" w:space="0" w:color="auto"/>
            </w:tcBorders>
            <w:vAlign w:val="center"/>
          </w:tcPr>
          <w:p w14:paraId="6AAE2F05" w14:textId="77777777" w:rsidR="002D3276" w:rsidRPr="00F72415" w:rsidRDefault="002D3276" w:rsidP="006736C1">
            <w:pPr>
              <w:jc w:val="center"/>
              <w:rPr>
                <w:rFonts w:ascii="Arial" w:hAnsi="Arial" w:cs="Arial"/>
                <w:sz w:val="20"/>
                <w:lang w:val="en-US"/>
              </w:rPr>
            </w:pPr>
            <w:r w:rsidRPr="00F72415">
              <w:rPr>
                <w:rFonts w:ascii="Arial" w:hAnsi="Arial" w:cs="Arial"/>
                <w:sz w:val="20"/>
                <w:lang w:val="en-US"/>
              </w:rPr>
              <w:t>Reports from Road Safety Consultant</w:t>
            </w:r>
          </w:p>
        </w:tc>
      </w:tr>
      <w:tr w:rsidR="004D4BB7" w:rsidRPr="00B767E6" w14:paraId="6C26BAAD" w14:textId="77777777" w:rsidTr="00F72415">
        <w:trPr>
          <w:trHeight w:val="872"/>
        </w:trPr>
        <w:tc>
          <w:tcPr>
            <w:tcW w:w="2413" w:type="dxa"/>
            <w:vAlign w:val="center"/>
          </w:tcPr>
          <w:p w14:paraId="6C26BAA9" w14:textId="74157177" w:rsidR="004D4BB7" w:rsidRPr="00F72415" w:rsidRDefault="004D4BB7" w:rsidP="004D4BB7">
            <w:pPr>
              <w:autoSpaceDE w:val="0"/>
              <w:autoSpaceDN w:val="0"/>
              <w:adjustRightInd w:val="0"/>
              <w:spacing w:line="276" w:lineRule="auto"/>
              <w:ind w:left="72" w:right="72"/>
              <w:jc w:val="center"/>
              <w:rPr>
                <w:rFonts w:ascii="Arial" w:hAnsi="Arial" w:cs="Arial"/>
                <w:sz w:val="20"/>
                <w:lang w:val="en-US"/>
              </w:rPr>
            </w:pPr>
            <w:r w:rsidRPr="00FF028A">
              <w:rPr>
                <w:rFonts w:ascii="Arial" w:hAnsi="Arial" w:cs="Arial"/>
                <w:sz w:val="20"/>
                <w:lang w:val="en-US"/>
              </w:rPr>
              <w:t>Gender studies</w:t>
            </w:r>
          </w:p>
        </w:tc>
        <w:tc>
          <w:tcPr>
            <w:tcW w:w="2537" w:type="dxa"/>
            <w:vAlign w:val="center"/>
          </w:tcPr>
          <w:p w14:paraId="6C26BAAA" w14:textId="5145AD3D" w:rsidR="004D4BB7" w:rsidRPr="00F72415" w:rsidRDefault="004D4BB7" w:rsidP="004D4BB7">
            <w:pPr>
              <w:jc w:val="center"/>
              <w:rPr>
                <w:rFonts w:ascii="Arial" w:hAnsi="Arial" w:cs="Arial"/>
                <w:sz w:val="20"/>
                <w:lang w:val="en-US"/>
              </w:rPr>
            </w:pPr>
            <w:r w:rsidRPr="00FF028A">
              <w:rPr>
                <w:rFonts w:ascii="Arial" w:hAnsi="Arial" w:cs="Arial"/>
                <w:sz w:val="20"/>
                <w:lang w:val="en-US"/>
              </w:rPr>
              <w:t xml:space="preserve">Studies include: (i) a gender diagnostic to collect information about gender issues in the intervention areas, as well as current gender projects being carried out in Haiti; (ii) a qualitative report about Madan </w:t>
            </w:r>
            <w:proofErr w:type="spellStart"/>
            <w:r w:rsidRPr="00FF028A">
              <w:rPr>
                <w:rFonts w:ascii="Arial" w:hAnsi="Arial" w:cs="Arial"/>
                <w:sz w:val="20"/>
                <w:lang w:val="en-US"/>
              </w:rPr>
              <w:t>Saras</w:t>
            </w:r>
            <w:proofErr w:type="spellEnd"/>
            <w:r w:rsidRPr="00FF028A">
              <w:rPr>
                <w:rFonts w:ascii="Arial" w:hAnsi="Arial" w:cs="Arial"/>
                <w:sz w:val="20"/>
                <w:lang w:val="en-US"/>
              </w:rPr>
              <w:t xml:space="preserve">; and (iii) a pilot program to collect data on Madan </w:t>
            </w:r>
            <w:proofErr w:type="spellStart"/>
            <w:r w:rsidRPr="00FF028A">
              <w:rPr>
                <w:rFonts w:ascii="Arial" w:hAnsi="Arial" w:cs="Arial"/>
                <w:sz w:val="20"/>
                <w:lang w:val="en-US"/>
              </w:rPr>
              <w:t>Saras</w:t>
            </w:r>
            <w:proofErr w:type="spellEnd"/>
            <w:r w:rsidRPr="00FF028A">
              <w:rPr>
                <w:rFonts w:ascii="Arial" w:hAnsi="Arial" w:cs="Arial"/>
                <w:sz w:val="20"/>
                <w:lang w:val="en-US"/>
              </w:rPr>
              <w:t xml:space="preserve"> travel patterns and needs</w:t>
            </w:r>
          </w:p>
        </w:tc>
        <w:tc>
          <w:tcPr>
            <w:tcW w:w="1530" w:type="dxa"/>
            <w:vAlign w:val="center"/>
          </w:tcPr>
          <w:p w14:paraId="6C26BAAB" w14:textId="7913EE13" w:rsidR="004D4BB7" w:rsidRPr="00F72415" w:rsidRDefault="004D4BB7" w:rsidP="004D4BB7">
            <w:pPr>
              <w:jc w:val="center"/>
              <w:rPr>
                <w:rFonts w:ascii="Arial" w:hAnsi="Arial" w:cs="Arial"/>
                <w:sz w:val="20"/>
                <w:lang w:val="en-US"/>
              </w:rPr>
            </w:pPr>
            <w:r w:rsidRPr="00FF028A">
              <w:rPr>
                <w:rFonts w:ascii="Arial" w:hAnsi="Arial" w:cs="Arial"/>
                <w:sz w:val="20"/>
                <w:lang w:val="en-US"/>
              </w:rPr>
              <w:t>Annually</w:t>
            </w:r>
          </w:p>
        </w:tc>
        <w:tc>
          <w:tcPr>
            <w:tcW w:w="2439" w:type="dxa"/>
            <w:vAlign w:val="center"/>
          </w:tcPr>
          <w:p w14:paraId="6C26BAAC" w14:textId="0CA144D8" w:rsidR="004D4BB7" w:rsidRPr="00F72415" w:rsidRDefault="004D4BB7" w:rsidP="004D4BB7">
            <w:pPr>
              <w:jc w:val="center"/>
              <w:rPr>
                <w:rFonts w:ascii="Arial" w:hAnsi="Arial" w:cs="Arial"/>
                <w:sz w:val="20"/>
                <w:lang w:val="en-US"/>
              </w:rPr>
            </w:pPr>
            <w:r>
              <w:rPr>
                <w:rFonts w:ascii="Arial" w:hAnsi="Arial" w:cs="Arial"/>
                <w:sz w:val="20"/>
                <w:lang w:val="en-US"/>
              </w:rPr>
              <w:t>Consultant report</w:t>
            </w:r>
          </w:p>
        </w:tc>
      </w:tr>
      <w:tr w:rsidR="00EB7104" w:rsidRPr="00EB7104" w14:paraId="2772D7C7" w14:textId="77777777" w:rsidTr="00501B98">
        <w:trPr>
          <w:trHeight w:val="305"/>
        </w:trPr>
        <w:tc>
          <w:tcPr>
            <w:tcW w:w="8919" w:type="dxa"/>
            <w:gridSpan w:val="4"/>
            <w:shd w:val="clear" w:color="auto" w:fill="8DB3E2" w:themeFill="text2" w:themeFillTint="66"/>
            <w:vAlign w:val="center"/>
          </w:tcPr>
          <w:p w14:paraId="4C63B064" w14:textId="485C23A4" w:rsidR="00EB7104" w:rsidRDefault="00EB7104" w:rsidP="004D4BB7">
            <w:pPr>
              <w:jc w:val="center"/>
              <w:rPr>
                <w:rFonts w:ascii="Arial" w:hAnsi="Arial" w:cs="Arial"/>
                <w:sz w:val="20"/>
                <w:lang w:val="en-US"/>
              </w:rPr>
            </w:pPr>
            <w:r w:rsidRPr="00F72415">
              <w:rPr>
                <w:rFonts w:ascii="Arial" w:hAnsi="Arial" w:cs="Arial"/>
                <w:b/>
                <w:bCs/>
                <w:sz w:val="20"/>
                <w:lang w:val="en-US"/>
              </w:rPr>
              <w:t xml:space="preserve">Component </w:t>
            </w:r>
            <w:r w:rsidR="00BA1BE9">
              <w:rPr>
                <w:rFonts w:ascii="Arial" w:hAnsi="Arial" w:cs="Arial"/>
                <w:b/>
                <w:bCs/>
                <w:sz w:val="20"/>
                <w:lang w:val="en-US"/>
              </w:rPr>
              <w:t>4</w:t>
            </w:r>
            <w:r w:rsidRPr="00F72415">
              <w:rPr>
                <w:rFonts w:ascii="Arial" w:hAnsi="Arial" w:cs="Arial"/>
                <w:b/>
                <w:bCs/>
                <w:sz w:val="20"/>
                <w:lang w:val="en-US"/>
              </w:rPr>
              <w:t xml:space="preserve">: </w:t>
            </w:r>
            <w:r w:rsidR="00BA1BE9">
              <w:rPr>
                <w:rFonts w:ascii="Arial" w:hAnsi="Arial" w:cs="Arial"/>
                <w:b/>
                <w:bCs/>
                <w:color w:val="000000" w:themeColor="text1"/>
                <w:sz w:val="20"/>
                <w:lang w:val="en-US"/>
              </w:rPr>
              <w:t>Bridge upgrade program</w:t>
            </w:r>
          </w:p>
        </w:tc>
      </w:tr>
      <w:tr w:rsidR="00EB7104" w:rsidRPr="00541A70" w14:paraId="5083C723" w14:textId="77777777" w:rsidTr="006736C1">
        <w:trPr>
          <w:trHeight w:val="872"/>
        </w:trPr>
        <w:tc>
          <w:tcPr>
            <w:tcW w:w="2413" w:type="dxa"/>
            <w:tcBorders>
              <w:top w:val="single" w:sz="4" w:space="0" w:color="auto"/>
              <w:left w:val="single" w:sz="4" w:space="0" w:color="auto"/>
              <w:bottom w:val="single" w:sz="4" w:space="0" w:color="auto"/>
              <w:right w:val="single" w:sz="4" w:space="0" w:color="auto"/>
            </w:tcBorders>
            <w:vAlign w:val="center"/>
          </w:tcPr>
          <w:p w14:paraId="67D286CF" w14:textId="77777777" w:rsidR="00EB7104" w:rsidRPr="00F72415" w:rsidRDefault="00EB7104" w:rsidP="006736C1">
            <w:pPr>
              <w:autoSpaceDE w:val="0"/>
              <w:autoSpaceDN w:val="0"/>
              <w:adjustRightInd w:val="0"/>
              <w:spacing w:line="276" w:lineRule="auto"/>
              <w:ind w:left="72" w:right="72"/>
              <w:jc w:val="center"/>
              <w:rPr>
                <w:rFonts w:ascii="Arial" w:hAnsi="Arial" w:cs="Arial"/>
                <w:sz w:val="20"/>
                <w:lang w:val="en-US"/>
              </w:rPr>
            </w:pPr>
            <w:r w:rsidRPr="00F72415">
              <w:rPr>
                <w:rFonts w:ascii="Arial" w:hAnsi="Arial" w:cs="Arial"/>
                <w:sz w:val="20"/>
                <w:lang w:val="en-US"/>
              </w:rPr>
              <w:t>Bridges built or rehabilitated (un)</w:t>
            </w:r>
          </w:p>
        </w:tc>
        <w:tc>
          <w:tcPr>
            <w:tcW w:w="2537" w:type="dxa"/>
            <w:tcBorders>
              <w:top w:val="single" w:sz="4" w:space="0" w:color="auto"/>
              <w:left w:val="single" w:sz="4" w:space="0" w:color="auto"/>
              <w:bottom w:val="single" w:sz="4" w:space="0" w:color="auto"/>
              <w:right w:val="single" w:sz="4" w:space="0" w:color="auto"/>
            </w:tcBorders>
            <w:vAlign w:val="center"/>
          </w:tcPr>
          <w:p w14:paraId="128A90DD" w14:textId="18532A34" w:rsidR="00EB7104" w:rsidRPr="00F72415" w:rsidRDefault="00EB7104" w:rsidP="006736C1">
            <w:pPr>
              <w:jc w:val="center"/>
              <w:rPr>
                <w:rFonts w:ascii="Arial" w:hAnsi="Arial" w:cs="Arial"/>
                <w:sz w:val="20"/>
                <w:lang w:val="en-US"/>
              </w:rPr>
            </w:pPr>
            <w:r w:rsidRPr="00F72415">
              <w:rPr>
                <w:rFonts w:ascii="Arial" w:hAnsi="Arial" w:cs="Arial"/>
                <w:sz w:val="20"/>
                <w:lang w:val="en-US"/>
              </w:rPr>
              <w:t xml:space="preserve">Bridges built or rehabilitated based on MTPTC’s list of </w:t>
            </w:r>
            <w:r w:rsidR="003A2B59">
              <w:rPr>
                <w:rFonts w:ascii="Arial" w:hAnsi="Arial" w:cs="Arial"/>
                <w:sz w:val="20"/>
                <w:lang w:val="en-US"/>
              </w:rPr>
              <w:t>38</w:t>
            </w:r>
            <w:r w:rsidRPr="00F72415">
              <w:rPr>
                <w:rFonts w:ascii="Arial" w:hAnsi="Arial" w:cs="Arial"/>
                <w:sz w:val="20"/>
                <w:lang w:val="en-US"/>
              </w:rPr>
              <w:t xml:space="preserve"> prioritized bridges to intervene</w:t>
            </w:r>
          </w:p>
        </w:tc>
        <w:tc>
          <w:tcPr>
            <w:tcW w:w="1530" w:type="dxa"/>
            <w:tcBorders>
              <w:top w:val="single" w:sz="4" w:space="0" w:color="auto"/>
              <w:left w:val="single" w:sz="4" w:space="0" w:color="auto"/>
              <w:bottom w:val="single" w:sz="4" w:space="0" w:color="auto"/>
              <w:right w:val="single" w:sz="4" w:space="0" w:color="auto"/>
            </w:tcBorders>
            <w:vAlign w:val="center"/>
          </w:tcPr>
          <w:p w14:paraId="68E423B5" w14:textId="77777777" w:rsidR="00EB7104" w:rsidRPr="00F72415" w:rsidRDefault="00EB7104" w:rsidP="006736C1">
            <w:pPr>
              <w:jc w:val="center"/>
              <w:rPr>
                <w:rFonts w:ascii="Arial" w:hAnsi="Arial" w:cs="Arial"/>
                <w:sz w:val="20"/>
                <w:lang w:val="en-US"/>
              </w:rPr>
            </w:pPr>
            <w:r w:rsidRPr="00F72415">
              <w:rPr>
                <w:rFonts w:ascii="Arial" w:hAnsi="Arial" w:cs="Arial"/>
                <w:sz w:val="20"/>
                <w:lang w:val="en-US"/>
              </w:rPr>
              <w:t>Annually</w:t>
            </w:r>
          </w:p>
        </w:tc>
        <w:tc>
          <w:tcPr>
            <w:tcW w:w="2439" w:type="dxa"/>
            <w:tcBorders>
              <w:top w:val="single" w:sz="4" w:space="0" w:color="auto"/>
              <w:left w:val="single" w:sz="4" w:space="0" w:color="auto"/>
              <w:bottom w:val="single" w:sz="4" w:space="0" w:color="auto"/>
              <w:right w:val="single" w:sz="4" w:space="0" w:color="auto"/>
            </w:tcBorders>
            <w:vAlign w:val="center"/>
          </w:tcPr>
          <w:p w14:paraId="133AC427" w14:textId="395EDB2B" w:rsidR="00EB7104" w:rsidRPr="00F72415" w:rsidRDefault="00EB7104" w:rsidP="006736C1">
            <w:pPr>
              <w:jc w:val="center"/>
              <w:rPr>
                <w:rFonts w:ascii="Arial" w:hAnsi="Arial" w:cs="Arial"/>
                <w:sz w:val="20"/>
                <w:lang w:val="en-US"/>
              </w:rPr>
            </w:pPr>
            <w:r w:rsidRPr="00F72415">
              <w:rPr>
                <w:rFonts w:ascii="Arial" w:hAnsi="Arial" w:cs="Arial"/>
                <w:sz w:val="20"/>
                <w:lang w:val="en-US"/>
              </w:rPr>
              <w:t xml:space="preserve">Certificate of acceptance of work. Oversight Reports. Reports from the </w:t>
            </w:r>
            <w:r w:rsidR="00DA7C10">
              <w:rPr>
                <w:rFonts w:ascii="Arial" w:hAnsi="Arial" w:cs="Arial"/>
                <w:sz w:val="20"/>
                <w:lang w:val="en-US"/>
              </w:rPr>
              <w:t>MTPTC</w:t>
            </w:r>
          </w:p>
        </w:tc>
      </w:tr>
      <w:tr w:rsidR="00115F2C" w:rsidRPr="00F0557F" w14:paraId="55396DF3" w14:textId="77777777" w:rsidTr="006736C1">
        <w:trPr>
          <w:trHeight w:val="872"/>
        </w:trPr>
        <w:tc>
          <w:tcPr>
            <w:tcW w:w="2413" w:type="dxa"/>
            <w:tcBorders>
              <w:top w:val="single" w:sz="4" w:space="0" w:color="auto"/>
              <w:left w:val="single" w:sz="4" w:space="0" w:color="auto"/>
              <w:bottom w:val="single" w:sz="4" w:space="0" w:color="auto"/>
              <w:right w:val="single" w:sz="4" w:space="0" w:color="auto"/>
            </w:tcBorders>
            <w:vAlign w:val="center"/>
          </w:tcPr>
          <w:p w14:paraId="3AACD3D7" w14:textId="6368B575" w:rsidR="00115F2C" w:rsidRPr="001407F2" w:rsidRDefault="003A2B59" w:rsidP="006736C1">
            <w:pPr>
              <w:autoSpaceDE w:val="0"/>
              <w:autoSpaceDN w:val="0"/>
              <w:adjustRightInd w:val="0"/>
              <w:spacing w:line="276" w:lineRule="auto"/>
              <w:ind w:left="72" w:right="72"/>
              <w:jc w:val="center"/>
              <w:rPr>
                <w:rFonts w:ascii="Arial" w:hAnsi="Arial" w:cs="Arial"/>
                <w:sz w:val="20"/>
                <w:lang w:val="en-US"/>
              </w:rPr>
            </w:pPr>
            <w:r w:rsidRPr="00501B98">
              <w:rPr>
                <w:rFonts w:ascii="Arial" w:hAnsi="Arial" w:cs="Arial"/>
                <w:sz w:val="20"/>
                <w:lang w:val="en-US"/>
              </w:rPr>
              <w:t>Bridge maintenance system design and implemented</w:t>
            </w:r>
            <w:r>
              <w:rPr>
                <w:rFonts w:ascii="Arial" w:hAnsi="Arial" w:cs="Arial"/>
                <w:sz w:val="20"/>
                <w:lang w:val="en-US"/>
              </w:rPr>
              <w:t xml:space="preserve"> (un)</w:t>
            </w:r>
          </w:p>
        </w:tc>
        <w:tc>
          <w:tcPr>
            <w:tcW w:w="2537" w:type="dxa"/>
            <w:tcBorders>
              <w:top w:val="single" w:sz="4" w:space="0" w:color="auto"/>
              <w:left w:val="single" w:sz="4" w:space="0" w:color="auto"/>
              <w:bottom w:val="single" w:sz="4" w:space="0" w:color="auto"/>
              <w:right w:val="single" w:sz="4" w:space="0" w:color="auto"/>
            </w:tcBorders>
            <w:vAlign w:val="center"/>
          </w:tcPr>
          <w:p w14:paraId="1347A94A" w14:textId="25CEBA58" w:rsidR="00115F2C" w:rsidRPr="00F72415" w:rsidRDefault="007A2B19" w:rsidP="006736C1">
            <w:pPr>
              <w:jc w:val="center"/>
              <w:rPr>
                <w:rFonts w:ascii="Arial" w:hAnsi="Arial" w:cs="Arial"/>
                <w:sz w:val="20"/>
                <w:lang w:val="en-US"/>
              </w:rPr>
            </w:pPr>
            <w:r w:rsidRPr="00F72415">
              <w:rPr>
                <w:rFonts w:ascii="Arial" w:hAnsi="Arial" w:cs="Arial"/>
                <w:sz w:val="20"/>
                <w:lang w:val="en-US"/>
              </w:rPr>
              <w:t>Maintenance strategy and procedures training</w:t>
            </w:r>
          </w:p>
        </w:tc>
        <w:tc>
          <w:tcPr>
            <w:tcW w:w="1530" w:type="dxa"/>
            <w:tcBorders>
              <w:top w:val="single" w:sz="4" w:space="0" w:color="auto"/>
              <w:left w:val="single" w:sz="4" w:space="0" w:color="auto"/>
              <w:bottom w:val="single" w:sz="4" w:space="0" w:color="auto"/>
              <w:right w:val="single" w:sz="4" w:space="0" w:color="auto"/>
            </w:tcBorders>
            <w:vAlign w:val="center"/>
          </w:tcPr>
          <w:p w14:paraId="3F36289E" w14:textId="7BC6BBC3" w:rsidR="00115F2C" w:rsidRPr="00F72415" w:rsidRDefault="004D7262" w:rsidP="006736C1">
            <w:pPr>
              <w:jc w:val="center"/>
              <w:rPr>
                <w:rFonts w:ascii="Arial" w:hAnsi="Arial" w:cs="Arial"/>
                <w:sz w:val="20"/>
                <w:lang w:val="en-US"/>
              </w:rPr>
            </w:pPr>
            <w:r w:rsidRPr="00F72415">
              <w:rPr>
                <w:rFonts w:ascii="Arial" w:hAnsi="Arial" w:cs="Arial"/>
                <w:sz w:val="20"/>
                <w:lang w:val="en-US"/>
              </w:rPr>
              <w:t>Annually</w:t>
            </w:r>
          </w:p>
        </w:tc>
        <w:tc>
          <w:tcPr>
            <w:tcW w:w="2439" w:type="dxa"/>
            <w:tcBorders>
              <w:top w:val="single" w:sz="4" w:space="0" w:color="auto"/>
              <w:left w:val="single" w:sz="4" w:space="0" w:color="auto"/>
              <w:bottom w:val="single" w:sz="4" w:space="0" w:color="auto"/>
              <w:right w:val="single" w:sz="4" w:space="0" w:color="auto"/>
            </w:tcBorders>
            <w:vAlign w:val="center"/>
          </w:tcPr>
          <w:p w14:paraId="1BC0F9BC" w14:textId="4F036DD4" w:rsidR="00115F2C" w:rsidRPr="00F72415" w:rsidRDefault="004D7262" w:rsidP="006736C1">
            <w:pPr>
              <w:jc w:val="center"/>
              <w:rPr>
                <w:rFonts w:ascii="Arial" w:hAnsi="Arial" w:cs="Arial"/>
                <w:sz w:val="20"/>
                <w:lang w:val="en-US"/>
              </w:rPr>
            </w:pPr>
            <w:r>
              <w:rPr>
                <w:rFonts w:ascii="Arial" w:hAnsi="Arial" w:cs="Arial"/>
                <w:sz w:val="20"/>
                <w:lang w:val="en-US"/>
              </w:rPr>
              <w:t>Consultant reports</w:t>
            </w:r>
          </w:p>
        </w:tc>
      </w:tr>
    </w:tbl>
    <w:p w14:paraId="6C26BAC9" w14:textId="77777777" w:rsidR="00C05E5E" w:rsidRPr="00F72415" w:rsidRDefault="00C05E5E" w:rsidP="00C05E5E">
      <w:pPr>
        <w:spacing w:after="120"/>
        <w:jc w:val="center"/>
        <w:rPr>
          <w:rFonts w:ascii="Arial" w:hAnsi="Arial" w:cs="Arial"/>
          <w:b/>
          <w:sz w:val="22"/>
          <w:szCs w:val="22"/>
          <w:lang w:val="en-US"/>
        </w:rPr>
      </w:pPr>
    </w:p>
    <w:p w14:paraId="6C26BACA" w14:textId="77777777" w:rsidR="00C05E5E" w:rsidRPr="00F72415" w:rsidRDefault="63CA0D3F" w:rsidP="63CA0D3F">
      <w:pPr>
        <w:pStyle w:val="FirstHeading"/>
        <w:keepNext w:val="0"/>
        <w:widowControl w:val="0"/>
        <w:rPr>
          <w:rFonts w:ascii="Arial" w:hAnsi="Arial" w:cs="Arial"/>
          <w:sz w:val="22"/>
          <w:szCs w:val="22"/>
          <w:lang w:val="en-US"/>
        </w:rPr>
      </w:pPr>
      <w:r w:rsidRPr="00F72415">
        <w:rPr>
          <w:rFonts w:ascii="Arial" w:hAnsi="Arial" w:cs="Arial"/>
          <w:sz w:val="22"/>
          <w:szCs w:val="22"/>
          <w:lang w:val="en-US"/>
        </w:rPr>
        <w:t>Instruments for Monitoring Indicators and Gathering Data</w:t>
      </w:r>
    </w:p>
    <w:p w14:paraId="6C26BACB" w14:textId="172B0C70"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2.2</w:t>
      </w:r>
      <w:r w:rsidRPr="00F72415">
        <w:rPr>
          <w:rFonts w:ascii="Arial" w:hAnsi="Arial" w:cs="Arial"/>
          <w:noProof w:val="0"/>
          <w:sz w:val="22"/>
          <w:szCs w:val="22"/>
          <w:lang w:val="en-US"/>
        </w:rPr>
        <w:tab/>
      </w:r>
      <w:r w:rsidR="00DF1DC7" w:rsidRPr="002E590E">
        <w:rPr>
          <w:rFonts w:ascii="Arial" w:hAnsi="Arial" w:cs="Arial"/>
          <w:noProof w:val="0"/>
          <w:sz w:val="22"/>
          <w:szCs w:val="22"/>
          <w:lang w:val="en-US"/>
        </w:rPr>
        <w:t xml:space="preserve">The operation will be executed by the MTPTC </w:t>
      </w:r>
      <w:r w:rsidR="00F72415" w:rsidRPr="002E590E">
        <w:rPr>
          <w:rFonts w:ascii="Arial" w:hAnsi="Arial" w:cs="Arial"/>
          <w:noProof w:val="0"/>
          <w:sz w:val="22"/>
          <w:szCs w:val="22"/>
          <w:lang w:val="en-US"/>
        </w:rPr>
        <w:t xml:space="preserve">with support of </w:t>
      </w:r>
      <w:r w:rsidR="00DF1DC7" w:rsidRPr="002E590E">
        <w:rPr>
          <w:rFonts w:ascii="Arial" w:hAnsi="Arial" w:cs="Arial"/>
          <w:noProof w:val="0"/>
          <w:sz w:val="22"/>
          <w:szCs w:val="22"/>
          <w:lang w:val="en-US"/>
        </w:rPr>
        <w:t xml:space="preserve">the </w:t>
      </w:r>
      <w:r w:rsidR="002E590E" w:rsidRPr="006736C1">
        <w:rPr>
          <w:rFonts w:ascii="Arial" w:hAnsi="Arial" w:cs="Arial"/>
          <w:sz w:val="22"/>
          <w:szCs w:val="22"/>
          <w:lang w:val="en-US"/>
        </w:rPr>
        <w:t>Central Executing Unit (UCE)</w:t>
      </w:r>
      <w:r w:rsidR="002E590E">
        <w:rPr>
          <w:rFonts w:ascii="Arial" w:hAnsi="Arial" w:cs="Arial"/>
          <w:noProof w:val="0"/>
          <w:sz w:val="22"/>
          <w:szCs w:val="22"/>
          <w:lang w:val="en-US"/>
        </w:rPr>
        <w:t>,</w:t>
      </w:r>
      <w:r w:rsidR="001407F2" w:rsidRPr="00501B98">
        <w:rPr>
          <w:rFonts w:ascii="Arial" w:hAnsi="Arial" w:cs="Arial"/>
          <w:sz w:val="22"/>
          <w:szCs w:val="22"/>
          <w:lang w:val="en-US"/>
        </w:rPr>
        <w:t xml:space="preserve"> that supports the Ministry in the execution of transport projects financed mainly by the IDB, and the World Bank (WB). The UCE includes a management structure with a general coordinator, a financial specialist, accountants, and procurement specialist, and a project managers responsible for the projects financed.</w:t>
      </w:r>
      <w:r w:rsidR="001407F2" w:rsidRPr="00501B98">
        <w:rPr>
          <w:lang w:val="en-US"/>
        </w:rPr>
        <w:t xml:space="preserve"> </w:t>
      </w:r>
      <w:r w:rsidR="00DF1DC7" w:rsidRPr="00F72415">
        <w:rPr>
          <w:rFonts w:ascii="Arial" w:hAnsi="Arial" w:cs="Arial"/>
          <w:noProof w:val="0"/>
          <w:sz w:val="22"/>
          <w:szCs w:val="22"/>
          <w:lang w:val="en-US"/>
        </w:rPr>
        <w:t xml:space="preserve"> </w:t>
      </w:r>
    </w:p>
    <w:p w14:paraId="6C26BACC" w14:textId="29C97CE2"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2.3</w:t>
      </w:r>
      <w:r w:rsidRPr="00F72415">
        <w:rPr>
          <w:rFonts w:ascii="Arial" w:hAnsi="Arial" w:cs="Arial"/>
          <w:noProof w:val="0"/>
          <w:sz w:val="22"/>
          <w:szCs w:val="22"/>
          <w:lang w:val="en-US"/>
        </w:rPr>
        <w:tab/>
        <w:t xml:space="preserve">The </w:t>
      </w:r>
      <w:r w:rsidR="00B76FEF">
        <w:rPr>
          <w:rFonts w:ascii="Arial" w:hAnsi="Arial" w:cs="Arial"/>
          <w:noProof w:val="0"/>
          <w:sz w:val="22"/>
          <w:szCs w:val="22"/>
          <w:lang w:val="en-US"/>
        </w:rPr>
        <w:t>MTPTC with support of the UCE</w:t>
      </w:r>
      <w:r w:rsidRPr="00F72415">
        <w:rPr>
          <w:rFonts w:ascii="Arial" w:hAnsi="Arial" w:cs="Arial"/>
          <w:noProof w:val="0"/>
          <w:sz w:val="22"/>
          <w:szCs w:val="22"/>
          <w:lang w:val="en-US"/>
        </w:rPr>
        <w:t xml:space="preserve"> will be responsible for: (i) gathering information on the various output and outcome indicators included in the Results Framework and for monitoring the program’s progress against the agreed targets; (ii) planning, executing, monitoring, and overseeing all administrative, financial, and accounting procedures; (iii) planning, executing, monitoring, and overseeing procurement processes (including the development and review of technical specifications and terms of reference); (iv) monitoring and evaluating the rehabilitation work through specialized consulting firms engaged for this purpose; (v) implementing the social and environmental plan; (vi) monitoring, recording, and reporting program outcomes </w:t>
      </w:r>
      <w:r w:rsidRPr="00F72415">
        <w:rPr>
          <w:rFonts w:ascii="Arial" w:hAnsi="Arial" w:cs="Arial"/>
          <w:noProof w:val="0"/>
          <w:sz w:val="22"/>
          <w:szCs w:val="22"/>
          <w:lang w:val="en-US"/>
        </w:rPr>
        <w:lastRenderedPageBreak/>
        <w:t>using the agreed indicators; (vii) preserving the institutional memory of the program; (viii) preparing, complying with, and reporting on the annual work plans required by the Bank in connection with the use of the resources provided; (ix) preparing reports on the program’s physical and financial progress, as required by the MTPTC and the Bank; and (x) making all necessary information and documents available to the external auditor.</w:t>
      </w:r>
    </w:p>
    <w:p w14:paraId="6C26BACD" w14:textId="77777777" w:rsidR="00C05E5E" w:rsidRPr="00F72415" w:rsidRDefault="00C05E5E" w:rsidP="63CA0D3F">
      <w:pPr>
        <w:pStyle w:val="AutoNumpara"/>
        <w:numPr>
          <w:ilvl w:val="1"/>
          <w:numId w:val="0"/>
        </w:numPr>
        <w:rPr>
          <w:rFonts w:ascii="Arial" w:hAnsi="Arial" w:cs="Arial"/>
          <w:noProof w:val="0"/>
          <w:sz w:val="22"/>
          <w:szCs w:val="22"/>
          <w:lang w:val="en-US"/>
        </w:rPr>
      </w:pPr>
      <w:r w:rsidRPr="00F72415">
        <w:rPr>
          <w:rFonts w:ascii="Arial" w:hAnsi="Arial" w:cs="Arial"/>
          <w:noProof w:val="0"/>
          <w:sz w:val="22"/>
          <w:szCs w:val="22"/>
          <w:lang w:val="en-US"/>
        </w:rPr>
        <w:t>2.4</w:t>
      </w:r>
      <w:r w:rsidRPr="00F72415">
        <w:rPr>
          <w:rFonts w:ascii="Arial" w:hAnsi="Arial" w:cs="Arial"/>
          <w:noProof w:val="0"/>
          <w:sz w:val="22"/>
          <w:szCs w:val="22"/>
          <w:lang w:val="en-US"/>
        </w:rPr>
        <w:tab/>
        <w:t>The main tools to be used to plan the project are:</w:t>
      </w:r>
    </w:p>
    <w:p w14:paraId="6C26BACE" w14:textId="77777777"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2.5</w:t>
      </w:r>
      <w:r w:rsidRPr="00F72415">
        <w:rPr>
          <w:rFonts w:ascii="Arial" w:hAnsi="Arial" w:cs="Arial"/>
          <w:b/>
          <w:noProof w:val="0"/>
          <w:sz w:val="22"/>
          <w:szCs w:val="22"/>
          <w:lang w:val="en-US"/>
        </w:rPr>
        <w:tab/>
      </w:r>
      <w:r w:rsidR="00CB01A1" w:rsidRPr="00F72415">
        <w:rPr>
          <w:rFonts w:ascii="Arial" w:hAnsi="Arial" w:cs="Arial"/>
          <w:b/>
          <w:bCs/>
          <w:noProof w:val="0"/>
          <w:sz w:val="22"/>
          <w:szCs w:val="22"/>
          <w:lang w:val="en-US"/>
        </w:rPr>
        <w:t>Pluria</w:t>
      </w:r>
      <w:r w:rsidRPr="00F72415">
        <w:rPr>
          <w:rFonts w:ascii="Arial" w:hAnsi="Arial" w:cs="Arial"/>
          <w:b/>
          <w:bCs/>
          <w:noProof w:val="0"/>
          <w:sz w:val="22"/>
          <w:szCs w:val="22"/>
          <w:lang w:val="en-US"/>
        </w:rPr>
        <w:t xml:space="preserve">nnual </w:t>
      </w:r>
      <w:r w:rsidR="00CB01A1" w:rsidRPr="00F72415">
        <w:rPr>
          <w:rFonts w:ascii="Arial" w:hAnsi="Arial" w:cs="Arial"/>
          <w:b/>
          <w:bCs/>
          <w:noProof w:val="0"/>
          <w:sz w:val="22"/>
          <w:szCs w:val="22"/>
          <w:lang w:val="en-US"/>
        </w:rPr>
        <w:t>Execution</w:t>
      </w:r>
      <w:r w:rsidRPr="00F72415">
        <w:rPr>
          <w:rFonts w:ascii="Arial" w:hAnsi="Arial" w:cs="Arial"/>
          <w:b/>
          <w:bCs/>
          <w:noProof w:val="0"/>
          <w:sz w:val="22"/>
          <w:szCs w:val="22"/>
          <w:lang w:val="en-US"/>
        </w:rPr>
        <w:t xml:space="preserve"> Plan (P</w:t>
      </w:r>
      <w:r w:rsidR="00CB01A1" w:rsidRPr="00F72415">
        <w:rPr>
          <w:rFonts w:ascii="Arial" w:hAnsi="Arial" w:cs="Arial"/>
          <w:b/>
          <w:bCs/>
          <w:noProof w:val="0"/>
          <w:sz w:val="22"/>
          <w:szCs w:val="22"/>
          <w:lang w:val="en-US"/>
        </w:rPr>
        <w:t>EP</w:t>
      </w:r>
      <w:r w:rsidRPr="00F72415">
        <w:rPr>
          <w:rFonts w:ascii="Arial" w:hAnsi="Arial" w:cs="Arial"/>
          <w:b/>
          <w:bCs/>
          <w:noProof w:val="0"/>
          <w:sz w:val="22"/>
          <w:szCs w:val="22"/>
          <w:lang w:val="en-US"/>
        </w:rPr>
        <w:t>).</w:t>
      </w:r>
      <w:r w:rsidRPr="00F72415">
        <w:rPr>
          <w:rFonts w:ascii="Arial" w:hAnsi="Arial" w:cs="Arial"/>
          <w:noProof w:val="0"/>
          <w:sz w:val="22"/>
          <w:szCs w:val="22"/>
          <w:lang w:val="en-US"/>
        </w:rPr>
        <w:t xml:space="preserve"> The purpose of the P</w:t>
      </w:r>
      <w:r w:rsidR="00CB01A1" w:rsidRPr="00F72415">
        <w:rPr>
          <w:rFonts w:ascii="Arial" w:hAnsi="Arial" w:cs="Arial"/>
          <w:noProof w:val="0"/>
          <w:sz w:val="22"/>
          <w:szCs w:val="22"/>
          <w:lang w:val="en-US"/>
        </w:rPr>
        <w:t>EP</w:t>
      </w:r>
      <w:r w:rsidRPr="00F72415">
        <w:rPr>
          <w:rFonts w:ascii="Arial" w:hAnsi="Arial" w:cs="Arial"/>
          <w:noProof w:val="0"/>
          <w:sz w:val="22"/>
          <w:szCs w:val="22"/>
          <w:lang w:val="en-US"/>
        </w:rPr>
        <w:t xml:space="preserve"> is to propose to the Bank with an annual plan for implementation of the project. The </w:t>
      </w:r>
      <w:r w:rsidR="00CB01A1" w:rsidRPr="00F72415">
        <w:rPr>
          <w:rFonts w:ascii="Arial" w:hAnsi="Arial" w:cs="Arial"/>
          <w:noProof w:val="0"/>
          <w:sz w:val="22"/>
          <w:szCs w:val="22"/>
          <w:lang w:val="en-US"/>
        </w:rPr>
        <w:t>PEP</w:t>
      </w:r>
      <w:r w:rsidRPr="00F72415">
        <w:rPr>
          <w:rFonts w:ascii="Arial" w:hAnsi="Arial" w:cs="Arial"/>
          <w:noProof w:val="0"/>
          <w:sz w:val="22"/>
          <w:szCs w:val="22"/>
          <w:lang w:val="en-US"/>
        </w:rPr>
        <w:t xml:space="preserve"> includes </w:t>
      </w:r>
      <w:proofErr w:type="gramStart"/>
      <w:r w:rsidRPr="00F72415">
        <w:rPr>
          <w:rFonts w:ascii="Arial" w:hAnsi="Arial" w:cs="Arial"/>
          <w:noProof w:val="0"/>
          <w:sz w:val="22"/>
          <w:szCs w:val="22"/>
          <w:lang w:val="en-US"/>
        </w:rPr>
        <w:t>all of</w:t>
      </w:r>
      <w:proofErr w:type="gramEnd"/>
      <w:r w:rsidRPr="00F72415">
        <w:rPr>
          <w:rFonts w:ascii="Arial" w:hAnsi="Arial" w:cs="Arial"/>
          <w:noProof w:val="0"/>
          <w:sz w:val="22"/>
          <w:szCs w:val="22"/>
          <w:lang w:val="en-US"/>
        </w:rPr>
        <w:t xml:space="preserve"> the activities that will be carried out during a given project implementation period, by output, and it contains a timeline for physical and financial progress. The </w:t>
      </w:r>
      <w:r w:rsidR="00CB01A1" w:rsidRPr="00F72415">
        <w:rPr>
          <w:rFonts w:ascii="Arial" w:hAnsi="Arial" w:cs="Arial"/>
          <w:noProof w:val="0"/>
          <w:sz w:val="22"/>
          <w:szCs w:val="22"/>
          <w:lang w:val="en-US"/>
        </w:rPr>
        <w:t>PEP</w:t>
      </w:r>
      <w:r w:rsidRPr="00F72415">
        <w:rPr>
          <w:rFonts w:ascii="Arial" w:hAnsi="Arial" w:cs="Arial"/>
          <w:noProof w:val="0"/>
          <w:sz w:val="22"/>
          <w:szCs w:val="22"/>
          <w:lang w:val="en-US"/>
        </w:rPr>
        <w:t xml:space="preserve"> will include, at minimum, the following information: i) the status of the implementation of the project, broken down by components and outputs; ii) the procurement plan for works, goods, and services, as well as the procurement plan for consulting services, including the budget and expected disbursements; iii) the progress in meeting the project targets and outcomes; iv) the progress in meeting the outcome indicators for each component of the project, according to the Results Matrix and the project implementation timeline; v) problems that have arisen; and vi) solutions that have been implemented.</w:t>
      </w:r>
    </w:p>
    <w:p w14:paraId="24E1DF21" w14:textId="3E807C3A" w:rsidR="00F72415" w:rsidRDefault="00C05E5E" w:rsidP="00F0557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2.6</w:t>
      </w:r>
      <w:r w:rsidRPr="00F72415">
        <w:rPr>
          <w:rFonts w:ascii="Arial" w:hAnsi="Arial" w:cs="Arial"/>
          <w:noProof w:val="0"/>
          <w:sz w:val="22"/>
          <w:szCs w:val="22"/>
          <w:lang w:val="en-US"/>
        </w:rPr>
        <w:tab/>
      </w:r>
      <w:r w:rsidRPr="00F72415">
        <w:rPr>
          <w:rFonts w:ascii="Arial" w:hAnsi="Arial" w:cs="Arial"/>
          <w:b/>
          <w:bCs/>
          <w:noProof w:val="0"/>
          <w:sz w:val="22"/>
          <w:szCs w:val="22"/>
          <w:lang w:val="en-US"/>
        </w:rPr>
        <w:t xml:space="preserve">Procurement Plan (PP). </w:t>
      </w:r>
      <w:r w:rsidRPr="00F72415">
        <w:rPr>
          <w:rFonts w:ascii="Arial" w:hAnsi="Arial" w:cs="Arial"/>
          <w:noProof w:val="0"/>
          <w:sz w:val="22"/>
          <w:szCs w:val="22"/>
          <w:lang w:val="en-US"/>
        </w:rPr>
        <w:t xml:space="preserve">The PP is intended to publicize and provide the Bank with the details of all procurements and contracts that will take place during a given project implementation period. The PP includes procurements that will take place and contracts that will be executed in accordance with the “Policies for the Procurement of Goods and Works financed by the Inter-American Development Bank” (GN-2349-9) and the “Policies for the Selection and Contracting of Consultants financed by the Inter-American Development Bank” (GN-2350-9), as required by the Loan Agreement. The PP must be submitted together with the </w:t>
      </w:r>
      <w:r w:rsidR="00CB01A1" w:rsidRPr="00F72415">
        <w:rPr>
          <w:rFonts w:ascii="Arial" w:hAnsi="Arial" w:cs="Arial"/>
          <w:noProof w:val="0"/>
          <w:sz w:val="22"/>
          <w:szCs w:val="22"/>
          <w:lang w:val="en-US"/>
        </w:rPr>
        <w:t>PEP</w:t>
      </w:r>
      <w:r w:rsidRPr="00F72415">
        <w:rPr>
          <w:rFonts w:ascii="Arial" w:hAnsi="Arial" w:cs="Arial"/>
          <w:noProof w:val="0"/>
          <w:sz w:val="22"/>
          <w:szCs w:val="22"/>
          <w:lang w:val="en-US"/>
        </w:rPr>
        <w:t xml:space="preserve"> for review by the </w:t>
      </w:r>
      <w:proofErr w:type="gramStart"/>
      <w:r w:rsidRPr="00F72415">
        <w:rPr>
          <w:rFonts w:ascii="Arial" w:hAnsi="Arial" w:cs="Arial"/>
          <w:noProof w:val="0"/>
          <w:sz w:val="22"/>
          <w:szCs w:val="22"/>
          <w:lang w:val="en-US"/>
        </w:rPr>
        <w:t>Bank, and</w:t>
      </w:r>
      <w:proofErr w:type="gramEnd"/>
      <w:r w:rsidRPr="00F72415">
        <w:rPr>
          <w:rFonts w:ascii="Arial" w:hAnsi="Arial" w:cs="Arial"/>
          <w:noProof w:val="0"/>
          <w:sz w:val="22"/>
          <w:szCs w:val="22"/>
          <w:lang w:val="en-US"/>
        </w:rPr>
        <w:t xml:space="preserve"> updated annually or whenever necessary throughout the implementation of the project. The Bank will review contracts on an ex-ante basis in accordance with these policies. In addition to these policies, the “Special Procurement Provisions to Address the Emergency caused by the January 12, 2010, earthquake in the Republic of Haiti” (OP-387-1) will also apply.</w:t>
      </w:r>
    </w:p>
    <w:p w14:paraId="6C26BAD0" w14:textId="77777777" w:rsidR="00C05E5E" w:rsidRPr="00F72415" w:rsidRDefault="00C05E5E" w:rsidP="63CA0D3F">
      <w:pPr>
        <w:pStyle w:val="AutoNumpara"/>
        <w:numPr>
          <w:ilvl w:val="1"/>
          <w:numId w:val="0"/>
        </w:numPr>
        <w:rPr>
          <w:rFonts w:ascii="Arial" w:hAnsi="Arial" w:cs="Arial"/>
          <w:b/>
          <w:bCs/>
          <w:noProof w:val="0"/>
          <w:sz w:val="22"/>
          <w:szCs w:val="22"/>
          <w:lang w:val="en-US"/>
        </w:rPr>
      </w:pPr>
      <w:r w:rsidRPr="00F72415">
        <w:rPr>
          <w:rFonts w:ascii="Arial" w:hAnsi="Arial" w:cs="Arial"/>
          <w:b/>
          <w:bCs/>
          <w:noProof w:val="0"/>
          <w:sz w:val="22"/>
          <w:szCs w:val="22"/>
          <w:lang w:val="en-US"/>
        </w:rPr>
        <w:t xml:space="preserve">C. </w:t>
      </w:r>
      <w:r w:rsidRPr="00F72415">
        <w:rPr>
          <w:rFonts w:ascii="Arial" w:hAnsi="Arial" w:cs="Arial"/>
          <w:b/>
          <w:noProof w:val="0"/>
          <w:sz w:val="22"/>
          <w:szCs w:val="22"/>
          <w:lang w:val="en-US"/>
        </w:rPr>
        <w:tab/>
      </w:r>
      <w:r w:rsidRPr="00F72415">
        <w:rPr>
          <w:rFonts w:ascii="Arial" w:hAnsi="Arial" w:cs="Arial"/>
          <w:b/>
          <w:bCs/>
          <w:noProof w:val="0"/>
          <w:sz w:val="22"/>
          <w:szCs w:val="22"/>
          <w:lang w:val="en-US"/>
        </w:rPr>
        <w:t>Reporting</w:t>
      </w:r>
    </w:p>
    <w:p w14:paraId="6C26BAD1" w14:textId="77777777"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2.7</w:t>
      </w:r>
      <w:r w:rsidRPr="00F72415">
        <w:rPr>
          <w:rFonts w:ascii="Arial" w:hAnsi="Arial" w:cs="Arial"/>
          <w:noProof w:val="0"/>
          <w:sz w:val="22"/>
          <w:szCs w:val="22"/>
          <w:lang w:val="en-US"/>
        </w:rPr>
        <w:tab/>
        <w:t>The main project monitoring reports are the Semiannual Progress Report and the Progress Monitoring Reports (PMRs), which are described below</w:t>
      </w:r>
      <w:r w:rsidRPr="00F72415">
        <w:rPr>
          <w:rFonts w:ascii="Arial" w:hAnsi="Arial" w:cs="Arial"/>
          <w:b/>
          <w:bCs/>
          <w:noProof w:val="0"/>
          <w:sz w:val="22"/>
          <w:szCs w:val="22"/>
          <w:lang w:val="en-US"/>
        </w:rPr>
        <w:t>:</w:t>
      </w:r>
    </w:p>
    <w:p w14:paraId="6C26BAD2" w14:textId="7CEF7348"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2.8</w:t>
      </w:r>
      <w:r w:rsidRPr="00F72415">
        <w:rPr>
          <w:rFonts w:ascii="Arial" w:hAnsi="Arial" w:cs="Arial"/>
          <w:noProof w:val="0"/>
          <w:sz w:val="22"/>
          <w:szCs w:val="22"/>
          <w:lang w:val="en-US"/>
        </w:rPr>
        <w:tab/>
      </w:r>
      <w:r w:rsidRPr="00F72415">
        <w:rPr>
          <w:rFonts w:ascii="Arial" w:hAnsi="Arial" w:cs="Arial"/>
          <w:b/>
          <w:bCs/>
          <w:noProof w:val="0"/>
          <w:sz w:val="22"/>
          <w:szCs w:val="22"/>
          <w:lang w:val="en-US"/>
        </w:rPr>
        <w:t>Semiannual Progress Report.</w:t>
      </w:r>
      <w:r w:rsidRPr="00F72415">
        <w:rPr>
          <w:rFonts w:ascii="Arial" w:hAnsi="Arial" w:cs="Arial"/>
          <w:noProof w:val="0"/>
          <w:sz w:val="22"/>
          <w:szCs w:val="22"/>
          <w:lang w:val="en-US"/>
        </w:rPr>
        <w:t xml:space="preserve"> The </w:t>
      </w:r>
      <w:r w:rsidR="00DA7C10">
        <w:rPr>
          <w:rFonts w:ascii="Arial" w:hAnsi="Arial" w:cs="Arial"/>
          <w:noProof w:val="0"/>
          <w:sz w:val="22"/>
          <w:szCs w:val="22"/>
          <w:lang w:val="en-US"/>
        </w:rPr>
        <w:t>MTPTC</w:t>
      </w:r>
      <w:r w:rsidRPr="00F72415">
        <w:rPr>
          <w:rFonts w:ascii="Arial" w:hAnsi="Arial" w:cs="Arial"/>
          <w:noProof w:val="0"/>
          <w:sz w:val="22"/>
          <w:szCs w:val="22"/>
          <w:lang w:val="en-US"/>
        </w:rPr>
        <w:t xml:space="preserve"> will submit to the Bank, in August and February of each year, a Semiannual Progress Report (these reports are a contractual condition of the Bank funding). The Semiannual Progress Reports will describe the program’s physical and financial </w:t>
      </w:r>
      <w:r w:rsidR="00AB26FE" w:rsidRPr="00F72415">
        <w:rPr>
          <w:rFonts w:ascii="Arial" w:hAnsi="Arial" w:cs="Arial"/>
          <w:noProof w:val="0"/>
          <w:sz w:val="22"/>
          <w:szCs w:val="22"/>
          <w:lang w:val="en-US"/>
        </w:rPr>
        <w:t>progress and</w:t>
      </w:r>
      <w:r w:rsidRPr="00F72415">
        <w:rPr>
          <w:rFonts w:ascii="Arial" w:hAnsi="Arial" w:cs="Arial"/>
          <w:noProof w:val="0"/>
          <w:sz w:val="22"/>
          <w:szCs w:val="22"/>
          <w:lang w:val="en-US"/>
        </w:rPr>
        <w:t xml:space="preserve"> will summarize the oversight reports on works awarded to contractors, as well as the internal oversight reports on consulting contracts. These reports will form the basis for the PMR reports, which will report the monitoring of the Program and the progress against the performance indicators.</w:t>
      </w:r>
    </w:p>
    <w:p w14:paraId="6C26BAD3" w14:textId="77777777"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b/>
          <w:bCs/>
          <w:noProof w:val="0"/>
          <w:sz w:val="22"/>
          <w:szCs w:val="22"/>
          <w:lang w:val="en-US"/>
        </w:rPr>
        <w:t>2.9</w:t>
      </w:r>
      <w:r w:rsidRPr="00F72415">
        <w:rPr>
          <w:rFonts w:ascii="Arial" w:hAnsi="Arial" w:cs="Arial"/>
          <w:b/>
          <w:noProof w:val="0"/>
          <w:sz w:val="22"/>
          <w:szCs w:val="22"/>
          <w:lang w:val="en-US"/>
        </w:rPr>
        <w:tab/>
      </w:r>
      <w:r w:rsidRPr="00F72415">
        <w:rPr>
          <w:rFonts w:ascii="Arial" w:hAnsi="Arial" w:cs="Arial"/>
          <w:b/>
          <w:bCs/>
          <w:noProof w:val="0"/>
          <w:sz w:val="22"/>
          <w:szCs w:val="22"/>
          <w:lang w:val="en-US"/>
        </w:rPr>
        <w:t>Progress Monitoring Reports (PMRs).</w:t>
      </w:r>
      <w:r w:rsidRPr="00F72415">
        <w:rPr>
          <w:rFonts w:ascii="Arial" w:hAnsi="Arial" w:cs="Arial"/>
          <w:noProof w:val="0"/>
          <w:sz w:val="22"/>
          <w:szCs w:val="22"/>
          <w:lang w:val="en-US"/>
        </w:rPr>
        <w:t xml:space="preserve"> The monitoring results will be available when the Progress Monitoring Reports (PMR) are approved, and through the respective access-to-information mechanisms. In special cases, or when necessary, </w:t>
      </w:r>
      <w:r w:rsidRPr="00F72415">
        <w:rPr>
          <w:rFonts w:ascii="Arial" w:hAnsi="Arial" w:cs="Arial"/>
          <w:noProof w:val="0"/>
          <w:sz w:val="22"/>
          <w:szCs w:val="22"/>
          <w:lang w:val="en-US"/>
        </w:rPr>
        <w:lastRenderedPageBreak/>
        <w:t xml:space="preserve">summaries of PMR reports may be disseminated </w:t>
      </w:r>
      <w:proofErr w:type="gramStart"/>
      <w:r w:rsidRPr="00F72415">
        <w:rPr>
          <w:rFonts w:ascii="Arial" w:hAnsi="Arial" w:cs="Arial"/>
          <w:noProof w:val="0"/>
          <w:sz w:val="22"/>
          <w:szCs w:val="22"/>
          <w:lang w:val="en-US"/>
        </w:rPr>
        <w:t>in order to</w:t>
      </w:r>
      <w:proofErr w:type="gramEnd"/>
      <w:r w:rsidRPr="00F72415">
        <w:rPr>
          <w:rFonts w:ascii="Arial" w:hAnsi="Arial" w:cs="Arial"/>
          <w:noProof w:val="0"/>
          <w:sz w:val="22"/>
          <w:szCs w:val="22"/>
          <w:lang w:val="en-US"/>
        </w:rPr>
        <w:t xml:space="preserve"> meet specific needs involving the communication of monitoring information.</w:t>
      </w:r>
    </w:p>
    <w:p w14:paraId="6C26BAD4" w14:textId="77777777"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2.10</w:t>
      </w:r>
      <w:r w:rsidRPr="00F72415">
        <w:rPr>
          <w:rFonts w:ascii="Arial" w:hAnsi="Arial" w:cs="Arial"/>
          <w:noProof w:val="0"/>
          <w:sz w:val="22"/>
          <w:szCs w:val="22"/>
          <w:lang w:val="en-US"/>
        </w:rPr>
        <w:tab/>
        <w:t>In addition, the following program reports will be prepared:</w:t>
      </w:r>
    </w:p>
    <w:p w14:paraId="6C26BAD5" w14:textId="622A9EDA"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2.11</w:t>
      </w:r>
      <w:r w:rsidRPr="00F72415">
        <w:rPr>
          <w:rFonts w:ascii="Arial" w:hAnsi="Arial" w:cs="Arial"/>
          <w:noProof w:val="0"/>
          <w:sz w:val="22"/>
          <w:szCs w:val="22"/>
          <w:lang w:val="en-US"/>
        </w:rPr>
        <w:tab/>
      </w:r>
      <w:r w:rsidRPr="00F72415">
        <w:rPr>
          <w:rFonts w:ascii="Arial" w:hAnsi="Arial" w:cs="Arial"/>
          <w:b/>
          <w:bCs/>
          <w:noProof w:val="0"/>
          <w:sz w:val="22"/>
          <w:szCs w:val="22"/>
          <w:lang w:val="en-US"/>
        </w:rPr>
        <w:t>Project Completion Report (PCR)</w:t>
      </w:r>
      <w:r w:rsidR="00A8355C" w:rsidRPr="00F72415">
        <w:rPr>
          <w:rFonts w:ascii="Arial" w:hAnsi="Arial" w:cs="Arial"/>
          <w:b/>
          <w:bCs/>
          <w:noProof w:val="0"/>
          <w:sz w:val="22"/>
          <w:szCs w:val="22"/>
          <w:lang w:val="en-US"/>
        </w:rPr>
        <w:t>.</w:t>
      </w:r>
      <w:r w:rsidRPr="00F72415">
        <w:rPr>
          <w:rFonts w:ascii="Arial" w:hAnsi="Arial" w:cs="Arial"/>
          <w:noProof w:val="0"/>
          <w:sz w:val="22"/>
          <w:szCs w:val="22"/>
          <w:lang w:val="en-US"/>
        </w:rPr>
        <w:t xml:space="preserve"> </w:t>
      </w:r>
      <w:r w:rsidRPr="00F72415">
        <w:rPr>
          <w:rFonts w:ascii="Arial" w:hAnsi="Arial" w:cs="Arial"/>
          <w:noProof w:val="0"/>
          <w:spacing w:val="-3"/>
          <w:sz w:val="22"/>
          <w:szCs w:val="22"/>
          <w:lang w:val="en-US"/>
        </w:rPr>
        <w:t xml:space="preserve">Within </w:t>
      </w:r>
      <w:r w:rsidRPr="00F72415">
        <w:rPr>
          <w:rFonts w:ascii="Arial" w:hAnsi="Arial" w:cs="Arial"/>
          <w:noProof w:val="0"/>
          <w:sz w:val="22"/>
          <w:szCs w:val="22"/>
          <w:lang w:val="en-US"/>
        </w:rPr>
        <w:t xml:space="preserve">60 (sixty) days following the last disbursement, a report containing the final evaluation of the project will be prepared. This report will include, at minimum: (a) the financial implementation results by component; (b) the achievement of the targets set, according to the agreed outcome indicators; (c) the compliance with contractual commitments; (d) a breakdown of the cost of the works, by type of work; (d) an ex-post </w:t>
      </w:r>
      <w:r w:rsidR="00672B3A">
        <w:rPr>
          <w:rFonts w:ascii="Arial" w:hAnsi="Arial" w:cs="Arial"/>
          <w:noProof w:val="0"/>
          <w:sz w:val="22"/>
          <w:szCs w:val="22"/>
          <w:lang w:val="en-US"/>
        </w:rPr>
        <w:t>result</w:t>
      </w:r>
      <w:r w:rsidR="00672B3A" w:rsidRPr="00F72415">
        <w:rPr>
          <w:rFonts w:ascii="Arial" w:hAnsi="Arial" w:cs="Arial"/>
          <w:noProof w:val="0"/>
          <w:sz w:val="22"/>
          <w:szCs w:val="22"/>
          <w:lang w:val="en-US"/>
        </w:rPr>
        <w:t xml:space="preserve"> </w:t>
      </w:r>
      <w:r w:rsidRPr="00F72415">
        <w:rPr>
          <w:rFonts w:ascii="Arial" w:hAnsi="Arial" w:cs="Arial"/>
          <w:noProof w:val="0"/>
          <w:sz w:val="22"/>
          <w:szCs w:val="22"/>
          <w:lang w:val="en-US"/>
        </w:rPr>
        <w:t xml:space="preserve">evaluation, based on the model developed ex ante; (f) a discussion of lessons learned; and (d) an evaluation of the implementation of the works, as it relates to social and environmental considerations. </w:t>
      </w:r>
    </w:p>
    <w:p w14:paraId="6C26BAD6" w14:textId="498D8B3A"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2.12</w:t>
      </w:r>
      <w:r w:rsidRPr="00F72415">
        <w:rPr>
          <w:rFonts w:ascii="Arial" w:hAnsi="Arial" w:cs="Arial"/>
          <w:noProof w:val="0"/>
          <w:sz w:val="22"/>
          <w:szCs w:val="22"/>
          <w:lang w:val="en-US"/>
        </w:rPr>
        <w:tab/>
      </w:r>
      <w:r w:rsidRPr="00F72415">
        <w:rPr>
          <w:rFonts w:ascii="Arial" w:hAnsi="Arial" w:cs="Arial"/>
          <w:b/>
          <w:bCs/>
          <w:noProof w:val="0"/>
          <w:sz w:val="22"/>
          <w:szCs w:val="22"/>
          <w:lang w:val="en-US"/>
        </w:rPr>
        <w:t>Auditing Reports.</w:t>
      </w:r>
      <w:r w:rsidRPr="00F72415">
        <w:rPr>
          <w:rFonts w:ascii="Arial" w:hAnsi="Arial" w:cs="Arial"/>
          <w:noProof w:val="0"/>
          <w:sz w:val="22"/>
          <w:szCs w:val="22"/>
          <w:lang w:val="en-US"/>
        </w:rPr>
        <w:t xml:space="preserve"> Program resources will be used to pay for the </w:t>
      </w:r>
      <w:r w:rsidR="008538C7" w:rsidRPr="00F72415">
        <w:rPr>
          <w:rFonts w:ascii="Arial" w:hAnsi="Arial" w:cs="Arial"/>
          <w:noProof w:val="0"/>
          <w:sz w:val="22"/>
          <w:szCs w:val="22"/>
          <w:lang w:val="en-US"/>
        </w:rPr>
        <w:t>technical</w:t>
      </w:r>
      <w:r w:rsidRPr="00F72415">
        <w:rPr>
          <w:rFonts w:ascii="Arial" w:hAnsi="Arial" w:cs="Arial"/>
          <w:noProof w:val="0"/>
          <w:sz w:val="22"/>
          <w:szCs w:val="22"/>
          <w:lang w:val="en-US"/>
        </w:rPr>
        <w:t xml:space="preserve"> </w:t>
      </w:r>
      <w:r w:rsidR="008538C7" w:rsidRPr="00F72415">
        <w:rPr>
          <w:rFonts w:ascii="Arial" w:hAnsi="Arial" w:cs="Arial"/>
          <w:noProof w:val="0"/>
          <w:sz w:val="22"/>
          <w:szCs w:val="22"/>
          <w:lang w:val="en-US"/>
        </w:rPr>
        <w:t xml:space="preserve">and socio-environmental </w:t>
      </w:r>
      <w:r w:rsidRPr="00F72415">
        <w:rPr>
          <w:rFonts w:ascii="Arial" w:hAnsi="Arial" w:cs="Arial"/>
          <w:noProof w:val="0"/>
          <w:sz w:val="22"/>
          <w:szCs w:val="22"/>
          <w:lang w:val="en-US"/>
        </w:rPr>
        <w:t xml:space="preserve">audits of the program. </w:t>
      </w:r>
      <w:r w:rsidR="008538C7" w:rsidRPr="00F72415">
        <w:rPr>
          <w:rFonts w:ascii="Arial" w:hAnsi="Arial" w:cs="Arial"/>
          <w:noProof w:val="0"/>
          <w:sz w:val="22"/>
          <w:szCs w:val="22"/>
          <w:lang w:val="en-US"/>
        </w:rPr>
        <w:t>A</w:t>
      </w:r>
      <w:r w:rsidRPr="00F72415">
        <w:rPr>
          <w:rFonts w:ascii="Arial" w:hAnsi="Arial" w:cs="Arial"/>
          <w:noProof w:val="0"/>
          <w:sz w:val="22"/>
          <w:szCs w:val="22"/>
          <w:lang w:val="en-US"/>
        </w:rPr>
        <w:t xml:space="preserve">udit of the project’s </w:t>
      </w:r>
      <w:r w:rsidR="005D4B9F" w:rsidRPr="00F72415">
        <w:rPr>
          <w:rFonts w:ascii="Arial" w:hAnsi="Arial" w:cs="Arial"/>
          <w:noProof w:val="0"/>
          <w:sz w:val="22"/>
          <w:szCs w:val="22"/>
          <w:lang w:val="en-US"/>
        </w:rPr>
        <w:t>status</w:t>
      </w:r>
      <w:r w:rsidRPr="00F72415">
        <w:rPr>
          <w:rFonts w:ascii="Arial" w:hAnsi="Arial" w:cs="Arial"/>
          <w:noProof w:val="0"/>
          <w:sz w:val="22"/>
          <w:szCs w:val="22"/>
          <w:lang w:val="en-US"/>
        </w:rPr>
        <w:t xml:space="preserve"> will be conducted</w:t>
      </w:r>
      <w:r w:rsidR="005D4B9F" w:rsidRPr="00F72415">
        <w:rPr>
          <w:rFonts w:ascii="Arial" w:hAnsi="Arial" w:cs="Arial"/>
          <w:noProof w:val="0"/>
          <w:sz w:val="22"/>
          <w:szCs w:val="22"/>
          <w:lang w:val="en-US"/>
        </w:rPr>
        <w:t xml:space="preserve"> with a frequency determined by the by the Bank based on the project’s needs</w:t>
      </w:r>
      <w:r w:rsidRPr="00F72415">
        <w:rPr>
          <w:rFonts w:ascii="Arial" w:hAnsi="Arial" w:cs="Arial"/>
          <w:noProof w:val="0"/>
          <w:sz w:val="22"/>
          <w:szCs w:val="22"/>
          <w:lang w:val="en-US"/>
        </w:rPr>
        <w:t xml:space="preserve">. The audit will be performed by an independent firm acceptable to the Bank, in accordance with the terms of </w:t>
      </w:r>
      <w:r w:rsidR="005D4B9F" w:rsidRPr="00F72415">
        <w:rPr>
          <w:rFonts w:ascii="Arial" w:hAnsi="Arial" w:cs="Arial"/>
          <w:noProof w:val="0"/>
          <w:sz w:val="22"/>
          <w:szCs w:val="22"/>
          <w:lang w:val="en-US"/>
        </w:rPr>
        <w:t>reference agreed with the Bank</w:t>
      </w:r>
      <w:r w:rsidRPr="00F72415">
        <w:rPr>
          <w:rFonts w:ascii="Arial" w:hAnsi="Arial" w:cs="Arial"/>
          <w:noProof w:val="0"/>
          <w:sz w:val="22"/>
          <w:szCs w:val="22"/>
          <w:lang w:val="en-US"/>
        </w:rPr>
        <w:t>.</w:t>
      </w:r>
    </w:p>
    <w:p w14:paraId="6C26BAD7" w14:textId="77777777"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2.13</w:t>
      </w:r>
      <w:r w:rsidRPr="00F72415">
        <w:rPr>
          <w:rFonts w:ascii="Arial" w:hAnsi="Arial" w:cs="Arial"/>
          <w:noProof w:val="0"/>
          <w:sz w:val="22"/>
          <w:szCs w:val="22"/>
          <w:lang w:val="en-US"/>
        </w:rPr>
        <w:tab/>
      </w:r>
      <w:r w:rsidRPr="00F72415">
        <w:rPr>
          <w:rFonts w:ascii="Arial" w:hAnsi="Arial" w:cs="Arial"/>
          <w:b/>
          <w:bCs/>
          <w:noProof w:val="0"/>
          <w:sz w:val="22"/>
          <w:szCs w:val="22"/>
          <w:lang w:val="en-US"/>
        </w:rPr>
        <w:t>Reports on Site Visits and Missions.</w:t>
      </w:r>
      <w:r w:rsidRPr="00F72415">
        <w:rPr>
          <w:rFonts w:ascii="Arial" w:hAnsi="Arial" w:cs="Arial"/>
          <w:noProof w:val="0"/>
          <w:sz w:val="22"/>
          <w:szCs w:val="22"/>
          <w:lang w:val="en-US"/>
        </w:rPr>
        <w:t xml:space="preserve"> The Bank will conduct on-site inspection visits on a quarterly basis, </w:t>
      </w:r>
      <w:proofErr w:type="gramStart"/>
      <w:r w:rsidRPr="00F72415">
        <w:rPr>
          <w:rFonts w:ascii="Arial" w:hAnsi="Arial" w:cs="Arial"/>
          <w:noProof w:val="0"/>
          <w:sz w:val="22"/>
          <w:szCs w:val="22"/>
          <w:lang w:val="en-US"/>
        </w:rPr>
        <w:t>in order to</w:t>
      </w:r>
      <w:proofErr w:type="gramEnd"/>
      <w:r w:rsidRPr="00F72415">
        <w:rPr>
          <w:rFonts w:ascii="Arial" w:hAnsi="Arial" w:cs="Arial"/>
          <w:noProof w:val="0"/>
          <w:sz w:val="22"/>
          <w:szCs w:val="22"/>
          <w:lang w:val="en-US"/>
        </w:rPr>
        <w:t xml:space="preserve"> monitor the progress in achieving the various planned outputs. In addition, management missions will be conducted annually </w:t>
      </w:r>
      <w:proofErr w:type="gramStart"/>
      <w:r w:rsidRPr="00F72415">
        <w:rPr>
          <w:rFonts w:ascii="Arial" w:hAnsi="Arial" w:cs="Arial"/>
          <w:noProof w:val="0"/>
          <w:sz w:val="22"/>
          <w:szCs w:val="22"/>
          <w:lang w:val="en-US"/>
        </w:rPr>
        <w:t>in order to</w:t>
      </w:r>
      <w:proofErr w:type="gramEnd"/>
      <w:r w:rsidRPr="00F72415">
        <w:rPr>
          <w:rFonts w:ascii="Arial" w:hAnsi="Arial" w:cs="Arial"/>
          <w:noProof w:val="0"/>
          <w:sz w:val="22"/>
          <w:szCs w:val="22"/>
          <w:lang w:val="en-US"/>
        </w:rPr>
        <w:t xml:space="preserve"> analyze the progress of the project and address specific issues that have been identified.</w:t>
      </w:r>
    </w:p>
    <w:p w14:paraId="6C26BAD8" w14:textId="77777777" w:rsidR="00C05E5E" w:rsidRPr="00F72415" w:rsidRDefault="63CA0D3F" w:rsidP="63CA0D3F">
      <w:pPr>
        <w:pStyle w:val="FirstHeading"/>
        <w:keepNext w:val="0"/>
        <w:widowControl w:val="0"/>
        <w:numPr>
          <w:ilvl w:val="0"/>
          <w:numId w:val="29"/>
        </w:numPr>
        <w:rPr>
          <w:rFonts w:ascii="Arial" w:hAnsi="Arial" w:cs="Arial"/>
          <w:sz w:val="22"/>
          <w:szCs w:val="22"/>
          <w:lang w:val="en-US"/>
        </w:rPr>
      </w:pPr>
      <w:r w:rsidRPr="00F72415">
        <w:rPr>
          <w:rFonts w:ascii="Arial" w:hAnsi="Arial" w:cs="Arial"/>
          <w:sz w:val="22"/>
          <w:szCs w:val="22"/>
          <w:lang w:val="en-US"/>
        </w:rPr>
        <w:t>Coordination, Work Plan, and Budget for Monitoring</w:t>
      </w:r>
    </w:p>
    <w:p w14:paraId="6C26BAD9" w14:textId="09268B25"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2.14</w:t>
      </w:r>
      <w:r w:rsidRPr="00F72415">
        <w:rPr>
          <w:rFonts w:ascii="Arial" w:hAnsi="Arial" w:cs="Arial"/>
          <w:noProof w:val="0"/>
          <w:sz w:val="22"/>
          <w:szCs w:val="22"/>
          <w:lang w:val="en-US"/>
        </w:rPr>
        <w:tab/>
        <w:t xml:space="preserve">The </w:t>
      </w:r>
      <w:r w:rsidR="00AB26FE">
        <w:rPr>
          <w:rFonts w:ascii="Arial" w:hAnsi="Arial" w:cs="Arial"/>
          <w:noProof w:val="0"/>
          <w:sz w:val="22"/>
          <w:szCs w:val="22"/>
          <w:lang w:val="en-US"/>
        </w:rPr>
        <w:t>MTPTC with support of the UCE</w:t>
      </w:r>
      <w:r w:rsidRPr="00F72415">
        <w:rPr>
          <w:rFonts w:ascii="Arial" w:hAnsi="Arial" w:cs="Arial"/>
          <w:noProof w:val="0"/>
          <w:sz w:val="22"/>
          <w:szCs w:val="22"/>
          <w:lang w:val="en-US"/>
        </w:rPr>
        <w:t xml:space="preserve"> will track and monitor the program’s implementation and results, from the time when the program becomes eligible until it is completed, which is expected to be in </w:t>
      </w:r>
      <w:r w:rsidR="00CB01A1" w:rsidRPr="00F72415">
        <w:rPr>
          <w:rFonts w:ascii="Arial" w:hAnsi="Arial" w:cs="Arial"/>
          <w:noProof w:val="0"/>
          <w:sz w:val="22"/>
          <w:szCs w:val="22"/>
          <w:lang w:val="en-US"/>
        </w:rPr>
        <w:t>2020</w:t>
      </w:r>
      <w:r w:rsidRPr="00F72415">
        <w:rPr>
          <w:rFonts w:ascii="Arial" w:hAnsi="Arial" w:cs="Arial"/>
          <w:noProof w:val="0"/>
          <w:sz w:val="22"/>
          <w:szCs w:val="22"/>
          <w:lang w:val="en-US"/>
        </w:rPr>
        <w:t>.</w:t>
      </w:r>
    </w:p>
    <w:p w14:paraId="6C26BADA" w14:textId="26B4B2D4"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2.15</w:t>
      </w:r>
      <w:r w:rsidRPr="00F72415">
        <w:rPr>
          <w:rFonts w:ascii="Arial" w:hAnsi="Arial" w:cs="Arial"/>
          <w:noProof w:val="0"/>
          <w:sz w:val="22"/>
          <w:szCs w:val="22"/>
          <w:lang w:val="en-US"/>
        </w:rPr>
        <w:tab/>
      </w:r>
      <w:r w:rsidR="009000A2" w:rsidRPr="00F72415">
        <w:rPr>
          <w:rFonts w:ascii="Arial" w:hAnsi="Arial" w:cs="Arial"/>
          <w:noProof w:val="0"/>
          <w:sz w:val="22"/>
          <w:szCs w:val="22"/>
          <w:lang w:val="en-US"/>
        </w:rPr>
        <w:t>Full</w:t>
      </w:r>
      <w:r w:rsidRPr="00F72415">
        <w:rPr>
          <w:rFonts w:ascii="Arial" w:hAnsi="Arial" w:cs="Arial"/>
          <w:noProof w:val="0"/>
          <w:sz w:val="22"/>
          <w:szCs w:val="22"/>
          <w:lang w:val="en-US"/>
        </w:rPr>
        <w:t xml:space="preserve"> cost</w:t>
      </w:r>
      <w:r w:rsidR="009000A2" w:rsidRPr="00F72415">
        <w:rPr>
          <w:rFonts w:ascii="Arial" w:hAnsi="Arial" w:cs="Arial"/>
          <w:noProof w:val="0"/>
          <w:sz w:val="22"/>
          <w:szCs w:val="22"/>
          <w:lang w:val="en-US"/>
        </w:rPr>
        <w:t>s</w:t>
      </w:r>
      <w:r w:rsidRPr="00F72415">
        <w:rPr>
          <w:rFonts w:ascii="Arial" w:hAnsi="Arial" w:cs="Arial"/>
          <w:noProof w:val="0"/>
          <w:sz w:val="22"/>
          <w:szCs w:val="22"/>
          <w:lang w:val="en-US"/>
        </w:rPr>
        <w:t xml:space="preserve"> of the project monitoring activities</w:t>
      </w:r>
      <w:r w:rsidR="009000A2" w:rsidRPr="00F72415">
        <w:rPr>
          <w:rFonts w:ascii="Arial" w:hAnsi="Arial" w:cs="Arial"/>
          <w:noProof w:val="0"/>
          <w:sz w:val="22"/>
          <w:szCs w:val="22"/>
          <w:lang w:val="en-US"/>
        </w:rPr>
        <w:t xml:space="preserve"> will be covered with resources of the grant</w:t>
      </w:r>
      <w:r w:rsidRPr="00F72415">
        <w:rPr>
          <w:rFonts w:ascii="Arial" w:hAnsi="Arial" w:cs="Arial"/>
          <w:noProof w:val="0"/>
          <w:sz w:val="22"/>
          <w:szCs w:val="22"/>
          <w:lang w:val="en-US"/>
        </w:rPr>
        <w:t xml:space="preserve">, including: i) functioning of the </w:t>
      </w:r>
      <w:r w:rsidR="00D015F7">
        <w:rPr>
          <w:rFonts w:ascii="Arial" w:hAnsi="Arial" w:cs="Arial"/>
          <w:noProof w:val="0"/>
          <w:sz w:val="22"/>
          <w:szCs w:val="22"/>
          <w:lang w:val="en-US"/>
        </w:rPr>
        <w:t>UCE</w:t>
      </w:r>
      <w:r w:rsidRPr="00F72415">
        <w:rPr>
          <w:rFonts w:ascii="Arial" w:hAnsi="Arial" w:cs="Arial"/>
          <w:noProof w:val="0"/>
          <w:sz w:val="22"/>
          <w:szCs w:val="22"/>
          <w:lang w:val="en-US"/>
        </w:rPr>
        <w:t>, which is directly responsible for monitoring the project; ii) oversight contracts; iii) audits; iv) site visits and management missions; and v) engaging consultants to perform the monitoring.</w:t>
      </w:r>
      <w:r w:rsidR="00F742F3" w:rsidRPr="00F72415">
        <w:rPr>
          <w:rFonts w:ascii="Arial" w:hAnsi="Arial" w:cs="Arial"/>
          <w:noProof w:val="0"/>
          <w:sz w:val="22"/>
          <w:szCs w:val="22"/>
          <w:lang w:val="en-US"/>
        </w:rPr>
        <w:t xml:space="preserve"> </w:t>
      </w:r>
    </w:p>
    <w:p w14:paraId="6C26BADB" w14:textId="77777777"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2.16</w:t>
      </w:r>
      <w:r w:rsidRPr="00F72415">
        <w:rPr>
          <w:rFonts w:ascii="Arial" w:hAnsi="Arial" w:cs="Arial"/>
          <w:noProof w:val="0"/>
          <w:sz w:val="22"/>
          <w:szCs w:val="22"/>
          <w:lang w:val="en-US"/>
        </w:rPr>
        <w:tab/>
        <w:t>The monitoring will consist of verifying whether activities are carried out as expected, and whether the specific objectives have been achieved in accordance with the Results Matrix. The monitoring will focus on, among other things, confirming the physical progress of the work—i.e., whether the work originally planned has been completed within the expected timeframes, and whether the work complies with the outputs and objectives originally proposed.</w:t>
      </w:r>
    </w:p>
    <w:p w14:paraId="6C26BADC" w14:textId="70A72B41"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2.17</w:t>
      </w:r>
      <w:r w:rsidRPr="00F72415">
        <w:rPr>
          <w:rFonts w:ascii="Arial" w:hAnsi="Arial" w:cs="Arial"/>
          <w:noProof w:val="0"/>
          <w:sz w:val="22"/>
          <w:szCs w:val="22"/>
          <w:lang w:val="en-US"/>
        </w:rPr>
        <w:tab/>
      </w:r>
      <w:r w:rsidR="008C04A5" w:rsidRPr="00F72415">
        <w:rPr>
          <w:rFonts w:ascii="Arial" w:hAnsi="Arial" w:cs="Arial"/>
          <w:noProof w:val="0"/>
          <w:sz w:val="22"/>
          <w:szCs w:val="22"/>
          <w:lang w:val="en-US"/>
        </w:rPr>
        <w:t>All</w:t>
      </w:r>
      <w:r w:rsidRPr="00F72415">
        <w:rPr>
          <w:rFonts w:ascii="Arial" w:hAnsi="Arial" w:cs="Arial"/>
          <w:noProof w:val="0"/>
          <w:sz w:val="22"/>
          <w:szCs w:val="22"/>
          <w:lang w:val="en-US"/>
        </w:rPr>
        <w:t xml:space="preserve"> the indicators will be verified directly based on the reports from the supervision </w:t>
      </w:r>
      <w:r w:rsidR="008C04A5" w:rsidRPr="00F72415">
        <w:rPr>
          <w:rFonts w:ascii="Arial" w:hAnsi="Arial" w:cs="Arial"/>
          <w:noProof w:val="0"/>
          <w:sz w:val="22"/>
          <w:szCs w:val="22"/>
          <w:lang w:val="en-US"/>
        </w:rPr>
        <w:t>firms</w:t>
      </w:r>
      <w:r w:rsidRPr="00F72415">
        <w:rPr>
          <w:rFonts w:ascii="Arial" w:hAnsi="Arial" w:cs="Arial"/>
          <w:noProof w:val="0"/>
          <w:sz w:val="22"/>
          <w:szCs w:val="22"/>
          <w:lang w:val="en-US"/>
        </w:rPr>
        <w:t xml:space="preserve">, which will be submitted to the </w:t>
      </w:r>
      <w:r w:rsidR="00D015F7">
        <w:rPr>
          <w:rFonts w:ascii="Arial" w:hAnsi="Arial" w:cs="Arial"/>
          <w:noProof w:val="0"/>
          <w:sz w:val="22"/>
          <w:szCs w:val="22"/>
          <w:lang w:val="en-US"/>
        </w:rPr>
        <w:t>MTPTC</w:t>
      </w:r>
      <w:r w:rsidRPr="00F72415">
        <w:rPr>
          <w:rFonts w:ascii="Arial" w:hAnsi="Arial" w:cs="Arial"/>
          <w:noProof w:val="0"/>
          <w:sz w:val="22"/>
          <w:szCs w:val="22"/>
          <w:lang w:val="en-US"/>
        </w:rPr>
        <w:t xml:space="preserve"> </w:t>
      </w:r>
      <w:proofErr w:type="gramStart"/>
      <w:r w:rsidRPr="00F72415">
        <w:rPr>
          <w:rFonts w:ascii="Arial" w:hAnsi="Arial" w:cs="Arial"/>
          <w:noProof w:val="0"/>
          <w:sz w:val="22"/>
          <w:szCs w:val="22"/>
          <w:lang w:val="en-US"/>
        </w:rPr>
        <w:t>on a monthly basis</w:t>
      </w:r>
      <w:proofErr w:type="gramEnd"/>
      <w:r w:rsidRPr="00F72415">
        <w:rPr>
          <w:rFonts w:ascii="Arial" w:hAnsi="Arial" w:cs="Arial"/>
          <w:noProof w:val="0"/>
          <w:sz w:val="22"/>
          <w:szCs w:val="22"/>
          <w:lang w:val="en-US"/>
        </w:rPr>
        <w:t xml:space="preserve">. </w:t>
      </w:r>
      <w:r w:rsidR="00E43867" w:rsidRPr="00F72415">
        <w:rPr>
          <w:rFonts w:ascii="Arial" w:hAnsi="Arial" w:cs="Arial"/>
          <w:noProof w:val="0"/>
          <w:sz w:val="22"/>
          <w:szCs w:val="22"/>
          <w:lang w:val="en-US"/>
        </w:rPr>
        <w:t>In turn, t</w:t>
      </w:r>
      <w:r w:rsidRPr="00F72415">
        <w:rPr>
          <w:rFonts w:ascii="Arial" w:hAnsi="Arial" w:cs="Arial"/>
          <w:noProof w:val="0"/>
          <w:sz w:val="22"/>
          <w:szCs w:val="22"/>
          <w:lang w:val="en-US"/>
        </w:rPr>
        <w:t xml:space="preserve">he </w:t>
      </w:r>
      <w:r w:rsidR="00DA7C10">
        <w:rPr>
          <w:rFonts w:ascii="Arial" w:hAnsi="Arial" w:cs="Arial"/>
          <w:noProof w:val="0"/>
          <w:sz w:val="22"/>
          <w:szCs w:val="22"/>
          <w:lang w:val="en-US"/>
        </w:rPr>
        <w:t>MTPTC</w:t>
      </w:r>
      <w:r w:rsidRPr="00F72415">
        <w:rPr>
          <w:rFonts w:ascii="Arial" w:hAnsi="Arial" w:cs="Arial"/>
          <w:noProof w:val="0"/>
          <w:sz w:val="22"/>
          <w:szCs w:val="22"/>
          <w:lang w:val="en-US"/>
        </w:rPr>
        <w:t xml:space="preserve"> will prepare and submit to the Bank </w:t>
      </w:r>
      <w:r w:rsidR="00E43867" w:rsidRPr="00F72415">
        <w:rPr>
          <w:rFonts w:ascii="Arial" w:hAnsi="Arial" w:cs="Arial"/>
          <w:noProof w:val="0"/>
          <w:sz w:val="22"/>
          <w:szCs w:val="22"/>
          <w:lang w:val="en-US"/>
        </w:rPr>
        <w:t>Semiannual Progress Reports (</w:t>
      </w:r>
      <w:r w:rsidR="00E43867" w:rsidRPr="00F72415">
        <w:rPr>
          <w:rFonts w:ascii="Arial" w:hAnsi="Arial" w:cs="Arial"/>
          <w:sz w:val="22"/>
          <w:szCs w:val="22"/>
          <w:lang w:val="en-US"/>
        </w:rPr>
        <w:t>¶2.8)</w:t>
      </w:r>
      <w:r w:rsidRPr="00F72415">
        <w:rPr>
          <w:rFonts w:ascii="Arial" w:hAnsi="Arial" w:cs="Arial"/>
          <w:noProof w:val="0"/>
          <w:sz w:val="22"/>
          <w:szCs w:val="22"/>
          <w:lang w:val="en-US"/>
        </w:rPr>
        <w:t>, which will include a summary of the oversight reports o</w:t>
      </w:r>
      <w:r w:rsidR="008C04A5" w:rsidRPr="00F72415">
        <w:rPr>
          <w:rFonts w:ascii="Arial" w:hAnsi="Arial" w:cs="Arial"/>
          <w:noProof w:val="0"/>
          <w:sz w:val="22"/>
          <w:szCs w:val="22"/>
          <w:lang w:val="en-US"/>
        </w:rPr>
        <w:t>f</w:t>
      </w:r>
      <w:r w:rsidRPr="00F72415">
        <w:rPr>
          <w:rFonts w:ascii="Arial" w:hAnsi="Arial" w:cs="Arial"/>
          <w:noProof w:val="0"/>
          <w:sz w:val="22"/>
          <w:szCs w:val="22"/>
          <w:lang w:val="en-US"/>
        </w:rPr>
        <w:t xml:space="preserve"> works awarded to contractors, as well as the internal oversight reports on consulting contracts. The </w:t>
      </w:r>
      <w:r w:rsidR="00DA7C10">
        <w:rPr>
          <w:rFonts w:ascii="Arial" w:hAnsi="Arial" w:cs="Arial"/>
          <w:noProof w:val="0"/>
          <w:sz w:val="22"/>
          <w:szCs w:val="22"/>
          <w:lang w:val="en-US"/>
        </w:rPr>
        <w:t>MTPTC</w:t>
      </w:r>
      <w:r w:rsidRPr="00F72415">
        <w:rPr>
          <w:rFonts w:ascii="Arial" w:hAnsi="Arial" w:cs="Arial"/>
          <w:noProof w:val="0"/>
          <w:sz w:val="22"/>
          <w:szCs w:val="22"/>
          <w:lang w:val="en-US"/>
        </w:rPr>
        <w:t xml:space="preserve"> will be responsible, firstly, for carrying out the Program monitoring activities in accordance with the framework, scope, and responsibilities described above.</w:t>
      </w:r>
    </w:p>
    <w:p w14:paraId="572422CC" w14:textId="583345D0" w:rsidR="008C04A5"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2.18</w:t>
      </w:r>
      <w:r w:rsidRPr="00F72415">
        <w:rPr>
          <w:rFonts w:ascii="Arial" w:hAnsi="Arial" w:cs="Arial"/>
          <w:noProof w:val="0"/>
          <w:sz w:val="22"/>
          <w:szCs w:val="22"/>
          <w:lang w:val="en-US"/>
        </w:rPr>
        <w:tab/>
        <w:t xml:space="preserve">The </w:t>
      </w:r>
      <w:r w:rsidR="00DA7C10">
        <w:rPr>
          <w:rFonts w:ascii="Arial" w:hAnsi="Arial" w:cs="Arial"/>
          <w:noProof w:val="0"/>
          <w:sz w:val="22"/>
          <w:szCs w:val="22"/>
          <w:lang w:val="en-US"/>
        </w:rPr>
        <w:t>MTPTC</w:t>
      </w:r>
      <w:r w:rsidRPr="00F72415">
        <w:rPr>
          <w:rFonts w:ascii="Arial" w:hAnsi="Arial" w:cs="Arial"/>
          <w:noProof w:val="0"/>
          <w:sz w:val="22"/>
          <w:szCs w:val="22"/>
          <w:lang w:val="en-US"/>
        </w:rPr>
        <w:t xml:space="preserve"> will verify the progress and impact of the program activities. To this end, it will: (i) gather periodic information about physical progress (activities) and financial progress (funds available and invested); and (ii) maintain, in a current, accessible, </w:t>
      </w:r>
      <w:r w:rsidRPr="00F72415">
        <w:rPr>
          <w:rFonts w:ascii="Arial" w:hAnsi="Arial" w:cs="Arial"/>
          <w:noProof w:val="0"/>
          <w:sz w:val="22"/>
          <w:szCs w:val="22"/>
          <w:lang w:val="en-US"/>
        </w:rPr>
        <w:lastRenderedPageBreak/>
        <w:t xml:space="preserve">and relevant form, information about the performance of project activities and about project resources. </w:t>
      </w:r>
    </w:p>
    <w:p w14:paraId="6C26BADD" w14:textId="6F56DAAC" w:rsidR="00C05E5E" w:rsidRPr="00F72415" w:rsidRDefault="00C05E5E" w:rsidP="00F0557F">
      <w:pPr>
        <w:pStyle w:val="AutoNumpara"/>
        <w:numPr>
          <w:ilvl w:val="1"/>
          <w:numId w:val="0"/>
        </w:numPr>
        <w:ind w:left="720"/>
        <w:rPr>
          <w:rFonts w:ascii="Arial" w:hAnsi="Arial" w:cs="Arial"/>
          <w:noProof w:val="0"/>
          <w:sz w:val="22"/>
          <w:szCs w:val="22"/>
          <w:lang w:val="en-US"/>
        </w:rPr>
      </w:pPr>
      <w:r w:rsidRPr="00F72415">
        <w:rPr>
          <w:rFonts w:ascii="Arial" w:hAnsi="Arial" w:cs="Arial"/>
          <w:noProof w:val="0"/>
          <w:sz w:val="22"/>
          <w:szCs w:val="22"/>
          <w:lang w:val="en-US"/>
        </w:rPr>
        <w:t xml:space="preserve">The IDB, for its part, through the Project Leader and Team, </w:t>
      </w:r>
      <w:r w:rsidR="008C04A5" w:rsidRPr="00F72415">
        <w:rPr>
          <w:rFonts w:ascii="Arial" w:hAnsi="Arial" w:cs="Arial"/>
          <w:noProof w:val="0"/>
          <w:sz w:val="22"/>
          <w:szCs w:val="22"/>
          <w:lang w:val="en-US"/>
        </w:rPr>
        <w:t xml:space="preserve">will be </w:t>
      </w:r>
      <w:r w:rsidRPr="00F72415">
        <w:rPr>
          <w:rFonts w:ascii="Arial" w:hAnsi="Arial" w:cs="Arial"/>
          <w:noProof w:val="0"/>
          <w:sz w:val="22"/>
          <w:szCs w:val="22"/>
          <w:lang w:val="en-US"/>
        </w:rPr>
        <w:t xml:space="preserve">responsible for coordinating and ensuring that the monitoring plan is of the required technical quality and </w:t>
      </w:r>
      <w:r w:rsidR="008C04A5" w:rsidRPr="00F72415">
        <w:rPr>
          <w:rFonts w:ascii="Arial" w:hAnsi="Arial" w:cs="Arial"/>
          <w:noProof w:val="0"/>
          <w:sz w:val="22"/>
          <w:szCs w:val="22"/>
          <w:lang w:val="en-US"/>
        </w:rPr>
        <w:t>according</w:t>
      </w:r>
      <w:r w:rsidRPr="00F72415">
        <w:rPr>
          <w:rFonts w:ascii="Arial" w:hAnsi="Arial" w:cs="Arial"/>
          <w:noProof w:val="0"/>
          <w:sz w:val="22"/>
          <w:szCs w:val="22"/>
          <w:lang w:val="en-US"/>
        </w:rPr>
        <w:t xml:space="preserve"> to the required timeframe. To this end, the IDB will hold periodic meetings with the parties responsible for implementing this plan and, if necessary, it will request special reports or presentations of results. The Program will be tracked continuously, from the time when it becomes eligible until it is completed,</w:t>
      </w:r>
      <w:r w:rsidR="007B35FD" w:rsidRPr="00F72415">
        <w:rPr>
          <w:rFonts w:ascii="Arial" w:hAnsi="Arial" w:cs="Arial"/>
          <w:noProof w:val="0"/>
          <w:sz w:val="22"/>
          <w:szCs w:val="22"/>
          <w:lang w:val="en-US"/>
        </w:rPr>
        <w:t xml:space="preserve"> which is expected to be in 2022</w:t>
      </w:r>
      <w:r w:rsidRPr="00F72415">
        <w:rPr>
          <w:rFonts w:ascii="Arial" w:hAnsi="Arial" w:cs="Arial"/>
          <w:noProof w:val="0"/>
          <w:sz w:val="22"/>
          <w:szCs w:val="22"/>
          <w:lang w:val="en-US"/>
        </w:rPr>
        <w:t>.</w:t>
      </w:r>
    </w:p>
    <w:p w14:paraId="6C26BADE" w14:textId="77777777"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2.20</w:t>
      </w:r>
      <w:r w:rsidRPr="00F72415">
        <w:rPr>
          <w:rFonts w:ascii="Arial" w:hAnsi="Arial" w:cs="Arial"/>
          <w:noProof w:val="0"/>
          <w:sz w:val="22"/>
          <w:szCs w:val="22"/>
          <w:lang w:val="en-US"/>
        </w:rPr>
        <w:tab/>
        <w:t>The financing for monitoring of the Program is ensured by the financing from the Bank.</w:t>
      </w:r>
    </w:p>
    <w:p w14:paraId="6C26BADF" w14:textId="182CBD8A"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2.21</w:t>
      </w:r>
      <w:r w:rsidRPr="00F72415">
        <w:rPr>
          <w:rFonts w:ascii="Arial" w:hAnsi="Arial" w:cs="Arial"/>
          <w:noProof w:val="0"/>
          <w:sz w:val="22"/>
          <w:szCs w:val="22"/>
          <w:lang w:val="en-US"/>
        </w:rPr>
        <w:tab/>
        <w:t xml:space="preserve">Table 2 below summarizes the various project monitoring activities that are expected to be performed; it also summarizes the budget for engaging consulting services and for the work of the </w:t>
      </w:r>
      <w:r w:rsidR="00DA7C10">
        <w:rPr>
          <w:rFonts w:ascii="Arial" w:hAnsi="Arial" w:cs="Arial"/>
          <w:noProof w:val="0"/>
          <w:sz w:val="22"/>
          <w:szCs w:val="22"/>
          <w:lang w:val="en-US"/>
        </w:rPr>
        <w:t>MTPTC</w:t>
      </w:r>
      <w:r w:rsidRPr="00F72415">
        <w:rPr>
          <w:rFonts w:ascii="Arial" w:hAnsi="Arial" w:cs="Arial"/>
          <w:noProof w:val="0"/>
          <w:sz w:val="22"/>
          <w:szCs w:val="22"/>
          <w:lang w:val="en-US"/>
        </w:rPr>
        <w:t xml:space="preserve"> and the Bank. The </w:t>
      </w:r>
      <w:r w:rsidR="00DA7C10">
        <w:rPr>
          <w:rFonts w:ascii="Arial" w:hAnsi="Arial" w:cs="Arial"/>
          <w:noProof w:val="0"/>
          <w:sz w:val="22"/>
          <w:szCs w:val="22"/>
          <w:lang w:val="en-US"/>
        </w:rPr>
        <w:t>MTPTC</w:t>
      </w:r>
      <w:r w:rsidRPr="00F72415">
        <w:rPr>
          <w:rFonts w:ascii="Arial" w:hAnsi="Arial" w:cs="Arial"/>
          <w:noProof w:val="0"/>
          <w:sz w:val="22"/>
          <w:szCs w:val="22"/>
          <w:lang w:val="en-US"/>
        </w:rPr>
        <w:t xml:space="preserve"> and the Bank will work together to ensure that these activities are carried out in accordance with this budget.</w:t>
      </w:r>
    </w:p>
    <w:p w14:paraId="68AD9B93" w14:textId="77777777" w:rsidR="00A2078B" w:rsidRPr="00F72415" w:rsidRDefault="00A2078B" w:rsidP="63CA0D3F">
      <w:pPr>
        <w:pStyle w:val="AutoNumpara"/>
        <w:numPr>
          <w:ilvl w:val="1"/>
          <w:numId w:val="0"/>
        </w:numPr>
        <w:ind w:left="720" w:hanging="720"/>
        <w:rPr>
          <w:rFonts w:ascii="Arial" w:hAnsi="Arial" w:cs="Arial"/>
          <w:noProof w:val="0"/>
          <w:sz w:val="22"/>
          <w:szCs w:val="22"/>
          <w:lang w:val="en-US"/>
        </w:rPr>
        <w:sectPr w:rsidR="00A2078B" w:rsidRPr="00F72415">
          <w:pgSz w:w="12240" w:h="15840"/>
          <w:pgMar w:top="1440" w:right="1800" w:bottom="1440" w:left="1800" w:header="720" w:footer="720" w:gutter="0"/>
          <w:cols w:space="720"/>
          <w:docGrid w:linePitch="360"/>
        </w:sectPr>
      </w:pPr>
    </w:p>
    <w:p w14:paraId="6C26BAE1" w14:textId="77777777" w:rsidR="00C05E5E" w:rsidRPr="00F72415" w:rsidRDefault="63CA0D3F" w:rsidP="63CA0D3F">
      <w:pPr>
        <w:pStyle w:val="AutoNumpara"/>
        <w:numPr>
          <w:ilvl w:val="1"/>
          <w:numId w:val="0"/>
        </w:numPr>
        <w:spacing w:before="360"/>
        <w:ind w:left="720"/>
        <w:jc w:val="center"/>
        <w:rPr>
          <w:rFonts w:ascii="Arial" w:hAnsi="Arial" w:cs="Arial"/>
          <w:noProof w:val="0"/>
          <w:sz w:val="22"/>
          <w:szCs w:val="22"/>
          <w:lang w:val="en-US"/>
        </w:rPr>
      </w:pPr>
      <w:r w:rsidRPr="00F72415">
        <w:rPr>
          <w:rFonts w:ascii="Arial" w:hAnsi="Arial" w:cs="Arial"/>
          <w:b/>
          <w:bCs/>
          <w:noProof w:val="0"/>
          <w:sz w:val="22"/>
          <w:szCs w:val="22"/>
          <w:lang w:val="en-US"/>
        </w:rPr>
        <w:lastRenderedPageBreak/>
        <w:t>Table 2: Summary of Monitoring Activities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2"/>
        <w:gridCol w:w="3210"/>
        <w:gridCol w:w="1569"/>
        <w:gridCol w:w="2247"/>
      </w:tblGrid>
      <w:tr w:rsidR="00C05E5E" w:rsidRPr="00F72415" w14:paraId="6C26BAE6" w14:textId="77777777" w:rsidTr="63CA0D3F">
        <w:tc>
          <w:tcPr>
            <w:tcW w:w="1722" w:type="dxa"/>
            <w:shd w:val="clear" w:color="auto" w:fill="D9D9D9" w:themeFill="background1" w:themeFillShade="D9"/>
          </w:tcPr>
          <w:p w14:paraId="6C26BAE2" w14:textId="77777777" w:rsidR="00C05E5E" w:rsidRPr="00F72415" w:rsidRDefault="63CA0D3F" w:rsidP="63CA0D3F">
            <w:pPr>
              <w:spacing w:before="120" w:after="120"/>
              <w:jc w:val="center"/>
              <w:rPr>
                <w:rFonts w:ascii="Arial" w:hAnsi="Arial" w:cs="Arial"/>
                <w:sz w:val="22"/>
                <w:szCs w:val="22"/>
                <w:lang w:val="en-US"/>
              </w:rPr>
            </w:pPr>
            <w:r w:rsidRPr="00F72415">
              <w:rPr>
                <w:rFonts w:ascii="Arial" w:hAnsi="Arial" w:cs="Arial"/>
                <w:b/>
                <w:bCs/>
                <w:sz w:val="22"/>
                <w:szCs w:val="22"/>
                <w:lang w:val="en-US"/>
              </w:rPr>
              <w:t>Entity</w:t>
            </w:r>
          </w:p>
        </w:tc>
        <w:tc>
          <w:tcPr>
            <w:tcW w:w="3210" w:type="dxa"/>
            <w:shd w:val="clear" w:color="auto" w:fill="D9D9D9" w:themeFill="background1" w:themeFillShade="D9"/>
          </w:tcPr>
          <w:p w14:paraId="6C26BAE3" w14:textId="77777777" w:rsidR="00C05E5E" w:rsidRPr="00F72415" w:rsidRDefault="63CA0D3F" w:rsidP="63CA0D3F">
            <w:pPr>
              <w:spacing w:before="120" w:after="120"/>
              <w:jc w:val="center"/>
              <w:rPr>
                <w:rFonts w:ascii="Arial" w:hAnsi="Arial" w:cs="Arial"/>
                <w:sz w:val="22"/>
                <w:szCs w:val="22"/>
                <w:lang w:val="en-US"/>
              </w:rPr>
            </w:pPr>
            <w:r w:rsidRPr="00F72415">
              <w:rPr>
                <w:rFonts w:ascii="Arial" w:hAnsi="Arial" w:cs="Arial"/>
                <w:b/>
                <w:bCs/>
                <w:sz w:val="22"/>
                <w:szCs w:val="22"/>
                <w:lang w:val="en-US"/>
              </w:rPr>
              <w:t>Responsibilities</w:t>
            </w:r>
          </w:p>
        </w:tc>
        <w:tc>
          <w:tcPr>
            <w:tcW w:w="1569" w:type="dxa"/>
            <w:shd w:val="clear" w:color="auto" w:fill="D9D9D9" w:themeFill="background1" w:themeFillShade="D9"/>
          </w:tcPr>
          <w:p w14:paraId="6C26BAE4" w14:textId="77777777" w:rsidR="00C05E5E" w:rsidRPr="00F72415" w:rsidRDefault="63CA0D3F" w:rsidP="63CA0D3F">
            <w:pPr>
              <w:spacing w:before="120" w:after="120"/>
              <w:jc w:val="center"/>
              <w:rPr>
                <w:rFonts w:ascii="Arial" w:hAnsi="Arial" w:cs="Arial"/>
                <w:sz w:val="22"/>
                <w:szCs w:val="22"/>
                <w:lang w:val="en-US"/>
              </w:rPr>
            </w:pPr>
            <w:r w:rsidRPr="00F72415">
              <w:rPr>
                <w:rFonts w:ascii="Arial" w:hAnsi="Arial" w:cs="Arial"/>
                <w:b/>
                <w:bCs/>
                <w:sz w:val="22"/>
                <w:szCs w:val="22"/>
                <w:lang w:val="en-US"/>
              </w:rPr>
              <w:t>Frequency</w:t>
            </w:r>
          </w:p>
        </w:tc>
        <w:tc>
          <w:tcPr>
            <w:tcW w:w="2247" w:type="dxa"/>
            <w:shd w:val="clear" w:color="auto" w:fill="D9D9D9" w:themeFill="background1" w:themeFillShade="D9"/>
          </w:tcPr>
          <w:p w14:paraId="6C26BAE5" w14:textId="77777777" w:rsidR="00C05E5E" w:rsidRPr="00F72415" w:rsidRDefault="63CA0D3F" w:rsidP="63CA0D3F">
            <w:pPr>
              <w:spacing w:before="120" w:after="120"/>
              <w:jc w:val="center"/>
              <w:rPr>
                <w:rFonts w:ascii="Arial" w:hAnsi="Arial" w:cs="Arial"/>
                <w:sz w:val="22"/>
                <w:szCs w:val="22"/>
                <w:lang w:val="en-US"/>
              </w:rPr>
            </w:pPr>
            <w:r w:rsidRPr="00F72415">
              <w:rPr>
                <w:rFonts w:ascii="Arial" w:hAnsi="Arial" w:cs="Arial"/>
                <w:b/>
                <w:bCs/>
                <w:sz w:val="22"/>
                <w:szCs w:val="22"/>
                <w:lang w:val="en-US"/>
              </w:rPr>
              <w:t>Cost</w:t>
            </w:r>
          </w:p>
        </w:tc>
      </w:tr>
      <w:tr w:rsidR="00C05E5E" w:rsidRPr="00541A70" w14:paraId="6C26BAEB" w14:textId="77777777" w:rsidTr="63CA0D3F">
        <w:trPr>
          <w:trHeight w:val="1340"/>
        </w:trPr>
        <w:tc>
          <w:tcPr>
            <w:tcW w:w="1722" w:type="dxa"/>
            <w:vMerge w:val="restart"/>
            <w:vAlign w:val="center"/>
          </w:tcPr>
          <w:p w14:paraId="6C26BAE7" w14:textId="7458E60B" w:rsidR="00C05E5E" w:rsidRPr="00F72415" w:rsidRDefault="00DA7C10" w:rsidP="63CA0D3F">
            <w:pPr>
              <w:pStyle w:val="Paragraph"/>
              <w:widowControl w:val="0"/>
              <w:numPr>
                <w:ilvl w:val="1"/>
                <w:numId w:val="0"/>
              </w:numPr>
              <w:jc w:val="left"/>
              <w:rPr>
                <w:rFonts w:ascii="Arial" w:hAnsi="Arial" w:cs="Arial"/>
                <w:sz w:val="22"/>
                <w:szCs w:val="22"/>
                <w:lang w:val="en-US"/>
              </w:rPr>
            </w:pPr>
            <w:r>
              <w:rPr>
                <w:rFonts w:ascii="Arial" w:hAnsi="Arial" w:cs="Arial"/>
                <w:sz w:val="22"/>
                <w:szCs w:val="22"/>
                <w:lang w:val="en-US"/>
              </w:rPr>
              <w:t>MTPTC</w:t>
            </w:r>
          </w:p>
        </w:tc>
        <w:tc>
          <w:tcPr>
            <w:tcW w:w="3210" w:type="dxa"/>
            <w:tcMar>
              <w:top w:w="43" w:type="dxa"/>
              <w:left w:w="115" w:type="dxa"/>
              <w:bottom w:w="43" w:type="dxa"/>
              <w:right w:w="115" w:type="dxa"/>
            </w:tcMar>
            <w:vAlign w:val="center"/>
          </w:tcPr>
          <w:p w14:paraId="6C26BAE8"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Discuss and confirm progress reports and, when applicable, propose corrective actions for review by the Bank. Conduct inspection visits of each project.</w:t>
            </w:r>
          </w:p>
        </w:tc>
        <w:tc>
          <w:tcPr>
            <w:tcW w:w="1569" w:type="dxa"/>
            <w:tcMar>
              <w:top w:w="43" w:type="dxa"/>
              <w:left w:w="115" w:type="dxa"/>
              <w:bottom w:w="43" w:type="dxa"/>
              <w:right w:w="115" w:type="dxa"/>
            </w:tcMar>
            <w:vAlign w:val="center"/>
          </w:tcPr>
          <w:p w14:paraId="6C26BAE9"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Semiannually</w:t>
            </w:r>
          </w:p>
        </w:tc>
        <w:tc>
          <w:tcPr>
            <w:tcW w:w="2247" w:type="dxa"/>
            <w:tcMar>
              <w:top w:w="43" w:type="dxa"/>
              <w:left w:w="115" w:type="dxa"/>
              <w:bottom w:w="43" w:type="dxa"/>
              <w:right w:w="115" w:type="dxa"/>
            </w:tcMar>
            <w:vAlign w:val="center"/>
          </w:tcPr>
          <w:p w14:paraId="6C26BAEA"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3 people x 8 days/year x 5 years x US$300 = US$36,000</w:t>
            </w:r>
          </w:p>
        </w:tc>
      </w:tr>
      <w:tr w:rsidR="00C05E5E" w:rsidRPr="00541A70" w14:paraId="6C26BAF0" w14:textId="77777777" w:rsidTr="63CA0D3F">
        <w:trPr>
          <w:trHeight w:val="800"/>
        </w:trPr>
        <w:tc>
          <w:tcPr>
            <w:tcW w:w="1722" w:type="dxa"/>
            <w:vMerge/>
          </w:tcPr>
          <w:p w14:paraId="6C26BAEC" w14:textId="77777777" w:rsidR="00C05E5E" w:rsidRPr="00F72415" w:rsidRDefault="00C05E5E" w:rsidP="00AF4910">
            <w:pPr>
              <w:pStyle w:val="Paragraph"/>
              <w:widowControl w:val="0"/>
              <w:numPr>
                <w:ilvl w:val="0"/>
                <w:numId w:val="0"/>
              </w:numPr>
              <w:rPr>
                <w:rFonts w:ascii="Arial" w:hAnsi="Arial" w:cs="Arial"/>
                <w:sz w:val="22"/>
                <w:szCs w:val="22"/>
                <w:lang w:val="en-US"/>
              </w:rPr>
            </w:pPr>
          </w:p>
        </w:tc>
        <w:tc>
          <w:tcPr>
            <w:tcW w:w="3210" w:type="dxa"/>
            <w:tcMar>
              <w:top w:w="43" w:type="dxa"/>
              <w:left w:w="115" w:type="dxa"/>
              <w:bottom w:w="43" w:type="dxa"/>
              <w:right w:w="115" w:type="dxa"/>
            </w:tcMar>
            <w:vAlign w:val="center"/>
          </w:tcPr>
          <w:p w14:paraId="6C26BAED"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Prepare the Pluriannual Execution Plans (PEPs) and Procurement Plans (PPs) and submit them to the Bank.</w:t>
            </w:r>
          </w:p>
        </w:tc>
        <w:tc>
          <w:tcPr>
            <w:tcW w:w="1569" w:type="dxa"/>
            <w:tcMar>
              <w:top w:w="43" w:type="dxa"/>
              <w:left w:w="115" w:type="dxa"/>
              <w:bottom w:w="43" w:type="dxa"/>
              <w:right w:w="115" w:type="dxa"/>
            </w:tcMar>
            <w:vAlign w:val="center"/>
          </w:tcPr>
          <w:p w14:paraId="6C26BAEE"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Annually or as necessary</w:t>
            </w:r>
          </w:p>
        </w:tc>
        <w:tc>
          <w:tcPr>
            <w:tcW w:w="2247" w:type="dxa"/>
            <w:tcMar>
              <w:top w:w="43" w:type="dxa"/>
              <w:left w:w="115" w:type="dxa"/>
              <w:bottom w:w="43" w:type="dxa"/>
              <w:right w:w="115" w:type="dxa"/>
            </w:tcMar>
            <w:vAlign w:val="center"/>
          </w:tcPr>
          <w:p w14:paraId="6C26BAEF"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 xml:space="preserve">2 people x 4 days/year x 5 years x US$300 = US$12,000 </w:t>
            </w:r>
          </w:p>
        </w:tc>
      </w:tr>
      <w:tr w:rsidR="00C05E5E" w:rsidRPr="0037020C" w14:paraId="6C26BAF5" w14:textId="77777777" w:rsidTr="63CA0D3F">
        <w:tc>
          <w:tcPr>
            <w:tcW w:w="1722" w:type="dxa"/>
            <w:vMerge/>
          </w:tcPr>
          <w:p w14:paraId="6C26BAF1" w14:textId="77777777" w:rsidR="00C05E5E" w:rsidRPr="00F72415" w:rsidRDefault="00C05E5E" w:rsidP="00AF4910">
            <w:pPr>
              <w:pStyle w:val="Paragraph"/>
              <w:widowControl w:val="0"/>
              <w:numPr>
                <w:ilvl w:val="0"/>
                <w:numId w:val="0"/>
              </w:numPr>
              <w:rPr>
                <w:rFonts w:ascii="Arial" w:hAnsi="Arial" w:cs="Arial"/>
                <w:sz w:val="22"/>
                <w:szCs w:val="22"/>
                <w:lang w:val="en-US"/>
              </w:rPr>
            </w:pPr>
          </w:p>
        </w:tc>
        <w:tc>
          <w:tcPr>
            <w:tcW w:w="3210" w:type="dxa"/>
            <w:tcMar>
              <w:top w:w="43" w:type="dxa"/>
              <w:left w:w="115" w:type="dxa"/>
              <w:bottom w:w="43" w:type="dxa"/>
              <w:right w:w="115" w:type="dxa"/>
            </w:tcMar>
            <w:vAlign w:val="center"/>
          </w:tcPr>
          <w:p w14:paraId="6C26BAF2"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Monitoring of the Program Results Matrix.</w:t>
            </w:r>
          </w:p>
        </w:tc>
        <w:tc>
          <w:tcPr>
            <w:tcW w:w="1569" w:type="dxa"/>
            <w:tcMar>
              <w:top w:w="43" w:type="dxa"/>
              <w:left w:w="115" w:type="dxa"/>
              <w:bottom w:w="43" w:type="dxa"/>
              <w:right w:w="115" w:type="dxa"/>
            </w:tcMar>
            <w:vAlign w:val="center"/>
          </w:tcPr>
          <w:p w14:paraId="6C26BAF3"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Semiannually</w:t>
            </w:r>
          </w:p>
        </w:tc>
        <w:tc>
          <w:tcPr>
            <w:tcW w:w="2247" w:type="dxa"/>
            <w:tcMar>
              <w:top w:w="43" w:type="dxa"/>
              <w:left w:w="115" w:type="dxa"/>
              <w:bottom w:w="43" w:type="dxa"/>
              <w:right w:w="115" w:type="dxa"/>
            </w:tcMar>
            <w:vAlign w:val="center"/>
          </w:tcPr>
          <w:p w14:paraId="6C26BAF4" w14:textId="77777777" w:rsidR="00C05E5E" w:rsidRPr="00F72415" w:rsidRDefault="63CA0D3F" w:rsidP="63CA0D3F">
            <w:pPr>
              <w:rPr>
                <w:rFonts w:ascii="Arial" w:hAnsi="Arial" w:cs="Arial"/>
                <w:sz w:val="22"/>
                <w:szCs w:val="22"/>
                <w:lang w:val="en-US"/>
              </w:rPr>
            </w:pPr>
            <w:proofErr w:type="gramStart"/>
            <w:r w:rsidRPr="00F72415">
              <w:rPr>
                <w:rFonts w:ascii="Arial" w:hAnsi="Arial" w:cs="Arial"/>
                <w:color w:val="000000" w:themeColor="text1"/>
                <w:sz w:val="22"/>
                <w:szCs w:val="22"/>
                <w:lang w:val="en-US"/>
              </w:rPr>
              <w:t>1 person</w:t>
            </w:r>
            <w:proofErr w:type="gramEnd"/>
            <w:r w:rsidRPr="00F72415">
              <w:rPr>
                <w:rFonts w:ascii="Arial" w:hAnsi="Arial" w:cs="Arial"/>
                <w:color w:val="000000" w:themeColor="text1"/>
                <w:sz w:val="22"/>
                <w:szCs w:val="22"/>
                <w:lang w:val="en-US"/>
              </w:rPr>
              <w:t xml:space="preserve"> x 16 days x US$300 = US$4,800</w:t>
            </w:r>
          </w:p>
        </w:tc>
      </w:tr>
      <w:tr w:rsidR="00C05E5E" w:rsidRPr="00541A70" w14:paraId="6C26BAFA" w14:textId="77777777" w:rsidTr="63CA0D3F">
        <w:tc>
          <w:tcPr>
            <w:tcW w:w="1722" w:type="dxa"/>
            <w:vMerge/>
          </w:tcPr>
          <w:p w14:paraId="6C26BAF6" w14:textId="77777777" w:rsidR="00C05E5E" w:rsidRPr="00F72415" w:rsidRDefault="00C05E5E" w:rsidP="00AF4910">
            <w:pPr>
              <w:pStyle w:val="Paragraph"/>
              <w:widowControl w:val="0"/>
              <w:numPr>
                <w:ilvl w:val="0"/>
                <w:numId w:val="0"/>
              </w:numPr>
              <w:rPr>
                <w:rFonts w:ascii="Arial" w:hAnsi="Arial" w:cs="Arial"/>
                <w:sz w:val="22"/>
                <w:szCs w:val="22"/>
                <w:lang w:val="en-US"/>
              </w:rPr>
            </w:pPr>
          </w:p>
        </w:tc>
        <w:tc>
          <w:tcPr>
            <w:tcW w:w="3210" w:type="dxa"/>
            <w:tcMar>
              <w:top w:w="43" w:type="dxa"/>
              <w:left w:w="115" w:type="dxa"/>
              <w:bottom w:w="43" w:type="dxa"/>
              <w:right w:w="115" w:type="dxa"/>
            </w:tcMar>
            <w:vAlign w:val="center"/>
          </w:tcPr>
          <w:p w14:paraId="6C26BAF7"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Social and environmental monitoring of the program.</w:t>
            </w:r>
          </w:p>
        </w:tc>
        <w:tc>
          <w:tcPr>
            <w:tcW w:w="1569" w:type="dxa"/>
            <w:tcMar>
              <w:top w:w="43" w:type="dxa"/>
              <w:left w:w="115" w:type="dxa"/>
              <w:bottom w:w="43" w:type="dxa"/>
              <w:right w:w="115" w:type="dxa"/>
            </w:tcMar>
            <w:vAlign w:val="center"/>
          </w:tcPr>
          <w:p w14:paraId="6C26BAF8"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Quarterly</w:t>
            </w:r>
          </w:p>
        </w:tc>
        <w:tc>
          <w:tcPr>
            <w:tcW w:w="2247" w:type="dxa"/>
            <w:tcMar>
              <w:top w:w="43" w:type="dxa"/>
              <w:left w:w="115" w:type="dxa"/>
              <w:bottom w:w="43" w:type="dxa"/>
              <w:right w:w="115" w:type="dxa"/>
            </w:tcMar>
            <w:vAlign w:val="center"/>
          </w:tcPr>
          <w:p w14:paraId="6C26BAF9"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2 people x 8 days/year x 5 years x US$300= US$24,000</w:t>
            </w:r>
          </w:p>
        </w:tc>
      </w:tr>
      <w:tr w:rsidR="00C05E5E" w:rsidRPr="00541A70" w14:paraId="6C26BAFF" w14:textId="77777777" w:rsidTr="63CA0D3F">
        <w:tc>
          <w:tcPr>
            <w:tcW w:w="1722" w:type="dxa"/>
            <w:vMerge/>
          </w:tcPr>
          <w:p w14:paraId="6C26BAFB" w14:textId="77777777" w:rsidR="00C05E5E" w:rsidRPr="00F72415" w:rsidRDefault="00C05E5E" w:rsidP="00AF4910">
            <w:pPr>
              <w:pStyle w:val="Paragraph"/>
              <w:widowControl w:val="0"/>
              <w:numPr>
                <w:ilvl w:val="0"/>
                <w:numId w:val="0"/>
              </w:numPr>
              <w:rPr>
                <w:rFonts w:ascii="Arial" w:hAnsi="Arial" w:cs="Arial"/>
                <w:sz w:val="22"/>
                <w:szCs w:val="22"/>
                <w:lang w:val="en-US"/>
              </w:rPr>
            </w:pPr>
          </w:p>
        </w:tc>
        <w:tc>
          <w:tcPr>
            <w:tcW w:w="3210" w:type="dxa"/>
            <w:tcMar>
              <w:top w:w="43" w:type="dxa"/>
              <w:left w:w="115" w:type="dxa"/>
              <w:bottom w:w="43" w:type="dxa"/>
              <w:right w:w="115" w:type="dxa"/>
            </w:tcMar>
            <w:vAlign w:val="center"/>
          </w:tcPr>
          <w:p w14:paraId="6C26BAFC"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Preparation of semiannual reports.</w:t>
            </w:r>
          </w:p>
        </w:tc>
        <w:tc>
          <w:tcPr>
            <w:tcW w:w="1569" w:type="dxa"/>
            <w:tcMar>
              <w:top w:w="43" w:type="dxa"/>
              <w:left w:w="115" w:type="dxa"/>
              <w:bottom w:w="43" w:type="dxa"/>
              <w:right w:w="115" w:type="dxa"/>
            </w:tcMar>
            <w:vAlign w:val="center"/>
          </w:tcPr>
          <w:p w14:paraId="6C26BAFD"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Semiannually</w:t>
            </w:r>
          </w:p>
        </w:tc>
        <w:tc>
          <w:tcPr>
            <w:tcW w:w="2247" w:type="dxa"/>
            <w:tcMar>
              <w:top w:w="43" w:type="dxa"/>
              <w:left w:w="115" w:type="dxa"/>
              <w:bottom w:w="43" w:type="dxa"/>
              <w:right w:w="115" w:type="dxa"/>
            </w:tcMar>
            <w:vAlign w:val="center"/>
          </w:tcPr>
          <w:p w14:paraId="6C26BAFE"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2 people x 4 days/year x 5 years x US$300 = US$12,000</w:t>
            </w:r>
          </w:p>
        </w:tc>
      </w:tr>
      <w:tr w:rsidR="00C05E5E" w:rsidRPr="0037020C" w14:paraId="6C26BB04" w14:textId="77777777" w:rsidTr="63CA0D3F">
        <w:tc>
          <w:tcPr>
            <w:tcW w:w="1722" w:type="dxa"/>
            <w:vMerge/>
          </w:tcPr>
          <w:p w14:paraId="6C26BB00" w14:textId="77777777" w:rsidR="00C05E5E" w:rsidRPr="00F72415" w:rsidRDefault="00C05E5E" w:rsidP="00AF4910">
            <w:pPr>
              <w:pStyle w:val="Paragraph"/>
              <w:widowControl w:val="0"/>
              <w:numPr>
                <w:ilvl w:val="0"/>
                <w:numId w:val="0"/>
              </w:numPr>
              <w:rPr>
                <w:rFonts w:ascii="Arial" w:hAnsi="Arial" w:cs="Arial"/>
                <w:sz w:val="22"/>
                <w:szCs w:val="22"/>
                <w:lang w:val="en-US"/>
              </w:rPr>
            </w:pPr>
          </w:p>
        </w:tc>
        <w:tc>
          <w:tcPr>
            <w:tcW w:w="3210" w:type="dxa"/>
            <w:tcMar>
              <w:top w:w="43" w:type="dxa"/>
              <w:left w:w="115" w:type="dxa"/>
              <w:bottom w:w="43" w:type="dxa"/>
              <w:right w:w="115" w:type="dxa"/>
            </w:tcMar>
            <w:vAlign w:val="center"/>
          </w:tcPr>
          <w:p w14:paraId="6C26BB01"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Preparation of the PCR report.</w:t>
            </w:r>
          </w:p>
        </w:tc>
        <w:tc>
          <w:tcPr>
            <w:tcW w:w="1569" w:type="dxa"/>
            <w:tcMar>
              <w:top w:w="43" w:type="dxa"/>
              <w:left w:w="115" w:type="dxa"/>
              <w:bottom w:w="43" w:type="dxa"/>
              <w:right w:w="115" w:type="dxa"/>
            </w:tcMar>
            <w:vAlign w:val="center"/>
          </w:tcPr>
          <w:p w14:paraId="6C26BB02"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Once</w:t>
            </w:r>
          </w:p>
        </w:tc>
        <w:tc>
          <w:tcPr>
            <w:tcW w:w="2247" w:type="dxa"/>
            <w:tcMar>
              <w:top w:w="43" w:type="dxa"/>
              <w:left w:w="115" w:type="dxa"/>
              <w:bottom w:w="43" w:type="dxa"/>
              <w:right w:w="115" w:type="dxa"/>
            </w:tcMar>
            <w:vAlign w:val="center"/>
          </w:tcPr>
          <w:p w14:paraId="6C26BB03" w14:textId="77777777" w:rsidR="00C05E5E" w:rsidRPr="00F72415" w:rsidRDefault="63CA0D3F" w:rsidP="63CA0D3F">
            <w:pPr>
              <w:rPr>
                <w:rFonts w:ascii="Arial" w:hAnsi="Arial" w:cs="Arial"/>
                <w:sz w:val="22"/>
                <w:szCs w:val="22"/>
                <w:lang w:val="en-US"/>
              </w:rPr>
            </w:pPr>
            <w:proofErr w:type="gramStart"/>
            <w:r w:rsidRPr="00F72415">
              <w:rPr>
                <w:rFonts w:ascii="Arial" w:hAnsi="Arial" w:cs="Arial"/>
                <w:color w:val="000000" w:themeColor="text1"/>
                <w:sz w:val="22"/>
                <w:szCs w:val="22"/>
                <w:lang w:val="en-US"/>
              </w:rPr>
              <w:t>1 person</w:t>
            </w:r>
            <w:proofErr w:type="gramEnd"/>
            <w:r w:rsidRPr="00F72415">
              <w:rPr>
                <w:rFonts w:ascii="Arial" w:hAnsi="Arial" w:cs="Arial"/>
                <w:color w:val="000000" w:themeColor="text1"/>
                <w:sz w:val="22"/>
                <w:szCs w:val="22"/>
                <w:lang w:val="en-US"/>
              </w:rPr>
              <w:t xml:space="preserve"> x 10 days x US$300 = US$3,000</w:t>
            </w:r>
          </w:p>
        </w:tc>
      </w:tr>
      <w:tr w:rsidR="00C05E5E" w:rsidRPr="0037020C" w14:paraId="6C26BB09" w14:textId="77777777" w:rsidTr="63CA0D3F">
        <w:tc>
          <w:tcPr>
            <w:tcW w:w="1722" w:type="dxa"/>
            <w:vMerge/>
          </w:tcPr>
          <w:p w14:paraId="6C26BB05" w14:textId="77777777" w:rsidR="00C05E5E" w:rsidRPr="00F72415" w:rsidRDefault="00C05E5E" w:rsidP="00AF4910">
            <w:pPr>
              <w:pStyle w:val="Paragraph"/>
              <w:widowControl w:val="0"/>
              <w:numPr>
                <w:ilvl w:val="0"/>
                <w:numId w:val="0"/>
              </w:numPr>
              <w:rPr>
                <w:rFonts w:ascii="Arial" w:hAnsi="Arial" w:cs="Arial"/>
                <w:sz w:val="22"/>
                <w:szCs w:val="22"/>
                <w:lang w:val="en-US"/>
              </w:rPr>
            </w:pPr>
          </w:p>
        </w:tc>
        <w:tc>
          <w:tcPr>
            <w:tcW w:w="3210" w:type="dxa"/>
            <w:tcMar>
              <w:top w:w="43" w:type="dxa"/>
              <w:left w:w="115" w:type="dxa"/>
              <w:bottom w:w="43" w:type="dxa"/>
              <w:right w:w="115" w:type="dxa"/>
            </w:tcMar>
            <w:vAlign w:val="center"/>
          </w:tcPr>
          <w:p w14:paraId="6C26BB06"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Prepare financial and legal information for the project, or any other kind of information required by the Bank about the Program.</w:t>
            </w:r>
          </w:p>
        </w:tc>
        <w:tc>
          <w:tcPr>
            <w:tcW w:w="1569" w:type="dxa"/>
            <w:tcMar>
              <w:top w:w="43" w:type="dxa"/>
              <w:left w:w="115" w:type="dxa"/>
              <w:bottom w:w="43" w:type="dxa"/>
              <w:right w:w="115" w:type="dxa"/>
            </w:tcMar>
            <w:vAlign w:val="center"/>
          </w:tcPr>
          <w:p w14:paraId="6C26BB07"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Monthly</w:t>
            </w:r>
          </w:p>
        </w:tc>
        <w:tc>
          <w:tcPr>
            <w:tcW w:w="2247" w:type="dxa"/>
            <w:tcMar>
              <w:top w:w="43" w:type="dxa"/>
              <w:left w:w="115" w:type="dxa"/>
              <w:bottom w:w="43" w:type="dxa"/>
              <w:right w:w="115" w:type="dxa"/>
            </w:tcMar>
            <w:vAlign w:val="center"/>
          </w:tcPr>
          <w:p w14:paraId="6C26BB08" w14:textId="77777777" w:rsidR="00C05E5E" w:rsidRPr="00F72415" w:rsidRDefault="63CA0D3F" w:rsidP="63CA0D3F">
            <w:pPr>
              <w:rPr>
                <w:rFonts w:ascii="Arial" w:hAnsi="Arial" w:cs="Arial"/>
                <w:sz w:val="22"/>
                <w:szCs w:val="22"/>
                <w:lang w:val="en-US"/>
              </w:rPr>
            </w:pPr>
            <w:proofErr w:type="gramStart"/>
            <w:r w:rsidRPr="00F72415">
              <w:rPr>
                <w:rFonts w:ascii="Arial" w:hAnsi="Arial" w:cs="Arial"/>
                <w:color w:val="000000" w:themeColor="text1"/>
                <w:sz w:val="22"/>
                <w:szCs w:val="22"/>
                <w:lang w:val="en-US"/>
              </w:rPr>
              <w:t>1 person</w:t>
            </w:r>
            <w:proofErr w:type="gramEnd"/>
            <w:r w:rsidRPr="00F72415">
              <w:rPr>
                <w:rFonts w:ascii="Arial" w:hAnsi="Arial" w:cs="Arial"/>
                <w:color w:val="000000" w:themeColor="text1"/>
                <w:sz w:val="22"/>
                <w:szCs w:val="22"/>
                <w:lang w:val="en-US"/>
              </w:rPr>
              <w:t xml:space="preserve"> x 4 days/year x 5 years x US$300=US$6,000</w:t>
            </w:r>
          </w:p>
        </w:tc>
      </w:tr>
      <w:tr w:rsidR="00C05E5E" w:rsidRPr="0037020C" w14:paraId="6C26BB0E" w14:textId="77777777" w:rsidTr="63CA0D3F">
        <w:tc>
          <w:tcPr>
            <w:tcW w:w="1722" w:type="dxa"/>
            <w:vMerge/>
          </w:tcPr>
          <w:p w14:paraId="6C26BB0A" w14:textId="77777777" w:rsidR="00C05E5E" w:rsidRPr="00F72415" w:rsidRDefault="00C05E5E" w:rsidP="00AF4910">
            <w:pPr>
              <w:pStyle w:val="Paragraph"/>
              <w:widowControl w:val="0"/>
              <w:numPr>
                <w:ilvl w:val="0"/>
                <w:numId w:val="0"/>
              </w:numPr>
              <w:rPr>
                <w:rFonts w:ascii="Arial" w:hAnsi="Arial" w:cs="Arial"/>
                <w:sz w:val="22"/>
                <w:szCs w:val="22"/>
                <w:lang w:val="en-US"/>
              </w:rPr>
            </w:pPr>
          </w:p>
        </w:tc>
        <w:tc>
          <w:tcPr>
            <w:tcW w:w="3210" w:type="dxa"/>
            <w:tcMar>
              <w:top w:w="43" w:type="dxa"/>
              <w:left w:w="115" w:type="dxa"/>
              <w:bottom w:w="43" w:type="dxa"/>
              <w:right w:w="115" w:type="dxa"/>
            </w:tcMar>
            <w:vAlign w:val="center"/>
          </w:tcPr>
          <w:p w14:paraId="6C26BB0B"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Create, maintain, and update the Program database, particularly in relation to the indicators. Provide appropriate monitoring of the Project and, in the event of project delays due to external factors affecting the Program, propose corrective measures.</w:t>
            </w:r>
          </w:p>
        </w:tc>
        <w:tc>
          <w:tcPr>
            <w:tcW w:w="1569" w:type="dxa"/>
            <w:tcMar>
              <w:top w:w="43" w:type="dxa"/>
              <w:left w:w="115" w:type="dxa"/>
              <w:bottom w:w="43" w:type="dxa"/>
              <w:right w:w="115" w:type="dxa"/>
            </w:tcMar>
            <w:vAlign w:val="center"/>
          </w:tcPr>
          <w:p w14:paraId="6C26BB0C"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Weekly</w:t>
            </w:r>
          </w:p>
        </w:tc>
        <w:tc>
          <w:tcPr>
            <w:tcW w:w="2247" w:type="dxa"/>
            <w:tcMar>
              <w:top w:w="43" w:type="dxa"/>
              <w:left w:w="115" w:type="dxa"/>
              <w:bottom w:w="43" w:type="dxa"/>
              <w:right w:w="115" w:type="dxa"/>
            </w:tcMar>
            <w:vAlign w:val="center"/>
          </w:tcPr>
          <w:p w14:paraId="6C26BB0D" w14:textId="77777777" w:rsidR="00C05E5E" w:rsidRPr="00F72415" w:rsidRDefault="63CA0D3F" w:rsidP="63CA0D3F">
            <w:pPr>
              <w:rPr>
                <w:rFonts w:ascii="Arial" w:hAnsi="Arial" w:cs="Arial"/>
                <w:sz w:val="22"/>
                <w:szCs w:val="22"/>
                <w:lang w:val="en-US"/>
              </w:rPr>
            </w:pPr>
            <w:proofErr w:type="gramStart"/>
            <w:r w:rsidRPr="00F72415">
              <w:rPr>
                <w:rFonts w:ascii="Arial" w:hAnsi="Arial" w:cs="Arial"/>
                <w:color w:val="000000" w:themeColor="text1"/>
                <w:sz w:val="22"/>
                <w:szCs w:val="22"/>
                <w:lang w:val="en-US"/>
              </w:rPr>
              <w:t>1 person</w:t>
            </w:r>
            <w:proofErr w:type="gramEnd"/>
            <w:r w:rsidRPr="00F72415">
              <w:rPr>
                <w:rFonts w:ascii="Arial" w:hAnsi="Arial" w:cs="Arial"/>
                <w:color w:val="000000" w:themeColor="text1"/>
                <w:sz w:val="22"/>
                <w:szCs w:val="22"/>
                <w:lang w:val="en-US"/>
              </w:rPr>
              <w:t xml:space="preserve"> x 8 days/year x 5 years x US$250 = US$10,000</w:t>
            </w:r>
          </w:p>
        </w:tc>
      </w:tr>
      <w:tr w:rsidR="00C05E5E" w:rsidRPr="0037020C" w14:paraId="6C26BB13" w14:textId="77777777" w:rsidTr="63CA0D3F">
        <w:tc>
          <w:tcPr>
            <w:tcW w:w="1722" w:type="dxa"/>
            <w:vMerge/>
          </w:tcPr>
          <w:p w14:paraId="6C26BB0F" w14:textId="77777777" w:rsidR="00C05E5E" w:rsidRPr="00F72415" w:rsidRDefault="00C05E5E" w:rsidP="00AF4910">
            <w:pPr>
              <w:pStyle w:val="Paragraph"/>
              <w:widowControl w:val="0"/>
              <w:numPr>
                <w:ilvl w:val="0"/>
                <w:numId w:val="0"/>
              </w:numPr>
              <w:rPr>
                <w:rFonts w:ascii="Arial" w:hAnsi="Arial" w:cs="Arial"/>
                <w:sz w:val="22"/>
                <w:szCs w:val="22"/>
                <w:lang w:val="en-US"/>
              </w:rPr>
            </w:pPr>
          </w:p>
        </w:tc>
        <w:tc>
          <w:tcPr>
            <w:tcW w:w="3210" w:type="dxa"/>
            <w:tcMar>
              <w:top w:w="43" w:type="dxa"/>
              <w:left w:w="115" w:type="dxa"/>
              <w:bottom w:w="43" w:type="dxa"/>
              <w:right w:w="115" w:type="dxa"/>
            </w:tcMar>
            <w:vAlign w:val="center"/>
          </w:tcPr>
          <w:p w14:paraId="6C26BB10"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 xml:space="preserve">Provide support for internal meetings related to the monitoring of the </w:t>
            </w:r>
            <w:proofErr w:type="gramStart"/>
            <w:r w:rsidRPr="00F72415">
              <w:rPr>
                <w:rFonts w:ascii="Arial" w:hAnsi="Arial" w:cs="Arial"/>
                <w:color w:val="000000" w:themeColor="text1"/>
                <w:sz w:val="22"/>
                <w:szCs w:val="22"/>
                <w:lang w:val="en-US"/>
              </w:rPr>
              <w:t>Program, and</w:t>
            </w:r>
            <w:proofErr w:type="gramEnd"/>
            <w:r w:rsidRPr="00F72415">
              <w:rPr>
                <w:rFonts w:ascii="Arial" w:hAnsi="Arial" w:cs="Arial"/>
                <w:color w:val="000000" w:themeColor="text1"/>
                <w:sz w:val="22"/>
                <w:szCs w:val="22"/>
                <w:lang w:val="en-US"/>
              </w:rPr>
              <w:t xml:space="preserve"> provide support for the Bank’s monitoring missions.</w:t>
            </w:r>
          </w:p>
        </w:tc>
        <w:tc>
          <w:tcPr>
            <w:tcW w:w="1569" w:type="dxa"/>
            <w:tcMar>
              <w:top w:w="43" w:type="dxa"/>
              <w:left w:w="115" w:type="dxa"/>
              <w:bottom w:w="43" w:type="dxa"/>
              <w:right w:w="115" w:type="dxa"/>
            </w:tcMar>
            <w:vAlign w:val="center"/>
          </w:tcPr>
          <w:p w14:paraId="6C26BB11"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Potential</w:t>
            </w:r>
          </w:p>
        </w:tc>
        <w:tc>
          <w:tcPr>
            <w:tcW w:w="2247" w:type="dxa"/>
            <w:tcMar>
              <w:top w:w="43" w:type="dxa"/>
              <w:left w:w="115" w:type="dxa"/>
              <w:bottom w:w="43" w:type="dxa"/>
              <w:right w:w="115" w:type="dxa"/>
            </w:tcMar>
            <w:vAlign w:val="center"/>
          </w:tcPr>
          <w:p w14:paraId="6C26BB12" w14:textId="77777777" w:rsidR="00C05E5E" w:rsidRPr="00F72415" w:rsidRDefault="63CA0D3F" w:rsidP="63CA0D3F">
            <w:pPr>
              <w:rPr>
                <w:rFonts w:ascii="Arial" w:hAnsi="Arial" w:cs="Arial"/>
                <w:sz w:val="22"/>
                <w:szCs w:val="22"/>
                <w:lang w:val="en-US"/>
              </w:rPr>
            </w:pPr>
            <w:proofErr w:type="gramStart"/>
            <w:r w:rsidRPr="00F72415">
              <w:rPr>
                <w:rFonts w:ascii="Arial" w:hAnsi="Arial" w:cs="Arial"/>
                <w:color w:val="000000" w:themeColor="text1"/>
                <w:sz w:val="22"/>
                <w:szCs w:val="22"/>
                <w:lang w:val="en-US"/>
              </w:rPr>
              <w:t>1 person</w:t>
            </w:r>
            <w:proofErr w:type="gramEnd"/>
            <w:r w:rsidRPr="00F72415">
              <w:rPr>
                <w:rFonts w:ascii="Arial" w:hAnsi="Arial" w:cs="Arial"/>
                <w:color w:val="000000" w:themeColor="text1"/>
                <w:sz w:val="22"/>
                <w:szCs w:val="22"/>
                <w:lang w:val="en-US"/>
              </w:rPr>
              <w:t xml:space="preserve"> x 32 days x US$250=US$8,000</w:t>
            </w:r>
          </w:p>
        </w:tc>
      </w:tr>
      <w:tr w:rsidR="00C05E5E" w:rsidRPr="0037020C" w14:paraId="6C26BB18" w14:textId="77777777" w:rsidTr="00F72415">
        <w:tc>
          <w:tcPr>
            <w:tcW w:w="1722" w:type="dxa"/>
            <w:vMerge w:val="restart"/>
            <w:vAlign w:val="center"/>
          </w:tcPr>
          <w:p w14:paraId="1C5046EC" w14:textId="77777777" w:rsidR="00F72415" w:rsidRDefault="00F72415" w:rsidP="00F72415">
            <w:pPr>
              <w:pStyle w:val="Paragraph"/>
              <w:widowControl w:val="0"/>
              <w:numPr>
                <w:ilvl w:val="1"/>
                <w:numId w:val="0"/>
              </w:numPr>
              <w:jc w:val="left"/>
              <w:rPr>
                <w:rFonts w:ascii="Arial" w:hAnsi="Arial" w:cs="Arial"/>
                <w:sz w:val="22"/>
                <w:szCs w:val="22"/>
                <w:lang w:val="en-US"/>
              </w:rPr>
            </w:pPr>
          </w:p>
          <w:p w14:paraId="5A24657D" w14:textId="77777777" w:rsidR="00F72415" w:rsidRDefault="00F72415" w:rsidP="00F72415">
            <w:pPr>
              <w:pStyle w:val="Paragraph"/>
              <w:widowControl w:val="0"/>
              <w:numPr>
                <w:ilvl w:val="1"/>
                <w:numId w:val="0"/>
              </w:numPr>
              <w:jc w:val="left"/>
              <w:rPr>
                <w:rFonts w:ascii="Arial" w:hAnsi="Arial" w:cs="Arial"/>
                <w:sz w:val="22"/>
                <w:szCs w:val="22"/>
                <w:lang w:val="en-US"/>
              </w:rPr>
            </w:pPr>
          </w:p>
          <w:p w14:paraId="2A32E47D" w14:textId="77777777" w:rsidR="00F72415" w:rsidRDefault="00F72415" w:rsidP="00F72415">
            <w:pPr>
              <w:pStyle w:val="Paragraph"/>
              <w:widowControl w:val="0"/>
              <w:numPr>
                <w:ilvl w:val="1"/>
                <w:numId w:val="0"/>
              </w:numPr>
              <w:jc w:val="left"/>
              <w:rPr>
                <w:rFonts w:ascii="Arial" w:hAnsi="Arial" w:cs="Arial"/>
                <w:sz w:val="22"/>
                <w:szCs w:val="22"/>
                <w:lang w:val="en-US"/>
              </w:rPr>
            </w:pPr>
          </w:p>
          <w:p w14:paraId="70C0C9ED" w14:textId="77777777" w:rsidR="00F72415" w:rsidRDefault="00F72415" w:rsidP="00F72415">
            <w:pPr>
              <w:pStyle w:val="Paragraph"/>
              <w:widowControl w:val="0"/>
              <w:numPr>
                <w:ilvl w:val="1"/>
                <w:numId w:val="0"/>
              </w:numPr>
              <w:jc w:val="left"/>
              <w:rPr>
                <w:rFonts w:ascii="Arial" w:hAnsi="Arial" w:cs="Arial"/>
                <w:sz w:val="22"/>
                <w:szCs w:val="22"/>
                <w:lang w:val="en-US"/>
              </w:rPr>
            </w:pPr>
          </w:p>
          <w:p w14:paraId="0121AB96" w14:textId="77777777" w:rsidR="00F72415" w:rsidRDefault="00F72415" w:rsidP="00F72415">
            <w:pPr>
              <w:pStyle w:val="Paragraph"/>
              <w:widowControl w:val="0"/>
              <w:numPr>
                <w:ilvl w:val="1"/>
                <w:numId w:val="0"/>
              </w:numPr>
              <w:jc w:val="left"/>
              <w:rPr>
                <w:rFonts w:ascii="Arial" w:hAnsi="Arial" w:cs="Arial"/>
                <w:sz w:val="22"/>
                <w:szCs w:val="22"/>
                <w:lang w:val="en-US"/>
              </w:rPr>
            </w:pPr>
          </w:p>
          <w:p w14:paraId="6C26BB14" w14:textId="2F0F8302" w:rsidR="00C05E5E" w:rsidRPr="00F72415" w:rsidRDefault="63CA0D3F" w:rsidP="00F72415">
            <w:pPr>
              <w:pStyle w:val="Paragraph"/>
              <w:widowControl w:val="0"/>
              <w:numPr>
                <w:ilvl w:val="1"/>
                <w:numId w:val="0"/>
              </w:numPr>
              <w:jc w:val="left"/>
              <w:rPr>
                <w:rFonts w:ascii="Arial" w:hAnsi="Arial" w:cs="Arial"/>
                <w:sz w:val="22"/>
                <w:szCs w:val="22"/>
                <w:lang w:val="en-US"/>
              </w:rPr>
            </w:pPr>
            <w:r w:rsidRPr="00F72415">
              <w:rPr>
                <w:rFonts w:ascii="Arial" w:hAnsi="Arial" w:cs="Arial"/>
                <w:sz w:val="22"/>
                <w:szCs w:val="22"/>
                <w:lang w:val="en-US"/>
              </w:rPr>
              <w:t>Bank</w:t>
            </w:r>
          </w:p>
        </w:tc>
        <w:tc>
          <w:tcPr>
            <w:tcW w:w="3210" w:type="dxa"/>
            <w:tcMar>
              <w:top w:w="43" w:type="dxa"/>
              <w:left w:w="115" w:type="dxa"/>
              <w:bottom w:w="43" w:type="dxa"/>
              <w:right w:w="115" w:type="dxa"/>
            </w:tcMar>
            <w:vAlign w:val="center"/>
          </w:tcPr>
          <w:p w14:paraId="6C26BB15"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Examine and approve the PEPs and the PPs.</w:t>
            </w:r>
          </w:p>
        </w:tc>
        <w:tc>
          <w:tcPr>
            <w:tcW w:w="1569" w:type="dxa"/>
            <w:tcMar>
              <w:top w:w="43" w:type="dxa"/>
              <w:left w:w="115" w:type="dxa"/>
              <w:bottom w:w="43" w:type="dxa"/>
              <w:right w:w="115" w:type="dxa"/>
            </w:tcMar>
            <w:vAlign w:val="center"/>
          </w:tcPr>
          <w:p w14:paraId="6C26BB16"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Annually</w:t>
            </w:r>
          </w:p>
        </w:tc>
        <w:tc>
          <w:tcPr>
            <w:tcW w:w="2247" w:type="dxa"/>
            <w:tcMar>
              <w:top w:w="43" w:type="dxa"/>
              <w:left w:w="115" w:type="dxa"/>
              <w:bottom w:w="43" w:type="dxa"/>
              <w:right w:w="115" w:type="dxa"/>
            </w:tcMar>
            <w:vAlign w:val="center"/>
          </w:tcPr>
          <w:p w14:paraId="6C26BB17" w14:textId="77777777" w:rsidR="00C05E5E" w:rsidRPr="00F72415" w:rsidRDefault="63CA0D3F" w:rsidP="63CA0D3F">
            <w:pPr>
              <w:rPr>
                <w:rFonts w:ascii="Arial" w:hAnsi="Arial" w:cs="Arial"/>
                <w:sz w:val="22"/>
                <w:szCs w:val="22"/>
                <w:lang w:val="en-US"/>
              </w:rPr>
            </w:pPr>
            <w:proofErr w:type="gramStart"/>
            <w:r w:rsidRPr="00F72415">
              <w:rPr>
                <w:rFonts w:ascii="Arial" w:hAnsi="Arial" w:cs="Arial"/>
                <w:color w:val="000000" w:themeColor="text1"/>
                <w:sz w:val="22"/>
                <w:szCs w:val="22"/>
                <w:lang w:val="en-US"/>
              </w:rPr>
              <w:t>1 person</w:t>
            </w:r>
            <w:proofErr w:type="gramEnd"/>
            <w:r w:rsidRPr="00F72415">
              <w:rPr>
                <w:rFonts w:ascii="Arial" w:hAnsi="Arial" w:cs="Arial"/>
                <w:color w:val="000000" w:themeColor="text1"/>
                <w:sz w:val="22"/>
                <w:szCs w:val="22"/>
                <w:lang w:val="en-US"/>
              </w:rPr>
              <w:t xml:space="preserve"> x 8 days/year x 5 x US$600 =US$24,000</w:t>
            </w:r>
          </w:p>
        </w:tc>
      </w:tr>
      <w:tr w:rsidR="00C05E5E" w:rsidRPr="0037020C" w14:paraId="6C26BB1D" w14:textId="77777777" w:rsidTr="63CA0D3F">
        <w:tc>
          <w:tcPr>
            <w:tcW w:w="1722" w:type="dxa"/>
            <w:vMerge/>
          </w:tcPr>
          <w:p w14:paraId="6C26BB19" w14:textId="77777777" w:rsidR="00C05E5E" w:rsidRPr="00F72415" w:rsidRDefault="00C05E5E" w:rsidP="00AF4910">
            <w:pPr>
              <w:pStyle w:val="Paragraph"/>
              <w:widowControl w:val="0"/>
              <w:numPr>
                <w:ilvl w:val="0"/>
                <w:numId w:val="0"/>
              </w:numPr>
              <w:rPr>
                <w:rFonts w:ascii="Arial" w:hAnsi="Arial" w:cs="Arial"/>
                <w:sz w:val="22"/>
                <w:szCs w:val="22"/>
                <w:lang w:val="en-US"/>
              </w:rPr>
            </w:pPr>
          </w:p>
        </w:tc>
        <w:tc>
          <w:tcPr>
            <w:tcW w:w="3210" w:type="dxa"/>
            <w:tcMar>
              <w:top w:w="43" w:type="dxa"/>
              <w:left w:w="115" w:type="dxa"/>
              <w:bottom w:w="43" w:type="dxa"/>
              <w:right w:w="115" w:type="dxa"/>
            </w:tcMar>
            <w:vAlign w:val="center"/>
          </w:tcPr>
          <w:p w14:paraId="6C26BB1A"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Examine the Progress Reports, hold monitoring and monitoring meetings, and, if applicable, make recommendations.</w:t>
            </w:r>
          </w:p>
        </w:tc>
        <w:tc>
          <w:tcPr>
            <w:tcW w:w="1569" w:type="dxa"/>
            <w:tcMar>
              <w:top w:w="43" w:type="dxa"/>
              <w:left w:w="115" w:type="dxa"/>
              <w:bottom w:w="43" w:type="dxa"/>
              <w:right w:w="115" w:type="dxa"/>
            </w:tcMar>
            <w:vAlign w:val="center"/>
          </w:tcPr>
          <w:p w14:paraId="6C26BB1B"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Semiannually</w:t>
            </w:r>
          </w:p>
        </w:tc>
        <w:tc>
          <w:tcPr>
            <w:tcW w:w="2247" w:type="dxa"/>
            <w:tcMar>
              <w:top w:w="43" w:type="dxa"/>
              <w:left w:w="115" w:type="dxa"/>
              <w:bottom w:w="43" w:type="dxa"/>
              <w:right w:w="115" w:type="dxa"/>
            </w:tcMar>
            <w:vAlign w:val="center"/>
          </w:tcPr>
          <w:p w14:paraId="6C26BB1C" w14:textId="77777777" w:rsidR="00C05E5E" w:rsidRPr="00F72415" w:rsidRDefault="63CA0D3F" w:rsidP="63CA0D3F">
            <w:pPr>
              <w:rPr>
                <w:rFonts w:ascii="Arial" w:hAnsi="Arial" w:cs="Arial"/>
                <w:sz w:val="22"/>
                <w:szCs w:val="22"/>
                <w:lang w:val="en-US"/>
              </w:rPr>
            </w:pPr>
            <w:proofErr w:type="gramStart"/>
            <w:r w:rsidRPr="00F72415">
              <w:rPr>
                <w:rFonts w:ascii="Arial" w:hAnsi="Arial" w:cs="Arial"/>
                <w:color w:val="000000" w:themeColor="text1"/>
                <w:sz w:val="22"/>
                <w:szCs w:val="22"/>
                <w:lang w:val="en-US"/>
              </w:rPr>
              <w:t>1 person</w:t>
            </w:r>
            <w:proofErr w:type="gramEnd"/>
            <w:r w:rsidRPr="00F72415">
              <w:rPr>
                <w:rFonts w:ascii="Arial" w:hAnsi="Arial" w:cs="Arial"/>
                <w:color w:val="000000" w:themeColor="text1"/>
                <w:sz w:val="22"/>
                <w:szCs w:val="22"/>
                <w:lang w:val="en-US"/>
              </w:rPr>
              <w:t xml:space="preserve"> x 8 days/year x 5 years x US$600 = US$24,000 </w:t>
            </w:r>
          </w:p>
        </w:tc>
      </w:tr>
      <w:tr w:rsidR="00C05E5E" w:rsidRPr="0037020C" w14:paraId="6C26BB22" w14:textId="77777777" w:rsidTr="63CA0D3F">
        <w:tc>
          <w:tcPr>
            <w:tcW w:w="1722" w:type="dxa"/>
            <w:vMerge/>
          </w:tcPr>
          <w:p w14:paraId="6C26BB1E" w14:textId="77777777" w:rsidR="00C05E5E" w:rsidRPr="00F72415" w:rsidRDefault="00C05E5E" w:rsidP="00AF4910">
            <w:pPr>
              <w:pStyle w:val="Paragraph"/>
              <w:widowControl w:val="0"/>
              <w:numPr>
                <w:ilvl w:val="0"/>
                <w:numId w:val="0"/>
              </w:numPr>
              <w:rPr>
                <w:rFonts w:ascii="Arial" w:hAnsi="Arial" w:cs="Arial"/>
                <w:sz w:val="22"/>
                <w:szCs w:val="22"/>
                <w:lang w:val="en-US"/>
              </w:rPr>
            </w:pPr>
          </w:p>
        </w:tc>
        <w:tc>
          <w:tcPr>
            <w:tcW w:w="3210" w:type="dxa"/>
            <w:tcMar>
              <w:top w:w="43" w:type="dxa"/>
              <w:left w:w="115" w:type="dxa"/>
              <w:bottom w:w="43" w:type="dxa"/>
              <w:right w:w="115" w:type="dxa"/>
            </w:tcMar>
            <w:vAlign w:val="center"/>
          </w:tcPr>
          <w:p w14:paraId="6C26BB1F"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Examine and review requests for disbursements.</w:t>
            </w:r>
          </w:p>
        </w:tc>
        <w:tc>
          <w:tcPr>
            <w:tcW w:w="1569" w:type="dxa"/>
            <w:tcMar>
              <w:top w:w="43" w:type="dxa"/>
              <w:left w:w="115" w:type="dxa"/>
              <w:bottom w:w="43" w:type="dxa"/>
              <w:right w:w="115" w:type="dxa"/>
            </w:tcMar>
            <w:vAlign w:val="center"/>
          </w:tcPr>
          <w:p w14:paraId="6C26BB20"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Bimonthly</w:t>
            </w:r>
          </w:p>
        </w:tc>
        <w:tc>
          <w:tcPr>
            <w:tcW w:w="2247" w:type="dxa"/>
            <w:tcMar>
              <w:top w:w="43" w:type="dxa"/>
              <w:left w:w="115" w:type="dxa"/>
              <w:bottom w:w="43" w:type="dxa"/>
              <w:right w:w="115" w:type="dxa"/>
            </w:tcMar>
            <w:vAlign w:val="center"/>
          </w:tcPr>
          <w:p w14:paraId="6C26BB21" w14:textId="77777777" w:rsidR="00C05E5E" w:rsidRPr="00F72415" w:rsidRDefault="63CA0D3F" w:rsidP="63CA0D3F">
            <w:pPr>
              <w:rPr>
                <w:rFonts w:ascii="Arial" w:hAnsi="Arial" w:cs="Arial"/>
                <w:sz w:val="22"/>
                <w:szCs w:val="22"/>
                <w:lang w:val="en-US"/>
              </w:rPr>
            </w:pPr>
            <w:proofErr w:type="gramStart"/>
            <w:r w:rsidRPr="00F72415">
              <w:rPr>
                <w:rFonts w:ascii="Arial" w:hAnsi="Arial" w:cs="Arial"/>
                <w:color w:val="000000" w:themeColor="text1"/>
                <w:sz w:val="22"/>
                <w:szCs w:val="22"/>
                <w:lang w:val="en-US"/>
              </w:rPr>
              <w:t>1 person</w:t>
            </w:r>
            <w:proofErr w:type="gramEnd"/>
            <w:r w:rsidRPr="00F72415">
              <w:rPr>
                <w:rFonts w:ascii="Arial" w:hAnsi="Arial" w:cs="Arial"/>
                <w:color w:val="000000" w:themeColor="text1"/>
                <w:sz w:val="22"/>
                <w:szCs w:val="22"/>
                <w:lang w:val="en-US"/>
              </w:rPr>
              <w:t xml:space="preserve"> x 32 days x US$600=US$19,200</w:t>
            </w:r>
          </w:p>
        </w:tc>
      </w:tr>
      <w:tr w:rsidR="00C05E5E" w:rsidRPr="0037020C" w14:paraId="6C26BB27" w14:textId="77777777" w:rsidTr="63CA0D3F">
        <w:tc>
          <w:tcPr>
            <w:tcW w:w="1722" w:type="dxa"/>
            <w:vMerge/>
          </w:tcPr>
          <w:p w14:paraId="6C26BB23" w14:textId="77777777" w:rsidR="00C05E5E" w:rsidRPr="00F72415" w:rsidRDefault="00C05E5E" w:rsidP="00AF4910">
            <w:pPr>
              <w:pStyle w:val="Paragraph"/>
              <w:widowControl w:val="0"/>
              <w:numPr>
                <w:ilvl w:val="0"/>
                <w:numId w:val="0"/>
              </w:numPr>
              <w:rPr>
                <w:rFonts w:ascii="Arial" w:hAnsi="Arial" w:cs="Arial"/>
                <w:sz w:val="22"/>
                <w:szCs w:val="22"/>
                <w:lang w:val="en-US"/>
              </w:rPr>
            </w:pPr>
          </w:p>
        </w:tc>
        <w:tc>
          <w:tcPr>
            <w:tcW w:w="3210" w:type="dxa"/>
            <w:tcMar>
              <w:top w:w="43" w:type="dxa"/>
              <w:left w:w="115" w:type="dxa"/>
              <w:bottom w:w="43" w:type="dxa"/>
              <w:right w:w="115" w:type="dxa"/>
            </w:tcMar>
            <w:vAlign w:val="center"/>
          </w:tcPr>
          <w:p w14:paraId="6C26BB24"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Examine and review audited financial statements.</w:t>
            </w:r>
          </w:p>
        </w:tc>
        <w:tc>
          <w:tcPr>
            <w:tcW w:w="1569" w:type="dxa"/>
            <w:tcMar>
              <w:top w:w="43" w:type="dxa"/>
              <w:left w:w="115" w:type="dxa"/>
              <w:bottom w:w="43" w:type="dxa"/>
              <w:right w:w="115" w:type="dxa"/>
            </w:tcMar>
            <w:vAlign w:val="center"/>
          </w:tcPr>
          <w:p w14:paraId="6C26BB25"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Annually</w:t>
            </w:r>
          </w:p>
        </w:tc>
        <w:tc>
          <w:tcPr>
            <w:tcW w:w="2247" w:type="dxa"/>
            <w:tcMar>
              <w:top w:w="43" w:type="dxa"/>
              <w:left w:w="115" w:type="dxa"/>
              <w:bottom w:w="43" w:type="dxa"/>
              <w:right w:w="115" w:type="dxa"/>
            </w:tcMar>
            <w:vAlign w:val="center"/>
          </w:tcPr>
          <w:p w14:paraId="6C26BB26" w14:textId="77777777" w:rsidR="00C05E5E" w:rsidRPr="00F72415" w:rsidRDefault="63CA0D3F" w:rsidP="63CA0D3F">
            <w:pPr>
              <w:rPr>
                <w:rFonts w:ascii="Arial" w:hAnsi="Arial" w:cs="Arial"/>
                <w:sz w:val="22"/>
                <w:szCs w:val="22"/>
                <w:lang w:val="en-US"/>
              </w:rPr>
            </w:pPr>
            <w:proofErr w:type="gramStart"/>
            <w:r w:rsidRPr="00F72415">
              <w:rPr>
                <w:rFonts w:ascii="Arial" w:hAnsi="Arial" w:cs="Arial"/>
                <w:color w:val="000000" w:themeColor="text1"/>
                <w:sz w:val="22"/>
                <w:szCs w:val="22"/>
                <w:lang w:val="en-US"/>
              </w:rPr>
              <w:t>1 person</w:t>
            </w:r>
            <w:proofErr w:type="gramEnd"/>
            <w:r w:rsidRPr="00F72415">
              <w:rPr>
                <w:rFonts w:ascii="Arial" w:hAnsi="Arial" w:cs="Arial"/>
                <w:color w:val="000000" w:themeColor="text1"/>
                <w:sz w:val="22"/>
                <w:szCs w:val="22"/>
                <w:lang w:val="en-US"/>
              </w:rPr>
              <w:t xml:space="preserve"> x 32 days x US$600=US$19,200</w:t>
            </w:r>
          </w:p>
        </w:tc>
      </w:tr>
      <w:tr w:rsidR="00C05E5E" w:rsidRPr="00F72415" w14:paraId="6C26BB2C" w14:textId="77777777" w:rsidTr="63CA0D3F">
        <w:trPr>
          <w:trHeight w:val="422"/>
        </w:trPr>
        <w:tc>
          <w:tcPr>
            <w:tcW w:w="1722" w:type="dxa"/>
            <w:vMerge/>
          </w:tcPr>
          <w:p w14:paraId="6C26BB28" w14:textId="77777777" w:rsidR="00C05E5E" w:rsidRPr="00F72415" w:rsidRDefault="00C05E5E" w:rsidP="00AF4910">
            <w:pPr>
              <w:pStyle w:val="Paragraph"/>
              <w:widowControl w:val="0"/>
              <w:numPr>
                <w:ilvl w:val="0"/>
                <w:numId w:val="0"/>
              </w:numPr>
              <w:rPr>
                <w:rFonts w:ascii="Arial" w:hAnsi="Arial" w:cs="Arial"/>
                <w:sz w:val="22"/>
                <w:szCs w:val="22"/>
                <w:lang w:val="en-US"/>
              </w:rPr>
            </w:pPr>
          </w:p>
        </w:tc>
        <w:tc>
          <w:tcPr>
            <w:tcW w:w="3210" w:type="dxa"/>
            <w:tcMar>
              <w:top w:w="43" w:type="dxa"/>
              <w:left w:w="115" w:type="dxa"/>
              <w:bottom w:w="43" w:type="dxa"/>
              <w:right w:w="115" w:type="dxa"/>
            </w:tcMar>
            <w:vAlign w:val="center"/>
          </w:tcPr>
          <w:p w14:paraId="6C26BB29"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Contingencies.</w:t>
            </w:r>
          </w:p>
        </w:tc>
        <w:tc>
          <w:tcPr>
            <w:tcW w:w="1569" w:type="dxa"/>
            <w:tcMar>
              <w:top w:w="43" w:type="dxa"/>
              <w:left w:w="115" w:type="dxa"/>
              <w:bottom w:w="43" w:type="dxa"/>
              <w:right w:w="115" w:type="dxa"/>
            </w:tcMar>
            <w:vAlign w:val="center"/>
          </w:tcPr>
          <w:p w14:paraId="6C26BB2A" w14:textId="77777777" w:rsidR="00C05E5E" w:rsidRPr="00F72415" w:rsidRDefault="63CA0D3F" w:rsidP="63CA0D3F">
            <w:pPr>
              <w:rPr>
                <w:rFonts w:ascii="Arial" w:hAnsi="Arial" w:cs="Arial"/>
                <w:sz w:val="22"/>
                <w:szCs w:val="22"/>
                <w:lang w:val="en-US"/>
              </w:rPr>
            </w:pPr>
            <w:r w:rsidRPr="00F72415">
              <w:rPr>
                <w:rFonts w:ascii="Arial" w:hAnsi="Arial" w:cs="Arial"/>
                <w:color w:val="000000" w:themeColor="text1"/>
                <w:sz w:val="22"/>
                <w:szCs w:val="22"/>
                <w:lang w:val="en-US"/>
              </w:rPr>
              <w:t>Potential</w:t>
            </w:r>
          </w:p>
        </w:tc>
        <w:tc>
          <w:tcPr>
            <w:tcW w:w="2247" w:type="dxa"/>
            <w:tcMar>
              <w:top w:w="43" w:type="dxa"/>
              <w:left w:w="115" w:type="dxa"/>
              <w:bottom w:w="43" w:type="dxa"/>
              <w:right w:w="115" w:type="dxa"/>
            </w:tcMar>
            <w:vAlign w:val="center"/>
          </w:tcPr>
          <w:p w14:paraId="6C26BB2B" w14:textId="77777777" w:rsidR="00C05E5E" w:rsidRPr="00F72415" w:rsidRDefault="63CA0D3F" w:rsidP="63CA0D3F">
            <w:pPr>
              <w:jc w:val="center"/>
              <w:rPr>
                <w:rFonts w:ascii="Arial" w:hAnsi="Arial" w:cs="Arial"/>
                <w:sz w:val="22"/>
                <w:szCs w:val="22"/>
                <w:lang w:val="en-US"/>
              </w:rPr>
            </w:pPr>
            <w:r w:rsidRPr="00F72415">
              <w:rPr>
                <w:rFonts w:ascii="Arial" w:hAnsi="Arial" w:cs="Arial"/>
                <w:color w:val="000000" w:themeColor="text1"/>
                <w:sz w:val="22"/>
                <w:szCs w:val="22"/>
                <w:lang w:val="en-US"/>
              </w:rPr>
              <w:t>US$7,800</w:t>
            </w:r>
          </w:p>
        </w:tc>
      </w:tr>
      <w:tr w:rsidR="00C05E5E" w:rsidRPr="00F72415" w14:paraId="6C26BB2F" w14:textId="77777777" w:rsidTr="63CA0D3F">
        <w:trPr>
          <w:trHeight w:val="512"/>
        </w:trPr>
        <w:tc>
          <w:tcPr>
            <w:tcW w:w="6501" w:type="dxa"/>
            <w:gridSpan w:val="3"/>
            <w:vAlign w:val="center"/>
          </w:tcPr>
          <w:p w14:paraId="6C26BB2D" w14:textId="77777777" w:rsidR="00C05E5E" w:rsidRPr="00F72415" w:rsidRDefault="63CA0D3F" w:rsidP="63CA0D3F">
            <w:pPr>
              <w:rPr>
                <w:rFonts w:ascii="Arial" w:hAnsi="Arial" w:cs="Arial"/>
                <w:sz w:val="22"/>
                <w:szCs w:val="22"/>
                <w:lang w:val="en-US"/>
              </w:rPr>
            </w:pPr>
            <w:r w:rsidRPr="00F72415">
              <w:rPr>
                <w:rFonts w:ascii="Arial" w:hAnsi="Arial" w:cs="Arial"/>
                <w:b/>
                <w:bCs/>
                <w:color w:val="000000" w:themeColor="text1"/>
                <w:sz w:val="22"/>
                <w:szCs w:val="22"/>
                <w:lang w:val="en-US"/>
              </w:rPr>
              <w:t>TOTAL</w:t>
            </w:r>
          </w:p>
        </w:tc>
        <w:tc>
          <w:tcPr>
            <w:tcW w:w="2247" w:type="dxa"/>
            <w:tcMar>
              <w:top w:w="43" w:type="dxa"/>
              <w:left w:w="115" w:type="dxa"/>
              <w:bottom w:w="43" w:type="dxa"/>
              <w:right w:w="115" w:type="dxa"/>
            </w:tcMar>
            <w:vAlign w:val="center"/>
          </w:tcPr>
          <w:p w14:paraId="6C26BB2E" w14:textId="77777777" w:rsidR="00C05E5E" w:rsidRPr="00F72415" w:rsidRDefault="63CA0D3F" w:rsidP="63CA0D3F">
            <w:pPr>
              <w:jc w:val="center"/>
              <w:rPr>
                <w:rFonts w:ascii="Arial" w:hAnsi="Arial" w:cs="Arial"/>
                <w:sz w:val="22"/>
                <w:szCs w:val="22"/>
                <w:lang w:val="en-US"/>
              </w:rPr>
            </w:pPr>
            <w:r w:rsidRPr="00F72415">
              <w:rPr>
                <w:rFonts w:ascii="Arial" w:hAnsi="Arial" w:cs="Arial"/>
                <w:b/>
                <w:bCs/>
                <w:color w:val="000000" w:themeColor="text1"/>
                <w:sz w:val="22"/>
                <w:szCs w:val="22"/>
                <w:lang w:val="en-US"/>
              </w:rPr>
              <w:t>US$210,000</w:t>
            </w:r>
          </w:p>
        </w:tc>
      </w:tr>
      <w:tr w:rsidR="00C05E5E" w:rsidRPr="00F72415" w14:paraId="6C26BB32" w14:textId="77777777" w:rsidTr="63CA0D3F">
        <w:trPr>
          <w:trHeight w:val="442"/>
        </w:trPr>
        <w:tc>
          <w:tcPr>
            <w:tcW w:w="6501" w:type="dxa"/>
            <w:gridSpan w:val="3"/>
            <w:vAlign w:val="center"/>
          </w:tcPr>
          <w:p w14:paraId="6C26BB30" w14:textId="77777777" w:rsidR="00C05E5E" w:rsidRPr="00F72415" w:rsidRDefault="63CA0D3F" w:rsidP="63CA0D3F">
            <w:pPr>
              <w:rPr>
                <w:rFonts w:ascii="Arial" w:hAnsi="Arial" w:cs="Arial"/>
                <w:sz w:val="22"/>
                <w:szCs w:val="22"/>
                <w:lang w:val="en-US"/>
              </w:rPr>
            </w:pPr>
            <w:r w:rsidRPr="00F72415">
              <w:rPr>
                <w:rFonts w:ascii="Arial" w:hAnsi="Arial" w:cs="Arial"/>
                <w:b/>
                <w:bCs/>
                <w:color w:val="000000" w:themeColor="text1"/>
                <w:sz w:val="22"/>
                <w:szCs w:val="22"/>
                <w:lang w:val="en-US"/>
              </w:rPr>
              <w:t>TOTAL Execution Unit</w:t>
            </w:r>
          </w:p>
        </w:tc>
        <w:tc>
          <w:tcPr>
            <w:tcW w:w="2247" w:type="dxa"/>
            <w:tcMar>
              <w:top w:w="43" w:type="dxa"/>
              <w:left w:w="115" w:type="dxa"/>
              <w:bottom w:w="43" w:type="dxa"/>
              <w:right w:w="115" w:type="dxa"/>
            </w:tcMar>
            <w:vAlign w:val="center"/>
          </w:tcPr>
          <w:p w14:paraId="6C26BB31" w14:textId="77777777" w:rsidR="00C05E5E" w:rsidRPr="00F72415" w:rsidRDefault="63CA0D3F" w:rsidP="63CA0D3F">
            <w:pPr>
              <w:jc w:val="center"/>
              <w:rPr>
                <w:rFonts w:ascii="Arial" w:hAnsi="Arial" w:cs="Arial"/>
                <w:sz w:val="22"/>
                <w:szCs w:val="22"/>
                <w:lang w:val="en-US"/>
              </w:rPr>
            </w:pPr>
            <w:r w:rsidRPr="00F72415">
              <w:rPr>
                <w:rFonts w:ascii="Arial" w:hAnsi="Arial" w:cs="Arial"/>
                <w:b/>
                <w:bCs/>
                <w:color w:val="000000" w:themeColor="text1"/>
                <w:sz w:val="22"/>
                <w:szCs w:val="22"/>
                <w:lang w:val="en-US"/>
              </w:rPr>
              <w:t>US$115,800</w:t>
            </w:r>
          </w:p>
        </w:tc>
      </w:tr>
      <w:tr w:rsidR="00C05E5E" w:rsidRPr="00F72415" w14:paraId="6C26BB35" w14:textId="77777777" w:rsidTr="63CA0D3F">
        <w:trPr>
          <w:trHeight w:val="532"/>
        </w:trPr>
        <w:tc>
          <w:tcPr>
            <w:tcW w:w="6501" w:type="dxa"/>
            <w:gridSpan w:val="3"/>
            <w:vAlign w:val="center"/>
          </w:tcPr>
          <w:p w14:paraId="6C26BB33" w14:textId="77777777" w:rsidR="00C05E5E" w:rsidRPr="00F72415" w:rsidRDefault="63CA0D3F" w:rsidP="63CA0D3F">
            <w:pPr>
              <w:rPr>
                <w:rFonts w:ascii="Arial" w:hAnsi="Arial" w:cs="Arial"/>
                <w:sz w:val="22"/>
                <w:szCs w:val="22"/>
                <w:lang w:val="en-US"/>
              </w:rPr>
            </w:pPr>
            <w:r w:rsidRPr="00F72415">
              <w:rPr>
                <w:rFonts w:ascii="Arial" w:hAnsi="Arial" w:cs="Arial"/>
                <w:b/>
                <w:bCs/>
                <w:color w:val="000000" w:themeColor="text1"/>
                <w:sz w:val="22"/>
                <w:szCs w:val="22"/>
                <w:lang w:val="en-US"/>
              </w:rPr>
              <w:t>TOTAL Bank Oversight</w:t>
            </w:r>
          </w:p>
        </w:tc>
        <w:tc>
          <w:tcPr>
            <w:tcW w:w="2247" w:type="dxa"/>
            <w:tcMar>
              <w:top w:w="43" w:type="dxa"/>
              <w:left w:w="115" w:type="dxa"/>
              <w:bottom w:w="43" w:type="dxa"/>
              <w:right w:w="115" w:type="dxa"/>
            </w:tcMar>
            <w:vAlign w:val="center"/>
          </w:tcPr>
          <w:p w14:paraId="6C26BB34" w14:textId="77777777" w:rsidR="00C05E5E" w:rsidRPr="00F72415" w:rsidRDefault="63CA0D3F" w:rsidP="63CA0D3F">
            <w:pPr>
              <w:jc w:val="center"/>
              <w:rPr>
                <w:rFonts w:ascii="Arial" w:hAnsi="Arial" w:cs="Arial"/>
                <w:sz w:val="22"/>
                <w:szCs w:val="22"/>
                <w:lang w:val="en-US"/>
              </w:rPr>
            </w:pPr>
            <w:r w:rsidRPr="00F72415">
              <w:rPr>
                <w:rFonts w:ascii="Arial" w:hAnsi="Arial" w:cs="Arial"/>
                <w:b/>
                <w:bCs/>
                <w:color w:val="000000" w:themeColor="text1"/>
                <w:sz w:val="22"/>
                <w:szCs w:val="22"/>
                <w:lang w:val="en-US"/>
              </w:rPr>
              <w:t>US$86,400</w:t>
            </w:r>
          </w:p>
        </w:tc>
      </w:tr>
    </w:tbl>
    <w:p w14:paraId="6C26BB36" w14:textId="77777777" w:rsidR="00C05E5E" w:rsidRPr="00F72415" w:rsidRDefault="00C05E5E" w:rsidP="00C05E5E">
      <w:pPr>
        <w:pStyle w:val="Paragraph"/>
        <w:widowControl w:val="0"/>
        <w:numPr>
          <w:ilvl w:val="0"/>
          <w:numId w:val="0"/>
        </w:numPr>
        <w:ind w:left="708"/>
        <w:rPr>
          <w:rFonts w:ascii="Arial" w:hAnsi="Arial" w:cs="Arial"/>
          <w:sz w:val="22"/>
          <w:szCs w:val="22"/>
          <w:lang w:val="en-US"/>
        </w:rPr>
      </w:pPr>
    </w:p>
    <w:p w14:paraId="6C26BB37" w14:textId="77777777" w:rsidR="00C05E5E" w:rsidRPr="00F72415" w:rsidRDefault="63CA0D3F" w:rsidP="63CA0D3F">
      <w:pPr>
        <w:spacing w:after="200" w:line="280" w:lineRule="auto"/>
        <w:rPr>
          <w:rFonts w:ascii="Arial" w:hAnsi="Arial" w:cs="Arial"/>
          <w:sz w:val="22"/>
          <w:szCs w:val="22"/>
          <w:lang w:val="en-US"/>
        </w:rPr>
      </w:pPr>
      <w:r w:rsidRPr="00F72415">
        <w:rPr>
          <w:rFonts w:ascii="Arial" w:hAnsi="Arial" w:cs="Arial"/>
          <w:sz w:val="22"/>
          <w:szCs w:val="22"/>
          <w:lang w:val="en-US"/>
        </w:rPr>
        <w:t>The planned monitoring activities are shown in table 3, which includes a list of the main activities, their associated outputs, and the timeframe for completion:</w:t>
      </w:r>
    </w:p>
    <w:p w14:paraId="6C26BB38" w14:textId="77777777" w:rsidR="00C05E5E" w:rsidRPr="00F72415" w:rsidRDefault="00C05E5E" w:rsidP="00C05E5E">
      <w:pPr>
        <w:spacing w:after="200" w:line="276" w:lineRule="auto"/>
        <w:rPr>
          <w:rFonts w:ascii="Arial" w:hAnsi="Arial" w:cs="Arial"/>
          <w:sz w:val="22"/>
          <w:szCs w:val="22"/>
          <w:lang w:val="en-US"/>
        </w:rPr>
        <w:sectPr w:rsidR="00C05E5E" w:rsidRPr="00F72415">
          <w:pgSz w:w="12240" w:h="15840"/>
          <w:pgMar w:top="1440" w:right="1800" w:bottom="1440" w:left="1800" w:header="720" w:footer="720" w:gutter="0"/>
          <w:cols w:space="720"/>
          <w:docGrid w:linePitch="360"/>
        </w:sectPr>
      </w:pPr>
    </w:p>
    <w:p w14:paraId="6C26BB39" w14:textId="148E5714" w:rsidR="00C05E5E" w:rsidRPr="00F72415" w:rsidRDefault="63CA0D3F" w:rsidP="63CA0D3F">
      <w:pPr>
        <w:pStyle w:val="AutoNumpara"/>
        <w:numPr>
          <w:ilvl w:val="1"/>
          <w:numId w:val="0"/>
        </w:numPr>
        <w:spacing w:before="360"/>
        <w:ind w:left="720"/>
        <w:jc w:val="center"/>
        <w:rPr>
          <w:rFonts w:ascii="Arial" w:hAnsi="Arial" w:cs="Arial"/>
          <w:b/>
          <w:bCs/>
          <w:noProof w:val="0"/>
          <w:sz w:val="22"/>
          <w:szCs w:val="22"/>
          <w:lang w:val="en-US"/>
        </w:rPr>
      </w:pPr>
      <w:r w:rsidRPr="00F72415">
        <w:rPr>
          <w:rFonts w:ascii="Arial" w:hAnsi="Arial" w:cs="Arial"/>
          <w:b/>
          <w:bCs/>
          <w:noProof w:val="0"/>
          <w:sz w:val="22"/>
          <w:szCs w:val="22"/>
          <w:lang w:val="en-US"/>
        </w:rPr>
        <w:lastRenderedPageBreak/>
        <w:t>Table 3: Transport and Departmental Connectivity – Monitoring Work Plan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0" w:type="dxa"/>
          <w:bottom w:w="14" w:type="dxa"/>
          <w:right w:w="0" w:type="dxa"/>
        </w:tblCellMar>
        <w:tblLook w:val="04A0" w:firstRow="1" w:lastRow="0" w:firstColumn="1" w:lastColumn="0" w:noHBand="0" w:noVBand="1"/>
      </w:tblPr>
      <w:tblGrid>
        <w:gridCol w:w="939"/>
        <w:gridCol w:w="5025"/>
        <w:gridCol w:w="799"/>
        <w:gridCol w:w="400"/>
        <w:gridCol w:w="401"/>
        <w:gridCol w:w="403"/>
        <w:gridCol w:w="401"/>
        <w:gridCol w:w="401"/>
        <w:gridCol w:w="402"/>
        <w:gridCol w:w="403"/>
        <w:gridCol w:w="401"/>
        <w:gridCol w:w="401"/>
        <w:gridCol w:w="402"/>
        <w:gridCol w:w="403"/>
        <w:gridCol w:w="401"/>
        <w:gridCol w:w="401"/>
        <w:gridCol w:w="402"/>
        <w:gridCol w:w="403"/>
        <w:gridCol w:w="401"/>
        <w:gridCol w:w="401"/>
        <w:gridCol w:w="404"/>
        <w:gridCol w:w="406"/>
      </w:tblGrid>
      <w:tr w:rsidR="00C05E5E" w:rsidRPr="00F72415" w14:paraId="6C26BB3D" w14:textId="77777777" w:rsidTr="00F158BE">
        <w:tc>
          <w:tcPr>
            <w:tcW w:w="14400" w:type="dxa"/>
            <w:gridSpan w:val="22"/>
            <w:tcBorders>
              <w:top w:val="nil"/>
              <w:left w:val="nil"/>
              <w:right w:val="nil"/>
            </w:tcBorders>
          </w:tcPr>
          <w:p w14:paraId="6C26BB3B" w14:textId="5D5833D9" w:rsidR="00C05E5E" w:rsidRPr="00F72415" w:rsidRDefault="63CA0D3F" w:rsidP="63CA0D3F">
            <w:pPr>
              <w:spacing w:line="276" w:lineRule="auto"/>
              <w:jc w:val="center"/>
              <w:rPr>
                <w:rFonts w:ascii="Arial" w:hAnsi="Arial" w:cs="Arial"/>
                <w:b/>
                <w:bCs/>
                <w:sz w:val="22"/>
                <w:szCs w:val="22"/>
                <w:lang w:val="en-US"/>
              </w:rPr>
            </w:pPr>
            <w:r w:rsidRPr="00F72415">
              <w:rPr>
                <w:rFonts w:ascii="Arial" w:hAnsi="Arial" w:cs="Arial"/>
                <w:b/>
                <w:bCs/>
                <w:sz w:val="22"/>
                <w:szCs w:val="22"/>
                <w:lang w:val="en-US"/>
              </w:rPr>
              <w:t>Transport and Departmental Connectivity – HA-L1104</w:t>
            </w:r>
          </w:p>
          <w:p w14:paraId="6C26BB3C" w14:textId="77777777" w:rsidR="00C05E5E" w:rsidRPr="00F72415" w:rsidRDefault="63CA0D3F" w:rsidP="63CA0D3F">
            <w:pPr>
              <w:spacing w:line="276" w:lineRule="auto"/>
              <w:jc w:val="center"/>
              <w:rPr>
                <w:rFonts w:ascii="Arial" w:hAnsi="Arial" w:cs="Arial"/>
                <w:b/>
                <w:bCs/>
                <w:sz w:val="22"/>
                <w:szCs w:val="22"/>
                <w:lang w:val="en-US"/>
              </w:rPr>
            </w:pPr>
            <w:r w:rsidRPr="00F72415">
              <w:rPr>
                <w:rFonts w:ascii="Arial" w:hAnsi="Arial" w:cs="Arial"/>
                <w:b/>
                <w:bCs/>
                <w:sz w:val="22"/>
                <w:szCs w:val="22"/>
                <w:lang w:val="en-US"/>
              </w:rPr>
              <w:t>Monitoring - Work Plan</w:t>
            </w:r>
          </w:p>
        </w:tc>
      </w:tr>
      <w:tr w:rsidR="00C05E5E" w:rsidRPr="00F72415" w14:paraId="6C26BB44" w14:textId="77777777" w:rsidTr="00F158BE">
        <w:tc>
          <w:tcPr>
            <w:tcW w:w="5964" w:type="dxa"/>
            <w:gridSpan w:val="2"/>
            <w:tcBorders>
              <w:bottom w:val="single" w:sz="4" w:space="0" w:color="auto"/>
            </w:tcBorders>
          </w:tcPr>
          <w:p w14:paraId="6C26BB3E" w14:textId="77777777" w:rsidR="00C05E5E" w:rsidRPr="00F72415" w:rsidRDefault="63CA0D3F" w:rsidP="63CA0D3F">
            <w:pPr>
              <w:rPr>
                <w:rFonts w:ascii="Arial" w:hAnsi="Arial" w:cs="Arial"/>
                <w:b/>
                <w:bCs/>
                <w:sz w:val="22"/>
                <w:szCs w:val="22"/>
                <w:lang w:val="en-US"/>
              </w:rPr>
            </w:pPr>
            <w:r w:rsidRPr="00F72415">
              <w:rPr>
                <w:rFonts w:ascii="Arial" w:hAnsi="Arial" w:cs="Arial"/>
                <w:b/>
                <w:bCs/>
                <w:sz w:val="22"/>
                <w:szCs w:val="22"/>
                <w:lang w:val="en-US"/>
              </w:rPr>
              <w:t>Main Monitoring Activities/Outputs by Activity</w:t>
            </w:r>
          </w:p>
        </w:tc>
        <w:tc>
          <w:tcPr>
            <w:tcW w:w="2003" w:type="dxa"/>
            <w:gridSpan w:val="4"/>
            <w:vAlign w:val="center"/>
          </w:tcPr>
          <w:p w14:paraId="6C26BB3F" w14:textId="7475178B"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Year 201</w:t>
            </w:r>
            <w:r w:rsidR="00821AA0">
              <w:rPr>
                <w:rFonts w:ascii="Arial" w:hAnsi="Arial" w:cs="Arial"/>
                <w:sz w:val="22"/>
                <w:szCs w:val="22"/>
                <w:lang w:val="en-US"/>
              </w:rPr>
              <w:t>9</w:t>
            </w:r>
          </w:p>
        </w:tc>
        <w:tc>
          <w:tcPr>
            <w:tcW w:w="1607" w:type="dxa"/>
            <w:gridSpan w:val="4"/>
            <w:vAlign w:val="center"/>
          </w:tcPr>
          <w:p w14:paraId="6C26BB40" w14:textId="53C8D105"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Year 20</w:t>
            </w:r>
            <w:r w:rsidR="00821AA0">
              <w:rPr>
                <w:rFonts w:ascii="Arial" w:hAnsi="Arial" w:cs="Arial"/>
                <w:sz w:val="22"/>
                <w:szCs w:val="22"/>
                <w:lang w:val="en-US"/>
              </w:rPr>
              <w:t>20</w:t>
            </w:r>
          </w:p>
        </w:tc>
        <w:tc>
          <w:tcPr>
            <w:tcW w:w="1607" w:type="dxa"/>
            <w:gridSpan w:val="4"/>
            <w:vAlign w:val="center"/>
          </w:tcPr>
          <w:p w14:paraId="6C26BB41" w14:textId="3F434313"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Year 20</w:t>
            </w:r>
            <w:r w:rsidR="00821AA0">
              <w:rPr>
                <w:rFonts w:ascii="Arial" w:hAnsi="Arial" w:cs="Arial"/>
                <w:sz w:val="22"/>
                <w:szCs w:val="22"/>
                <w:lang w:val="en-US"/>
              </w:rPr>
              <w:t>21</w:t>
            </w:r>
          </w:p>
        </w:tc>
        <w:tc>
          <w:tcPr>
            <w:tcW w:w="1607" w:type="dxa"/>
            <w:gridSpan w:val="4"/>
            <w:vAlign w:val="center"/>
          </w:tcPr>
          <w:p w14:paraId="6C26BB42" w14:textId="12DDAEBD"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Year 202</w:t>
            </w:r>
            <w:r w:rsidR="00821AA0">
              <w:rPr>
                <w:rFonts w:ascii="Arial" w:hAnsi="Arial" w:cs="Arial"/>
                <w:sz w:val="22"/>
                <w:szCs w:val="22"/>
                <w:lang w:val="en-US"/>
              </w:rPr>
              <w:t>2</w:t>
            </w:r>
          </w:p>
        </w:tc>
        <w:tc>
          <w:tcPr>
            <w:tcW w:w="1612" w:type="dxa"/>
            <w:gridSpan w:val="4"/>
            <w:vAlign w:val="center"/>
          </w:tcPr>
          <w:p w14:paraId="6C26BB43" w14:textId="5A0DABA5"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Year 202</w:t>
            </w:r>
            <w:r w:rsidR="00821AA0">
              <w:rPr>
                <w:rFonts w:ascii="Arial" w:hAnsi="Arial" w:cs="Arial"/>
                <w:sz w:val="22"/>
                <w:szCs w:val="22"/>
                <w:lang w:val="en-US"/>
              </w:rPr>
              <w:t>3</w:t>
            </w:r>
          </w:p>
        </w:tc>
      </w:tr>
      <w:tr w:rsidR="00E20F1B" w:rsidRPr="00F72415" w14:paraId="6C26BB5B" w14:textId="77777777" w:rsidTr="00F158BE">
        <w:tc>
          <w:tcPr>
            <w:tcW w:w="939" w:type="dxa"/>
            <w:tcBorders>
              <w:bottom w:val="nil"/>
            </w:tcBorders>
          </w:tcPr>
          <w:p w14:paraId="6C26BB45" w14:textId="77777777" w:rsidR="00C05E5E" w:rsidRPr="00F72415" w:rsidRDefault="00C05E5E" w:rsidP="00AF4910">
            <w:pPr>
              <w:rPr>
                <w:rFonts w:ascii="Arial" w:hAnsi="Arial" w:cs="Arial"/>
                <w:sz w:val="22"/>
                <w:szCs w:val="22"/>
                <w:lang w:val="en-US"/>
              </w:rPr>
            </w:pPr>
          </w:p>
        </w:tc>
        <w:tc>
          <w:tcPr>
            <w:tcW w:w="5025" w:type="dxa"/>
            <w:tcBorders>
              <w:bottom w:val="nil"/>
            </w:tcBorders>
          </w:tcPr>
          <w:p w14:paraId="6C26BB46" w14:textId="77777777" w:rsidR="00C05E5E" w:rsidRPr="00F72415" w:rsidRDefault="00C05E5E" w:rsidP="00AF4910">
            <w:pPr>
              <w:rPr>
                <w:rFonts w:ascii="Arial" w:hAnsi="Arial" w:cs="Arial"/>
                <w:sz w:val="22"/>
                <w:szCs w:val="22"/>
                <w:lang w:val="en-US"/>
              </w:rPr>
            </w:pPr>
          </w:p>
        </w:tc>
        <w:tc>
          <w:tcPr>
            <w:tcW w:w="799" w:type="dxa"/>
            <w:vAlign w:val="center"/>
          </w:tcPr>
          <w:p w14:paraId="6C26BB47"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w:t>
            </w:r>
          </w:p>
        </w:tc>
        <w:tc>
          <w:tcPr>
            <w:tcW w:w="400" w:type="dxa"/>
            <w:vAlign w:val="center"/>
          </w:tcPr>
          <w:p w14:paraId="6C26BB48"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II</w:t>
            </w:r>
          </w:p>
        </w:tc>
        <w:tc>
          <w:tcPr>
            <w:tcW w:w="401" w:type="dxa"/>
            <w:vAlign w:val="center"/>
          </w:tcPr>
          <w:p w14:paraId="6C26BB49"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III</w:t>
            </w:r>
          </w:p>
        </w:tc>
        <w:tc>
          <w:tcPr>
            <w:tcW w:w="403" w:type="dxa"/>
            <w:vAlign w:val="center"/>
          </w:tcPr>
          <w:p w14:paraId="6C26BB4A"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IV</w:t>
            </w:r>
          </w:p>
        </w:tc>
        <w:tc>
          <w:tcPr>
            <w:tcW w:w="401" w:type="dxa"/>
            <w:vAlign w:val="center"/>
          </w:tcPr>
          <w:p w14:paraId="6C26BB4B"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w:t>
            </w:r>
          </w:p>
        </w:tc>
        <w:tc>
          <w:tcPr>
            <w:tcW w:w="401" w:type="dxa"/>
            <w:vAlign w:val="center"/>
          </w:tcPr>
          <w:p w14:paraId="6C26BB4C"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II</w:t>
            </w:r>
          </w:p>
        </w:tc>
        <w:tc>
          <w:tcPr>
            <w:tcW w:w="402" w:type="dxa"/>
            <w:vAlign w:val="center"/>
          </w:tcPr>
          <w:p w14:paraId="6C26BB4D"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III</w:t>
            </w:r>
          </w:p>
        </w:tc>
        <w:tc>
          <w:tcPr>
            <w:tcW w:w="403" w:type="dxa"/>
            <w:vAlign w:val="center"/>
          </w:tcPr>
          <w:p w14:paraId="6C26BB4E"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IV</w:t>
            </w:r>
          </w:p>
        </w:tc>
        <w:tc>
          <w:tcPr>
            <w:tcW w:w="401" w:type="dxa"/>
            <w:vAlign w:val="center"/>
          </w:tcPr>
          <w:p w14:paraId="6C26BB4F"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w:t>
            </w:r>
          </w:p>
        </w:tc>
        <w:tc>
          <w:tcPr>
            <w:tcW w:w="401" w:type="dxa"/>
            <w:vAlign w:val="center"/>
          </w:tcPr>
          <w:p w14:paraId="6C26BB50"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II</w:t>
            </w:r>
          </w:p>
        </w:tc>
        <w:tc>
          <w:tcPr>
            <w:tcW w:w="402" w:type="dxa"/>
            <w:vAlign w:val="center"/>
          </w:tcPr>
          <w:p w14:paraId="6C26BB51"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III</w:t>
            </w:r>
          </w:p>
        </w:tc>
        <w:tc>
          <w:tcPr>
            <w:tcW w:w="403" w:type="dxa"/>
            <w:vAlign w:val="center"/>
          </w:tcPr>
          <w:p w14:paraId="6C26BB52"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IV</w:t>
            </w:r>
          </w:p>
        </w:tc>
        <w:tc>
          <w:tcPr>
            <w:tcW w:w="401" w:type="dxa"/>
            <w:vAlign w:val="center"/>
          </w:tcPr>
          <w:p w14:paraId="6C26BB53"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w:t>
            </w:r>
          </w:p>
        </w:tc>
        <w:tc>
          <w:tcPr>
            <w:tcW w:w="401" w:type="dxa"/>
            <w:vAlign w:val="center"/>
          </w:tcPr>
          <w:p w14:paraId="6C26BB54"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II</w:t>
            </w:r>
          </w:p>
        </w:tc>
        <w:tc>
          <w:tcPr>
            <w:tcW w:w="402" w:type="dxa"/>
            <w:vAlign w:val="center"/>
          </w:tcPr>
          <w:p w14:paraId="6C26BB55"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III</w:t>
            </w:r>
          </w:p>
        </w:tc>
        <w:tc>
          <w:tcPr>
            <w:tcW w:w="403" w:type="dxa"/>
            <w:vAlign w:val="center"/>
          </w:tcPr>
          <w:p w14:paraId="6C26BB56"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IV</w:t>
            </w:r>
          </w:p>
        </w:tc>
        <w:tc>
          <w:tcPr>
            <w:tcW w:w="401" w:type="dxa"/>
            <w:vAlign w:val="center"/>
          </w:tcPr>
          <w:p w14:paraId="6C26BB57"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w:t>
            </w:r>
          </w:p>
        </w:tc>
        <w:tc>
          <w:tcPr>
            <w:tcW w:w="401" w:type="dxa"/>
            <w:vAlign w:val="center"/>
          </w:tcPr>
          <w:p w14:paraId="6C26BB58"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II</w:t>
            </w:r>
          </w:p>
        </w:tc>
        <w:tc>
          <w:tcPr>
            <w:tcW w:w="404" w:type="dxa"/>
            <w:vAlign w:val="center"/>
          </w:tcPr>
          <w:p w14:paraId="6C26BB59"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III</w:t>
            </w:r>
          </w:p>
        </w:tc>
        <w:tc>
          <w:tcPr>
            <w:tcW w:w="406" w:type="dxa"/>
            <w:vAlign w:val="center"/>
          </w:tcPr>
          <w:p w14:paraId="6C26BB5A" w14:textId="77777777"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IV</w:t>
            </w:r>
          </w:p>
        </w:tc>
      </w:tr>
      <w:tr w:rsidR="00E20F1B" w:rsidRPr="00541A70" w14:paraId="6C26BB72" w14:textId="77777777" w:rsidTr="00F158BE">
        <w:tc>
          <w:tcPr>
            <w:tcW w:w="939" w:type="dxa"/>
            <w:tcBorders>
              <w:top w:val="nil"/>
              <w:bottom w:val="nil"/>
            </w:tcBorders>
          </w:tcPr>
          <w:p w14:paraId="6C26BB5C" w14:textId="77777777" w:rsidR="00C05E5E" w:rsidRPr="00F0557F" w:rsidRDefault="63CA0D3F" w:rsidP="63CA0D3F">
            <w:pPr>
              <w:jc w:val="center"/>
              <w:rPr>
                <w:rFonts w:ascii="Arial" w:hAnsi="Arial" w:cs="Arial"/>
                <w:b/>
                <w:bCs/>
                <w:sz w:val="20"/>
                <w:szCs w:val="22"/>
                <w:lang w:val="en-US"/>
              </w:rPr>
            </w:pPr>
            <w:r w:rsidRPr="00F0557F">
              <w:rPr>
                <w:rFonts w:ascii="Arial" w:hAnsi="Arial" w:cs="Arial"/>
                <w:b/>
                <w:bCs/>
                <w:sz w:val="20"/>
                <w:szCs w:val="22"/>
                <w:lang w:val="en-US"/>
              </w:rPr>
              <w:t>I</w:t>
            </w:r>
          </w:p>
        </w:tc>
        <w:tc>
          <w:tcPr>
            <w:tcW w:w="5025" w:type="dxa"/>
            <w:tcBorders>
              <w:top w:val="nil"/>
              <w:bottom w:val="nil"/>
            </w:tcBorders>
            <w:tcMar>
              <w:left w:w="115" w:type="dxa"/>
              <w:right w:w="115" w:type="dxa"/>
            </w:tcMar>
          </w:tcPr>
          <w:p w14:paraId="6C26BB5D" w14:textId="277F2B0E" w:rsidR="00C05E5E" w:rsidRPr="00F0557F" w:rsidRDefault="63CA0D3F" w:rsidP="63CA0D3F">
            <w:pPr>
              <w:rPr>
                <w:rFonts w:ascii="Arial" w:hAnsi="Arial" w:cs="Arial"/>
                <w:b/>
                <w:bCs/>
                <w:sz w:val="20"/>
                <w:szCs w:val="22"/>
                <w:lang w:val="en-US"/>
              </w:rPr>
            </w:pPr>
            <w:r w:rsidRPr="00F0557F">
              <w:rPr>
                <w:rFonts w:ascii="Arial" w:hAnsi="Arial" w:cs="Arial"/>
                <w:b/>
                <w:bCs/>
                <w:sz w:val="20"/>
                <w:szCs w:val="22"/>
                <w:lang w:val="en-US"/>
              </w:rPr>
              <w:t>Civil works on national road network Indicators</w:t>
            </w:r>
          </w:p>
        </w:tc>
        <w:tc>
          <w:tcPr>
            <w:tcW w:w="799" w:type="dxa"/>
            <w:vAlign w:val="center"/>
          </w:tcPr>
          <w:p w14:paraId="6C26BB5E" w14:textId="77777777" w:rsidR="00C05E5E" w:rsidRPr="00F0557F" w:rsidRDefault="00C05E5E" w:rsidP="00AF4910">
            <w:pPr>
              <w:jc w:val="center"/>
              <w:rPr>
                <w:rFonts w:ascii="Arial" w:hAnsi="Arial" w:cs="Arial"/>
                <w:sz w:val="20"/>
                <w:szCs w:val="22"/>
                <w:lang w:val="en-US"/>
              </w:rPr>
            </w:pPr>
          </w:p>
        </w:tc>
        <w:tc>
          <w:tcPr>
            <w:tcW w:w="400" w:type="dxa"/>
            <w:vAlign w:val="center"/>
          </w:tcPr>
          <w:p w14:paraId="6C26BB5F"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60" w14:textId="77777777" w:rsidR="00C05E5E" w:rsidRPr="00F0557F" w:rsidRDefault="00C05E5E" w:rsidP="00AF4910">
            <w:pPr>
              <w:jc w:val="center"/>
              <w:rPr>
                <w:rFonts w:ascii="Arial" w:hAnsi="Arial" w:cs="Arial"/>
                <w:sz w:val="20"/>
                <w:szCs w:val="22"/>
                <w:lang w:val="en-US"/>
              </w:rPr>
            </w:pPr>
          </w:p>
        </w:tc>
        <w:tc>
          <w:tcPr>
            <w:tcW w:w="403" w:type="dxa"/>
            <w:vAlign w:val="center"/>
          </w:tcPr>
          <w:p w14:paraId="6C26BB61"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62"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63" w14:textId="77777777" w:rsidR="00C05E5E" w:rsidRPr="00F0557F" w:rsidRDefault="00C05E5E" w:rsidP="00AF4910">
            <w:pPr>
              <w:jc w:val="center"/>
              <w:rPr>
                <w:rFonts w:ascii="Arial" w:hAnsi="Arial" w:cs="Arial"/>
                <w:sz w:val="20"/>
                <w:szCs w:val="22"/>
                <w:lang w:val="en-US"/>
              </w:rPr>
            </w:pPr>
          </w:p>
        </w:tc>
        <w:tc>
          <w:tcPr>
            <w:tcW w:w="402" w:type="dxa"/>
            <w:vAlign w:val="center"/>
          </w:tcPr>
          <w:p w14:paraId="6C26BB64" w14:textId="77777777" w:rsidR="00C05E5E" w:rsidRPr="00F0557F" w:rsidRDefault="00C05E5E" w:rsidP="00AF4910">
            <w:pPr>
              <w:jc w:val="center"/>
              <w:rPr>
                <w:rFonts w:ascii="Arial" w:hAnsi="Arial" w:cs="Arial"/>
                <w:sz w:val="20"/>
                <w:szCs w:val="22"/>
                <w:lang w:val="en-US"/>
              </w:rPr>
            </w:pPr>
          </w:p>
        </w:tc>
        <w:tc>
          <w:tcPr>
            <w:tcW w:w="403" w:type="dxa"/>
            <w:vAlign w:val="center"/>
          </w:tcPr>
          <w:p w14:paraId="6C26BB65"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66"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67" w14:textId="77777777" w:rsidR="00C05E5E" w:rsidRPr="00F0557F" w:rsidRDefault="00C05E5E" w:rsidP="00AF4910">
            <w:pPr>
              <w:jc w:val="center"/>
              <w:rPr>
                <w:rFonts w:ascii="Arial" w:hAnsi="Arial" w:cs="Arial"/>
                <w:sz w:val="20"/>
                <w:szCs w:val="22"/>
                <w:lang w:val="en-US"/>
              </w:rPr>
            </w:pPr>
          </w:p>
        </w:tc>
        <w:tc>
          <w:tcPr>
            <w:tcW w:w="402" w:type="dxa"/>
            <w:vAlign w:val="center"/>
          </w:tcPr>
          <w:p w14:paraId="6C26BB68" w14:textId="77777777" w:rsidR="00C05E5E" w:rsidRPr="00F0557F" w:rsidRDefault="00C05E5E" w:rsidP="00AF4910">
            <w:pPr>
              <w:jc w:val="center"/>
              <w:rPr>
                <w:rFonts w:ascii="Arial" w:hAnsi="Arial" w:cs="Arial"/>
                <w:sz w:val="20"/>
                <w:szCs w:val="22"/>
                <w:lang w:val="en-US"/>
              </w:rPr>
            </w:pPr>
          </w:p>
        </w:tc>
        <w:tc>
          <w:tcPr>
            <w:tcW w:w="403" w:type="dxa"/>
            <w:vAlign w:val="center"/>
          </w:tcPr>
          <w:p w14:paraId="6C26BB69"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6A"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6B" w14:textId="77777777" w:rsidR="00C05E5E" w:rsidRPr="00F0557F" w:rsidRDefault="00C05E5E" w:rsidP="00AF4910">
            <w:pPr>
              <w:jc w:val="center"/>
              <w:rPr>
                <w:rFonts w:ascii="Arial" w:hAnsi="Arial" w:cs="Arial"/>
                <w:sz w:val="20"/>
                <w:szCs w:val="22"/>
                <w:lang w:val="en-US"/>
              </w:rPr>
            </w:pPr>
          </w:p>
        </w:tc>
        <w:tc>
          <w:tcPr>
            <w:tcW w:w="402" w:type="dxa"/>
            <w:vAlign w:val="center"/>
          </w:tcPr>
          <w:p w14:paraId="6C26BB6C" w14:textId="77777777" w:rsidR="00C05E5E" w:rsidRPr="00F0557F" w:rsidRDefault="00C05E5E" w:rsidP="00AF4910">
            <w:pPr>
              <w:jc w:val="center"/>
              <w:rPr>
                <w:rFonts w:ascii="Arial" w:hAnsi="Arial" w:cs="Arial"/>
                <w:sz w:val="20"/>
                <w:szCs w:val="22"/>
                <w:lang w:val="en-US"/>
              </w:rPr>
            </w:pPr>
          </w:p>
        </w:tc>
        <w:tc>
          <w:tcPr>
            <w:tcW w:w="403" w:type="dxa"/>
            <w:vAlign w:val="center"/>
          </w:tcPr>
          <w:p w14:paraId="6C26BB6D"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6E"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6F" w14:textId="77777777" w:rsidR="00C05E5E" w:rsidRPr="00F0557F" w:rsidRDefault="00C05E5E" w:rsidP="00AF4910">
            <w:pPr>
              <w:jc w:val="center"/>
              <w:rPr>
                <w:rFonts w:ascii="Arial" w:hAnsi="Arial" w:cs="Arial"/>
                <w:sz w:val="20"/>
                <w:szCs w:val="22"/>
                <w:lang w:val="en-US"/>
              </w:rPr>
            </w:pPr>
          </w:p>
        </w:tc>
        <w:tc>
          <w:tcPr>
            <w:tcW w:w="404" w:type="dxa"/>
            <w:vAlign w:val="center"/>
          </w:tcPr>
          <w:p w14:paraId="6C26BB70" w14:textId="77777777" w:rsidR="00C05E5E" w:rsidRPr="00F0557F" w:rsidRDefault="00C05E5E" w:rsidP="00AF4910">
            <w:pPr>
              <w:jc w:val="center"/>
              <w:rPr>
                <w:rFonts w:ascii="Arial" w:hAnsi="Arial" w:cs="Arial"/>
                <w:sz w:val="20"/>
                <w:szCs w:val="22"/>
                <w:lang w:val="en-US"/>
              </w:rPr>
            </w:pPr>
          </w:p>
        </w:tc>
        <w:tc>
          <w:tcPr>
            <w:tcW w:w="406" w:type="dxa"/>
            <w:vAlign w:val="center"/>
          </w:tcPr>
          <w:p w14:paraId="6C26BB71" w14:textId="77777777" w:rsidR="00C05E5E" w:rsidRPr="00F0557F" w:rsidRDefault="00C05E5E" w:rsidP="00AF4910">
            <w:pPr>
              <w:jc w:val="center"/>
              <w:rPr>
                <w:rFonts w:ascii="Arial" w:hAnsi="Arial" w:cs="Arial"/>
                <w:sz w:val="20"/>
                <w:szCs w:val="22"/>
                <w:lang w:val="en-US"/>
              </w:rPr>
            </w:pPr>
          </w:p>
        </w:tc>
      </w:tr>
      <w:tr w:rsidR="00E20F1B" w:rsidRPr="00F72415" w14:paraId="6C26BB89" w14:textId="77777777" w:rsidTr="00F158BE">
        <w:tc>
          <w:tcPr>
            <w:tcW w:w="939" w:type="dxa"/>
            <w:tcBorders>
              <w:top w:val="nil"/>
              <w:bottom w:val="nil"/>
            </w:tcBorders>
          </w:tcPr>
          <w:p w14:paraId="6C26BB73" w14:textId="77777777" w:rsidR="00C05E5E" w:rsidRPr="00F0557F" w:rsidRDefault="00C05E5E" w:rsidP="00AF4910">
            <w:pPr>
              <w:rPr>
                <w:rFonts w:ascii="Arial" w:hAnsi="Arial" w:cs="Arial"/>
                <w:sz w:val="20"/>
                <w:szCs w:val="22"/>
                <w:lang w:val="en-US"/>
              </w:rPr>
            </w:pPr>
          </w:p>
        </w:tc>
        <w:tc>
          <w:tcPr>
            <w:tcW w:w="5025" w:type="dxa"/>
            <w:tcBorders>
              <w:top w:val="nil"/>
              <w:bottom w:val="nil"/>
            </w:tcBorders>
            <w:tcMar>
              <w:left w:w="115" w:type="dxa"/>
              <w:right w:w="115" w:type="dxa"/>
            </w:tcMar>
          </w:tcPr>
          <w:p w14:paraId="6C26BB74" w14:textId="77777777" w:rsidR="00C05E5E" w:rsidRPr="00F0557F" w:rsidRDefault="00C05E5E" w:rsidP="63CA0D3F">
            <w:pPr>
              <w:rPr>
                <w:rFonts w:ascii="Arial" w:hAnsi="Arial" w:cs="Arial"/>
                <w:i/>
                <w:iCs/>
                <w:sz w:val="20"/>
                <w:szCs w:val="22"/>
                <w:lang w:val="en-US"/>
              </w:rPr>
            </w:pPr>
            <w:r w:rsidRPr="00F0557F">
              <w:rPr>
                <w:rFonts w:ascii="Arial" w:hAnsi="Arial" w:cs="Arial"/>
                <w:sz w:val="20"/>
                <w:szCs w:val="22"/>
                <w:lang w:val="en-US"/>
              </w:rPr>
              <w:tab/>
            </w:r>
            <w:r w:rsidRPr="00F0557F">
              <w:rPr>
                <w:rFonts w:ascii="Arial" w:hAnsi="Arial" w:cs="Arial"/>
                <w:i/>
                <w:iCs/>
                <w:sz w:val="20"/>
                <w:szCs w:val="22"/>
                <w:lang w:val="en-US"/>
              </w:rPr>
              <w:t>Information Gathering</w:t>
            </w:r>
          </w:p>
        </w:tc>
        <w:tc>
          <w:tcPr>
            <w:tcW w:w="799" w:type="dxa"/>
            <w:vAlign w:val="center"/>
          </w:tcPr>
          <w:p w14:paraId="6C26BB75" w14:textId="77777777" w:rsidR="00C05E5E" w:rsidRPr="00F0557F" w:rsidRDefault="00C05E5E" w:rsidP="00AF4910">
            <w:pPr>
              <w:jc w:val="center"/>
              <w:rPr>
                <w:rFonts w:ascii="Arial" w:hAnsi="Arial" w:cs="Arial"/>
                <w:sz w:val="20"/>
                <w:szCs w:val="22"/>
                <w:lang w:val="en-US"/>
              </w:rPr>
            </w:pPr>
          </w:p>
        </w:tc>
        <w:tc>
          <w:tcPr>
            <w:tcW w:w="400" w:type="dxa"/>
            <w:vAlign w:val="center"/>
          </w:tcPr>
          <w:p w14:paraId="6C26BB76"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77" w14:textId="77777777" w:rsidR="00C05E5E" w:rsidRPr="00F0557F" w:rsidRDefault="00C05E5E" w:rsidP="00AF4910">
            <w:pPr>
              <w:jc w:val="center"/>
              <w:rPr>
                <w:rFonts w:ascii="Arial" w:hAnsi="Arial" w:cs="Arial"/>
                <w:sz w:val="20"/>
                <w:szCs w:val="22"/>
                <w:lang w:val="en-US"/>
              </w:rPr>
            </w:pPr>
          </w:p>
        </w:tc>
        <w:tc>
          <w:tcPr>
            <w:tcW w:w="403" w:type="dxa"/>
            <w:vAlign w:val="center"/>
          </w:tcPr>
          <w:p w14:paraId="6C26BB78"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79"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7A" w14:textId="77777777" w:rsidR="00C05E5E" w:rsidRPr="00F0557F" w:rsidRDefault="00C05E5E" w:rsidP="00AF4910">
            <w:pPr>
              <w:jc w:val="center"/>
              <w:rPr>
                <w:rFonts w:ascii="Arial" w:hAnsi="Arial" w:cs="Arial"/>
                <w:sz w:val="20"/>
                <w:szCs w:val="22"/>
                <w:lang w:val="en-US"/>
              </w:rPr>
            </w:pPr>
          </w:p>
        </w:tc>
        <w:tc>
          <w:tcPr>
            <w:tcW w:w="402" w:type="dxa"/>
            <w:vAlign w:val="center"/>
          </w:tcPr>
          <w:p w14:paraId="6C26BB7B" w14:textId="77777777" w:rsidR="00C05E5E" w:rsidRPr="00F0557F" w:rsidRDefault="00C05E5E" w:rsidP="00AF4910">
            <w:pPr>
              <w:jc w:val="center"/>
              <w:rPr>
                <w:rFonts w:ascii="Arial" w:hAnsi="Arial" w:cs="Arial"/>
                <w:sz w:val="20"/>
                <w:szCs w:val="22"/>
                <w:lang w:val="en-US"/>
              </w:rPr>
            </w:pPr>
          </w:p>
        </w:tc>
        <w:tc>
          <w:tcPr>
            <w:tcW w:w="403" w:type="dxa"/>
            <w:vAlign w:val="center"/>
          </w:tcPr>
          <w:p w14:paraId="6C26BB7C"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7D"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7E" w14:textId="77777777" w:rsidR="00C05E5E" w:rsidRPr="00F0557F" w:rsidRDefault="00C05E5E" w:rsidP="00AF4910">
            <w:pPr>
              <w:jc w:val="center"/>
              <w:rPr>
                <w:rFonts w:ascii="Arial" w:hAnsi="Arial" w:cs="Arial"/>
                <w:sz w:val="20"/>
                <w:szCs w:val="22"/>
                <w:lang w:val="en-US"/>
              </w:rPr>
            </w:pPr>
          </w:p>
        </w:tc>
        <w:tc>
          <w:tcPr>
            <w:tcW w:w="402" w:type="dxa"/>
            <w:vAlign w:val="center"/>
          </w:tcPr>
          <w:p w14:paraId="6C26BB7F" w14:textId="77777777" w:rsidR="00C05E5E" w:rsidRPr="00F0557F" w:rsidRDefault="00C05E5E" w:rsidP="00AF4910">
            <w:pPr>
              <w:jc w:val="center"/>
              <w:rPr>
                <w:rFonts w:ascii="Arial" w:hAnsi="Arial" w:cs="Arial"/>
                <w:sz w:val="20"/>
                <w:szCs w:val="22"/>
                <w:lang w:val="en-US"/>
              </w:rPr>
            </w:pPr>
          </w:p>
        </w:tc>
        <w:tc>
          <w:tcPr>
            <w:tcW w:w="403" w:type="dxa"/>
            <w:vAlign w:val="center"/>
          </w:tcPr>
          <w:p w14:paraId="6C26BB80"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81"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82" w14:textId="77777777" w:rsidR="00C05E5E" w:rsidRPr="00F0557F" w:rsidRDefault="00C05E5E" w:rsidP="00AF4910">
            <w:pPr>
              <w:jc w:val="center"/>
              <w:rPr>
                <w:rFonts w:ascii="Arial" w:hAnsi="Arial" w:cs="Arial"/>
                <w:sz w:val="20"/>
                <w:szCs w:val="22"/>
                <w:lang w:val="en-US"/>
              </w:rPr>
            </w:pPr>
          </w:p>
        </w:tc>
        <w:tc>
          <w:tcPr>
            <w:tcW w:w="402" w:type="dxa"/>
            <w:vAlign w:val="center"/>
          </w:tcPr>
          <w:p w14:paraId="6C26BB83" w14:textId="77777777" w:rsidR="00C05E5E" w:rsidRPr="00F0557F" w:rsidRDefault="00C05E5E" w:rsidP="00AF4910">
            <w:pPr>
              <w:jc w:val="center"/>
              <w:rPr>
                <w:rFonts w:ascii="Arial" w:hAnsi="Arial" w:cs="Arial"/>
                <w:sz w:val="20"/>
                <w:szCs w:val="22"/>
                <w:lang w:val="en-US"/>
              </w:rPr>
            </w:pPr>
          </w:p>
        </w:tc>
        <w:tc>
          <w:tcPr>
            <w:tcW w:w="403" w:type="dxa"/>
            <w:vAlign w:val="center"/>
          </w:tcPr>
          <w:p w14:paraId="6C26BB84"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85" w14:textId="77777777" w:rsidR="00C05E5E" w:rsidRPr="00F0557F" w:rsidRDefault="00C05E5E" w:rsidP="00AF4910">
            <w:pPr>
              <w:jc w:val="center"/>
              <w:rPr>
                <w:rFonts w:ascii="Arial" w:hAnsi="Arial" w:cs="Arial"/>
                <w:sz w:val="20"/>
                <w:szCs w:val="22"/>
                <w:lang w:val="en-US"/>
              </w:rPr>
            </w:pPr>
          </w:p>
        </w:tc>
        <w:tc>
          <w:tcPr>
            <w:tcW w:w="401" w:type="dxa"/>
            <w:vAlign w:val="center"/>
          </w:tcPr>
          <w:p w14:paraId="6C26BB86" w14:textId="77777777" w:rsidR="00C05E5E" w:rsidRPr="00F0557F" w:rsidRDefault="00C05E5E" w:rsidP="00AF4910">
            <w:pPr>
              <w:jc w:val="center"/>
              <w:rPr>
                <w:rFonts w:ascii="Arial" w:hAnsi="Arial" w:cs="Arial"/>
                <w:sz w:val="20"/>
                <w:szCs w:val="22"/>
                <w:lang w:val="en-US"/>
              </w:rPr>
            </w:pPr>
          </w:p>
        </w:tc>
        <w:tc>
          <w:tcPr>
            <w:tcW w:w="404" w:type="dxa"/>
            <w:vAlign w:val="center"/>
          </w:tcPr>
          <w:p w14:paraId="6C26BB87" w14:textId="77777777" w:rsidR="00C05E5E" w:rsidRPr="00F0557F" w:rsidRDefault="00C05E5E" w:rsidP="00AF4910">
            <w:pPr>
              <w:jc w:val="center"/>
              <w:rPr>
                <w:rFonts w:ascii="Arial" w:hAnsi="Arial" w:cs="Arial"/>
                <w:sz w:val="20"/>
                <w:szCs w:val="22"/>
                <w:lang w:val="en-US"/>
              </w:rPr>
            </w:pPr>
          </w:p>
        </w:tc>
        <w:tc>
          <w:tcPr>
            <w:tcW w:w="406" w:type="dxa"/>
            <w:vAlign w:val="center"/>
          </w:tcPr>
          <w:p w14:paraId="6C26BB88" w14:textId="77777777" w:rsidR="00C05E5E" w:rsidRPr="00F0557F" w:rsidRDefault="00C05E5E" w:rsidP="00AF4910">
            <w:pPr>
              <w:jc w:val="center"/>
              <w:rPr>
                <w:rFonts w:ascii="Arial" w:hAnsi="Arial" w:cs="Arial"/>
                <w:sz w:val="20"/>
                <w:szCs w:val="22"/>
                <w:lang w:val="en-US"/>
              </w:rPr>
            </w:pPr>
          </w:p>
        </w:tc>
      </w:tr>
      <w:tr w:rsidR="00E20F1B" w:rsidRPr="00F72415" w14:paraId="6C26BBA0" w14:textId="77777777" w:rsidTr="00F158BE">
        <w:tc>
          <w:tcPr>
            <w:tcW w:w="939" w:type="dxa"/>
            <w:tcBorders>
              <w:top w:val="nil"/>
              <w:bottom w:val="nil"/>
            </w:tcBorders>
          </w:tcPr>
          <w:p w14:paraId="6C26BB8A" w14:textId="77777777" w:rsidR="002E3AFA" w:rsidRPr="00F0557F" w:rsidRDefault="002E3AFA" w:rsidP="00AF4910">
            <w:pPr>
              <w:rPr>
                <w:rFonts w:ascii="Arial" w:hAnsi="Arial" w:cs="Arial"/>
                <w:sz w:val="20"/>
                <w:szCs w:val="22"/>
                <w:lang w:val="en-US"/>
              </w:rPr>
            </w:pPr>
          </w:p>
        </w:tc>
        <w:tc>
          <w:tcPr>
            <w:tcW w:w="5025" w:type="dxa"/>
            <w:tcBorders>
              <w:top w:val="nil"/>
              <w:bottom w:val="nil"/>
            </w:tcBorders>
            <w:tcMar>
              <w:left w:w="115" w:type="dxa"/>
              <w:right w:w="115" w:type="dxa"/>
            </w:tcMar>
          </w:tcPr>
          <w:p w14:paraId="6C26BB8B" w14:textId="3AEFBE74" w:rsidR="002E3AFA" w:rsidRPr="00F0557F" w:rsidRDefault="63CA0D3F" w:rsidP="63CA0D3F">
            <w:pPr>
              <w:ind w:left="732"/>
              <w:rPr>
                <w:rFonts w:ascii="Arial" w:hAnsi="Arial" w:cs="Arial"/>
                <w:sz w:val="20"/>
                <w:szCs w:val="22"/>
                <w:lang w:val="en-US"/>
              </w:rPr>
            </w:pPr>
            <w:r w:rsidRPr="00F0557F">
              <w:rPr>
                <w:rFonts w:ascii="Arial" w:hAnsi="Arial" w:cs="Arial"/>
                <w:sz w:val="20"/>
                <w:szCs w:val="22"/>
                <w:lang w:val="en-US"/>
              </w:rPr>
              <w:t>Kilometers of the RN5 that have been rehabilitated</w:t>
            </w:r>
          </w:p>
        </w:tc>
        <w:tc>
          <w:tcPr>
            <w:tcW w:w="799" w:type="dxa"/>
            <w:vAlign w:val="center"/>
          </w:tcPr>
          <w:p w14:paraId="6C26BB8C" w14:textId="77777777" w:rsidR="002E3AFA"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0" w:type="dxa"/>
            <w:vAlign w:val="center"/>
          </w:tcPr>
          <w:p w14:paraId="6C26BB8D" w14:textId="77777777" w:rsidR="002E3AFA" w:rsidRPr="00F0557F" w:rsidRDefault="002E3AFA" w:rsidP="00AF4910">
            <w:pPr>
              <w:jc w:val="center"/>
              <w:rPr>
                <w:rFonts w:ascii="Arial" w:hAnsi="Arial" w:cs="Arial"/>
                <w:sz w:val="20"/>
                <w:szCs w:val="22"/>
                <w:lang w:val="en-US"/>
              </w:rPr>
            </w:pPr>
          </w:p>
        </w:tc>
        <w:tc>
          <w:tcPr>
            <w:tcW w:w="401" w:type="dxa"/>
            <w:vAlign w:val="center"/>
          </w:tcPr>
          <w:p w14:paraId="6C26BB8E" w14:textId="2BFCA4ED" w:rsidR="002E3AFA"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6C26BB8F" w14:textId="77777777" w:rsidR="002E3AFA" w:rsidRPr="00F0557F" w:rsidRDefault="002E3AFA" w:rsidP="00AF4910">
            <w:pPr>
              <w:jc w:val="center"/>
              <w:rPr>
                <w:rFonts w:ascii="Arial" w:hAnsi="Arial" w:cs="Arial"/>
                <w:sz w:val="20"/>
                <w:szCs w:val="22"/>
                <w:lang w:val="en-US"/>
              </w:rPr>
            </w:pPr>
          </w:p>
        </w:tc>
        <w:tc>
          <w:tcPr>
            <w:tcW w:w="401" w:type="dxa"/>
            <w:vAlign w:val="center"/>
          </w:tcPr>
          <w:p w14:paraId="6C26BB90" w14:textId="77777777" w:rsidR="002E3AFA"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B91" w14:textId="77777777" w:rsidR="002E3AFA" w:rsidRPr="00F0557F" w:rsidRDefault="002E3AFA" w:rsidP="00AF4910">
            <w:pPr>
              <w:jc w:val="center"/>
              <w:rPr>
                <w:rFonts w:ascii="Arial" w:hAnsi="Arial" w:cs="Arial"/>
                <w:sz w:val="20"/>
                <w:szCs w:val="22"/>
                <w:lang w:val="en-US"/>
              </w:rPr>
            </w:pPr>
          </w:p>
        </w:tc>
        <w:tc>
          <w:tcPr>
            <w:tcW w:w="402" w:type="dxa"/>
            <w:vAlign w:val="center"/>
          </w:tcPr>
          <w:p w14:paraId="6C26BB92" w14:textId="164FE1FB" w:rsidR="002E3AFA"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6C26BB93" w14:textId="77777777" w:rsidR="002E3AFA" w:rsidRPr="00F0557F" w:rsidRDefault="002E3AFA" w:rsidP="00AF4910">
            <w:pPr>
              <w:jc w:val="center"/>
              <w:rPr>
                <w:rFonts w:ascii="Arial" w:hAnsi="Arial" w:cs="Arial"/>
                <w:sz w:val="20"/>
                <w:szCs w:val="22"/>
                <w:lang w:val="en-US"/>
              </w:rPr>
            </w:pPr>
          </w:p>
        </w:tc>
        <w:tc>
          <w:tcPr>
            <w:tcW w:w="401" w:type="dxa"/>
            <w:vAlign w:val="center"/>
          </w:tcPr>
          <w:p w14:paraId="6C26BB94" w14:textId="77777777" w:rsidR="002E3AFA"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B95" w14:textId="77777777" w:rsidR="002E3AFA" w:rsidRPr="00F0557F" w:rsidRDefault="002E3AFA" w:rsidP="00AF4910">
            <w:pPr>
              <w:jc w:val="center"/>
              <w:rPr>
                <w:rFonts w:ascii="Arial" w:hAnsi="Arial" w:cs="Arial"/>
                <w:sz w:val="20"/>
                <w:szCs w:val="22"/>
                <w:lang w:val="en-US"/>
              </w:rPr>
            </w:pPr>
          </w:p>
        </w:tc>
        <w:tc>
          <w:tcPr>
            <w:tcW w:w="402" w:type="dxa"/>
            <w:vAlign w:val="center"/>
          </w:tcPr>
          <w:p w14:paraId="6C26BB96" w14:textId="119D1169" w:rsidR="002E3AFA"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6C26BB97" w14:textId="77777777" w:rsidR="002E3AFA" w:rsidRPr="00F0557F" w:rsidRDefault="002E3AFA" w:rsidP="00AF4910">
            <w:pPr>
              <w:jc w:val="center"/>
              <w:rPr>
                <w:rFonts w:ascii="Arial" w:hAnsi="Arial" w:cs="Arial"/>
                <w:sz w:val="20"/>
                <w:szCs w:val="22"/>
                <w:lang w:val="en-US"/>
              </w:rPr>
            </w:pPr>
          </w:p>
        </w:tc>
        <w:tc>
          <w:tcPr>
            <w:tcW w:w="401" w:type="dxa"/>
            <w:vAlign w:val="center"/>
          </w:tcPr>
          <w:p w14:paraId="6C26BB98" w14:textId="51B19799" w:rsidR="002E3AFA"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B99" w14:textId="77777777" w:rsidR="002E3AFA" w:rsidRPr="00F0557F" w:rsidRDefault="002E3AFA" w:rsidP="00AF4910">
            <w:pPr>
              <w:jc w:val="center"/>
              <w:rPr>
                <w:rFonts w:ascii="Arial" w:hAnsi="Arial" w:cs="Arial"/>
                <w:sz w:val="20"/>
                <w:szCs w:val="22"/>
                <w:lang w:val="en-US"/>
              </w:rPr>
            </w:pPr>
          </w:p>
        </w:tc>
        <w:tc>
          <w:tcPr>
            <w:tcW w:w="402" w:type="dxa"/>
            <w:vAlign w:val="center"/>
          </w:tcPr>
          <w:p w14:paraId="6C26BB9A" w14:textId="2511BA1A" w:rsidR="002E3AFA"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6C26BB9B" w14:textId="77777777" w:rsidR="002E3AFA" w:rsidRPr="00F0557F" w:rsidRDefault="002E3AFA" w:rsidP="00AF4910">
            <w:pPr>
              <w:jc w:val="center"/>
              <w:rPr>
                <w:rFonts w:ascii="Arial" w:hAnsi="Arial" w:cs="Arial"/>
                <w:sz w:val="20"/>
                <w:szCs w:val="22"/>
                <w:lang w:val="en-US"/>
              </w:rPr>
            </w:pPr>
          </w:p>
        </w:tc>
        <w:tc>
          <w:tcPr>
            <w:tcW w:w="401" w:type="dxa"/>
            <w:vAlign w:val="center"/>
          </w:tcPr>
          <w:p w14:paraId="6C26BB9C" w14:textId="341D320A" w:rsidR="002E3AFA"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B9D" w14:textId="77777777" w:rsidR="002E3AFA" w:rsidRPr="00F0557F" w:rsidRDefault="002E3AFA" w:rsidP="00AF4910">
            <w:pPr>
              <w:jc w:val="center"/>
              <w:rPr>
                <w:rFonts w:ascii="Arial" w:hAnsi="Arial" w:cs="Arial"/>
                <w:sz w:val="20"/>
                <w:szCs w:val="22"/>
                <w:lang w:val="en-US"/>
              </w:rPr>
            </w:pPr>
          </w:p>
        </w:tc>
        <w:tc>
          <w:tcPr>
            <w:tcW w:w="404" w:type="dxa"/>
            <w:vAlign w:val="center"/>
          </w:tcPr>
          <w:p w14:paraId="6C26BB9E" w14:textId="5F15851E" w:rsidR="002E3AFA"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6" w:type="dxa"/>
            <w:vAlign w:val="center"/>
          </w:tcPr>
          <w:p w14:paraId="6C26BB9F" w14:textId="77777777" w:rsidR="002E3AFA" w:rsidRPr="00F0557F" w:rsidRDefault="002E3AFA" w:rsidP="00AF4910">
            <w:pPr>
              <w:jc w:val="center"/>
              <w:rPr>
                <w:rFonts w:ascii="Arial" w:hAnsi="Arial" w:cs="Arial"/>
                <w:sz w:val="20"/>
                <w:szCs w:val="22"/>
                <w:lang w:val="en-US"/>
              </w:rPr>
            </w:pPr>
          </w:p>
        </w:tc>
      </w:tr>
      <w:tr w:rsidR="00FF028A" w:rsidRPr="00F72415" w14:paraId="73D74514" w14:textId="77777777" w:rsidTr="00F158BE">
        <w:tc>
          <w:tcPr>
            <w:tcW w:w="939" w:type="dxa"/>
            <w:tcBorders>
              <w:top w:val="nil"/>
              <w:bottom w:val="nil"/>
            </w:tcBorders>
          </w:tcPr>
          <w:p w14:paraId="1F6AD502" w14:textId="77777777" w:rsidR="00FF028A" w:rsidRPr="00F0557F" w:rsidRDefault="00FF028A" w:rsidP="00FF028A">
            <w:pPr>
              <w:rPr>
                <w:rFonts w:ascii="Arial" w:hAnsi="Arial" w:cs="Arial"/>
                <w:sz w:val="20"/>
                <w:szCs w:val="22"/>
                <w:lang w:val="en-US"/>
              </w:rPr>
            </w:pPr>
          </w:p>
        </w:tc>
        <w:tc>
          <w:tcPr>
            <w:tcW w:w="5025" w:type="dxa"/>
            <w:tcBorders>
              <w:top w:val="nil"/>
              <w:bottom w:val="nil"/>
            </w:tcBorders>
            <w:tcMar>
              <w:left w:w="115" w:type="dxa"/>
              <w:right w:w="115" w:type="dxa"/>
            </w:tcMar>
          </w:tcPr>
          <w:p w14:paraId="607A7761" w14:textId="6FED86D3" w:rsidR="00FF028A" w:rsidRPr="00F0557F" w:rsidRDefault="00FF028A" w:rsidP="00FF028A">
            <w:pPr>
              <w:ind w:left="732"/>
              <w:rPr>
                <w:rFonts w:ascii="Arial" w:hAnsi="Arial" w:cs="Arial"/>
                <w:sz w:val="20"/>
                <w:szCs w:val="22"/>
                <w:lang w:val="en-US"/>
              </w:rPr>
            </w:pPr>
            <w:r w:rsidRPr="00F0557F">
              <w:rPr>
                <w:rFonts w:ascii="Arial" w:hAnsi="Arial" w:cs="Arial"/>
                <w:sz w:val="20"/>
                <w:szCs w:val="22"/>
                <w:lang w:val="en-US"/>
              </w:rPr>
              <w:t>Engineering designs and studies developed</w:t>
            </w:r>
          </w:p>
        </w:tc>
        <w:tc>
          <w:tcPr>
            <w:tcW w:w="799" w:type="dxa"/>
            <w:vAlign w:val="center"/>
          </w:tcPr>
          <w:p w14:paraId="5542B348" w14:textId="19923FDA"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0" w:type="dxa"/>
            <w:vAlign w:val="center"/>
          </w:tcPr>
          <w:p w14:paraId="7AE4B256" w14:textId="77777777" w:rsidR="00FF028A" w:rsidRPr="00F0557F" w:rsidRDefault="00FF028A" w:rsidP="00FF028A">
            <w:pPr>
              <w:jc w:val="center"/>
              <w:rPr>
                <w:rFonts w:ascii="Arial" w:hAnsi="Arial" w:cs="Arial"/>
                <w:sz w:val="20"/>
                <w:szCs w:val="22"/>
                <w:lang w:val="en-US"/>
              </w:rPr>
            </w:pPr>
          </w:p>
        </w:tc>
        <w:tc>
          <w:tcPr>
            <w:tcW w:w="401" w:type="dxa"/>
            <w:vAlign w:val="center"/>
          </w:tcPr>
          <w:p w14:paraId="329A7DA3" w14:textId="1AA850E2"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6BD29B5F" w14:textId="77777777" w:rsidR="00FF028A" w:rsidRPr="00F0557F" w:rsidRDefault="00FF028A" w:rsidP="00FF028A">
            <w:pPr>
              <w:jc w:val="center"/>
              <w:rPr>
                <w:rFonts w:ascii="Arial" w:hAnsi="Arial" w:cs="Arial"/>
                <w:sz w:val="20"/>
                <w:szCs w:val="22"/>
                <w:lang w:val="en-US"/>
              </w:rPr>
            </w:pPr>
          </w:p>
        </w:tc>
        <w:tc>
          <w:tcPr>
            <w:tcW w:w="401" w:type="dxa"/>
            <w:vAlign w:val="center"/>
          </w:tcPr>
          <w:p w14:paraId="099F7E75" w14:textId="4633BAE7"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46C2F431" w14:textId="77777777" w:rsidR="00FF028A" w:rsidRPr="00F0557F" w:rsidRDefault="00FF028A" w:rsidP="00FF028A">
            <w:pPr>
              <w:jc w:val="center"/>
              <w:rPr>
                <w:rFonts w:ascii="Arial" w:hAnsi="Arial" w:cs="Arial"/>
                <w:sz w:val="20"/>
                <w:szCs w:val="22"/>
                <w:lang w:val="en-US"/>
              </w:rPr>
            </w:pPr>
          </w:p>
        </w:tc>
        <w:tc>
          <w:tcPr>
            <w:tcW w:w="402" w:type="dxa"/>
            <w:vAlign w:val="center"/>
          </w:tcPr>
          <w:p w14:paraId="401EE3A7" w14:textId="499610BA"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7C104E10" w14:textId="77777777" w:rsidR="00FF028A" w:rsidRPr="00F0557F" w:rsidRDefault="00FF028A" w:rsidP="00FF028A">
            <w:pPr>
              <w:jc w:val="center"/>
              <w:rPr>
                <w:rFonts w:ascii="Arial" w:hAnsi="Arial" w:cs="Arial"/>
                <w:sz w:val="20"/>
                <w:szCs w:val="22"/>
                <w:lang w:val="en-US"/>
              </w:rPr>
            </w:pPr>
          </w:p>
        </w:tc>
        <w:tc>
          <w:tcPr>
            <w:tcW w:w="401" w:type="dxa"/>
            <w:vAlign w:val="center"/>
          </w:tcPr>
          <w:p w14:paraId="188FB832" w14:textId="1D0C7D20"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5C9A1DB8" w14:textId="77777777" w:rsidR="00FF028A" w:rsidRPr="00F0557F" w:rsidRDefault="00FF028A" w:rsidP="00FF028A">
            <w:pPr>
              <w:jc w:val="center"/>
              <w:rPr>
                <w:rFonts w:ascii="Arial" w:hAnsi="Arial" w:cs="Arial"/>
                <w:sz w:val="20"/>
                <w:szCs w:val="22"/>
                <w:lang w:val="en-US"/>
              </w:rPr>
            </w:pPr>
          </w:p>
        </w:tc>
        <w:tc>
          <w:tcPr>
            <w:tcW w:w="402" w:type="dxa"/>
            <w:vAlign w:val="center"/>
          </w:tcPr>
          <w:p w14:paraId="1F730798" w14:textId="0328E808"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1AF70D57" w14:textId="77777777" w:rsidR="00FF028A" w:rsidRPr="00F0557F" w:rsidRDefault="00FF028A" w:rsidP="00FF028A">
            <w:pPr>
              <w:jc w:val="center"/>
              <w:rPr>
                <w:rFonts w:ascii="Arial" w:hAnsi="Arial" w:cs="Arial"/>
                <w:sz w:val="20"/>
                <w:szCs w:val="22"/>
                <w:lang w:val="en-US"/>
              </w:rPr>
            </w:pPr>
          </w:p>
        </w:tc>
        <w:tc>
          <w:tcPr>
            <w:tcW w:w="401" w:type="dxa"/>
            <w:vAlign w:val="center"/>
          </w:tcPr>
          <w:p w14:paraId="12C78226" w14:textId="535A1F3F"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0AD8A07C" w14:textId="77777777" w:rsidR="00FF028A" w:rsidRPr="00F0557F" w:rsidRDefault="00FF028A" w:rsidP="00FF028A">
            <w:pPr>
              <w:jc w:val="center"/>
              <w:rPr>
                <w:rFonts w:ascii="Arial" w:hAnsi="Arial" w:cs="Arial"/>
                <w:sz w:val="20"/>
                <w:szCs w:val="22"/>
                <w:lang w:val="en-US"/>
              </w:rPr>
            </w:pPr>
          </w:p>
        </w:tc>
        <w:tc>
          <w:tcPr>
            <w:tcW w:w="402" w:type="dxa"/>
            <w:vAlign w:val="center"/>
          </w:tcPr>
          <w:p w14:paraId="33915CC3" w14:textId="436D9166"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6AA062A7" w14:textId="77777777" w:rsidR="00FF028A" w:rsidRPr="00F0557F" w:rsidRDefault="00FF028A" w:rsidP="00FF028A">
            <w:pPr>
              <w:jc w:val="center"/>
              <w:rPr>
                <w:rFonts w:ascii="Arial" w:hAnsi="Arial" w:cs="Arial"/>
                <w:sz w:val="20"/>
                <w:szCs w:val="22"/>
                <w:lang w:val="en-US"/>
              </w:rPr>
            </w:pPr>
          </w:p>
        </w:tc>
        <w:tc>
          <w:tcPr>
            <w:tcW w:w="401" w:type="dxa"/>
            <w:vAlign w:val="center"/>
          </w:tcPr>
          <w:p w14:paraId="25F59B41" w14:textId="5D6FDAE8"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5A51C662" w14:textId="77777777" w:rsidR="00FF028A" w:rsidRPr="00F0557F" w:rsidRDefault="00FF028A" w:rsidP="00FF028A">
            <w:pPr>
              <w:jc w:val="center"/>
              <w:rPr>
                <w:rFonts w:ascii="Arial" w:hAnsi="Arial" w:cs="Arial"/>
                <w:sz w:val="20"/>
                <w:szCs w:val="22"/>
                <w:lang w:val="en-US"/>
              </w:rPr>
            </w:pPr>
          </w:p>
        </w:tc>
        <w:tc>
          <w:tcPr>
            <w:tcW w:w="404" w:type="dxa"/>
            <w:vAlign w:val="center"/>
          </w:tcPr>
          <w:p w14:paraId="0E34792B" w14:textId="272DE2DB"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6" w:type="dxa"/>
            <w:vAlign w:val="center"/>
          </w:tcPr>
          <w:p w14:paraId="0E1918C0" w14:textId="77777777" w:rsidR="00FF028A" w:rsidRPr="00F0557F" w:rsidRDefault="00FF028A" w:rsidP="00FF028A">
            <w:pPr>
              <w:jc w:val="center"/>
              <w:rPr>
                <w:rFonts w:ascii="Arial" w:hAnsi="Arial" w:cs="Arial"/>
                <w:sz w:val="20"/>
                <w:szCs w:val="22"/>
                <w:lang w:val="en-US"/>
              </w:rPr>
            </w:pPr>
          </w:p>
        </w:tc>
      </w:tr>
      <w:tr w:rsidR="00F158BE" w:rsidRPr="00F72415" w14:paraId="01D1E018" w14:textId="77777777" w:rsidTr="00F158BE">
        <w:tc>
          <w:tcPr>
            <w:tcW w:w="939" w:type="dxa"/>
            <w:tcBorders>
              <w:top w:val="nil"/>
              <w:bottom w:val="nil"/>
            </w:tcBorders>
          </w:tcPr>
          <w:p w14:paraId="1FA08E67" w14:textId="77777777" w:rsidR="00F158BE" w:rsidRPr="00F0557F" w:rsidRDefault="00F158BE" w:rsidP="00672B3A">
            <w:pPr>
              <w:rPr>
                <w:rFonts w:ascii="Arial" w:hAnsi="Arial" w:cs="Arial"/>
                <w:sz w:val="20"/>
                <w:szCs w:val="22"/>
                <w:lang w:val="en-US"/>
              </w:rPr>
            </w:pPr>
          </w:p>
        </w:tc>
        <w:tc>
          <w:tcPr>
            <w:tcW w:w="5025" w:type="dxa"/>
            <w:tcBorders>
              <w:top w:val="nil"/>
              <w:bottom w:val="nil"/>
            </w:tcBorders>
            <w:tcMar>
              <w:left w:w="115" w:type="dxa"/>
              <w:right w:w="115" w:type="dxa"/>
            </w:tcMar>
          </w:tcPr>
          <w:p w14:paraId="6D83DA16" w14:textId="77777777" w:rsidR="00F158BE" w:rsidRPr="00F0557F" w:rsidRDefault="00F158BE" w:rsidP="00672B3A">
            <w:pPr>
              <w:ind w:left="732"/>
              <w:rPr>
                <w:rFonts w:ascii="Arial" w:hAnsi="Arial" w:cs="Arial"/>
                <w:sz w:val="20"/>
                <w:szCs w:val="22"/>
                <w:lang w:val="en-US"/>
              </w:rPr>
            </w:pPr>
            <w:r w:rsidRPr="00F0557F">
              <w:rPr>
                <w:rFonts w:ascii="Arial" w:hAnsi="Arial" w:cs="Arial"/>
                <w:sz w:val="20"/>
                <w:szCs w:val="22"/>
                <w:lang w:val="en-US"/>
              </w:rPr>
              <w:t>Kilometers of Roads maintained</w:t>
            </w:r>
          </w:p>
        </w:tc>
        <w:tc>
          <w:tcPr>
            <w:tcW w:w="799" w:type="dxa"/>
            <w:vAlign w:val="center"/>
          </w:tcPr>
          <w:p w14:paraId="76526192"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0" w:type="dxa"/>
            <w:vAlign w:val="center"/>
          </w:tcPr>
          <w:p w14:paraId="51760750" w14:textId="77777777" w:rsidR="00F158BE" w:rsidRPr="00F0557F" w:rsidRDefault="00F158BE" w:rsidP="00672B3A">
            <w:pPr>
              <w:jc w:val="center"/>
              <w:rPr>
                <w:rFonts w:ascii="Arial" w:hAnsi="Arial" w:cs="Arial"/>
                <w:sz w:val="20"/>
                <w:szCs w:val="22"/>
                <w:lang w:val="en-US"/>
              </w:rPr>
            </w:pPr>
          </w:p>
        </w:tc>
        <w:tc>
          <w:tcPr>
            <w:tcW w:w="401" w:type="dxa"/>
            <w:vAlign w:val="center"/>
          </w:tcPr>
          <w:p w14:paraId="380369D8"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76005EE1" w14:textId="77777777" w:rsidR="00F158BE" w:rsidRPr="00F0557F" w:rsidRDefault="00F158BE" w:rsidP="00672B3A">
            <w:pPr>
              <w:jc w:val="center"/>
              <w:rPr>
                <w:rFonts w:ascii="Arial" w:hAnsi="Arial" w:cs="Arial"/>
                <w:sz w:val="20"/>
                <w:szCs w:val="22"/>
                <w:lang w:val="en-US"/>
              </w:rPr>
            </w:pPr>
          </w:p>
        </w:tc>
        <w:tc>
          <w:tcPr>
            <w:tcW w:w="401" w:type="dxa"/>
            <w:vAlign w:val="center"/>
          </w:tcPr>
          <w:p w14:paraId="0744CEA9"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75B8D2AD" w14:textId="77777777" w:rsidR="00F158BE" w:rsidRPr="00F0557F" w:rsidRDefault="00F158BE" w:rsidP="00672B3A">
            <w:pPr>
              <w:jc w:val="center"/>
              <w:rPr>
                <w:rFonts w:ascii="Arial" w:hAnsi="Arial" w:cs="Arial"/>
                <w:sz w:val="20"/>
                <w:szCs w:val="22"/>
                <w:lang w:val="en-US"/>
              </w:rPr>
            </w:pPr>
          </w:p>
        </w:tc>
        <w:tc>
          <w:tcPr>
            <w:tcW w:w="402" w:type="dxa"/>
            <w:vAlign w:val="center"/>
          </w:tcPr>
          <w:p w14:paraId="4E773A45"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4F0359FC" w14:textId="77777777" w:rsidR="00F158BE" w:rsidRPr="00F0557F" w:rsidRDefault="00F158BE" w:rsidP="00672B3A">
            <w:pPr>
              <w:jc w:val="center"/>
              <w:rPr>
                <w:rFonts w:ascii="Arial" w:hAnsi="Arial" w:cs="Arial"/>
                <w:sz w:val="20"/>
                <w:szCs w:val="22"/>
                <w:lang w:val="en-US"/>
              </w:rPr>
            </w:pPr>
          </w:p>
        </w:tc>
        <w:tc>
          <w:tcPr>
            <w:tcW w:w="401" w:type="dxa"/>
            <w:vAlign w:val="center"/>
          </w:tcPr>
          <w:p w14:paraId="4E9FE81F"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798C35A" w14:textId="77777777" w:rsidR="00F158BE" w:rsidRPr="00F0557F" w:rsidRDefault="00F158BE" w:rsidP="00672B3A">
            <w:pPr>
              <w:jc w:val="center"/>
              <w:rPr>
                <w:rFonts w:ascii="Arial" w:hAnsi="Arial" w:cs="Arial"/>
                <w:sz w:val="20"/>
                <w:szCs w:val="22"/>
                <w:lang w:val="en-US"/>
              </w:rPr>
            </w:pPr>
          </w:p>
        </w:tc>
        <w:tc>
          <w:tcPr>
            <w:tcW w:w="402" w:type="dxa"/>
            <w:vAlign w:val="center"/>
          </w:tcPr>
          <w:p w14:paraId="6A8B4895"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7C6C63C0" w14:textId="77777777" w:rsidR="00F158BE" w:rsidRPr="00F0557F" w:rsidRDefault="00F158BE" w:rsidP="00672B3A">
            <w:pPr>
              <w:jc w:val="center"/>
              <w:rPr>
                <w:rFonts w:ascii="Arial" w:hAnsi="Arial" w:cs="Arial"/>
                <w:sz w:val="20"/>
                <w:szCs w:val="22"/>
                <w:lang w:val="en-US"/>
              </w:rPr>
            </w:pPr>
          </w:p>
        </w:tc>
        <w:tc>
          <w:tcPr>
            <w:tcW w:w="401" w:type="dxa"/>
            <w:vAlign w:val="center"/>
          </w:tcPr>
          <w:p w14:paraId="653BC4F8"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410040A0" w14:textId="77777777" w:rsidR="00F158BE" w:rsidRPr="00F0557F" w:rsidRDefault="00F158BE" w:rsidP="00672B3A">
            <w:pPr>
              <w:jc w:val="center"/>
              <w:rPr>
                <w:rFonts w:ascii="Arial" w:hAnsi="Arial" w:cs="Arial"/>
                <w:sz w:val="20"/>
                <w:szCs w:val="22"/>
                <w:lang w:val="en-US"/>
              </w:rPr>
            </w:pPr>
          </w:p>
        </w:tc>
        <w:tc>
          <w:tcPr>
            <w:tcW w:w="402" w:type="dxa"/>
            <w:vAlign w:val="center"/>
          </w:tcPr>
          <w:p w14:paraId="41BC0E7F"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6684E5D7" w14:textId="77777777" w:rsidR="00F158BE" w:rsidRPr="00F0557F" w:rsidRDefault="00F158BE" w:rsidP="00672B3A">
            <w:pPr>
              <w:jc w:val="center"/>
              <w:rPr>
                <w:rFonts w:ascii="Arial" w:hAnsi="Arial" w:cs="Arial"/>
                <w:sz w:val="20"/>
                <w:szCs w:val="22"/>
                <w:lang w:val="en-US"/>
              </w:rPr>
            </w:pPr>
          </w:p>
        </w:tc>
        <w:tc>
          <w:tcPr>
            <w:tcW w:w="401" w:type="dxa"/>
            <w:vAlign w:val="center"/>
          </w:tcPr>
          <w:p w14:paraId="137262CB"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2644B8A0" w14:textId="77777777" w:rsidR="00F158BE" w:rsidRPr="00F0557F" w:rsidRDefault="00F158BE" w:rsidP="00672B3A">
            <w:pPr>
              <w:jc w:val="center"/>
              <w:rPr>
                <w:rFonts w:ascii="Arial" w:hAnsi="Arial" w:cs="Arial"/>
                <w:sz w:val="20"/>
                <w:szCs w:val="22"/>
                <w:lang w:val="en-US"/>
              </w:rPr>
            </w:pPr>
          </w:p>
        </w:tc>
        <w:tc>
          <w:tcPr>
            <w:tcW w:w="404" w:type="dxa"/>
            <w:vAlign w:val="center"/>
          </w:tcPr>
          <w:p w14:paraId="356B926A"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6" w:type="dxa"/>
            <w:vAlign w:val="center"/>
          </w:tcPr>
          <w:p w14:paraId="7ADCC080" w14:textId="77777777" w:rsidR="00F158BE" w:rsidRPr="00F0557F" w:rsidRDefault="00F158BE" w:rsidP="00672B3A">
            <w:pPr>
              <w:jc w:val="center"/>
              <w:rPr>
                <w:rFonts w:ascii="Arial" w:hAnsi="Arial" w:cs="Arial"/>
                <w:sz w:val="20"/>
                <w:szCs w:val="22"/>
                <w:lang w:val="en-US"/>
              </w:rPr>
            </w:pPr>
          </w:p>
        </w:tc>
      </w:tr>
      <w:tr w:rsidR="00FF028A" w:rsidRPr="00F72415" w14:paraId="1D99B999" w14:textId="77777777" w:rsidTr="00F158BE">
        <w:tc>
          <w:tcPr>
            <w:tcW w:w="939" w:type="dxa"/>
            <w:tcBorders>
              <w:top w:val="nil"/>
              <w:bottom w:val="nil"/>
            </w:tcBorders>
          </w:tcPr>
          <w:p w14:paraId="4A2A1F2E" w14:textId="77777777" w:rsidR="00FF028A" w:rsidRPr="00F0557F" w:rsidRDefault="00FF028A" w:rsidP="00FF028A">
            <w:pPr>
              <w:rPr>
                <w:rFonts w:ascii="Arial" w:hAnsi="Arial" w:cs="Arial"/>
                <w:sz w:val="20"/>
                <w:szCs w:val="22"/>
                <w:lang w:val="en-US"/>
              </w:rPr>
            </w:pPr>
          </w:p>
        </w:tc>
        <w:tc>
          <w:tcPr>
            <w:tcW w:w="5025" w:type="dxa"/>
            <w:tcBorders>
              <w:top w:val="nil"/>
              <w:bottom w:val="nil"/>
            </w:tcBorders>
            <w:tcMar>
              <w:left w:w="115" w:type="dxa"/>
              <w:right w:w="115" w:type="dxa"/>
            </w:tcMar>
          </w:tcPr>
          <w:p w14:paraId="4CFAF569" w14:textId="22FDE0E1" w:rsidR="00FF028A" w:rsidRPr="00F0557F" w:rsidRDefault="00FF028A" w:rsidP="00FF028A">
            <w:pPr>
              <w:ind w:left="732"/>
              <w:rPr>
                <w:rFonts w:ascii="Arial" w:hAnsi="Arial" w:cs="Arial"/>
                <w:sz w:val="20"/>
                <w:szCs w:val="22"/>
                <w:lang w:val="en-US"/>
              </w:rPr>
            </w:pPr>
            <w:r w:rsidRPr="00F0557F">
              <w:rPr>
                <w:rFonts w:ascii="Arial" w:hAnsi="Arial" w:cs="Arial"/>
                <w:sz w:val="20"/>
                <w:szCs w:val="22"/>
                <w:lang w:val="en-US"/>
              </w:rPr>
              <w:t>Road safety baseline assessment</w:t>
            </w:r>
          </w:p>
        </w:tc>
        <w:tc>
          <w:tcPr>
            <w:tcW w:w="799" w:type="dxa"/>
            <w:vAlign w:val="center"/>
          </w:tcPr>
          <w:p w14:paraId="52A5A4D8" w14:textId="00A8D482"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0" w:type="dxa"/>
            <w:vAlign w:val="center"/>
          </w:tcPr>
          <w:p w14:paraId="37B1DB4B" w14:textId="77777777" w:rsidR="00FF028A" w:rsidRPr="00F0557F" w:rsidRDefault="00FF028A" w:rsidP="00FF028A">
            <w:pPr>
              <w:jc w:val="center"/>
              <w:rPr>
                <w:rFonts w:ascii="Arial" w:hAnsi="Arial" w:cs="Arial"/>
                <w:sz w:val="20"/>
                <w:szCs w:val="22"/>
                <w:lang w:val="en-US"/>
              </w:rPr>
            </w:pPr>
          </w:p>
        </w:tc>
        <w:tc>
          <w:tcPr>
            <w:tcW w:w="401" w:type="dxa"/>
            <w:vAlign w:val="center"/>
          </w:tcPr>
          <w:p w14:paraId="3D36AA82" w14:textId="77777777" w:rsidR="00FF028A" w:rsidRPr="00F0557F" w:rsidRDefault="00FF028A" w:rsidP="00FF028A">
            <w:pPr>
              <w:jc w:val="center"/>
              <w:rPr>
                <w:rFonts w:ascii="Arial" w:hAnsi="Arial" w:cs="Arial"/>
                <w:sz w:val="20"/>
                <w:szCs w:val="22"/>
                <w:lang w:val="en-US"/>
              </w:rPr>
            </w:pPr>
          </w:p>
        </w:tc>
        <w:tc>
          <w:tcPr>
            <w:tcW w:w="403" w:type="dxa"/>
            <w:vAlign w:val="center"/>
          </w:tcPr>
          <w:p w14:paraId="75380408" w14:textId="77777777" w:rsidR="00FF028A" w:rsidRPr="00F0557F" w:rsidRDefault="00FF028A" w:rsidP="00FF028A">
            <w:pPr>
              <w:jc w:val="center"/>
              <w:rPr>
                <w:rFonts w:ascii="Arial" w:hAnsi="Arial" w:cs="Arial"/>
                <w:sz w:val="20"/>
                <w:szCs w:val="22"/>
                <w:lang w:val="en-US"/>
              </w:rPr>
            </w:pPr>
          </w:p>
        </w:tc>
        <w:tc>
          <w:tcPr>
            <w:tcW w:w="401" w:type="dxa"/>
            <w:vAlign w:val="center"/>
          </w:tcPr>
          <w:p w14:paraId="00FF99B3" w14:textId="67ED3E9D"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8B825FE" w14:textId="77777777" w:rsidR="00FF028A" w:rsidRPr="00F0557F" w:rsidRDefault="00FF028A" w:rsidP="00FF028A">
            <w:pPr>
              <w:jc w:val="center"/>
              <w:rPr>
                <w:rFonts w:ascii="Arial" w:hAnsi="Arial" w:cs="Arial"/>
                <w:sz w:val="20"/>
                <w:szCs w:val="22"/>
                <w:lang w:val="en-US"/>
              </w:rPr>
            </w:pPr>
          </w:p>
        </w:tc>
        <w:tc>
          <w:tcPr>
            <w:tcW w:w="402" w:type="dxa"/>
            <w:vAlign w:val="center"/>
          </w:tcPr>
          <w:p w14:paraId="7B96636D" w14:textId="77777777" w:rsidR="00FF028A" w:rsidRPr="00F0557F" w:rsidRDefault="00FF028A" w:rsidP="00FF028A">
            <w:pPr>
              <w:jc w:val="center"/>
              <w:rPr>
                <w:rFonts w:ascii="Arial" w:hAnsi="Arial" w:cs="Arial"/>
                <w:sz w:val="20"/>
                <w:szCs w:val="22"/>
                <w:lang w:val="en-US"/>
              </w:rPr>
            </w:pPr>
          </w:p>
        </w:tc>
        <w:tc>
          <w:tcPr>
            <w:tcW w:w="403" w:type="dxa"/>
            <w:vAlign w:val="center"/>
          </w:tcPr>
          <w:p w14:paraId="53715651" w14:textId="77777777" w:rsidR="00FF028A" w:rsidRPr="00F0557F" w:rsidRDefault="00FF028A" w:rsidP="00FF028A">
            <w:pPr>
              <w:jc w:val="center"/>
              <w:rPr>
                <w:rFonts w:ascii="Arial" w:hAnsi="Arial" w:cs="Arial"/>
                <w:sz w:val="20"/>
                <w:szCs w:val="22"/>
                <w:lang w:val="en-US"/>
              </w:rPr>
            </w:pPr>
          </w:p>
        </w:tc>
        <w:tc>
          <w:tcPr>
            <w:tcW w:w="401" w:type="dxa"/>
            <w:vAlign w:val="center"/>
          </w:tcPr>
          <w:p w14:paraId="3E0935DF" w14:textId="13880081"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02647AB1" w14:textId="77777777" w:rsidR="00FF028A" w:rsidRPr="00F0557F" w:rsidRDefault="00FF028A" w:rsidP="00FF028A">
            <w:pPr>
              <w:jc w:val="center"/>
              <w:rPr>
                <w:rFonts w:ascii="Arial" w:hAnsi="Arial" w:cs="Arial"/>
                <w:sz w:val="20"/>
                <w:szCs w:val="22"/>
                <w:lang w:val="en-US"/>
              </w:rPr>
            </w:pPr>
          </w:p>
        </w:tc>
        <w:tc>
          <w:tcPr>
            <w:tcW w:w="402" w:type="dxa"/>
            <w:vAlign w:val="center"/>
          </w:tcPr>
          <w:p w14:paraId="63C38123" w14:textId="77777777" w:rsidR="00FF028A" w:rsidRPr="00F0557F" w:rsidRDefault="00FF028A" w:rsidP="00FF028A">
            <w:pPr>
              <w:jc w:val="center"/>
              <w:rPr>
                <w:rFonts w:ascii="Arial" w:hAnsi="Arial" w:cs="Arial"/>
                <w:sz w:val="20"/>
                <w:szCs w:val="22"/>
                <w:lang w:val="en-US"/>
              </w:rPr>
            </w:pPr>
          </w:p>
        </w:tc>
        <w:tc>
          <w:tcPr>
            <w:tcW w:w="403" w:type="dxa"/>
            <w:vAlign w:val="center"/>
          </w:tcPr>
          <w:p w14:paraId="5E3DF554" w14:textId="77777777" w:rsidR="00FF028A" w:rsidRPr="00F0557F" w:rsidRDefault="00FF028A" w:rsidP="00FF028A">
            <w:pPr>
              <w:jc w:val="center"/>
              <w:rPr>
                <w:rFonts w:ascii="Arial" w:hAnsi="Arial" w:cs="Arial"/>
                <w:sz w:val="20"/>
                <w:szCs w:val="22"/>
                <w:lang w:val="en-US"/>
              </w:rPr>
            </w:pPr>
          </w:p>
        </w:tc>
        <w:tc>
          <w:tcPr>
            <w:tcW w:w="401" w:type="dxa"/>
            <w:vAlign w:val="center"/>
          </w:tcPr>
          <w:p w14:paraId="09F991A7" w14:textId="63881048"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465569FE" w14:textId="77777777" w:rsidR="00FF028A" w:rsidRPr="00F0557F" w:rsidRDefault="00FF028A" w:rsidP="00FF028A">
            <w:pPr>
              <w:jc w:val="center"/>
              <w:rPr>
                <w:rFonts w:ascii="Arial" w:hAnsi="Arial" w:cs="Arial"/>
                <w:sz w:val="20"/>
                <w:szCs w:val="22"/>
                <w:lang w:val="en-US"/>
              </w:rPr>
            </w:pPr>
          </w:p>
        </w:tc>
        <w:tc>
          <w:tcPr>
            <w:tcW w:w="402" w:type="dxa"/>
            <w:vAlign w:val="center"/>
          </w:tcPr>
          <w:p w14:paraId="55D00333" w14:textId="77777777" w:rsidR="00FF028A" w:rsidRPr="00F0557F" w:rsidRDefault="00FF028A" w:rsidP="00FF028A">
            <w:pPr>
              <w:jc w:val="center"/>
              <w:rPr>
                <w:rFonts w:ascii="Arial" w:hAnsi="Arial" w:cs="Arial"/>
                <w:sz w:val="20"/>
                <w:szCs w:val="22"/>
                <w:lang w:val="en-US"/>
              </w:rPr>
            </w:pPr>
          </w:p>
        </w:tc>
        <w:tc>
          <w:tcPr>
            <w:tcW w:w="403" w:type="dxa"/>
            <w:vAlign w:val="center"/>
          </w:tcPr>
          <w:p w14:paraId="281791C6" w14:textId="77777777" w:rsidR="00FF028A" w:rsidRPr="00F0557F" w:rsidRDefault="00FF028A" w:rsidP="00FF028A">
            <w:pPr>
              <w:jc w:val="center"/>
              <w:rPr>
                <w:rFonts w:ascii="Arial" w:hAnsi="Arial" w:cs="Arial"/>
                <w:sz w:val="20"/>
                <w:szCs w:val="22"/>
                <w:lang w:val="en-US"/>
              </w:rPr>
            </w:pPr>
          </w:p>
        </w:tc>
        <w:tc>
          <w:tcPr>
            <w:tcW w:w="401" w:type="dxa"/>
            <w:vAlign w:val="center"/>
          </w:tcPr>
          <w:p w14:paraId="2B400F08" w14:textId="75E57591"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538D5EED" w14:textId="77777777" w:rsidR="00FF028A" w:rsidRPr="00F0557F" w:rsidRDefault="00FF028A" w:rsidP="00FF028A">
            <w:pPr>
              <w:jc w:val="center"/>
              <w:rPr>
                <w:rFonts w:ascii="Arial" w:hAnsi="Arial" w:cs="Arial"/>
                <w:sz w:val="20"/>
                <w:szCs w:val="22"/>
                <w:lang w:val="en-US"/>
              </w:rPr>
            </w:pPr>
          </w:p>
        </w:tc>
        <w:tc>
          <w:tcPr>
            <w:tcW w:w="404" w:type="dxa"/>
            <w:vAlign w:val="center"/>
          </w:tcPr>
          <w:p w14:paraId="717F8CB3" w14:textId="77777777" w:rsidR="00FF028A" w:rsidRPr="00F0557F" w:rsidRDefault="00FF028A" w:rsidP="00FF028A">
            <w:pPr>
              <w:jc w:val="center"/>
              <w:rPr>
                <w:rFonts w:ascii="Arial" w:hAnsi="Arial" w:cs="Arial"/>
                <w:sz w:val="20"/>
                <w:szCs w:val="22"/>
                <w:lang w:val="en-US"/>
              </w:rPr>
            </w:pPr>
          </w:p>
        </w:tc>
        <w:tc>
          <w:tcPr>
            <w:tcW w:w="406" w:type="dxa"/>
            <w:vAlign w:val="center"/>
          </w:tcPr>
          <w:p w14:paraId="4545B0BA" w14:textId="77777777" w:rsidR="00FF028A" w:rsidRPr="00F0557F" w:rsidRDefault="00FF028A" w:rsidP="00FF028A">
            <w:pPr>
              <w:jc w:val="center"/>
              <w:rPr>
                <w:rFonts w:ascii="Arial" w:hAnsi="Arial" w:cs="Arial"/>
                <w:sz w:val="20"/>
                <w:szCs w:val="22"/>
                <w:lang w:val="en-US"/>
              </w:rPr>
            </w:pPr>
          </w:p>
        </w:tc>
      </w:tr>
      <w:tr w:rsidR="00FF028A" w:rsidRPr="00F72415" w14:paraId="042A714B" w14:textId="77777777" w:rsidTr="00F158BE">
        <w:tc>
          <w:tcPr>
            <w:tcW w:w="939" w:type="dxa"/>
            <w:tcBorders>
              <w:top w:val="nil"/>
              <w:bottom w:val="nil"/>
            </w:tcBorders>
          </w:tcPr>
          <w:p w14:paraId="12FC3636" w14:textId="77777777" w:rsidR="00FF028A" w:rsidRPr="00F0557F" w:rsidRDefault="00FF028A" w:rsidP="00FF028A">
            <w:pPr>
              <w:rPr>
                <w:rFonts w:ascii="Arial" w:hAnsi="Arial" w:cs="Arial"/>
                <w:sz w:val="20"/>
                <w:szCs w:val="22"/>
                <w:lang w:val="en-US"/>
              </w:rPr>
            </w:pPr>
          </w:p>
        </w:tc>
        <w:tc>
          <w:tcPr>
            <w:tcW w:w="5025" w:type="dxa"/>
            <w:tcBorders>
              <w:top w:val="nil"/>
              <w:bottom w:val="nil"/>
            </w:tcBorders>
            <w:tcMar>
              <w:left w:w="115" w:type="dxa"/>
              <w:right w:w="115" w:type="dxa"/>
            </w:tcMar>
          </w:tcPr>
          <w:p w14:paraId="70B86C63" w14:textId="7EDC2C97" w:rsidR="00FF028A" w:rsidRPr="00F0557F" w:rsidRDefault="00FF028A" w:rsidP="00FF028A">
            <w:pPr>
              <w:ind w:left="732"/>
              <w:rPr>
                <w:rFonts w:ascii="Arial" w:hAnsi="Arial" w:cs="Arial"/>
                <w:sz w:val="20"/>
                <w:szCs w:val="22"/>
                <w:lang w:val="en-US"/>
              </w:rPr>
            </w:pPr>
            <w:r w:rsidRPr="00F0557F">
              <w:rPr>
                <w:rFonts w:ascii="Arial" w:hAnsi="Arial" w:cs="Arial"/>
                <w:sz w:val="20"/>
                <w:szCs w:val="22"/>
                <w:lang w:val="en-US"/>
              </w:rPr>
              <w:t>Road safety campaigns</w:t>
            </w:r>
          </w:p>
        </w:tc>
        <w:tc>
          <w:tcPr>
            <w:tcW w:w="799" w:type="dxa"/>
            <w:vAlign w:val="center"/>
          </w:tcPr>
          <w:p w14:paraId="6E2309B3" w14:textId="5FA792DE"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0" w:type="dxa"/>
            <w:vAlign w:val="center"/>
          </w:tcPr>
          <w:p w14:paraId="5137FC0E" w14:textId="77777777" w:rsidR="00FF028A" w:rsidRPr="00F0557F" w:rsidRDefault="00FF028A" w:rsidP="00FF028A">
            <w:pPr>
              <w:jc w:val="center"/>
              <w:rPr>
                <w:rFonts w:ascii="Arial" w:hAnsi="Arial" w:cs="Arial"/>
                <w:sz w:val="20"/>
                <w:szCs w:val="22"/>
                <w:lang w:val="en-US"/>
              </w:rPr>
            </w:pPr>
          </w:p>
        </w:tc>
        <w:tc>
          <w:tcPr>
            <w:tcW w:w="401" w:type="dxa"/>
            <w:vAlign w:val="center"/>
          </w:tcPr>
          <w:p w14:paraId="6BCD91CE" w14:textId="77777777" w:rsidR="00FF028A" w:rsidRPr="00F0557F" w:rsidRDefault="00FF028A" w:rsidP="00FF028A">
            <w:pPr>
              <w:jc w:val="center"/>
              <w:rPr>
                <w:rFonts w:ascii="Arial" w:hAnsi="Arial" w:cs="Arial"/>
                <w:sz w:val="20"/>
                <w:szCs w:val="22"/>
                <w:lang w:val="en-US"/>
              </w:rPr>
            </w:pPr>
          </w:p>
        </w:tc>
        <w:tc>
          <w:tcPr>
            <w:tcW w:w="403" w:type="dxa"/>
            <w:vAlign w:val="center"/>
          </w:tcPr>
          <w:p w14:paraId="485F7B2E" w14:textId="77777777" w:rsidR="00FF028A" w:rsidRPr="00F0557F" w:rsidRDefault="00FF028A" w:rsidP="00FF028A">
            <w:pPr>
              <w:jc w:val="center"/>
              <w:rPr>
                <w:rFonts w:ascii="Arial" w:hAnsi="Arial" w:cs="Arial"/>
                <w:sz w:val="20"/>
                <w:szCs w:val="22"/>
                <w:lang w:val="en-US"/>
              </w:rPr>
            </w:pPr>
          </w:p>
        </w:tc>
        <w:tc>
          <w:tcPr>
            <w:tcW w:w="401" w:type="dxa"/>
            <w:vAlign w:val="center"/>
          </w:tcPr>
          <w:p w14:paraId="12056A8E" w14:textId="3ABA2BC9"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74D59111" w14:textId="77777777" w:rsidR="00FF028A" w:rsidRPr="00F0557F" w:rsidRDefault="00FF028A" w:rsidP="00FF028A">
            <w:pPr>
              <w:jc w:val="center"/>
              <w:rPr>
                <w:rFonts w:ascii="Arial" w:hAnsi="Arial" w:cs="Arial"/>
                <w:sz w:val="20"/>
                <w:szCs w:val="22"/>
                <w:lang w:val="en-US"/>
              </w:rPr>
            </w:pPr>
          </w:p>
        </w:tc>
        <w:tc>
          <w:tcPr>
            <w:tcW w:w="402" w:type="dxa"/>
            <w:vAlign w:val="center"/>
          </w:tcPr>
          <w:p w14:paraId="402B1DF4" w14:textId="77777777" w:rsidR="00FF028A" w:rsidRPr="00F0557F" w:rsidRDefault="00FF028A" w:rsidP="00FF028A">
            <w:pPr>
              <w:jc w:val="center"/>
              <w:rPr>
                <w:rFonts w:ascii="Arial" w:hAnsi="Arial" w:cs="Arial"/>
                <w:sz w:val="20"/>
                <w:szCs w:val="22"/>
                <w:lang w:val="en-US"/>
              </w:rPr>
            </w:pPr>
          </w:p>
        </w:tc>
        <w:tc>
          <w:tcPr>
            <w:tcW w:w="403" w:type="dxa"/>
            <w:vAlign w:val="center"/>
          </w:tcPr>
          <w:p w14:paraId="5128FF51" w14:textId="77777777" w:rsidR="00FF028A" w:rsidRPr="00F0557F" w:rsidRDefault="00FF028A" w:rsidP="00FF028A">
            <w:pPr>
              <w:jc w:val="center"/>
              <w:rPr>
                <w:rFonts w:ascii="Arial" w:hAnsi="Arial" w:cs="Arial"/>
                <w:sz w:val="20"/>
                <w:szCs w:val="22"/>
                <w:lang w:val="en-US"/>
              </w:rPr>
            </w:pPr>
          </w:p>
        </w:tc>
        <w:tc>
          <w:tcPr>
            <w:tcW w:w="401" w:type="dxa"/>
            <w:vAlign w:val="center"/>
          </w:tcPr>
          <w:p w14:paraId="2CD7B2EC" w14:textId="132E8F65"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9F7E22C" w14:textId="77777777" w:rsidR="00FF028A" w:rsidRPr="00F0557F" w:rsidRDefault="00FF028A" w:rsidP="00FF028A">
            <w:pPr>
              <w:jc w:val="center"/>
              <w:rPr>
                <w:rFonts w:ascii="Arial" w:hAnsi="Arial" w:cs="Arial"/>
                <w:sz w:val="20"/>
                <w:szCs w:val="22"/>
                <w:lang w:val="en-US"/>
              </w:rPr>
            </w:pPr>
          </w:p>
        </w:tc>
        <w:tc>
          <w:tcPr>
            <w:tcW w:w="402" w:type="dxa"/>
            <w:vAlign w:val="center"/>
          </w:tcPr>
          <w:p w14:paraId="65AC950A" w14:textId="77777777" w:rsidR="00FF028A" w:rsidRPr="00F0557F" w:rsidRDefault="00FF028A" w:rsidP="00FF028A">
            <w:pPr>
              <w:jc w:val="center"/>
              <w:rPr>
                <w:rFonts w:ascii="Arial" w:hAnsi="Arial" w:cs="Arial"/>
                <w:sz w:val="20"/>
                <w:szCs w:val="22"/>
                <w:lang w:val="en-US"/>
              </w:rPr>
            </w:pPr>
          </w:p>
        </w:tc>
        <w:tc>
          <w:tcPr>
            <w:tcW w:w="403" w:type="dxa"/>
            <w:vAlign w:val="center"/>
          </w:tcPr>
          <w:p w14:paraId="28DE7F6B" w14:textId="77777777" w:rsidR="00FF028A" w:rsidRPr="00F0557F" w:rsidRDefault="00FF028A" w:rsidP="00FF028A">
            <w:pPr>
              <w:jc w:val="center"/>
              <w:rPr>
                <w:rFonts w:ascii="Arial" w:hAnsi="Arial" w:cs="Arial"/>
                <w:sz w:val="20"/>
                <w:szCs w:val="22"/>
                <w:lang w:val="en-US"/>
              </w:rPr>
            </w:pPr>
          </w:p>
        </w:tc>
        <w:tc>
          <w:tcPr>
            <w:tcW w:w="401" w:type="dxa"/>
            <w:vAlign w:val="center"/>
          </w:tcPr>
          <w:p w14:paraId="7ACAFD17" w14:textId="7C3FD334"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585C57A9" w14:textId="77777777" w:rsidR="00FF028A" w:rsidRPr="00F0557F" w:rsidRDefault="00FF028A" w:rsidP="00FF028A">
            <w:pPr>
              <w:jc w:val="center"/>
              <w:rPr>
                <w:rFonts w:ascii="Arial" w:hAnsi="Arial" w:cs="Arial"/>
                <w:sz w:val="20"/>
                <w:szCs w:val="22"/>
                <w:lang w:val="en-US"/>
              </w:rPr>
            </w:pPr>
          </w:p>
        </w:tc>
        <w:tc>
          <w:tcPr>
            <w:tcW w:w="402" w:type="dxa"/>
            <w:vAlign w:val="center"/>
          </w:tcPr>
          <w:p w14:paraId="699BD56B" w14:textId="77777777" w:rsidR="00FF028A" w:rsidRPr="00F0557F" w:rsidRDefault="00FF028A" w:rsidP="00FF028A">
            <w:pPr>
              <w:jc w:val="center"/>
              <w:rPr>
                <w:rFonts w:ascii="Arial" w:hAnsi="Arial" w:cs="Arial"/>
                <w:sz w:val="20"/>
                <w:szCs w:val="22"/>
                <w:lang w:val="en-US"/>
              </w:rPr>
            </w:pPr>
          </w:p>
        </w:tc>
        <w:tc>
          <w:tcPr>
            <w:tcW w:w="403" w:type="dxa"/>
            <w:vAlign w:val="center"/>
          </w:tcPr>
          <w:p w14:paraId="1A5760B6" w14:textId="77777777" w:rsidR="00FF028A" w:rsidRPr="00F0557F" w:rsidRDefault="00FF028A" w:rsidP="00FF028A">
            <w:pPr>
              <w:jc w:val="center"/>
              <w:rPr>
                <w:rFonts w:ascii="Arial" w:hAnsi="Arial" w:cs="Arial"/>
                <w:sz w:val="20"/>
                <w:szCs w:val="22"/>
                <w:lang w:val="en-US"/>
              </w:rPr>
            </w:pPr>
          </w:p>
        </w:tc>
        <w:tc>
          <w:tcPr>
            <w:tcW w:w="401" w:type="dxa"/>
            <w:vAlign w:val="center"/>
          </w:tcPr>
          <w:p w14:paraId="2525DCBE" w14:textId="379676F7" w:rsidR="00FF028A" w:rsidRPr="00F0557F" w:rsidRDefault="00FF028A" w:rsidP="00FF028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38922876" w14:textId="77777777" w:rsidR="00FF028A" w:rsidRPr="00F0557F" w:rsidRDefault="00FF028A" w:rsidP="00FF028A">
            <w:pPr>
              <w:jc w:val="center"/>
              <w:rPr>
                <w:rFonts w:ascii="Arial" w:hAnsi="Arial" w:cs="Arial"/>
                <w:sz w:val="20"/>
                <w:szCs w:val="22"/>
                <w:lang w:val="en-US"/>
              </w:rPr>
            </w:pPr>
          </w:p>
        </w:tc>
        <w:tc>
          <w:tcPr>
            <w:tcW w:w="404" w:type="dxa"/>
            <w:vAlign w:val="center"/>
          </w:tcPr>
          <w:p w14:paraId="5A26FCA0" w14:textId="77777777" w:rsidR="00FF028A" w:rsidRPr="00F0557F" w:rsidRDefault="00FF028A" w:rsidP="00FF028A">
            <w:pPr>
              <w:jc w:val="center"/>
              <w:rPr>
                <w:rFonts w:ascii="Arial" w:hAnsi="Arial" w:cs="Arial"/>
                <w:sz w:val="20"/>
                <w:szCs w:val="22"/>
                <w:lang w:val="en-US"/>
              </w:rPr>
            </w:pPr>
          </w:p>
        </w:tc>
        <w:tc>
          <w:tcPr>
            <w:tcW w:w="406" w:type="dxa"/>
            <w:vAlign w:val="center"/>
          </w:tcPr>
          <w:p w14:paraId="24B66416" w14:textId="77777777" w:rsidR="00FF028A" w:rsidRPr="00F0557F" w:rsidRDefault="00FF028A" w:rsidP="00FF028A">
            <w:pPr>
              <w:jc w:val="center"/>
              <w:rPr>
                <w:rFonts w:ascii="Arial" w:hAnsi="Arial" w:cs="Arial"/>
                <w:sz w:val="20"/>
                <w:szCs w:val="22"/>
                <w:lang w:val="en-US"/>
              </w:rPr>
            </w:pPr>
          </w:p>
        </w:tc>
      </w:tr>
      <w:tr w:rsidR="00F158BE" w:rsidRPr="00F72415" w14:paraId="49B4ACFC" w14:textId="77777777" w:rsidTr="00672B3A">
        <w:tc>
          <w:tcPr>
            <w:tcW w:w="939" w:type="dxa"/>
            <w:tcBorders>
              <w:top w:val="nil"/>
              <w:bottom w:val="nil"/>
            </w:tcBorders>
          </w:tcPr>
          <w:p w14:paraId="58D0C965" w14:textId="77777777" w:rsidR="00F158BE" w:rsidRPr="00F0557F" w:rsidRDefault="00F158BE" w:rsidP="00672B3A">
            <w:pPr>
              <w:rPr>
                <w:rFonts w:ascii="Arial" w:hAnsi="Arial" w:cs="Arial"/>
                <w:sz w:val="20"/>
                <w:szCs w:val="22"/>
                <w:lang w:val="en-US"/>
              </w:rPr>
            </w:pPr>
          </w:p>
        </w:tc>
        <w:tc>
          <w:tcPr>
            <w:tcW w:w="5025" w:type="dxa"/>
            <w:tcBorders>
              <w:top w:val="nil"/>
              <w:bottom w:val="nil"/>
            </w:tcBorders>
            <w:tcMar>
              <w:left w:w="115" w:type="dxa"/>
              <w:right w:w="115" w:type="dxa"/>
            </w:tcMar>
          </w:tcPr>
          <w:p w14:paraId="5CCAFDEF" w14:textId="77777777" w:rsidR="00F158BE" w:rsidRPr="00F0557F" w:rsidRDefault="00F158BE" w:rsidP="00672B3A">
            <w:pPr>
              <w:ind w:left="751"/>
              <w:rPr>
                <w:rFonts w:ascii="Arial" w:hAnsi="Arial" w:cs="Arial"/>
                <w:sz w:val="20"/>
                <w:szCs w:val="22"/>
                <w:lang w:val="en-US"/>
              </w:rPr>
            </w:pPr>
            <w:r w:rsidRPr="00F0557F">
              <w:rPr>
                <w:rFonts w:ascii="Arial" w:hAnsi="Arial" w:cs="Arial"/>
                <w:sz w:val="20"/>
                <w:szCs w:val="22"/>
                <w:lang w:val="en-US"/>
              </w:rPr>
              <w:t>Bridges built or rehabilitated</w:t>
            </w:r>
          </w:p>
        </w:tc>
        <w:tc>
          <w:tcPr>
            <w:tcW w:w="799" w:type="dxa"/>
            <w:vAlign w:val="center"/>
          </w:tcPr>
          <w:p w14:paraId="727C9648"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0" w:type="dxa"/>
            <w:vAlign w:val="center"/>
          </w:tcPr>
          <w:p w14:paraId="309E4DE8" w14:textId="77777777" w:rsidR="00F158BE" w:rsidRPr="00F0557F" w:rsidRDefault="00F158BE" w:rsidP="00672B3A">
            <w:pPr>
              <w:jc w:val="center"/>
              <w:rPr>
                <w:rFonts w:ascii="Arial" w:hAnsi="Arial" w:cs="Arial"/>
                <w:sz w:val="20"/>
                <w:szCs w:val="22"/>
                <w:lang w:val="en-US"/>
              </w:rPr>
            </w:pPr>
          </w:p>
        </w:tc>
        <w:tc>
          <w:tcPr>
            <w:tcW w:w="401" w:type="dxa"/>
            <w:vAlign w:val="center"/>
          </w:tcPr>
          <w:p w14:paraId="441F7999" w14:textId="77777777" w:rsidR="00F158BE" w:rsidRPr="00F0557F" w:rsidRDefault="00F158BE" w:rsidP="00672B3A">
            <w:pPr>
              <w:jc w:val="center"/>
              <w:rPr>
                <w:rFonts w:ascii="Arial" w:hAnsi="Arial" w:cs="Arial"/>
                <w:sz w:val="20"/>
                <w:szCs w:val="22"/>
                <w:lang w:val="en-US"/>
              </w:rPr>
            </w:pPr>
          </w:p>
        </w:tc>
        <w:tc>
          <w:tcPr>
            <w:tcW w:w="403" w:type="dxa"/>
            <w:vAlign w:val="center"/>
          </w:tcPr>
          <w:p w14:paraId="0688C4E4" w14:textId="77777777" w:rsidR="00F158BE" w:rsidRPr="00F0557F" w:rsidRDefault="00F158BE" w:rsidP="00672B3A">
            <w:pPr>
              <w:jc w:val="center"/>
              <w:rPr>
                <w:rFonts w:ascii="Arial" w:hAnsi="Arial" w:cs="Arial"/>
                <w:sz w:val="20"/>
                <w:szCs w:val="22"/>
                <w:lang w:val="en-US"/>
              </w:rPr>
            </w:pPr>
          </w:p>
        </w:tc>
        <w:tc>
          <w:tcPr>
            <w:tcW w:w="401" w:type="dxa"/>
            <w:vAlign w:val="center"/>
          </w:tcPr>
          <w:p w14:paraId="47F61E4B"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47F4F751" w14:textId="77777777" w:rsidR="00F158BE" w:rsidRPr="00F0557F" w:rsidRDefault="00F158BE" w:rsidP="00672B3A">
            <w:pPr>
              <w:jc w:val="center"/>
              <w:rPr>
                <w:rFonts w:ascii="Arial" w:hAnsi="Arial" w:cs="Arial"/>
                <w:sz w:val="20"/>
                <w:szCs w:val="22"/>
                <w:lang w:val="en-US"/>
              </w:rPr>
            </w:pPr>
          </w:p>
        </w:tc>
        <w:tc>
          <w:tcPr>
            <w:tcW w:w="402" w:type="dxa"/>
            <w:vAlign w:val="center"/>
          </w:tcPr>
          <w:p w14:paraId="1BC0B0A0" w14:textId="77777777" w:rsidR="00F158BE" w:rsidRPr="00F0557F" w:rsidRDefault="00F158BE" w:rsidP="00672B3A">
            <w:pPr>
              <w:jc w:val="center"/>
              <w:rPr>
                <w:rFonts w:ascii="Arial" w:hAnsi="Arial" w:cs="Arial"/>
                <w:sz w:val="20"/>
                <w:szCs w:val="22"/>
                <w:lang w:val="en-US"/>
              </w:rPr>
            </w:pPr>
          </w:p>
        </w:tc>
        <w:tc>
          <w:tcPr>
            <w:tcW w:w="403" w:type="dxa"/>
            <w:vAlign w:val="center"/>
          </w:tcPr>
          <w:p w14:paraId="4A44A791" w14:textId="77777777" w:rsidR="00F158BE" w:rsidRPr="00F0557F" w:rsidRDefault="00F158BE" w:rsidP="00672B3A">
            <w:pPr>
              <w:jc w:val="center"/>
              <w:rPr>
                <w:rFonts w:ascii="Arial" w:hAnsi="Arial" w:cs="Arial"/>
                <w:sz w:val="20"/>
                <w:szCs w:val="22"/>
                <w:lang w:val="en-US"/>
              </w:rPr>
            </w:pPr>
          </w:p>
        </w:tc>
        <w:tc>
          <w:tcPr>
            <w:tcW w:w="401" w:type="dxa"/>
            <w:vAlign w:val="center"/>
          </w:tcPr>
          <w:p w14:paraId="46DD3D6B"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308A003F" w14:textId="77777777" w:rsidR="00F158BE" w:rsidRPr="00F0557F" w:rsidRDefault="00F158BE" w:rsidP="00672B3A">
            <w:pPr>
              <w:jc w:val="center"/>
              <w:rPr>
                <w:rFonts w:ascii="Arial" w:hAnsi="Arial" w:cs="Arial"/>
                <w:sz w:val="20"/>
                <w:szCs w:val="22"/>
                <w:lang w:val="en-US"/>
              </w:rPr>
            </w:pPr>
          </w:p>
        </w:tc>
        <w:tc>
          <w:tcPr>
            <w:tcW w:w="402" w:type="dxa"/>
            <w:vAlign w:val="center"/>
          </w:tcPr>
          <w:p w14:paraId="39384A94" w14:textId="77777777" w:rsidR="00F158BE" w:rsidRPr="00F0557F" w:rsidRDefault="00F158BE" w:rsidP="00672B3A">
            <w:pPr>
              <w:jc w:val="center"/>
              <w:rPr>
                <w:rFonts w:ascii="Arial" w:hAnsi="Arial" w:cs="Arial"/>
                <w:sz w:val="20"/>
                <w:szCs w:val="22"/>
                <w:lang w:val="en-US"/>
              </w:rPr>
            </w:pPr>
          </w:p>
        </w:tc>
        <w:tc>
          <w:tcPr>
            <w:tcW w:w="403" w:type="dxa"/>
            <w:vAlign w:val="center"/>
          </w:tcPr>
          <w:p w14:paraId="3F91D380" w14:textId="77777777" w:rsidR="00F158BE" w:rsidRPr="00F0557F" w:rsidRDefault="00F158BE" w:rsidP="00672B3A">
            <w:pPr>
              <w:jc w:val="center"/>
              <w:rPr>
                <w:rFonts w:ascii="Arial" w:hAnsi="Arial" w:cs="Arial"/>
                <w:sz w:val="20"/>
                <w:szCs w:val="22"/>
                <w:lang w:val="en-US"/>
              </w:rPr>
            </w:pPr>
          </w:p>
        </w:tc>
        <w:tc>
          <w:tcPr>
            <w:tcW w:w="401" w:type="dxa"/>
            <w:vAlign w:val="center"/>
          </w:tcPr>
          <w:p w14:paraId="586BB721"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375D60D4" w14:textId="77777777" w:rsidR="00F158BE" w:rsidRPr="00F0557F" w:rsidRDefault="00F158BE" w:rsidP="00672B3A">
            <w:pPr>
              <w:jc w:val="center"/>
              <w:rPr>
                <w:rFonts w:ascii="Arial" w:hAnsi="Arial" w:cs="Arial"/>
                <w:sz w:val="20"/>
                <w:szCs w:val="22"/>
                <w:lang w:val="en-US"/>
              </w:rPr>
            </w:pPr>
          </w:p>
        </w:tc>
        <w:tc>
          <w:tcPr>
            <w:tcW w:w="402" w:type="dxa"/>
            <w:vAlign w:val="center"/>
          </w:tcPr>
          <w:p w14:paraId="145877D0" w14:textId="77777777" w:rsidR="00F158BE" w:rsidRPr="00F0557F" w:rsidRDefault="00F158BE" w:rsidP="00672B3A">
            <w:pPr>
              <w:jc w:val="center"/>
              <w:rPr>
                <w:rFonts w:ascii="Arial" w:hAnsi="Arial" w:cs="Arial"/>
                <w:sz w:val="20"/>
                <w:szCs w:val="22"/>
                <w:lang w:val="en-US"/>
              </w:rPr>
            </w:pPr>
          </w:p>
        </w:tc>
        <w:tc>
          <w:tcPr>
            <w:tcW w:w="403" w:type="dxa"/>
            <w:vAlign w:val="center"/>
          </w:tcPr>
          <w:p w14:paraId="20F93564" w14:textId="77777777" w:rsidR="00F158BE" w:rsidRPr="00F0557F" w:rsidRDefault="00F158BE" w:rsidP="00672B3A">
            <w:pPr>
              <w:jc w:val="center"/>
              <w:rPr>
                <w:rFonts w:ascii="Arial" w:hAnsi="Arial" w:cs="Arial"/>
                <w:sz w:val="20"/>
                <w:szCs w:val="22"/>
                <w:lang w:val="en-US"/>
              </w:rPr>
            </w:pPr>
          </w:p>
        </w:tc>
        <w:tc>
          <w:tcPr>
            <w:tcW w:w="401" w:type="dxa"/>
            <w:vAlign w:val="center"/>
          </w:tcPr>
          <w:p w14:paraId="1381F41B" w14:textId="77777777" w:rsidR="00F158BE" w:rsidRPr="00F0557F" w:rsidRDefault="00F158BE" w:rsidP="00672B3A">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7B7E5AD0" w14:textId="77777777" w:rsidR="00F158BE" w:rsidRPr="00F0557F" w:rsidRDefault="00F158BE" w:rsidP="00672B3A">
            <w:pPr>
              <w:jc w:val="center"/>
              <w:rPr>
                <w:rFonts w:ascii="Arial" w:hAnsi="Arial" w:cs="Arial"/>
                <w:sz w:val="20"/>
                <w:szCs w:val="22"/>
                <w:lang w:val="en-US"/>
              </w:rPr>
            </w:pPr>
          </w:p>
        </w:tc>
        <w:tc>
          <w:tcPr>
            <w:tcW w:w="404" w:type="dxa"/>
            <w:vAlign w:val="center"/>
          </w:tcPr>
          <w:p w14:paraId="396EE7CE" w14:textId="77777777" w:rsidR="00F158BE" w:rsidRPr="00F0557F" w:rsidRDefault="00F158BE" w:rsidP="00672B3A">
            <w:pPr>
              <w:jc w:val="center"/>
              <w:rPr>
                <w:rFonts w:ascii="Arial" w:hAnsi="Arial" w:cs="Arial"/>
                <w:sz w:val="20"/>
                <w:szCs w:val="22"/>
                <w:lang w:val="en-US"/>
              </w:rPr>
            </w:pPr>
          </w:p>
        </w:tc>
        <w:tc>
          <w:tcPr>
            <w:tcW w:w="406" w:type="dxa"/>
            <w:vAlign w:val="center"/>
          </w:tcPr>
          <w:p w14:paraId="6EBFA89E" w14:textId="77777777" w:rsidR="00F158BE" w:rsidRPr="00F0557F" w:rsidRDefault="00F158BE" w:rsidP="00672B3A">
            <w:pPr>
              <w:jc w:val="center"/>
              <w:rPr>
                <w:rFonts w:ascii="Arial" w:hAnsi="Arial" w:cs="Arial"/>
                <w:sz w:val="20"/>
                <w:szCs w:val="22"/>
                <w:lang w:val="en-US"/>
              </w:rPr>
            </w:pPr>
          </w:p>
        </w:tc>
      </w:tr>
      <w:tr w:rsidR="00426A3C" w:rsidRPr="00F72415" w14:paraId="79225D6A" w14:textId="77777777" w:rsidTr="00672B3A">
        <w:tc>
          <w:tcPr>
            <w:tcW w:w="939" w:type="dxa"/>
            <w:tcBorders>
              <w:top w:val="nil"/>
              <w:bottom w:val="nil"/>
            </w:tcBorders>
          </w:tcPr>
          <w:p w14:paraId="09E3AD5A" w14:textId="77777777" w:rsidR="00426A3C" w:rsidRPr="00F0557F" w:rsidRDefault="00426A3C" w:rsidP="00426A3C">
            <w:pPr>
              <w:rPr>
                <w:rFonts w:ascii="Arial" w:hAnsi="Arial" w:cs="Arial"/>
                <w:sz w:val="20"/>
                <w:szCs w:val="22"/>
                <w:lang w:val="en-US"/>
              </w:rPr>
            </w:pPr>
          </w:p>
        </w:tc>
        <w:tc>
          <w:tcPr>
            <w:tcW w:w="5025" w:type="dxa"/>
            <w:tcBorders>
              <w:top w:val="nil"/>
              <w:bottom w:val="nil"/>
            </w:tcBorders>
            <w:tcMar>
              <w:left w:w="115" w:type="dxa"/>
              <w:right w:w="115" w:type="dxa"/>
            </w:tcMar>
          </w:tcPr>
          <w:p w14:paraId="7E7E0220" w14:textId="62FC69DE" w:rsidR="00426A3C" w:rsidRPr="00F0557F" w:rsidRDefault="00426A3C" w:rsidP="00F0557F">
            <w:pPr>
              <w:ind w:left="744"/>
              <w:rPr>
                <w:rFonts w:ascii="Arial" w:hAnsi="Arial" w:cs="Arial"/>
                <w:sz w:val="20"/>
                <w:szCs w:val="22"/>
                <w:lang w:val="en-US"/>
              </w:rPr>
            </w:pPr>
            <w:r w:rsidRPr="00F0557F">
              <w:rPr>
                <w:rFonts w:ascii="Arial" w:hAnsi="Arial" w:cs="Arial"/>
                <w:sz w:val="20"/>
                <w:szCs w:val="22"/>
                <w:lang w:val="en-US"/>
              </w:rPr>
              <w:t>Technical and socio-environmental audits</w:t>
            </w:r>
          </w:p>
        </w:tc>
        <w:tc>
          <w:tcPr>
            <w:tcW w:w="799" w:type="dxa"/>
            <w:vAlign w:val="center"/>
          </w:tcPr>
          <w:p w14:paraId="43247AD0" w14:textId="00FC6BFF" w:rsidR="00426A3C" w:rsidRPr="00F0557F" w:rsidRDefault="00426A3C" w:rsidP="00426A3C">
            <w:pPr>
              <w:jc w:val="center"/>
              <w:rPr>
                <w:rFonts w:ascii="Arial" w:hAnsi="Arial" w:cs="Arial"/>
                <w:sz w:val="20"/>
                <w:szCs w:val="22"/>
                <w:lang w:val="en-US"/>
              </w:rPr>
            </w:pPr>
            <w:r w:rsidRPr="00F0557F">
              <w:rPr>
                <w:rFonts w:ascii="Arial" w:hAnsi="Arial" w:cs="Arial"/>
                <w:sz w:val="20"/>
                <w:szCs w:val="22"/>
                <w:lang w:val="en-US"/>
              </w:rPr>
              <w:t>X</w:t>
            </w:r>
          </w:p>
        </w:tc>
        <w:tc>
          <w:tcPr>
            <w:tcW w:w="400" w:type="dxa"/>
            <w:vAlign w:val="center"/>
          </w:tcPr>
          <w:p w14:paraId="69885AB2" w14:textId="77777777" w:rsidR="00426A3C" w:rsidRPr="00F0557F" w:rsidRDefault="00426A3C" w:rsidP="00426A3C">
            <w:pPr>
              <w:jc w:val="center"/>
              <w:rPr>
                <w:rFonts w:ascii="Arial" w:hAnsi="Arial" w:cs="Arial"/>
                <w:sz w:val="20"/>
                <w:szCs w:val="22"/>
                <w:lang w:val="en-US"/>
              </w:rPr>
            </w:pPr>
          </w:p>
        </w:tc>
        <w:tc>
          <w:tcPr>
            <w:tcW w:w="401" w:type="dxa"/>
            <w:vAlign w:val="center"/>
          </w:tcPr>
          <w:p w14:paraId="2F0C5667" w14:textId="0FF05795" w:rsidR="00426A3C" w:rsidRPr="00F0557F" w:rsidRDefault="00426A3C" w:rsidP="00426A3C">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075B6AF0" w14:textId="77777777" w:rsidR="00426A3C" w:rsidRPr="00F0557F" w:rsidRDefault="00426A3C" w:rsidP="00426A3C">
            <w:pPr>
              <w:jc w:val="center"/>
              <w:rPr>
                <w:rFonts w:ascii="Arial" w:hAnsi="Arial" w:cs="Arial"/>
                <w:sz w:val="20"/>
                <w:szCs w:val="22"/>
                <w:lang w:val="en-US"/>
              </w:rPr>
            </w:pPr>
          </w:p>
        </w:tc>
        <w:tc>
          <w:tcPr>
            <w:tcW w:w="401" w:type="dxa"/>
            <w:vAlign w:val="center"/>
          </w:tcPr>
          <w:p w14:paraId="59223188" w14:textId="6EC7B46E" w:rsidR="00426A3C" w:rsidRPr="00F0557F" w:rsidRDefault="00426A3C" w:rsidP="00426A3C">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0FD31F07" w14:textId="77777777" w:rsidR="00426A3C" w:rsidRPr="00F0557F" w:rsidRDefault="00426A3C" w:rsidP="00426A3C">
            <w:pPr>
              <w:jc w:val="center"/>
              <w:rPr>
                <w:rFonts w:ascii="Arial" w:hAnsi="Arial" w:cs="Arial"/>
                <w:sz w:val="20"/>
                <w:szCs w:val="22"/>
                <w:lang w:val="en-US"/>
              </w:rPr>
            </w:pPr>
          </w:p>
        </w:tc>
        <w:tc>
          <w:tcPr>
            <w:tcW w:w="402" w:type="dxa"/>
            <w:vAlign w:val="center"/>
          </w:tcPr>
          <w:p w14:paraId="315A033F" w14:textId="125C9C3D" w:rsidR="00426A3C" w:rsidRPr="00F0557F" w:rsidRDefault="00426A3C" w:rsidP="00426A3C">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653B4819" w14:textId="77777777" w:rsidR="00426A3C" w:rsidRPr="00F0557F" w:rsidRDefault="00426A3C" w:rsidP="00426A3C">
            <w:pPr>
              <w:jc w:val="center"/>
              <w:rPr>
                <w:rFonts w:ascii="Arial" w:hAnsi="Arial" w:cs="Arial"/>
                <w:sz w:val="20"/>
                <w:szCs w:val="22"/>
                <w:lang w:val="en-US"/>
              </w:rPr>
            </w:pPr>
          </w:p>
        </w:tc>
        <w:tc>
          <w:tcPr>
            <w:tcW w:w="401" w:type="dxa"/>
            <w:vAlign w:val="center"/>
          </w:tcPr>
          <w:p w14:paraId="2E49DA79" w14:textId="7E61D2E6" w:rsidR="00426A3C" w:rsidRPr="00F0557F" w:rsidRDefault="00426A3C" w:rsidP="00426A3C">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24F234E" w14:textId="77777777" w:rsidR="00426A3C" w:rsidRPr="00F0557F" w:rsidRDefault="00426A3C" w:rsidP="00426A3C">
            <w:pPr>
              <w:jc w:val="center"/>
              <w:rPr>
                <w:rFonts w:ascii="Arial" w:hAnsi="Arial" w:cs="Arial"/>
                <w:sz w:val="20"/>
                <w:szCs w:val="22"/>
                <w:lang w:val="en-US"/>
              </w:rPr>
            </w:pPr>
          </w:p>
        </w:tc>
        <w:tc>
          <w:tcPr>
            <w:tcW w:w="402" w:type="dxa"/>
            <w:vAlign w:val="center"/>
          </w:tcPr>
          <w:p w14:paraId="110A4EE4" w14:textId="05E290FA" w:rsidR="00426A3C" w:rsidRPr="00F0557F" w:rsidRDefault="00426A3C" w:rsidP="00426A3C">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5381355A" w14:textId="77777777" w:rsidR="00426A3C" w:rsidRPr="00F0557F" w:rsidRDefault="00426A3C" w:rsidP="00426A3C">
            <w:pPr>
              <w:jc w:val="center"/>
              <w:rPr>
                <w:rFonts w:ascii="Arial" w:hAnsi="Arial" w:cs="Arial"/>
                <w:sz w:val="20"/>
                <w:szCs w:val="22"/>
                <w:lang w:val="en-US"/>
              </w:rPr>
            </w:pPr>
          </w:p>
        </w:tc>
        <w:tc>
          <w:tcPr>
            <w:tcW w:w="401" w:type="dxa"/>
            <w:vAlign w:val="center"/>
          </w:tcPr>
          <w:p w14:paraId="1EE8A433" w14:textId="09E4BF5D" w:rsidR="00426A3C" w:rsidRPr="00F0557F" w:rsidRDefault="00426A3C" w:rsidP="00426A3C">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5DEFFE95" w14:textId="77777777" w:rsidR="00426A3C" w:rsidRPr="00F0557F" w:rsidRDefault="00426A3C" w:rsidP="00426A3C">
            <w:pPr>
              <w:jc w:val="center"/>
              <w:rPr>
                <w:rFonts w:ascii="Arial" w:hAnsi="Arial" w:cs="Arial"/>
                <w:sz w:val="20"/>
                <w:szCs w:val="22"/>
                <w:lang w:val="en-US"/>
              </w:rPr>
            </w:pPr>
          </w:p>
        </w:tc>
        <w:tc>
          <w:tcPr>
            <w:tcW w:w="402" w:type="dxa"/>
            <w:vAlign w:val="center"/>
          </w:tcPr>
          <w:p w14:paraId="5B0693F6" w14:textId="5FE07EDD" w:rsidR="00426A3C" w:rsidRPr="00F0557F" w:rsidRDefault="00426A3C" w:rsidP="00426A3C">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26672B8C" w14:textId="77777777" w:rsidR="00426A3C" w:rsidRPr="00F0557F" w:rsidRDefault="00426A3C" w:rsidP="00426A3C">
            <w:pPr>
              <w:jc w:val="center"/>
              <w:rPr>
                <w:rFonts w:ascii="Arial" w:hAnsi="Arial" w:cs="Arial"/>
                <w:sz w:val="20"/>
                <w:szCs w:val="22"/>
                <w:lang w:val="en-US"/>
              </w:rPr>
            </w:pPr>
          </w:p>
        </w:tc>
        <w:tc>
          <w:tcPr>
            <w:tcW w:w="401" w:type="dxa"/>
            <w:vAlign w:val="center"/>
          </w:tcPr>
          <w:p w14:paraId="5EFE51E7" w14:textId="278E055D" w:rsidR="00426A3C" w:rsidRPr="00F0557F" w:rsidRDefault="00426A3C" w:rsidP="00426A3C">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5D990606" w14:textId="77777777" w:rsidR="00426A3C" w:rsidRPr="00F0557F" w:rsidRDefault="00426A3C" w:rsidP="00426A3C">
            <w:pPr>
              <w:jc w:val="center"/>
              <w:rPr>
                <w:rFonts w:ascii="Arial" w:hAnsi="Arial" w:cs="Arial"/>
                <w:sz w:val="20"/>
                <w:szCs w:val="22"/>
                <w:lang w:val="en-US"/>
              </w:rPr>
            </w:pPr>
          </w:p>
        </w:tc>
        <w:tc>
          <w:tcPr>
            <w:tcW w:w="404" w:type="dxa"/>
            <w:vAlign w:val="center"/>
          </w:tcPr>
          <w:p w14:paraId="5288FEBA" w14:textId="426FDF64" w:rsidR="00426A3C" w:rsidRPr="00F0557F" w:rsidRDefault="00426A3C" w:rsidP="00426A3C">
            <w:pPr>
              <w:jc w:val="center"/>
              <w:rPr>
                <w:rFonts w:ascii="Arial" w:hAnsi="Arial" w:cs="Arial"/>
                <w:sz w:val="20"/>
                <w:szCs w:val="22"/>
                <w:lang w:val="en-US"/>
              </w:rPr>
            </w:pPr>
            <w:r w:rsidRPr="00F0557F">
              <w:rPr>
                <w:rFonts w:ascii="Arial" w:hAnsi="Arial" w:cs="Arial"/>
                <w:sz w:val="20"/>
                <w:szCs w:val="22"/>
                <w:lang w:val="en-US"/>
              </w:rPr>
              <w:t>X</w:t>
            </w:r>
          </w:p>
        </w:tc>
        <w:tc>
          <w:tcPr>
            <w:tcW w:w="406" w:type="dxa"/>
            <w:vAlign w:val="center"/>
          </w:tcPr>
          <w:p w14:paraId="6CA10AA5" w14:textId="77777777" w:rsidR="00426A3C" w:rsidRPr="00F0557F" w:rsidRDefault="00426A3C" w:rsidP="00426A3C">
            <w:pPr>
              <w:jc w:val="center"/>
              <w:rPr>
                <w:rFonts w:ascii="Arial" w:hAnsi="Arial" w:cs="Arial"/>
                <w:sz w:val="20"/>
                <w:szCs w:val="22"/>
                <w:lang w:val="en-US"/>
              </w:rPr>
            </w:pPr>
          </w:p>
        </w:tc>
      </w:tr>
      <w:tr w:rsidR="00E20F1B" w:rsidRPr="00581470" w14:paraId="7E7249E8" w14:textId="77777777" w:rsidTr="00F158BE">
        <w:tc>
          <w:tcPr>
            <w:tcW w:w="939" w:type="dxa"/>
            <w:tcBorders>
              <w:top w:val="nil"/>
              <w:bottom w:val="nil"/>
            </w:tcBorders>
          </w:tcPr>
          <w:p w14:paraId="7160AFC1" w14:textId="4546ED97" w:rsidR="000446B7" w:rsidRPr="00F0557F" w:rsidRDefault="63CA0D3F" w:rsidP="63CA0D3F">
            <w:pPr>
              <w:jc w:val="center"/>
              <w:rPr>
                <w:rFonts w:ascii="Arial" w:hAnsi="Arial" w:cs="Arial"/>
                <w:b/>
                <w:bCs/>
                <w:sz w:val="20"/>
                <w:szCs w:val="22"/>
                <w:lang w:val="en-US"/>
              </w:rPr>
            </w:pPr>
            <w:r w:rsidRPr="00F0557F">
              <w:rPr>
                <w:rFonts w:ascii="Arial" w:hAnsi="Arial" w:cs="Arial"/>
                <w:b/>
                <w:bCs/>
                <w:sz w:val="20"/>
                <w:szCs w:val="22"/>
                <w:lang w:val="en-US"/>
              </w:rPr>
              <w:t>II</w:t>
            </w:r>
          </w:p>
        </w:tc>
        <w:tc>
          <w:tcPr>
            <w:tcW w:w="5025" w:type="dxa"/>
            <w:tcBorders>
              <w:top w:val="nil"/>
              <w:bottom w:val="nil"/>
            </w:tcBorders>
            <w:tcMar>
              <w:left w:w="115" w:type="dxa"/>
              <w:right w:w="115" w:type="dxa"/>
            </w:tcMar>
          </w:tcPr>
          <w:p w14:paraId="2543664B" w14:textId="06CA85ED" w:rsidR="000446B7" w:rsidRPr="00F0557F" w:rsidRDefault="63CA0D3F" w:rsidP="63CA0D3F">
            <w:pPr>
              <w:rPr>
                <w:rFonts w:ascii="Arial" w:hAnsi="Arial" w:cs="Arial"/>
                <w:b/>
                <w:bCs/>
                <w:sz w:val="20"/>
                <w:szCs w:val="22"/>
                <w:lang w:val="en-US"/>
              </w:rPr>
            </w:pPr>
            <w:r w:rsidRPr="00F0557F">
              <w:rPr>
                <w:rFonts w:ascii="Arial" w:hAnsi="Arial" w:cs="Arial"/>
                <w:b/>
                <w:bCs/>
                <w:sz w:val="20"/>
                <w:szCs w:val="22"/>
                <w:lang w:val="en-US"/>
              </w:rPr>
              <w:t>Civil works on secondary and rural road network Indicators</w:t>
            </w:r>
          </w:p>
        </w:tc>
        <w:tc>
          <w:tcPr>
            <w:tcW w:w="799" w:type="dxa"/>
            <w:vAlign w:val="center"/>
          </w:tcPr>
          <w:p w14:paraId="25B8035F" w14:textId="77777777" w:rsidR="000446B7" w:rsidRPr="00F0557F" w:rsidRDefault="000446B7" w:rsidP="006B51AA">
            <w:pPr>
              <w:rPr>
                <w:rFonts w:ascii="Arial" w:hAnsi="Arial" w:cs="Arial"/>
                <w:sz w:val="20"/>
                <w:szCs w:val="22"/>
                <w:lang w:val="en-US"/>
              </w:rPr>
            </w:pPr>
          </w:p>
        </w:tc>
        <w:tc>
          <w:tcPr>
            <w:tcW w:w="400" w:type="dxa"/>
            <w:vAlign w:val="center"/>
          </w:tcPr>
          <w:p w14:paraId="1F6608DD" w14:textId="77777777" w:rsidR="000446B7" w:rsidRPr="00F0557F" w:rsidRDefault="000446B7" w:rsidP="00AF4910">
            <w:pPr>
              <w:jc w:val="center"/>
              <w:rPr>
                <w:rFonts w:ascii="Arial" w:hAnsi="Arial" w:cs="Arial"/>
                <w:sz w:val="20"/>
                <w:szCs w:val="22"/>
                <w:lang w:val="en-US"/>
              </w:rPr>
            </w:pPr>
          </w:p>
        </w:tc>
        <w:tc>
          <w:tcPr>
            <w:tcW w:w="401" w:type="dxa"/>
            <w:vAlign w:val="center"/>
          </w:tcPr>
          <w:p w14:paraId="286EC65A" w14:textId="77777777" w:rsidR="000446B7" w:rsidRPr="00F0557F" w:rsidRDefault="000446B7" w:rsidP="00AF4910">
            <w:pPr>
              <w:jc w:val="center"/>
              <w:rPr>
                <w:rFonts w:ascii="Arial" w:hAnsi="Arial" w:cs="Arial"/>
                <w:sz w:val="20"/>
                <w:szCs w:val="22"/>
                <w:lang w:val="en-US"/>
              </w:rPr>
            </w:pPr>
          </w:p>
        </w:tc>
        <w:tc>
          <w:tcPr>
            <w:tcW w:w="403" w:type="dxa"/>
            <w:vAlign w:val="center"/>
          </w:tcPr>
          <w:p w14:paraId="3CBC29C9" w14:textId="77777777" w:rsidR="000446B7" w:rsidRPr="00F0557F" w:rsidRDefault="000446B7" w:rsidP="00AF4910">
            <w:pPr>
              <w:jc w:val="center"/>
              <w:rPr>
                <w:rFonts w:ascii="Arial" w:hAnsi="Arial" w:cs="Arial"/>
                <w:sz w:val="20"/>
                <w:szCs w:val="22"/>
                <w:lang w:val="en-US"/>
              </w:rPr>
            </w:pPr>
          </w:p>
        </w:tc>
        <w:tc>
          <w:tcPr>
            <w:tcW w:w="401" w:type="dxa"/>
            <w:vAlign w:val="center"/>
          </w:tcPr>
          <w:p w14:paraId="199BDB9D" w14:textId="77777777" w:rsidR="000446B7" w:rsidRPr="00F0557F" w:rsidRDefault="000446B7" w:rsidP="00AF4910">
            <w:pPr>
              <w:jc w:val="center"/>
              <w:rPr>
                <w:rFonts w:ascii="Arial" w:hAnsi="Arial" w:cs="Arial"/>
                <w:sz w:val="20"/>
                <w:szCs w:val="22"/>
                <w:lang w:val="en-US"/>
              </w:rPr>
            </w:pPr>
          </w:p>
        </w:tc>
        <w:tc>
          <w:tcPr>
            <w:tcW w:w="401" w:type="dxa"/>
            <w:vAlign w:val="center"/>
          </w:tcPr>
          <w:p w14:paraId="0B44D67A" w14:textId="77777777" w:rsidR="000446B7" w:rsidRPr="00F0557F" w:rsidRDefault="000446B7" w:rsidP="00AF4910">
            <w:pPr>
              <w:jc w:val="center"/>
              <w:rPr>
                <w:rFonts w:ascii="Arial" w:hAnsi="Arial" w:cs="Arial"/>
                <w:sz w:val="20"/>
                <w:szCs w:val="22"/>
                <w:lang w:val="en-US"/>
              </w:rPr>
            </w:pPr>
          </w:p>
        </w:tc>
        <w:tc>
          <w:tcPr>
            <w:tcW w:w="402" w:type="dxa"/>
            <w:vAlign w:val="center"/>
          </w:tcPr>
          <w:p w14:paraId="6AE4C1E3" w14:textId="77777777" w:rsidR="000446B7" w:rsidRPr="00F0557F" w:rsidRDefault="000446B7" w:rsidP="00AF4910">
            <w:pPr>
              <w:jc w:val="center"/>
              <w:rPr>
                <w:rFonts w:ascii="Arial" w:hAnsi="Arial" w:cs="Arial"/>
                <w:sz w:val="20"/>
                <w:szCs w:val="22"/>
                <w:lang w:val="en-US"/>
              </w:rPr>
            </w:pPr>
          </w:p>
        </w:tc>
        <w:tc>
          <w:tcPr>
            <w:tcW w:w="403" w:type="dxa"/>
            <w:vAlign w:val="center"/>
          </w:tcPr>
          <w:p w14:paraId="64EF0AD0" w14:textId="77777777" w:rsidR="000446B7" w:rsidRPr="00F0557F" w:rsidRDefault="000446B7" w:rsidP="00AF4910">
            <w:pPr>
              <w:jc w:val="center"/>
              <w:rPr>
                <w:rFonts w:ascii="Arial" w:hAnsi="Arial" w:cs="Arial"/>
                <w:sz w:val="20"/>
                <w:szCs w:val="22"/>
                <w:lang w:val="en-US"/>
              </w:rPr>
            </w:pPr>
          </w:p>
        </w:tc>
        <w:tc>
          <w:tcPr>
            <w:tcW w:w="401" w:type="dxa"/>
            <w:vAlign w:val="center"/>
          </w:tcPr>
          <w:p w14:paraId="417EB663" w14:textId="77777777" w:rsidR="000446B7" w:rsidRPr="00F0557F" w:rsidRDefault="000446B7" w:rsidP="00AF4910">
            <w:pPr>
              <w:jc w:val="center"/>
              <w:rPr>
                <w:rFonts w:ascii="Arial" w:hAnsi="Arial" w:cs="Arial"/>
                <w:sz w:val="20"/>
                <w:szCs w:val="22"/>
                <w:lang w:val="en-US"/>
              </w:rPr>
            </w:pPr>
          </w:p>
        </w:tc>
        <w:tc>
          <w:tcPr>
            <w:tcW w:w="401" w:type="dxa"/>
            <w:vAlign w:val="center"/>
          </w:tcPr>
          <w:p w14:paraId="3527D23A" w14:textId="77777777" w:rsidR="000446B7" w:rsidRPr="00F0557F" w:rsidRDefault="000446B7" w:rsidP="00AF4910">
            <w:pPr>
              <w:jc w:val="center"/>
              <w:rPr>
                <w:rFonts w:ascii="Arial" w:hAnsi="Arial" w:cs="Arial"/>
                <w:sz w:val="20"/>
                <w:szCs w:val="22"/>
                <w:lang w:val="en-US"/>
              </w:rPr>
            </w:pPr>
          </w:p>
        </w:tc>
        <w:tc>
          <w:tcPr>
            <w:tcW w:w="402" w:type="dxa"/>
            <w:vAlign w:val="center"/>
          </w:tcPr>
          <w:p w14:paraId="53B8C1E0" w14:textId="77777777" w:rsidR="000446B7" w:rsidRPr="00F0557F" w:rsidRDefault="000446B7" w:rsidP="00AF4910">
            <w:pPr>
              <w:jc w:val="center"/>
              <w:rPr>
                <w:rFonts w:ascii="Arial" w:hAnsi="Arial" w:cs="Arial"/>
                <w:sz w:val="20"/>
                <w:szCs w:val="22"/>
                <w:lang w:val="en-US"/>
              </w:rPr>
            </w:pPr>
          </w:p>
        </w:tc>
        <w:tc>
          <w:tcPr>
            <w:tcW w:w="403" w:type="dxa"/>
            <w:vAlign w:val="center"/>
          </w:tcPr>
          <w:p w14:paraId="71F2A12A" w14:textId="77777777" w:rsidR="000446B7" w:rsidRPr="00F0557F" w:rsidRDefault="000446B7" w:rsidP="00AF4910">
            <w:pPr>
              <w:jc w:val="center"/>
              <w:rPr>
                <w:rFonts w:ascii="Arial" w:hAnsi="Arial" w:cs="Arial"/>
                <w:sz w:val="20"/>
                <w:szCs w:val="22"/>
                <w:lang w:val="en-US"/>
              </w:rPr>
            </w:pPr>
          </w:p>
        </w:tc>
        <w:tc>
          <w:tcPr>
            <w:tcW w:w="401" w:type="dxa"/>
            <w:vAlign w:val="center"/>
          </w:tcPr>
          <w:p w14:paraId="041DAC97" w14:textId="77777777" w:rsidR="000446B7" w:rsidRPr="00F0557F" w:rsidRDefault="000446B7" w:rsidP="00AF4910">
            <w:pPr>
              <w:jc w:val="center"/>
              <w:rPr>
                <w:rFonts w:ascii="Arial" w:hAnsi="Arial" w:cs="Arial"/>
                <w:sz w:val="20"/>
                <w:szCs w:val="22"/>
                <w:lang w:val="en-US"/>
              </w:rPr>
            </w:pPr>
          </w:p>
        </w:tc>
        <w:tc>
          <w:tcPr>
            <w:tcW w:w="401" w:type="dxa"/>
            <w:vAlign w:val="center"/>
          </w:tcPr>
          <w:p w14:paraId="0172D8BA" w14:textId="77777777" w:rsidR="000446B7" w:rsidRPr="00F0557F" w:rsidRDefault="000446B7" w:rsidP="00AF4910">
            <w:pPr>
              <w:jc w:val="center"/>
              <w:rPr>
                <w:rFonts w:ascii="Arial" w:hAnsi="Arial" w:cs="Arial"/>
                <w:sz w:val="20"/>
                <w:szCs w:val="22"/>
                <w:lang w:val="en-US"/>
              </w:rPr>
            </w:pPr>
          </w:p>
        </w:tc>
        <w:tc>
          <w:tcPr>
            <w:tcW w:w="402" w:type="dxa"/>
            <w:vAlign w:val="center"/>
          </w:tcPr>
          <w:p w14:paraId="2DF11011" w14:textId="77777777" w:rsidR="000446B7" w:rsidRPr="00F0557F" w:rsidRDefault="000446B7" w:rsidP="00AF4910">
            <w:pPr>
              <w:jc w:val="center"/>
              <w:rPr>
                <w:rFonts w:ascii="Arial" w:hAnsi="Arial" w:cs="Arial"/>
                <w:sz w:val="20"/>
                <w:szCs w:val="22"/>
                <w:lang w:val="en-US"/>
              </w:rPr>
            </w:pPr>
          </w:p>
        </w:tc>
        <w:tc>
          <w:tcPr>
            <w:tcW w:w="403" w:type="dxa"/>
            <w:vAlign w:val="center"/>
          </w:tcPr>
          <w:p w14:paraId="1402345F" w14:textId="77777777" w:rsidR="000446B7" w:rsidRPr="00F0557F" w:rsidRDefault="000446B7" w:rsidP="00AF4910">
            <w:pPr>
              <w:jc w:val="center"/>
              <w:rPr>
                <w:rFonts w:ascii="Arial" w:hAnsi="Arial" w:cs="Arial"/>
                <w:sz w:val="20"/>
                <w:szCs w:val="22"/>
                <w:lang w:val="en-US"/>
              </w:rPr>
            </w:pPr>
          </w:p>
        </w:tc>
        <w:tc>
          <w:tcPr>
            <w:tcW w:w="401" w:type="dxa"/>
            <w:vAlign w:val="center"/>
          </w:tcPr>
          <w:p w14:paraId="339FD779" w14:textId="77777777" w:rsidR="000446B7" w:rsidRPr="00F0557F" w:rsidRDefault="000446B7" w:rsidP="00AF4910">
            <w:pPr>
              <w:jc w:val="center"/>
              <w:rPr>
                <w:rFonts w:ascii="Arial" w:hAnsi="Arial" w:cs="Arial"/>
                <w:sz w:val="20"/>
                <w:szCs w:val="22"/>
                <w:lang w:val="en-US"/>
              </w:rPr>
            </w:pPr>
          </w:p>
        </w:tc>
        <w:tc>
          <w:tcPr>
            <w:tcW w:w="401" w:type="dxa"/>
            <w:vAlign w:val="center"/>
          </w:tcPr>
          <w:p w14:paraId="161A0C92" w14:textId="77777777" w:rsidR="000446B7" w:rsidRPr="00F0557F" w:rsidRDefault="000446B7" w:rsidP="00AF4910">
            <w:pPr>
              <w:jc w:val="center"/>
              <w:rPr>
                <w:rFonts w:ascii="Arial" w:hAnsi="Arial" w:cs="Arial"/>
                <w:sz w:val="20"/>
                <w:szCs w:val="22"/>
                <w:lang w:val="en-US"/>
              </w:rPr>
            </w:pPr>
          </w:p>
        </w:tc>
        <w:tc>
          <w:tcPr>
            <w:tcW w:w="404" w:type="dxa"/>
            <w:vAlign w:val="center"/>
          </w:tcPr>
          <w:p w14:paraId="00610370" w14:textId="77777777" w:rsidR="000446B7" w:rsidRPr="00F0557F" w:rsidRDefault="000446B7" w:rsidP="00AF4910">
            <w:pPr>
              <w:jc w:val="center"/>
              <w:rPr>
                <w:rFonts w:ascii="Arial" w:hAnsi="Arial" w:cs="Arial"/>
                <w:sz w:val="20"/>
                <w:szCs w:val="22"/>
                <w:lang w:val="en-US"/>
              </w:rPr>
            </w:pPr>
          </w:p>
        </w:tc>
        <w:tc>
          <w:tcPr>
            <w:tcW w:w="406" w:type="dxa"/>
            <w:vAlign w:val="center"/>
          </w:tcPr>
          <w:p w14:paraId="24CD98F9" w14:textId="77777777" w:rsidR="000446B7" w:rsidRPr="00F0557F" w:rsidRDefault="000446B7" w:rsidP="00AF4910">
            <w:pPr>
              <w:jc w:val="center"/>
              <w:rPr>
                <w:rFonts w:ascii="Arial" w:hAnsi="Arial" w:cs="Arial"/>
                <w:sz w:val="20"/>
                <w:szCs w:val="22"/>
                <w:lang w:val="en-US"/>
              </w:rPr>
            </w:pPr>
          </w:p>
        </w:tc>
      </w:tr>
      <w:tr w:rsidR="00E20F1B" w:rsidRPr="00F72415" w14:paraId="0C3C3D50" w14:textId="77777777" w:rsidTr="00F158BE">
        <w:tc>
          <w:tcPr>
            <w:tcW w:w="939" w:type="dxa"/>
            <w:tcBorders>
              <w:top w:val="nil"/>
              <w:bottom w:val="nil"/>
            </w:tcBorders>
          </w:tcPr>
          <w:p w14:paraId="5B567F8F" w14:textId="77777777" w:rsidR="000446B7" w:rsidRPr="00F0557F" w:rsidRDefault="000446B7" w:rsidP="00AF4910">
            <w:pPr>
              <w:rPr>
                <w:rFonts w:ascii="Arial" w:hAnsi="Arial" w:cs="Arial"/>
                <w:sz w:val="20"/>
                <w:szCs w:val="22"/>
                <w:lang w:val="en-US"/>
              </w:rPr>
            </w:pPr>
          </w:p>
        </w:tc>
        <w:tc>
          <w:tcPr>
            <w:tcW w:w="5025" w:type="dxa"/>
            <w:tcBorders>
              <w:top w:val="nil"/>
              <w:bottom w:val="nil"/>
            </w:tcBorders>
            <w:tcMar>
              <w:left w:w="115" w:type="dxa"/>
              <w:right w:w="115" w:type="dxa"/>
            </w:tcMar>
          </w:tcPr>
          <w:p w14:paraId="20686A57" w14:textId="372C2B87" w:rsidR="000446B7" w:rsidRPr="00F0557F" w:rsidRDefault="63CA0D3F" w:rsidP="63CA0D3F">
            <w:pPr>
              <w:ind w:left="732"/>
              <w:rPr>
                <w:rFonts w:ascii="Arial" w:hAnsi="Arial" w:cs="Arial"/>
                <w:i/>
                <w:iCs/>
                <w:sz w:val="20"/>
                <w:szCs w:val="22"/>
                <w:lang w:val="en-US"/>
              </w:rPr>
            </w:pPr>
            <w:r w:rsidRPr="00F0557F">
              <w:rPr>
                <w:rFonts w:ascii="Arial" w:hAnsi="Arial" w:cs="Arial"/>
                <w:i/>
                <w:iCs/>
                <w:sz w:val="20"/>
                <w:szCs w:val="22"/>
                <w:lang w:val="en-US"/>
              </w:rPr>
              <w:t>Information Gathering</w:t>
            </w:r>
          </w:p>
        </w:tc>
        <w:tc>
          <w:tcPr>
            <w:tcW w:w="799" w:type="dxa"/>
            <w:vAlign w:val="center"/>
          </w:tcPr>
          <w:p w14:paraId="60C459D4" w14:textId="77777777" w:rsidR="000446B7" w:rsidRPr="00F0557F" w:rsidRDefault="000446B7" w:rsidP="006B51AA">
            <w:pPr>
              <w:rPr>
                <w:rFonts w:ascii="Arial" w:hAnsi="Arial" w:cs="Arial"/>
                <w:sz w:val="20"/>
                <w:szCs w:val="22"/>
                <w:lang w:val="en-US"/>
              </w:rPr>
            </w:pPr>
          </w:p>
        </w:tc>
        <w:tc>
          <w:tcPr>
            <w:tcW w:w="400" w:type="dxa"/>
            <w:vAlign w:val="center"/>
          </w:tcPr>
          <w:p w14:paraId="67B70C21" w14:textId="77777777" w:rsidR="000446B7" w:rsidRPr="00F0557F" w:rsidRDefault="000446B7" w:rsidP="00AF4910">
            <w:pPr>
              <w:jc w:val="center"/>
              <w:rPr>
                <w:rFonts w:ascii="Arial" w:hAnsi="Arial" w:cs="Arial"/>
                <w:sz w:val="20"/>
                <w:szCs w:val="22"/>
                <w:lang w:val="en-US"/>
              </w:rPr>
            </w:pPr>
          </w:p>
        </w:tc>
        <w:tc>
          <w:tcPr>
            <w:tcW w:w="401" w:type="dxa"/>
            <w:vAlign w:val="center"/>
          </w:tcPr>
          <w:p w14:paraId="74594053" w14:textId="77777777" w:rsidR="000446B7" w:rsidRPr="00F0557F" w:rsidRDefault="000446B7" w:rsidP="00AF4910">
            <w:pPr>
              <w:jc w:val="center"/>
              <w:rPr>
                <w:rFonts w:ascii="Arial" w:hAnsi="Arial" w:cs="Arial"/>
                <w:sz w:val="20"/>
                <w:szCs w:val="22"/>
                <w:lang w:val="en-US"/>
              </w:rPr>
            </w:pPr>
          </w:p>
        </w:tc>
        <w:tc>
          <w:tcPr>
            <w:tcW w:w="403" w:type="dxa"/>
            <w:vAlign w:val="center"/>
          </w:tcPr>
          <w:p w14:paraId="1F05B766" w14:textId="77777777" w:rsidR="000446B7" w:rsidRPr="00F0557F" w:rsidRDefault="000446B7" w:rsidP="00AF4910">
            <w:pPr>
              <w:jc w:val="center"/>
              <w:rPr>
                <w:rFonts w:ascii="Arial" w:hAnsi="Arial" w:cs="Arial"/>
                <w:sz w:val="20"/>
                <w:szCs w:val="22"/>
                <w:lang w:val="en-US"/>
              </w:rPr>
            </w:pPr>
          </w:p>
        </w:tc>
        <w:tc>
          <w:tcPr>
            <w:tcW w:w="401" w:type="dxa"/>
            <w:vAlign w:val="center"/>
          </w:tcPr>
          <w:p w14:paraId="395998A6" w14:textId="77777777" w:rsidR="000446B7" w:rsidRPr="00F0557F" w:rsidRDefault="000446B7" w:rsidP="00AF4910">
            <w:pPr>
              <w:jc w:val="center"/>
              <w:rPr>
                <w:rFonts w:ascii="Arial" w:hAnsi="Arial" w:cs="Arial"/>
                <w:sz w:val="20"/>
                <w:szCs w:val="22"/>
                <w:lang w:val="en-US"/>
              </w:rPr>
            </w:pPr>
          </w:p>
        </w:tc>
        <w:tc>
          <w:tcPr>
            <w:tcW w:w="401" w:type="dxa"/>
            <w:vAlign w:val="center"/>
          </w:tcPr>
          <w:p w14:paraId="3D41F4EB" w14:textId="77777777" w:rsidR="000446B7" w:rsidRPr="00F0557F" w:rsidRDefault="000446B7" w:rsidP="00AF4910">
            <w:pPr>
              <w:jc w:val="center"/>
              <w:rPr>
                <w:rFonts w:ascii="Arial" w:hAnsi="Arial" w:cs="Arial"/>
                <w:sz w:val="20"/>
                <w:szCs w:val="22"/>
                <w:lang w:val="en-US"/>
              </w:rPr>
            </w:pPr>
          </w:p>
        </w:tc>
        <w:tc>
          <w:tcPr>
            <w:tcW w:w="402" w:type="dxa"/>
            <w:vAlign w:val="center"/>
          </w:tcPr>
          <w:p w14:paraId="265DA255" w14:textId="77777777" w:rsidR="000446B7" w:rsidRPr="00F0557F" w:rsidRDefault="000446B7" w:rsidP="00AF4910">
            <w:pPr>
              <w:jc w:val="center"/>
              <w:rPr>
                <w:rFonts w:ascii="Arial" w:hAnsi="Arial" w:cs="Arial"/>
                <w:sz w:val="20"/>
                <w:szCs w:val="22"/>
                <w:lang w:val="en-US"/>
              </w:rPr>
            </w:pPr>
          </w:p>
        </w:tc>
        <w:tc>
          <w:tcPr>
            <w:tcW w:w="403" w:type="dxa"/>
            <w:vAlign w:val="center"/>
          </w:tcPr>
          <w:p w14:paraId="71294AE0" w14:textId="77777777" w:rsidR="000446B7" w:rsidRPr="00F0557F" w:rsidRDefault="000446B7" w:rsidP="00AF4910">
            <w:pPr>
              <w:jc w:val="center"/>
              <w:rPr>
                <w:rFonts w:ascii="Arial" w:hAnsi="Arial" w:cs="Arial"/>
                <w:sz w:val="20"/>
                <w:szCs w:val="22"/>
                <w:lang w:val="en-US"/>
              </w:rPr>
            </w:pPr>
          </w:p>
        </w:tc>
        <w:tc>
          <w:tcPr>
            <w:tcW w:w="401" w:type="dxa"/>
            <w:vAlign w:val="center"/>
          </w:tcPr>
          <w:p w14:paraId="582A75D3" w14:textId="77777777" w:rsidR="000446B7" w:rsidRPr="00F0557F" w:rsidRDefault="000446B7" w:rsidP="00AF4910">
            <w:pPr>
              <w:jc w:val="center"/>
              <w:rPr>
                <w:rFonts w:ascii="Arial" w:hAnsi="Arial" w:cs="Arial"/>
                <w:sz w:val="20"/>
                <w:szCs w:val="22"/>
                <w:lang w:val="en-US"/>
              </w:rPr>
            </w:pPr>
          </w:p>
        </w:tc>
        <w:tc>
          <w:tcPr>
            <w:tcW w:w="401" w:type="dxa"/>
            <w:vAlign w:val="center"/>
          </w:tcPr>
          <w:p w14:paraId="6FF702A1" w14:textId="77777777" w:rsidR="000446B7" w:rsidRPr="00F0557F" w:rsidRDefault="000446B7" w:rsidP="00AF4910">
            <w:pPr>
              <w:jc w:val="center"/>
              <w:rPr>
                <w:rFonts w:ascii="Arial" w:hAnsi="Arial" w:cs="Arial"/>
                <w:sz w:val="20"/>
                <w:szCs w:val="22"/>
                <w:lang w:val="en-US"/>
              </w:rPr>
            </w:pPr>
          </w:p>
        </w:tc>
        <w:tc>
          <w:tcPr>
            <w:tcW w:w="402" w:type="dxa"/>
            <w:vAlign w:val="center"/>
          </w:tcPr>
          <w:p w14:paraId="722CD8AA" w14:textId="77777777" w:rsidR="000446B7" w:rsidRPr="00F0557F" w:rsidRDefault="000446B7" w:rsidP="00AF4910">
            <w:pPr>
              <w:jc w:val="center"/>
              <w:rPr>
                <w:rFonts w:ascii="Arial" w:hAnsi="Arial" w:cs="Arial"/>
                <w:sz w:val="20"/>
                <w:szCs w:val="22"/>
                <w:lang w:val="en-US"/>
              </w:rPr>
            </w:pPr>
          </w:p>
        </w:tc>
        <w:tc>
          <w:tcPr>
            <w:tcW w:w="403" w:type="dxa"/>
            <w:vAlign w:val="center"/>
          </w:tcPr>
          <w:p w14:paraId="3D80ED77" w14:textId="77777777" w:rsidR="000446B7" w:rsidRPr="00F0557F" w:rsidRDefault="000446B7" w:rsidP="00AF4910">
            <w:pPr>
              <w:jc w:val="center"/>
              <w:rPr>
                <w:rFonts w:ascii="Arial" w:hAnsi="Arial" w:cs="Arial"/>
                <w:sz w:val="20"/>
                <w:szCs w:val="22"/>
                <w:lang w:val="en-US"/>
              </w:rPr>
            </w:pPr>
          </w:p>
        </w:tc>
        <w:tc>
          <w:tcPr>
            <w:tcW w:w="401" w:type="dxa"/>
            <w:vAlign w:val="center"/>
          </w:tcPr>
          <w:p w14:paraId="1622C3E0" w14:textId="77777777" w:rsidR="000446B7" w:rsidRPr="00F0557F" w:rsidRDefault="000446B7" w:rsidP="00AF4910">
            <w:pPr>
              <w:jc w:val="center"/>
              <w:rPr>
                <w:rFonts w:ascii="Arial" w:hAnsi="Arial" w:cs="Arial"/>
                <w:sz w:val="20"/>
                <w:szCs w:val="22"/>
                <w:lang w:val="en-US"/>
              </w:rPr>
            </w:pPr>
          </w:p>
        </w:tc>
        <w:tc>
          <w:tcPr>
            <w:tcW w:w="401" w:type="dxa"/>
            <w:vAlign w:val="center"/>
          </w:tcPr>
          <w:p w14:paraId="4EC13374" w14:textId="77777777" w:rsidR="000446B7" w:rsidRPr="00F0557F" w:rsidRDefault="000446B7" w:rsidP="00AF4910">
            <w:pPr>
              <w:jc w:val="center"/>
              <w:rPr>
                <w:rFonts w:ascii="Arial" w:hAnsi="Arial" w:cs="Arial"/>
                <w:sz w:val="20"/>
                <w:szCs w:val="22"/>
                <w:lang w:val="en-US"/>
              </w:rPr>
            </w:pPr>
          </w:p>
        </w:tc>
        <w:tc>
          <w:tcPr>
            <w:tcW w:w="402" w:type="dxa"/>
            <w:vAlign w:val="center"/>
          </w:tcPr>
          <w:p w14:paraId="64DFC321" w14:textId="77777777" w:rsidR="000446B7" w:rsidRPr="00F0557F" w:rsidRDefault="000446B7" w:rsidP="00AF4910">
            <w:pPr>
              <w:jc w:val="center"/>
              <w:rPr>
                <w:rFonts w:ascii="Arial" w:hAnsi="Arial" w:cs="Arial"/>
                <w:sz w:val="20"/>
                <w:szCs w:val="22"/>
                <w:lang w:val="en-US"/>
              </w:rPr>
            </w:pPr>
          </w:p>
        </w:tc>
        <w:tc>
          <w:tcPr>
            <w:tcW w:w="403" w:type="dxa"/>
            <w:vAlign w:val="center"/>
          </w:tcPr>
          <w:p w14:paraId="774DA898" w14:textId="77777777" w:rsidR="000446B7" w:rsidRPr="00F0557F" w:rsidRDefault="000446B7" w:rsidP="00AF4910">
            <w:pPr>
              <w:jc w:val="center"/>
              <w:rPr>
                <w:rFonts w:ascii="Arial" w:hAnsi="Arial" w:cs="Arial"/>
                <w:sz w:val="20"/>
                <w:szCs w:val="22"/>
                <w:lang w:val="en-US"/>
              </w:rPr>
            </w:pPr>
          </w:p>
        </w:tc>
        <w:tc>
          <w:tcPr>
            <w:tcW w:w="401" w:type="dxa"/>
            <w:vAlign w:val="center"/>
          </w:tcPr>
          <w:p w14:paraId="7949C6BA" w14:textId="77777777" w:rsidR="000446B7" w:rsidRPr="00F0557F" w:rsidRDefault="000446B7" w:rsidP="00AF4910">
            <w:pPr>
              <w:jc w:val="center"/>
              <w:rPr>
                <w:rFonts w:ascii="Arial" w:hAnsi="Arial" w:cs="Arial"/>
                <w:sz w:val="20"/>
                <w:szCs w:val="22"/>
                <w:lang w:val="en-US"/>
              </w:rPr>
            </w:pPr>
          </w:p>
        </w:tc>
        <w:tc>
          <w:tcPr>
            <w:tcW w:w="401" w:type="dxa"/>
            <w:vAlign w:val="center"/>
          </w:tcPr>
          <w:p w14:paraId="1E59C2FC" w14:textId="77777777" w:rsidR="000446B7" w:rsidRPr="00F0557F" w:rsidRDefault="000446B7" w:rsidP="00AF4910">
            <w:pPr>
              <w:jc w:val="center"/>
              <w:rPr>
                <w:rFonts w:ascii="Arial" w:hAnsi="Arial" w:cs="Arial"/>
                <w:sz w:val="20"/>
                <w:szCs w:val="22"/>
                <w:lang w:val="en-US"/>
              </w:rPr>
            </w:pPr>
          </w:p>
        </w:tc>
        <w:tc>
          <w:tcPr>
            <w:tcW w:w="404" w:type="dxa"/>
            <w:vAlign w:val="center"/>
          </w:tcPr>
          <w:p w14:paraId="749A094C" w14:textId="77777777" w:rsidR="000446B7" w:rsidRPr="00F0557F" w:rsidRDefault="000446B7" w:rsidP="00AF4910">
            <w:pPr>
              <w:jc w:val="center"/>
              <w:rPr>
                <w:rFonts w:ascii="Arial" w:hAnsi="Arial" w:cs="Arial"/>
                <w:sz w:val="20"/>
                <w:szCs w:val="22"/>
                <w:lang w:val="en-US"/>
              </w:rPr>
            </w:pPr>
          </w:p>
        </w:tc>
        <w:tc>
          <w:tcPr>
            <w:tcW w:w="406" w:type="dxa"/>
            <w:vAlign w:val="center"/>
          </w:tcPr>
          <w:p w14:paraId="54639AF3" w14:textId="77777777" w:rsidR="000446B7" w:rsidRPr="00F0557F" w:rsidRDefault="000446B7" w:rsidP="00AF4910">
            <w:pPr>
              <w:jc w:val="center"/>
              <w:rPr>
                <w:rFonts w:ascii="Arial" w:hAnsi="Arial" w:cs="Arial"/>
                <w:sz w:val="20"/>
                <w:szCs w:val="22"/>
                <w:lang w:val="en-US"/>
              </w:rPr>
            </w:pPr>
          </w:p>
        </w:tc>
      </w:tr>
      <w:tr w:rsidR="00E20F1B" w:rsidRPr="00F72415" w14:paraId="4F79262E" w14:textId="77777777" w:rsidTr="00F158BE">
        <w:tc>
          <w:tcPr>
            <w:tcW w:w="939" w:type="dxa"/>
            <w:tcBorders>
              <w:top w:val="nil"/>
              <w:bottom w:val="nil"/>
            </w:tcBorders>
          </w:tcPr>
          <w:p w14:paraId="32D802CC" w14:textId="77777777" w:rsidR="00E20F1B" w:rsidRPr="00F0557F" w:rsidRDefault="00E20F1B" w:rsidP="00E20F1B">
            <w:pPr>
              <w:rPr>
                <w:rFonts w:ascii="Arial" w:hAnsi="Arial" w:cs="Arial"/>
                <w:sz w:val="20"/>
                <w:szCs w:val="22"/>
                <w:lang w:val="en-US"/>
              </w:rPr>
            </w:pPr>
          </w:p>
        </w:tc>
        <w:tc>
          <w:tcPr>
            <w:tcW w:w="5025" w:type="dxa"/>
            <w:tcBorders>
              <w:top w:val="nil"/>
              <w:bottom w:val="nil"/>
            </w:tcBorders>
            <w:tcMar>
              <w:left w:w="115" w:type="dxa"/>
              <w:right w:w="115" w:type="dxa"/>
            </w:tcMar>
          </w:tcPr>
          <w:p w14:paraId="23F026ED" w14:textId="0A772068" w:rsidR="00E20F1B" w:rsidRPr="00F0557F" w:rsidRDefault="63CA0D3F" w:rsidP="63CA0D3F">
            <w:pPr>
              <w:ind w:left="1021" w:hanging="270"/>
              <w:rPr>
                <w:rFonts w:ascii="Arial" w:hAnsi="Arial" w:cs="Arial"/>
                <w:sz w:val="20"/>
                <w:szCs w:val="22"/>
                <w:lang w:val="en-US"/>
              </w:rPr>
            </w:pPr>
            <w:r w:rsidRPr="00F0557F">
              <w:rPr>
                <w:rFonts w:ascii="Arial" w:hAnsi="Arial" w:cs="Arial"/>
                <w:sz w:val="20"/>
                <w:szCs w:val="22"/>
                <w:lang w:val="en-US"/>
              </w:rPr>
              <w:t xml:space="preserve">Kilometers of the Secondary and Rural roads built or upgraded (rehabilitated) </w:t>
            </w:r>
          </w:p>
        </w:tc>
        <w:tc>
          <w:tcPr>
            <w:tcW w:w="799" w:type="dxa"/>
            <w:vAlign w:val="center"/>
          </w:tcPr>
          <w:p w14:paraId="02472040" w14:textId="123A53A8"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0" w:type="dxa"/>
            <w:vAlign w:val="center"/>
          </w:tcPr>
          <w:p w14:paraId="7DACE3FB" w14:textId="77777777" w:rsidR="00E20F1B" w:rsidRPr="00F0557F" w:rsidRDefault="00E20F1B" w:rsidP="00E20F1B">
            <w:pPr>
              <w:jc w:val="center"/>
              <w:rPr>
                <w:rFonts w:ascii="Arial" w:hAnsi="Arial" w:cs="Arial"/>
                <w:sz w:val="20"/>
                <w:szCs w:val="22"/>
                <w:lang w:val="en-US"/>
              </w:rPr>
            </w:pPr>
          </w:p>
        </w:tc>
        <w:tc>
          <w:tcPr>
            <w:tcW w:w="401" w:type="dxa"/>
            <w:vAlign w:val="center"/>
          </w:tcPr>
          <w:p w14:paraId="6CB2FEE2" w14:textId="62A80F4C"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29E907D5" w14:textId="77777777" w:rsidR="00E20F1B" w:rsidRPr="00F0557F" w:rsidRDefault="00E20F1B" w:rsidP="00E20F1B">
            <w:pPr>
              <w:jc w:val="center"/>
              <w:rPr>
                <w:rFonts w:ascii="Arial" w:hAnsi="Arial" w:cs="Arial"/>
                <w:sz w:val="20"/>
                <w:szCs w:val="22"/>
                <w:lang w:val="en-US"/>
              </w:rPr>
            </w:pPr>
          </w:p>
        </w:tc>
        <w:tc>
          <w:tcPr>
            <w:tcW w:w="401" w:type="dxa"/>
            <w:vAlign w:val="center"/>
          </w:tcPr>
          <w:p w14:paraId="6BDE4739" w14:textId="645FCA72"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495F5589" w14:textId="77777777" w:rsidR="00E20F1B" w:rsidRPr="00F0557F" w:rsidRDefault="00E20F1B" w:rsidP="00E20F1B">
            <w:pPr>
              <w:jc w:val="center"/>
              <w:rPr>
                <w:rFonts w:ascii="Arial" w:hAnsi="Arial" w:cs="Arial"/>
                <w:sz w:val="20"/>
                <w:szCs w:val="22"/>
                <w:lang w:val="en-US"/>
              </w:rPr>
            </w:pPr>
          </w:p>
        </w:tc>
        <w:tc>
          <w:tcPr>
            <w:tcW w:w="402" w:type="dxa"/>
            <w:vAlign w:val="center"/>
          </w:tcPr>
          <w:p w14:paraId="69613E1C" w14:textId="49E67093"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5298B41A" w14:textId="77777777" w:rsidR="00E20F1B" w:rsidRPr="00F0557F" w:rsidRDefault="00E20F1B" w:rsidP="00E20F1B">
            <w:pPr>
              <w:jc w:val="center"/>
              <w:rPr>
                <w:rFonts w:ascii="Arial" w:hAnsi="Arial" w:cs="Arial"/>
                <w:sz w:val="20"/>
                <w:szCs w:val="22"/>
                <w:lang w:val="en-US"/>
              </w:rPr>
            </w:pPr>
          </w:p>
        </w:tc>
        <w:tc>
          <w:tcPr>
            <w:tcW w:w="401" w:type="dxa"/>
            <w:vAlign w:val="center"/>
          </w:tcPr>
          <w:p w14:paraId="474233EB" w14:textId="2879863B"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51CE9C7B" w14:textId="77777777" w:rsidR="00E20F1B" w:rsidRPr="00F0557F" w:rsidRDefault="00E20F1B" w:rsidP="00E20F1B">
            <w:pPr>
              <w:jc w:val="center"/>
              <w:rPr>
                <w:rFonts w:ascii="Arial" w:hAnsi="Arial" w:cs="Arial"/>
                <w:sz w:val="20"/>
                <w:szCs w:val="22"/>
                <w:lang w:val="en-US"/>
              </w:rPr>
            </w:pPr>
          </w:p>
        </w:tc>
        <w:tc>
          <w:tcPr>
            <w:tcW w:w="402" w:type="dxa"/>
            <w:vAlign w:val="center"/>
          </w:tcPr>
          <w:p w14:paraId="7E55F9EA" w14:textId="591F3C34"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4361810A" w14:textId="77777777" w:rsidR="00E20F1B" w:rsidRPr="00F0557F" w:rsidRDefault="00E20F1B" w:rsidP="00E20F1B">
            <w:pPr>
              <w:jc w:val="center"/>
              <w:rPr>
                <w:rFonts w:ascii="Arial" w:hAnsi="Arial" w:cs="Arial"/>
                <w:sz w:val="20"/>
                <w:szCs w:val="22"/>
                <w:lang w:val="en-US"/>
              </w:rPr>
            </w:pPr>
          </w:p>
        </w:tc>
        <w:tc>
          <w:tcPr>
            <w:tcW w:w="401" w:type="dxa"/>
            <w:vAlign w:val="center"/>
          </w:tcPr>
          <w:p w14:paraId="0EA0405E" w14:textId="1E558EA1"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34D2008F" w14:textId="77777777" w:rsidR="00E20F1B" w:rsidRPr="00F0557F" w:rsidRDefault="00E20F1B" w:rsidP="00E20F1B">
            <w:pPr>
              <w:jc w:val="center"/>
              <w:rPr>
                <w:rFonts w:ascii="Arial" w:hAnsi="Arial" w:cs="Arial"/>
                <w:sz w:val="20"/>
                <w:szCs w:val="22"/>
                <w:lang w:val="en-US"/>
              </w:rPr>
            </w:pPr>
          </w:p>
        </w:tc>
        <w:tc>
          <w:tcPr>
            <w:tcW w:w="402" w:type="dxa"/>
            <w:vAlign w:val="center"/>
          </w:tcPr>
          <w:p w14:paraId="776C4071" w14:textId="534D7401"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0EF12EBB" w14:textId="77777777" w:rsidR="00E20F1B" w:rsidRPr="00F0557F" w:rsidRDefault="00E20F1B" w:rsidP="00E20F1B">
            <w:pPr>
              <w:jc w:val="center"/>
              <w:rPr>
                <w:rFonts w:ascii="Arial" w:hAnsi="Arial" w:cs="Arial"/>
                <w:sz w:val="20"/>
                <w:szCs w:val="22"/>
                <w:lang w:val="en-US"/>
              </w:rPr>
            </w:pPr>
          </w:p>
        </w:tc>
        <w:tc>
          <w:tcPr>
            <w:tcW w:w="401" w:type="dxa"/>
            <w:vAlign w:val="center"/>
          </w:tcPr>
          <w:p w14:paraId="559A8330" w14:textId="5D682912"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23A7BEAD" w14:textId="77777777" w:rsidR="00E20F1B" w:rsidRPr="00F0557F" w:rsidRDefault="00E20F1B" w:rsidP="00E20F1B">
            <w:pPr>
              <w:jc w:val="center"/>
              <w:rPr>
                <w:rFonts w:ascii="Arial" w:hAnsi="Arial" w:cs="Arial"/>
                <w:sz w:val="20"/>
                <w:szCs w:val="22"/>
                <w:lang w:val="en-US"/>
              </w:rPr>
            </w:pPr>
          </w:p>
        </w:tc>
        <w:tc>
          <w:tcPr>
            <w:tcW w:w="404" w:type="dxa"/>
            <w:vAlign w:val="center"/>
          </w:tcPr>
          <w:p w14:paraId="1C3B532A" w14:textId="7FFC882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6" w:type="dxa"/>
            <w:vAlign w:val="center"/>
          </w:tcPr>
          <w:p w14:paraId="754ABE73" w14:textId="7F528814" w:rsidR="00E20F1B" w:rsidRPr="00F0557F" w:rsidRDefault="00E20F1B" w:rsidP="00E20F1B">
            <w:pPr>
              <w:jc w:val="center"/>
              <w:rPr>
                <w:rFonts w:ascii="Arial" w:hAnsi="Arial" w:cs="Arial"/>
                <w:sz w:val="20"/>
                <w:szCs w:val="22"/>
                <w:lang w:val="en-US"/>
              </w:rPr>
            </w:pPr>
          </w:p>
        </w:tc>
      </w:tr>
      <w:tr w:rsidR="00E20F1B" w:rsidRPr="00581470" w14:paraId="6C26BBE5" w14:textId="77777777" w:rsidTr="00F158BE">
        <w:tc>
          <w:tcPr>
            <w:tcW w:w="939" w:type="dxa"/>
            <w:tcBorders>
              <w:top w:val="nil"/>
              <w:bottom w:val="nil"/>
            </w:tcBorders>
          </w:tcPr>
          <w:p w14:paraId="6C26BBCF" w14:textId="4DA7297A" w:rsidR="00E20F1B" w:rsidRPr="00F0557F" w:rsidRDefault="63CA0D3F" w:rsidP="63CA0D3F">
            <w:pPr>
              <w:jc w:val="center"/>
              <w:rPr>
                <w:rFonts w:ascii="Arial" w:hAnsi="Arial" w:cs="Arial"/>
                <w:b/>
                <w:bCs/>
                <w:sz w:val="20"/>
                <w:szCs w:val="22"/>
                <w:lang w:val="en-US"/>
              </w:rPr>
            </w:pPr>
            <w:r w:rsidRPr="00F0557F">
              <w:rPr>
                <w:rFonts w:ascii="Arial" w:hAnsi="Arial" w:cs="Arial"/>
                <w:b/>
                <w:bCs/>
                <w:sz w:val="20"/>
                <w:szCs w:val="22"/>
                <w:lang w:val="en-US"/>
              </w:rPr>
              <w:t>III</w:t>
            </w:r>
          </w:p>
        </w:tc>
        <w:tc>
          <w:tcPr>
            <w:tcW w:w="5025" w:type="dxa"/>
            <w:tcBorders>
              <w:top w:val="nil"/>
              <w:bottom w:val="nil"/>
            </w:tcBorders>
            <w:tcMar>
              <w:left w:w="115" w:type="dxa"/>
              <w:right w:w="115" w:type="dxa"/>
            </w:tcMar>
          </w:tcPr>
          <w:p w14:paraId="6C26BBD0" w14:textId="77777777" w:rsidR="00E20F1B" w:rsidRPr="00F0557F" w:rsidRDefault="63CA0D3F" w:rsidP="63CA0D3F">
            <w:pPr>
              <w:rPr>
                <w:rFonts w:ascii="Arial" w:hAnsi="Arial" w:cs="Arial"/>
                <w:b/>
                <w:bCs/>
                <w:sz w:val="20"/>
                <w:szCs w:val="22"/>
                <w:lang w:val="en-US"/>
              </w:rPr>
            </w:pPr>
            <w:r w:rsidRPr="00F0557F">
              <w:rPr>
                <w:rFonts w:ascii="Arial" w:hAnsi="Arial" w:cs="Arial"/>
                <w:b/>
                <w:bCs/>
                <w:sz w:val="20"/>
                <w:szCs w:val="22"/>
                <w:lang w:val="en-US"/>
              </w:rPr>
              <w:t>Strengthening of Road Infrastructure Sector Indicators</w:t>
            </w:r>
          </w:p>
        </w:tc>
        <w:tc>
          <w:tcPr>
            <w:tcW w:w="799" w:type="dxa"/>
            <w:vAlign w:val="center"/>
          </w:tcPr>
          <w:p w14:paraId="6C26BBD1" w14:textId="77777777" w:rsidR="00E20F1B" w:rsidRPr="00F0557F" w:rsidRDefault="00E20F1B" w:rsidP="00E20F1B">
            <w:pPr>
              <w:jc w:val="center"/>
              <w:rPr>
                <w:rFonts w:ascii="Arial" w:hAnsi="Arial" w:cs="Arial"/>
                <w:sz w:val="20"/>
                <w:szCs w:val="22"/>
                <w:lang w:val="en-US"/>
              </w:rPr>
            </w:pPr>
          </w:p>
        </w:tc>
        <w:tc>
          <w:tcPr>
            <w:tcW w:w="400" w:type="dxa"/>
            <w:vAlign w:val="center"/>
          </w:tcPr>
          <w:p w14:paraId="6C26BBD2"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D3"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BD4"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D5"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D6"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BD7"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BD8"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D9"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DA"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BDB"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BDC"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DD"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DE"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BDF"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BE0"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E1"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E2" w14:textId="77777777" w:rsidR="00E20F1B" w:rsidRPr="00F0557F" w:rsidRDefault="00E20F1B" w:rsidP="00E20F1B">
            <w:pPr>
              <w:jc w:val="center"/>
              <w:rPr>
                <w:rFonts w:ascii="Arial" w:hAnsi="Arial" w:cs="Arial"/>
                <w:sz w:val="20"/>
                <w:szCs w:val="22"/>
                <w:lang w:val="en-US"/>
              </w:rPr>
            </w:pPr>
          </w:p>
        </w:tc>
        <w:tc>
          <w:tcPr>
            <w:tcW w:w="404" w:type="dxa"/>
            <w:vAlign w:val="center"/>
          </w:tcPr>
          <w:p w14:paraId="6C26BBE3" w14:textId="77777777" w:rsidR="00E20F1B" w:rsidRPr="00F0557F" w:rsidRDefault="00E20F1B" w:rsidP="00E20F1B">
            <w:pPr>
              <w:jc w:val="center"/>
              <w:rPr>
                <w:rFonts w:ascii="Arial" w:hAnsi="Arial" w:cs="Arial"/>
                <w:sz w:val="20"/>
                <w:szCs w:val="22"/>
                <w:lang w:val="en-US"/>
              </w:rPr>
            </w:pPr>
          </w:p>
        </w:tc>
        <w:tc>
          <w:tcPr>
            <w:tcW w:w="406" w:type="dxa"/>
            <w:vAlign w:val="center"/>
          </w:tcPr>
          <w:p w14:paraId="6C26BBE4" w14:textId="77777777" w:rsidR="00E20F1B" w:rsidRPr="00F0557F" w:rsidRDefault="00E20F1B" w:rsidP="00E20F1B">
            <w:pPr>
              <w:jc w:val="center"/>
              <w:rPr>
                <w:rFonts w:ascii="Arial" w:hAnsi="Arial" w:cs="Arial"/>
                <w:sz w:val="20"/>
                <w:szCs w:val="22"/>
                <w:lang w:val="en-US"/>
              </w:rPr>
            </w:pPr>
          </w:p>
        </w:tc>
      </w:tr>
      <w:tr w:rsidR="00E20F1B" w:rsidRPr="00F72415" w14:paraId="6C26BBFC" w14:textId="77777777" w:rsidTr="00F158BE">
        <w:tc>
          <w:tcPr>
            <w:tcW w:w="939" w:type="dxa"/>
            <w:tcBorders>
              <w:top w:val="nil"/>
              <w:bottom w:val="nil"/>
            </w:tcBorders>
          </w:tcPr>
          <w:p w14:paraId="6C26BBE6" w14:textId="77777777" w:rsidR="00E20F1B" w:rsidRPr="00F0557F" w:rsidRDefault="00E20F1B" w:rsidP="00E20F1B">
            <w:pPr>
              <w:rPr>
                <w:rFonts w:ascii="Arial" w:hAnsi="Arial" w:cs="Arial"/>
                <w:sz w:val="20"/>
                <w:szCs w:val="22"/>
                <w:lang w:val="en-US"/>
              </w:rPr>
            </w:pPr>
          </w:p>
        </w:tc>
        <w:tc>
          <w:tcPr>
            <w:tcW w:w="5025" w:type="dxa"/>
            <w:tcBorders>
              <w:top w:val="nil"/>
              <w:bottom w:val="nil"/>
            </w:tcBorders>
            <w:tcMar>
              <w:left w:w="115" w:type="dxa"/>
              <w:right w:w="115" w:type="dxa"/>
            </w:tcMar>
          </w:tcPr>
          <w:p w14:paraId="6C26BBE7" w14:textId="6D1114BD" w:rsidR="00E20F1B" w:rsidRPr="00F0557F" w:rsidRDefault="63CA0D3F" w:rsidP="63CA0D3F">
            <w:pPr>
              <w:ind w:left="1021" w:hanging="270"/>
              <w:rPr>
                <w:rFonts w:ascii="Arial" w:hAnsi="Arial" w:cs="Arial"/>
                <w:i/>
                <w:iCs/>
                <w:sz w:val="20"/>
                <w:szCs w:val="22"/>
                <w:lang w:val="en-US"/>
              </w:rPr>
            </w:pPr>
            <w:r w:rsidRPr="00F0557F">
              <w:rPr>
                <w:rFonts w:ascii="Arial" w:hAnsi="Arial" w:cs="Arial"/>
                <w:i/>
                <w:iCs/>
                <w:sz w:val="20"/>
                <w:szCs w:val="22"/>
                <w:lang w:val="en-US"/>
              </w:rPr>
              <w:t>Information Gathering</w:t>
            </w:r>
          </w:p>
        </w:tc>
        <w:tc>
          <w:tcPr>
            <w:tcW w:w="799" w:type="dxa"/>
            <w:vAlign w:val="center"/>
          </w:tcPr>
          <w:p w14:paraId="6C26BBE8" w14:textId="77777777" w:rsidR="00E20F1B" w:rsidRPr="00F0557F" w:rsidRDefault="00E20F1B" w:rsidP="00E20F1B">
            <w:pPr>
              <w:jc w:val="center"/>
              <w:rPr>
                <w:rFonts w:ascii="Arial" w:hAnsi="Arial" w:cs="Arial"/>
                <w:sz w:val="20"/>
                <w:szCs w:val="22"/>
                <w:lang w:val="en-US"/>
              </w:rPr>
            </w:pPr>
          </w:p>
        </w:tc>
        <w:tc>
          <w:tcPr>
            <w:tcW w:w="400" w:type="dxa"/>
            <w:vAlign w:val="center"/>
          </w:tcPr>
          <w:p w14:paraId="6C26BBE9"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EA"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BEB"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EC"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ED"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BEE"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BEF"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F0"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F1"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BF2"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BF3"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F4"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F5"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BF6"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BF7"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F8"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BF9" w14:textId="77777777" w:rsidR="00E20F1B" w:rsidRPr="00F0557F" w:rsidRDefault="00E20F1B" w:rsidP="00E20F1B">
            <w:pPr>
              <w:jc w:val="center"/>
              <w:rPr>
                <w:rFonts w:ascii="Arial" w:hAnsi="Arial" w:cs="Arial"/>
                <w:sz w:val="20"/>
                <w:szCs w:val="22"/>
                <w:lang w:val="en-US"/>
              </w:rPr>
            </w:pPr>
          </w:p>
        </w:tc>
        <w:tc>
          <w:tcPr>
            <w:tcW w:w="404" w:type="dxa"/>
            <w:vAlign w:val="center"/>
          </w:tcPr>
          <w:p w14:paraId="6C26BBFA" w14:textId="77777777" w:rsidR="00E20F1B" w:rsidRPr="00F0557F" w:rsidRDefault="00E20F1B" w:rsidP="00E20F1B">
            <w:pPr>
              <w:jc w:val="center"/>
              <w:rPr>
                <w:rFonts w:ascii="Arial" w:hAnsi="Arial" w:cs="Arial"/>
                <w:sz w:val="20"/>
                <w:szCs w:val="22"/>
                <w:lang w:val="en-US"/>
              </w:rPr>
            </w:pPr>
          </w:p>
        </w:tc>
        <w:tc>
          <w:tcPr>
            <w:tcW w:w="406" w:type="dxa"/>
            <w:vAlign w:val="center"/>
          </w:tcPr>
          <w:p w14:paraId="6C26BBFB" w14:textId="77777777" w:rsidR="00E20F1B" w:rsidRPr="00F0557F" w:rsidRDefault="00E20F1B" w:rsidP="00E20F1B">
            <w:pPr>
              <w:jc w:val="center"/>
              <w:rPr>
                <w:rFonts w:ascii="Arial" w:hAnsi="Arial" w:cs="Arial"/>
                <w:sz w:val="20"/>
                <w:szCs w:val="22"/>
                <w:lang w:val="en-US"/>
              </w:rPr>
            </w:pPr>
          </w:p>
        </w:tc>
      </w:tr>
      <w:tr w:rsidR="00E20F1B" w:rsidRPr="00F72415" w14:paraId="6A511ACC" w14:textId="77777777" w:rsidTr="00F158BE">
        <w:tc>
          <w:tcPr>
            <w:tcW w:w="939" w:type="dxa"/>
            <w:tcBorders>
              <w:top w:val="nil"/>
              <w:bottom w:val="nil"/>
            </w:tcBorders>
          </w:tcPr>
          <w:p w14:paraId="7A229382" w14:textId="77777777" w:rsidR="00E20F1B" w:rsidRPr="00F0557F" w:rsidRDefault="00E20F1B" w:rsidP="00E20F1B">
            <w:pPr>
              <w:rPr>
                <w:rFonts w:ascii="Arial" w:hAnsi="Arial" w:cs="Arial"/>
                <w:sz w:val="20"/>
                <w:szCs w:val="22"/>
                <w:lang w:val="en-US"/>
              </w:rPr>
            </w:pPr>
          </w:p>
        </w:tc>
        <w:tc>
          <w:tcPr>
            <w:tcW w:w="5025" w:type="dxa"/>
            <w:tcBorders>
              <w:top w:val="nil"/>
              <w:bottom w:val="nil"/>
            </w:tcBorders>
            <w:tcMar>
              <w:left w:w="115" w:type="dxa"/>
              <w:right w:w="115" w:type="dxa"/>
            </w:tcMar>
          </w:tcPr>
          <w:p w14:paraId="1B81D971" w14:textId="0ACF8878" w:rsidR="00E20F1B" w:rsidRPr="00F0557F" w:rsidRDefault="63CA0D3F" w:rsidP="63CA0D3F">
            <w:pPr>
              <w:ind w:left="1021" w:hanging="270"/>
              <w:rPr>
                <w:rFonts w:ascii="Arial" w:hAnsi="Arial" w:cs="Arial"/>
                <w:sz w:val="20"/>
                <w:szCs w:val="22"/>
                <w:lang w:val="en-US"/>
              </w:rPr>
            </w:pPr>
            <w:r w:rsidRPr="00F0557F">
              <w:rPr>
                <w:rFonts w:ascii="Arial" w:hAnsi="Arial" w:cs="Arial"/>
                <w:sz w:val="20"/>
                <w:szCs w:val="22"/>
                <w:lang w:val="en-US"/>
              </w:rPr>
              <w:t>Maintenance system designed and implemented</w:t>
            </w:r>
          </w:p>
        </w:tc>
        <w:tc>
          <w:tcPr>
            <w:tcW w:w="799" w:type="dxa"/>
            <w:vAlign w:val="center"/>
          </w:tcPr>
          <w:p w14:paraId="5F7F773A" w14:textId="7ECE8969"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0" w:type="dxa"/>
            <w:vAlign w:val="center"/>
          </w:tcPr>
          <w:p w14:paraId="380DC83C" w14:textId="77777777" w:rsidR="00E20F1B" w:rsidRPr="00F0557F" w:rsidRDefault="00E20F1B" w:rsidP="00E20F1B">
            <w:pPr>
              <w:jc w:val="center"/>
              <w:rPr>
                <w:rFonts w:ascii="Arial" w:hAnsi="Arial" w:cs="Arial"/>
                <w:sz w:val="20"/>
                <w:szCs w:val="22"/>
                <w:lang w:val="en-US"/>
              </w:rPr>
            </w:pPr>
          </w:p>
        </w:tc>
        <w:tc>
          <w:tcPr>
            <w:tcW w:w="401" w:type="dxa"/>
            <w:vAlign w:val="center"/>
          </w:tcPr>
          <w:p w14:paraId="03C76950" w14:textId="77777777" w:rsidR="00E20F1B" w:rsidRPr="00F0557F" w:rsidRDefault="00E20F1B" w:rsidP="00E20F1B">
            <w:pPr>
              <w:jc w:val="center"/>
              <w:rPr>
                <w:rFonts w:ascii="Arial" w:hAnsi="Arial" w:cs="Arial"/>
                <w:sz w:val="20"/>
                <w:szCs w:val="22"/>
                <w:lang w:val="en-US"/>
              </w:rPr>
            </w:pPr>
          </w:p>
        </w:tc>
        <w:tc>
          <w:tcPr>
            <w:tcW w:w="403" w:type="dxa"/>
            <w:vAlign w:val="center"/>
          </w:tcPr>
          <w:p w14:paraId="141FC86E" w14:textId="77777777" w:rsidR="00E20F1B" w:rsidRPr="00F0557F" w:rsidRDefault="00E20F1B" w:rsidP="00E20F1B">
            <w:pPr>
              <w:jc w:val="center"/>
              <w:rPr>
                <w:rFonts w:ascii="Arial" w:hAnsi="Arial" w:cs="Arial"/>
                <w:sz w:val="20"/>
                <w:szCs w:val="22"/>
                <w:lang w:val="en-US"/>
              </w:rPr>
            </w:pPr>
          </w:p>
        </w:tc>
        <w:tc>
          <w:tcPr>
            <w:tcW w:w="401" w:type="dxa"/>
            <w:vAlign w:val="center"/>
          </w:tcPr>
          <w:p w14:paraId="2258D770" w14:textId="547A6A31"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454DB55C" w14:textId="77777777" w:rsidR="00E20F1B" w:rsidRPr="00F0557F" w:rsidRDefault="00E20F1B" w:rsidP="00E20F1B">
            <w:pPr>
              <w:jc w:val="center"/>
              <w:rPr>
                <w:rFonts w:ascii="Arial" w:hAnsi="Arial" w:cs="Arial"/>
                <w:sz w:val="20"/>
                <w:szCs w:val="22"/>
                <w:lang w:val="en-US"/>
              </w:rPr>
            </w:pPr>
          </w:p>
        </w:tc>
        <w:tc>
          <w:tcPr>
            <w:tcW w:w="402" w:type="dxa"/>
            <w:vAlign w:val="center"/>
          </w:tcPr>
          <w:p w14:paraId="513363D0" w14:textId="77777777" w:rsidR="00E20F1B" w:rsidRPr="00F0557F" w:rsidRDefault="00E20F1B" w:rsidP="00E20F1B">
            <w:pPr>
              <w:jc w:val="center"/>
              <w:rPr>
                <w:rFonts w:ascii="Arial" w:hAnsi="Arial" w:cs="Arial"/>
                <w:sz w:val="20"/>
                <w:szCs w:val="22"/>
                <w:lang w:val="en-US"/>
              </w:rPr>
            </w:pPr>
          </w:p>
        </w:tc>
        <w:tc>
          <w:tcPr>
            <w:tcW w:w="403" w:type="dxa"/>
            <w:vAlign w:val="center"/>
          </w:tcPr>
          <w:p w14:paraId="3B88F0CA" w14:textId="77777777" w:rsidR="00E20F1B" w:rsidRPr="00F0557F" w:rsidRDefault="00E20F1B" w:rsidP="00E20F1B">
            <w:pPr>
              <w:jc w:val="center"/>
              <w:rPr>
                <w:rFonts w:ascii="Arial" w:hAnsi="Arial" w:cs="Arial"/>
                <w:sz w:val="20"/>
                <w:szCs w:val="22"/>
                <w:lang w:val="en-US"/>
              </w:rPr>
            </w:pPr>
          </w:p>
        </w:tc>
        <w:tc>
          <w:tcPr>
            <w:tcW w:w="401" w:type="dxa"/>
            <w:vAlign w:val="center"/>
          </w:tcPr>
          <w:p w14:paraId="0F8A4123" w14:textId="7748CD1D"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45F1A7B1" w14:textId="77777777" w:rsidR="00E20F1B" w:rsidRPr="00F0557F" w:rsidRDefault="00E20F1B" w:rsidP="00E20F1B">
            <w:pPr>
              <w:jc w:val="center"/>
              <w:rPr>
                <w:rFonts w:ascii="Arial" w:hAnsi="Arial" w:cs="Arial"/>
                <w:sz w:val="20"/>
                <w:szCs w:val="22"/>
                <w:lang w:val="en-US"/>
              </w:rPr>
            </w:pPr>
          </w:p>
        </w:tc>
        <w:tc>
          <w:tcPr>
            <w:tcW w:w="402" w:type="dxa"/>
            <w:vAlign w:val="center"/>
          </w:tcPr>
          <w:p w14:paraId="62BB122E" w14:textId="77777777" w:rsidR="00E20F1B" w:rsidRPr="00F0557F" w:rsidRDefault="00E20F1B" w:rsidP="00E20F1B">
            <w:pPr>
              <w:jc w:val="center"/>
              <w:rPr>
                <w:rFonts w:ascii="Arial" w:hAnsi="Arial" w:cs="Arial"/>
                <w:sz w:val="20"/>
                <w:szCs w:val="22"/>
                <w:lang w:val="en-US"/>
              </w:rPr>
            </w:pPr>
          </w:p>
        </w:tc>
        <w:tc>
          <w:tcPr>
            <w:tcW w:w="403" w:type="dxa"/>
            <w:vAlign w:val="center"/>
          </w:tcPr>
          <w:p w14:paraId="3DB56998" w14:textId="77777777" w:rsidR="00E20F1B" w:rsidRPr="00F0557F" w:rsidRDefault="00E20F1B" w:rsidP="00E20F1B">
            <w:pPr>
              <w:jc w:val="center"/>
              <w:rPr>
                <w:rFonts w:ascii="Arial" w:hAnsi="Arial" w:cs="Arial"/>
                <w:sz w:val="20"/>
                <w:szCs w:val="22"/>
                <w:lang w:val="en-US"/>
              </w:rPr>
            </w:pPr>
          </w:p>
        </w:tc>
        <w:tc>
          <w:tcPr>
            <w:tcW w:w="401" w:type="dxa"/>
            <w:vAlign w:val="center"/>
          </w:tcPr>
          <w:p w14:paraId="73A0C1DC" w14:textId="3EF1C048"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793A065C" w14:textId="77777777" w:rsidR="00E20F1B" w:rsidRPr="00F0557F" w:rsidRDefault="00E20F1B" w:rsidP="00E20F1B">
            <w:pPr>
              <w:jc w:val="center"/>
              <w:rPr>
                <w:rFonts w:ascii="Arial" w:hAnsi="Arial" w:cs="Arial"/>
                <w:sz w:val="20"/>
                <w:szCs w:val="22"/>
                <w:lang w:val="en-US"/>
              </w:rPr>
            </w:pPr>
          </w:p>
        </w:tc>
        <w:tc>
          <w:tcPr>
            <w:tcW w:w="402" w:type="dxa"/>
            <w:vAlign w:val="center"/>
          </w:tcPr>
          <w:p w14:paraId="4212F7ED" w14:textId="77777777" w:rsidR="00E20F1B" w:rsidRPr="00F0557F" w:rsidRDefault="00E20F1B" w:rsidP="00E20F1B">
            <w:pPr>
              <w:jc w:val="center"/>
              <w:rPr>
                <w:rFonts w:ascii="Arial" w:hAnsi="Arial" w:cs="Arial"/>
                <w:sz w:val="20"/>
                <w:szCs w:val="22"/>
                <w:lang w:val="en-US"/>
              </w:rPr>
            </w:pPr>
          </w:p>
        </w:tc>
        <w:tc>
          <w:tcPr>
            <w:tcW w:w="403" w:type="dxa"/>
            <w:vAlign w:val="center"/>
          </w:tcPr>
          <w:p w14:paraId="6CBE065A" w14:textId="77777777" w:rsidR="00E20F1B" w:rsidRPr="00F0557F" w:rsidRDefault="00E20F1B" w:rsidP="00E20F1B">
            <w:pPr>
              <w:jc w:val="center"/>
              <w:rPr>
                <w:rFonts w:ascii="Arial" w:hAnsi="Arial" w:cs="Arial"/>
                <w:sz w:val="20"/>
                <w:szCs w:val="22"/>
                <w:lang w:val="en-US"/>
              </w:rPr>
            </w:pPr>
          </w:p>
        </w:tc>
        <w:tc>
          <w:tcPr>
            <w:tcW w:w="401" w:type="dxa"/>
            <w:vAlign w:val="center"/>
          </w:tcPr>
          <w:p w14:paraId="5106A0EE" w14:textId="5B6A4F9D"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0658BC95" w14:textId="77777777" w:rsidR="00E20F1B" w:rsidRPr="00F0557F" w:rsidRDefault="00E20F1B" w:rsidP="00E20F1B">
            <w:pPr>
              <w:jc w:val="center"/>
              <w:rPr>
                <w:rFonts w:ascii="Arial" w:hAnsi="Arial" w:cs="Arial"/>
                <w:sz w:val="20"/>
                <w:szCs w:val="22"/>
                <w:lang w:val="en-US"/>
              </w:rPr>
            </w:pPr>
          </w:p>
        </w:tc>
        <w:tc>
          <w:tcPr>
            <w:tcW w:w="404" w:type="dxa"/>
            <w:vAlign w:val="center"/>
          </w:tcPr>
          <w:p w14:paraId="154745BF" w14:textId="77777777" w:rsidR="00E20F1B" w:rsidRPr="00F0557F" w:rsidRDefault="00E20F1B" w:rsidP="00E20F1B">
            <w:pPr>
              <w:jc w:val="center"/>
              <w:rPr>
                <w:rFonts w:ascii="Arial" w:hAnsi="Arial" w:cs="Arial"/>
                <w:sz w:val="20"/>
                <w:szCs w:val="22"/>
                <w:lang w:val="en-US"/>
              </w:rPr>
            </w:pPr>
          </w:p>
        </w:tc>
        <w:tc>
          <w:tcPr>
            <w:tcW w:w="406" w:type="dxa"/>
            <w:vAlign w:val="center"/>
          </w:tcPr>
          <w:p w14:paraId="6A4B6AE7" w14:textId="77777777" w:rsidR="00E20F1B" w:rsidRPr="00F0557F" w:rsidRDefault="00E20F1B" w:rsidP="00E20F1B">
            <w:pPr>
              <w:jc w:val="center"/>
              <w:rPr>
                <w:rFonts w:ascii="Arial" w:hAnsi="Arial" w:cs="Arial"/>
                <w:sz w:val="20"/>
                <w:szCs w:val="22"/>
                <w:lang w:val="en-US"/>
              </w:rPr>
            </w:pPr>
          </w:p>
        </w:tc>
      </w:tr>
      <w:tr w:rsidR="00E20F1B" w:rsidRPr="00F72415" w14:paraId="04982401" w14:textId="77777777" w:rsidTr="00F158BE">
        <w:tc>
          <w:tcPr>
            <w:tcW w:w="939" w:type="dxa"/>
            <w:tcBorders>
              <w:top w:val="nil"/>
              <w:bottom w:val="nil"/>
            </w:tcBorders>
          </w:tcPr>
          <w:p w14:paraId="3B8E7AAF" w14:textId="77777777" w:rsidR="00E20F1B" w:rsidRPr="00F0557F" w:rsidRDefault="00E20F1B" w:rsidP="00E20F1B">
            <w:pPr>
              <w:rPr>
                <w:rFonts w:ascii="Arial" w:hAnsi="Arial" w:cs="Arial"/>
                <w:sz w:val="20"/>
                <w:szCs w:val="22"/>
                <w:lang w:val="en-US"/>
              </w:rPr>
            </w:pPr>
          </w:p>
        </w:tc>
        <w:tc>
          <w:tcPr>
            <w:tcW w:w="5025" w:type="dxa"/>
            <w:tcBorders>
              <w:top w:val="nil"/>
              <w:bottom w:val="nil"/>
            </w:tcBorders>
            <w:tcMar>
              <w:left w:w="115" w:type="dxa"/>
              <w:right w:w="115" w:type="dxa"/>
            </w:tcMar>
          </w:tcPr>
          <w:p w14:paraId="64055A52" w14:textId="47E1CCCB" w:rsidR="00E20F1B" w:rsidRPr="00F0557F" w:rsidRDefault="63CA0D3F" w:rsidP="63CA0D3F">
            <w:pPr>
              <w:ind w:left="1021" w:hanging="270"/>
              <w:rPr>
                <w:rFonts w:ascii="Arial" w:hAnsi="Arial" w:cs="Arial"/>
                <w:sz w:val="20"/>
                <w:szCs w:val="22"/>
                <w:lang w:val="en-US"/>
              </w:rPr>
            </w:pPr>
            <w:r w:rsidRPr="00F0557F">
              <w:rPr>
                <w:rFonts w:ascii="Arial" w:hAnsi="Arial" w:cs="Arial"/>
                <w:sz w:val="20"/>
                <w:szCs w:val="22"/>
                <w:lang w:val="en-US"/>
              </w:rPr>
              <w:t xml:space="preserve">Training for the Maintenance Unit personnel </w:t>
            </w:r>
          </w:p>
        </w:tc>
        <w:tc>
          <w:tcPr>
            <w:tcW w:w="799" w:type="dxa"/>
            <w:vAlign w:val="center"/>
          </w:tcPr>
          <w:p w14:paraId="3C66F852" w14:textId="69F4B586"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0" w:type="dxa"/>
            <w:vAlign w:val="center"/>
          </w:tcPr>
          <w:p w14:paraId="55513748" w14:textId="77777777" w:rsidR="00E20F1B" w:rsidRPr="00F0557F" w:rsidRDefault="00E20F1B" w:rsidP="00E20F1B">
            <w:pPr>
              <w:jc w:val="center"/>
              <w:rPr>
                <w:rFonts w:ascii="Arial" w:hAnsi="Arial" w:cs="Arial"/>
                <w:sz w:val="20"/>
                <w:szCs w:val="22"/>
                <w:lang w:val="en-US"/>
              </w:rPr>
            </w:pPr>
          </w:p>
        </w:tc>
        <w:tc>
          <w:tcPr>
            <w:tcW w:w="401" w:type="dxa"/>
            <w:vAlign w:val="center"/>
          </w:tcPr>
          <w:p w14:paraId="27C2A8AA" w14:textId="77777777" w:rsidR="00E20F1B" w:rsidRPr="00F0557F" w:rsidRDefault="00E20F1B" w:rsidP="00E20F1B">
            <w:pPr>
              <w:jc w:val="center"/>
              <w:rPr>
                <w:rFonts w:ascii="Arial" w:hAnsi="Arial" w:cs="Arial"/>
                <w:sz w:val="20"/>
                <w:szCs w:val="22"/>
                <w:lang w:val="en-US"/>
              </w:rPr>
            </w:pPr>
          </w:p>
        </w:tc>
        <w:tc>
          <w:tcPr>
            <w:tcW w:w="403" w:type="dxa"/>
            <w:vAlign w:val="center"/>
          </w:tcPr>
          <w:p w14:paraId="71CD3D9F" w14:textId="77777777" w:rsidR="00E20F1B" w:rsidRPr="00F0557F" w:rsidRDefault="00E20F1B" w:rsidP="00E20F1B">
            <w:pPr>
              <w:jc w:val="center"/>
              <w:rPr>
                <w:rFonts w:ascii="Arial" w:hAnsi="Arial" w:cs="Arial"/>
                <w:sz w:val="20"/>
                <w:szCs w:val="22"/>
                <w:lang w:val="en-US"/>
              </w:rPr>
            </w:pPr>
          </w:p>
        </w:tc>
        <w:tc>
          <w:tcPr>
            <w:tcW w:w="401" w:type="dxa"/>
            <w:vAlign w:val="center"/>
          </w:tcPr>
          <w:p w14:paraId="69C201FB" w14:textId="6BE4D248"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52D2F8E3" w14:textId="77777777" w:rsidR="00E20F1B" w:rsidRPr="00F0557F" w:rsidRDefault="00E20F1B" w:rsidP="00E20F1B">
            <w:pPr>
              <w:jc w:val="center"/>
              <w:rPr>
                <w:rFonts w:ascii="Arial" w:hAnsi="Arial" w:cs="Arial"/>
                <w:sz w:val="20"/>
                <w:szCs w:val="22"/>
                <w:lang w:val="en-US"/>
              </w:rPr>
            </w:pPr>
          </w:p>
        </w:tc>
        <w:tc>
          <w:tcPr>
            <w:tcW w:w="402" w:type="dxa"/>
            <w:vAlign w:val="center"/>
          </w:tcPr>
          <w:p w14:paraId="02A2FC3A" w14:textId="77777777" w:rsidR="00E20F1B" w:rsidRPr="00F0557F" w:rsidRDefault="00E20F1B" w:rsidP="00E20F1B">
            <w:pPr>
              <w:jc w:val="center"/>
              <w:rPr>
                <w:rFonts w:ascii="Arial" w:hAnsi="Arial" w:cs="Arial"/>
                <w:sz w:val="20"/>
                <w:szCs w:val="22"/>
                <w:lang w:val="en-US"/>
              </w:rPr>
            </w:pPr>
          </w:p>
        </w:tc>
        <w:tc>
          <w:tcPr>
            <w:tcW w:w="403" w:type="dxa"/>
            <w:vAlign w:val="center"/>
          </w:tcPr>
          <w:p w14:paraId="41B2F5CB" w14:textId="77777777" w:rsidR="00E20F1B" w:rsidRPr="00F0557F" w:rsidRDefault="00E20F1B" w:rsidP="00E20F1B">
            <w:pPr>
              <w:jc w:val="center"/>
              <w:rPr>
                <w:rFonts w:ascii="Arial" w:hAnsi="Arial" w:cs="Arial"/>
                <w:sz w:val="20"/>
                <w:szCs w:val="22"/>
                <w:lang w:val="en-US"/>
              </w:rPr>
            </w:pPr>
          </w:p>
        </w:tc>
        <w:tc>
          <w:tcPr>
            <w:tcW w:w="401" w:type="dxa"/>
            <w:vAlign w:val="center"/>
          </w:tcPr>
          <w:p w14:paraId="098C337C" w14:textId="446416FB"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29FD225" w14:textId="77777777" w:rsidR="00E20F1B" w:rsidRPr="00F0557F" w:rsidRDefault="00E20F1B" w:rsidP="00E20F1B">
            <w:pPr>
              <w:jc w:val="center"/>
              <w:rPr>
                <w:rFonts w:ascii="Arial" w:hAnsi="Arial" w:cs="Arial"/>
                <w:sz w:val="20"/>
                <w:szCs w:val="22"/>
                <w:lang w:val="en-US"/>
              </w:rPr>
            </w:pPr>
          </w:p>
        </w:tc>
        <w:tc>
          <w:tcPr>
            <w:tcW w:w="402" w:type="dxa"/>
            <w:vAlign w:val="center"/>
          </w:tcPr>
          <w:p w14:paraId="284DB4D4" w14:textId="77777777" w:rsidR="00E20F1B" w:rsidRPr="00F0557F" w:rsidRDefault="00E20F1B" w:rsidP="00E20F1B">
            <w:pPr>
              <w:jc w:val="center"/>
              <w:rPr>
                <w:rFonts w:ascii="Arial" w:hAnsi="Arial" w:cs="Arial"/>
                <w:sz w:val="20"/>
                <w:szCs w:val="22"/>
                <w:lang w:val="en-US"/>
              </w:rPr>
            </w:pPr>
          </w:p>
        </w:tc>
        <w:tc>
          <w:tcPr>
            <w:tcW w:w="403" w:type="dxa"/>
            <w:vAlign w:val="center"/>
          </w:tcPr>
          <w:p w14:paraId="481EE542" w14:textId="77777777" w:rsidR="00E20F1B" w:rsidRPr="00F0557F" w:rsidRDefault="00E20F1B" w:rsidP="00E20F1B">
            <w:pPr>
              <w:jc w:val="center"/>
              <w:rPr>
                <w:rFonts w:ascii="Arial" w:hAnsi="Arial" w:cs="Arial"/>
                <w:sz w:val="20"/>
                <w:szCs w:val="22"/>
                <w:lang w:val="en-US"/>
              </w:rPr>
            </w:pPr>
          </w:p>
        </w:tc>
        <w:tc>
          <w:tcPr>
            <w:tcW w:w="401" w:type="dxa"/>
            <w:vAlign w:val="center"/>
          </w:tcPr>
          <w:p w14:paraId="644DF050" w14:textId="4ED27AB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1D091703" w14:textId="77777777" w:rsidR="00E20F1B" w:rsidRPr="00F0557F" w:rsidRDefault="00E20F1B" w:rsidP="00E20F1B">
            <w:pPr>
              <w:jc w:val="center"/>
              <w:rPr>
                <w:rFonts w:ascii="Arial" w:hAnsi="Arial" w:cs="Arial"/>
                <w:sz w:val="20"/>
                <w:szCs w:val="22"/>
                <w:lang w:val="en-US"/>
              </w:rPr>
            </w:pPr>
          </w:p>
        </w:tc>
        <w:tc>
          <w:tcPr>
            <w:tcW w:w="402" w:type="dxa"/>
            <w:vAlign w:val="center"/>
          </w:tcPr>
          <w:p w14:paraId="00C4A1CA" w14:textId="77777777" w:rsidR="00E20F1B" w:rsidRPr="00F0557F" w:rsidRDefault="00E20F1B" w:rsidP="00E20F1B">
            <w:pPr>
              <w:jc w:val="center"/>
              <w:rPr>
                <w:rFonts w:ascii="Arial" w:hAnsi="Arial" w:cs="Arial"/>
                <w:sz w:val="20"/>
                <w:szCs w:val="22"/>
                <w:lang w:val="en-US"/>
              </w:rPr>
            </w:pPr>
          </w:p>
        </w:tc>
        <w:tc>
          <w:tcPr>
            <w:tcW w:w="403" w:type="dxa"/>
            <w:vAlign w:val="center"/>
          </w:tcPr>
          <w:p w14:paraId="127F71BE" w14:textId="77777777" w:rsidR="00E20F1B" w:rsidRPr="00F0557F" w:rsidRDefault="00E20F1B" w:rsidP="00E20F1B">
            <w:pPr>
              <w:jc w:val="center"/>
              <w:rPr>
                <w:rFonts w:ascii="Arial" w:hAnsi="Arial" w:cs="Arial"/>
                <w:sz w:val="20"/>
                <w:szCs w:val="22"/>
                <w:lang w:val="en-US"/>
              </w:rPr>
            </w:pPr>
          </w:p>
        </w:tc>
        <w:tc>
          <w:tcPr>
            <w:tcW w:w="401" w:type="dxa"/>
            <w:vAlign w:val="center"/>
          </w:tcPr>
          <w:p w14:paraId="3E3B31B5" w14:textId="7BBAAF05"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7FEECE1F" w14:textId="77777777" w:rsidR="00E20F1B" w:rsidRPr="00F0557F" w:rsidRDefault="00E20F1B" w:rsidP="00E20F1B">
            <w:pPr>
              <w:jc w:val="center"/>
              <w:rPr>
                <w:rFonts w:ascii="Arial" w:hAnsi="Arial" w:cs="Arial"/>
                <w:sz w:val="20"/>
                <w:szCs w:val="22"/>
                <w:lang w:val="en-US"/>
              </w:rPr>
            </w:pPr>
          </w:p>
        </w:tc>
        <w:tc>
          <w:tcPr>
            <w:tcW w:w="404" w:type="dxa"/>
            <w:vAlign w:val="center"/>
          </w:tcPr>
          <w:p w14:paraId="076669DC" w14:textId="77777777" w:rsidR="00E20F1B" w:rsidRPr="00F0557F" w:rsidRDefault="00E20F1B" w:rsidP="00E20F1B">
            <w:pPr>
              <w:jc w:val="center"/>
              <w:rPr>
                <w:rFonts w:ascii="Arial" w:hAnsi="Arial" w:cs="Arial"/>
                <w:sz w:val="20"/>
                <w:szCs w:val="22"/>
                <w:lang w:val="en-US"/>
              </w:rPr>
            </w:pPr>
          </w:p>
        </w:tc>
        <w:tc>
          <w:tcPr>
            <w:tcW w:w="406" w:type="dxa"/>
            <w:vAlign w:val="center"/>
          </w:tcPr>
          <w:p w14:paraId="7EF7D44A" w14:textId="77777777" w:rsidR="00E20F1B" w:rsidRPr="00F0557F" w:rsidRDefault="00E20F1B" w:rsidP="00E20F1B">
            <w:pPr>
              <w:jc w:val="center"/>
              <w:rPr>
                <w:rFonts w:ascii="Arial" w:hAnsi="Arial" w:cs="Arial"/>
                <w:sz w:val="20"/>
                <w:szCs w:val="22"/>
                <w:lang w:val="en-US"/>
              </w:rPr>
            </w:pPr>
          </w:p>
        </w:tc>
      </w:tr>
      <w:tr w:rsidR="00E20F1B" w:rsidRPr="00F72415" w14:paraId="04291DBF" w14:textId="77777777" w:rsidTr="00F158BE">
        <w:tc>
          <w:tcPr>
            <w:tcW w:w="939" w:type="dxa"/>
            <w:tcBorders>
              <w:top w:val="nil"/>
              <w:bottom w:val="nil"/>
            </w:tcBorders>
          </w:tcPr>
          <w:p w14:paraId="79403917" w14:textId="77777777" w:rsidR="00E20F1B" w:rsidRPr="00F0557F" w:rsidRDefault="00E20F1B" w:rsidP="00E20F1B">
            <w:pPr>
              <w:rPr>
                <w:rFonts w:ascii="Arial" w:hAnsi="Arial" w:cs="Arial"/>
                <w:sz w:val="20"/>
                <w:szCs w:val="22"/>
                <w:lang w:val="en-US"/>
              </w:rPr>
            </w:pPr>
          </w:p>
        </w:tc>
        <w:tc>
          <w:tcPr>
            <w:tcW w:w="5025" w:type="dxa"/>
            <w:tcBorders>
              <w:top w:val="nil"/>
              <w:bottom w:val="nil"/>
            </w:tcBorders>
            <w:tcMar>
              <w:left w:w="115" w:type="dxa"/>
              <w:right w:w="115" w:type="dxa"/>
            </w:tcMar>
          </w:tcPr>
          <w:p w14:paraId="2FDB14E7" w14:textId="10699228" w:rsidR="00E20F1B" w:rsidRPr="00F0557F" w:rsidRDefault="00426A3C" w:rsidP="63CA0D3F">
            <w:pPr>
              <w:ind w:left="1021" w:hanging="270"/>
              <w:rPr>
                <w:rFonts w:ascii="Arial" w:hAnsi="Arial" w:cs="Arial"/>
                <w:sz w:val="20"/>
                <w:szCs w:val="22"/>
                <w:lang w:val="en-US"/>
              </w:rPr>
            </w:pPr>
            <w:r w:rsidRPr="00F0557F">
              <w:rPr>
                <w:rFonts w:ascii="Arial" w:hAnsi="Arial" w:cs="Arial"/>
                <w:sz w:val="20"/>
                <w:szCs w:val="22"/>
                <w:lang w:val="en-US"/>
              </w:rPr>
              <w:t>Gender studies</w:t>
            </w:r>
          </w:p>
        </w:tc>
        <w:tc>
          <w:tcPr>
            <w:tcW w:w="799" w:type="dxa"/>
            <w:vAlign w:val="center"/>
          </w:tcPr>
          <w:p w14:paraId="02BDAAFA" w14:textId="2A1E3418"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0" w:type="dxa"/>
            <w:vAlign w:val="center"/>
          </w:tcPr>
          <w:p w14:paraId="4154F01E" w14:textId="77777777" w:rsidR="00E20F1B" w:rsidRPr="00F0557F" w:rsidRDefault="00E20F1B" w:rsidP="00E20F1B">
            <w:pPr>
              <w:jc w:val="center"/>
              <w:rPr>
                <w:rFonts w:ascii="Arial" w:hAnsi="Arial" w:cs="Arial"/>
                <w:sz w:val="20"/>
                <w:szCs w:val="22"/>
                <w:lang w:val="en-US"/>
              </w:rPr>
            </w:pPr>
          </w:p>
        </w:tc>
        <w:tc>
          <w:tcPr>
            <w:tcW w:w="401" w:type="dxa"/>
            <w:vAlign w:val="center"/>
          </w:tcPr>
          <w:p w14:paraId="728C8AAF" w14:textId="77777777" w:rsidR="00E20F1B" w:rsidRPr="00F0557F" w:rsidRDefault="00E20F1B" w:rsidP="00E20F1B">
            <w:pPr>
              <w:jc w:val="center"/>
              <w:rPr>
                <w:rFonts w:ascii="Arial" w:hAnsi="Arial" w:cs="Arial"/>
                <w:sz w:val="20"/>
                <w:szCs w:val="22"/>
                <w:lang w:val="en-US"/>
              </w:rPr>
            </w:pPr>
          </w:p>
        </w:tc>
        <w:tc>
          <w:tcPr>
            <w:tcW w:w="403" w:type="dxa"/>
            <w:vAlign w:val="center"/>
          </w:tcPr>
          <w:p w14:paraId="14B15FFA" w14:textId="77777777" w:rsidR="00E20F1B" w:rsidRPr="00F0557F" w:rsidRDefault="00E20F1B" w:rsidP="00E20F1B">
            <w:pPr>
              <w:jc w:val="center"/>
              <w:rPr>
                <w:rFonts w:ascii="Arial" w:hAnsi="Arial" w:cs="Arial"/>
                <w:sz w:val="20"/>
                <w:szCs w:val="22"/>
                <w:lang w:val="en-US"/>
              </w:rPr>
            </w:pPr>
          </w:p>
        </w:tc>
        <w:tc>
          <w:tcPr>
            <w:tcW w:w="401" w:type="dxa"/>
            <w:vAlign w:val="center"/>
          </w:tcPr>
          <w:p w14:paraId="73BBABCB" w14:textId="63C151FC"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01BA90DF" w14:textId="77777777" w:rsidR="00E20F1B" w:rsidRPr="00F0557F" w:rsidRDefault="00E20F1B" w:rsidP="00E20F1B">
            <w:pPr>
              <w:jc w:val="center"/>
              <w:rPr>
                <w:rFonts w:ascii="Arial" w:hAnsi="Arial" w:cs="Arial"/>
                <w:sz w:val="20"/>
                <w:szCs w:val="22"/>
                <w:lang w:val="en-US"/>
              </w:rPr>
            </w:pPr>
          </w:p>
        </w:tc>
        <w:tc>
          <w:tcPr>
            <w:tcW w:w="402" w:type="dxa"/>
            <w:vAlign w:val="center"/>
          </w:tcPr>
          <w:p w14:paraId="6D5473E1" w14:textId="77777777" w:rsidR="00E20F1B" w:rsidRPr="00F0557F" w:rsidRDefault="00E20F1B" w:rsidP="00E20F1B">
            <w:pPr>
              <w:jc w:val="center"/>
              <w:rPr>
                <w:rFonts w:ascii="Arial" w:hAnsi="Arial" w:cs="Arial"/>
                <w:sz w:val="20"/>
                <w:szCs w:val="22"/>
                <w:lang w:val="en-US"/>
              </w:rPr>
            </w:pPr>
          </w:p>
        </w:tc>
        <w:tc>
          <w:tcPr>
            <w:tcW w:w="403" w:type="dxa"/>
            <w:vAlign w:val="center"/>
          </w:tcPr>
          <w:p w14:paraId="5BEE79C6" w14:textId="77777777" w:rsidR="00E20F1B" w:rsidRPr="00F0557F" w:rsidRDefault="00E20F1B" w:rsidP="00E20F1B">
            <w:pPr>
              <w:jc w:val="center"/>
              <w:rPr>
                <w:rFonts w:ascii="Arial" w:hAnsi="Arial" w:cs="Arial"/>
                <w:sz w:val="20"/>
                <w:szCs w:val="22"/>
                <w:lang w:val="en-US"/>
              </w:rPr>
            </w:pPr>
          </w:p>
        </w:tc>
        <w:tc>
          <w:tcPr>
            <w:tcW w:w="401" w:type="dxa"/>
            <w:vAlign w:val="center"/>
          </w:tcPr>
          <w:p w14:paraId="66C27539" w14:textId="0A732583"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4D17F2CF" w14:textId="77777777" w:rsidR="00E20F1B" w:rsidRPr="00F0557F" w:rsidRDefault="00E20F1B" w:rsidP="00E20F1B">
            <w:pPr>
              <w:jc w:val="center"/>
              <w:rPr>
                <w:rFonts w:ascii="Arial" w:hAnsi="Arial" w:cs="Arial"/>
                <w:sz w:val="20"/>
                <w:szCs w:val="22"/>
                <w:lang w:val="en-US"/>
              </w:rPr>
            </w:pPr>
          </w:p>
        </w:tc>
        <w:tc>
          <w:tcPr>
            <w:tcW w:w="402" w:type="dxa"/>
            <w:vAlign w:val="center"/>
          </w:tcPr>
          <w:p w14:paraId="2ACAC6A4" w14:textId="77777777" w:rsidR="00E20F1B" w:rsidRPr="00F0557F" w:rsidRDefault="00E20F1B" w:rsidP="00E20F1B">
            <w:pPr>
              <w:jc w:val="center"/>
              <w:rPr>
                <w:rFonts w:ascii="Arial" w:hAnsi="Arial" w:cs="Arial"/>
                <w:sz w:val="20"/>
                <w:szCs w:val="22"/>
                <w:lang w:val="en-US"/>
              </w:rPr>
            </w:pPr>
          </w:p>
        </w:tc>
        <w:tc>
          <w:tcPr>
            <w:tcW w:w="403" w:type="dxa"/>
            <w:vAlign w:val="center"/>
          </w:tcPr>
          <w:p w14:paraId="40335A72" w14:textId="77777777" w:rsidR="00E20F1B" w:rsidRPr="00F0557F" w:rsidRDefault="00E20F1B" w:rsidP="00E20F1B">
            <w:pPr>
              <w:jc w:val="center"/>
              <w:rPr>
                <w:rFonts w:ascii="Arial" w:hAnsi="Arial" w:cs="Arial"/>
                <w:sz w:val="20"/>
                <w:szCs w:val="22"/>
                <w:lang w:val="en-US"/>
              </w:rPr>
            </w:pPr>
          </w:p>
        </w:tc>
        <w:tc>
          <w:tcPr>
            <w:tcW w:w="401" w:type="dxa"/>
            <w:vAlign w:val="center"/>
          </w:tcPr>
          <w:p w14:paraId="0D218B3A" w14:textId="7E72DAD1"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5AE6F24E" w14:textId="77777777" w:rsidR="00E20F1B" w:rsidRPr="00F0557F" w:rsidRDefault="00E20F1B" w:rsidP="00E20F1B">
            <w:pPr>
              <w:jc w:val="center"/>
              <w:rPr>
                <w:rFonts w:ascii="Arial" w:hAnsi="Arial" w:cs="Arial"/>
                <w:sz w:val="20"/>
                <w:szCs w:val="22"/>
                <w:lang w:val="en-US"/>
              </w:rPr>
            </w:pPr>
          </w:p>
        </w:tc>
        <w:tc>
          <w:tcPr>
            <w:tcW w:w="402" w:type="dxa"/>
            <w:vAlign w:val="center"/>
          </w:tcPr>
          <w:p w14:paraId="68EA8A0D" w14:textId="77777777" w:rsidR="00E20F1B" w:rsidRPr="00F0557F" w:rsidRDefault="00E20F1B" w:rsidP="00E20F1B">
            <w:pPr>
              <w:jc w:val="center"/>
              <w:rPr>
                <w:rFonts w:ascii="Arial" w:hAnsi="Arial" w:cs="Arial"/>
                <w:sz w:val="20"/>
                <w:szCs w:val="22"/>
                <w:lang w:val="en-US"/>
              </w:rPr>
            </w:pPr>
          </w:p>
        </w:tc>
        <w:tc>
          <w:tcPr>
            <w:tcW w:w="403" w:type="dxa"/>
            <w:vAlign w:val="center"/>
          </w:tcPr>
          <w:p w14:paraId="08BF0E43" w14:textId="77777777" w:rsidR="00E20F1B" w:rsidRPr="00F0557F" w:rsidRDefault="00E20F1B" w:rsidP="00E20F1B">
            <w:pPr>
              <w:jc w:val="center"/>
              <w:rPr>
                <w:rFonts w:ascii="Arial" w:hAnsi="Arial" w:cs="Arial"/>
                <w:sz w:val="20"/>
                <w:szCs w:val="22"/>
                <w:lang w:val="en-US"/>
              </w:rPr>
            </w:pPr>
          </w:p>
        </w:tc>
        <w:tc>
          <w:tcPr>
            <w:tcW w:w="401" w:type="dxa"/>
            <w:vAlign w:val="center"/>
          </w:tcPr>
          <w:p w14:paraId="2492C548" w14:textId="1741880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2DA723B0" w14:textId="77777777" w:rsidR="00E20F1B" w:rsidRPr="00F0557F" w:rsidRDefault="00E20F1B" w:rsidP="00E20F1B">
            <w:pPr>
              <w:jc w:val="center"/>
              <w:rPr>
                <w:rFonts w:ascii="Arial" w:hAnsi="Arial" w:cs="Arial"/>
                <w:sz w:val="20"/>
                <w:szCs w:val="22"/>
                <w:lang w:val="en-US"/>
              </w:rPr>
            </w:pPr>
          </w:p>
        </w:tc>
        <w:tc>
          <w:tcPr>
            <w:tcW w:w="404" w:type="dxa"/>
            <w:vAlign w:val="center"/>
          </w:tcPr>
          <w:p w14:paraId="0010EA30" w14:textId="77777777" w:rsidR="00E20F1B" w:rsidRPr="00F0557F" w:rsidRDefault="00E20F1B" w:rsidP="00E20F1B">
            <w:pPr>
              <w:jc w:val="center"/>
              <w:rPr>
                <w:rFonts w:ascii="Arial" w:hAnsi="Arial" w:cs="Arial"/>
                <w:sz w:val="20"/>
                <w:szCs w:val="22"/>
                <w:lang w:val="en-US"/>
              </w:rPr>
            </w:pPr>
          </w:p>
        </w:tc>
        <w:tc>
          <w:tcPr>
            <w:tcW w:w="406" w:type="dxa"/>
            <w:vAlign w:val="center"/>
          </w:tcPr>
          <w:p w14:paraId="23F4DF59" w14:textId="77777777" w:rsidR="00E20F1B" w:rsidRPr="00F0557F" w:rsidRDefault="00E20F1B" w:rsidP="00E20F1B">
            <w:pPr>
              <w:jc w:val="center"/>
              <w:rPr>
                <w:rFonts w:ascii="Arial" w:hAnsi="Arial" w:cs="Arial"/>
                <w:sz w:val="20"/>
                <w:szCs w:val="22"/>
                <w:lang w:val="en-US"/>
              </w:rPr>
            </w:pPr>
          </w:p>
        </w:tc>
      </w:tr>
      <w:tr w:rsidR="00E20F1B" w:rsidRPr="00581470" w14:paraId="6C26BC2A" w14:textId="77777777" w:rsidTr="00F158BE">
        <w:tc>
          <w:tcPr>
            <w:tcW w:w="939" w:type="dxa"/>
            <w:tcBorders>
              <w:top w:val="nil"/>
              <w:bottom w:val="nil"/>
            </w:tcBorders>
          </w:tcPr>
          <w:p w14:paraId="6C26BC14" w14:textId="79ACB973" w:rsidR="00E20F1B" w:rsidRPr="00F0557F" w:rsidRDefault="00F158BE" w:rsidP="63CA0D3F">
            <w:pPr>
              <w:jc w:val="center"/>
              <w:rPr>
                <w:rFonts w:ascii="Arial" w:hAnsi="Arial" w:cs="Arial"/>
                <w:b/>
                <w:bCs/>
                <w:sz w:val="20"/>
                <w:szCs w:val="22"/>
                <w:lang w:val="en-US"/>
              </w:rPr>
            </w:pPr>
            <w:r w:rsidRPr="00F0557F">
              <w:rPr>
                <w:rFonts w:ascii="Arial" w:hAnsi="Arial" w:cs="Arial"/>
                <w:b/>
                <w:bCs/>
                <w:sz w:val="20"/>
                <w:szCs w:val="22"/>
                <w:lang w:val="en-US"/>
              </w:rPr>
              <w:t>I</w:t>
            </w:r>
            <w:r w:rsidR="63CA0D3F" w:rsidRPr="00F0557F">
              <w:rPr>
                <w:rFonts w:ascii="Arial" w:hAnsi="Arial" w:cs="Arial"/>
                <w:b/>
                <w:bCs/>
                <w:sz w:val="20"/>
                <w:szCs w:val="22"/>
                <w:lang w:val="en-US"/>
              </w:rPr>
              <w:t>V</w:t>
            </w:r>
          </w:p>
        </w:tc>
        <w:tc>
          <w:tcPr>
            <w:tcW w:w="5025" w:type="dxa"/>
            <w:tcBorders>
              <w:top w:val="nil"/>
              <w:bottom w:val="nil"/>
            </w:tcBorders>
            <w:tcMar>
              <w:left w:w="115" w:type="dxa"/>
              <w:right w:w="115" w:type="dxa"/>
            </w:tcMar>
          </w:tcPr>
          <w:p w14:paraId="6C26BC15" w14:textId="09418BE6" w:rsidR="00E20F1B" w:rsidRPr="00F0557F" w:rsidRDefault="00F158BE" w:rsidP="63CA0D3F">
            <w:pPr>
              <w:rPr>
                <w:rFonts w:ascii="Arial" w:hAnsi="Arial" w:cs="Arial"/>
                <w:b/>
                <w:bCs/>
                <w:sz w:val="20"/>
                <w:szCs w:val="22"/>
                <w:lang w:val="en-US"/>
              </w:rPr>
            </w:pPr>
            <w:r w:rsidRPr="00F0557F">
              <w:rPr>
                <w:rFonts w:ascii="Arial" w:hAnsi="Arial" w:cs="Arial"/>
                <w:b/>
                <w:bCs/>
                <w:sz w:val="20"/>
                <w:szCs w:val="22"/>
                <w:lang w:val="en-US"/>
              </w:rPr>
              <w:t>Monitoring and Evaluation and administration</w:t>
            </w:r>
          </w:p>
        </w:tc>
        <w:tc>
          <w:tcPr>
            <w:tcW w:w="799" w:type="dxa"/>
            <w:vAlign w:val="center"/>
          </w:tcPr>
          <w:p w14:paraId="6C26BC16" w14:textId="77777777" w:rsidR="00E20F1B" w:rsidRPr="00F0557F" w:rsidRDefault="00E20F1B" w:rsidP="00E20F1B">
            <w:pPr>
              <w:jc w:val="center"/>
              <w:rPr>
                <w:rFonts w:ascii="Arial" w:hAnsi="Arial" w:cs="Arial"/>
                <w:sz w:val="20"/>
                <w:szCs w:val="22"/>
                <w:lang w:val="en-US"/>
              </w:rPr>
            </w:pPr>
          </w:p>
        </w:tc>
        <w:tc>
          <w:tcPr>
            <w:tcW w:w="400" w:type="dxa"/>
            <w:vAlign w:val="center"/>
          </w:tcPr>
          <w:p w14:paraId="6C26BC17"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18"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19"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1A"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1B"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1C"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1D"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1E"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1F"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20"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21"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22"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23"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24"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25"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26"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27" w14:textId="77777777" w:rsidR="00E20F1B" w:rsidRPr="00F0557F" w:rsidRDefault="00E20F1B" w:rsidP="00E20F1B">
            <w:pPr>
              <w:jc w:val="center"/>
              <w:rPr>
                <w:rFonts w:ascii="Arial" w:hAnsi="Arial" w:cs="Arial"/>
                <w:sz w:val="20"/>
                <w:szCs w:val="22"/>
                <w:lang w:val="en-US"/>
              </w:rPr>
            </w:pPr>
          </w:p>
        </w:tc>
        <w:tc>
          <w:tcPr>
            <w:tcW w:w="404" w:type="dxa"/>
            <w:vAlign w:val="center"/>
          </w:tcPr>
          <w:p w14:paraId="6C26BC28" w14:textId="77777777" w:rsidR="00E20F1B" w:rsidRPr="00F0557F" w:rsidRDefault="00E20F1B" w:rsidP="00E20F1B">
            <w:pPr>
              <w:jc w:val="center"/>
              <w:rPr>
                <w:rFonts w:ascii="Arial" w:hAnsi="Arial" w:cs="Arial"/>
                <w:sz w:val="20"/>
                <w:szCs w:val="22"/>
                <w:lang w:val="en-US"/>
              </w:rPr>
            </w:pPr>
          </w:p>
        </w:tc>
        <w:tc>
          <w:tcPr>
            <w:tcW w:w="406" w:type="dxa"/>
            <w:vAlign w:val="center"/>
          </w:tcPr>
          <w:p w14:paraId="6C26BC29" w14:textId="77777777" w:rsidR="00E20F1B" w:rsidRPr="00F0557F" w:rsidRDefault="00E20F1B" w:rsidP="00E20F1B">
            <w:pPr>
              <w:jc w:val="center"/>
              <w:rPr>
                <w:rFonts w:ascii="Arial" w:hAnsi="Arial" w:cs="Arial"/>
                <w:sz w:val="20"/>
                <w:szCs w:val="22"/>
                <w:lang w:val="en-US"/>
              </w:rPr>
            </w:pPr>
          </w:p>
        </w:tc>
      </w:tr>
      <w:tr w:rsidR="00E20F1B" w:rsidRPr="00F72415" w14:paraId="6C26BC41" w14:textId="77777777" w:rsidTr="00F158BE">
        <w:tc>
          <w:tcPr>
            <w:tcW w:w="939" w:type="dxa"/>
            <w:tcBorders>
              <w:top w:val="nil"/>
              <w:bottom w:val="nil"/>
            </w:tcBorders>
          </w:tcPr>
          <w:p w14:paraId="6C26BC2B" w14:textId="77777777" w:rsidR="00E20F1B" w:rsidRPr="00F0557F" w:rsidRDefault="00E20F1B" w:rsidP="00E20F1B">
            <w:pPr>
              <w:rPr>
                <w:rFonts w:ascii="Arial" w:hAnsi="Arial" w:cs="Arial"/>
                <w:sz w:val="20"/>
                <w:szCs w:val="22"/>
                <w:lang w:val="en-US"/>
              </w:rPr>
            </w:pPr>
          </w:p>
        </w:tc>
        <w:tc>
          <w:tcPr>
            <w:tcW w:w="5025" w:type="dxa"/>
            <w:tcBorders>
              <w:top w:val="nil"/>
              <w:bottom w:val="nil"/>
            </w:tcBorders>
            <w:tcMar>
              <w:left w:w="115" w:type="dxa"/>
              <w:right w:w="115" w:type="dxa"/>
            </w:tcMar>
          </w:tcPr>
          <w:p w14:paraId="6C26BC2C" w14:textId="77777777" w:rsidR="00E20F1B" w:rsidRPr="00F0557F" w:rsidRDefault="00E20F1B" w:rsidP="63CA0D3F">
            <w:pPr>
              <w:rPr>
                <w:rFonts w:ascii="Arial" w:hAnsi="Arial" w:cs="Arial"/>
                <w:i/>
                <w:iCs/>
                <w:sz w:val="20"/>
                <w:szCs w:val="22"/>
                <w:lang w:val="en-US"/>
              </w:rPr>
            </w:pPr>
            <w:r w:rsidRPr="00F0557F">
              <w:rPr>
                <w:rFonts w:ascii="Arial" w:hAnsi="Arial" w:cs="Arial"/>
                <w:i/>
                <w:sz w:val="20"/>
                <w:szCs w:val="22"/>
                <w:lang w:val="en-US"/>
              </w:rPr>
              <w:tab/>
            </w:r>
            <w:r w:rsidRPr="00F0557F">
              <w:rPr>
                <w:rFonts w:ascii="Arial" w:hAnsi="Arial" w:cs="Arial"/>
                <w:i/>
                <w:iCs/>
                <w:sz w:val="20"/>
                <w:szCs w:val="22"/>
                <w:lang w:val="en-US"/>
              </w:rPr>
              <w:t>Information Gathering</w:t>
            </w:r>
          </w:p>
        </w:tc>
        <w:tc>
          <w:tcPr>
            <w:tcW w:w="799" w:type="dxa"/>
            <w:vAlign w:val="center"/>
          </w:tcPr>
          <w:p w14:paraId="6C26BC2D" w14:textId="77777777" w:rsidR="00E20F1B" w:rsidRPr="00F0557F" w:rsidRDefault="00E20F1B" w:rsidP="00E20F1B">
            <w:pPr>
              <w:jc w:val="center"/>
              <w:rPr>
                <w:rFonts w:ascii="Arial" w:hAnsi="Arial" w:cs="Arial"/>
                <w:sz w:val="20"/>
                <w:szCs w:val="22"/>
                <w:lang w:val="en-US"/>
              </w:rPr>
            </w:pPr>
          </w:p>
        </w:tc>
        <w:tc>
          <w:tcPr>
            <w:tcW w:w="400" w:type="dxa"/>
            <w:vAlign w:val="center"/>
          </w:tcPr>
          <w:p w14:paraId="6C26BC2E"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2F"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30"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31"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32"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33"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34"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35"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36"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37"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38"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39"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3A"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3B"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3C"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3D"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3E" w14:textId="77777777" w:rsidR="00E20F1B" w:rsidRPr="00F0557F" w:rsidRDefault="00E20F1B" w:rsidP="00E20F1B">
            <w:pPr>
              <w:jc w:val="center"/>
              <w:rPr>
                <w:rFonts w:ascii="Arial" w:hAnsi="Arial" w:cs="Arial"/>
                <w:sz w:val="20"/>
                <w:szCs w:val="22"/>
                <w:lang w:val="en-US"/>
              </w:rPr>
            </w:pPr>
          </w:p>
        </w:tc>
        <w:tc>
          <w:tcPr>
            <w:tcW w:w="404" w:type="dxa"/>
            <w:vAlign w:val="center"/>
          </w:tcPr>
          <w:p w14:paraId="6C26BC3F" w14:textId="77777777" w:rsidR="00E20F1B" w:rsidRPr="00F0557F" w:rsidRDefault="00E20F1B" w:rsidP="00E20F1B">
            <w:pPr>
              <w:jc w:val="center"/>
              <w:rPr>
                <w:rFonts w:ascii="Arial" w:hAnsi="Arial" w:cs="Arial"/>
                <w:sz w:val="20"/>
                <w:szCs w:val="22"/>
                <w:lang w:val="en-US"/>
              </w:rPr>
            </w:pPr>
          </w:p>
        </w:tc>
        <w:tc>
          <w:tcPr>
            <w:tcW w:w="406" w:type="dxa"/>
            <w:vAlign w:val="center"/>
          </w:tcPr>
          <w:p w14:paraId="6C26BC40" w14:textId="77777777" w:rsidR="00E20F1B" w:rsidRPr="00F0557F" w:rsidRDefault="00E20F1B" w:rsidP="00E20F1B">
            <w:pPr>
              <w:jc w:val="center"/>
              <w:rPr>
                <w:rFonts w:ascii="Arial" w:hAnsi="Arial" w:cs="Arial"/>
                <w:sz w:val="20"/>
                <w:szCs w:val="22"/>
                <w:lang w:val="en-US"/>
              </w:rPr>
            </w:pPr>
          </w:p>
        </w:tc>
      </w:tr>
      <w:tr w:rsidR="00E20F1B" w:rsidRPr="00F72415" w14:paraId="6C26BC71" w14:textId="77777777" w:rsidTr="00F158BE">
        <w:tc>
          <w:tcPr>
            <w:tcW w:w="939" w:type="dxa"/>
            <w:tcBorders>
              <w:top w:val="nil"/>
              <w:bottom w:val="nil"/>
            </w:tcBorders>
          </w:tcPr>
          <w:p w14:paraId="6C26BC5A" w14:textId="77777777" w:rsidR="00E20F1B" w:rsidRPr="00F0557F" w:rsidRDefault="00E20F1B" w:rsidP="00E20F1B">
            <w:pPr>
              <w:rPr>
                <w:rFonts w:ascii="Arial" w:hAnsi="Arial" w:cs="Arial"/>
                <w:sz w:val="20"/>
                <w:szCs w:val="22"/>
                <w:lang w:val="en-US"/>
              </w:rPr>
            </w:pPr>
          </w:p>
        </w:tc>
        <w:tc>
          <w:tcPr>
            <w:tcW w:w="5025" w:type="dxa"/>
            <w:tcBorders>
              <w:top w:val="nil"/>
              <w:bottom w:val="nil"/>
            </w:tcBorders>
            <w:tcMar>
              <w:left w:w="115" w:type="dxa"/>
              <w:right w:w="115" w:type="dxa"/>
            </w:tcMar>
          </w:tcPr>
          <w:p w14:paraId="6C26BC5C" w14:textId="6DDAAB57" w:rsidR="00E20F1B" w:rsidRPr="00F0557F" w:rsidRDefault="63CA0D3F" w:rsidP="63CA0D3F">
            <w:pPr>
              <w:ind w:left="733"/>
              <w:rPr>
                <w:rFonts w:ascii="Arial" w:hAnsi="Arial" w:cs="Arial"/>
                <w:sz w:val="20"/>
                <w:szCs w:val="22"/>
                <w:lang w:val="en-US"/>
              </w:rPr>
            </w:pPr>
            <w:r w:rsidRPr="00F0557F">
              <w:rPr>
                <w:rFonts w:ascii="Arial" w:hAnsi="Arial" w:cs="Arial"/>
                <w:sz w:val="20"/>
                <w:szCs w:val="22"/>
                <w:lang w:val="en-US"/>
              </w:rPr>
              <w:t>Pluriannual execution plan update</w:t>
            </w:r>
          </w:p>
        </w:tc>
        <w:tc>
          <w:tcPr>
            <w:tcW w:w="799" w:type="dxa"/>
            <w:vAlign w:val="center"/>
          </w:tcPr>
          <w:p w14:paraId="6C26BC5D" w14:textId="5C201892"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0" w:type="dxa"/>
            <w:vAlign w:val="center"/>
          </w:tcPr>
          <w:p w14:paraId="6C26BC5E"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5F"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60"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61" w14:textId="565B8BD4"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62"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63"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64"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65" w14:textId="11102859"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66"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67"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68"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69" w14:textId="33E89A20"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6A"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6B"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6C"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6D" w14:textId="7D6D9583"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6E" w14:textId="77777777" w:rsidR="00E20F1B" w:rsidRPr="00F0557F" w:rsidRDefault="00E20F1B" w:rsidP="00E20F1B">
            <w:pPr>
              <w:jc w:val="center"/>
              <w:rPr>
                <w:rFonts w:ascii="Arial" w:hAnsi="Arial" w:cs="Arial"/>
                <w:sz w:val="20"/>
                <w:szCs w:val="22"/>
                <w:lang w:val="en-US"/>
              </w:rPr>
            </w:pPr>
          </w:p>
        </w:tc>
        <w:tc>
          <w:tcPr>
            <w:tcW w:w="404" w:type="dxa"/>
            <w:vAlign w:val="center"/>
          </w:tcPr>
          <w:p w14:paraId="6C26BC6F" w14:textId="77777777" w:rsidR="00E20F1B" w:rsidRPr="00F0557F" w:rsidRDefault="00E20F1B" w:rsidP="00E20F1B">
            <w:pPr>
              <w:jc w:val="center"/>
              <w:rPr>
                <w:rFonts w:ascii="Arial" w:hAnsi="Arial" w:cs="Arial"/>
                <w:sz w:val="20"/>
                <w:szCs w:val="22"/>
                <w:lang w:val="en-US"/>
              </w:rPr>
            </w:pPr>
          </w:p>
        </w:tc>
        <w:tc>
          <w:tcPr>
            <w:tcW w:w="406" w:type="dxa"/>
            <w:vAlign w:val="center"/>
          </w:tcPr>
          <w:p w14:paraId="6C26BC70" w14:textId="77777777" w:rsidR="00E20F1B" w:rsidRPr="00F0557F" w:rsidRDefault="00E20F1B" w:rsidP="00E20F1B">
            <w:pPr>
              <w:jc w:val="center"/>
              <w:rPr>
                <w:rFonts w:ascii="Arial" w:hAnsi="Arial" w:cs="Arial"/>
                <w:sz w:val="20"/>
                <w:szCs w:val="22"/>
                <w:lang w:val="en-US"/>
              </w:rPr>
            </w:pPr>
          </w:p>
        </w:tc>
      </w:tr>
      <w:tr w:rsidR="00E20F1B" w:rsidRPr="00F72415" w14:paraId="6C26BC88" w14:textId="77777777" w:rsidTr="00F158BE">
        <w:tc>
          <w:tcPr>
            <w:tcW w:w="939" w:type="dxa"/>
            <w:tcBorders>
              <w:top w:val="nil"/>
              <w:bottom w:val="nil"/>
            </w:tcBorders>
          </w:tcPr>
          <w:p w14:paraId="6C26BC72" w14:textId="77777777" w:rsidR="00E20F1B" w:rsidRPr="00F0557F" w:rsidRDefault="00E20F1B" w:rsidP="00E20F1B">
            <w:pPr>
              <w:rPr>
                <w:rFonts w:ascii="Arial" w:hAnsi="Arial" w:cs="Arial"/>
                <w:sz w:val="20"/>
                <w:szCs w:val="22"/>
                <w:lang w:val="en-US"/>
              </w:rPr>
            </w:pPr>
          </w:p>
        </w:tc>
        <w:tc>
          <w:tcPr>
            <w:tcW w:w="5025" w:type="dxa"/>
            <w:tcBorders>
              <w:top w:val="nil"/>
              <w:bottom w:val="nil"/>
            </w:tcBorders>
            <w:tcMar>
              <w:left w:w="115" w:type="dxa"/>
              <w:right w:w="115" w:type="dxa"/>
            </w:tcMar>
          </w:tcPr>
          <w:p w14:paraId="6C26BC73" w14:textId="117E2238" w:rsidR="00E20F1B" w:rsidRPr="00F0557F" w:rsidRDefault="00E20F1B" w:rsidP="00F158BE">
            <w:pPr>
              <w:ind w:left="744" w:hanging="744"/>
              <w:rPr>
                <w:rFonts w:ascii="Arial" w:hAnsi="Arial" w:cs="Arial"/>
                <w:sz w:val="20"/>
                <w:szCs w:val="22"/>
                <w:lang w:val="en-US"/>
              </w:rPr>
            </w:pPr>
            <w:r w:rsidRPr="00F0557F">
              <w:rPr>
                <w:rFonts w:ascii="Arial" w:hAnsi="Arial" w:cs="Arial"/>
                <w:sz w:val="20"/>
                <w:szCs w:val="22"/>
                <w:lang w:val="en-US"/>
              </w:rPr>
              <w:tab/>
              <w:t xml:space="preserve">Project evaluation reports issued by </w:t>
            </w:r>
            <w:r w:rsidR="00DA7C10">
              <w:rPr>
                <w:rFonts w:ascii="Arial" w:hAnsi="Arial" w:cs="Arial"/>
                <w:sz w:val="20"/>
                <w:szCs w:val="22"/>
                <w:lang w:val="en-US"/>
              </w:rPr>
              <w:t>MTPTC</w:t>
            </w:r>
          </w:p>
        </w:tc>
        <w:tc>
          <w:tcPr>
            <w:tcW w:w="799" w:type="dxa"/>
            <w:vAlign w:val="center"/>
          </w:tcPr>
          <w:p w14:paraId="6C26BC74" w14:textId="77777777" w:rsidR="00E20F1B" w:rsidRPr="00F0557F" w:rsidRDefault="00E20F1B" w:rsidP="00E20F1B">
            <w:pPr>
              <w:jc w:val="center"/>
              <w:rPr>
                <w:rFonts w:ascii="Arial" w:hAnsi="Arial" w:cs="Arial"/>
                <w:sz w:val="20"/>
                <w:szCs w:val="22"/>
                <w:lang w:val="en-US"/>
              </w:rPr>
            </w:pPr>
          </w:p>
        </w:tc>
        <w:tc>
          <w:tcPr>
            <w:tcW w:w="400" w:type="dxa"/>
            <w:vAlign w:val="center"/>
          </w:tcPr>
          <w:p w14:paraId="6C26BC75"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76"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77" w14:textId="23653796"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78" w14:textId="4F560949" w:rsidR="00E20F1B" w:rsidRPr="00F0557F" w:rsidRDefault="00E20F1B" w:rsidP="00E20F1B">
            <w:pPr>
              <w:jc w:val="center"/>
              <w:rPr>
                <w:rFonts w:ascii="Arial" w:hAnsi="Arial" w:cs="Arial"/>
                <w:sz w:val="20"/>
                <w:szCs w:val="22"/>
                <w:lang w:val="en-US"/>
              </w:rPr>
            </w:pPr>
          </w:p>
        </w:tc>
        <w:tc>
          <w:tcPr>
            <w:tcW w:w="401" w:type="dxa"/>
            <w:vAlign w:val="center"/>
          </w:tcPr>
          <w:p w14:paraId="6C26BC79"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7A"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7B" w14:textId="35ED5665"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7C"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7D"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7E"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7F" w14:textId="2A9D82A2"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80"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81"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82"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83" w14:textId="458E251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84"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85" w14:textId="77777777" w:rsidR="00E20F1B" w:rsidRPr="00F0557F" w:rsidRDefault="00E20F1B" w:rsidP="00E20F1B">
            <w:pPr>
              <w:jc w:val="center"/>
              <w:rPr>
                <w:rFonts w:ascii="Arial" w:hAnsi="Arial" w:cs="Arial"/>
                <w:sz w:val="20"/>
                <w:szCs w:val="22"/>
                <w:lang w:val="en-US"/>
              </w:rPr>
            </w:pPr>
          </w:p>
        </w:tc>
        <w:tc>
          <w:tcPr>
            <w:tcW w:w="404" w:type="dxa"/>
            <w:vAlign w:val="center"/>
          </w:tcPr>
          <w:p w14:paraId="6C26BC86" w14:textId="77777777" w:rsidR="00E20F1B" w:rsidRPr="00F0557F" w:rsidRDefault="00E20F1B" w:rsidP="00E20F1B">
            <w:pPr>
              <w:jc w:val="center"/>
              <w:rPr>
                <w:rFonts w:ascii="Arial" w:hAnsi="Arial" w:cs="Arial"/>
                <w:sz w:val="20"/>
                <w:szCs w:val="22"/>
                <w:lang w:val="en-US"/>
              </w:rPr>
            </w:pPr>
          </w:p>
        </w:tc>
        <w:tc>
          <w:tcPr>
            <w:tcW w:w="406" w:type="dxa"/>
            <w:vAlign w:val="center"/>
          </w:tcPr>
          <w:p w14:paraId="6C26BC87" w14:textId="65BC6495"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r>
      <w:tr w:rsidR="00E20F1B" w:rsidRPr="00F72415" w14:paraId="6C26BC9F" w14:textId="77777777" w:rsidTr="00F158BE">
        <w:tc>
          <w:tcPr>
            <w:tcW w:w="939" w:type="dxa"/>
            <w:tcBorders>
              <w:top w:val="nil"/>
              <w:bottom w:val="nil"/>
            </w:tcBorders>
            <w:vAlign w:val="center"/>
          </w:tcPr>
          <w:p w14:paraId="6C26BC89" w14:textId="6DD83C3B" w:rsidR="00E20F1B" w:rsidRPr="00F0557F" w:rsidRDefault="63CA0D3F" w:rsidP="63CA0D3F">
            <w:pPr>
              <w:jc w:val="center"/>
              <w:rPr>
                <w:rFonts w:ascii="Arial" w:hAnsi="Arial" w:cs="Arial"/>
                <w:b/>
                <w:bCs/>
                <w:sz w:val="20"/>
                <w:szCs w:val="22"/>
                <w:lang w:val="en-US"/>
              </w:rPr>
            </w:pPr>
            <w:r w:rsidRPr="00F0557F">
              <w:rPr>
                <w:rFonts w:ascii="Arial" w:hAnsi="Arial" w:cs="Arial"/>
                <w:b/>
                <w:bCs/>
                <w:sz w:val="20"/>
                <w:szCs w:val="22"/>
                <w:lang w:val="en-US"/>
              </w:rPr>
              <w:t>VI</w:t>
            </w:r>
          </w:p>
        </w:tc>
        <w:tc>
          <w:tcPr>
            <w:tcW w:w="5025" w:type="dxa"/>
            <w:tcBorders>
              <w:top w:val="nil"/>
              <w:bottom w:val="nil"/>
            </w:tcBorders>
            <w:tcMar>
              <w:left w:w="115" w:type="dxa"/>
              <w:right w:w="115" w:type="dxa"/>
            </w:tcMar>
          </w:tcPr>
          <w:p w14:paraId="6C26BC8A" w14:textId="77777777" w:rsidR="00E20F1B" w:rsidRPr="00F0557F" w:rsidRDefault="63CA0D3F" w:rsidP="63CA0D3F">
            <w:pPr>
              <w:rPr>
                <w:rFonts w:ascii="Arial" w:hAnsi="Arial" w:cs="Arial"/>
                <w:b/>
                <w:bCs/>
                <w:sz w:val="20"/>
                <w:szCs w:val="22"/>
                <w:lang w:val="en-US"/>
              </w:rPr>
            </w:pPr>
            <w:r w:rsidRPr="00F0557F">
              <w:rPr>
                <w:rFonts w:ascii="Arial" w:hAnsi="Arial" w:cs="Arial"/>
                <w:b/>
                <w:bCs/>
                <w:sz w:val="20"/>
                <w:szCs w:val="22"/>
                <w:lang w:val="en-US"/>
              </w:rPr>
              <w:t>Information processing and analysis</w:t>
            </w:r>
          </w:p>
        </w:tc>
        <w:tc>
          <w:tcPr>
            <w:tcW w:w="799" w:type="dxa"/>
            <w:vAlign w:val="center"/>
          </w:tcPr>
          <w:p w14:paraId="6C26BC8B"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0" w:type="dxa"/>
            <w:vAlign w:val="center"/>
          </w:tcPr>
          <w:p w14:paraId="6C26BC8C"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8D"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6C26BC8E"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8F"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90"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2" w:type="dxa"/>
            <w:vAlign w:val="center"/>
          </w:tcPr>
          <w:p w14:paraId="6C26BC91"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6C26BC92"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93"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94"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2" w:type="dxa"/>
            <w:vAlign w:val="center"/>
          </w:tcPr>
          <w:p w14:paraId="6C26BC95"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6C26BC96"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97"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98"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2" w:type="dxa"/>
            <w:vAlign w:val="center"/>
          </w:tcPr>
          <w:p w14:paraId="6C26BC99"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6C26BC9A"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9B"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9C" w14:textId="77777777" w:rsidR="00E20F1B" w:rsidRPr="00F0557F" w:rsidRDefault="00E20F1B" w:rsidP="00E20F1B">
            <w:pPr>
              <w:jc w:val="center"/>
              <w:rPr>
                <w:rFonts w:ascii="Arial" w:hAnsi="Arial" w:cs="Arial"/>
                <w:sz w:val="20"/>
                <w:szCs w:val="22"/>
                <w:lang w:val="en-US"/>
              </w:rPr>
            </w:pPr>
          </w:p>
        </w:tc>
        <w:tc>
          <w:tcPr>
            <w:tcW w:w="404" w:type="dxa"/>
            <w:vAlign w:val="center"/>
          </w:tcPr>
          <w:p w14:paraId="6C26BC9D" w14:textId="77777777" w:rsidR="00E20F1B" w:rsidRPr="00F0557F" w:rsidRDefault="00E20F1B" w:rsidP="00E20F1B">
            <w:pPr>
              <w:jc w:val="center"/>
              <w:rPr>
                <w:rFonts w:ascii="Arial" w:hAnsi="Arial" w:cs="Arial"/>
                <w:sz w:val="20"/>
                <w:szCs w:val="22"/>
                <w:lang w:val="en-US"/>
              </w:rPr>
            </w:pPr>
          </w:p>
        </w:tc>
        <w:tc>
          <w:tcPr>
            <w:tcW w:w="406" w:type="dxa"/>
            <w:vAlign w:val="center"/>
          </w:tcPr>
          <w:p w14:paraId="6C26BC9E" w14:textId="77777777" w:rsidR="00E20F1B" w:rsidRPr="00F0557F" w:rsidRDefault="00E20F1B" w:rsidP="00E20F1B">
            <w:pPr>
              <w:jc w:val="center"/>
              <w:rPr>
                <w:rFonts w:ascii="Arial" w:hAnsi="Arial" w:cs="Arial"/>
                <w:sz w:val="20"/>
                <w:szCs w:val="22"/>
                <w:lang w:val="en-US"/>
              </w:rPr>
            </w:pPr>
          </w:p>
        </w:tc>
      </w:tr>
      <w:tr w:rsidR="00E20F1B" w:rsidRPr="00F72415" w14:paraId="6C26BCB6" w14:textId="77777777" w:rsidTr="00F158BE">
        <w:tc>
          <w:tcPr>
            <w:tcW w:w="939" w:type="dxa"/>
            <w:tcBorders>
              <w:top w:val="nil"/>
              <w:bottom w:val="nil"/>
            </w:tcBorders>
            <w:vAlign w:val="center"/>
          </w:tcPr>
          <w:p w14:paraId="6C26BCA0" w14:textId="1B8BA849" w:rsidR="00E20F1B" w:rsidRPr="00F0557F" w:rsidRDefault="63CA0D3F" w:rsidP="63CA0D3F">
            <w:pPr>
              <w:jc w:val="center"/>
              <w:rPr>
                <w:rFonts w:ascii="Arial" w:hAnsi="Arial" w:cs="Arial"/>
                <w:b/>
                <w:bCs/>
                <w:sz w:val="20"/>
                <w:szCs w:val="22"/>
                <w:lang w:val="en-US"/>
              </w:rPr>
            </w:pPr>
            <w:r w:rsidRPr="00F0557F">
              <w:rPr>
                <w:rFonts w:ascii="Arial" w:hAnsi="Arial" w:cs="Arial"/>
                <w:b/>
                <w:bCs/>
                <w:sz w:val="20"/>
                <w:szCs w:val="22"/>
                <w:lang w:val="en-US"/>
              </w:rPr>
              <w:t>VII</w:t>
            </w:r>
          </w:p>
        </w:tc>
        <w:tc>
          <w:tcPr>
            <w:tcW w:w="5025" w:type="dxa"/>
            <w:tcBorders>
              <w:top w:val="nil"/>
              <w:bottom w:val="nil"/>
            </w:tcBorders>
            <w:tcMar>
              <w:left w:w="115" w:type="dxa"/>
              <w:right w:w="115" w:type="dxa"/>
            </w:tcMar>
          </w:tcPr>
          <w:p w14:paraId="6C26BCA1" w14:textId="77777777" w:rsidR="00E20F1B" w:rsidRPr="00F0557F" w:rsidRDefault="63CA0D3F" w:rsidP="63CA0D3F">
            <w:pPr>
              <w:rPr>
                <w:rFonts w:ascii="Arial" w:hAnsi="Arial" w:cs="Arial"/>
                <w:b/>
                <w:bCs/>
                <w:sz w:val="20"/>
                <w:szCs w:val="22"/>
                <w:lang w:val="en-US"/>
              </w:rPr>
            </w:pPr>
            <w:r w:rsidRPr="00F0557F">
              <w:rPr>
                <w:rFonts w:ascii="Arial" w:hAnsi="Arial" w:cs="Arial"/>
                <w:b/>
                <w:bCs/>
                <w:sz w:val="20"/>
                <w:szCs w:val="22"/>
                <w:lang w:val="en-US"/>
              </w:rPr>
              <w:t>Progress Monitoring Report</w:t>
            </w:r>
          </w:p>
        </w:tc>
        <w:tc>
          <w:tcPr>
            <w:tcW w:w="799" w:type="dxa"/>
            <w:vAlign w:val="center"/>
          </w:tcPr>
          <w:p w14:paraId="6C26BCA2" w14:textId="77777777" w:rsidR="00E20F1B" w:rsidRPr="00F0557F" w:rsidRDefault="00E20F1B" w:rsidP="00E20F1B">
            <w:pPr>
              <w:jc w:val="center"/>
              <w:rPr>
                <w:rFonts w:ascii="Arial" w:hAnsi="Arial" w:cs="Arial"/>
                <w:sz w:val="20"/>
                <w:szCs w:val="22"/>
                <w:lang w:val="en-US"/>
              </w:rPr>
            </w:pPr>
          </w:p>
        </w:tc>
        <w:tc>
          <w:tcPr>
            <w:tcW w:w="400" w:type="dxa"/>
            <w:vAlign w:val="center"/>
          </w:tcPr>
          <w:p w14:paraId="6C26BCA3"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A4"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A5"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A6"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A7"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2" w:type="dxa"/>
            <w:vAlign w:val="center"/>
          </w:tcPr>
          <w:p w14:paraId="6C26BCA8"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A9"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AA"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AB"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2" w:type="dxa"/>
            <w:vAlign w:val="center"/>
          </w:tcPr>
          <w:p w14:paraId="6C26BCAC"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AD"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AE"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AF"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2" w:type="dxa"/>
            <w:vAlign w:val="center"/>
          </w:tcPr>
          <w:p w14:paraId="6C26BCB0"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B1"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B2"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B3" w14:textId="77777777" w:rsidR="00E20F1B" w:rsidRPr="00F0557F" w:rsidRDefault="00E20F1B" w:rsidP="00E20F1B">
            <w:pPr>
              <w:jc w:val="center"/>
              <w:rPr>
                <w:rFonts w:ascii="Arial" w:hAnsi="Arial" w:cs="Arial"/>
                <w:sz w:val="20"/>
                <w:szCs w:val="22"/>
                <w:lang w:val="en-US"/>
              </w:rPr>
            </w:pPr>
          </w:p>
        </w:tc>
        <w:tc>
          <w:tcPr>
            <w:tcW w:w="404" w:type="dxa"/>
            <w:vAlign w:val="center"/>
          </w:tcPr>
          <w:p w14:paraId="6C26BCB4" w14:textId="77777777" w:rsidR="00E20F1B" w:rsidRPr="00F0557F" w:rsidRDefault="00E20F1B" w:rsidP="00E20F1B">
            <w:pPr>
              <w:jc w:val="center"/>
              <w:rPr>
                <w:rFonts w:ascii="Arial" w:hAnsi="Arial" w:cs="Arial"/>
                <w:sz w:val="20"/>
                <w:szCs w:val="22"/>
                <w:lang w:val="en-US"/>
              </w:rPr>
            </w:pPr>
          </w:p>
        </w:tc>
        <w:tc>
          <w:tcPr>
            <w:tcW w:w="406" w:type="dxa"/>
            <w:vAlign w:val="center"/>
          </w:tcPr>
          <w:p w14:paraId="6C26BCB5" w14:textId="77777777" w:rsidR="00E20F1B" w:rsidRPr="00F0557F" w:rsidRDefault="00E20F1B" w:rsidP="00E20F1B">
            <w:pPr>
              <w:jc w:val="center"/>
              <w:rPr>
                <w:rFonts w:ascii="Arial" w:hAnsi="Arial" w:cs="Arial"/>
                <w:sz w:val="20"/>
                <w:szCs w:val="22"/>
                <w:lang w:val="en-US"/>
              </w:rPr>
            </w:pPr>
          </w:p>
        </w:tc>
      </w:tr>
      <w:tr w:rsidR="00E20F1B" w:rsidRPr="00F72415" w14:paraId="6C26BCCD" w14:textId="77777777" w:rsidTr="00F158BE">
        <w:tc>
          <w:tcPr>
            <w:tcW w:w="939" w:type="dxa"/>
            <w:tcBorders>
              <w:top w:val="nil"/>
            </w:tcBorders>
            <w:vAlign w:val="center"/>
          </w:tcPr>
          <w:p w14:paraId="6C26BCB7" w14:textId="57C3ADF1" w:rsidR="00E20F1B" w:rsidRPr="00F0557F" w:rsidRDefault="63CA0D3F" w:rsidP="63CA0D3F">
            <w:pPr>
              <w:jc w:val="center"/>
              <w:rPr>
                <w:rFonts w:ascii="Arial" w:hAnsi="Arial" w:cs="Arial"/>
                <w:b/>
                <w:bCs/>
                <w:sz w:val="20"/>
                <w:szCs w:val="22"/>
                <w:lang w:val="en-US"/>
              </w:rPr>
            </w:pPr>
            <w:r w:rsidRPr="00F0557F">
              <w:rPr>
                <w:rFonts w:ascii="Arial" w:hAnsi="Arial" w:cs="Arial"/>
                <w:b/>
                <w:bCs/>
                <w:sz w:val="20"/>
                <w:szCs w:val="22"/>
                <w:lang w:val="en-US"/>
              </w:rPr>
              <w:t>VIII</w:t>
            </w:r>
          </w:p>
        </w:tc>
        <w:tc>
          <w:tcPr>
            <w:tcW w:w="5025" w:type="dxa"/>
            <w:tcBorders>
              <w:top w:val="nil"/>
            </w:tcBorders>
            <w:tcMar>
              <w:left w:w="115" w:type="dxa"/>
              <w:right w:w="115" w:type="dxa"/>
            </w:tcMar>
          </w:tcPr>
          <w:p w14:paraId="6C26BCB8" w14:textId="77777777" w:rsidR="00E20F1B" w:rsidRPr="00F0557F" w:rsidRDefault="63CA0D3F" w:rsidP="63CA0D3F">
            <w:pPr>
              <w:rPr>
                <w:rFonts w:ascii="Arial" w:hAnsi="Arial" w:cs="Arial"/>
                <w:b/>
                <w:bCs/>
                <w:sz w:val="20"/>
                <w:szCs w:val="22"/>
                <w:lang w:val="en-US"/>
              </w:rPr>
            </w:pPr>
            <w:r w:rsidRPr="00F0557F">
              <w:rPr>
                <w:rFonts w:ascii="Arial" w:hAnsi="Arial" w:cs="Arial"/>
                <w:b/>
                <w:bCs/>
                <w:sz w:val="20"/>
                <w:szCs w:val="22"/>
                <w:lang w:val="en-US"/>
              </w:rPr>
              <w:t>Final Monitoring Report on the Program</w:t>
            </w:r>
          </w:p>
        </w:tc>
        <w:tc>
          <w:tcPr>
            <w:tcW w:w="799" w:type="dxa"/>
            <w:vAlign w:val="center"/>
          </w:tcPr>
          <w:p w14:paraId="6C26BCB9" w14:textId="77777777" w:rsidR="00E20F1B" w:rsidRPr="00F0557F" w:rsidRDefault="00E20F1B" w:rsidP="00E20F1B">
            <w:pPr>
              <w:jc w:val="center"/>
              <w:rPr>
                <w:rFonts w:ascii="Arial" w:hAnsi="Arial" w:cs="Arial"/>
                <w:sz w:val="20"/>
                <w:szCs w:val="22"/>
                <w:lang w:val="en-US"/>
              </w:rPr>
            </w:pPr>
          </w:p>
        </w:tc>
        <w:tc>
          <w:tcPr>
            <w:tcW w:w="400" w:type="dxa"/>
            <w:vAlign w:val="center"/>
          </w:tcPr>
          <w:p w14:paraId="6C26BCBA"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BB"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BC"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BD"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BE"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BF"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C0"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C1"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C2"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C3"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3" w:type="dxa"/>
            <w:vAlign w:val="center"/>
          </w:tcPr>
          <w:p w14:paraId="6C26BCC4"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C5" w14:textId="77777777" w:rsidR="00E20F1B" w:rsidRPr="00F0557F" w:rsidRDefault="00E20F1B" w:rsidP="00E20F1B">
            <w:pPr>
              <w:jc w:val="center"/>
              <w:rPr>
                <w:rFonts w:ascii="Arial" w:hAnsi="Arial" w:cs="Arial"/>
                <w:sz w:val="20"/>
                <w:szCs w:val="22"/>
                <w:lang w:val="en-US"/>
              </w:rPr>
            </w:pPr>
          </w:p>
        </w:tc>
        <w:tc>
          <w:tcPr>
            <w:tcW w:w="401" w:type="dxa"/>
            <w:vAlign w:val="center"/>
          </w:tcPr>
          <w:p w14:paraId="6C26BCC6" w14:textId="77777777" w:rsidR="00E20F1B" w:rsidRPr="00F0557F" w:rsidRDefault="00E20F1B" w:rsidP="00E20F1B">
            <w:pPr>
              <w:jc w:val="center"/>
              <w:rPr>
                <w:rFonts w:ascii="Arial" w:hAnsi="Arial" w:cs="Arial"/>
                <w:sz w:val="20"/>
                <w:szCs w:val="22"/>
                <w:lang w:val="en-US"/>
              </w:rPr>
            </w:pPr>
          </w:p>
        </w:tc>
        <w:tc>
          <w:tcPr>
            <w:tcW w:w="402" w:type="dxa"/>
            <w:vAlign w:val="center"/>
          </w:tcPr>
          <w:p w14:paraId="6C26BCC7" w14:textId="77777777" w:rsidR="00E20F1B" w:rsidRPr="00F0557F" w:rsidRDefault="00E20F1B" w:rsidP="00E20F1B">
            <w:pPr>
              <w:jc w:val="center"/>
              <w:rPr>
                <w:rFonts w:ascii="Arial" w:hAnsi="Arial" w:cs="Arial"/>
                <w:sz w:val="20"/>
                <w:szCs w:val="22"/>
                <w:lang w:val="en-US"/>
              </w:rPr>
            </w:pPr>
          </w:p>
        </w:tc>
        <w:tc>
          <w:tcPr>
            <w:tcW w:w="403" w:type="dxa"/>
            <w:vAlign w:val="center"/>
          </w:tcPr>
          <w:p w14:paraId="6C26BCC8"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C9" w14:textId="77777777" w:rsidR="00E20F1B" w:rsidRPr="00F0557F" w:rsidRDefault="63CA0D3F" w:rsidP="63CA0D3F">
            <w:pPr>
              <w:jc w:val="center"/>
              <w:rPr>
                <w:rFonts w:ascii="Arial" w:hAnsi="Arial" w:cs="Arial"/>
                <w:sz w:val="20"/>
                <w:szCs w:val="22"/>
                <w:lang w:val="en-US"/>
              </w:rPr>
            </w:pPr>
            <w:r w:rsidRPr="00F0557F">
              <w:rPr>
                <w:rFonts w:ascii="Arial" w:hAnsi="Arial" w:cs="Arial"/>
                <w:sz w:val="20"/>
                <w:szCs w:val="22"/>
                <w:lang w:val="en-US"/>
              </w:rPr>
              <w:t>X</w:t>
            </w:r>
          </w:p>
        </w:tc>
        <w:tc>
          <w:tcPr>
            <w:tcW w:w="401" w:type="dxa"/>
            <w:vAlign w:val="center"/>
          </w:tcPr>
          <w:p w14:paraId="6C26BCCA" w14:textId="77777777" w:rsidR="00E20F1B" w:rsidRPr="00F0557F" w:rsidRDefault="00E20F1B" w:rsidP="00E20F1B">
            <w:pPr>
              <w:jc w:val="center"/>
              <w:rPr>
                <w:rFonts w:ascii="Arial" w:hAnsi="Arial" w:cs="Arial"/>
                <w:sz w:val="20"/>
                <w:szCs w:val="22"/>
                <w:lang w:val="en-US"/>
              </w:rPr>
            </w:pPr>
          </w:p>
        </w:tc>
        <w:tc>
          <w:tcPr>
            <w:tcW w:w="404" w:type="dxa"/>
            <w:vAlign w:val="center"/>
          </w:tcPr>
          <w:p w14:paraId="6C26BCCB" w14:textId="77777777" w:rsidR="00E20F1B" w:rsidRPr="00F0557F" w:rsidRDefault="00E20F1B" w:rsidP="00E20F1B">
            <w:pPr>
              <w:jc w:val="center"/>
              <w:rPr>
                <w:rFonts w:ascii="Arial" w:hAnsi="Arial" w:cs="Arial"/>
                <w:sz w:val="20"/>
                <w:szCs w:val="22"/>
                <w:lang w:val="en-US"/>
              </w:rPr>
            </w:pPr>
          </w:p>
        </w:tc>
        <w:tc>
          <w:tcPr>
            <w:tcW w:w="406" w:type="dxa"/>
            <w:vAlign w:val="center"/>
          </w:tcPr>
          <w:p w14:paraId="6C26BCCC" w14:textId="77777777" w:rsidR="00E20F1B" w:rsidRPr="00F0557F" w:rsidRDefault="00E20F1B" w:rsidP="00E20F1B">
            <w:pPr>
              <w:jc w:val="center"/>
              <w:rPr>
                <w:rFonts w:ascii="Arial" w:hAnsi="Arial" w:cs="Arial"/>
                <w:sz w:val="20"/>
                <w:szCs w:val="22"/>
                <w:lang w:val="en-US"/>
              </w:rPr>
            </w:pPr>
          </w:p>
        </w:tc>
      </w:tr>
    </w:tbl>
    <w:p w14:paraId="6C26BCCF" w14:textId="0C1FF6B0" w:rsidR="00C05E5E" w:rsidRPr="00F72415" w:rsidRDefault="00C05E5E" w:rsidP="00C05E5E">
      <w:pPr>
        <w:spacing w:after="200" w:line="280" w:lineRule="auto"/>
        <w:rPr>
          <w:rFonts w:ascii="Arial" w:hAnsi="Arial" w:cs="Arial"/>
          <w:sz w:val="22"/>
          <w:szCs w:val="22"/>
          <w:lang w:val="en-US"/>
        </w:rPr>
        <w:sectPr w:rsidR="00C05E5E" w:rsidRPr="00F72415" w:rsidSect="00E20F1B">
          <w:pgSz w:w="15840" w:h="12240" w:orient="landscape"/>
          <w:pgMar w:top="720" w:right="720" w:bottom="720" w:left="720" w:header="720" w:footer="720" w:gutter="0"/>
          <w:cols w:space="720"/>
          <w:docGrid w:linePitch="360"/>
        </w:sectPr>
      </w:pPr>
    </w:p>
    <w:p w14:paraId="6C26BCD0" w14:textId="77777777" w:rsidR="00C05E5E" w:rsidRPr="00F72415" w:rsidRDefault="63CA0D3F" w:rsidP="00C05E5E">
      <w:pPr>
        <w:pStyle w:val="Heading1"/>
        <w:rPr>
          <w:rFonts w:ascii="Arial" w:hAnsi="Arial" w:cs="Arial"/>
          <w:noProof w:val="0"/>
          <w:sz w:val="22"/>
          <w:szCs w:val="22"/>
        </w:rPr>
      </w:pPr>
      <w:r w:rsidRPr="00F72415">
        <w:rPr>
          <w:rFonts w:ascii="Arial" w:hAnsi="Arial" w:cs="Arial"/>
          <w:noProof w:val="0"/>
          <w:sz w:val="22"/>
          <w:szCs w:val="22"/>
        </w:rPr>
        <w:lastRenderedPageBreak/>
        <w:t xml:space="preserve">Evaluation of the Project </w:t>
      </w:r>
    </w:p>
    <w:p w14:paraId="6C26BCD1" w14:textId="77777777" w:rsidR="00C05E5E" w:rsidRPr="00F72415" w:rsidRDefault="63CA0D3F" w:rsidP="63CA0D3F">
      <w:pPr>
        <w:pStyle w:val="FirstHeading"/>
        <w:keepNext w:val="0"/>
        <w:widowControl w:val="0"/>
        <w:numPr>
          <w:ilvl w:val="0"/>
          <w:numId w:val="7"/>
        </w:numPr>
        <w:rPr>
          <w:rFonts w:ascii="Arial" w:hAnsi="Arial" w:cs="Arial"/>
          <w:sz w:val="22"/>
          <w:szCs w:val="22"/>
          <w:lang w:val="en-US"/>
        </w:rPr>
      </w:pPr>
      <w:r w:rsidRPr="00F72415">
        <w:rPr>
          <w:rFonts w:ascii="Arial" w:hAnsi="Arial" w:cs="Arial"/>
          <w:sz w:val="22"/>
          <w:szCs w:val="22"/>
          <w:lang w:val="en-US"/>
        </w:rPr>
        <w:t xml:space="preserve">Key Evaluation Questions </w:t>
      </w:r>
    </w:p>
    <w:p w14:paraId="6C26BCD2" w14:textId="0C138F5D" w:rsidR="00C05E5E" w:rsidRPr="00F72415" w:rsidRDefault="000E0EA9" w:rsidP="63CA0D3F">
      <w:pPr>
        <w:pStyle w:val="AutoNumpara"/>
        <w:numPr>
          <w:ilvl w:val="1"/>
          <w:numId w:val="0"/>
        </w:numPr>
        <w:spacing w:before="0" w:after="0"/>
        <w:ind w:left="720" w:hanging="720"/>
        <w:rPr>
          <w:rFonts w:ascii="Arial" w:hAnsi="Arial" w:cs="Arial"/>
          <w:noProof w:val="0"/>
          <w:color w:val="000000" w:themeColor="text1"/>
          <w:sz w:val="22"/>
          <w:szCs w:val="22"/>
          <w:lang w:val="en-US"/>
        </w:rPr>
      </w:pPr>
      <w:r w:rsidRPr="00F72415">
        <w:rPr>
          <w:rFonts w:ascii="Arial" w:hAnsi="Arial" w:cs="Arial"/>
          <w:noProof w:val="0"/>
          <w:color w:val="000000"/>
          <w:sz w:val="22"/>
          <w:szCs w:val="22"/>
          <w:lang w:val="en-US"/>
        </w:rPr>
        <w:t>3.1</w:t>
      </w:r>
      <w:r w:rsidRPr="00F72415">
        <w:rPr>
          <w:rFonts w:ascii="Arial" w:hAnsi="Arial" w:cs="Arial"/>
          <w:noProof w:val="0"/>
          <w:color w:val="000000"/>
          <w:sz w:val="22"/>
          <w:szCs w:val="22"/>
          <w:lang w:val="en-US"/>
        </w:rPr>
        <w:tab/>
      </w:r>
      <w:r w:rsidR="00C05E5E" w:rsidRPr="00F72415">
        <w:rPr>
          <w:rFonts w:ascii="Arial" w:hAnsi="Arial" w:cs="Arial"/>
          <w:noProof w:val="0"/>
          <w:color w:val="000000"/>
          <w:sz w:val="22"/>
          <w:szCs w:val="22"/>
          <w:lang w:val="en-US"/>
        </w:rPr>
        <w:t>The specific evaluation questions are</w:t>
      </w:r>
      <w:r w:rsidR="00271C80" w:rsidRPr="00F72415">
        <w:rPr>
          <w:rFonts w:ascii="Arial" w:hAnsi="Arial" w:cs="Arial"/>
          <w:noProof w:val="0"/>
          <w:color w:val="000000"/>
          <w:sz w:val="22"/>
          <w:szCs w:val="22"/>
          <w:lang w:val="en-US"/>
        </w:rPr>
        <w:t xml:space="preserve"> (i)</w:t>
      </w:r>
      <w:r w:rsidR="00C05E5E" w:rsidRPr="00F72415">
        <w:rPr>
          <w:rFonts w:ascii="Arial" w:hAnsi="Arial" w:cs="Arial"/>
          <w:noProof w:val="0"/>
          <w:color w:val="000000"/>
          <w:sz w:val="22"/>
          <w:szCs w:val="22"/>
          <w:lang w:val="en-US"/>
        </w:rPr>
        <w:t xml:space="preserve"> What was the </w:t>
      </w:r>
      <w:r w:rsidR="00672B3A">
        <w:rPr>
          <w:rFonts w:ascii="Arial" w:hAnsi="Arial" w:cs="Arial"/>
          <w:noProof w:val="0"/>
          <w:color w:val="000000"/>
          <w:sz w:val="22"/>
          <w:szCs w:val="22"/>
          <w:lang w:val="en-US"/>
        </w:rPr>
        <w:t>result</w:t>
      </w:r>
      <w:r w:rsidR="00672B3A" w:rsidRPr="00F72415">
        <w:rPr>
          <w:rFonts w:ascii="Arial" w:hAnsi="Arial" w:cs="Arial"/>
          <w:noProof w:val="0"/>
          <w:color w:val="000000"/>
          <w:sz w:val="22"/>
          <w:szCs w:val="22"/>
          <w:lang w:val="en-US"/>
        </w:rPr>
        <w:t xml:space="preserve"> </w:t>
      </w:r>
      <w:r w:rsidR="00C05E5E" w:rsidRPr="00F72415">
        <w:rPr>
          <w:rFonts w:ascii="Arial" w:hAnsi="Arial" w:cs="Arial"/>
          <w:noProof w:val="0"/>
          <w:color w:val="000000"/>
          <w:sz w:val="22"/>
          <w:szCs w:val="22"/>
          <w:lang w:val="en-US"/>
        </w:rPr>
        <w:t>of the rehabilitation and the routine maintenance of the</w:t>
      </w:r>
      <w:r w:rsidR="00271C80" w:rsidRPr="00F72415">
        <w:rPr>
          <w:rFonts w:ascii="Arial" w:hAnsi="Arial" w:cs="Arial"/>
          <w:noProof w:val="0"/>
          <w:color w:val="000000"/>
          <w:sz w:val="22"/>
          <w:szCs w:val="22"/>
          <w:lang w:val="en-US"/>
        </w:rPr>
        <w:t xml:space="preserve"> </w:t>
      </w:r>
      <w:bookmarkStart w:id="2" w:name="_Hlk518838405"/>
      <w:r w:rsidR="002C2DA9" w:rsidRPr="00F72415">
        <w:rPr>
          <w:rFonts w:ascii="Arial" w:hAnsi="Arial" w:cs="Arial"/>
          <w:noProof w:val="0"/>
          <w:color w:val="000000"/>
          <w:sz w:val="22"/>
          <w:szCs w:val="22"/>
          <w:lang w:val="en-US"/>
        </w:rPr>
        <w:t xml:space="preserve">Gros </w:t>
      </w:r>
      <w:proofErr w:type="spellStart"/>
      <w:r w:rsidR="002C2DA9" w:rsidRPr="00F72415">
        <w:rPr>
          <w:rFonts w:ascii="Arial" w:hAnsi="Arial" w:cs="Arial"/>
          <w:noProof w:val="0"/>
          <w:color w:val="000000"/>
          <w:sz w:val="22"/>
          <w:szCs w:val="22"/>
          <w:lang w:val="en-US"/>
        </w:rPr>
        <w:t>Morne</w:t>
      </w:r>
      <w:proofErr w:type="spellEnd"/>
      <w:r w:rsidR="00271C80" w:rsidRPr="00F72415">
        <w:rPr>
          <w:rFonts w:ascii="Arial" w:hAnsi="Arial" w:cs="Arial"/>
          <w:noProof w:val="0"/>
          <w:color w:val="000000"/>
          <w:sz w:val="22"/>
          <w:szCs w:val="22"/>
          <w:lang w:val="en-US"/>
        </w:rPr>
        <w:t xml:space="preserve"> </w:t>
      </w:r>
      <w:r w:rsidR="00F3449F">
        <w:rPr>
          <w:rFonts w:ascii="Arial" w:hAnsi="Arial" w:cs="Arial"/>
          <w:noProof w:val="0"/>
          <w:color w:val="000000"/>
          <w:sz w:val="22"/>
          <w:szCs w:val="22"/>
          <w:lang w:val="en-US"/>
        </w:rPr>
        <w:t xml:space="preserve">– Port de </w:t>
      </w:r>
      <w:proofErr w:type="spellStart"/>
      <w:r w:rsidR="00F3449F">
        <w:rPr>
          <w:rFonts w:ascii="Arial" w:hAnsi="Arial" w:cs="Arial"/>
          <w:noProof w:val="0"/>
          <w:color w:val="000000"/>
          <w:sz w:val="22"/>
          <w:szCs w:val="22"/>
          <w:lang w:val="en-US"/>
        </w:rPr>
        <w:t>Paix</w:t>
      </w:r>
      <w:proofErr w:type="spellEnd"/>
      <w:r w:rsidR="00F3449F">
        <w:rPr>
          <w:rFonts w:ascii="Arial" w:hAnsi="Arial" w:cs="Arial"/>
          <w:noProof w:val="0"/>
          <w:color w:val="000000"/>
          <w:sz w:val="22"/>
          <w:szCs w:val="22"/>
          <w:lang w:val="en-US"/>
        </w:rPr>
        <w:t xml:space="preserve"> </w:t>
      </w:r>
      <w:bookmarkEnd w:id="2"/>
      <w:r w:rsidR="00C05E5E" w:rsidRPr="00F72415">
        <w:rPr>
          <w:rFonts w:ascii="Arial" w:hAnsi="Arial" w:cs="Arial"/>
          <w:noProof w:val="0"/>
          <w:color w:val="000000"/>
          <w:sz w:val="22"/>
          <w:szCs w:val="22"/>
          <w:lang w:val="en-US"/>
        </w:rPr>
        <w:t xml:space="preserve">roadway, in relation to vehicle operating costs and travel times on the roadway; (ii) What was the </w:t>
      </w:r>
      <w:r w:rsidR="00672B3A">
        <w:rPr>
          <w:rFonts w:ascii="Arial" w:hAnsi="Arial" w:cs="Arial"/>
          <w:noProof w:val="0"/>
          <w:color w:val="000000"/>
          <w:sz w:val="22"/>
          <w:szCs w:val="22"/>
          <w:lang w:val="en-US"/>
        </w:rPr>
        <w:t>result</w:t>
      </w:r>
      <w:r w:rsidR="00C05E5E" w:rsidRPr="00F72415">
        <w:rPr>
          <w:rFonts w:ascii="Arial" w:hAnsi="Arial" w:cs="Arial"/>
          <w:noProof w:val="0"/>
          <w:color w:val="000000"/>
          <w:sz w:val="22"/>
          <w:szCs w:val="22"/>
          <w:lang w:val="en-US"/>
        </w:rPr>
        <w:t xml:space="preserve"> of the rehabilitation and the routine maintenance of the</w:t>
      </w:r>
      <w:r w:rsidR="00271C80" w:rsidRPr="00F72415">
        <w:rPr>
          <w:rFonts w:ascii="Arial" w:hAnsi="Arial" w:cs="Arial"/>
          <w:noProof w:val="0"/>
          <w:color w:val="000000"/>
          <w:sz w:val="22"/>
          <w:szCs w:val="22"/>
          <w:lang w:val="en-US"/>
        </w:rPr>
        <w:t xml:space="preserve"> </w:t>
      </w:r>
      <w:r w:rsidR="00F3449F" w:rsidRPr="00F72415">
        <w:rPr>
          <w:rFonts w:ascii="Arial" w:hAnsi="Arial" w:cs="Arial"/>
          <w:noProof w:val="0"/>
          <w:color w:val="000000"/>
          <w:sz w:val="22"/>
          <w:szCs w:val="22"/>
          <w:lang w:val="en-US"/>
        </w:rPr>
        <w:t xml:space="preserve">Gros </w:t>
      </w:r>
      <w:proofErr w:type="spellStart"/>
      <w:r w:rsidR="00F3449F" w:rsidRPr="00F72415">
        <w:rPr>
          <w:rFonts w:ascii="Arial" w:hAnsi="Arial" w:cs="Arial"/>
          <w:noProof w:val="0"/>
          <w:color w:val="000000"/>
          <w:sz w:val="22"/>
          <w:szCs w:val="22"/>
          <w:lang w:val="en-US"/>
        </w:rPr>
        <w:t>Morne</w:t>
      </w:r>
      <w:proofErr w:type="spellEnd"/>
      <w:r w:rsidR="00F3449F" w:rsidRPr="00F72415">
        <w:rPr>
          <w:rFonts w:ascii="Arial" w:hAnsi="Arial" w:cs="Arial"/>
          <w:noProof w:val="0"/>
          <w:color w:val="000000"/>
          <w:sz w:val="22"/>
          <w:szCs w:val="22"/>
          <w:lang w:val="en-US"/>
        </w:rPr>
        <w:t xml:space="preserve"> </w:t>
      </w:r>
      <w:r w:rsidR="00F3449F">
        <w:rPr>
          <w:rFonts w:ascii="Arial" w:hAnsi="Arial" w:cs="Arial"/>
          <w:noProof w:val="0"/>
          <w:color w:val="000000"/>
          <w:sz w:val="22"/>
          <w:szCs w:val="22"/>
          <w:lang w:val="en-US"/>
        </w:rPr>
        <w:t xml:space="preserve">– Port de </w:t>
      </w:r>
      <w:proofErr w:type="spellStart"/>
      <w:r w:rsidR="00F3449F">
        <w:rPr>
          <w:rFonts w:ascii="Arial" w:hAnsi="Arial" w:cs="Arial"/>
          <w:noProof w:val="0"/>
          <w:color w:val="000000"/>
          <w:sz w:val="22"/>
          <w:szCs w:val="22"/>
          <w:lang w:val="en-US"/>
        </w:rPr>
        <w:t>Paix</w:t>
      </w:r>
      <w:proofErr w:type="spellEnd"/>
      <w:r w:rsidR="00F3449F">
        <w:rPr>
          <w:rFonts w:ascii="Arial" w:hAnsi="Arial" w:cs="Arial"/>
          <w:noProof w:val="0"/>
          <w:color w:val="000000"/>
          <w:sz w:val="22"/>
          <w:szCs w:val="22"/>
          <w:lang w:val="en-US"/>
        </w:rPr>
        <w:t xml:space="preserve"> </w:t>
      </w:r>
      <w:r w:rsidR="00C05E5E" w:rsidRPr="00F72415">
        <w:rPr>
          <w:rFonts w:ascii="Arial" w:hAnsi="Arial" w:cs="Arial"/>
          <w:noProof w:val="0"/>
          <w:color w:val="000000"/>
          <w:sz w:val="22"/>
          <w:szCs w:val="22"/>
          <w:lang w:val="en-US"/>
        </w:rPr>
        <w:t>roadway, in relation to the International Roughness Index (IRI) on the roadway</w:t>
      </w:r>
      <w:r w:rsidR="00A278FA" w:rsidRPr="00F72415">
        <w:rPr>
          <w:rFonts w:ascii="Arial" w:hAnsi="Arial" w:cs="Arial"/>
          <w:noProof w:val="0"/>
          <w:color w:val="000000"/>
          <w:sz w:val="22"/>
          <w:szCs w:val="22"/>
          <w:lang w:val="en-US"/>
        </w:rPr>
        <w:t>.</w:t>
      </w:r>
    </w:p>
    <w:p w14:paraId="6C26BCD3" w14:textId="77777777" w:rsidR="00C05E5E" w:rsidRPr="00F72415" w:rsidRDefault="00C05E5E" w:rsidP="63CA0D3F">
      <w:pPr>
        <w:widowControl w:val="0"/>
        <w:numPr>
          <w:ilvl w:val="0"/>
          <w:numId w:val="7"/>
        </w:numPr>
        <w:tabs>
          <w:tab w:val="left" w:pos="0"/>
          <w:tab w:val="left" w:pos="90"/>
        </w:tabs>
        <w:spacing w:before="120" w:after="120"/>
        <w:rPr>
          <w:rFonts w:ascii="Arial" w:hAnsi="Arial" w:cs="Arial"/>
          <w:sz w:val="22"/>
          <w:szCs w:val="22"/>
          <w:lang w:val="en-US"/>
        </w:rPr>
      </w:pPr>
      <w:r w:rsidRPr="00F72415">
        <w:rPr>
          <w:rFonts w:ascii="Arial" w:hAnsi="Arial" w:cs="Arial"/>
          <w:b/>
          <w:bCs/>
          <w:spacing w:val="0"/>
          <w:sz w:val="22"/>
          <w:szCs w:val="22"/>
          <w:lang w:val="en-US"/>
        </w:rPr>
        <w:t xml:space="preserve">Key Outcome Indicators and their Methodology </w:t>
      </w:r>
    </w:p>
    <w:p w14:paraId="6C26BCD4" w14:textId="60B66D01" w:rsidR="00C05E5E" w:rsidRPr="00F72415" w:rsidRDefault="000E0EA9" w:rsidP="63CA0D3F">
      <w:pPr>
        <w:spacing w:before="120" w:after="120"/>
        <w:ind w:left="720" w:hanging="720"/>
        <w:jc w:val="both"/>
        <w:rPr>
          <w:rFonts w:ascii="Arial" w:hAnsi="Arial" w:cs="Arial"/>
          <w:b/>
          <w:bCs/>
          <w:color w:val="000000" w:themeColor="text1"/>
          <w:sz w:val="22"/>
          <w:szCs w:val="22"/>
          <w:lang w:val="en-US"/>
        </w:rPr>
      </w:pPr>
      <w:r w:rsidRPr="00F72415">
        <w:rPr>
          <w:rFonts w:ascii="Arial" w:hAnsi="Arial" w:cs="Arial"/>
          <w:color w:val="000000"/>
          <w:spacing w:val="-2"/>
          <w:sz w:val="22"/>
          <w:szCs w:val="22"/>
          <w:lang w:val="en-US"/>
        </w:rPr>
        <w:t>3.2</w:t>
      </w:r>
      <w:r w:rsidR="00C05E5E" w:rsidRPr="00F72415">
        <w:rPr>
          <w:rFonts w:ascii="Arial" w:hAnsi="Arial" w:cs="Arial"/>
          <w:color w:val="000000"/>
          <w:spacing w:val="-2"/>
          <w:sz w:val="22"/>
          <w:szCs w:val="22"/>
          <w:lang w:val="en-US"/>
        </w:rPr>
        <w:tab/>
        <w:t>The methodology for calculating each of the project outcome indicators is presented below.</w:t>
      </w:r>
    </w:p>
    <w:p w14:paraId="6C26BCD5" w14:textId="58312544" w:rsidR="00C05E5E" w:rsidRPr="00F72415" w:rsidRDefault="000E0EA9" w:rsidP="63CA0D3F">
      <w:pPr>
        <w:spacing w:before="120" w:after="120"/>
        <w:ind w:left="720" w:hanging="720"/>
        <w:jc w:val="both"/>
        <w:rPr>
          <w:rFonts w:ascii="Arial" w:hAnsi="Arial" w:cs="Arial"/>
          <w:sz w:val="22"/>
          <w:szCs w:val="22"/>
          <w:lang w:val="en-US"/>
        </w:rPr>
      </w:pPr>
      <w:r w:rsidRPr="00F72415">
        <w:rPr>
          <w:rFonts w:ascii="Arial" w:hAnsi="Arial" w:cs="Arial"/>
          <w:color w:val="000000"/>
          <w:spacing w:val="-2"/>
          <w:sz w:val="22"/>
          <w:szCs w:val="22"/>
          <w:lang w:val="en-US"/>
        </w:rPr>
        <w:t>3.3</w:t>
      </w:r>
      <w:r w:rsidR="00C05E5E" w:rsidRPr="00F72415">
        <w:rPr>
          <w:rFonts w:ascii="Arial" w:hAnsi="Arial" w:cs="Arial"/>
          <w:color w:val="000000"/>
          <w:spacing w:val="-2"/>
          <w:sz w:val="22"/>
          <w:szCs w:val="22"/>
          <w:lang w:val="en-US"/>
        </w:rPr>
        <w:tab/>
      </w:r>
      <w:r w:rsidR="00C05E5E" w:rsidRPr="00F72415">
        <w:rPr>
          <w:rFonts w:ascii="Arial" w:hAnsi="Arial" w:cs="Arial"/>
          <w:spacing w:val="-2"/>
          <w:sz w:val="22"/>
          <w:szCs w:val="22"/>
          <w:lang w:val="en-US"/>
        </w:rPr>
        <w:t xml:space="preserve">Most of the desired </w:t>
      </w:r>
      <w:r w:rsidR="00672B3A">
        <w:rPr>
          <w:rFonts w:ascii="Arial" w:hAnsi="Arial" w:cs="Arial"/>
          <w:spacing w:val="-2"/>
          <w:sz w:val="22"/>
          <w:szCs w:val="22"/>
          <w:lang w:val="en-US"/>
        </w:rPr>
        <w:t>result</w:t>
      </w:r>
      <w:r w:rsidR="00C05E5E" w:rsidRPr="00F72415">
        <w:rPr>
          <w:rFonts w:ascii="Arial" w:hAnsi="Arial" w:cs="Arial"/>
          <w:spacing w:val="-2"/>
          <w:sz w:val="22"/>
          <w:szCs w:val="22"/>
          <w:lang w:val="en-US"/>
        </w:rPr>
        <w:t xml:space="preserve">s of the implementation of the Program will occur after the implementation of each component is complete. At that point, each outcome indicator will be measured. This approach will provide a basis for performing a more appropriate </w:t>
      </w:r>
      <w:r w:rsidR="00672B3A">
        <w:rPr>
          <w:rFonts w:ascii="Arial" w:hAnsi="Arial" w:cs="Arial"/>
          <w:spacing w:val="-2"/>
          <w:sz w:val="22"/>
          <w:szCs w:val="22"/>
          <w:lang w:val="en-US"/>
        </w:rPr>
        <w:t>result</w:t>
      </w:r>
      <w:r w:rsidR="00C05E5E" w:rsidRPr="00F72415">
        <w:rPr>
          <w:rFonts w:ascii="Arial" w:hAnsi="Arial" w:cs="Arial"/>
          <w:spacing w:val="-2"/>
          <w:sz w:val="22"/>
          <w:szCs w:val="22"/>
          <w:lang w:val="en-US"/>
        </w:rPr>
        <w:t xml:space="preserve"> evaluation, depending on the component.</w:t>
      </w:r>
    </w:p>
    <w:p w14:paraId="6C26BCD6" w14:textId="2B742A91" w:rsidR="00C05E5E" w:rsidRPr="00F72415" w:rsidRDefault="000E0EA9" w:rsidP="63CA0D3F">
      <w:pPr>
        <w:spacing w:before="120" w:after="120"/>
        <w:ind w:left="720" w:hanging="720"/>
        <w:jc w:val="both"/>
        <w:rPr>
          <w:rFonts w:ascii="Arial" w:hAnsi="Arial" w:cs="Arial"/>
          <w:sz w:val="22"/>
          <w:szCs w:val="22"/>
          <w:lang w:val="en-US"/>
        </w:rPr>
      </w:pPr>
      <w:r w:rsidRPr="00F72415">
        <w:rPr>
          <w:rFonts w:ascii="Arial" w:hAnsi="Arial" w:cs="Arial"/>
          <w:sz w:val="22"/>
          <w:szCs w:val="22"/>
          <w:lang w:val="en-US"/>
        </w:rPr>
        <w:t>3.4</w:t>
      </w:r>
      <w:r w:rsidR="00C05E5E" w:rsidRPr="00F72415">
        <w:rPr>
          <w:rFonts w:ascii="Arial" w:hAnsi="Arial" w:cs="Arial"/>
          <w:sz w:val="22"/>
          <w:szCs w:val="22"/>
          <w:lang w:val="en-US"/>
        </w:rPr>
        <w:tab/>
      </w:r>
      <w:r w:rsidR="00C05E5E" w:rsidRPr="00F72415">
        <w:rPr>
          <w:rFonts w:ascii="Arial" w:hAnsi="Arial" w:cs="Arial"/>
          <w:color w:val="000000"/>
          <w:spacing w:val="-2"/>
          <w:sz w:val="22"/>
          <w:szCs w:val="22"/>
          <w:lang w:val="en-US"/>
        </w:rPr>
        <w:t xml:space="preserve">The indicators related to vehicle operating cost, travel times, and the road roughness index will be verified upon completion of the rehabilitation work </w:t>
      </w:r>
      <w:proofErr w:type="gramStart"/>
      <w:r w:rsidR="00C05E5E" w:rsidRPr="00F72415">
        <w:rPr>
          <w:rFonts w:ascii="Arial" w:hAnsi="Arial" w:cs="Arial"/>
          <w:color w:val="000000"/>
          <w:spacing w:val="-2"/>
          <w:sz w:val="22"/>
          <w:szCs w:val="22"/>
          <w:lang w:val="en-US"/>
        </w:rPr>
        <w:t>and also</w:t>
      </w:r>
      <w:proofErr w:type="gramEnd"/>
      <w:r w:rsidR="00C05E5E" w:rsidRPr="00F72415">
        <w:rPr>
          <w:rFonts w:ascii="Arial" w:hAnsi="Arial" w:cs="Arial"/>
          <w:color w:val="000000"/>
          <w:spacing w:val="-2"/>
          <w:sz w:val="22"/>
          <w:szCs w:val="22"/>
          <w:lang w:val="en-US"/>
        </w:rPr>
        <w:t xml:space="preserve"> upon completion of the maintenance work</w:t>
      </w:r>
      <w:r w:rsidR="00C05E5E" w:rsidRPr="00F72415">
        <w:rPr>
          <w:rFonts w:ascii="Arial" w:hAnsi="Arial" w:cs="Arial"/>
          <w:spacing w:val="-2"/>
          <w:sz w:val="22"/>
          <w:szCs w:val="22"/>
          <w:lang w:val="en-US"/>
        </w:rPr>
        <w:t xml:space="preserve">. </w:t>
      </w:r>
    </w:p>
    <w:p w14:paraId="6C26BCD7" w14:textId="706F9889" w:rsidR="00C05E5E" w:rsidRPr="00F72415" w:rsidRDefault="000E0EA9" w:rsidP="63CA0D3F">
      <w:pPr>
        <w:tabs>
          <w:tab w:val="num" w:pos="720"/>
        </w:tabs>
        <w:spacing w:before="120" w:after="120"/>
        <w:ind w:left="720" w:hanging="720"/>
        <w:jc w:val="both"/>
        <w:rPr>
          <w:rFonts w:ascii="Arial" w:hAnsi="Arial" w:cs="Arial"/>
          <w:color w:val="000000" w:themeColor="text1"/>
          <w:sz w:val="22"/>
          <w:szCs w:val="22"/>
          <w:lang w:val="en-US"/>
        </w:rPr>
      </w:pPr>
      <w:r w:rsidRPr="00F72415">
        <w:rPr>
          <w:rFonts w:ascii="Arial" w:hAnsi="Arial" w:cs="Arial"/>
          <w:spacing w:val="-2"/>
          <w:sz w:val="22"/>
          <w:szCs w:val="22"/>
          <w:lang w:val="en-US"/>
        </w:rPr>
        <w:t>3.5</w:t>
      </w:r>
      <w:r w:rsidR="00C05E5E" w:rsidRPr="00F72415">
        <w:rPr>
          <w:rFonts w:ascii="Arial" w:hAnsi="Arial" w:cs="Arial"/>
          <w:spacing w:val="-2"/>
          <w:sz w:val="22"/>
          <w:szCs w:val="22"/>
          <w:lang w:val="en-US"/>
        </w:rPr>
        <w:tab/>
        <w:t xml:space="preserve">“Project evaluation” refers to verifying that the proposed objectives have been achieved. This is done by verifying that the selected output and </w:t>
      </w:r>
      <w:r w:rsidR="00672B3A">
        <w:rPr>
          <w:rFonts w:ascii="Arial" w:hAnsi="Arial" w:cs="Arial"/>
          <w:spacing w:val="-2"/>
          <w:sz w:val="22"/>
          <w:szCs w:val="22"/>
          <w:lang w:val="en-US"/>
        </w:rPr>
        <w:t>result</w:t>
      </w:r>
      <w:r w:rsidR="00C05E5E" w:rsidRPr="00F72415">
        <w:rPr>
          <w:rFonts w:ascii="Arial" w:hAnsi="Arial" w:cs="Arial"/>
          <w:spacing w:val="-2"/>
          <w:sz w:val="22"/>
          <w:szCs w:val="22"/>
          <w:lang w:val="en-US"/>
        </w:rPr>
        <w:t xml:space="preserve"> indicators have reached the expected levels. This verification will be performed after the activities are completed, and verifications will continue to be performed periodically </w:t>
      </w:r>
      <w:proofErr w:type="gramStart"/>
      <w:r w:rsidR="00C05E5E" w:rsidRPr="00F72415">
        <w:rPr>
          <w:rFonts w:ascii="Arial" w:hAnsi="Arial" w:cs="Arial"/>
          <w:spacing w:val="-2"/>
          <w:sz w:val="22"/>
          <w:szCs w:val="22"/>
          <w:lang w:val="en-US"/>
        </w:rPr>
        <w:t>in order to</w:t>
      </w:r>
      <w:proofErr w:type="gramEnd"/>
      <w:r w:rsidR="00C05E5E" w:rsidRPr="00F72415">
        <w:rPr>
          <w:rFonts w:ascii="Arial" w:hAnsi="Arial" w:cs="Arial"/>
          <w:spacing w:val="-2"/>
          <w:sz w:val="22"/>
          <w:szCs w:val="22"/>
          <w:lang w:val="en-US"/>
        </w:rPr>
        <w:t xml:space="preserve"> ensure that the expected levels are achieved.</w:t>
      </w:r>
    </w:p>
    <w:p w14:paraId="6C26BCD8" w14:textId="0F9D8DDD" w:rsidR="00C05E5E" w:rsidRPr="00F72415" w:rsidRDefault="000E0EA9" w:rsidP="63CA0D3F">
      <w:pPr>
        <w:spacing w:before="120" w:after="120"/>
        <w:ind w:left="720" w:hanging="720"/>
        <w:jc w:val="both"/>
        <w:rPr>
          <w:rFonts w:ascii="Arial" w:hAnsi="Arial" w:cs="Arial"/>
          <w:sz w:val="22"/>
          <w:szCs w:val="22"/>
          <w:lang w:val="en-US"/>
        </w:rPr>
      </w:pPr>
      <w:r w:rsidRPr="00F72415">
        <w:rPr>
          <w:rFonts w:ascii="Arial" w:hAnsi="Arial" w:cs="Arial"/>
          <w:spacing w:val="-2"/>
          <w:sz w:val="22"/>
          <w:szCs w:val="22"/>
          <w:lang w:val="en-US"/>
        </w:rPr>
        <w:t>3.6</w:t>
      </w:r>
      <w:r w:rsidRPr="00F72415">
        <w:rPr>
          <w:rFonts w:ascii="Arial" w:hAnsi="Arial" w:cs="Arial"/>
          <w:spacing w:val="-2"/>
          <w:sz w:val="22"/>
          <w:szCs w:val="22"/>
          <w:lang w:val="en-US"/>
        </w:rPr>
        <w:tab/>
      </w:r>
      <w:r w:rsidR="00C05E5E" w:rsidRPr="00F72415">
        <w:rPr>
          <w:rFonts w:ascii="Arial" w:hAnsi="Arial" w:cs="Arial"/>
          <w:spacing w:val="-2"/>
          <w:sz w:val="22"/>
          <w:szCs w:val="22"/>
          <w:lang w:val="en-US"/>
        </w:rPr>
        <w:t>The results obtained will enable the Bank’s Transport Division and the project implementer to better design future projects, and to adjust the strategy sector in Haiti (and will provide a basis for doing so in other countries in the region).</w:t>
      </w:r>
    </w:p>
    <w:p w14:paraId="6C26BCD9" w14:textId="4FC72179" w:rsidR="00C05E5E" w:rsidRPr="00F72415" w:rsidRDefault="63CA0D3F" w:rsidP="63CA0D3F">
      <w:pPr>
        <w:pStyle w:val="FirstHeading"/>
        <w:numPr>
          <w:ilvl w:val="0"/>
          <w:numId w:val="7"/>
        </w:numPr>
        <w:rPr>
          <w:rFonts w:ascii="Arial" w:hAnsi="Arial" w:cs="Arial"/>
          <w:sz w:val="22"/>
          <w:szCs w:val="22"/>
          <w:lang w:val="en-US"/>
        </w:rPr>
      </w:pPr>
      <w:r w:rsidRPr="00F72415">
        <w:rPr>
          <w:rFonts w:ascii="Arial" w:hAnsi="Arial" w:cs="Arial"/>
          <w:color w:val="000000" w:themeColor="text1"/>
          <w:sz w:val="22"/>
          <w:szCs w:val="22"/>
          <w:lang w:val="en-US"/>
        </w:rPr>
        <w:t xml:space="preserve">Ex-Ante Cost/Benefit Analysis of the </w:t>
      </w:r>
      <w:r w:rsidR="00750E0A">
        <w:rPr>
          <w:rFonts w:ascii="Arial" w:hAnsi="Arial" w:cs="Arial"/>
          <w:color w:val="000000" w:themeColor="text1"/>
          <w:sz w:val="22"/>
          <w:szCs w:val="22"/>
          <w:lang w:val="en-US"/>
        </w:rPr>
        <w:t xml:space="preserve">Gros </w:t>
      </w:r>
      <w:proofErr w:type="spellStart"/>
      <w:r w:rsidR="00750E0A">
        <w:rPr>
          <w:rFonts w:ascii="Arial" w:hAnsi="Arial" w:cs="Arial"/>
          <w:color w:val="000000" w:themeColor="text1"/>
          <w:sz w:val="22"/>
          <w:szCs w:val="22"/>
          <w:lang w:val="en-US"/>
        </w:rPr>
        <w:t>Morne</w:t>
      </w:r>
      <w:proofErr w:type="spellEnd"/>
      <w:r w:rsidRPr="00F72415">
        <w:rPr>
          <w:rFonts w:ascii="Arial" w:hAnsi="Arial" w:cs="Arial"/>
          <w:color w:val="000000" w:themeColor="text1"/>
          <w:sz w:val="22"/>
          <w:szCs w:val="22"/>
          <w:lang w:val="en-US"/>
        </w:rPr>
        <w:t xml:space="preserve"> – </w:t>
      </w:r>
      <w:r w:rsidR="00A21DBE">
        <w:rPr>
          <w:rFonts w:ascii="Arial" w:hAnsi="Arial" w:cs="Arial"/>
          <w:color w:val="000000" w:themeColor="text1"/>
          <w:sz w:val="22"/>
          <w:szCs w:val="22"/>
          <w:lang w:val="en-US"/>
        </w:rPr>
        <w:t>Port-de-</w:t>
      </w:r>
      <w:proofErr w:type="spellStart"/>
      <w:r w:rsidR="00A21DBE">
        <w:rPr>
          <w:rFonts w:ascii="Arial" w:hAnsi="Arial" w:cs="Arial"/>
          <w:color w:val="000000" w:themeColor="text1"/>
          <w:sz w:val="22"/>
          <w:szCs w:val="22"/>
          <w:lang w:val="en-US"/>
        </w:rPr>
        <w:t>Paix</w:t>
      </w:r>
      <w:proofErr w:type="spellEnd"/>
      <w:r w:rsidRPr="00F72415">
        <w:rPr>
          <w:rFonts w:ascii="Arial" w:hAnsi="Arial" w:cs="Arial"/>
          <w:color w:val="000000" w:themeColor="text1"/>
          <w:sz w:val="22"/>
          <w:szCs w:val="22"/>
          <w:lang w:val="en-US"/>
        </w:rPr>
        <w:t xml:space="preserve"> Roadway Rehabilitation Project.</w:t>
      </w:r>
    </w:p>
    <w:p w14:paraId="6C26BCDA" w14:textId="4E2F5166" w:rsidR="00C05E5E" w:rsidRPr="00F72415" w:rsidRDefault="000E0EA9" w:rsidP="63CA0D3F">
      <w:pPr>
        <w:pStyle w:val="AutoNumpara"/>
        <w:widowControl w:val="0"/>
        <w:numPr>
          <w:ilvl w:val="1"/>
          <w:numId w:val="0"/>
        </w:numPr>
        <w:adjustRightInd w:val="0"/>
        <w:ind w:left="720" w:hanging="720"/>
        <w:textAlignment w:val="baseline"/>
        <w:rPr>
          <w:rFonts w:ascii="Arial" w:hAnsi="Arial" w:cs="Arial"/>
          <w:noProof w:val="0"/>
          <w:sz w:val="22"/>
          <w:szCs w:val="22"/>
          <w:lang w:val="en-US"/>
        </w:rPr>
      </w:pPr>
      <w:r w:rsidRPr="00F72415">
        <w:rPr>
          <w:rFonts w:ascii="Arial" w:hAnsi="Arial" w:cs="Arial"/>
          <w:noProof w:val="0"/>
          <w:sz w:val="22"/>
          <w:szCs w:val="22"/>
          <w:lang w:val="en-US"/>
        </w:rPr>
        <w:t>3.7</w:t>
      </w:r>
      <w:r w:rsidR="00C05E5E" w:rsidRPr="00F72415">
        <w:rPr>
          <w:rFonts w:ascii="Arial" w:hAnsi="Arial" w:cs="Arial"/>
          <w:noProof w:val="0"/>
          <w:sz w:val="22"/>
          <w:szCs w:val="22"/>
          <w:lang w:val="en-US"/>
        </w:rPr>
        <w:tab/>
        <w:t xml:space="preserve">For the economic evaluation, a cost/benefit analysis was performed in relation to the contract for maintenance work on the </w:t>
      </w:r>
      <w:r w:rsidR="00750E0A" w:rsidRPr="00F72415">
        <w:rPr>
          <w:rFonts w:ascii="Arial" w:hAnsi="Arial" w:cs="Arial"/>
          <w:noProof w:val="0"/>
          <w:color w:val="000000"/>
          <w:sz w:val="22"/>
          <w:szCs w:val="22"/>
          <w:lang w:val="en-US"/>
        </w:rPr>
        <w:t xml:space="preserve">Gros </w:t>
      </w:r>
      <w:proofErr w:type="spellStart"/>
      <w:r w:rsidR="00750E0A" w:rsidRPr="00F72415">
        <w:rPr>
          <w:rFonts w:ascii="Arial" w:hAnsi="Arial" w:cs="Arial"/>
          <w:noProof w:val="0"/>
          <w:color w:val="000000"/>
          <w:sz w:val="22"/>
          <w:szCs w:val="22"/>
          <w:lang w:val="en-US"/>
        </w:rPr>
        <w:t>Morne</w:t>
      </w:r>
      <w:proofErr w:type="spellEnd"/>
      <w:r w:rsidR="00750E0A" w:rsidRPr="00F72415">
        <w:rPr>
          <w:rFonts w:ascii="Arial" w:hAnsi="Arial" w:cs="Arial"/>
          <w:noProof w:val="0"/>
          <w:color w:val="000000"/>
          <w:sz w:val="22"/>
          <w:szCs w:val="22"/>
          <w:lang w:val="en-US"/>
        </w:rPr>
        <w:t xml:space="preserve"> </w:t>
      </w:r>
      <w:r w:rsidR="00750E0A">
        <w:rPr>
          <w:rFonts w:ascii="Arial" w:hAnsi="Arial" w:cs="Arial"/>
          <w:noProof w:val="0"/>
          <w:color w:val="000000"/>
          <w:sz w:val="22"/>
          <w:szCs w:val="22"/>
          <w:lang w:val="en-US"/>
        </w:rPr>
        <w:t xml:space="preserve">– Port de </w:t>
      </w:r>
      <w:proofErr w:type="spellStart"/>
      <w:r w:rsidR="00750E0A">
        <w:rPr>
          <w:rFonts w:ascii="Arial" w:hAnsi="Arial" w:cs="Arial"/>
          <w:noProof w:val="0"/>
          <w:color w:val="000000"/>
          <w:sz w:val="22"/>
          <w:szCs w:val="22"/>
          <w:lang w:val="en-US"/>
        </w:rPr>
        <w:t>Paix</w:t>
      </w:r>
      <w:proofErr w:type="spellEnd"/>
      <w:r w:rsidR="00750E0A">
        <w:rPr>
          <w:rFonts w:ascii="Arial" w:hAnsi="Arial" w:cs="Arial"/>
          <w:noProof w:val="0"/>
          <w:color w:val="000000"/>
          <w:sz w:val="22"/>
          <w:szCs w:val="22"/>
          <w:lang w:val="en-US"/>
        </w:rPr>
        <w:t xml:space="preserve"> </w:t>
      </w:r>
      <w:r w:rsidR="00C05E5E" w:rsidRPr="00F72415">
        <w:rPr>
          <w:rFonts w:ascii="Arial" w:hAnsi="Arial" w:cs="Arial"/>
          <w:noProof w:val="0"/>
          <w:color w:val="000000"/>
          <w:sz w:val="22"/>
          <w:szCs w:val="22"/>
          <w:lang w:val="en-US"/>
        </w:rPr>
        <w:t>roadway</w:t>
      </w:r>
      <w:r w:rsidR="009000A2" w:rsidRPr="00F72415">
        <w:rPr>
          <w:rFonts w:ascii="Arial" w:hAnsi="Arial" w:cs="Arial"/>
          <w:noProof w:val="0"/>
          <w:color w:val="000000"/>
          <w:sz w:val="22"/>
          <w:szCs w:val="22"/>
          <w:lang w:val="en-US"/>
        </w:rPr>
        <w:t>.</w:t>
      </w:r>
      <w:r w:rsidR="00C05E5E" w:rsidRPr="00F72415">
        <w:rPr>
          <w:rFonts w:ascii="Arial" w:hAnsi="Arial" w:cs="Arial"/>
          <w:noProof w:val="0"/>
          <w:color w:val="000000"/>
          <w:sz w:val="22"/>
          <w:szCs w:val="22"/>
          <w:lang w:val="en-US"/>
        </w:rPr>
        <w:t xml:space="preserve"> </w:t>
      </w:r>
      <w:r w:rsidR="00C05E5E" w:rsidRPr="00F72415">
        <w:rPr>
          <w:rFonts w:ascii="Arial" w:hAnsi="Arial" w:cs="Arial"/>
          <w:noProof w:val="0"/>
          <w:sz w:val="22"/>
          <w:szCs w:val="22"/>
          <w:lang w:val="en-US"/>
        </w:rPr>
        <w:t>The HDM-4 results indicate that, in the baseline situation, the return indicators show an Economic Net Present Value (ENPV) of US$</w:t>
      </w:r>
      <w:r w:rsidR="002C2DA9" w:rsidRPr="00F72415">
        <w:rPr>
          <w:rFonts w:ascii="Arial" w:hAnsi="Arial" w:cs="Arial"/>
          <w:noProof w:val="0"/>
          <w:sz w:val="22"/>
          <w:szCs w:val="22"/>
          <w:lang w:val="en-US"/>
        </w:rPr>
        <w:t>11.5</w:t>
      </w:r>
      <w:r w:rsidR="00C05E5E" w:rsidRPr="00F72415">
        <w:rPr>
          <w:rFonts w:ascii="Arial" w:hAnsi="Arial" w:cs="Arial"/>
          <w:noProof w:val="0"/>
          <w:sz w:val="22"/>
          <w:szCs w:val="22"/>
          <w:lang w:val="en-US"/>
        </w:rPr>
        <w:t xml:space="preserve"> million (with a discount rate of 12.0%) and an Internal Rate of Return (IRR) of </w:t>
      </w:r>
      <w:r w:rsidR="002C2DA9" w:rsidRPr="00F72415">
        <w:rPr>
          <w:rFonts w:ascii="Arial" w:hAnsi="Arial" w:cs="Arial"/>
          <w:noProof w:val="0"/>
          <w:sz w:val="22"/>
          <w:szCs w:val="22"/>
          <w:lang w:val="en-US"/>
        </w:rPr>
        <w:t>16.2</w:t>
      </w:r>
      <w:r w:rsidR="00C05E5E" w:rsidRPr="00F72415">
        <w:rPr>
          <w:rFonts w:ascii="Arial" w:hAnsi="Arial" w:cs="Arial"/>
          <w:noProof w:val="0"/>
          <w:sz w:val="22"/>
          <w:szCs w:val="22"/>
          <w:lang w:val="en-US"/>
        </w:rPr>
        <w:t xml:space="preserve">%. The IRR value is higher than the minimum acceptable rate of return of 12.0% and is satisfactory. The ENPV, the </w:t>
      </w:r>
      <w:r w:rsidR="002C2DA9" w:rsidRPr="00F72415">
        <w:rPr>
          <w:rFonts w:ascii="Arial" w:hAnsi="Arial" w:cs="Arial"/>
          <w:noProof w:val="0"/>
          <w:sz w:val="22"/>
          <w:szCs w:val="22"/>
          <w:lang w:val="en-US"/>
        </w:rPr>
        <w:t>IRR</w:t>
      </w:r>
      <w:r w:rsidR="00C05E5E" w:rsidRPr="00F72415">
        <w:rPr>
          <w:rFonts w:ascii="Arial" w:hAnsi="Arial" w:cs="Arial"/>
          <w:noProof w:val="0"/>
          <w:sz w:val="22"/>
          <w:szCs w:val="22"/>
          <w:lang w:val="en-US"/>
        </w:rPr>
        <w:t xml:space="preserve">, and the ENPV/investment ratio are acceptable. Therefore, the Project is considered to have a positive economic return. The economic evaluation report also contains the sensitivity analysis, which confirms the project’s </w:t>
      </w:r>
      <w:r w:rsidR="009000A2" w:rsidRPr="00F72415">
        <w:rPr>
          <w:rFonts w:ascii="Arial" w:hAnsi="Arial" w:cs="Arial"/>
          <w:noProof w:val="0"/>
          <w:sz w:val="22"/>
          <w:szCs w:val="22"/>
          <w:lang w:val="en-US"/>
        </w:rPr>
        <w:t>reasonable</w:t>
      </w:r>
      <w:r w:rsidR="00C05E5E" w:rsidRPr="00F72415">
        <w:rPr>
          <w:rFonts w:ascii="Arial" w:hAnsi="Arial" w:cs="Arial"/>
          <w:noProof w:val="0"/>
          <w:sz w:val="22"/>
          <w:szCs w:val="22"/>
          <w:lang w:val="en-US"/>
        </w:rPr>
        <w:t xml:space="preserve"> return.</w:t>
      </w:r>
    </w:p>
    <w:p w14:paraId="6C26BCDC" w14:textId="77777777" w:rsidR="00101329" w:rsidRPr="00F72415" w:rsidRDefault="00101329" w:rsidP="00C05E5E">
      <w:pPr>
        <w:pStyle w:val="AutoNumpara"/>
        <w:widowControl w:val="0"/>
        <w:numPr>
          <w:ilvl w:val="0"/>
          <w:numId w:val="0"/>
        </w:numPr>
        <w:adjustRightInd w:val="0"/>
        <w:ind w:left="720" w:hanging="720"/>
        <w:textAlignment w:val="baseline"/>
        <w:rPr>
          <w:rFonts w:ascii="Arial" w:hAnsi="Arial" w:cs="Arial"/>
          <w:noProof w:val="0"/>
          <w:sz w:val="22"/>
          <w:szCs w:val="22"/>
          <w:lang w:val="en-US"/>
        </w:rPr>
      </w:pPr>
    </w:p>
    <w:p w14:paraId="6C26BCDD" w14:textId="77777777" w:rsidR="00C05E5E" w:rsidRPr="00F72415" w:rsidRDefault="63CA0D3F" w:rsidP="63CA0D3F">
      <w:pPr>
        <w:pStyle w:val="FirstHeading"/>
        <w:keepNext w:val="0"/>
        <w:widowControl w:val="0"/>
        <w:numPr>
          <w:ilvl w:val="0"/>
          <w:numId w:val="7"/>
        </w:numPr>
        <w:rPr>
          <w:rFonts w:ascii="Arial" w:hAnsi="Arial" w:cs="Arial"/>
          <w:sz w:val="22"/>
          <w:szCs w:val="22"/>
          <w:lang w:val="en-US"/>
        </w:rPr>
      </w:pPr>
      <w:r w:rsidRPr="00F72415">
        <w:rPr>
          <w:rFonts w:ascii="Arial" w:hAnsi="Arial" w:cs="Arial"/>
          <w:sz w:val="22"/>
          <w:szCs w:val="22"/>
          <w:lang w:val="en-US"/>
        </w:rPr>
        <w:t xml:space="preserve">Calculation Methodologies for Outcome Indicators </w:t>
      </w:r>
    </w:p>
    <w:p w14:paraId="6C26BCDE" w14:textId="77777777" w:rsidR="00C05E5E" w:rsidRPr="00F72415" w:rsidRDefault="63CA0D3F" w:rsidP="63CA0D3F">
      <w:pPr>
        <w:pStyle w:val="AutoNumpara"/>
        <w:numPr>
          <w:ilvl w:val="1"/>
          <w:numId w:val="0"/>
        </w:numPr>
        <w:ind w:left="720"/>
        <w:rPr>
          <w:rFonts w:ascii="Arial" w:hAnsi="Arial" w:cs="Arial"/>
          <w:b/>
          <w:bCs/>
          <w:noProof w:val="0"/>
          <w:color w:val="000000" w:themeColor="text1"/>
          <w:sz w:val="22"/>
          <w:szCs w:val="22"/>
          <w:lang w:val="en-US"/>
        </w:rPr>
      </w:pPr>
      <w:r w:rsidRPr="00F72415">
        <w:rPr>
          <w:rFonts w:ascii="Arial" w:hAnsi="Arial" w:cs="Arial"/>
          <w:b/>
          <w:bCs/>
          <w:noProof w:val="0"/>
          <w:color w:val="000000" w:themeColor="text1"/>
          <w:sz w:val="22"/>
          <w:szCs w:val="22"/>
          <w:lang w:val="en-US"/>
        </w:rPr>
        <w:t>(i) Outcome Indicator – Vehicle Operating Costs</w:t>
      </w:r>
    </w:p>
    <w:p w14:paraId="6C26BCDF" w14:textId="2AABD8A3" w:rsidR="00C05E5E" w:rsidRPr="00F72415" w:rsidRDefault="000E0EA9"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color w:val="000000"/>
          <w:sz w:val="22"/>
          <w:szCs w:val="22"/>
          <w:lang w:val="en-US"/>
        </w:rPr>
        <w:t>3.8</w:t>
      </w:r>
      <w:r w:rsidRPr="00F72415">
        <w:rPr>
          <w:rFonts w:ascii="Arial" w:hAnsi="Arial" w:cs="Arial"/>
          <w:noProof w:val="0"/>
          <w:color w:val="000000"/>
          <w:sz w:val="22"/>
          <w:szCs w:val="22"/>
          <w:lang w:val="en-US"/>
        </w:rPr>
        <w:tab/>
      </w:r>
      <w:r w:rsidR="00C05E5E" w:rsidRPr="00F72415">
        <w:rPr>
          <w:rFonts w:ascii="Arial" w:hAnsi="Arial" w:cs="Arial"/>
          <w:noProof w:val="0"/>
          <w:color w:val="000000"/>
          <w:sz w:val="22"/>
          <w:szCs w:val="22"/>
          <w:lang w:val="en-US"/>
        </w:rPr>
        <w:t>Both the vehicle operating cost (VOC), measured in USD/</w:t>
      </w:r>
      <w:proofErr w:type="spellStart"/>
      <w:proofErr w:type="gramStart"/>
      <w:r w:rsidR="00C05E5E" w:rsidRPr="00F72415">
        <w:rPr>
          <w:rFonts w:ascii="Arial" w:hAnsi="Arial" w:cs="Arial"/>
          <w:noProof w:val="0"/>
          <w:color w:val="000000"/>
          <w:sz w:val="22"/>
          <w:szCs w:val="22"/>
          <w:lang w:val="en-US"/>
        </w:rPr>
        <w:t>veh</w:t>
      </w:r>
      <w:proofErr w:type="spellEnd"/>
      <w:r w:rsidR="00C05E5E" w:rsidRPr="00F72415">
        <w:rPr>
          <w:rFonts w:ascii="Arial" w:hAnsi="Arial" w:cs="Arial"/>
          <w:noProof w:val="0"/>
          <w:color w:val="000000"/>
          <w:sz w:val="22"/>
          <w:szCs w:val="22"/>
          <w:lang w:val="en-US"/>
        </w:rPr>
        <w:t>./</w:t>
      </w:r>
      <w:proofErr w:type="gramEnd"/>
      <w:r w:rsidR="00C05E5E" w:rsidRPr="00F72415">
        <w:rPr>
          <w:rFonts w:ascii="Arial" w:hAnsi="Arial" w:cs="Arial"/>
          <w:noProof w:val="0"/>
          <w:color w:val="000000"/>
          <w:sz w:val="22"/>
          <w:szCs w:val="22"/>
          <w:lang w:val="en-US"/>
        </w:rPr>
        <w:t>km in constant 2014 prices, and the percentage reduction in the VOC are determined. The “</w:t>
      </w:r>
      <w:proofErr w:type="spellStart"/>
      <w:r w:rsidR="00C05E5E" w:rsidRPr="00F72415">
        <w:rPr>
          <w:rFonts w:ascii="Arial" w:hAnsi="Arial" w:cs="Arial"/>
          <w:noProof w:val="0"/>
          <w:color w:val="000000"/>
          <w:sz w:val="22"/>
          <w:szCs w:val="22"/>
          <w:lang w:val="en-US"/>
        </w:rPr>
        <w:t>with</w:t>
      </w:r>
      <w:proofErr w:type="spellEnd"/>
      <w:r w:rsidR="00C05E5E" w:rsidRPr="00F72415">
        <w:rPr>
          <w:rFonts w:ascii="Arial" w:hAnsi="Arial" w:cs="Arial"/>
          <w:noProof w:val="0"/>
          <w:color w:val="000000"/>
          <w:sz w:val="22"/>
          <w:szCs w:val="22"/>
          <w:lang w:val="en-US"/>
        </w:rPr>
        <w:t xml:space="preserve"> project” and “without project” scenarios are compared, with the savings for each type of </w:t>
      </w:r>
      <w:r w:rsidR="00C05E5E" w:rsidRPr="00F72415">
        <w:rPr>
          <w:rFonts w:ascii="Arial" w:hAnsi="Arial" w:cs="Arial"/>
          <w:noProof w:val="0"/>
          <w:color w:val="000000"/>
          <w:sz w:val="22"/>
          <w:szCs w:val="22"/>
          <w:lang w:val="en-US"/>
        </w:rPr>
        <w:lastRenderedPageBreak/>
        <w:t>vehicle weighted by the share of that type of vehicle as a percentage of the total traffic.</w:t>
      </w:r>
    </w:p>
    <w:p w14:paraId="6C26BCE0" w14:textId="34BEB711" w:rsidR="00C05E5E" w:rsidRPr="00F72415" w:rsidRDefault="000E0EA9"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color w:val="000000"/>
          <w:sz w:val="22"/>
          <w:szCs w:val="22"/>
          <w:lang w:val="en-US"/>
        </w:rPr>
        <w:t>3.9</w:t>
      </w:r>
      <w:r w:rsidRPr="00F72415">
        <w:rPr>
          <w:rFonts w:ascii="Arial" w:hAnsi="Arial" w:cs="Arial"/>
          <w:noProof w:val="0"/>
          <w:color w:val="000000"/>
          <w:sz w:val="22"/>
          <w:szCs w:val="22"/>
          <w:lang w:val="en-US"/>
        </w:rPr>
        <w:tab/>
      </w:r>
      <w:r w:rsidR="00C05E5E" w:rsidRPr="00F72415">
        <w:rPr>
          <w:rFonts w:ascii="Arial" w:hAnsi="Arial" w:cs="Arial"/>
          <w:noProof w:val="0"/>
          <w:color w:val="000000"/>
          <w:sz w:val="22"/>
          <w:szCs w:val="22"/>
          <w:lang w:val="en-US"/>
        </w:rPr>
        <w:t xml:space="preserve">Because the HDM-4 model has been used for the economic evaluations of each segment, it is stipulated that the VOC (vehicle operating cost) sub-model of this HDM model is used, </w:t>
      </w:r>
      <w:proofErr w:type="gramStart"/>
      <w:r w:rsidR="00C05E5E" w:rsidRPr="00F72415">
        <w:rPr>
          <w:rFonts w:ascii="Arial" w:hAnsi="Arial" w:cs="Arial"/>
          <w:noProof w:val="0"/>
          <w:color w:val="000000"/>
          <w:sz w:val="22"/>
          <w:szCs w:val="22"/>
          <w:lang w:val="en-US"/>
        </w:rPr>
        <w:t>in order to</w:t>
      </w:r>
      <w:proofErr w:type="gramEnd"/>
      <w:r w:rsidR="00C05E5E" w:rsidRPr="00F72415">
        <w:rPr>
          <w:rFonts w:ascii="Arial" w:hAnsi="Arial" w:cs="Arial"/>
          <w:noProof w:val="0"/>
          <w:color w:val="000000"/>
          <w:sz w:val="22"/>
          <w:szCs w:val="22"/>
          <w:lang w:val="en-US"/>
        </w:rPr>
        <w:t xml:space="preserve"> simplify the calculations.</w:t>
      </w:r>
    </w:p>
    <w:p w14:paraId="6C26BCE1" w14:textId="77777777" w:rsidR="00C05E5E" w:rsidRPr="00F72415" w:rsidRDefault="63CA0D3F" w:rsidP="63CA0D3F">
      <w:pPr>
        <w:pStyle w:val="AutoNumpara"/>
        <w:numPr>
          <w:ilvl w:val="1"/>
          <w:numId w:val="0"/>
        </w:numPr>
        <w:ind w:left="720"/>
        <w:rPr>
          <w:rFonts w:ascii="Arial" w:hAnsi="Arial" w:cs="Arial"/>
          <w:noProof w:val="0"/>
          <w:sz w:val="22"/>
          <w:szCs w:val="22"/>
          <w:lang w:val="en-US"/>
        </w:rPr>
      </w:pPr>
      <w:r w:rsidRPr="00F72415">
        <w:rPr>
          <w:rFonts w:ascii="Arial" w:hAnsi="Arial" w:cs="Arial"/>
          <w:noProof w:val="0"/>
          <w:color w:val="000000" w:themeColor="text1"/>
          <w:sz w:val="22"/>
          <w:szCs w:val="22"/>
          <w:lang w:val="en-US"/>
        </w:rPr>
        <w:t xml:space="preserve">The following table shows the data, methodology, and sources of the calculation to determine the baseline and target vehicle operating costs: </w:t>
      </w:r>
    </w:p>
    <w:p w14:paraId="6C26BCE2" w14:textId="77777777" w:rsidR="00C05E5E" w:rsidRPr="00F72415" w:rsidRDefault="63CA0D3F" w:rsidP="63CA0D3F">
      <w:pPr>
        <w:spacing w:after="200" w:line="280" w:lineRule="auto"/>
        <w:jc w:val="center"/>
        <w:rPr>
          <w:rFonts w:ascii="Arial" w:hAnsi="Arial" w:cs="Arial"/>
          <w:sz w:val="22"/>
          <w:szCs w:val="22"/>
          <w:lang w:val="en-US"/>
        </w:rPr>
      </w:pPr>
      <w:r w:rsidRPr="00F72415">
        <w:rPr>
          <w:rFonts w:ascii="Arial" w:hAnsi="Arial" w:cs="Arial"/>
          <w:b/>
          <w:bCs/>
          <w:sz w:val="22"/>
          <w:szCs w:val="22"/>
          <w:lang w:val="en-US"/>
        </w:rPr>
        <w:t xml:space="preserve">Table 4: Vehicle Operating Costs </w:t>
      </w:r>
    </w:p>
    <w:p w14:paraId="6C26BCE3" w14:textId="4E2C0A37" w:rsidR="00C05E5E" w:rsidRPr="00F72415" w:rsidRDefault="63CA0D3F" w:rsidP="63CA0D3F">
      <w:pPr>
        <w:pStyle w:val="BodyText"/>
        <w:ind w:left="709"/>
        <w:rPr>
          <w:rFonts w:ascii="Arial" w:hAnsi="Arial" w:cs="Arial"/>
          <w:sz w:val="22"/>
          <w:szCs w:val="22"/>
          <w:lang w:val="en-US"/>
        </w:rPr>
      </w:pPr>
      <w:r w:rsidRPr="00F72415">
        <w:rPr>
          <w:rFonts w:ascii="Arial" w:hAnsi="Arial" w:cs="Arial"/>
          <w:b/>
          <w:bCs/>
          <w:sz w:val="22"/>
          <w:szCs w:val="22"/>
          <w:lang w:val="en-US"/>
        </w:rPr>
        <w:t xml:space="preserve">PROJECT: ROUTE No. 1, </w:t>
      </w:r>
      <w:r w:rsidR="00087D55">
        <w:rPr>
          <w:rFonts w:ascii="Arial" w:hAnsi="Arial" w:cs="Arial"/>
          <w:b/>
          <w:bCs/>
          <w:sz w:val="22"/>
          <w:szCs w:val="22"/>
          <w:lang w:val="en-US"/>
        </w:rPr>
        <w:t>GROS MORNE</w:t>
      </w:r>
      <w:r w:rsidRPr="00F72415">
        <w:rPr>
          <w:rFonts w:ascii="Arial" w:hAnsi="Arial" w:cs="Arial"/>
          <w:b/>
          <w:bCs/>
          <w:sz w:val="22"/>
          <w:szCs w:val="22"/>
          <w:lang w:val="en-US"/>
        </w:rPr>
        <w:t xml:space="preserve"> – </w:t>
      </w:r>
      <w:r w:rsidR="00A21DBE">
        <w:rPr>
          <w:rFonts w:ascii="Arial" w:hAnsi="Arial" w:cs="Arial"/>
          <w:b/>
          <w:bCs/>
          <w:sz w:val="22"/>
          <w:szCs w:val="22"/>
          <w:lang w:val="en-US"/>
        </w:rPr>
        <w:t>PORT-DE-PAIX</w:t>
      </w:r>
      <w:r w:rsidRPr="00F72415">
        <w:rPr>
          <w:rFonts w:ascii="Arial" w:hAnsi="Arial" w:cs="Arial"/>
          <w:b/>
          <w:bCs/>
          <w:sz w:val="22"/>
          <w:szCs w:val="22"/>
          <w:lang w:val="en-US"/>
        </w:rPr>
        <w:t xml:space="preserve"> Segment</w:t>
      </w:r>
    </w:p>
    <w:p w14:paraId="6C26BCE4" w14:textId="77777777" w:rsidR="00C05E5E" w:rsidRPr="00F72415" w:rsidRDefault="63CA0D3F" w:rsidP="63CA0D3F">
      <w:pPr>
        <w:ind w:left="709"/>
        <w:jc w:val="center"/>
        <w:rPr>
          <w:rFonts w:ascii="Arial" w:hAnsi="Arial" w:cs="Arial"/>
          <w:b/>
          <w:bCs/>
          <w:sz w:val="22"/>
          <w:szCs w:val="22"/>
          <w:lang w:val="en-US"/>
        </w:rPr>
      </w:pPr>
      <w:r w:rsidRPr="00F72415">
        <w:rPr>
          <w:rFonts w:ascii="Arial" w:hAnsi="Arial" w:cs="Arial"/>
          <w:b/>
          <w:bCs/>
          <w:sz w:val="22"/>
          <w:szCs w:val="22"/>
          <w:lang w:val="en-US"/>
        </w:rPr>
        <w:t>Average Operating Costs (US$/</w:t>
      </w:r>
      <w:proofErr w:type="spellStart"/>
      <w:proofErr w:type="gramStart"/>
      <w:r w:rsidRPr="00F72415">
        <w:rPr>
          <w:rFonts w:ascii="Arial" w:hAnsi="Arial" w:cs="Arial"/>
          <w:b/>
          <w:bCs/>
          <w:sz w:val="22"/>
          <w:szCs w:val="22"/>
          <w:lang w:val="en-US"/>
        </w:rPr>
        <w:t>veh</w:t>
      </w:r>
      <w:proofErr w:type="spellEnd"/>
      <w:r w:rsidRPr="00F72415">
        <w:rPr>
          <w:rFonts w:ascii="Arial" w:hAnsi="Arial" w:cs="Arial"/>
          <w:b/>
          <w:bCs/>
          <w:sz w:val="22"/>
          <w:szCs w:val="22"/>
          <w:lang w:val="en-US"/>
        </w:rPr>
        <w:t>./</w:t>
      </w:r>
      <w:proofErr w:type="gramEnd"/>
      <w:r w:rsidRPr="00F72415">
        <w:rPr>
          <w:rFonts w:ascii="Arial" w:hAnsi="Arial" w:cs="Arial"/>
          <w:b/>
          <w:bCs/>
          <w:sz w:val="22"/>
          <w:szCs w:val="22"/>
          <w:lang w:val="en-US"/>
        </w:rPr>
        <w:t>km)</w:t>
      </w:r>
    </w:p>
    <w:p w14:paraId="6C26BCE5" w14:textId="77777777" w:rsidR="00C05E5E" w:rsidRPr="00F72415" w:rsidRDefault="00C05E5E" w:rsidP="00C05E5E">
      <w:pPr>
        <w:ind w:left="709"/>
        <w:jc w:val="center"/>
        <w:rPr>
          <w:rFonts w:ascii="Arial" w:hAnsi="Arial" w:cs="Arial"/>
          <w:b/>
          <w:sz w:val="22"/>
          <w:szCs w:val="22"/>
          <w:lang w:val="en-US"/>
        </w:rPr>
      </w:pPr>
    </w:p>
    <w:tbl>
      <w:tblPr>
        <w:tblW w:w="0" w:type="auto"/>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4A0" w:firstRow="1" w:lastRow="0" w:firstColumn="1" w:lastColumn="0" w:noHBand="0" w:noVBand="1"/>
      </w:tblPr>
      <w:tblGrid>
        <w:gridCol w:w="924"/>
        <w:gridCol w:w="109"/>
        <w:gridCol w:w="1160"/>
        <w:gridCol w:w="752"/>
        <w:gridCol w:w="825"/>
        <w:gridCol w:w="680"/>
        <w:gridCol w:w="752"/>
        <w:gridCol w:w="771"/>
        <w:gridCol w:w="807"/>
        <w:gridCol w:w="1145"/>
      </w:tblGrid>
      <w:tr w:rsidR="002C2DA9" w:rsidRPr="00F72415" w14:paraId="6C26BCEE" w14:textId="77777777" w:rsidTr="0032564D">
        <w:tc>
          <w:tcPr>
            <w:tcW w:w="1033" w:type="dxa"/>
            <w:gridSpan w:val="2"/>
            <w:vAlign w:val="center"/>
          </w:tcPr>
          <w:p w14:paraId="6C26BCE6" w14:textId="77777777" w:rsidR="002C2DA9"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Condition</w:t>
            </w:r>
          </w:p>
        </w:tc>
        <w:tc>
          <w:tcPr>
            <w:tcW w:w="1160" w:type="dxa"/>
            <w:vAlign w:val="center"/>
          </w:tcPr>
          <w:p w14:paraId="6C26BCE7" w14:textId="77777777" w:rsidR="002C2DA9"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Motorcycle</w:t>
            </w:r>
          </w:p>
        </w:tc>
        <w:tc>
          <w:tcPr>
            <w:tcW w:w="752" w:type="dxa"/>
            <w:vAlign w:val="center"/>
          </w:tcPr>
          <w:p w14:paraId="6C26BCE8" w14:textId="77777777" w:rsidR="002C2DA9"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Car</w:t>
            </w:r>
          </w:p>
        </w:tc>
        <w:tc>
          <w:tcPr>
            <w:tcW w:w="825" w:type="dxa"/>
            <w:vAlign w:val="center"/>
          </w:tcPr>
          <w:p w14:paraId="6C26BCE9" w14:textId="77777777" w:rsidR="002C2DA9"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Pickup</w:t>
            </w:r>
          </w:p>
        </w:tc>
        <w:tc>
          <w:tcPr>
            <w:tcW w:w="680" w:type="dxa"/>
            <w:vAlign w:val="center"/>
          </w:tcPr>
          <w:p w14:paraId="4144B168" w14:textId="719C6881" w:rsidR="002C2DA9"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Tap-Tap</w:t>
            </w:r>
          </w:p>
        </w:tc>
        <w:tc>
          <w:tcPr>
            <w:tcW w:w="752" w:type="dxa"/>
            <w:vAlign w:val="center"/>
          </w:tcPr>
          <w:p w14:paraId="6C26BCEA" w14:textId="09C0B74D" w:rsidR="002C2DA9"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Bus</w:t>
            </w:r>
          </w:p>
        </w:tc>
        <w:tc>
          <w:tcPr>
            <w:tcW w:w="771" w:type="dxa"/>
            <w:vAlign w:val="center"/>
          </w:tcPr>
          <w:p w14:paraId="6C26BCEB" w14:textId="788EEB8A" w:rsidR="002C2DA9"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Two-Axle Truck (C2)</w:t>
            </w:r>
          </w:p>
        </w:tc>
        <w:tc>
          <w:tcPr>
            <w:tcW w:w="807" w:type="dxa"/>
            <w:vAlign w:val="center"/>
          </w:tcPr>
          <w:p w14:paraId="6C26BCEC" w14:textId="1AEBF83E" w:rsidR="002C2DA9"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Three-Axle Truck (C3)</w:t>
            </w:r>
          </w:p>
        </w:tc>
        <w:tc>
          <w:tcPr>
            <w:tcW w:w="1145" w:type="dxa"/>
            <w:vAlign w:val="center"/>
          </w:tcPr>
          <w:p w14:paraId="6C26BCED" w14:textId="069A6FBD" w:rsidR="002C2DA9"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Articulated Truck (C5)</w:t>
            </w:r>
          </w:p>
        </w:tc>
      </w:tr>
      <w:tr w:rsidR="0032564D" w:rsidRPr="00F72415" w14:paraId="6C26BCF7" w14:textId="77777777" w:rsidTr="0032564D">
        <w:tc>
          <w:tcPr>
            <w:tcW w:w="1033" w:type="dxa"/>
            <w:gridSpan w:val="2"/>
            <w:vAlign w:val="center"/>
          </w:tcPr>
          <w:p w14:paraId="6C26BCEF" w14:textId="6B46FF14" w:rsidR="0032564D" w:rsidRPr="00F72415" w:rsidRDefault="0032564D" w:rsidP="0032564D">
            <w:pPr>
              <w:widowControl w:val="0"/>
              <w:adjustRightInd w:val="0"/>
              <w:jc w:val="center"/>
              <w:textAlignment w:val="baseline"/>
              <w:rPr>
                <w:rFonts w:ascii="Arial" w:hAnsi="Arial" w:cs="Arial"/>
                <w:sz w:val="22"/>
                <w:szCs w:val="22"/>
                <w:lang w:val="en-US"/>
              </w:rPr>
            </w:pPr>
            <w:r w:rsidRPr="00F72415">
              <w:rPr>
                <w:rFonts w:ascii="Arial" w:hAnsi="Arial" w:cs="Arial"/>
                <w:sz w:val="22"/>
                <w:szCs w:val="22"/>
                <w:lang w:val="en-US"/>
              </w:rPr>
              <w:t>Without works (2017)</w:t>
            </w:r>
          </w:p>
        </w:tc>
        <w:tc>
          <w:tcPr>
            <w:tcW w:w="1160" w:type="dxa"/>
            <w:tcMar>
              <w:left w:w="29" w:type="dxa"/>
              <w:right w:w="29" w:type="dxa"/>
            </w:tcMar>
            <w:vAlign w:val="center"/>
          </w:tcPr>
          <w:p w14:paraId="6C26BCF0" w14:textId="74D05BA7"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0.080</w:t>
            </w:r>
          </w:p>
        </w:tc>
        <w:tc>
          <w:tcPr>
            <w:tcW w:w="752" w:type="dxa"/>
            <w:tcMar>
              <w:left w:w="29" w:type="dxa"/>
              <w:right w:w="29" w:type="dxa"/>
            </w:tcMar>
            <w:vAlign w:val="center"/>
          </w:tcPr>
          <w:p w14:paraId="6C26BCF1" w14:textId="785915DE"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0.329</w:t>
            </w:r>
          </w:p>
        </w:tc>
        <w:tc>
          <w:tcPr>
            <w:tcW w:w="825" w:type="dxa"/>
            <w:tcMar>
              <w:left w:w="29" w:type="dxa"/>
              <w:right w:w="29" w:type="dxa"/>
            </w:tcMar>
            <w:vAlign w:val="center"/>
          </w:tcPr>
          <w:p w14:paraId="6C26BCF2" w14:textId="31E1082F"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0.43</w:t>
            </w:r>
            <w:r w:rsidR="00C26142">
              <w:rPr>
                <w:rFonts w:ascii="Arial" w:hAnsi="Arial" w:cs="Arial"/>
                <w:color w:val="000000"/>
                <w:sz w:val="20"/>
              </w:rPr>
              <w:t>4</w:t>
            </w:r>
          </w:p>
        </w:tc>
        <w:tc>
          <w:tcPr>
            <w:tcW w:w="680" w:type="dxa"/>
            <w:vAlign w:val="center"/>
          </w:tcPr>
          <w:p w14:paraId="307614E6" w14:textId="63A86398"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0.4</w:t>
            </w:r>
            <w:r w:rsidR="00E03447">
              <w:rPr>
                <w:rFonts w:ascii="Arial" w:hAnsi="Arial" w:cs="Arial"/>
                <w:color w:val="000000"/>
                <w:sz w:val="20"/>
              </w:rPr>
              <w:t>50</w:t>
            </w:r>
          </w:p>
        </w:tc>
        <w:tc>
          <w:tcPr>
            <w:tcW w:w="752" w:type="dxa"/>
            <w:tcMar>
              <w:left w:w="29" w:type="dxa"/>
              <w:right w:w="29" w:type="dxa"/>
            </w:tcMar>
            <w:vAlign w:val="center"/>
          </w:tcPr>
          <w:p w14:paraId="6C26BCF3" w14:textId="03F97476"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0.6</w:t>
            </w:r>
            <w:r w:rsidR="00E03447">
              <w:rPr>
                <w:rFonts w:ascii="Arial" w:hAnsi="Arial" w:cs="Arial"/>
                <w:color w:val="000000"/>
                <w:sz w:val="20"/>
              </w:rPr>
              <w:t>92</w:t>
            </w:r>
          </w:p>
        </w:tc>
        <w:tc>
          <w:tcPr>
            <w:tcW w:w="771" w:type="dxa"/>
            <w:tcMar>
              <w:left w:w="29" w:type="dxa"/>
              <w:right w:w="29" w:type="dxa"/>
            </w:tcMar>
            <w:vAlign w:val="center"/>
          </w:tcPr>
          <w:p w14:paraId="6C26BCF4" w14:textId="3B042E41"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0.9</w:t>
            </w:r>
            <w:r w:rsidR="00E1653E">
              <w:rPr>
                <w:rFonts w:ascii="Arial" w:hAnsi="Arial" w:cs="Arial"/>
                <w:color w:val="000000"/>
                <w:sz w:val="20"/>
              </w:rPr>
              <w:t>65</w:t>
            </w:r>
          </w:p>
        </w:tc>
        <w:tc>
          <w:tcPr>
            <w:tcW w:w="807" w:type="dxa"/>
            <w:tcMar>
              <w:left w:w="29" w:type="dxa"/>
              <w:right w:w="29" w:type="dxa"/>
            </w:tcMar>
            <w:vAlign w:val="center"/>
          </w:tcPr>
          <w:p w14:paraId="6C26BCF5" w14:textId="254D1686"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2.0</w:t>
            </w:r>
            <w:r w:rsidR="00E1653E">
              <w:rPr>
                <w:rFonts w:ascii="Arial" w:hAnsi="Arial" w:cs="Arial"/>
                <w:color w:val="000000"/>
                <w:sz w:val="20"/>
              </w:rPr>
              <w:t>85</w:t>
            </w:r>
          </w:p>
        </w:tc>
        <w:tc>
          <w:tcPr>
            <w:tcW w:w="1145" w:type="dxa"/>
            <w:tcMar>
              <w:left w:w="29" w:type="dxa"/>
              <w:right w:w="29" w:type="dxa"/>
            </w:tcMar>
            <w:vAlign w:val="center"/>
          </w:tcPr>
          <w:p w14:paraId="6C26BCF6" w14:textId="64BE3794"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2.3</w:t>
            </w:r>
            <w:r w:rsidR="00E1653E">
              <w:rPr>
                <w:rFonts w:ascii="Arial" w:hAnsi="Arial" w:cs="Arial"/>
                <w:color w:val="000000"/>
                <w:sz w:val="20"/>
              </w:rPr>
              <w:t>78</w:t>
            </w:r>
          </w:p>
        </w:tc>
      </w:tr>
      <w:tr w:rsidR="0032564D" w:rsidRPr="00F72415" w14:paraId="6C26BD00" w14:textId="77777777" w:rsidTr="0032564D">
        <w:tc>
          <w:tcPr>
            <w:tcW w:w="1033" w:type="dxa"/>
            <w:gridSpan w:val="2"/>
            <w:tcBorders>
              <w:bottom w:val="single" w:sz="4" w:space="0" w:color="auto"/>
            </w:tcBorders>
            <w:vAlign w:val="center"/>
          </w:tcPr>
          <w:p w14:paraId="6C26BCF8" w14:textId="3901D64E" w:rsidR="0032564D" w:rsidRPr="00F72415" w:rsidRDefault="0032564D" w:rsidP="0032564D">
            <w:pPr>
              <w:widowControl w:val="0"/>
              <w:adjustRightInd w:val="0"/>
              <w:jc w:val="center"/>
              <w:textAlignment w:val="baseline"/>
              <w:rPr>
                <w:rFonts w:ascii="Arial" w:hAnsi="Arial" w:cs="Arial"/>
                <w:sz w:val="22"/>
                <w:szCs w:val="22"/>
                <w:lang w:val="en-US"/>
              </w:rPr>
            </w:pPr>
            <w:r w:rsidRPr="00F72415">
              <w:rPr>
                <w:rFonts w:ascii="Arial" w:hAnsi="Arial" w:cs="Arial"/>
                <w:sz w:val="22"/>
                <w:szCs w:val="22"/>
                <w:lang w:val="en-US"/>
              </w:rPr>
              <w:t>With works (202</w:t>
            </w:r>
            <w:r w:rsidR="00B13F26">
              <w:rPr>
                <w:rFonts w:ascii="Arial" w:hAnsi="Arial" w:cs="Arial"/>
                <w:sz w:val="22"/>
                <w:szCs w:val="22"/>
                <w:lang w:val="en-US"/>
              </w:rPr>
              <w:t>3</w:t>
            </w:r>
            <w:r w:rsidRPr="00F72415">
              <w:rPr>
                <w:rFonts w:ascii="Arial" w:hAnsi="Arial" w:cs="Arial"/>
                <w:sz w:val="22"/>
                <w:szCs w:val="22"/>
                <w:lang w:val="en-US"/>
              </w:rPr>
              <w:t>)</w:t>
            </w:r>
          </w:p>
        </w:tc>
        <w:tc>
          <w:tcPr>
            <w:tcW w:w="1160" w:type="dxa"/>
            <w:tcBorders>
              <w:bottom w:val="single" w:sz="4" w:space="0" w:color="auto"/>
            </w:tcBorders>
            <w:tcMar>
              <w:left w:w="29" w:type="dxa"/>
              <w:right w:w="29" w:type="dxa"/>
            </w:tcMar>
            <w:vAlign w:val="center"/>
          </w:tcPr>
          <w:p w14:paraId="6C26BCF9" w14:textId="20F9CCC3"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0.057</w:t>
            </w:r>
          </w:p>
        </w:tc>
        <w:tc>
          <w:tcPr>
            <w:tcW w:w="752" w:type="dxa"/>
            <w:tcBorders>
              <w:bottom w:val="single" w:sz="4" w:space="0" w:color="auto"/>
            </w:tcBorders>
            <w:tcMar>
              <w:left w:w="29" w:type="dxa"/>
              <w:right w:w="29" w:type="dxa"/>
            </w:tcMar>
            <w:vAlign w:val="center"/>
          </w:tcPr>
          <w:p w14:paraId="6C26BCFA" w14:textId="2A311AC0"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0.184</w:t>
            </w:r>
          </w:p>
        </w:tc>
        <w:tc>
          <w:tcPr>
            <w:tcW w:w="825" w:type="dxa"/>
            <w:tcBorders>
              <w:bottom w:val="single" w:sz="4" w:space="0" w:color="auto"/>
            </w:tcBorders>
            <w:tcMar>
              <w:left w:w="29" w:type="dxa"/>
              <w:right w:w="29" w:type="dxa"/>
            </w:tcMar>
            <w:vAlign w:val="center"/>
          </w:tcPr>
          <w:p w14:paraId="6C26BCFB" w14:textId="38DBFD49"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0.232</w:t>
            </w:r>
          </w:p>
        </w:tc>
        <w:tc>
          <w:tcPr>
            <w:tcW w:w="680" w:type="dxa"/>
            <w:tcBorders>
              <w:bottom w:val="single" w:sz="4" w:space="0" w:color="auto"/>
            </w:tcBorders>
            <w:vAlign w:val="center"/>
          </w:tcPr>
          <w:p w14:paraId="2FFC59E8" w14:textId="6A90A293"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0.209</w:t>
            </w:r>
          </w:p>
        </w:tc>
        <w:tc>
          <w:tcPr>
            <w:tcW w:w="752" w:type="dxa"/>
            <w:tcBorders>
              <w:bottom w:val="single" w:sz="4" w:space="0" w:color="auto"/>
            </w:tcBorders>
            <w:tcMar>
              <w:left w:w="29" w:type="dxa"/>
              <w:right w:w="29" w:type="dxa"/>
            </w:tcMar>
            <w:vAlign w:val="center"/>
          </w:tcPr>
          <w:p w14:paraId="6C26BCFC" w14:textId="142ED806"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0.3</w:t>
            </w:r>
            <w:r w:rsidR="00E1653E">
              <w:rPr>
                <w:rFonts w:ascii="Arial" w:hAnsi="Arial" w:cs="Arial"/>
                <w:color w:val="000000"/>
                <w:sz w:val="20"/>
              </w:rPr>
              <w:t>20</w:t>
            </w:r>
          </w:p>
        </w:tc>
        <w:tc>
          <w:tcPr>
            <w:tcW w:w="771" w:type="dxa"/>
            <w:tcBorders>
              <w:bottom w:val="single" w:sz="4" w:space="0" w:color="auto"/>
            </w:tcBorders>
            <w:tcMar>
              <w:left w:w="29" w:type="dxa"/>
              <w:right w:w="29" w:type="dxa"/>
            </w:tcMar>
            <w:vAlign w:val="center"/>
          </w:tcPr>
          <w:p w14:paraId="6C26BCFD" w14:textId="66C6CA40"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0.4</w:t>
            </w:r>
            <w:r w:rsidR="00E1653E">
              <w:rPr>
                <w:rFonts w:ascii="Arial" w:hAnsi="Arial" w:cs="Arial"/>
                <w:color w:val="000000"/>
                <w:sz w:val="20"/>
              </w:rPr>
              <w:t>78</w:t>
            </w:r>
          </w:p>
        </w:tc>
        <w:tc>
          <w:tcPr>
            <w:tcW w:w="807" w:type="dxa"/>
            <w:tcBorders>
              <w:bottom w:val="single" w:sz="4" w:space="0" w:color="auto"/>
            </w:tcBorders>
            <w:tcMar>
              <w:left w:w="29" w:type="dxa"/>
              <w:right w:w="29" w:type="dxa"/>
            </w:tcMar>
            <w:vAlign w:val="center"/>
          </w:tcPr>
          <w:p w14:paraId="6C26BCFE" w14:textId="482EF6DD" w:rsidR="0032564D" w:rsidRPr="00F72415" w:rsidRDefault="00E1653E"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1,012</w:t>
            </w:r>
          </w:p>
        </w:tc>
        <w:tc>
          <w:tcPr>
            <w:tcW w:w="1145" w:type="dxa"/>
            <w:tcBorders>
              <w:bottom w:val="single" w:sz="4" w:space="0" w:color="auto"/>
            </w:tcBorders>
            <w:tcMar>
              <w:left w:w="29" w:type="dxa"/>
              <w:right w:w="29" w:type="dxa"/>
            </w:tcMar>
            <w:vAlign w:val="center"/>
          </w:tcPr>
          <w:p w14:paraId="6C26BCFF" w14:textId="122901CC"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1.1</w:t>
            </w:r>
            <w:r w:rsidR="00E1653E">
              <w:rPr>
                <w:rFonts w:ascii="Arial" w:hAnsi="Arial" w:cs="Arial"/>
                <w:color w:val="000000"/>
                <w:sz w:val="20"/>
              </w:rPr>
              <w:t>35</w:t>
            </w:r>
          </w:p>
        </w:tc>
      </w:tr>
      <w:tr w:rsidR="002C2DA9" w:rsidRPr="00581470" w14:paraId="6C26BD02" w14:textId="77777777" w:rsidTr="0032564D">
        <w:tc>
          <w:tcPr>
            <w:tcW w:w="924" w:type="dxa"/>
            <w:tcBorders>
              <w:left w:val="nil"/>
              <w:bottom w:val="nil"/>
              <w:right w:val="nil"/>
            </w:tcBorders>
          </w:tcPr>
          <w:p w14:paraId="20FE2B23" w14:textId="77777777" w:rsidR="002C2DA9" w:rsidRPr="00F72415" w:rsidRDefault="002C2DA9" w:rsidP="00BC3E2E">
            <w:pPr>
              <w:widowControl w:val="0"/>
              <w:adjustRightInd w:val="0"/>
              <w:jc w:val="center"/>
              <w:textAlignment w:val="baseline"/>
              <w:rPr>
                <w:rFonts w:ascii="Arial" w:hAnsi="Arial" w:cs="Arial"/>
                <w:sz w:val="22"/>
                <w:szCs w:val="22"/>
                <w:u w:val="single"/>
                <w:lang w:val="en-US"/>
              </w:rPr>
            </w:pPr>
          </w:p>
        </w:tc>
        <w:tc>
          <w:tcPr>
            <w:tcW w:w="7001" w:type="dxa"/>
            <w:gridSpan w:val="9"/>
            <w:tcBorders>
              <w:left w:val="nil"/>
              <w:bottom w:val="nil"/>
              <w:right w:val="nil"/>
            </w:tcBorders>
            <w:vAlign w:val="center"/>
          </w:tcPr>
          <w:p w14:paraId="6C26BD01" w14:textId="10156CDE" w:rsidR="002C2DA9" w:rsidRPr="00F72415" w:rsidRDefault="63CA0D3F" w:rsidP="63CA0D3F">
            <w:pPr>
              <w:widowControl w:val="0"/>
              <w:adjustRightInd w:val="0"/>
              <w:jc w:val="center"/>
              <w:textAlignment w:val="baseline"/>
              <w:rPr>
                <w:rFonts w:ascii="Arial" w:hAnsi="Arial" w:cs="Arial"/>
                <w:sz w:val="22"/>
                <w:szCs w:val="22"/>
                <w:lang w:val="en-US"/>
              </w:rPr>
            </w:pPr>
            <w:r w:rsidRPr="00F72415">
              <w:rPr>
                <w:rFonts w:ascii="Arial" w:hAnsi="Arial" w:cs="Arial"/>
                <w:sz w:val="22"/>
                <w:szCs w:val="22"/>
                <w:u w:val="single"/>
                <w:lang w:val="en-US"/>
              </w:rPr>
              <w:t>Source:</w:t>
            </w:r>
            <w:r w:rsidRPr="00F72415">
              <w:rPr>
                <w:rFonts w:ascii="Arial" w:hAnsi="Arial" w:cs="Arial"/>
                <w:sz w:val="22"/>
                <w:szCs w:val="22"/>
                <w:lang w:val="en-US"/>
              </w:rPr>
              <w:t xml:space="preserve"> Prepared by the authors.</w:t>
            </w:r>
          </w:p>
        </w:tc>
      </w:tr>
    </w:tbl>
    <w:p w14:paraId="6C26BD03" w14:textId="77777777" w:rsidR="00C05E5E" w:rsidRPr="00F72415" w:rsidRDefault="63CA0D3F" w:rsidP="63CA0D3F">
      <w:pPr>
        <w:pStyle w:val="AutoNumpara"/>
        <w:numPr>
          <w:ilvl w:val="1"/>
          <w:numId w:val="0"/>
        </w:numPr>
        <w:ind w:left="720"/>
        <w:rPr>
          <w:rFonts w:ascii="Arial" w:hAnsi="Arial" w:cs="Arial"/>
          <w:b/>
          <w:bCs/>
          <w:noProof w:val="0"/>
          <w:color w:val="000000" w:themeColor="text1"/>
          <w:sz w:val="22"/>
          <w:szCs w:val="22"/>
          <w:lang w:val="en-US"/>
        </w:rPr>
      </w:pPr>
      <w:r w:rsidRPr="00F72415">
        <w:rPr>
          <w:rFonts w:ascii="Arial" w:hAnsi="Arial" w:cs="Arial"/>
          <w:b/>
          <w:bCs/>
          <w:noProof w:val="0"/>
          <w:color w:val="000000" w:themeColor="text1"/>
          <w:sz w:val="22"/>
          <w:szCs w:val="22"/>
          <w:lang w:val="en-US"/>
        </w:rPr>
        <w:t>(ii) Outcome Indicator - Travel Times</w:t>
      </w:r>
    </w:p>
    <w:p w14:paraId="6C26BD04" w14:textId="1A4EE006" w:rsidR="00C05E5E" w:rsidRPr="00F72415" w:rsidRDefault="000E0EA9" w:rsidP="63CA0D3F">
      <w:pPr>
        <w:pStyle w:val="AutoNumpara"/>
        <w:numPr>
          <w:ilvl w:val="1"/>
          <w:numId w:val="0"/>
        </w:numPr>
        <w:ind w:left="720" w:hanging="720"/>
        <w:rPr>
          <w:rFonts w:ascii="Arial" w:hAnsi="Arial" w:cs="Arial"/>
          <w:noProof w:val="0"/>
          <w:color w:val="000000" w:themeColor="text1"/>
          <w:sz w:val="22"/>
          <w:szCs w:val="22"/>
          <w:lang w:val="en-US"/>
        </w:rPr>
      </w:pPr>
      <w:r w:rsidRPr="00F72415">
        <w:rPr>
          <w:rFonts w:ascii="Arial" w:hAnsi="Arial" w:cs="Arial"/>
          <w:noProof w:val="0"/>
          <w:color w:val="000000"/>
          <w:sz w:val="22"/>
          <w:szCs w:val="22"/>
          <w:lang w:val="en-US"/>
        </w:rPr>
        <w:t>3.10</w:t>
      </w:r>
      <w:r w:rsidRPr="00F72415">
        <w:rPr>
          <w:rFonts w:ascii="Arial" w:hAnsi="Arial" w:cs="Arial"/>
          <w:noProof w:val="0"/>
          <w:color w:val="000000"/>
          <w:sz w:val="22"/>
          <w:szCs w:val="22"/>
          <w:lang w:val="en-US"/>
        </w:rPr>
        <w:tab/>
      </w:r>
      <w:r w:rsidR="00C05E5E" w:rsidRPr="00F72415">
        <w:rPr>
          <w:rFonts w:ascii="Arial" w:hAnsi="Arial" w:cs="Arial"/>
          <w:noProof w:val="0"/>
          <w:color w:val="000000"/>
          <w:sz w:val="22"/>
          <w:szCs w:val="22"/>
          <w:lang w:val="en-US"/>
        </w:rPr>
        <w:t>The travel time in minutes or hours per vehicle is determined for the “without project” and “</w:t>
      </w:r>
      <w:proofErr w:type="spellStart"/>
      <w:r w:rsidR="00C05E5E" w:rsidRPr="00F72415">
        <w:rPr>
          <w:rFonts w:ascii="Arial" w:hAnsi="Arial" w:cs="Arial"/>
          <w:noProof w:val="0"/>
          <w:color w:val="000000"/>
          <w:sz w:val="22"/>
          <w:szCs w:val="22"/>
          <w:lang w:val="en-US"/>
        </w:rPr>
        <w:t>with</w:t>
      </w:r>
      <w:proofErr w:type="spellEnd"/>
      <w:r w:rsidR="00C05E5E" w:rsidRPr="00F72415">
        <w:rPr>
          <w:rFonts w:ascii="Arial" w:hAnsi="Arial" w:cs="Arial"/>
          <w:noProof w:val="0"/>
          <w:color w:val="000000"/>
          <w:sz w:val="22"/>
          <w:szCs w:val="22"/>
          <w:lang w:val="en-US"/>
        </w:rPr>
        <w:t xml:space="preserve"> project” scenarios, and the average travel time is also determined; each vehicle’s travel time is weighted by the share of that type of vehicle as a percentage of the total traffic.</w:t>
      </w:r>
    </w:p>
    <w:p w14:paraId="6C26BD05" w14:textId="6C031FD4" w:rsidR="00C05E5E" w:rsidRPr="00F72415" w:rsidRDefault="000E0EA9"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color w:val="000000"/>
          <w:sz w:val="22"/>
          <w:szCs w:val="22"/>
          <w:lang w:val="en-US"/>
        </w:rPr>
        <w:t>3.11</w:t>
      </w:r>
      <w:r w:rsidRPr="00F72415">
        <w:rPr>
          <w:rFonts w:ascii="Arial" w:hAnsi="Arial" w:cs="Arial"/>
          <w:noProof w:val="0"/>
          <w:color w:val="000000"/>
          <w:sz w:val="22"/>
          <w:szCs w:val="22"/>
          <w:lang w:val="en-US"/>
        </w:rPr>
        <w:tab/>
      </w:r>
      <w:r w:rsidR="00C05E5E" w:rsidRPr="00F72415">
        <w:rPr>
          <w:rFonts w:ascii="Arial" w:hAnsi="Arial" w:cs="Arial"/>
          <w:noProof w:val="0"/>
          <w:color w:val="000000"/>
          <w:sz w:val="22"/>
          <w:szCs w:val="22"/>
          <w:lang w:val="en-US"/>
        </w:rPr>
        <w:t xml:space="preserve">Once the work to improve the </w:t>
      </w:r>
      <w:r w:rsidR="002C2DA9" w:rsidRPr="00F72415">
        <w:rPr>
          <w:rFonts w:ascii="Arial" w:hAnsi="Arial" w:cs="Arial"/>
          <w:noProof w:val="0"/>
          <w:color w:val="000000"/>
          <w:sz w:val="22"/>
          <w:szCs w:val="22"/>
          <w:lang w:val="en-US"/>
        </w:rPr>
        <w:t xml:space="preserve">Gros </w:t>
      </w:r>
      <w:proofErr w:type="spellStart"/>
      <w:r w:rsidR="002C2DA9" w:rsidRPr="00F72415">
        <w:rPr>
          <w:rFonts w:ascii="Arial" w:hAnsi="Arial" w:cs="Arial"/>
          <w:noProof w:val="0"/>
          <w:color w:val="000000"/>
          <w:sz w:val="22"/>
          <w:szCs w:val="22"/>
          <w:lang w:val="en-US"/>
        </w:rPr>
        <w:t>Morne</w:t>
      </w:r>
      <w:proofErr w:type="spellEnd"/>
      <w:r w:rsidR="00E1653E">
        <w:rPr>
          <w:rFonts w:ascii="Arial" w:hAnsi="Arial" w:cs="Arial"/>
          <w:noProof w:val="0"/>
          <w:color w:val="000000"/>
          <w:sz w:val="22"/>
          <w:szCs w:val="22"/>
          <w:lang w:val="en-US"/>
        </w:rPr>
        <w:t xml:space="preserve"> – Port de </w:t>
      </w:r>
      <w:proofErr w:type="spellStart"/>
      <w:r w:rsidR="00E1653E">
        <w:rPr>
          <w:rFonts w:ascii="Arial" w:hAnsi="Arial" w:cs="Arial"/>
          <w:noProof w:val="0"/>
          <w:color w:val="000000"/>
          <w:sz w:val="22"/>
          <w:szCs w:val="22"/>
          <w:lang w:val="en-US"/>
        </w:rPr>
        <w:t>Paix</w:t>
      </w:r>
      <w:proofErr w:type="spellEnd"/>
      <w:r w:rsidR="00C05E5E" w:rsidRPr="00F72415">
        <w:rPr>
          <w:rFonts w:ascii="Arial" w:hAnsi="Arial" w:cs="Arial"/>
          <w:noProof w:val="0"/>
          <w:color w:val="000000"/>
          <w:sz w:val="22"/>
          <w:szCs w:val="22"/>
          <w:lang w:val="en-US"/>
        </w:rPr>
        <w:t xml:space="preserve"> segment is complete, a traffic study will be performed </w:t>
      </w:r>
      <w:proofErr w:type="gramStart"/>
      <w:r w:rsidR="00C05E5E" w:rsidRPr="00F72415">
        <w:rPr>
          <w:rFonts w:ascii="Arial" w:hAnsi="Arial" w:cs="Arial"/>
          <w:noProof w:val="0"/>
          <w:color w:val="000000"/>
          <w:sz w:val="22"/>
          <w:szCs w:val="22"/>
          <w:lang w:val="en-US"/>
        </w:rPr>
        <w:t>in order to</w:t>
      </w:r>
      <w:proofErr w:type="gramEnd"/>
      <w:r w:rsidR="00C05E5E" w:rsidRPr="00F72415">
        <w:rPr>
          <w:rFonts w:ascii="Arial" w:hAnsi="Arial" w:cs="Arial"/>
          <w:noProof w:val="0"/>
          <w:color w:val="000000"/>
          <w:sz w:val="22"/>
          <w:szCs w:val="22"/>
          <w:lang w:val="en-US"/>
        </w:rPr>
        <w:t xml:space="preserve"> determine the volume and composition of the traffic, and to measure the roughness of all segments, prior to the completion of the Project, expected to be in 3 years. Then the model will be run again, with the traffic and roughness that are </w:t>
      </w:r>
      <w:proofErr w:type="gramStart"/>
      <w:r w:rsidR="00C05E5E" w:rsidRPr="00F72415">
        <w:rPr>
          <w:rFonts w:ascii="Arial" w:hAnsi="Arial" w:cs="Arial"/>
          <w:noProof w:val="0"/>
          <w:color w:val="000000"/>
          <w:sz w:val="22"/>
          <w:szCs w:val="22"/>
          <w:lang w:val="en-US"/>
        </w:rPr>
        <w:t>actually obtained</w:t>
      </w:r>
      <w:proofErr w:type="gramEnd"/>
      <w:r w:rsidR="00C05E5E" w:rsidRPr="00F72415">
        <w:rPr>
          <w:rFonts w:ascii="Arial" w:hAnsi="Arial" w:cs="Arial"/>
          <w:noProof w:val="0"/>
          <w:color w:val="000000"/>
          <w:sz w:val="22"/>
          <w:szCs w:val="22"/>
          <w:lang w:val="en-US"/>
        </w:rPr>
        <w:t xml:space="preserve">. </w:t>
      </w:r>
    </w:p>
    <w:p w14:paraId="6C26BD06" w14:textId="77777777" w:rsidR="00C05E5E" w:rsidRPr="00F72415" w:rsidRDefault="63CA0D3F" w:rsidP="63CA0D3F">
      <w:pPr>
        <w:pStyle w:val="AutoNumpara"/>
        <w:numPr>
          <w:ilvl w:val="1"/>
          <w:numId w:val="0"/>
        </w:numPr>
        <w:ind w:left="720"/>
        <w:rPr>
          <w:rFonts w:ascii="Arial" w:hAnsi="Arial" w:cs="Arial"/>
          <w:noProof w:val="0"/>
          <w:color w:val="000000" w:themeColor="text1"/>
          <w:sz w:val="22"/>
          <w:szCs w:val="22"/>
          <w:lang w:val="en-US"/>
        </w:rPr>
      </w:pPr>
      <w:r w:rsidRPr="00F72415">
        <w:rPr>
          <w:rFonts w:ascii="Arial" w:hAnsi="Arial" w:cs="Arial"/>
          <w:noProof w:val="0"/>
          <w:color w:val="000000" w:themeColor="text1"/>
          <w:sz w:val="22"/>
          <w:szCs w:val="22"/>
          <w:lang w:val="en-US"/>
        </w:rPr>
        <w:t>The following tables show the data, methodology, and sources of the calculation to determine the baseline and target:</w:t>
      </w:r>
    </w:p>
    <w:p w14:paraId="6C26BD07" w14:textId="77777777" w:rsidR="00101329" w:rsidRPr="00F72415" w:rsidRDefault="00101329" w:rsidP="00C05E5E">
      <w:pPr>
        <w:pStyle w:val="AutoNumpara"/>
        <w:numPr>
          <w:ilvl w:val="0"/>
          <w:numId w:val="0"/>
        </w:numPr>
        <w:ind w:left="720"/>
        <w:rPr>
          <w:rFonts w:ascii="Arial" w:hAnsi="Arial" w:cs="Arial"/>
          <w:noProof w:val="0"/>
          <w:color w:val="000000"/>
          <w:sz w:val="22"/>
          <w:szCs w:val="22"/>
          <w:lang w:val="en-US"/>
        </w:rPr>
      </w:pPr>
    </w:p>
    <w:p w14:paraId="6C26BD08" w14:textId="2324095B" w:rsidR="00101329" w:rsidRDefault="00101329" w:rsidP="00C05E5E">
      <w:pPr>
        <w:pStyle w:val="AutoNumpara"/>
        <w:numPr>
          <w:ilvl w:val="0"/>
          <w:numId w:val="0"/>
        </w:numPr>
        <w:ind w:left="720"/>
        <w:rPr>
          <w:rFonts w:ascii="Arial" w:hAnsi="Arial" w:cs="Arial"/>
          <w:noProof w:val="0"/>
          <w:color w:val="000000"/>
          <w:sz w:val="22"/>
          <w:szCs w:val="22"/>
          <w:lang w:val="en-US"/>
        </w:rPr>
      </w:pPr>
    </w:p>
    <w:p w14:paraId="3887AE7E" w14:textId="77777777" w:rsidR="00A21DBE" w:rsidRPr="00F72415" w:rsidRDefault="00A21DBE" w:rsidP="00C05E5E">
      <w:pPr>
        <w:pStyle w:val="AutoNumpara"/>
        <w:numPr>
          <w:ilvl w:val="0"/>
          <w:numId w:val="0"/>
        </w:numPr>
        <w:ind w:left="720"/>
        <w:rPr>
          <w:rFonts w:ascii="Arial" w:hAnsi="Arial" w:cs="Arial"/>
          <w:noProof w:val="0"/>
          <w:color w:val="000000"/>
          <w:sz w:val="22"/>
          <w:szCs w:val="22"/>
          <w:lang w:val="en-US"/>
        </w:rPr>
      </w:pPr>
    </w:p>
    <w:p w14:paraId="6C26BD09" w14:textId="77777777" w:rsidR="00101329" w:rsidRPr="00F72415" w:rsidRDefault="00101329" w:rsidP="00C05E5E">
      <w:pPr>
        <w:pStyle w:val="AutoNumpara"/>
        <w:numPr>
          <w:ilvl w:val="0"/>
          <w:numId w:val="0"/>
        </w:numPr>
        <w:ind w:left="720"/>
        <w:rPr>
          <w:rFonts w:ascii="Arial" w:hAnsi="Arial" w:cs="Arial"/>
          <w:noProof w:val="0"/>
          <w:color w:val="000000"/>
          <w:sz w:val="22"/>
          <w:szCs w:val="22"/>
          <w:lang w:val="en-US"/>
        </w:rPr>
      </w:pPr>
    </w:p>
    <w:p w14:paraId="6C26BD0A" w14:textId="7F08EF63" w:rsidR="00101329" w:rsidRDefault="00101329" w:rsidP="00C05E5E">
      <w:pPr>
        <w:pStyle w:val="AutoNumpara"/>
        <w:numPr>
          <w:ilvl w:val="0"/>
          <w:numId w:val="0"/>
        </w:numPr>
        <w:ind w:left="720"/>
        <w:rPr>
          <w:rFonts w:ascii="Arial" w:hAnsi="Arial" w:cs="Arial"/>
          <w:noProof w:val="0"/>
          <w:color w:val="000000"/>
          <w:sz w:val="22"/>
          <w:szCs w:val="22"/>
          <w:lang w:val="en-US"/>
        </w:rPr>
      </w:pPr>
    </w:p>
    <w:p w14:paraId="14D496E3" w14:textId="77777777" w:rsidR="00B767E6" w:rsidRDefault="00B767E6" w:rsidP="00C05E5E">
      <w:pPr>
        <w:pStyle w:val="AutoNumpara"/>
        <w:numPr>
          <w:ilvl w:val="0"/>
          <w:numId w:val="0"/>
        </w:numPr>
        <w:ind w:left="720"/>
        <w:rPr>
          <w:rFonts w:ascii="Arial" w:hAnsi="Arial" w:cs="Arial"/>
          <w:noProof w:val="0"/>
          <w:color w:val="000000"/>
          <w:sz w:val="22"/>
          <w:szCs w:val="22"/>
          <w:lang w:val="en-US"/>
        </w:rPr>
      </w:pPr>
    </w:p>
    <w:p w14:paraId="2F14E79C" w14:textId="77777777" w:rsidR="00F158BE" w:rsidRPr="00F72415" w:rsidRDefault="00F158BE" w:rsidP="00C05E5E">
      <w:pPr>
        <w:pStyle w:val="AutoNumpara"/>
        <w:numPr>
          <w:ilvl w:val="0"/>
          <w:numId w:val="0"/>
        </w:numPr>
        <w:ind w:left="720"/>
        <w:rPr>
          <w:rFonts w:ascii="Arial" w:hAnsi="Arial" w:cs="Arial"/>
          <w:noProof w:val="0"/>
          <w:color w:val="000000"/>
          <w:sz w:val="22"/>
          <w:szCs w:val="22"/>
          <w:lang w:val="en-US"/>
        </w:rPr>
      </w:pPr>
    </w:p>
    <w:p w14:paraId="6C26BD0B" w14:textId="77777777" w:rsidR="00101329" w:rsidRPr="00F72415" w:rsidRDefault="00101329" w:rsidP="00C05E5E">
      <w:pPr>
        <w:pStyle w:val="AutoNumpara"/>
        <w:numPr>
          <w:ilvl w:val="0"/>
          <w:numId w:val="0"/>
        </w:numPr>
        <w:ind w:left="720"/>
        <w:rPr>
          <w:rFonts w:ascii="Arial" w:hAnsi="Arial" w:cs="Arial"/>
          <w:noProof w:val="0"/>
          <w:color w:val="000000"/>
          <w:sz w:val="22"/>
          <w:szCs w:val="22"/>
          <w:lang w:val="en-US"/>
        </w:rPr>
      </w:pPr>
    </w:p>
    <w:p w14:paraId="6C26BD0C" w14:textId="77777777" w:rsidR="00C05E5E" w:rsidRPr="00581470" w:rsidRDefault="63CA0D3F" w:rsidP="63CA0D3F">
      <w:pPr>
        <w:spacing w:after="200" w:line="280" w:lineRule="auto"/>
        <w:jc w:val="center"/>
        <w:rPr>
          <w:rFonts w:ascii="Arial" w:hAnsi="Arial" w:cs="Arial"/>
          <w:sz w:val="22"/>
          <w:szCs w:val="22"/>
          <w:lang w:val="fr-FR"/>
        </w:rPr>
      </w:pPr>
      <w:r w:rsidRPr="00581470">
        <w:rPr>
          <w:rFonts w:ascii="Arial" w:hAnsi="Arial" w:cs="Arial"/>
          <w:b/>
          <w:bCs/>
          <w:sz w:val="22"/>
          <w:szCs w:val="22"/>
          <w:lang w:val="fr-FR"/>
        </w:rPr>
        <w:lastRenderedPageBreak/>
        <w:t xml:space="preserve">Table </w:t>
      </w:r>
      <w:proofErr w:type="gramStart"/>
      <w:r w:rsidRPr="00581470">
        <w:rPr>
          <w:rFonts w:ascii="Arial" w:hAnsi="Arial" w:cs="Arial"/>
          <w:b/>
          <w:bCs/>
          <w:sz w:val="22"/>
          <w:szCs w:val="22"/>
          <w:lang w:val="fr-FR"/>
        </w:rPr>
        <w:t>5:</w:t>
      </w:r>
      <w:proofErr w:type="gramEnd"/>
      <w:r w:rsidRPr="00581470">
        <w:rPr>
          <w:rFonts w:ascii="Arial" w:hAnsi="Arial" w:cs="Arial"/>
          <w:b/>
          <w:bCs/>
          <w:sz w:val="22"/>
          <w:szCs w:val="22"/>
          <w:lang w:val="fr-FR"/>
        </w:rPr>
        <w:t xml:space="preserve"> </w:t>
      </w:r>
      <w:proofErr w:type="spellStart"/>
      <w:r w:rsidRPr="00581470">
        <w:rPr>
          <w:rFonts w:ascii="Arial" w:hAnsi="Arial" w:cs="Arial"/>
          <w:b/>
          <w:bCs/>
          <w:sz w:val="22"/>
          <w:szCs w:val="22"/>
          <w:lang w:val="fr-FR"/>
        </w:rPr>
        <w:t>Average</w:t>
      </w:r>
      <w:proofErr w:type="spellEnd"/>
      <w:r w:rsidRPr="00581470">
        <w:rPr>
          <w:rFonts w:ascii="Arial" w:hAnsi="Arial" w:cs="Arial"/>
          <w:b/>
          <w:bCs/>
          <w:sz w:val="22"/>
          <w:szCs w:val="22"/>
          <w:lang w:val="fr-FR"/>
        </w:rPr>
        <w:t xml:space="preserve"> </w:t>
      </w:r>
      <w:proofErr w:type="spellStart"/>
      <w:r w:rsidRPr="00581470">
        <w:rPr>
          <w:rFonts w:ascii="Arial" w:hAnsi="Arial" w:cs="Arial"/>
          <w:b/>
          <w:bCs/>
          <w:sz w:val="22"/>
          <w:szCs w:val="22"/>
          <w:lang w:val="fr-FR"/>
        </w:rPr>
        <w:t>Travel</w:t>
      </w:r>
      <w:proofErr w:type="spellEnd"/>
      <w:r w:rsidRPr="00581470">
        <w:rPr>
          <w:rFonts w:ascii="Arial" w:hAnsi="Arial" w:cs="Arial"/>
          <w:b/>
          <w:bCs/>
          <w:sz w:val="22"/>
          <w:szCs w:val="22"/>
          <w:lang w:val="fr-FR"/>
        </w:rPr>
        <w:t xml:space="preserve"> Times </w:t>
      </w:r>
    </w:p>
    <w:p w14:paraId="6C26BD0D" w14:textId="03D833C4" w:rsidR="00C05E5E" w:rsidRPr="00F72415" w:rsidRDefault="63CA0D3F" w:rsidP="63CA0D3F">
      <w:pPr>
        <w:pStyle w:val="BodyText"/>
        <w:ind w:left="709"/>
        <w:rPr>
          <w:rFonts w:ascii="Arial" w:hAnsi="Arial" w:cs="Arial"/>
          <w:sz w:val="22"/>
          <w:szCs w:val="22"/>
          <w:lang w:val="fr-FR"/>
        </w:rPr>
      </w:pPr>
      <w:proofErr w:type="gramStart"/>
      <w:r w:rsidRPr="00F72415">
        <w:rPr>
          <w:rFonts w:ascii="Arial" w:hAnsi="Arial" w:cs="Arial"/>
          <w:b/>
          <w:bCs/>
          <w:sz w:val="22"/>
          <w:szCs w:val="22"/>
          <w:lang w:val="fr-FR"/>
        </w:rPr>
        <w:t>PROJECT:</w:t>
      </w:r>
      <w:proofErr w:type="gramEnd"/>
      <w:r w:rsidRPr="00F72415">
        <w:rPr>
          <w:rFonts w:ascii="Arial" w:hAnsi="Arial" w:cs="Arial"/>
          <w:b/>
          <w:bCs/>
          <w:sz w:val="22"/>
          <w:szCs w:val="22"/>
          <w:lang w:val="fr-FR"/>
        </w:rPr>
        <w:t xml:space="preserve"> ROUTE No. 1, GROS MORNE </w:t>
      </w:r>
      <w:r w:rsidR="00CA1D33">
        <w:rPr>
          <w:rFonts w:ascii="Arial" w:hAnsi="Arial" w:cs="Arial"/>
          <w:b/>
          <w:bCs/>
          <w:sz w:val="22"/>
          <w:szCs w:val="22"/>
          <w:lang w:val="fr-FR"/>
        </w:rPr>
        <w:t xml:space="preserve">– PORT DE PAIX </w:t>
      </w:r>
      <w:r w:rsidRPr="00F72415">
        <w:rPr>
          <w:rFonts w:ascii="Arial" w:hAnsi="Arial" w:cs="Arial"/>
          <w:b/>
          <w:bCs/>
          <w:sz w:val="22"/>
          <w:szCs w:val="22"/>
          <w:lang w:val="fr-FR"/>
        </w:rPr>
        <w:t>Segment</w:t>
      </w:r>
    </w:p>
    <w:p w14:paraId="6C26BD0E" w14:textId="2267783F" w:rsidR="00C05E5E" w:rsidRPr="00F72415" w:rsidRDefault="63CA0D3F" w:rsidP="63CA0D3F">
      <w:pPr>
        <w:ind w:left="709"/>
        <w:jc w:val="center"/>
        <w:rPr>
          <w:rFonts w:ascii="Arial" w:hAnsi="Arial" w:cs="Arial"/>
          <w:b/>
          <w:bCs/>
          <w:sz w:val="22"/>
          <w:szCs w:val="22"/>
          <w:lang w:val="en-US"/>
        </w:rPr>
      </w:pPr>
      <w:r w:rsidRPr="00F72415">
        <w:rPr>
          <w:rFonts w:ascii="Arial" w:hAnsi="Arial" w:cs="Arial"/>
          <w:b/>
          <w:bCs/>
          <w:sz w:val="22"/>
          <w:szCs w:val="22"/>
          <w:lang w:val="en-US"/>
        </w:rPr>
        <w:t>Average Travel Times (</w:t>
      </w:r>
      <w:proofErr w:type="spellStart"/>
      <w:proofErr w:type="gramStart"/>
      <w:r w:rsidR="0032564D">
        <w:rPr>
          <w:rFonts w:ascii="Arial" w:hAnsi="Arial" w:cs="Arial"/>
          <w:b/>
          <w:bCs/>
          <w:sz w:val="22"/>
          <w:szCs w:val="22"/>
          <w:lang w:val="en-US"/>
        </w:rPr>
        <w:t>Hours:</w:t>
      </w:r>
      <w:r w:rsidRPr="00F72415">
        <w:rPr>
          <w:rFonts w:ascii="Arial" w:hAnsi="Arial" w:cs="Arial"/>
          <w:b/>
          <w:bCs/>
          <w:sz w:val="22"/>
          <w:szCs w:val="22"/>
          <w:lang w:val="en-US"/>
        </w:rPr>
        <w:t>Minutes</w:t>
      </w:r>
      <w:proofErr w:type="spellEnd"/>
      <w:proofErr w:type="gramEnd"/>
      <w:r w:rsidRPr="00F72415">
        <w:rPr>
          <w:rFonts w:ascii="Arial" w:hAnsi="Arial" w:cs="Arial"/>
          <w:b/>
          <w:bCs/>
          <w:sz w:val="22"/>
          <w:szCs w:val="22"/>
          <w:lang w:val="en-US"/>
        </w:rPr>
        <w:t>)</w:t>
      </w:r>
    </w:p>
    <w:p w14:paraId="6C26BD0F" w14:textId="77777777" w:rsidR="00C05E5E" w:rsidRPr="00F72415" w:rsidRDefault="00C05E5E" w:rsidP="00C05E5E">
      <w:pPr>
        <w:ind w:left="709"/>
        <w:jc w:val="center"/>
        <w:rPr>
          <w:rFonts w:ascii="Arial" w:hAnsi="Arial" w:cs="Arial"/>
          <w:b/>
          <w:sz w:val="22"/>
          <w:szCs w:val="22"/>
          <w:lang w:val="en-US"/>
        </w:rPr>
      </w:pPr>
    </w:p>
    <w:tbl>
      <w:tblPr>
        <w:tblW w:w="7962"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4A0" w:firstRow="1" w:lastRow="0" w:firstColumn="1" w:lastColumn="0" w:noHBand="0" w:noVBand="1"/>
      </w:tblPr>
      <w:tblGrid>
        <w:gridCol w:w="2226"/>
        <w:gridCol w:w="1160"/>
        <w:gridCol w:w="436"/>
        <w:gridCol w:w="732"/>
        <w:gridCol w:w="585"/>
        <w:gridCol w:w="830"/>
        <w:gridCol w:w="848"/>
        <w:gridCol w:w="1145"/>
      </w:tblGrid>
      <w:tr w:rsidR="00C05E5E" w:rsidRPr="00F72415" w14:paraId="6C26BD18" w14:textId="77777777" w:rsidTr="00EA29EB">
        <w:tc>
          <w:tcPr>
            <w:tcW w:w="2226" w:type="dxa"/>
            <w:vAlign w:val="center"/>
          </w:tcPr>
          <w:p w14:paraId="6C26BD10" w14:textId="77777777" w:rsidR="00C05E5E"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Condition</w:t>
            </w:r>
          </w:p>
        </w:tc>
        <w:tc>
          <w:tcPr>
            <w:tcW w:w="1160" w:type="dxa"/>
            <w:vAlign w:val="center"/>
          </w:tcPr>
          <w:p w14:paraId="6C26BD11" w14:textId="77777777" w:rsidR="00C05E5E"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Motorcycle</w:t>
            </w:r>
          </w:p>
        </w:tc>
        <w:tc>
          <w:tcPr>
            <w:tcW w:w="436" w:type="dxa"/>
            <w:vAlign w:val="center"/>
          </w:tcPr>
          <w:p w14:paraId="6C26BD12" w14:textId="77777777" w:rsidR="00C05E5E"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Car</w:t>
            </w:r>
          </w:p>
        </w:tc>
        <w:tc>
          <w:tcPr>
            <w:tcW w:w="732" w:type="dxa"/>
            <w:vAlign w:val="center"/>
          </w:tcPr>
          <w:p w14:paraId="6C26BD13" w14:textId="77777777" w:rsidR="00C05E5E"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Pickup</w:t>
            </w:r>
          </w:p>
        </w:tc>
        <w:tc>
          <w:tcPr>
            <w:tcW w:w="585" w:type="dxa"/>
            <w:vAlign w:val="center"/>
          </w:tcPr>
          <w:p w14:paraId="6C26BD14" w14:textId="77777777" w:rsidR="00C05E5E"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Bus (1)</w:t>
            </w:r>
          </w:p>
        </w:tc>
        <w:tc>
          <w:tcPr>
            <w:tcW w:w="830" w:type="dxa"/>
            <w:vAlign w:val="center"/>
          </w:tcPr>
          <w:p w14:paraId="6C26BD15" w14:textId="77777777" w:rsidR="00C05E5E"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Two-Axle Truck</w:t>
            </w:r>
          </w:p>
        </w:tc>
        <w:tc>
          <w:tcPr>
            <w:tcW w:w="848" w:type="dxa"/>
            <w:vAlign w:val="center"/>
          </w:tcPr>
          <w:p w14:paraId="6C26BD16" w14:textId="77777777" w:rsidR="00C05E5E"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Three-Axle Truck</w:t>
            </w:r>
          </w:p>
        </w:tc>
        <w:tc>
          <w:tcPr>
            <w:tcW w:w="1145" w:type="dxa"/>
            <w:vAlign w:val="center"/>
          </w:tcPr>
          <w:p w14:paraId="6C26BD17" w14:textId="77777777" w:rsidR="00C05E5E" w:rsidRPr="00F72415" w:rsidRDefault="63CA0D3F" w:rsidP="63CA0D3F">
            <w:pPr>
              <w:widowControl w:val="0"/>
              <w:adjustRightInd w:val="0"/>
              <w:jc w:val="center"/>
              <w:textAlignment w:val="baseline"/>
              <w:rPr>
                <w:rFonts w:ascii="Arial" w:hAnsi="Arial" w:cs="Arial"/>
                <w:b/>
                <w:bCs/>
                <w:sz w:val="22"/>
                <w:szCs w:val="22"/>
                <w:lang w:val="en-US"/>
              </w:rPr>
            </w:pPr>
            <w:r w:rsidRPr="00F72415">
              <w:rPr>
                <w:rFonts w:ascii="Arial" w:hAnsi="Arial" w:cs="Arial"/>
                <w:b/>
                <w:bCs/>
                <w:sz w:val="22"/>
                <w:szCs w:val="22"/>
                <w:lang w:val="en-US"/>
              </w:rPr>
              <w:t>Articulated Truck</w:t>
            </w:r>
          </w:p>
        </w:tc>
      </w:tr>
      <w:tr w:rsidR="0032564D" w:rsidRPr="00F72415" w14:paraId="6C26BD21" w14:textId="77777777" w:rsidTr="00EA29EB">
        <w:tc>
          <w:tcPr>
            <w:tcW w:w="2226" w:type="dxa"/>
            <w:vAlign w:val="center"/>
          </w:tcPr>
          <w:p w14:paraId="6C26BD19" w14:textId="34170623" w:rsidR="0032564D" w:rsidRPr="00F72415" w:rsidRDefault="0032564D" w:rsidP="0032564D">
            <w:pPr>
              <w:widowControl w:val="0"/>
              <w:adjustRightInd w:val="0"/>
              <w:jc w:val="center"/>
              <w:textAlignment w:val="baseline"/>
              <w:rPr>
                <w:rFonts w:ascii="Arial" w:hAnsi="Arial" w:cs="Arial"/>
                <w:sz w:val="22"/>
                <w:szCs w:val="22"/>
                <w:lang w:val="en-US"/>
              </w:rPr>
            </w:pPr>
            <w:r w:rsidRPr="00F72415">
              <w:rPr>
                <w:rFonts w:ascii="Arial" w:hAnsi="Arial" w:cs="Arial"/>
                <w:sz w:val="22"/>
                <w:szCs w:val="22"/>
                <w:lang w:val="en-US"/>
              </w:rPr>
              <w:t>Without works (201</w:t>
            </w:r>
            <w:r>
              <w:rPr>
                <w:rFonts w:ascii="Arial" w:hAnsi="Arial" w:cs="Arial"/>
                <w:sz w:val="22"/>
                <w:szCs w:val="22"/>
                <w:lang w:val="en-US"/>
              </w:rPr>
              <w:t>7</w:t>
            </w:r>
            <w:r w:rsidRPr="00F72415">
              <w:rPr>
                <w:rFonts w:ascii="Arial" w:hAnsi="Arial" w:cs="Arial"/>
                <w:sz w:val="22"/>
                <w:szCs w:val="22"/>
                <w:lang w:val="en-US"/>
              </w:rPr>
              <w:t>)</w:t>
            </w:r>
          </w:p>
        </w:tc>
        <w:tc>
          <w:tcPr>
            <w:tcW w:w="1160" w:type="dxa"/>
            <w:tcMar>
              <w:left w:w="29" w:type="dxa"/>
              <w:right w:w="29" w:type="dxa"/>
            </w:tcMar>
            <w:vAlign w:val="center"/>
          </w:tcPr>
          <w:p w14:paraId="6C26BD1A" w14:textId="101C8554" w:rsidR="0032564D" w:rsidRPr="00F72415" w:rsidRDefault="00C244AE"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1:50</w:t>
            </w:r>
          </w:p>
        </w:tc>
        <w:tc>
          <w:tcPr>
            <w:tcW w:w="436" w:type="dxa"/>
            <w:tcMar>
              <w:left w:w="29" w:type="dxa"/>
              <w:right w:w="29" w:type="dxa"/>
            </w:tcMar>
            <w:vAlign w:val="center"/>
          </w:tcPr>
          <w:p w14:paraId="6C26BD1B" w14:textId="7002CB35" w:rsidR="0032564D" w:rsidRPr="00F72415" w:rsidRDefault="00C244AE"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1:50</w:t>
            </w:r>
          </w:p>
        </w:tc>
        <w:tc>
          <w:tcPr>
            <w:tcW w:w="732" w:type="dxa"/>
            <w:tcMar>
              <w:left w:w="29" w:type="dxa"/>
              <w:right w:w="29" w:type="dxa"/>
            </w:tcMar>
            <w:vAlign w:val="center"/>
          </w:tcPr>
          <w:p w14:paraId="6C26BD1C" w14:textId="20EB7C6C" w:rsidR="0032564D" w:rsidRPr="00F72415" w:rsidRDefault="009B7925"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1</w:t>
            </w:r>
            <w:r w:rsidR="0032564D">
              <w:rPr>
                <w:rFonts w:ascii="Arial" w:hAnsi="Arial" w:cs="Arial"/>
                <w:color w:val="000000"/>
                <w:sz w:val="20"/>
              </w:rPr>
              <w:t>:</w:t>
            </w:r>
            <w:r>
              <w:rPr>
                <w:rFonts w:ascii="Arial" w:hAnsi="Arial" w:cs="Arial"/>
                <w:color w:val="000000"/>
                <w:sz w:val="20"/>
              </w:rPr>
              <w:t>50</w:t>
            </w:r>
          </w:p>
        </w:tc>
        <w:tc>
          <w:tcPr>
            <w:tcW w:w="585" w:type="dxa"/>
            <w:tcMar>
              <w:left w:w="29" w:type="dxa"/>
              <w:right w:w="29" w:type="dxa"/>
            </w:tcMar>
            <w:vAlign w:val="center"/>
          </w:tcPr>
          <w:p w14:paraId="6C26BD1D" w14:textId="336D84CF" w:rsidR="0032564D" w:rsidRPr="00F72415" w:rsidRDefault="009B7925"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1</w:t>
            </w:r>
            <w:r w:rsidR="0032564D">
              <w:rPr>
                <w:rFonts w:ascii="Arial" w:hAnsi="Arial" w:cs="Arial"/>
                <w:color w:val="000000"/>
                <w:sz w:val="20"/>
              </w:rPr>
              <w:t>:</w:t>
            </w:r>
            <w:r>
              <w:rPr>
                <w:rFonts w:ascii="Arial" w:hAnsi="Arial" w:cs="Arial"/>
                <w:color w:val="000000"/>
                <w:sz w:val="20"/>
              </w:rPr>
              <w:t>53</w:t>
            </w:r>
          </w:p>
        </w:tc>
        <w:tc>
          <w:tcPr>
            <w:tcW w:w="830" w:type="dxa"/>
            <w:tcMar>
              <w:left w:w="29" w:type="dxa"/>
              <w:right w:w="29" w:type="dxa"/>
            </w:tcMar>
            <w:vAlign w:val="center"/>
          </w:tcPr>
          <w:p w14:paraId="6C26BD1E" w14:textId="2298A07D" w:rsidR="0032564D" w:rsidRPr="00F72415" w:rsidRDefault="009C795C"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1:52</w:t>
            </w:r>
          </w:p>
        </w:tc>
        <w:tc>
          <w:tcPr>
            <w:tcW w:w="848" w:type="dxa"/>
            <w:tcMar>
              <w:left w:w="29" w:type="dxa"/>
              <w:right w:w="29" w:type="dxa"/>
            </w:tcMar>
            <w:vAlign w:val="center"/>
          </w:tcPr>
          <w:p w14:paraId="6C26BD1F" w14:textId="5FE0F3C4" w:rsidR="0032564D" w:rsidRPr="00F72415" w:rsidRDefault="009C795C"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1</w:t>
            </w:r>
            <w:r w:rsidR="0032564D">
              <w:rPr>
                <w:rFonts w:ascii="Arial" w:hAnsi="Arial" w:cs="Arial"/>
                <w:color w:val="000000"/>
                <w:sz w:val="20"/>
              </w:rPr>
              <w:t>:</w:t>
            </w:r>
            <w:r>
              <w:rPr>
                <w:rFonts w:ascii="Arial" w:hAnsi="Arial" w:cs="Arial"/>
                <w:color w:val="000000"/>
                <w:sz w:val="20"/>
              </w:rPr>
              <w:t>51</w:t>
            </w:r>
          </w:p>
        </w:tc>
        <w:tc>
          <w:tcPr>
            <w:tcW w:w="1145" w:type="dxa"/>
            <w:tcMar>
              <w:left w:w="29" w:type="dxa"/>
              <w:right w:w="29" w:type="dxa"/>
            </w:tcMar>
            <w:vAlign w:val="center"/>
          </w:tcPr>
          <w:p w14:paraId="6C26BD20" w14:textId="1F286984" w:rsidR="0032564D" w:rsidRPr="00F72415" w:rsidRDefault="009C795C"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1</w:t>
            </w:r>
            <w:r w:rsidR="0032564D">
              <w:rPr>
                <w:rFonts w:ascii="Arial" w:hAnsi="Arial" w:cs="Arial"/>
                <w:color w:val="000000"/>
                <w:sz w:val="20"/>
              </w:rPr>
              <w:t>:</w:t>
            </w:r>
            <w:r>
              <w:rPr>
                <w:rFonts w:ascii="Arial" w:hAnsi="Arial" w:cs="Arial"/>
                <w:color w:val="000000"/>
                <w:sz w:val="20"/>
              </w:rPr>
              <w:t>5</w:t>
            </w:r>
            <w:r w:rsidR="0032564D">
              <w:rPr>
                <w:rFonts w:ascii="Arial" w:hAnsi="Arial" w:cs="Arial"/>
                <w:color w:val="000000"/>
                <w:sz w:val="20"/>
              </w:rPr>
              <w:t>7</w:t>
            </w:r>
          </w:p>
        </w:tc>
      </w:tr>
      <w:tr w:rsidR="0032564D" w:rsidRPr="00F72415" w14:paraId="6C26BD2A" w14:textId="77777777" w:rsidTr="00EA29EB">
        <w:tc>
          <w:tcPr>
            <w:tcW w:w="2226" w:type="dxa"/>
            <w:tcBorders>
              <w:bottom w:val="single" w:sz="4" w:space="0" w:color="auto"/>
            </w:tcBorders>
            <w:vAlign w:val="center"/>
          </w:tcPr>
          <w:p w14:paraId="6C26BD22" w14:textId="6D614440" w:rsidR="0032564D" w:rsidRPr="00F72415" w:rsidRDefault="0032564D" w:rsidP="0032564D">
            <w:pPr>
              <w:widowControl w:val="0"/>
              <w:adjustRightInd w:val="0"/>
              <w:jc w:val="center"/>
              <w:textAlignment w:val="baseline"/>
              <w:rPr>
                <w:rFonts w:ascii="Arial" w:hAnsi="Arial" w:cs="Arial"/>
                <w:sz w:val="22"/>
                <w:szCs w:val="22"/>
                <w:lang w:val="en-US"/>
              </w:rPr>
            </w:pPr>
            <w:r w:rsidRPr="00F72415">
              <w:rPr>
                <w:rFonts w:ascii="Arial" w:hAnsi="Arial" w:cs="Arial"/>
                <w:sz w:val="22"/>
                <w:szCs w:val="22"/>
                <w:lang w:val="en-US"/>
              </w:rPr>
              <w:t>With works (20</w:t>
            </w:r>
            <w:r w:rsidR="00B13F26">
              <w:rPr>
                <w:rFonts w:ascii="Arial" w:hAnsi="Arial" w:cs="Arial"/>
                <w:sz w:val="22"/>
                <w:szCs w:val="22"/>
                <w:lang w:val="en-US"/>
              </w:rPr>
              <w:t>23</w:t>
            </w:r>
            <w:r w:rsidRPr="00F72415">
              <w:rPr>
                <w:rFonts w:ascii="Arial" w:hAnsi="Arial" w:cs="Arial"/>
                <w:sz w:val="22"/>
                <w:szCs w:val="22"/>
                <w:lang w:val="en-US"/>
              </w:rPr>
              <w:t>)</w:t>
            </w:r>
          </w:p>
        </w:tc>
        <w:tc>
          <w:tcPr>
            <w:tcW w:w="1160" w:type="dxa"/>
            <w:tcBorders>
              <w:bottom w:val="single" w:sz="4" w:space="0" w:color="auto"/>
            </w:tcBorders>
            <w:tcMar>
              <w:left w:w="29" w:type="dxa"/>
              <w:right w:w="29" w:type="dxa"/>
            </w:tcMar>
            <w:vAlign w:val="center"/>
          </w:tcPr>
          <w:p w14:paraId="6C26BD23" w14:textId="5595BAFE"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w:t>
            </w:r>
            <w:r w:rsidR="00C244AE">
              <w:rPr>
                <w:rFonts w:ascii="Arial" w:hAnsi="Arial" w:cs="Arial"/>
                <w:color w:val="000000"/>
                <w:sz w:val="20"/>
              </w:rPr>
              <w:t>34</w:t>
            </w:r>
          </w:p>
        </w:tc>
        <w:tc>
          <w:tcPr>
            <w:tcW w:w="436" w:type="dxa"/>
            <w:tcBorders>
              <w:bottom w:val="single" w:sz="4" w:space="0" w:color="auto"/>
            </w:tcBorders>
            <w:tcMar>
              <w:left w:w="29" w:type="dxa"/>
              <w:right w:w="29" w:type="dxa"/>
            </w:tcMar>
            <w:vAlign w:val="center"/>
          </w:tcPr>
          <w:p w14:paraId="6C26BD24" w14:textId="3E8B65FF"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w:t>
            </w:r>
            <w:r w:rsidR="00C244AE">
              <w:rPr>
                <w:rFonts w:ascii="Arial" w:hAnsi="Arial" w:cs="Arial"/>
                <w:color w:val="000000"/>
                <w:sz w:val="20"/>
              </w:rPr>
              <w:t>34</w:t>
            </w:r>
          </w:p>
        </w:tc>
        <w:tc>
          <w:tcPr>
            <w:tcW w:w="732" w:type="dxa"/>
            <w:tcBorders>
              <w:bottom w:val="single" w:sz="4" w:space="0" w:color="auto"/>
            </w:tcBorders>
            <w:tcMar>
              <w:left w:w="29" w:type="dxa"/>
              <w:right w:w="29" w:type="dxa"/>
            </w:tcMar>
            <w:vAlign w:val="center"/>
          </w:tcPr>
          <w:p w14:paraId="6C26BD25" w14:textId="2D33FCFF"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w:t>
            </w:r>
            <w:r w:rsidR="009B7925">
              <w:rPr>
                <w:rFonts w:ascii="Arial" w:hAnsi="Arial" w:cs="Arial"/>
                <w:color w:val="000000"/>
                <w:sz w:val="20"/>
              </w:rPr>
              <w:t>33</w:t>
            </w:r>
          </w:p>
        </w:tc>
        <w:tc>
          <w:tcPr>
            <w:tcW w:w="585" w:type="dxa"/>
            <w:tcBorders>
              <w:bottom w:val="single" w:sz="4" w:space="0" w:color="auto"/>
            </w:tcBorders>
            <w:tcMar>
              <w:left w:w="29" w:type="dxa"/>
              <w:right w:w="29" w:type="dxa"/>
            </w:tcMar>
            <w:vAlign w:val="center"/>
          </w:tcPr>
          <w:p w14:paraId="6C26BD26" w14:textId="295C0829"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w:t>
            </w:r>
            <w:r w:rsidR="009B7925">
              <w:rPr>
                <w:rFonts w:ascii="Arial" w:hAnsi="Arial" w:cs="Arial"/>
                <w:color w:val="000000"/>
                <w:sz w:val="20"/>
              </w:rPr>
              <w:t>39</w:t>
            </w:r>
          </w:p>
        </w:tc>
        <w:tc>
          <w:tcPr>
            <w:tcW w:w="830" w:type="dxa"/>
            <w:tcBorders>
              <w:bottom w:val="single" w:sz="4" w:space="0" w:color="auto"/>
            </w:tcBorders>
            <w:tcMar>
              <w:left w:w="29" w:type="dxa"/>
              <w:right w:w="29" w:type="dxa"/>
            </w:tcMar>
            <w:vAlign w:val="center"/>
          </w:tcPr>
          <w:p w14:paraId="6C26BD27" w14:textId="5AEA70A6"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w:t>
            </w:r>
            <w:r w:rsidR="009C795C">
              <w:rPr>
                <w:rFonts w:ascii="Arial" w:hAnsi="Arial" w:cs="Arial"/>
                <w:color w:val="000000"/>
                <w:sz w:val="20"/>
              </w:rPr>
              <w:t>41</w:t>
            </w:r>
          </w:p>
        </w:tc>
        <w:tc>
          <w:tcPr>
            <w:tcW w:w="848" w:type="dxa"/>
            <w:tcBorders>
              <w:bottom w:val="single" w:sz="4" w:space="0" w:color="auto"/>
            </w:tcBorders>
            <w:tcMar>
              <w:left w:w="29" w:type="dxa"/>
              <w:right w:w="29" w:type="dxa"/>
            </w:tcMar>
            <w:vAlign w:val="center"/>
          </w:tcPr>
          <w:p w14:paraId="6C26BD28" w14:textId="331B005F" w:rsidR="0032564D" w:rsidRPr="00F72415" w:rsidRDefault="009C795C"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0:37</w:t>
            </w:r>
          </w:p>
        </w:tc>
        <w:tc>
          <w:tcPr>
            <w:tcW w:w="1145" w:type="dxa"/>
            <w:tcBorders>
              <w:bottom w:val="single" w:sz="4" w:space="0" w:color="auto"/>
            </w:tcBorders>
            <w:tcMar>
              <w:left w:w="29" w:type="dxa"/>
              <w:right w:w="29" w:type="dxa"/>
            </w:tcMar>
            <w:vAlign w:val="center"/>
          </w:tcPr>
          <w:p w14:paraId="6C26BD29" w14:textId="5F784997" w:rsidR="0032564D" w:rsidRPr="00F72415" w:rsidRDefault="0032564D" w:rsidP="0032564D">
            <w:pPr>
              <w:widowControl w:val="0"/>
              <w:adjustRightInd w:val="0"/>
              <w:jc w:val="center"/>
              <w:textAlignment w:val="baseline"/>
              <w:rPr>
                <w:rFonts w:ascii="Arial" w:hAnsi="Arial" w:cs="Arial"/>
                <w:sz w:val="22"/>
                <w:szCs w:val="22"/>
                <w:lang w:val="en-US"/>
              </w:rPr>
            </w:pPr>
            <w:r>
              <w:rPr>
                <w:rFonts w:ascii="Arial" w:hAnsi="Arial" w:cs="Arial"/>
                <w:color w:val="000000"/>
                <w:sz w:val="20"/>
              </w:rPr>
              <w:t>0:</w:t>
            </w:r>
            <w:r w:rsidR="009C795C">
              <w:rPr>
                <w:rFonts w:ascii="Arial" w:hAnsi="Arial" w:cs="Arial"/>
                <w:color w:val="000000"/>
                <w:sz w:val="20"/>
              </w:rPr>
              <w:t>42</w:t>
            </w:r>
          </w:p>
        </w:tc>
      </w:tr>
      <w:tr w:rsidR="00EA29EB" w:rsidRPr="00EA29EB" w14:paraId="254980C8" w14:textId="77777777" w:rsidTr="00EA29EB">
        <w:tc>
          <w:tcPr>
            <w:tcW w:w="7962" w:type="dxa"/>
            <w:gridSpan w:val="8"/>
            <w:tcBorders>
              <w:top w:val="single" w:sz="4" w:space="0" w:color="auto"/>
              <w:left w:val="nil"/>
              <w:bottom w:val="nil"/>
              <w:right w:val="nil"/>
            </w:tcBorders>
            <w:vAlign w:val="center"/>
          </w:tcPr>
          <w:p w14:paraId="4247FB0C" w14:textId="77777777" w:rsidR="00EA29EB" w:rsidRPr="00F72415" w:rsidRDefault="00EA29EB" w:rsidP="00EA29EB">
            <w:pPr>
              <w:widowControl w:val="0"/>
              <w:adjustRightInd w:val="0"/>
              <w:textAlignment w:val="baseline"/>
              <w:rPr>
                <w:rFonts w:ascii="Arial" w:hAnsi="Arial" w:cs="Arial"/>
                <w:sz w:val="22"/>
                <w:szCs w:val="22"/>
                <w:lang w:val="en-US"/>
              </w:rPr>
            </w:pPr>
            <w:r w:rsidRPr="00F72415">
              <w:rPr>
                <w:rFonts w:ascii="Arial" w:hAnsi="Arial" w:cs="Arial"/>
                <w:sz w:val="22"/>
                <w:szCs w:val="22"/>
                <w:lang w:val="en-US"/>
              </w:rPr>
              <w:t>(1): Does not include time for stops.</w:t>
            </w:r>
          </w:p>
          <w:p w14:paraId="72B8595F" w14:textId="682EFAAA" w:rsidR="00EA29EB" w:rsidRPr="00EA29EB" w:rsidRDefault="00EA29EB" w:rsidP="00EA29EB">
            <w:pPr>
              <w:widowControl w:val="0"/>
              <w:adjustRightInd w:val="0"/>
              <w:textAlignment w:val="baseline"/>
              <w:rPr>
                <w:rFonts w:ascii="Arial" w:hAnsi="Arial" w:cs="Arial"/>
                <w:color w:val="000000"/>
                <w:sz w:val="20"/>
                <w:lang w:val="en-US"/>
              </w:rPr>
            </w:pPr>
            <w:r w:rsidRPr="00F72415">
              <w:rPr>
                <w:rFonts w:ascii="Arial" w:hAnsi="Arial" w:cs="Arial"/>
                <w:sz w:val="22"/>
                <w:szCs w:val="22"/>
                <w:u w:val="single"/>
                <w:lang w:val="en-US"/>
              </w:rPr>
              <w:t>Source:</w:t>
            </w:r>
            <w:r w:rsidRPr="00F72415">
              <w:rPr>
                <w:rFonts w:ascii="Arial" w:hAnsi="Arial" w:cs="Arial"/>
                <w:sz w:val="22"/>
                <w:szCs w:val="22"/>
                <w:lang w:val="en-US"/>
              </w:rPr>
              <w:t xml:space="preserve"> Prepared by the authors.</w:t>
            </w:r>
          </w:p>
        </w:tc>
      </w:tr>
    </w:tbl>
    <w:p w14:paraId="6C26BD2E" w14:textId="77777777" w:rsidR="00C05E5E" w:rsidRPr="00F72415" w:rsidRDefault="00C05E5E" w:rsidP="00C05E5E">
      <w:pPr>
        <w:widowControl w:val="0"/>
        <w:adjustRightInd w:val="0"/>
        <w:ind w:left="709"/>
        <w:jc w:val="center"/>
        <w:textAlignment w:val="baseline"/>
        <w:rPr>
          <w:rFonts w:ascii="Arial" w:hAnsi="Arial" w:cs="Arial"/>
          <w:sz w:val="22"/>
          <w:szCs w:val="22"/>
          <w:lang w:val="en-US"/>
        </w:rPr>
      </w:pPr>
    </w:p>
    <w:p w14:paraId="6C26BD2F" w14:textId="77777777" w:rsidR="00C05E5E" w:rsidRPr="00F72415" w:rsidRDefault="63CA0D3F" w:rsidP="63CA0D3F">
      <w:pPr>
        <w:ind w:left="705"/>
        <w:jc w:val="both"/>
        <w:rPr>
          <w:rFonts w:ascii="Arial" w:hAnsi="Arial" w:cs="Arial"/>
          <w:b/>
          <w:bCs/>
          <w:sz w:val="22"/>
          <w:szCs w:val="22"/>
          <w:lang w:val="en-US"/>
        </w:rPr>
      </w:pPr>
      <w:r w:rsidRPr="00F72415">
        <w:rPr>
          <w:rFonts w:ascii="Arial" w:hAnsi="Arial" w:cs="Arial"/>
          <w:sz w:val="22"/>
          <w:szCs w:val="22"/>
          <w:lang w:val="en-US"/>
        </w:rPr>
        <w:t xml:space="preserve">As the table makes clear, </w:t>
      </w:r>
      <w:r w:rsidRPr="00F72415">
        <w:rPr>
          <w:rFonts w:ascii="Arial" w:hAnsi="Arial" w:cs="Arial"/>
          <w:color w:val="000000" w:themeColor="text1"/>
          <w:sz w:val="22"/>
          <w:szCs w:val="22"/>
          <w:lang w:val="en-US"/>
        </w:rPr>
        <w:t>the vehicle operating costs and travel times for the various categories of vehicles in each segment will decrease significantly.</w:t>
      </w:r>
    </w:p>
    <w:p w14:paraId="6C26BD30" w14:textId="77777777" w:rsidR="00C05E5E" w:rsidRPr="00F72415" w:rsidRDefault="63CA0D3F" w:rsidP="63CA0D3F">
      <w:pPr>
        <w:pStyle w:val="AutoNumpara"/>
        <w:numPr>
          <w:ilvl w:val="1"/>
          <w:numId w:val="0"/>
        </w:numPr>
        <w:ind w:left="720"/>
        <w:rPr>
          <w:rFonts w:ascii="Arial" w:hAnsi="Arial" w:cs="Arial"/>
          <w:b/>
          <w:bCs/>
          <w:noProof w:val="0"/>
          <w:color w:val="000000" w:themeColor="text1"/>
          <w:sz w:val="22"/>
          <w:szCs w:val="22"/>
          <w:lang w:val="en-US"/>
        </w:rPr>
      </w:pPr>
      <w:r w:rsidRPr="00F72415">
        <w:rPr>
          <w:rFonts w:ascii="Arial" w:hAnsi="Arial" w:cs="Arial"/>
          <w:b/>
          <w:bCs/>
          <w:noProof w:val="0"/>
          <w:color w:val="000000" w:themeColor="text1"/>
          <w:sz w:val="22"/>
          <w:szCs w:val="22"/>
          <w:lang w:val="en-US"/>
        </w:rPr>
        <w:t>(iii) Outcome Indicator – International Roughness Index</w:t>
      </w:r>
    </w:p>
    <w:p w14:paraId="6C26BD31" w14:textId="319BD41F" w:rsidR="00C05E5E" w:rsidRPr="00F72415" w:rsidRDefault="000E0EA9"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color w:val="000000"/>
          <w:sz w:val="22"/>
          <w:szCs w:val="22"/>
          <w:lang w:val="en-US"/>
        </w:rPr>
        <w:t>3.12</w:t>
      </w:r>
      <w:r w:rsidRPr="00F72415">
        <w:rPr>
          <w:rFonts w:ascii="Arial" w:hAnsi="Arial" w:cs="Arial"/>
          <w:noProof w:val="0"/>
          <w:color w:val="000000"/>
          <w:sz w:val="22"/>
          <w:szCs w:val="22"/>
          <w:lang w:val="en-US"/>
        </w:rPr>
        <w:tab/>
      </w:r>
      <w:r w:rsidR="00C05E5E" w:rsidRPr="00F72415">
        <w:rPr>
          <w:rFonts w:ascii="Arial" w:hAnsi="Arial" w:cs="Arial"/>
          <w:noProof w:val="0"/>
          <w:color w:val="000000"/>
          <w:sz w:val="22"/>
          <w:szCs w:val="22"/>
          <w:lang w:val="en-US"/>
        </w:rPr>
        <w:t>The average IRI value for the entire length of the roadway was calculated by taking each segment’s IRI in the baseline situation, weighted by that segment’s length as a portion of the total kilometers of the roadway in question. The IRI values for each segment are as follows:</w:t>
      </w:r>
    </w:p>
    <w:p w14:paraId="6C26BD32" w14:textId="77777777" w:rsidR="00C05E5E" w:rsidRPr="00F72415" w:rsidRDefault="63CA0D3F" w:rsidP="63CA0D3F">
      <w:pPr>
        <w:spacing w:after="200" w:line="280" w:lineRule="auto"/>
        <w:jc w:val="center"/>
        <w:rPr>
          <w:rFonts w:ascii="Arial" w:hAnsi="Arial" w:cs="Arial"/>
          <w:sz w:val="22"/>
          <w:szCs w:val="22"/>
          <w:lang w:val="en-US"/>
        </w:rPr>
      </w:pPr>
      <w:r w:rsidRPr="00F72415">
        <w:rPr>
          <w:rFonts w:ascii="Arial" w:hAnsi="Arial" w:cs="Arial"/>
          <w:b/>
          <w:bCs/>
          <w:sz w:val="22"/>
          <w:szCs w:val="22"/>
          <w:lang w:val="en-US"/>
        </w:rPr>
        <w:t xml:space="preserve">Table 6: International Roughness Index </w:t>
      </w:r>
    </w:p>
    <w:tbl>
      <w:tblPr>
        <w:tblW w:w="9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2"/>
        <w:gridCol w:w="2242"/>
        <w:gridCol w:w="2864"/>
        <w:gridCol w:w="2268"/>
      </w:tblGrid>
      <w:tr w:rsidR="00C05E5E" w:rsidRPr="00F72415" w14:paraId="6C26BD37" w14:textId="77777777" w:rsidTr="63CA0D3F">
        <w:tc>
          <w:tcPr>
            <w:tcW w:w="1662" w:type="dxa"/>
            <w:shd w:val="clear" w:color="auto" w:fill="auto"/>
            <w:vAlign w:val="center"/>
          </w:tcPr>
          <w:p w14:paraId="6C26BD33" w14:textId="77777777" w:rsidR="00C05E5E" w:rsidRPr="00F72415" w:rsidRDefault="00C05E5E" w:rsidP="63CA0D3F">
            <w:pPr>
              <w:autoSpaceDE w:val="0"/>
              <w:autoSpaceDN w:val="0"/>
              <w:adjustRightInd w:val="0"/>
              <w:jc w:val="center"/>
              <w:rPr>
                <w:rFonts w:ascii="Arial" w:hAnsi="Arial" w:cs="Arial"/>
                <w:sz w:val="22"/>
                <w:szCs w:val="22"/>
                <w:lang w:val="en-US"/>
              </w:rPr>
            </w:pPr>
            <w:r w:rsidRPr="00F72415">
              <w:rPr>
                <w:rFonts w:ascii="Arial" w:hAnsi="Arial" w:cs="Arial"/>
                <w:sz w:val="22"/>
                <w:szCs w:val="22"/>
                <w:lang w:val="en-US"/>
              </w:rPr>
              <w:br w:type="page"/>
            </w:r>
            <w:r w:rsidR="63CA0D3F" w:rsidRPr="00F72415">
              <w:rPr>
                <w:rFonts w:ascii="Arial" w:hAnsi="Arial" w:cs="Arial"/>
                <w:b/>
                <w:bCs/>
                <w:sz w:val="22"/>
                <w:szCs w:val="22"/>
                <w:lang w:val="en-US"/>
              </w:rPr>
              <w:t>Outcome indicators</w:t>
            </w:r>
          </w:p>
        </w:tc>
        <w:tc>
          <w:tcPr>
            <w:tcW w:w="2242" w:type="dxa"/>
            <w:shd w:val="clear" w:color="auto" w:fill="auto"/>
            <w:vAlign w:val="center"/>
          </w:tcPr>
          <w:p w14:paraId="6C26BD34" w14:textId="3983B039" w:rsidR="00C05E5E" w:rsidRPr="00F72415" w:rsidRDefault="63CA0D3F" w:rsidP="63CA0D3F">
            <w:pPr>
              <w:autoSpaceDE w:val="0"/>
              <w:autoSpaceDN w:val="0"/>
              <w:adjustRightInd w:val="0"/>
              <w:jc w:val="center"/>
              <w:rPr>
                <w:rFonts w:ascii="Arial" w:hAnsi="Arial" w:cs="Arial"/>
                <w:sz w:val="22"/>
                <w:szCs w:val="22"/>
                <w:lang w:val="en-US"/>
              </w:rPr>
            </w:pPr>
            <w:r w:rsidRPr="00F72415">
              <w:rPr>
                <w:rFonts w:ascii="Arial" w:hAnsi="Arial" w:cs="Arial"/>
                <w:b/>
                <w:bCs/>
                <w:sz w:val="22"/>
                <w:szCs w:val="22"/>
                <w:lang w:val="en-US"/>
              </w:rPr>
              <w:t>Baseline (2017)</w:t>
            </w:r>
          </w:p>
        </w:tc>
        <w:tc>
          <w:tcPr>
            <w:tcW w:w="2864" w:type="dxa"/>
            <w:shd w:val="clear" w:color="auto" w:fill="auto"/>
            <w:vAlign w:val="center"/>
          </w:tcPr>
          <w:p w14:paraId="6C26BD35" w14:textId="79097877" w:rsidR="00C05E5E" w:rsidRPr="00F72415" w:rsidRDefault="63CA0D3F" w:rsidP="63CA0D3F">
            <w:pPr>
              <w:autoSpaceDE w:val="0"/>
              <w:autoSpaceDN w:val="0"/>
              <w:adjustRightInd w:val="0"/>
              <w:jc w:val="center"/>
              <w:rPr>
                <w:rFonts w:ascii="Arial" w:hAnsi="Arial" w:cs="Arial"/>
                <w:sz w:val="22"/>
                <w:szCs w:val="22"/>
                <w:lang w:val="en-US"/>
              </w:rPr>
            </w:pPr>
            <w:r w:rsidRPr="00F72415">
              <w:rPr>
                <w:rFonts w:ascii="Arial" w:hAnsi="Arial" w:cs="Arial"/>
                <w:b/>
                <w:bCs/>
                <w:sz w:val="22"/>
                <w:szCs w:val="22"/>
                <w:lang w:val="en-US"/>
              </w:rPr>
              <w:t>Target (202</w:t>
            </w:r>
            <w:r w:rsidR="009C795C">
              <w:rPr>
                <w:rFonts w:ascii="Arial" w:hAnsi="Arial" w:cs="Arial"/>
                <w:b/>
                <w:bCs/>
                <w:sz w:val="22"/>
                <w:szCs w:val="22"/>
                <w:lang w:val="en-US"/>
              </w:rPr>
              <w:t>3</w:t>
            </w:r>
            <w:r w:rsidRPr="00F72415">
              <w:rPr>
                <w:rFonts w:ascii="Arial" w:hAnsi="Arial" w:cs="Arial"/>
                <w:b/>
                <w:bCs/>
                <w:sz w:val="22"/>
                <w:szCs w:val="22"/>
                <w:lang w:val="en-US"/>
              </w:rPr>
              <w:t>)</w:t>
            </w:r>
          </w:p>
        </w:tc>
        <w:tc>
          <w:tcPr>
            <w:tcW w:w="2268" w:type="dxa"/>
            <w:shd w:val="clear" w:color="auto" w:fill="auto"/>
            <w:vAlign w:val="center"/>
          </w:tcPr>
          <w:p w14:paraId="6C26BD36" w14:textId="77777777" w:rsidR="00C05E5E" w:rsidRPr="00F72415" w:rsidRDefault="63CA0D3F" w:rsidP="63CA0D3F">
            <w:pPr>
              <w:autoSpaceDE w:val="0"/>
              <w:autoSpaceDN w:val="0"/>
              <w:adjustRightInd w:val="0"/>
              <w:jc w:val="center"/>
              <w:rPr>
                <w:rFonts w:ascii="Arial" w:hAnsi="Arial" w:cs="Arial"/>
                <w:sz w:val="22"/>
                <w:szCs w:val="22"/>
                <w:lang w:val="en-US"/>
              </w:rPr>
            </w:pPr>
            <w:r w:rsidRPr="00F72415">
              <w:rPr>
                <w:rFonts w:ascii="Arial" w:hAnsi="Arial" w:cs="Arial"/>
                <w:b/>
                <w:bCs/>
                <w:sz w:val="22"/>
                <w:szCs w:val="22"/>
                <w:lang w:val="en-US"/>
              </w:rPr>
              <w:t>Means of Verification/Remarks</w:t>
            </w:r>
          </w:p>
        </w:tc>
      </w:tr>
      <w:tr w:rsidR="00C05E5E" w:rsidRPr="00581470" w14:paraId="6C26BD3C" w14:textId="77777777" w:rsidTr="63CA0D3F">
        <w:tc>
          <w:tcPr>
            <w:tcW w:w="1662" w:type="dxa"/>
            <w:vAlign w:val="center"/>
          </w:tcPr>
          <w:p w14:paraId="6C26BD38" w14:textId="1C9BE8A0" w:rsidR="00C05E5E" w:rsidRPr="00F72415" w:rsidRDefault="63CA0D3F" w:rsidP="63CA0D3F">
            <w:pPr>
              <w:rPr>
                <w:rFonts w:ascii="Arial" w:hAnsi="Arial" w:cs="Arial"/>
                <w:sz w:val="22"/>
                <w:szCs w:val="22"/>
                <w:lang w:val="en-US"/>
              </w:rPr>
            </w:pPr>
            <w:r w:rsidRPr="00F72415">
              <w:rPr>
                <w:rFonts w:ascii="Arial" w:hAnsi="Arial" w:cs="Arial"/>
                <w:sz w:val="22"/>
                <w:szCs w:val="22"/>
                <w:lang w:val="en-US"/>
              </w:rPr>
              <w:t xml:space="preserve">International Roughness Index (IRI) on the </w:t>
            </w:r>
            <w:r w:rsidR="008602DB">
              <w:rPr>
                <w:rFonts w:ascii="Arial" w:hAnsi="Arial" w:cs="Arial"/>
                <w:sz w:val="22"/>
                <w:szCs w:val="22"/>
                <w:lang w:val="en-US"/>
              </w:rPr>
              <w:t>G</w:t>
            </w:r>
            <w:r w:rsidRPr="00F72415">
              <w:rPr>
                <w:rFonts w:ascii="Arial" w:hAnsi="Arial" w:cs="Arial"/>
                <w:sz w:val="22"/>
                <w:szCs w:val="22"/>
                <w:lang w:val="en-US"/>
              </w:rPr>
              <w:t xml:space="preserve">ros </w:t>
            </w:r>
            <w:proofErr w:type="spellStart"/>
            <w:r w:rsidRPr="00F72415">
              <w:rPr>
                <w:rFonts w:ascii="Arial" w:hAnsi="Arial" w:cs="Arial"/>
                <w:sz w:val="22"/>
                <w:szCs w:val="22"/>
                <w:lang w:val="en-US"/>
              </w:rPr>
              <w:t>Morne</w:t>
            </w:r>
            <w:proofErr w:type="spellEnd"/>
            <w:r w:rsidRPr="00F72415">
              <w:rPr>
                <w:rFonts w:ascii="Arial" w:hAnsi="Arial" w:cs="Arial"/>
                <w:sz w:val="22"/>
                <w:szCs w:val="22"/>
                <w:lang w:val="en-US"/>
              </w:rPr>
              <w:t xml:space="preserve"> </w:t>
            </w:r>
            <w:r w:rsidR="008602DB">
              <w:rPr>
                <w:rFonts w:ascii="Arial" w:hAnsi="Arial" w:cs="Arial"/>
                <w:sz w:val="22"/>
                <w:szCs w:val="22"/>
                <w:lang w:val="en-US"/>
              </w:rPr>
              <w:t>– Port d</w:t>
            </w:r>
            <w:r w:rsidR="003A4716">
              <w:rPr>
                <w:rFonts w:ascii="Arial" w:hAnsi="Arial" w:cs="Arial"/>
                <w:sz w:val="22"/>
                <w:szCs w:val="22"/>
                <w:lang w:val="en-US"/>
              </w:rPr>
              <w:t>e</w:t>
            </w:r>
            <w:r w:rsidR="008602DB">
              <w:rPr>
                <w:rFonts w:ascii="Arial" w:hAnsi="Arial" w:cs="Arial"/>
                <w:sz w:val="22"/>
                <w:szCs w:val="22"/>
                <w:lang w:val="en-US"/>
              </w:rPr>
              <w:t xml:space="preserve"> </w:t>
            </w:r>
            <w:proofErr w:type="spellStart"/>
            <w:r w:rsidR="008602DB">
              <w:rPr>
                <w:rFonts w:ascii="Arial" w:hAnsi="Arial" w:cs="Arial"/>
                <w:sz w:val="22"/>
                <w:szCs w:val="22"/>
                <w:lang w:val="en-US"/>
              </w:rPr>
              <w:t>Paix</w:t>
            </w:r>
            <w:proofErr w:type="spellEnd"/>
            <w:r w:rsidR="008602DB">
              <w:rPr>
                <w:rFonts w:ascii="Arial" w:hAnsi="Arial" w:cs="Arial"/>
                <w:sz w:val="22"/>
                <w:szCs w:val="22"/>
                <w:lang w:val="en-US"/>
              </w:rPr>
              <w:t xml:space="preserve"> </w:t>
            </w:r>
            <w:r w:rsidRPr="00F72415">
              <w:rPr>
                <w:rFonts w:ascii="Arial" w:hAnsi="Arial" w:cs="Arial"/>
                <w:sz w:val="22"/>
                <w:szCs w:val="22"/>
                <w:lang w:val="en-US"/>
              </w:rPr>
              <w:t>route, in m/km (1)</w:t>
            </w:r>
          </w:p>
        </w:tc>
        <w:tc>
          <w:tcPr>
            <w:tcW w:w="2242" w:type="dxa"/>
            <w:vAlign w:val="center"/>
          </w:tcPr>
          <w:p w14:paraId="6C26BD39" w14:textId="45CE9062"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Value of 20</w:t>
            </w:r>
          </w:p>
        </w:tc>
        <w:tc>
          <w:tcPr>
            <w:tcW w:w="2864" w:type="dxa"/>
            <w:vAlign w:val="center"/>
          </w:tcPr>
          <w:p w14:paraId="6C26BD3A" w14:textId="435AD9F9" w:rsidR="00C05E5E"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Value of 2</w:t>
            </w:r>
          </w:p>
        </w:tc>
        <w:tc>
          <w:tcPr>
            <w:tcW w:w="2268" w:type="dxa"/>
            <w:vAlign w:val="center"/>
          </w:tcPr>
          <w:p w14:paraId="6C26BD3B" w14:textId="77777777" w:rsidR="00C05E5E" w:rsidRPr="00F72415" w:rsidRDefault="63CA0D3F" w:rsidP="63CA0D3F">
            <w:pPr>
              <w:rPr>
                <w:rFonts w:ascii="Arial" w:hAnsi="Arial" w:cs="Arial"/>
                <w:sz w:val="22"/>
                <w:szCs w:val="22"/>
                <w:lang w:val="en-US"/>
              </w:rPr>
            </w:pPr>
            <w:r w:rsidRPr="00F72415">
              <w:rPr>
                <w:rFonts w:ascii="Arial" w:hAnsi="Arial" w:cs="Arial"/>
                <w:sz w:val="22"/>
                <w:szCs w:val="22"/>
                <w:lang w:val="en-US"/>
              </w:rPr>
              <w:t>Roughness measurements to be taken using specialized equipment (profilometer)</w:t>
            </w:r>
          </w:p>
        </w:tc>
      </w:tr>
    </w:tbl>
    <w:p w14:paraId="6C26BD3E" w14:textId="77777777" w:rsidR="00C05E5E" w:rsidRPr="00F72415" w:rsidRDefault="63CA0D3F" w:rsidP="00EA29EB">
      <w:pPr>
        <w:pStyle w:val="AutoNumpara"/>
        <w:numPr>
          <w:ilvl w:val="1"/>
          <w:numId w:val="0"/>
        </w:numPr>
        <w:spacing w:before="240"/>
        <w:ind w:left="720"/>
        <w:rPr>
          <w:rFonts w:ascii="Arial" w:hAnsi="Arial" w:cs="Arial"/>
          <w:noProof w:val="0"/>
          <w:sz w:val="22"/>
          <w:szCs w:val="22"/>
          <w:lang w:val="en-US"/>
        </w:rPr>
      </w:pPr>
      <w:r w:rsidRPr="00F72415">
        <w:rPr>
          <w:rFonts w:ascii="Arial" w:hAnsi="Arial" w:cs="Arial"/>
          <w:noProof w:val="0"/>
          <w:color w:val="000000" w:themeColor="text1"/>
          <w:sz w:val="22"/>
          <w:szCs w:val="22"/>
          <w:lang w:val="en-US"/>
        </w:rPr>
        <w:t>Roughness would decrease from a value of 10 m/km to a value of 3,5 m/km. Once the program is finished, a new average IRI value will be calculated for the road works completed, and a weighted average will be determined based on the length as a portion of the total kilometers of each roadway in question. This will provide an outcome indicator that can be compared to the baseline level.</w:t>
      </w:r>
    </w:p>
    <w:p w14:paraId="6C26BD43" w14:textId="77777777" w:rsidR="00C05E5E" w:rsidRPr="00F72415" w:rsidRDefault="63CA0D3F" w:rsidP="63CA0D3F">
      <w:pPr>
        <w:pStyle w:val="FirstHeading"/>
        <w:keepNext w:val="0"/>
        <w:widowControl w:val="0"/>
        <w:numPr>
          <w:ilvl w:val="0"/>
          <w:numId w:val="7"/>
        </w:numPr>
        <w:rPr>
          <w:rFonts w:ascii="Arial" w:hAnsi="Arial" w:cs="Arial"/>
          <w:sz w:val="22"/>
          <w:szCs w:val="22"/>
          <w:lang w:val="en-US"/>
        </w:rPr>
      </w:pPr>
      <w:r w:rsidRPr="00F72415">
        <w:rPr>
          <w:rFonts w:ascii="Arial" w:hAnsi="Arial" w:cs="Arial"/>
          <w:sz w:val="22"/>
          <w:szCs w:val="22"/>
          <w:lang w:val="en-US"/>
        </w:rPr>
        <w:t>Methodology for Ex-Post Economic Evaluation of Road Infrastructure Projects</w:t>
      </w:r>
    </w:p>
    <w:p w14:paraId="6C26BD44" w14:textId="00FE17DE" w:rsidR="00C05E5E" w:rsidRPr="00F72415" w:rsidRDefault="000E0EA9"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color w:val="000000"/>
          <w:sz w:val="22"/>
          <w:szCs w:val="22"/>
          <w:lang w:val="en-US"/>
        </w:rPr>
        <w:t>3.13</w:t>
      </w:r>
      <w:r w:rsidR="00C05E5E" w:rsidRPr="00F72415">
        <w:rPr>
          <w:rFonts w:ascii="Arial" w:hAnsi="Arial" w:cs="Arial"/>
          <w:noProof w:val="0"/>
          <w:color w:val="000000"/>
          <w:sz w:val="22"/>
          <w:szCs w:val="22"/>
          <w:lang w:val="en-US"/>
        </w:rPr>
        <w:tab/>
        <w:t xml:space="preserve">“Before” and “after” methodologies, along with ex-post cost/benefit analysis, will be used to measure the Program’s outcome indicators. The evaluation is based primarily on use of the </w:t>
      </w:r>
      <w:r w:rsidR="00C05E5E" w:rsidRPr="00F72415">
        <w:rPr>
          <w:rFonts w:ascii="Arial" w:hAnsi="Arial" w:cs="Arial"/>
          <w:i/>
          <w:iCs/>
          <w:noProof w:val="0"/>
          <w:color w:val="000000"/>
          <w:sz w:val="22"/>
          <w:szCs w:val="22"/>
          <w:lang w:val="en-US"/>
        </w:rPr>
        <w:t>Highway Development and Management Model</w:t>
      </w:r>
      <w:r w:rsidR="00C05E5E" w:rsidRPr="00F72415">
        <w:rPr>
          <w:rFonts w:ascii="Arial" w:hAnsi="Arial" w:cs="Arial"/>
          <w:noProof w:val="0"/>
          <w:color w:val="000000"/>
          <w:sz w:val="22"/>
          <w:szCs w:val="22"/>
          <w:lang w:val="en-US"/>
        </w:rPr>
        <w:t xml:space="preserve"> (HDM-4).</w:t>
      </w:r>
    </w:p>
    <w:p w14:paraId="6C26BD45" w14:textId="7F90952E" w:rsidR="00C05E5E" w:rsidRPr="00F72415" w:rsidRDefault="63CA0D3F" w:rsidP="63CA0D3F">
      <w:pPr>
        <w:pStyle w:val="AutoNumpara"/>
        <w:numPr>
          <w:ilvl w:val="1"/>
          <w:numId w:val="0"/>
        </w:numPr>
        <w:ind w:left="720"/>
        <w:rPr>
          <w:rFonts w:ascii="Arial" w:hAnsi="Arial" w:cs="Arial"/>
          <w:noProof w:val="0"/>
          <w:sz w:val="22"/>
          <w:szCs w:val="22"/>
          <w:lang w:val="en-US"/>
        </w:rPr>
      </w:pPr>
      <w:r w:rsidRPr="00F72415">
        <w:rPr>
          <w:rFonts w:ascii="Arial" w:hAnsi="Arial" w:cs="Arial"/>
          <w:noProof w:val="0"/>
          <w:color w:val="000000" w:themeColor="text1"/>
          <w:sz w:val="22"/>
          <w:szCs w:val="22"/>
          <w:lang w:val="en-US"/>
        </w:rPr>
        <w:t xml:space="preserve">The ex-post cost/benefit analysis of each of the works financed by the program will use the same model as the ex-ante cost/benefit analysis that was performed as part of the eligibility and feasibility studies of the works. </w:t>
      </w:r>
      <w:proofErr w:type="gramStart"/>
      <w:r w:rsidRPr="00F72415">
        <w:rPr>
          <w:rFonts w:ascii="Arial" w:hAnsi="Arial" w:cs="Arial"/>
          <w:noProof w:val="0"/>
          <w:color w:val="000000" w:themeColor="text1"/>
          <w:sz w:val="22"/>
          <w:szCs w:val="22"/>
          <w:lang w:val="en-US"/>
        </w:rPr>
        <w:t>In order to</w:t>
      </w:r>
      <w:proofErr w:type="gramEnd"/>
      <w:r w:rsidRPr="00F72415">
        <w:rPr>
          <w:rFonts w:ascii="Arial" w:hAnsi="Arial" w:cs="Arial"/>
          <w:noProof w:val="0"/>
          <w:color w:val="000000" w:themeColor="text1"/>
          <w:sz w:val="22"/>
          <w:szCs w:val="22"/>
          <w:lang w:val="en-US"/>
        </w:rPr>
        <w:t xml:space="preserve"> perform the ex-post evaluation, the new amount of traffic on the segment that has been completed and </w:t>
      </w:r>
      <w:r w:rsidRPr="00F72415">
        <w:rPr>
          <w:rFonts w:ascii="Arial" w:hAnsi="Arial" w:cs="Arial"/>
          <w:noProof w:val="0"/>
          <w:color w:val="000000" w:themeColor="text1"/>
          <w:sz w:val="22"/>
          <w:szCs w:val="22"/>
          <w:lang w:val="en-US"/>
        </w:rPr>
        <w:lastRenderedPageBreak/>
        <w:t>placed into service, as well as the IRI of that segment, must first be calculated.</w:t>
      </w:r>
      <w:r w:rsidR="00D13774">
        <w:rPr>
          <w:rFonts w:ascii="Arial" w:hAnsi="Arial" w:cs="Arial"/>
          <w:noProof w:val="0"/>
          <w:color w:val="000000" w:themeColor="text1"/>
          <w:sz w:val="22"/>
          <w:szCs w:val="22"/>
          <w:lang w:val="en-US"/>
        </w:rPr>
        <w:t xml:space="preserve"> Both the actual investment of the operation and maintenance costs will be included in the ex-post analysis.</w:t>
      </w:r>
    </w:p>
    <w:p w14:paraId="6C26BD47" w14:textId="77777777" w:rsidR="00C05E5E" w:rsidRPr="00F72415" w:rsidRDefault="63CA0D3F" w:rsidP="63CA0D3F">
      <w:pPr>
        <w:pStyle w:val="FirstHeading"/>
        <w:keepNext w:val="0"/>
        <w:widowControl w:val="0"/>
        <w:numPr>
          <w:ilvl w:val="0"/>
          <w:numId w:val="7"/>
        </w:numPr>
        <w:rPr>
          <w:rFonts w:ascii="Arial" w:hAnsi="Arial" w:cs="Arial"/>
          <w:sz w:val="22"/>
          <w:szCs w:val="22"/>
          <w:lang w:val="en-US"/>
        </w:rPr>
      </w:pPr>
      <w:r w:rsidRPr="00F72415">
        <w:rPr>
          <w:rFonts w:ascii="Arial" w:hAnsi="Arial" w:cs="Arial"/>
          <w:sz w:val="22"/>
          <w:szCs w:val="22"/>
          <w:lang w:val="en-US"/>
        </w:rPr>
        <w:t xml:space="preserve">Instruments </w:t>
      </w:r>
    </w:p>
    <w:p w14:paraId="6C26BD48" w14:textId="623761F4" w:rsidR="00C05E5E" w:rsidRPr="00F72415" w:rsidRDefault="000E0EA9"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3.14</w:t>
      </w:r>
      <w:r w:rsidR="00C05E5E" w:rsidRPr="00F72415">
        <w:rPr>
          <w:rFonts w:ascii="Arial" w:hAnsi="Arial" w:cs="Arial"/>
          <w:b/>
          <w:noProof w:val="0"/>
          <w:sz w:val="22"/>
          <w:szCs w:val="22"/>
          <w:lang w:val="en-US"/>
        </w:rPr>
        <w:tab/>
      </w:r>
      <w:r w:rsidR="00C05E5E" w:rsidRPr="00F72415">
        <w:rPr>
          <w:rFonts w:ascii="Arial" w:hAnsi="Arial" w:cs="Arial"/>
          <w:b/>
          <w:bCs/>
          <w:noProof w:val="0"/>
          <w:sz w:val="22"/>
          <w:szCs w:val="22"/>
          <w:lang w:val="en-US"/>
        </w:rPr>
        <w:t>Project results report.</w:t>
      </w:r>
      <w:r w:rsidR="00C05E5E" w:rsidRPr="00F72415">
        <w:rPr>
          <w:rFonts w:ascii="Arial" w:hAnsi="Arial" w:cs="Arial"/>
          <w:noProof w:val="0"/>
          <w:sz w:val="22"/>
          <w:szCs w:val="22"/>
          <w:lang w:val="en-US"/>
        </w:rPr>
        <w:t xml:space="preserve"> After 18 months, counted from the actual date of the first disbursement for the project.</w:t>
      </w:r>
    </w:p>
    <w:p w14:paraId="50CC0FCE" w14:textId="487FBA07" w:rsidR="00B767E6" w:rsidRPr="00F0557F" w:rsidRDefault="000E0EA9" w:rsidP="00F0557F">
      <w:pPr>
        <w:pStyle w:val="AutoNumpara"/>
        <w:numPr>
          <w:ilvl w:val="1"/>
          <w:numId w:val="0"/>
        </w:numPr>
        <w:ind w:left="720" w:hanging="720"/>
        <w:rPr>
          <w:rFonts w:ascii="Arial" w:hAnsi="Arial" w:cs="Arial"/>
          <w:sz w:val="22"/>
          <w:szCs w:val="22"/>
          <w:lang w:val="en-US"/>
        </w:rPr>
      </w:pPr>
      <w:r w:rsidRPr="00F72415">
        <w:rPr>
          <w:rFonts w:ascii="Arial" w:hAnsi="Arial" w:cs="Arial"/>
          <w:noProof w:val="0"/>
          <w:sz w:val="22"/>
          <w:szCs w:val="22"/>
          <w:lang w:val="en-US"/>
        </w:rPr>
        <w:t>3.15</w:t>
      </w:r>
      <w:r w:rsidR="00C05E5E" w:rsidRPr="00F72415">
        <w:rPr>
          <w:rFonts w:ascii="Arial" w:hAnsi="Arial" w:cs="Arial"/>
          <w:noProof w:val="0"/>
          <w:sz w:val="22"/>
          <w:szCs w:val="22"/>
          <w:lang w:val="en-US"/>
        </w:rPr>
        <w:tab/>
      </w:r>
      <w:r w:rsidR="00B767E6" w:rsidRPr="00F0557F">
        <w:rPr>
          <w:rFonts w:ascii="Arial" w:hAnsi="Arial" w:cs="Arial"/>
          <w:b/>
          <w:bCs/>
          <w:sz w:val="22"/>
          <w:szCs w:val="22"/>
          <w:lang w:val="en-US"/>
        </w:rPr>
        <w:t>Evaluation.</w:t>
      </w:r>
      <w:r w:rsidR="00B767E6" w:rsidRPr="00F0557F">
        <w:rPr>
          <w:rFonts w:ascii="Arial" w:hAnsi="Arial" w:cs="Arial"/>
          <w:bCs/>
          <w:sz w:val="22"/>
          <w:szCs w:val="22"/>
          <w:lang w:val="en-US"/>
        </w:rPr>
        <w:t xml:space="preserve"> After 18 months from the date the grant becomes effective or after 20% of the commitment of grant resources, whichever comes first, the Bank will conduct and evaluation to include: (i) the initial results of the execution of the program; (ii) processes and results of the procurement processes for the civil works and consultancies; and (iii) evaluation of the progress of civil works. </w:t>
      </w:r>
    </w:p>
    <w:p w14:paraId="7542D8BB" w14:textId="7139EC57" w:rsidR="00B767E6" w:rsidRPr="001C079F" w:rsidRDefault="00B767E6" w:rsidP="001C079F">
      <w:pPr>
        <w:pStyle w:val="AutoNumpara"/>
        <w:numPr>
          <w:ilvl w:val="1"/>
          <w:numId w:val="42"/>
        </w:numPr>
        <w:rPr>
          <w:rFonts w:ascii="Arial" w:hAnsi="Arial" w:cs="Arial"/>
          <w:sz w:val="22"/>
          <w:szCs w:val="22"/>
          <w:lang w:val="en-US"/>
        </w:rPr>
      </w:pPr>
      <w:r w:rsidRPr="00F0557F">
        <w:rPr>
          <w:rFonts w:ascii="Arial" w:hAnsi="Arial" w:cs="Arial"/>
          <w:bCs/>
          <w:sz w:val="22"/>
          <w:szCs w:val="22"/>
          <w:lang w:val="en-US"/>
        </w:rPr>
        <w:t xml:space="preserve">Within 60 days after the last disbursement of the grant, a final evaluation will be carried out, including: (i) results of the financial execution by component; </w:t>
      </w:r>
      <w:r w:rsidR="001C079F">
        <w:rPr>
          <w:rFonts w:ascii="Arial" w:hAnsi="Arial" w:cs="Arial"/>
          <w:sz w:val="22"/>
          <w:szCs w:val="22"/>
          <w:lang w:val="en-US"/>
        </w:rPr>
        <w:br/>
      </w:r>
      <w:r w:rsidRPr="001C079F">
        <w:rPr>
          <w:rFonts w:ascii="Arial" w:hAnsi="Arial" w:cs="Arial"/>
          <w:bCs/>
          <w:sz w:val="22"/>
          <w:szCs w:val="22"/>
          <w:lang w:val="en-US"/>
        </w:rPr>
        <w:t xml:space="preserve">(ii) accomplishment of the attained goals according to the CRF; (iii) compliance with contractual arrangements; (iv) detail of the cost of works; (v) lessons learned; </w:t>
      </w:r>
      <w:r w:rsidR="001C079F">
        <w:rPr>
          <w:rFonts w:ascii="Arial" w:hAnsi="Arial" w:cs="Arial"/>
          <w:bCs/>
          <w:sz w:val="22"/>
          <w:szCs w:val="22"/>
          <w:lang w:val="en-US"/>
        </w:rPr>
        <w:br/>
      </w:r>
      <w:r w:rsidRPr="001C079F">
        <w:rPr>
          <w:rFonts w:ascii="Arial" w:hAnsi="Arial" w:cs="Arial"/>
          <w:bCs/>
          <w:sz w:val="22"/>
          <w:szCs w:val="22"/>
          <w:lang w:val="en-US"/>
        </w:rPr>
        <w:t>(vi) evaluation of the socio-environmental aspects; and (vii) an ex post Cost Benefit Analysis. This methodology will be used to evaluate the program’s effectiveness by replicating the methodology used to evaluate the project’s economic feasibility ex ante. The analysis will study and evaluate the achieved benefits for which improvements are anticipated as identified in the results framework.</w:t>
      </w:r>
    </w:p>
    <w:p w14:paraId="6C26BD4B" w14:textId="77777777" w:rsidR="00C05E5E" w:rsidRPr="00F72415" w:rsidRDefault="63CA0D3F" w:rsidP="63CA0D3F">
      <w:pPr>
        <w:pStyle w:val="FirstHeading"/>
        <w:keepNext w:val="0"/>
        <w:widowControl w:val="0"/>
        <w:numPr>
          <w:ilvl w:val="0"/>
          <w:numId w:val="7"/>
        </w:numPr>
        <w:rPr>
          <w:rFonts w:ascii="Arial" w:hAnsi="Arial" w:cs="Arial"/>
          <w:sz w:val="22"/>
          <w:szCs w:val="22"/>
          <w:lang w:val="en-US"/>
        </w:rPr>
      </w:pPr>
      <w:r w:rsidRPr="00F72415">
        <w:rPr>
          <w:rFonts w:ascii="Arial" w:hAnsi="Arial" w:cs="Arial"/>
          <w:sz w:val="22"/>
          <w:szCs w:val="22"/>
          <w:lang w:val="en-US"/>
        </w:rPr>
        <w:t>Coordination, Work Plan, and Budget for Evaluation</w:t>
      </w:r>
    </w:p>
    <w:p w14:paraId="6C26BD4C" w14:textId="2EF37950" w:rsidR="00C05E5E" w:rsidRPr="00F72415" w:rsidRDefault="00C05E5E" w:rsidP="63CA0D3F">
      <w:pPr>
        <w:pStyle w:val="AutoNumpara"/>
        <w:numPr>
          <w:ilvl w:val="1"/>
          <w:numId w:val="0"/>
        </w:numPr>
        <w:ind w:left="720" w:hanging="720"/>
        <w:rPr>
          <w:rFonts w:ascii="Arial" w:hAnsi="Arial" w:cs="Arial"/>
          <w:noProof w:val="0"/>
          <w:color w:val="000000" w:themeColor="text1"/>
          <w:sz w:val="22"/>
          <w:szCs w:val="22"/>
          <w:lang w:val="en-US"/>
        </w:rPr>
      </w:pPr>
      <w:r w:rsidRPr="00F72415">
        <w:rPr>
          <w:rFonts w:ascii="Arial" w:hAnsi="Arial" w:cs="Arial"/>
          <w:noProof w:val="0"/>
          <w:sz w:val="22"/>
          <w:szCs w:val="22"/>
          <w:lang w:val="en-US"/>
        </w:rPr>
        <w:t>3.17</w:t>
      </w:r>
      <w:r w:rsidRPr="00F72415">
        <w:rPr>
          <w:rFonts w:ascii="Arial" w:hAnsi="Arial" w:cs="Arial"/>
          <w:noProof w:val="0"/>
          <w:sz w:val="22"/>
          <w:szCs w:val="22"/>
          <w:lang w:val="en-US"/>
        </w:rPr>
        <w:tab/>
        <w:t xml:space="preserve">The </w:t>
      </w:r>
      <w:r w:rsidR="00DA7C10">
        <w:rPr>
          <w:rFonts w:ascii="Arial" w:hAnsi="Arial" w:cs="Arial"/>
          <w:noProof w:val="0"/>
          <w:sz w:val="22"/>
          <w:szCs w:val="22"/>
          <w:lang w:val="en-US"/>
        </w:rPr>
        <w:t>MTPTC</w:t>
      </w:r>
      <w:r w:rsidRPr="00F72415">
        <w:rPr>
          <w:rFonts w:ascii="Arial" w:hAnsi="Arial" w:cs="Arial"/>
          <w:noProof w:val="0"/>
          <w:sz w:val="22"/>
          <w:szCs w:val="22"/>
          <w:lang w:val="en-US"/>
        </w:rPr>
        <w:t xml:space="preserve"> will gather, store, and maintain </w:t>
      </w:r>
      <w:proofErr w:type="gramStart"/>
      <w:r w:rsidRPr="00F72415">
        <w:rPr>
          <w:rFonts w:ascii="Arial" w:hAnsi="Arial" w:cs="Arial"/>
          <w:noProof w:val="0"/>
          <w:sz w:val="22"/>
          <w:szCs w:val="22"/>
          <w:lang w:val="en-US"/>
        </w:rPr>
        <w:t>all of</w:t>
      </w:r>
      <w:proofErr w:type="gramEnd"/>
      <w:r w:rsidRPr="00F72415">
        <w:rPr>
          <w:rFonts w:ascii="Arial" w:hAnsi="Arial" w:cs="Arial"/>
          <w:noProof w:val="0"/>
          <w:sz w:val="22"/>
          <w:szCs w:val="22"/>
          <w:lang w:val="en-US"/>
        </w:rPr>
        <w:t xml:space="preserve"> the information, indicators, and parameters, including the semiannual reports, annual work plans, program implementation plans, procurement plans, and intermediate and final reviews, which are necessary to: i) assist the Bank in preparing the Project Completion Report (PCR); and ii) assist the Bank’s Office of Evaluation and Oversight (OVE) in evaluating the </w:t>
      </w:r>
      <w:r w:rsidR="00672B3A">
        <w:rPr>
          <w:rFonts w:ascii="Arial" w:hAnsi="Arial" w:cs="Arial"/>
          <w:noProof w:val="0"/>
          <w:sz w:val="22"/>
          <w:szCs w:val="22"/>
          <w:lang w:val="en-US"/>
        </w:rPr>
        <w:t>result</w:t>
      </w:r>
      <w:r w:rsidRPr="00F72415">
        <w:rPr>
          <w:rFonts w:ascii="Arial" w:hAnsi="Arial" w:cs="Arial"/>
          <w:noProof w:val="0"/>
          <w:sz w:val="22"/>
          <w:szCs w:val="22"/>
          <w:lang w:val="en-US"/>
        </w:rPr>
        <w:t xml:space="preserve"> of this project.</w:t>
      </w:r>
    </w:p>
    <w:p w14:paraId="6C26BD4D" w14:textId="4D81CA07"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color w:val="000000"/>
          <w:sz w:val="22"/>
          <w:szCs w:val="22"/>
          <w:lang w:val="en-US"/>
        </w:rPr>
        <w:t>3.18</w:t>
      </w:r>
      <w:r w:rsidRPr="00F72415">
        <w:rPr>
          <w:rFonts w:ascii="Arial" w:hAnsi="Arial" w:cs="Arial"/>
          <w:noProof w:val="0"/>
          <w:color w:val="000000"/>
          <w:sz w:val="22"/>
          <w:szCs w:val="22"/>
          <w:lang w:val="en-US"/>
        </w:rPr>
        <w:tab/>
        <w:t xml:space="preserve">The Bank, acting through its Representation in Haiti and in conjunction with the </w:t>
      </w:r>
      <w:r w:rsidR="00DA7C10">
        <w:rPr>
          <w:rFonts w:ascii="Arial" w:hAnsi="Arial" w:cs="Arial"/>
          <w:noProof w:val="0"/>
          <w:color w:val="000000"/>
          <w:sz w:val="22"/>
          <w:szCs w:val="22"/>
          <w:lang w:val="en-US"/>
        </w:rPr>
        <w:t>MTPTC</w:t>
      </w:r>
      <w:r w:rsidRPr="00F72415">
        <w:rPr>
          <w:rFonts w:ascii="Arial" w:hAnsi="Arial" w:cs="Arial"/>
          <w:noProof w:val="0"/>
          <w:color w:val="000000"/>
          <w:sz w:val="22"/>
          <w:szCs w:val="22"/>
          <w:lang w:val="en-US"/>
        </w:rPr>
        <w:t xml:space="preserve">, will be responsible for general oversight of the implementation of the project. The oversight will focus on achievement of the various milestones established in the Annual Work Plan, </w:t>
      </w:r>
      <w:proofErr w:type="gramStart"/>
      <w:r w:rsidRPr="00F72415">
        <w:rPr>
          <w:rFonts w:ascii="Arial" w:hAnsi="Arial" w:cs="Arial"/>
          <w:noProof w:val="0"/>
          <w:color w:val="000000"/>
          <w:sz w:val="22"/>
          <w:szCs w:val="22"/>
          <w:lang w:val="en-US"/>
        </w:rPr>
        <w:t>in order to</w:t>
      </w:r>
      <w:proofErr w:type="gramEnd"/>
      <w:r w:rsidRPr="00F72415">
        <w:rPr>
          <w:rFonts w:ascii="Arial" w:hAnsi="Arial" w:cs="Arial"/>
          <w:noProof w:val="0"/>
          <w:color w:val="000000"/>
          <w:sz w:val="22"/>
          <w:szCs w:val="22"/>
          <w:lang w:val="en-US"/>
        </w:rPr>
        <w:t xml:space="preserve"> ensure that the identified </w:t>
      </w:r>
      <w:r w:rsidR="00672B3A">
        <w:rPr>
          <w:rFonts w:ascii="Arial" w:hAnsi="Arial" w:cs="Arial"/>
          <w:noProof w:val="0"/>
          <w:color w:val="000000"/>
          <w:sz w:val="22"/>
          <w:szCs w:val="22"/>
          <w:lang w:val="en-US"/>
        </w:rPr>
        <w:t>result</w:t>
      </w:r>
      <w:r w:rsidRPr="00F72415">
        <w:rPr>
          <w:rFonts w:ascii="Arial" w:hAnsi="Arial" w:cs="Arial"/>
          <w:noProof w:val="0"/>
          <w:color w:val="000000"/>
          <w:sz w:val="22"/>
          <w:szCs w:val="22"/>
          <w:lang w:val="en-US"/>
        </w:rPr>
        <w:t xml:space="preserve"> indicators are met.</w:t>
      </w:r>
    </w:p>
    <w:p w14:paraId="6C26BD4E" w14:textId="073051D4"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3.19</w:t>
      </w:r>
      <w:r w:rsidRPr="00F72415">
        <w:rPr>
          <w:rFonts w:ascii="Arial" w:hAnsi="Arial" w:cs="Arial"/>
          <w:noProof w:val="0"/>
          <w:sz w:val="22"/>
          <w:szCs w:val="22"/>
          <w:lang w:val="en-US"/>
        </w:rPr>
        <w:tab/>
      </w:r>
      <w:r w:rsidRPr="00F72415">
        <w:rPr>
          <w:rFonts w:ascii="Arial" w:hAnsi="Arial" w:cs="Arial"/>
          <w:noProof w:val="0"/>
          <w:color w:val="000000"/>
          <w:sz w:val="22"/>
          <w:szCs w:val="22"/>
          <w:lang w:val="en-US"/>
        </w:rPr>
        <w:t xml:space="preserve">In addition to the semiannual management reports that the </w:t>
      </w:r>
      <w:r w:rsidR="00DA7C10">
        <w:rPr>
          <w:rFonts w:ascii="Arial" w:hAnsi="Arial" w:cs="Arial"/>
          <w:noProof w:val="0"/>
          <w:color w:val="000000"/>
          <w:sz w:val="22"/>
          <w:szCs w:val="22"/>
          <w:lang w:val="en-US"/>
        </w:rPr>
        <w:t>MTPTC</w:t>
      </w:r>
      <w:r w:rsidRPr="00F72415">
        <w:rPr>
          <w:rFonts w:ascii="Arial" w:hAnsi="Arial" w:cs="Arial"/>
          <w:noProof w:val="0"/>
          <w:color w:val="000000"/>
          <w:sz w:val="22"/>
          <w:szCs w:val="22"/>
          <w:lang w:val="en-US"/>
        </w:rPr>
        <w:t xml:space="preserve"> will submit over the course of the implementation of the project, an intermediate evaluation will also be performed in 2015, followed by a final evaluation in 2017. These evaluations will be performed by independent consultants. The evaluations will provide a means of verifying the eligibility of the investments, the degree of compliance with the work plans, the degree to which the expenditures were in line with the budget, and the degree to which physical and impact targets were met.</w:t>
      </w:r>
    </w:p>
    <w:p w14:paraId="6C26BD4F" w14:textId="77777777"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3.20</w:t>
      </w:r>
      <w:r w:rsidRPr="00F72415">
        <w:rPr>
          <w:rFonts w:ascii="Arial" w:hAnsi="Arial" w:cs="Arial"/>
          <w:noProof w:val="0"/>
          <w:sz w:val="22"/>
          <w:szCs w:val="22"/>
          <w:lang w:val="en-US"/>
        </w:rPr>
        <w:tab/>
      </w:r>
      <w:r w:rsidRPr="00F72415">
        <w:rPr>
          <w:rFonts w:ascii="Arial" w:hAnsi="Arial" w:cs="Arial"/>
          <w:noProof w:val="0"/>
          <w:color w:val="000000"/>
          <w:sz w:val="22"/>
          <w:szCs w:val="22"/>
          <w:lang w:val="en-US"/>
        </w:rPr>
        <w:t>Based on these management reports, as well as analysis meetings with the parties implementing the project, the Project Team and the Representation in Haiti will be responsible for preparing the Performance Monitoring Reports (PMRs) and any other document that the Bank may establish for its project cycle.</w:t>
      </w:r>
    </w:p>
    <w:p w14:paraId="6C26BD50" w14:textId="77777777"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3.21</w:t>
      </w:r>
      <w:r w:rsidRPr="00F72415">
        <w:rPr>
          <w:rFonts w:ascii="Arial" w:hAnsi="Arial" w:cs="Arial"/>
          <w:noProof w:val="0"/>
          <w:sz w:val="22"/>
          <w:szCs w:val="22"/>
          <w:lang w:val="en-US"/>
        </w:rPr>
        <w:tab/>
      </w:r>
      <w:r w:rsidRPr="00F72415">
        <w:rPr>
          <w:rFonts w:ascii="Arial" w:hAnsi="Arial" w:cs="Arial"/>
          <w:noProof w:val="0"/>
          <w:color w:val="000000"/>
          <w:sz w:val="22"/>
          <w:szCs w:val="22"/>
          <w:lang w:val="en-US"/>
        </w:rPr>
        <w:t xml:space="preserve">The final evaluation of the Program will be included in the Expanded Project Completion Report (XPCR), which will examine the degree to which the objectives of the Program were met, after </w:t>
      </w:r>
      <w:proofErr w:type="gramStart"/>
      <w:r w:rsidRPr="00F72415">
        <w:rPr>
          <w:rFonts w:ascii="Arial" w:hAnsi="Arial" w:cs="Arial"/>
          <w:noProof w:val="0"/>
          <w:color w:val="000000"/>
          <w:sz w:val="22"/>
          <w:szCs w:val="22"/>
          <w:lang w:val="en-US"/>
        </w:rPr>
        <w:t>all of</w:t>
      </w:r>
      <w:proofErr w:type="gramEnd"/>
      <w:r w:rsidRPr="00F72415">
        <w:rPr>
          <w:rFonts w:ascii="Arial" w:hAnsi="Arial" w:cs="Arial"/>
          <w:noProof w:val="0"/>
          <w:color w:val="000000"/>
          <w:sz w:val="22"/>
          <w:szCs w:val="22"/>
          <w:lang w:val="en-US"/>
        </w:rPr>
        <w:t xml:space="preserve"> the Program’s components have been </w:t>
      </w:r>
      <w:r w:rsidRPr="00F72415">
        <w:rPr>
          <w:rFonts w:ascii="Arial" w:hAnsi="Arial" w:cs="Arial"/>
          <w:noProof w:val="0"/>
          <w:color w:val="000000"/>
          <w:sz w:val="22"/>
          <w:szCs w:val="22"/>
          <w:lang w:val="en-US"/>
        </w:rPr>
        <w:lastRenderedPageBreak/>
        <w:t xml:space="preserve">implemented. The XPCR will also note lessons learned, to be </w:t>
      </w:r>
      <w:proofErr w:type="gramStart"/>
      <w:r w:rsidRPr="00F72415">
        <w:rPr>
          <w:rFonts w:ascii="Arial" w:hAnsi="Arial" w:cs="Arial"/>
          <w:noProof w:val="0"/>
          <w:color w:val="000000"/>
          <w:sz w:val="22"/>
          <w:szCs w:val="22"/>
          <w:lang w:val="en-US"/>
        </w:rPr>
        <w:t>taken into account</w:t>
      </w:r>
      <w:proofErr w:type="gramEnd"/>
      <w:r w:rsidRPr="00F72415">
        <w:rPr>
          <w:rFonts w:ascii="Arial" w:hAnsi="Arial" w:cs="Arial"/>
          <w:noProof w:val="0"/>
          <w:color w:val="000000"/>
          <w:sz w:val="22"/>
          <w:szCs w:val="22"/>
          <w:lang w:val="en-US"/>
        </w:rPr>
        <w:t xml:space="preserve"> when designing and implementing future transportation projects in Haiti and in the region.</w:t>
      </w:r>
    </w:p>
    <w:p w14:paraId="6C26BD51" w14:textId="63BFD8FA" w:rsidR="00C05E5E" w:rsidRPr="00F72415" w:rsidRDefault="00C05E5E" w:rsidP="63CA0D3F">
      <w:pPr>
        <w:pStyle w:val="AutoNumpara"/>
        <w:numPr>
          <w:ilvl w:val="1"/>
          <w:numId w:val="0"/>
        </w:numPr>
        <w:ind w:left="720" w:hanging="720"/>
        <w:rPr>
          <w:rFonts w:ascii="Arial" w:hAnsi="Arial" w:cs="Arial"/>
          <w:noProof w:val="0"/>
          <w:sz w:val="22"/>
          <w:szCs w:val="22"/>
          <w:lang w:val="en-US"/>
        </w:rPr>
      </w:pPr>
      <w:r w:rsidRPr="00F72415">
        <w:rPr>
          <w:rFonts w:ascii="Arial" w:hAnsi="Arial" w:cs="Arial"/>
          <w:noProof w:val="0"/>
          <w:sz w:val="22"/>
          <w:szCs w:val="22"/>
          <w:lang w:val="en-US"/>
        </w:rPr>
        <w:t>3.22</w:t>
      </w:r>
      <w:r w:rsidRPr="00F72415">
        <w:rPr>
          <w:rFonts w:ascii="Arial" w:hAnsi="Arial" w:cs="Arial"/>
          <w:noProof w:val="0"/>
          <w:sz w:val="22"/>
          <w:szCs w:val="22"/>
          <w:lang w:val="en-US"/>
        </w:rPr>
        <w:tab/>
      </w:r>
      <w:r w:rsidRPr="00F72415">
        <w:rPr>
          <w:rFonts w:ascii="Arial" w:hAnsi="Arial" w:cs="Arial"/>
          <w:noProof w:val="0"/>
          <w:color w:val="000000"/>
          <w:sz w:val="22"/>
          <w:szCs w:val="22"/>
          <w:lang w:val="en-US"/>
        </w:rPr>
        <w:t xml:space="preserve">The evaluation activities will be distributed between the </w:t>
      </w:r>
      <w:r w:rsidR="00DA7C10">
        <w:rPr>
          <w:rFonts w:ascii="Arial" w:hAnsi="Arial" w:cs="Arial"/>
          <w:noProof w:val="0"/>
          <w:color w:val="000000"/>
          <w:sz w:val="22"/>
          <w:szCs w:val="22"/>
          <w:lang w:val="en-US"/>
        </w:rPr>
        <w:t>MTPTC</w:t>
      </w:r>
      <w:r w:rsidRPr="00F72415">
        <w:rPr>
          <w:rFonts w:ascii="Arial" w:hAnsi="Arial" w:cs="Arial"/>
          <w:noProof w:val="0"/>
          <w:color w:val="000000"/>
          <w:sz w:val="22"/>
          <w:szCs w:val="22"/>
          <w:lang w:val="en-US"/>
        </w:rPr>
        <w:t xml:space="preserve"> and the Bank, with a budget of US$90,000.</w:t>
      </w:r>
    </w:p>
    <w:p w14:paraId="6C26BD52" w14:textId="77777777" w:rsidR="00C05E5E" w:rsidRPr="00F72415" w:rsidRDefault="00C05E5E" w:rsidP="00C05E5E">
      <w:pPr>
        <w:pStyle w:val="AutoNumpara"/>
        <w:numPr>
          <w:ilvl w:val="0"/>
          <w:numId w:val="0"/>
        </w:numPr>
        <w:ind w:left="720"/>
        <w:rPr>
          <w:rFonts w:ascii="Arial" w:hAnsi="Arial" w:cs="Arial"/>
          <w:noProof w:val="0"/>
          <w:color w:val="000000"/>
          <w:sz w:val="22"/>
          <w:szCs w:val="22"/>
          <w:lang w:val="en-US"/>
        </w:rPr>
      </w:pPr>
    </w:p>
    <w:p w14:paraId="6C26BD53" w14:textId="77777777" w:rsidR="00C05E5E" w:rsidRPr="00F72415" w:rsidRDefault="00C05E5E" w:rsidP="00C05E5E">
      <w:pPr>
        <w:pStyle w:val="AutoNumpara"/>
        <w:numPr>
          <w:ilvl w:val="0"/>
          <w:numId w:val="0"/>
        </w:numPr>
        <w:spacing w:before="360"/>
        <w:ind w:left="720"/>
        <w:jc w:val="center"/>
        <w:rPr>
          <w:rFonts w:ascii="Arial" w:hAnsi="Arial" w:cs="Arial"/>
          <w:b/>
          <w:noProof w:val="0"/>
          <w:sz w:val="22"/>
          <w:szCs w:val="22"/>
          <w:lang w:val="en-US"/>
        </w:rPr>
        <w:sectPr w:rsidR="00C05E5E" w:rsidRPr="00F72415">
          <w:pgSz w:w="12240" w:h="15840"/>
          <w:pgMar w:top="1440" w:right="1800" w:bottom="1440" w:left="1800" w:header="720" w:footer="720" w:gutter="0"/>
          <w:cols w:space="720"/>
          <w:docGrid w:linePitch="360"/>
        </w:sectPr>
      </w:pPr>
    </w:p>
    <w:p w14:paraId="47FE1CC8" w14:textId="624AC523" w:rsidR="00426A3C" w:rsidRPr="00F72415" w:rsidRDefault="63CA0D3F" w:rsidP="63CA0D3F">
      <w:pPr>
        <w:pStyle w:val="AutoNumpara"/>
        <w:numPr>
          <w:ilvl w:val="1"/>
          <w:numId w:val="0"/>
        </w:numPr>
        <w:spacing w:before="360"/>
        <w:ind w:left="720"/>
        <w:jc w:val="center"/>
        <w:rPr>
          <w:rFonts w:ascii="Arial" w:hAnsi="Arial" w:cs="Arial"/>
          <w:noProof w:val="0"/>
          <w:sz w:val="22"/>
          <w:szCs w:val="22"/>
          <w:lang w:val="en-US"/>
        </w:rPr>
      </w:pPr>
      <w:r w:rsidRPr="00F72415">
        <w:rPr>
          <w:rFonts w:ascii="Arial" w:hAnsi="Arial" w:cs="Arial"/>
          <w:b/>
          <w:bCs/>
          <w:noProof w:val="0"/>
          <w:sz w:val="22"/>
          <w:szCs w:val="22"/>
          <w:lang w:val="en-US"/>
        </w:rPr>
        <w:lastRenderedPageBreak/>
        <w:t>Table 9: Transport and Departmental Connectivity – Evaluation Activities and Work Plan</w:t>
      </w:r>
    </w:p>
    <w:p w14:paraId="6C26BD55" w14:textId="77777777" w:rsidR="00C05E5E" w:rsidRPr="00F0557F" w:rsidRDefault="00C05E5E" w:rsidP="00F0557F">
      <w:pPr>
        <w:pStyle w:val="AutoNumpara"/>
        <w:numPr>
          <w:ilvl w:val="1"/>
          <w:numId w:val="0"/>
        </w:numPr>
        <w:spacing w:after="0"/>
        <w:ind w:left="720"/>
        <w:jc w:val="center"/>
        <w:rPr>
          <w:rFonts w:ascii="Arial" w:hAnsi="Arial" w:cs="Arial"/>
          <w:noProof w:val="0"/>
          <w:sz w:val="18"/>
          <w:szCs w:val="22"/>
          <w:lang w:val="en-US"/>
        </w:rPr>
      </w:pPr>
    </w:p>
    <w:tbl>
      <w:tblPr>
        <w:tblW w:w="5848" w:type="pct"/>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0" w:type="dxa"/>
          <w:bottom w:w="29" w:type="dxa"/>
          <w:right w:w="0" w:type="dxa"/>
        </w:tblCellMar>
        <w:tblLook w:val="04A0" w:firstRow="1" w:lastRow="0" w:firstColumn="1" w:lastColumn="0" w:noHBand="0" w:noVBand="1"/>
      </w:tblPr>
      <w:tblGrid>
        <w:gridCol w:w="2332"/>
        <w:gridCol w:w="203"/>
        <w:gridCol w:w="203"/>
        <w:gridCol w:w="203"/>
        <w:gridCol w:w="215"/>
        <w:gridCol w:w="203"/>
        <w:gridCol w:w="203"/>
        <w:gridCol w:w="203"/>
        <w:gridCol w:w="212"/>
        <w:gridCol w:w="203"/>
        <w:gridCol w:w="203"/>
        <w:gridCol w:w="203"/>
        <w:gridCol w:w="212"/>
        <w:gridCol w:w="203"/>
        <w:gridCol w:w="203"/>
        <w:gridCol w:w="203"/>
        <w:gridCol w:w="212"/>
        <w:gridCol w:w="204"/>
        <w:gridCol w:w="204"/>
        <w:gridCol w:w="204"/>
        <w:gridCol w:w="212"/>
        <w:gridCol w:w="2275"/>
        <w:gridCol w:w="1518"/>
      </w:tblGrid>
      <w:tr w:rsidR="00A6444D" w:rsidRPr="00F72415" w14:paraId="6C26BD5E" w14:textId="77777777" w:rsidTr="63CA0D3F">
        <w:tc>
          <w:tcPr>
            <w:tcW w:w="1140" w:type="pct"/>
            <w:vMerge w:val="restart"/>
            <w:shd w:val="clear" w:color="auto" w:fill="B8CCE4" w:themeFill="accent1" w:themeFillTint="66"/>
          </w:tcPr>
          <w:p w14:paraId="6C26BD56"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Main Evaluation Activities</w:t>
            </w:r>
          </w:p>
        </w:tc>
        <w:tc>
          <w:tcPr>
            <w:tcW w:w="406" w:type="pct"/>
            <w:gridSpan w:val="4"/>
            <w:shd w:val="clear" w:color="auto" w:fill="B8CCE4" w:themeFill="accent1" w:themeFillTint="66"/>
            <w:vAlign w:val="center"/>
          </w:tcPr>
          <w:p w14:paraId="6C26BD57" w14:textId="3DF0FE5D"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201</w:t>
            </w:r>
            <w:r w:rsidR="0091267B">
              <w:rPr>
                <w:rFonts w:ascii="Arial" w:hAnsi="Arial" w:cs="Arial"/>
                <w:b/>
                <w:bCs/>
                <w:sz w:val="22"/>
                <w:szCs w:val="22"/>
                <w:lang w:val="en-US"/>
              </w:rPr>
              <w:t>9</w:t>
            </w:r>
          </w:p>
        </w:tc>
        <w:tc>
          <w:tcPr>
            <w:tcW w:w="400" w:type="pct"/>
            <w:gridSpan w:val="4"/>
            <w:shd w:val="clear" w:color="auto" w:fill="B8CCE4" w:themeFill="accent1" w:themeFillTint="66"/>
            <w:vAlign w:val="center"/>
          </w:tcPr>
          <w:p w14:paraId="6C26BD58" w14:textId="28E4635C"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20</w:t>
            </w:r>
            <w:r w:rsidR="00BC35B8">
              <w:rPr>
                <w:rFonts w:ascii="Arial" w:hAnsi="Arial" w:cs="Arial"/>
                <w:b/>
                <w:bCs/>
                <w:sz w:val="22"/>
                <w:szCs w:val="22"/>
                <w:lang w:val="en-US"/>
              </w:rPr>
              <w:t>29</w:t>
            </w:r>
          </w:p>
        </w:tc>
        <w:tc>
          <w:tcPr>
            <w:tcW w:w="400" w:type="pct"/>
            <w:gridSpan w:val="4"/>
            <w:shd w:val="clear" w:color="auto" w:fill="B8CCE4" w:themeFill="accent1" w:themeFillTint="66"/>
            <w:vAlign w:val="center"/>
          </w:tcPr>
          <w:p w14:paraId="6C26BD59" w14:textId="7EAD2862"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20</w:t>
            </w:r>
            <w:r w:rsidR="00BC35B8">
              <w:rPr>
                <w:rFonts w:ascii="Arial" w:hAnsi="Arial" w:cs="Arial"/>
                <w:b/>
                <w:bCs/>
                <w:sz w:val="22"/>
                <w:szCs w:val="22"/>
                <w:lang w:val="en-US"/>
              </w:rPr>
              <w:t>21</w:t>
            </w:r>
          </w:p>
        </w:tc>
        <w:tc>
          <w:tcPr>
            <w:tcW w:w="400" w:type="pct"/>
            <w:gridSpan w:val="4"/>
            <w:shd w:val="clear" w:color="auto" w:fill="B8CCE4" w:themeFill="accent1" w:themeFillTint="66"/>
            <w:vAlign w:val="center"/>
          </w:tcPr>
          <w:p w14:paraId="6C26BD5A" w14:textId="357422CA"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202</w:t>
            </w:r>
            <w:r w:rsidR="00BC35B8">
              <w:rPr>
                <w:rFonts w:ascii="Arial" w:hAnsi="Arial" w:cs="Arial"/>
                <w:b/>
                <w:bCs/>
                <w:sz w:val="22"/>
                <w:szCs w:val="22"/>
                <w:lang w:val="en-US"/>
              </w:rPr>
              <w:t>2</w:t>
            </w:r>
          </w:p>
        </w:tc>
        <w:tc>
          <w:tcPr>
            <w:tcW w:w="400" w:type="pct"/>
            <w:gridSpan w:val="4"/>
            <w:shd w:val="clear" w:color="auto" w:fill="B8CCE4" w:themeFill="accent1" w:themeFillTint="66"/>
            <w:vAlign w:val="center"/>
          </w:tcPr>
          <w:p w14:paraId="6C26BD5B" w14:textId="7C1E452B"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20</w:t>
            </w:r>
            <w:r w:rsidR="00BC35B8">
              <w:rPr>
                <w:rFonts w:ascii="Arial" w:hAnsi="Arial" w:cs="Arial"/>
                <w:b/>
                <w:bCs/>
                <w:sz w:val="22"/>
                <w:szCs w:val="22"/>
                <w:lang w:val="en-US"/>
              </w:rPr>
              <w:t>23</w:t>
            </w:r>
          </w:p>
        </w:tc>
        <w:tc>
          <w:tcPr>
            <w:tcW w:w="1112" w:type="pct"/>
            <w:vMerge w:val="restart"/>
            <w:shd w:val="clear" w:color="auto" w:fill="B8CCE4" w:themeFill="accent1" w:themeFillTint="66"/>
          </w:tcPr>
          <w:p w14:paraId="6C26BD5C" w14:textId="77777777" w:rsidR="00A6444D" w:rsidRPr="00F72415" w:rsidRDefault="63CA0D3F" w:rsidP="63CA0D3F">
            <w:pPr>
              <w:jc w:val="center"/>
              <w:rPr>
                <w:rFonts w:ascii="Arial" w:hAnsi="Arial" w:cs="Arial"/>
                <w:sz w:val="22"/>
                <w:szCs w:val="22"/>
                <w:lang w:val="en-US"/>
              </w:rPr>
            </w:pPr>
            <w:r w:rsidRPr="00F72415">
              <w:rPr>
                <w:rFonts w:ascii="Arial" w:hAnsi="Arial" w:cs="Arial"/>
                <w:b/>
                <w:bCs/>
                <w:sz w:val="22"/>
                <w:szCs w:val="22"/>
                <w:lang w:val="en-US"/>
              </w:rPr>
              <w:t>Responsible</w:t>
            </w:r>
          </w:p>
        </w:tc>
        <w:tc>
          <w:tcPr>
            <w:tcW w:w="743" w:type="pct"/>
            <w:vMerge w:val="restart"/>
            <w:shd w:val="clear" w:color="auto" w:fill="B8CCE4" w:themeFill="accent1" w:themeFillTint="66"/>
          </w:tcPr>
          <w:p w14:paraId="6C26BD5D" w14:textId="317B9776"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Cost (US</w:t>
            </w:r>
            <w:proofErr w:type="gramStart"/>
            <w:r w:rsidRPr="00F72415">
              <w:rPr>
                <w:rFonts w:ascii="Arial" w:hAnsi="Arial" w:cs="Arial"/>
                <w:b/>
                <w:bCs/>
                <w:sz w:val="22"/>
                <w:szCs w:val="22"/>
                <w:lang w:val="en-US"/>
              </w:rPr>
              <w:t>$)</w:t>
            </w:r>
            <w:r w:rsidR="00426A3C">
              <w:rPr>
                <w:rFonts w:ascii="Arial" w:hAnsi="Arial" w:cs="Arial"/>
                <w:b/>
                <w:bCs/>
                <w:sz w:val="22"/>
                <w:szCs w:val="22"/>
                <w:lang w:val="en-US"/>
              </w:rPr>
              <w:t>*</w:t>
            </w:r>
            <w:proofErr w:type="gramEnd"/>
          </w:p>
        </w:tc>
      </w:tr>
      <w:tr w:rsidR="00A6444D" w:rsidRPr="00F72415" w14:paraId="6C26BD76" w14:textId="77777777" w:rsidTr="63CA0D3F">
        <w:tc>
          <w:tcPr>
            <w:tcW w:w="1140" w:type="pct"/>
            <w:vMerge/>
            <w:shd w:val="clear" w:color="auto" w:fill="B8CCE4" w:themeFill="accent1" w:themeFillTint="66"/>
          </w:tcPr>
          <w:p w14:paraId="6C26BD5F" w14:textId="77777777" w:rsidR="00A6444D" w:rsidRPr="00F72415" w:rsidRDefault="00A6444D" w:rsidP="00AF4910">
            <w:pPr>
              <w:rPr>
                <w:rFonts w:ascii="Arial" w:hAnsi="Arial" w:cs="Arial"/>
                <w:sz w:val="22"/>
                <w:szCs w:val="22"/>
                <w:lang w:val="en-US"/>
              </w:rPr>
            </w:pPr>
          </w:p>
        </w:tc>
        <w:tc>
          <w:tcPr>
            <w:tcW w:w="100" w:type="pct"/>
            <w:shd w:val="clear" w:color="auto" w:fill="B8CCE4" w:themeFill="accent1" w:themeFillTint="66"/>
            <w:vAlign w:val="center"/>
          </w:tcPr>
          <w:p w14:paraId="6C26BD60"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w:t>
            </w:r>
          </w:p>
        </w:tc>
        <w:tc>
          <w:tcPr>
            <w:tcW w:w="100" w:type="pct"/>
            <w:shd w:val="clear" w:color="auto" w:fill="B8CCE4" w:themeFill="accent1" w:themeFillTint="66"/>
            <w:vAlign w:val="center"/>
          </w:tcPr>
          <w:p w14:paraId="6C26BD61"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II</w:t>
            </w:r>
          </w:p>
        </w:tc>
        <w:tc>
          <w:tcPr>
            <w:tcW w:w="100" w:type="pct"/>
            <w:shd w:val="clear" w:color="auto" w:fill="B8CCE4" w:themeFill="accent1" w:themeFillTint="66"/>
            <w:vAlign w:val="center"/>
          </w:tcPr>
          <w:p w14:paraId="6C26BD62"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III</w:t>
            </w:r>
          </w:p>
        </w:tc>
        <w:tc>
          <w:tcPr>
            <w:tcW w:w="105" w:type="pct"/>
            <w:shd w:val="clear" w:color="auto" w:fill="B8CCE4" w:themeFill="accent1" w:themeFillTint="66"/>
            <w:vAlign w:val="center"/>
          </w:tcPr>
          <w:p w14:paraId="6C26BD63"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IV</w:t>
            </w:r>
          </w:p>
        </w:tc>
        <w:tc>
          <w:tcPr>
            <w:tcW w:w="100" w:type="pct"/>
            <w:shd w:val="clear" w:color="auto" w:fill="B8CCE4" w:themeFill="accent1" w:themeFillTint="66"/>
            <w:vAlign w:val="center"/>
          </w:tcPr>
          <w:p w14:paraId="6C26BD64"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w:t>
            </w:r>
          </w:p>
        </w:tc>
        <w:tc>
          <w:tcPr>
            <w:tcW w:w="100" w:type="pct"/>
            <w:shd w:val="clear" w:color="auto" w:fill="B8CCE4" w:themeFill="accent1" w:themeFillTint="66"/>
            <w:vAlign w:val="center"/>
          </w:tcPr>
          <w:p w14:paraId="6C26BD65"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II</w:t>
            </w:r>
          </w:p>
        </w:tc>
        <w:tc>
          <w:tcPr>
            <w:tcW w:w="100" w:type="pct"/>
            <w:shd w:val="clear" w:color="auto" w:fill="B8CCE4" w:themeFill="accent1" w:themeFillTint="66"/>
            <w:vAlign w:val="center"/>
          </w:tcPr>
          <w:p w14:paraId="6C26BD66"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III</w:t>
            </w:r>
          </w:p>
        </w:tc>
        <w:tc>
          <w:tcPr>
            <w:tcW w:w="100" w:type="pct"/>
            <w:shd w:val="clear" w:color="auto" w:fill="B8CCE4" w:themeFill="accent1" w:themeFillTint="66"/>
            <w:vAlign w:val="center"/>
          </w:tcPr>
          <w:p w14:paraId="6C26BD67"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IV</w:t>
            </w:r>
          </w:p>
        </w:tc>
        <w:tc>
          <w:tcPr>
            <w:tcW w:w="100" w:type="pct"/>
            <w:shd w:val="clear" w:color="auto" w:fill="B8CCE4" w:themeFill="accent1" w:themeFillTint="66"/>
            <w:vAlign w:val="center"/>
          </w:tcPr>
          <w:p w14:paraId="6C26BD68"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w:t>
            </w:r>
          </w:p>
        </w:tc>
        <w:tc>
          <w:tcPr>
            <w:tcW w:w="100" w:type="pct"/>
            <w:shd w:val="clear" w:color="auto" w:fill="B8CCE4" w:themeFill="accent1" w:themeFillTint="66"/>
            <w:vAlign w:val="center"/>
          </w:tcPr>
          <w:p w14:paraId="6C26BD69"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II</w:t>
            </w:r>
          </w:p>
        </w:tc>
        <w:tc>
          <w:tcPr>
            <w:tcW w:w="100" w:type="pct"/>
            <w:shd w:val="clear" w:color="auto" w:fill="B8CCE4" w:themeFill="accent1" w:themeFillTint="66"/>
            <w:vAlign w:val="center"/>
          </w:tcPr>
          <w:p w14:paraId="6C26BD6A"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III</w:t>
            </w:r>
          </w:p>
        </w:tc>
        <w:tc>
          <w:tcPr>
            <w:tcW w:w="100" w:type="pct"/>
            <w:shd w:val="clear" w:color="auto" w:fill="B8CCE4" w:themeFill="accent1" w:themeFillTint="66"/>
            <w:vAlign w:val="center"/>
          </w:tcPr>
          <w:p w14:paraId="6C26BD6B"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IV</w:t>
            </w:r>
          </w:p>
        </w:tc>
        <w:tc>
          <w:tcPr>
            <w:tcW w:w="100" w:type="pct"/>
            <w:shd w:val="clear" w:color="auto" w:fill="B8CCE4" w:themeFill="accent1" w:themeFillTint="66"/>
            <w:vAlign w:val="center"/>
          </w:tcPr>
          <w:p w14:paraId="6C26BD6C"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w:t>
            </w:r>
          </w:p>
        </w:tc>
        <w:tc>
          <w:tcPr>
            <w:tcW w:w="100" w:type="pct"/>
            <w:shd w:val="clear" w:color="auto" w:fill="B8CCE4" w:themeFill="accent1" w:themeFillTint="66"/>
            <w:vAlign w:val="center"/>
          </w:tcPr>
          <w:p w14:paraId="6C26BD6D"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II</w:t>
            </w:r>
          </w:p>
        </w:tc>
        <w:tc>
          <w:tcPr>
            <w:tcW w:w="100" w:type="pct"/>
            <w:shd w:val="clear" w:color="auto" w:fill="B8CCE4" w:themeFill="accent1" w:themeFillTint="66"/>
            <w:vAlign w:val="center"/>
          </w:tcPr>
          <w:p w14:paraId="6C26BD6E"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III</w:t>
            </w:r>
          </w:p>
        </w:tc>
        <w:tc>
          <w:tcPr>
            <w:tcW w:w="100" w:type="pct"/>
            <w:shd w:val="clear" w:color="auto" w:fill="B8CCE4" w:themeFill="accent1" w:themeFillTint="66"/>
            <w:vAlign w:val="center"/>
          </w:tcPr>
          <w:p w14:paraId="6C26BD6F"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IV</w:t>
            </w:r>
          </w:p>
        </w:tc>
        <w:tc>
          <w:tcPr>
            <w:tcW w:w="100" w:type="pct"/>
            <w:shd w:val="clear" w:color="auto" w:fill="B8CCE4" w:themeFill="accent1" w:themeFillTint="66"/>
            <w:vAlign w:val="center"/>
          </w:tcPr>
          <w:p w14:paraId="6C26BD70"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w:t>
            </w:r>
          </w:p>
        </w:tc>
        <w:tc>
          <w:tcPr>
            <w:tcW w:w="100" w:type="pct"/>
            <w:shd w:val="clear" w:color="auto" w:fill="B8CCE4" w:themeFill="accent1" w:themeFillTint="66"/>
            <w:vAlign w:val="center"/>
          </w:tcPr>
          <w:p w14:paraId="6C26BD71"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II</w:t>
            </w:r>
          </w:p>
        </w:tc>
        <w:tc>
          <w:tcPr>
            <w:tcW w:w="100" w:type="pct"/>
            <w:shd w:val="clear" w:color="auto" w:fill="B8CCE4" w:themeFill="accent1" w:themeFillTint="66"/>
            <w:vAlign w:val="center"/>
          </w:tcPr>
          <w:p w14:paraId="6C26BD72"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III</w:t>
            </w:r>
          </w:p>
        </w:tc>
        <w:tc>
          <w:tcPr>
            <w:tcW w:w="100" w:type="pct"/>
            <w:shd w:val="clear" w:color="auto" w:fill="B8CCE4" w:themeFill="accent1" w:themeFillTint="66"/>
            <w:vAlign w:val="center"/>
          </w:tcPr>
          <w:p w14:paraId="6C26BD73" w14:textId="77777777" w:rsidR="00A6444D"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IV</w:t>
            </w:r>
          </w:p>
        </w:tc>
        <w:tc>
          <w:tcPr>
            <w:tcW w:w="1112" w:type="pct"/>
            <w:vMerge/>
            <w:shd w:val="clear" w:color="auto" w:fill="B8CCE4" w:themeFill="accent1" w:themeFillTint="66"/>
          </w:tcPr>
          <w:p w14:paraId="6C26BD74" w14:textId="77777777" w:rsidR="00A6444D" w:rsidRPr="00F72415" w:rsidRDefault="00A6444D" w:rsidP="00AF4910">
            <w:pPr>
              <w:jc w:val="center"/>
              <w:rPr>
                <w:rFonts w:ascii="Arial" w:hAnsi="Arial" w:cs="Arial"/>
                <w:sz w:val="22"/>
                <w:szCs w:val="22"/>
                <w:lang w:val="en-US"/>
              </w:rPr>
            </w:pPr>
          </w:p>
        </w:tc>
        <w:tc>
          <w:tcPr>
            <w:tcW w:w="743" w:type="pct"/>
            <w:vMerge/>
            <w:shd w:val="clear" w:color="auto" w:fill="B8CCE4" w:themeFill="accent1" w:themeFillTint="66"/>
          </w:tcPr>
          <w:p w14:paraId="6C26BD75" w14:textId="77777777" w:rsidR="00A6444D" w:rsidRPr="00F72415" w:rsidRDefault="00A6444D" w:rsidP="00AF4910">
            <w:pPr>
              <w:jc w:val="center"/>
              <w:rPr>
                <w:rFonts w:ascii="Arial" w:hAnsi="Arial" w:cs="Arial"/>
                <w:sz w:val="22"/>
                <w:szCs w:val="22"/>
                <w:lang w:val="en-US"/>
              </w:rPr>
            </w:pPr>
          </w:p>
        </w:tc>
      </w:tr>
      <w:tr w:rsidR="00A97157" w:rsidRPr="00F72415" w14:paraId="6C26BD8E" w14:textId="77777777" w:rsidTr="63CA0D3F">
        <w:tc>
          <w:tcPr>
            <w:tcW w:w="1140" w:type="pct"/>
            <w:shd w:val="clear" w:color="auto" w:fill="D9D9D9" w:themeFill="background1" w:themeFillShade="D9"/>
            <w:tcMar>
              <w:left w:w="115" w:type="dxa"/>
              <w:right w:w="115" w:type="dxa"/>
            </w:tcMar>
          </w:tcPr>
          <w:p w14:paraId="6C26BD77" w14:textId="77777777" w:rsidR="00A6444D" w:rsidRPr="00F72415" w:rsidRDefault="63CA0D3F" w:rsidP="63CA0D3F">
            <w:pPr>
              <w:rPr>
                <w:rFonts w:ascii="Arial" w:hAnsi="Arial" w:cs="Arial"/>
                <w:b/>
                <w:bCs/>
                <w:sz w:val="22"/>
                <w:szCs w:val="22"/>
                <w:lang w:val="en-US"/>
              </w:rPr>
            </w:pPr>
            <w:r w:rsidRPr="00F72415">
              <w:rPr>
                <w:rFonts w:ascii="Arial" w:hAnsi="Arial" w:cs="Arial"/>
                <w:b/>
                <w:bCs/>
                <w:sz w:val="22"/>
                <w:szCs w:val="22"/>
                <w:lang w:val="en-US"/>
              </w:rPr>
              <w:t>Intermediate evaluation</w:t>
            </w:r>
          </w:p>
        </w:tc>
        <w:tc>
          <w:tcPr>
            <w:tcW w:w="100" w:type="pct"/>
            <w:shd w:val="clear" w:color="auto" w:fill="D9D9D9" w:themeFill="background1" w:themeFillShade="D9"/>
            <w:vAlign w:val="center"/>
          </w:tcPr>
          <w:p w14:paraId="6C26BD78"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79"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7A" w14:textId="77777777" w:rsidR="00A6444D" w:rsidRPr="00F72415" w:rsidRDefault="00A6444D" w:rsidP="00AF4910">
            <w:pPr>
              <w:jc w:val="center"/>
              <w:rPr>
                <w:rFonts w:ascii="Arial" w:hAnsi="Arial" w:cs="Arial"/>
                <w:sz w:val="22"/>
                <w:szCs w:val="22"/>
                <w:lang w:val="en-US"/>
              </w:rPr>
            </w:pPr>
          </w:p>
        </w:tc>
        <w:tc>
          <w:tcPr>
            <w:tcW w:w="105" w:type="pct"/>
            <w:shd w:val="clear" w:color="auto" w:fill="D9D9D9" w:themeFill="background1" w:themeFillShade="D9"/>
            <w:vAlign w:val="center"/>
          </w:tcPr>
          <w:p w14:paraId="6C26BD7B"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7C"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7D"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7E"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7F"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80"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81"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82"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83"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84"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85"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86"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87"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88"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89"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8A" w14:textId="77777777" w:rsidR="00A6444D" w:rsidRPr="00F72415" w:rsidRDefault="00A6444D"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D8B" w14:textId="77777777" w:rsidR="00A6444D" w:rsidRPr="00F72415" w:rsidRDefault="00A6444D" w:rsidP="00AF4910">
            <w:pPr>
              <w:jc w:val="center"/>
              <w:rPr>
                <w:rFonts w:ascii="Arial" w:hAnsi="Arial" w:cs="Arial"/>
                <w:sz w:val="22"/>
                <w:szCs w:val="22"/>
                <w:lang w:val="en-US"/>
              </w:rPr>
            </w:pPr>
          </w:p>
        </w:tc>
        <w:tc>
          <w:tcPr>
            <w:tcW w:w="1112" w:type="pct"/>
            <w:shd w:val="clear" w:color="auto" w:fill="D9D9D9" w:themeFill="background1" w:themeFillShade="D9"/>
          </w:tcPr>
          <w:p w14:paraId="6C26BD8C" w14:textId="77777777" w:rsidR="00A6444D" w:rsidRPr="00F72415" w:rsidRDefault="00A6444D" w:rsidP="00AF4910">
            <w:pPr>
              <w:jc w:val="center"/>
              <w:rPr>
                <w:rFonts w:ascii="Arial" w:hAnsi="Arial" w:cs="Arial"/>
                <w:sz w:val="22"/>
                <w:szCs w:val="22"/>
                <w:lang w:val="en-US"/>
              </w:rPr>
            </w:pPr>
          </w:p>
        </w:tc>
        <w:tc>
          <w:tcPr>
            <w:tcW w:w="743" w:type="pct"/>
            <w:shd w:val="clear" w:color="auto" w:fill="D9D9D9" w:themeFill="background1" w:themeFillShade="D9"/>
          </w:tcPr>
          <w:p w14:paraId="6C26BD8D" w14:textId="77777777" w:rsidR="00A6444D" w:rsidRPr="00F72415" w:rsidRDefault="00A6444D" w:rsidP="00AF4910">
            <w:pPr>
              <w:jc w:val="center"/>
              <w:rPr>
                <w:rFonts w:ascii="Arial" w:hAnsi="Arial" w:cs="Arial"/>
                <w:sz w:val="22"/>
                <w:szCs w:val="22"/>
                <w:lang w:val="en-US"/>
              </w:rPr>
            </w:pPr>
          </w:p>
        </w:tc>
      </w:tr>
      <w:tr w:rsidR="002E3AFA" w:rsidRPr="00F72415" w14:paraId="6C26BDA8" w14:textId="77777777" w:rsidTr="63CA0D3F">
        <w:tc>
          <w:tcPr>
            <w:tcW w:w="1140" w:type="pct"/>
            <w:tcMar>
              <w:left w:w="115" w:type="dxa"/>
              <w:right w:w="115" w:type="dxa"/>
            </w:tcMar>
            <w:vAlign w:val="center"/>
          </w:tcPr>
          <w:p w14:paraId="6C26BD8F" w14:textId="77777777" w:rsidR="002E3AFA" w:rsidRPr="00F72415" w:rsidDel="00871B23" w:rsidRDefault="63CA0D3F" w:rsidP="63CA0D3F">
            <w:pPr>
              <w:rPr>
                <w:rFonts w:ascii="Arial" w:hAnsi="Arial" w:cs="Arial"/>
                <w:b/>
                <w:bCs/>
                <w:sz w:val="22"/>
                <w:szCs w:val="22"/>
                <w:lang w:val="en-US"/>
              </w:rPr>
            </w:pPr>
            <w:proofErr w:type="spellStart"/>
            <w:r w:rsidRPr="00F72415">
              <w:rPr>
                <w:rFonts w:ascii="Arial" w:hAnsi="Arial" w:cs="Arial"/>
                <w:sz w:val="22"/>
                <w:szCs w:val="22"/>
                <w:lang w:eastAsia="ar-SA"/>
              </w:rPr>
              <w:t>Hiring</w:t>
            </w:r>
            <w:proofErr w:type="spellEnd"/>
            <w:r w:rsidRPr="00F72415">
              <w:rPr>
                <w:rFonts w:ascii="Arial" w:hAnsi="Arial" w:cs="Arial"/>
                <w:sz w:val="22"/>
                <w:szCs w:val="22"/>
                <w:lang w:eastAsia="ar-SA"/>
              </w:rPr>
              <w:t xml:space="preserve"> </w:t>
            </w:r>
            <w:proofErr w:type="spellStart"/>
            <w:r w:rsidRPr="00F72415">
              <w:rPr>
                <w:rFonts w:ascii="Arial" w:hAnsi="Arial" w:cs="Arial"/>
                <w:sz w:val="22"/>
                <w:szCs w:val="22"/>
                <w:lang w:eastAsia="ar-SA"/>
              </w:rPr>
              <w:t>evaluation</w:t>
            </w:r>
            <w:proofErr w:type="spellEnd"/>
            <w:r w:rsidRPr="00F72415">
              <w:rPr>
                <w:rFonts w:ascii="Arial" w:hAnsi="Arial" w:cs="Arial"/>
                <w:sz w:val="22"/>
                <w:szCs w:val="22"/>
                <w:lang w:eastAsia="ar-SA"/>
              </w:rPr>
              <w:t xml:space="preserve"> </w:t>
            </w:r>
            <w:proofErr w:type="spellStart"/>
            <w:r w:rsidRPr="00F72415">
              <w:rPr>
                <w:rFonts w:ascii="Arial" w:hAnsi="Arial" w:cs="Arial"/>
                <w:sz w:val="22"/>
                <w:szCs w:val="22"/>
                <w:lang w:eastAsia="ar-SA"/>
              </w:rPr>
              <w:t>team</w:t>
            </w:r>
            <w:proofErr w:type="spellEnd"/>
          </w:p>
        </w:tc>
        <w:tc>
          <w:tcPr>
            <w:tcW w:w="100" w:type="pct"/>
            <w:vAlign w:val="center"/>
          </w:tcPr>
          <w:p w14:paraId="6C26BD90"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91"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92" w14:textId="77777777" w:rsidR="002E3AFA" w:rsidRPr="00F72415" w:rsidRDefault="002E3AFA" w:rsidP="00AF4910">
            <w:pPr>
              <w:jc w:val="center"/>
              <w:rPr>
                <w:rFonts w:ascii="Arial" w:hAnsi="Arial" w:cs="Arial"/>
                <w:sz w:val="22"/>
                <w:szCs w:val="22"/>
                <w:lang w:val="en-US"/>
              </w:rPr>
            </w:pPr>
          </w:p>
        </w:tc>
        <w:tc>
          <w:tcPr>
            <w:tcW w:w="105" w:type="pct"/>
            <w:vAlign w:val="center"/>
          </w:tcPr>
          <w:p w14:paraId="6C26BD93"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94"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95"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96" w14:textId="77777777" w:rsidR="002E3AFA"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x</w:t>
            </w:r>
          </w:p>
        </w:tc>
        <w:tc>
          <w:tcPr>
            <w:tcW w:w="100" w:type="pct"/>
            <w:vAlign w:val="center"/>
          </w:tcPr>
          <w:p w14:paraId="6C26BD97"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98"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99"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9A"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9B"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9C"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9D"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9E"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9F"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A0"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A1"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A2"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A3" w14:textId="77777777" w:rsidR="002E3AFA" w:rsidRPr="00F72415" w:rsidRDefault="002E3AFA" w:rsidP="00AF4910">
            <w:pPr>
              <w:jc w:val="center"/>
              <w:rPr>
                <w:rFonts w:ascii="Arial" w:hAnsi="Arial" w:cs="Arial"/>
                <w:sz w:val="22"/>
                <w:szCs w:val="22"/>
                <w:lang w:val="en-US"/>
              </w:rPr>
            </w:pPr>
          </w:p>
        </w:tc>
        <w:tc>
          <w:tcPr>
            <w:tcW w:w="1112" w:type="pct"/>
            <w:vMerge w:val="restart"/>
            <w:tcBorders>
              <w:right w:val="single" w:sz="4" w:space="0" w:color="auto"/>
            </w:tcBorders>
          </w:tcPr>
          <w:p w14:paraId="6C26BDA4" w14:textId="51F3DA0B" w:rsidR="002E3AFA" w:rsidRPr="00F72415" w:rsidRDefault="00DA7C10" w:rsidP="63CA0D3F">
            <w:pPr>
              <w:rPr>
                <w:rFonts w:ascii="Arial" w:hAnsi="Arial" w:cs="Arial"/>
                <w:sz w:val="22"/>
                <w:szCs w:val="22"/>
                <w:lang w:val="en-US"/>
              </w:rPr>
            </w:pPr>
            <w:r>
              <w:rPr>
                <w:rFonts w:ascii="Arial" w:hAnsi="Arial" w:cs="Arial"/>
                <w:sz w:val="22"/>
                <w:szCs w:val="22"/>
                <w:lang w:val="en-US"/>
              </w:rPr>
              <w:t>MTPTC</w:t>
            </w:r>
            <w:r w:rsidR="63CA0D3F" w:rsidRPr="00F72415">
              <w:rPr>
                <w:rFonts w:ascii="Arial" w:hAnsi="Arial" w:cs="Arial"/>
                <w:sz w:val="22"/>
                <w:szCs w:val="22"/>
                <w:lang w:val="en-US"/>
              </w:rPr>
              <w:t>: Hiring consultant and supervise consultancy</w:t>
            </w:r>
          </w:p>
          <w:p w14:paraId="6C26BDA5" w14:textId="77777777" w:rsidR="002E3AFA" w:rsidRPr="00F72415" w:rsidRDefault="63CA0D3F" w:rsidP="63CA0D3F">
            <w:pPr>
              <w:rPr>
                <w:rFonts w:ascii="Arial" w:hAnsi="Arial" w:cs="Arial"/>
                <w:sz w:val="22"/>
                <w:szCs w:val="22"/>
                <w:lang w:val="en-US"/>
              </w:rPr>
            </w:pPr>
            <w:r w:rsidRPr="00F72415">
              <w:rPr>
                <w:rFonts w:ascii="Arial" w:hAnsi="Arial" w:cs="Arial"/>
                <w:sz w:val="22"/>
                <w:szCs w:val="22"/>
                <w:lang w:val="en-US"/>
              </w:rPr>
              <w:t>Consultant: Collect and analyze data, prepare report</w:t>
            </w:r>
          </w:p>
          <w:p w14:paraId="6C26BDA6" w14:textId="1300AF11" w:rsidR="002E3AFA" w:rsidRPr="00F72415" w:rsidRDefault="00DA7C10" w:rsidP="63CA0D3F">
            <w:pPr>
              <w:rPr>
                <w:rFonts w:ascii="Arial" w:hAnsi="Arial" w:cs="Arial"/>
                <w:sz w:val="22"/>
                <w:szCs w:val="22"/>
                <w:lang w:val="en-US"/>
              </w:rPr>
            </w:pPr>
            <w:r>
              <w:rPr>
                <w:rFonts w:ascii="Arial" w:hAnsi="Arial" w:cs="Arial"/>
                <w:sz w:val="22"/>
                <w:szCs w:val="22"/>
                <w:lang w:val="en-US"/>
              </w:rPr>
              <w:t>MTPTC</w:t>
            </w:r>
            <w:r w:rsidR="63CA0D3F" w:rsidRPr="00F72415">
              <w:rPr>
                <w:rFonts w:ascii="Arial" w:hAnsi="Arial" w:cs="Arial"/>
                <w:sz w:val="22"/>
                <w:szCs w:val="22"/>
                <w:lang w:val="en-US"/>
              </w:rPr>
              <w:t xml:space="preserve"> and IDB: Review evaluation report</w:t>
            </w:r>
          </w:p>
        </w:tc>
        <w:tc>
          <w:tcPr>
            <w:tcW w:w="743" w:type="pct"/>
            <w:tcBorders>
              <w:top w:val="single" w:sz="4" w:space="0" w:color="auto"/>
              <w:left w:val="single" w:sz="4" w:space="0" w:color="auto"/>
              <w:bottom w:val="nil"/>
              <w:right w:val="single" w:sz="4" w:space="0" w:color="auto"/>
            </w:tcBorders>
          </w:tcPr>
          <w:p w14:paraId="6C26BDA7" w14:textId="1C48D534" w:rsidR="002E3AFA" w:rsidRPr="00F72415" w:rsidRDefault="00DA7C10" w:rsidP="63CA0D3F">
            <w:pPr>
              <w:rPr>
                <w:rFonts w:ascii="Arial" w:hAnsi="Arial" w:cs="Arial"/>
                <w:sz w:val="22"/>
                <w:szCs w:val="22"/>
                <w:lang w:val="en-US"/>
              </w:rPr>
            </w:pPr>
            <w:r>
              <w:rPr>
                <w:rFonts w:ascii="Arial" w:hAnsi="Arial" w:cs="Arial"/>
                <w:sz w:val="22"/>
                <w:szCs w:val="22"/>
                <w:lang w:val="en-US"/>
              </w:rPr>
              <w:t>MTPTC</w:t>
            </w:r>
            <w:r w:rsidR="63CA0D3F" w:rsidRPr="00F72415">
              <w:rPr>
                <w:rFonts w:ascii="Arial" w:hAnsi="Arial" w:cs="Arial"/>
                <w:sz w:val="22"/>
                <w:szCs w:val="22"/>
                <w:lang w:val="en-US"/>
              </w:rPr>
              <w:t xml:space="preserve"> = 6,000</w:t>
            </w:r>
          </w:p>
        </w:tc>
      </w:tr>
      <w:tr w:rsidR="002E3AFA" w:rsidRPr="00F72415" w14:paraId="6C26BDC0" w14:textId="77777777" w:rsidTr="63CA0D3F">
        <w:tc>
          <w:tcPr>
            <w:tcW w:w="1140" w:type="pct"/>
            <w:tcMar>
              <w:left w:w="115" w:type="dxa"/>
              <w:right w:w="115" w:type="dxa"/>
            </w:tcMar>
            <w:vAlign w:val="center"/>
          </w:tcPr>
          <w:p w14:paraId="6C26BDA9" w14:textId="77777777" w:rsidR="002E3AFA" w:rsidRPr="00F72415" w:rsidDel="00871B23" w:rsidRDefault="63CA0D3F" w:rsidP="63CA0D3F">
            <w:pPr>
              <w:rPr>
                <w:rFonts w:ascii="Arial" w:hAnsi="Arial" w:cs="Arial"/>
                <w:b/>
                <w:bCs/>
                <w:sz w:val="22"/>
                <w:szCs w:val="22"/>
                <w:lang w:val="en-US"/>
              </w:rPr>
            </w:pPr>
            <w:r w:rsidRPr="00F72415">
              <w:rPr>
                <w:rFonts w:ascii="Arial" w:hAnsi="Arial" w:cs="Arial"/>
                <w:sz w:val="22"/>
                <w:szCs w:val="22"/>
                <w:lang w:eastAsia="ar-SA"/>
              </w:rPr>
              <w:t xml:space="preserve">Data </w:t>
            </w:r>
            <w:proofErr w:type="spellStart"/>
            <w:r w:rsidRPr="00F72415">
              <w:rPr>
                <w:rFonts w:ascii="Arial" w:hAnsi="Arial" w:cs="Arial"/>
                <w:sz w:val="22"/>
                <w:szCs w:val="22"/>
                <w:lang w:eastAsia="ar-SA"/>
              </w:rPr>
              <w:t>Collection</w:t>
            </w:r>
            <w:proofErr w:type="spellEnd"/>
          </w:p>
        </w:tc>
        <w:tc>
          <w:tcPr>
            <w:tcW w:w="100" w:type="pct"/>
            <w:vAlign w:val="center"/>
          </w:tcPr>
          <w:p w14:paraId="6C26BDAA"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AB"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AC" w14:textId="77777777" w:rsidR="002E3AFA" w:rsidRPr="00F72415" w:rsidRDefault="002E3AFA" w:rsidP="00AF4910">
            <w:pPr>
              <w:jc w:val="center"/>
              <w:rPr>
                <w:rFonts w:ascii="Arial" w:hAnsi="Arial" w:cs="Arial"/>
                <w:sz w:val="22"/>
                <w:szCs w:val="22"/>
                <w:lang w:val="en-US"/>
              </w:rPr>
            </w:pPr>
          </w:p>
        </w:tc>
        <w:tc>
          <w:tcPr>
            <w:tcW w:w="105" w:type="pct"/>
            <w:vAlign w:val="center"/>
          </w:tcPr>
          <w:p w14:paraId="6C26BDAD"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AE"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AF"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B0"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B1" w14:textId="77777777" w:rsidR="002E3AFA"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x</w:t>
            </w:r>
          </w:p>
        </w:tc>
        <w:tc>
          <w:tcPr>
            <w:tcW w:w="100" w:type="pct"/>
            <w:vAlign w:val="center"/>
          </w:tcPr>
          <w:p w14:paraId="6C26BDB2"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B3"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B4"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B5"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B6"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B7"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B8"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B9"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BA"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BB"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BC"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BD" w14:textId="77777777" w:rsidR="002E3AFA" w:rsidRPr="00F72415" w:rsidRDefault="002E3AFA" w:rsidP="00AF4910">
            <w:pPr>
              <w:jc w:val="center"/>
              <w:rPr>
                <w:rFonts w:ascii="Arial" w:hAnsi="Arial" w:cs="Arial"/>
                <w:sz w:val="22"/>
                <w:szCs w:val="22"/>
                <w:lang w:val="en-US"/>
              </w:rPr>
            </w:pPr>
          </w:p>
        </w:tc>
        <w:tc>
          <w:tcPr>
            <w:tcW w:w="1112" w:type="pct"/>
            <w:vMerge/>
            <w:tcBorders>
              <w:right w:val="single" w:sz="4" w:space="0" w:color="auto"/>
            </w:tcBorders>
          </w:tcPr>
          <w:p w14:paraId="6C26BDBE" w14:textId="77777777" w:rsidR="002E3AFA" w:rsidRPr="00F72415" w:rsidRDefault="002E3AFA" w:rsidP="003364B2">
            <w:pPr>
              <w:rPr>
                <w:rFonts w:ascii="Arial" w:hAnsi="Arial" w:cs="Arial"/>
                <w:sz w:val="22"/>
                <w:szCs w:val="22"/>
                <w:lang w:val="en-US"/>
              </w:rPr>
            </w:pPr>
          </w:p>
        </w:tc>
        <w:tc>
          <w:tcPr>
            <w:tcW w:w="743" w:type="pct"/>
            <w:tcBorders>
              <w:top w:val="nil"/>
              <w:left w:val="single" w:sz="4" w:space="0" w:color="auto"/>
              <w:bottom w:val="nil"/>
              <w:right w:val="single" w:sz="4" w:space="0" w:color="auto"/>
            </w:tcBorders>
          </w:tcPr>
          <w:p w14:paraId="6C26BDBF" w14:textId="77777777" w:rsidR="002E3AFA" w:rsidRPr="00F72415" w:rsidRDefault="63CA0D3F" w:rsidP="63CA0D3F">
            <w:pPr>
              <w:rPr>
                <w:rFonts w:ascii="Arial" w:hAnsi="Arial" w:cs="Arial"/>
                <w:sz w:val="22"/>
                <w:szCs w:val="22"/>
                <w:lang w:val="en-US"/>
              </w:rPr>
            </w:pPr>
            <w:r w:rsidRPr="00F72415">
              <w:rPr>
                <w:rFonts w:ascii="Arial" w:hAnsi="Arial" w:cs="Arial"/>
                <w:sz w:val="22"/>
                <w:szCs w:val="22"/>
                <w:lang w:val="en-US"/>
              </w:rPr>
              <w:t>Consultant = 10,000</w:t>
            </w:r>
          </w:p>
        </w:tc>
      </w:tr>
      <w:tr w:rsidR="002E3AFA" w:rsidRPr="00F72415" w14:paraId="6C26BDD8" w14:textId="77777777" w:rsidTr="63CA0D3F">
        <w:tc>
          <w:tcPr>
            <w:tcW w:w="1140" w:type="pct"/>
            <w:tcMar>
              <w:left w:w="115" w:type="dxa"/>
              <w:right w:w="115" w:type="dxa"/>
            </w:tcMar>
            <w:vAlign w:val="center"/>
          </w:tcPr>
          <w:p w14:paraId="6C26BDC1" w14:textId="77777777" w:rsidR="002E3AFA" w:rsidRPr="00F72415" w:rsidDel="00871B23" w:rsidRDefault="63CA0D3F" w:rsidP="63CA0D3F">
            <w:pPr>
              <w:rPr>
                <w:rFonts w:ascii="Arial" w:hAnsi="Arial" w:cs="Arial"/>
                <w:b/>
                <w:bCs/>
                <w:sz w:val="22"/>
                <w:szCs w:val="22"/>
                <w:lang w:val="en-US"/>
              </w:rPr>
            </w:pPr>
            <w:r w:rsidRPr="00F72415">
              <w:rPr>
                <w:rFonts w:ascii="Arial" w:hAnsi="Arial" w:cs="Arial"/>
                <w:sz w:val="22"/>
                <w:szCs w:val="22"/>
                <w:lang w:eastAsia="ar-SA"/>
              </w:rPr>
              <w:t xml:space="preserve">Data </w:t>
            </w:r>
            <w:proofErr w:type="spellStart"/>
            <w:r w:rsidRPr="00F72415">
              <w:rPr>
                <w:rFonts w:ascii="Arial" w:hAnsi="Arial" w:cs="Arial"/>
                <w:sz w:val="22"/>
                <w:szCs w:val="22"/>
                <w:lang w:eastAsia="ar-SA"/>
              </w:rPr>
              <w:t>Analysis</w:t>
            </w:r>
            <w:proofErr w:type="spellEnd"/>
          </w:p>
        </w:tc>
        <w:tc>
          <w:tcPr>
            <w:tcW w:w="100" w:type="pct"/>
            <w:vAlign w:val="center"/>
          </w:tcPr>
          <w:p w14:paraId="6C26BDC2"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C3"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C4" w14:textId="77777777" w:rsidR="002E3AFA" w:rsidRPr="00F72415" w:rsidRDefault="002E3AFA" w:rsidP="00AF4910">
            <w:pPr>
              <w:jc w:val="center"/>
              <w:rPr>
                <w:rFonts w:ascii="Arial" w:hAnsi="Arial" w:cs="Arial"/>
                <w:sz w:val="22"/>
                <w:szCs w:val="22"/>
                <w:lang w:val="en-US"/>
              </w:rPr>
            </w:pPr>
          </w:p>
        </w:tc>
        <w:tc>
          <w:tcPr>
            <w:tcW w:w="105" w:type="pct"/>
            <w:vAlign w:val="center"/>
          </w:tcPr>
          <w:p w14:paraId="6C26BDC5"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C6"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C7"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C8"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C9" w14:textId="77777777" w:rsidR="002E3AFA"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x</w:t>
            </w:r>
          </w:p>
        </w:tc>
        <w:tc>
          <w:tcPr>
            <w:tcW w:w="100" w:type="pct"/>
            <w:vAlign w:val="center"/>
          </w:tcPr>
          <w:p w14:paraId="6C26BDCA"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CB"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CC"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CD"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CE"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CF"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D0"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D1"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D2"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D3"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D4"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D5" w14:textId="77777777" w:rsidR="002E3AFA" w:rsidRPr="00F72415" w:rsidRDefault="002E3AFA" w:rsidP="00AF4910">
            <w:pPr>
              <w:jc w:val="center"/>
              <w:rPr>
                <w:rFonts w:ascii="Arial" w:hAnsi="Arial" w:cs="Arial"/>
                <w:sz w:val="22"/>
                <w:szCs w:val="22"/>
                <w:lang w:val="en-US"/>
              </w:rPr>
            </w:pPr>
          </w:p>
        </w:tc>
        <w:tc>
          <w:tcPr>
            <w:tcW w:w="1112" w:type="pct"/>
            <w:vMerge/>
            <w:tcBorders>
              <w:right w:val="single" w:sz="4" w:space="0" w:color="auto"/>
            </w:tcBorders>
          </w:tcPr>
          <w:p w14:paraId="6C26BDD6" w14:textId="77777777" w:rsidR="002E3AFA" w:rsidRPr="00F72415" w:rsidRDefault="002E3AFA" w:rsidP="003364B2">
            <w:pPr>
              <w:rPr>
                <w:rFonts w:ascii="Arial" w:hAnsi="Arial" w:cs="Arial"/>
                <w:sz w:val="22"/>
                <w:szCs w:val="22"/>
                <w:lang w:val="en-US"/>
              </w:rPr>
            </w:pPr>
          </w:p>
        </w:tc>
        <w:tc>
          <w:tcPr>
            <w:tcW w:w="743" w:type="pct"/>
            <w:tcBorders>
              <w:top w:val="nil"/>
              <w:left w:val="single" w:sz="4" w:space="0" w:color="auto"/>
              <w:bottom w:val="nil"/>
              <w:right w:val="single" w:sz="4" w:space="0" w:color="auto"/>
            </w:tcBorders>
          </w:tcPr>
          <w:p w14:paraId="6C26BDD7" w14:textId="77777777" w:rsidR="002E3AFA" w:rsidRPr="00F72415" w:rsidRDefault="63CA0D3F" w:rsidP="63CA0D3F">
            <w:pPr>
              <w:rPr>
                <w:rFonts w:ascii="Arial" w:hAnsi="Arial" w:cs="Arial"/>
                <w:sz w:val="22"/>
                <w:szCs w:val="22"/>
                <w:lang w:val="en-US"/>
              </w:rPr>
            </w:pPr>
            <w:r w:rsidRPr="00F72415">
              <w:rPr>
                <w:rFonts w:ascii="Arial" w:hAnsi="Arial" w:cs="Arial"/>
                <w:sz w:val="22"/>
                <w:szCs w:val="22"/>
                <w:lang w:val="en-US"/>
              </w:rPr>
              <w:t>IDB = 4,000</w:t>
            </w:r>
          </w:p>
        </w:tc>
      </w:tr>
      <w:tr w:rsidR="002E3AFA" w:rsidRPr="00F72415" w14:paraId="6C26BDF0" w14:textId="77777777" w:rsidTr="63CA0D3F">
        <w:tc>
          <w:tcPr>
            <w:tcW w:w="1140" w:type="pct"/>
            <w:tcMar>
              <w:left w:w="115" w:type="dxa"/>
              <w:right w:w="115" w:type="dxa"/>
            </w:tcMar>
            <w:vAlign w:val="center"/>
          </w:tcPr>
          <w:p w14:paraId="6C26BDD9" w14:textId="77777777" w:rsidR="002E3AFA" w:rsidRPr="00F72415" w:rsidDel="00871B23" w:rsidRDefault="63CA0D3F" w:rsidP="63CA0D3F">
            <w:pPr>
              <w:rPr>
                <w:rFonts w:ascii="Arial" w:hAnsi="Arial" w:cs="Arial"/>
                <w:b/>
                <w:bCs/>
                <w:sz w:val="22"/>
                <w:szCs w:val="22"/>
                <w:lang w:val="en-US"/>
              </w:rPr>
            </w:pPr>
            <w:r w:rsidRPr="00F72415">
              <w:rPr>
                <w:rFonts w:ascii="Arial" w:hAnsi="Arial" w:cs="Arial"/>
                <w:sz w:val="22"/>
                <w:szCs w:val="22"/>
                <w:lang w:eastAsia="ar-SA"/>
              </w:rPr>
              <w:t xml:space="preserve">Final </w:t>
            </w:r>
            <w:proofErr w:type="spellStart"/>
            <w:r w:rsidRPr="00F72415">
              <w:rPr>
                <w:rFonts w:ascii="Arial" w:hAnsi="Arial" w:cs="Arial"/>
                <w:sz w:val="22"/>
                <w:szCs w:val="22"/>
                <w:lang w:eastAsia="ar-SA"/>
              </w:rPr>
              <w:t>report</w:t>
            </w:r>
            <w:proofErr w:type="spellEnd"/>
          </w:p>
        </w:tc>
        <w:tc>
          <w:tcPr>
            <w:tcW w:w="100" w:type="pct"/>
            <w:vAlign w:val="center"/>
          </w:tcPr>
          <w:p w14:paraId="6C26BDDA"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DB"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DC" w14:textId="77777777" w:rsidR="002E3AFA" w:rsidRPr="00F72415" w:rsidRDefault="002E3AFA" w:rsidP="00AF4910">
            <w:pPr>
              <w:jc w:val="center"/>
              <w:rPr>
                <w:rFonts w:ascii="Arial" w:hAnsi="Arial" w:cs="Arial"/>
                <w:sz w:val="22"/>
                <w:szCs w:val="22"/>
                <w:lang w:val="en-US"/>
              </w:rPr>
            </w:pPr>
          </w:p>
        </w:tc>
        <w:tc>
          <w:tcPr>
            <w:tcW w:w="105" w:type="pct"/>
            <w:vAlign w:val="center"/>
          </w:tcPr>
          <w:p w14:paraId="6C26BDDD"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DE"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DF"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E0"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E1"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E2" w14:textId="77777777" w:rsidR="002E3AFA"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x</w:t>
            </w:r>
          </w:p>
        </w:tc>
        <w:tc>
          <w:tcPr>
            <w:tcW w:w="100" w:type="pct"/>
            <w:vAlign w:val="center"/>
          </w:tcPr>
          <w:p w14:paraId="6C26BDE3"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E4"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E5"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E6"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E7"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E8"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E9"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EA"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EB"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EC"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DED" w14:textId="77777777" w:rsidR="002E3AFA" w:rsidRPr="00F72415" w:rsidRDefault="002E3AFA" w:rsidP="00AF4910">
            <w:pPr>
              <w:jc w:val="center"/>
              <w:rPr>
                <w:rFonts w:ascii="Arial" w:hAnsi="Arial" w:cs="Arial"/>
                <w:sz w:val="22"/>
                <w:szCs w:val="22"/>
                <w:lang w:val="en-US"/>
              </w:rPr>
            </w:pPr>
          </w:p>
        </w:tc>
        <w:tc>
          <w:tcPr>
            <w:tcW w:w="1112" w:type="pct"/>
            <w:vMerge/>
            <w:tcBorders>
              <w:right w:val="single" w:sz="4" w:space="0" w:color="auto"/>
            </w:tcBorders>
          </w:tcPr>
          <w:p w14:paraId="6C26BDEE" w14:textId="77777777" w:rsidR="002E3AFA" w:rsidRPr="00F72415" w:rsidRDefault="002E3AFA" w:rsidP="003364B2">
            <w:pPr>
              <w:rPr>
                <w:rFonts w:ascii="Arial" w:hAnsi="Arial" w:cs="Arial"/>
                <w:sz w:val="22"/>
                <w:szCs w:val="22"/>
                <w:lang w:val="en-US"/>
              </w:rPr>
            </w:pPr>
          </w:p>
        </w:tc>
        <w:tc>
          <w:tcPr>
            <w:tcW w:w="743" w:type="pct"/>
            <w:tcBorders>
              <w:top w:val="nil"/>
              <w:left w:val="single" w:sz="4" w:space="0" w:color="auto"/>
              <w:bottom w:val="single" w:sz="4" w:space="0" w:color="auto"/>
              <w:right w:val="single" w:sz="4" w:space="0" w:color="auto"/>
            </w:tcBorders>
          </w:tcPr>
          <w:p w14:paraId="6C26BDEF" w14:textId="77777777" w:rsidR="002E3AFA" w:rsidRPr="00F72415" w:rsidRDefault="002E3AFA" w:rsidP="00456226">
            <w:pPr>
              <w:jc w:val="center"/>
              <w:rPr>
                <w:rFonts w:ascii="Arial" w:hAnsi="Arial" w:cs="Arial"/>
                <w:sz w:val="22"/>
                <w:szCs w:val="22"/>
                <w:lang w:val="en-US"/>
              </w:rPr>
            </w:pPr>
          </w:p>
        </w:tc>
      </w:tr>
      <w:tr w:rsidR="002E3AFA" w:rsidRPr="00F72415" w14:paraId="6C26BE08" w14:textId="77777777" w:rsidTr="63CA0D3F">
        <w:tc>
          <w:tcPr>
            <w:tcW w:w="1140" w:type="pct"/>
            <w:shd w:val="clear" w:color="auto" w:fill="D9D9D9" w:themeFill="background1" w:themeFillShade="D9"/>
            <w:tcMar>
              <w:left w:w="115" w:type="dxa"/>
              <w:right w:w="115" w:type="dxa"/>
            </w:tcMar>
          </w:tcPr>
          <w:p w14:paraId="6C26BDF1" w14:textId="77777777" w:rsidR="002E3AFA" w:rsidRPr="00F72415" w:rsidRDefault="63CA0D3F" w:rsidP="63CA0D3F">
            <w:pPr>
              <w:rPr>
                <w:rFonts w:ascii="Arial" w:hAnsi="Arial" w:cs="Arial"/>
                <w:b/>
                <w:bCs/>
                <w:sz w:val="22"/>
                <w:szCs w:val="22"/>
                <w:lang w:val="en-US"/>
              </w:rPr>
            </w:pPr>
            <w:r w:rsidRPr="00F72415">
              <w:rPr>
                <w:rFonts w:ascii="Arial" w:hAnsi="Arial" w:cs="Arial"/>
                <w:b/>
                <w:bCs/>
                <w:sz w:val="22"/>
                <w:szCs w:val="22"/>
                <w:lang w:val="en-US"/>
              </w:rPr>
              <w:t>Final evaluation</w:t>
            </w:r>
          </w:p>
        </w:tc>
        <w:tc>
          <w:tcPr>
            <w:tcW w:w="100" w:type="pct"/>
            <w:shd w:val="clear" w:color="auto" w:fill="D9D9D9" w:themeFill="background1" w:themeFillShade="D9"/>
            <w:vAlign w:val="center"/>
          </w:tcPr>
          <w:p w14:paraId="6C26BDF2"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DF3"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DF4" w14:textId="77777777" w:rsidR="002E3AFA" w:rsidRPr="00F72415" w:rsidRDefault="002E3AFA" w:rsidP="00AE3323">
            <w:pPr>
              <w:jc w:val="center"/>
              <w:rPr>
                <w:rFonts w:ascii="Arial" w:hAnsi="Arial" w:cs="Arial"/>
                <w:sz w:val="22"/>
                <w:szCs w:val="22"/>
                <w:lang w:val="en-US"/>
              </w:rPr>
            </w:pPr>
          </w:p>
        </w:tc>
        <w:tc>
          <w:tcPr>
            <w:tcW w:w="105" w:type="pct"/>
            <w:shd w:val="clear" w:color="auto" w:fill="D9D9D9" w:themeFill="background1" w:themeFillShade="D9"/>
            <w:vAlign w:val="center"/>
          </w:tcPr>
          <w:p w14:paraId="6C26BDF5"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DF6"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DF7"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DF8"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DF9"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DFA"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DFB"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DFC"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DFD"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DFE"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DFF"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E00"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E01"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E02"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E03"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E04" w14:textId="77777777" w:rsidR="002E3AFA" w:rsidRPr="00F72415" w:rsidRDefault="002E3AFA" w:rsidP="00AE3323">
            <w:pPr>
              <w:jc w:val="center"/>
              <w:rPr>
                <w:rFonts w:ascii="Arial" w:hAnsi="Arial" w:cs="Arial"/>
                <w:sz w:val="22"/>
                <w:szCs w:val="22"/>
                <w:lang w:val="en-US"/>
              </w:rPr>
            </w:pPr>
          </w:p>
        </w:tc>
        <w:tc>
          <w:tcPr>
            <w:tcW w:w="100" w:type="pct"/>
            <w:shd w:val="clear" w:color="auto" w:fill="D9D9D9" w:themeFill="background1" w:themeFillShade="D9"/>
            <w:vAlign w:val="center"/>
          </w:tcPr>
          <w:p w14:paraId="6C26BE05" w14:textId="77777777" w:rsidR="002E3AFA" w:rsidRPr="00F72415" w:rsidRDefault="002E3AFA" w:rsidP="00AE3323">
            <w:pPr>
              <w:jc w:val="center"/>
              <w:rPr>
                <w:rFonts w:ascii="Arial" w:hAnsi="Arial" w:cs="Arial"/>
                <w:sz w:val="22"/>
                <w:szCs w:val="22"/>
                <w:lang w:val="en-US"/>
              </w:rPr>
            </w:pPr>
          </w:p>
        </w:tc>
        <w:tc>
          <w:tcPr>
            <w:tcW w:w="1112" w:type="pct"/>
            <w:shd w:val="clear" w:color="auto" w:fill="D9D9D9" w:themeFill="background1" w:themeFillShade="D9"/>
          </w:tcPr>
          <w:p w14:paraId="6C26BE06" w14:textId="77777777" w:rsidR="002E3AFA" w:rsidRPr="00F72415" w:rsidRDefault="002E3AFA" w:rsidP="003364B2">
            <w:pPr>
              <w:rPr>
                <w:rFonts w:ascii="Arial" w:hAnsi="Arial" w:cs="Arial"/>
                <w:sz w:val="22"/>
                <w:szCs w:val="22"/>
                <w:lang w:val="en-US"/>
              </w:rPr>
            </w:pPr>
          </w:p>
        </w:tc>
        <w:tc>
          <w:tcPr>
            <w:tcW w:w="743" w:type="pct"/>
            <w:tcBorders>
              <w:top w:val="single" w:sz="4" w:space="0" w:color="auto"/>
              <w:bottom w:val="single" w:sz="4" w:space="0" w:color="auto"/>
            </w:tcBorders>
            <w:shd w:val="clear" w:color="auto" w:fill="D9D9D9" w:themeFill="background1" w:themeFillShade="D9"/>
          </w:tcPr>
          <w:p w14:paraId="6C26BE07" w14:textId="77777777" w:rsidR="002E3AFA" w:rsidRPr="00F72415" w:rsidRDefault="002E3AFA" w:rsidP="00456226">
            <w:pPr>
              <w:jc w:val="center"/>
              <w:rPr>
                <w:rFonts w:ascii="Arial" w:hAnsi="Arial" w:cs="Arial"/>
                <w:sz w:val="22"/>
                <w:szCs w:val="22"/>
                <w:lang w:val="en-US"/>
              </w:rPr>
            </w:pPr>
          </w:p>
        </w:tc>
      </w:tr>
      <w:tr w:rsidR="002E3AFA" w:rsidRPr="00F72415" w14:paraId="6C26BE22" w14:textId="77777777" w:rsidTr="63CA0D3F">
        <w:tc>
          <w:tcPr>
            <w:tcW w:w="1140" w:type="pct"/>
            <w:tcMar>
              <w:left w:w="115" w:type="dxa"/>
              <w:right w:w="115" w:type="dxa"/>
            </w:tcMar>
            <w:vAlign w:val="center"/>
          </w:tcPr>
          <w:p w14:paraId="6C26BE09" w14:textId="77777777" w:rsidR="002E3AFA" w:rsidRPr="00F72415" w:rsidDel="00871B23" w:rsidRDefault="63CA0D3F" w:rsidP="63CA0D3F">
            <w:pPr>
              <w:rPr>
                <w:rFonts w:ascii="Arial" w:hAnsi="Arial" w:cs="Arial"/>
                <w:sz w:val="22"/>
                <w:szCs w:val="22"/>
                <w:lang w:eastAsia="ar-SA"/>
              </w:rPr>
            </w:pPr>
            <w:proofErr w:type="spellStart"/>
            <w:r w:rsidRPr="00F72415">
              <w:rPr>
                <w:rFonts w:ascii="Arial" w:hAnsi="Arial" w:cs="Arial"/>
                <w:sz w:val="22"/>
                <w:szCs w:val="22"/>
                <w:lang w:eastAsia="ar-SA"/>
              </w:rPr>
              <w:t>Hiring</w:t>
            </w:r>
            <w:proofErr w:type="spellEnd"/>
            <w:r w:rsidRPr="00F72415">
              <w:rPr>
                <w:rFonts w:ascii="Arial" w:hAnsi="Arial" w:cs="Arial"/>
                <w:sz w:val="22"/>
                <w:szCs w:val="22"/>
                <w:lang w:eastAsia="ar-SA"/>
              </w:rPr>
              <w:t xml:space="preserve"> </w:t>
            </w:r>
            <w:proofErr w:type="spellStart"/>
            <w:r w:rsidRPr="00F72415">
              <w:rPr>
                <w:rFonts w:ascii="Arial" w:hAnsi="Arial" w:cs="Arial"/>
                <w:sz w:val="22"/>
                <w:szCs w:val="22"/>
                <w:lang w:eastAsia="ar-SA"/>
              </w:rPr>
              <w:t>evaluation</w:t>
            </w:r>
            <w:proofErr w:type="spellEnd"/>
            <w:r w:rsidRPr="00F72415">
              <w:rPr>
                <w:rFonts w:ascii="Arial" w:hAnsi="Arial" w:cs="Arial"/>
                <w:sz w:val="22"/>
                <w:szCs w:val="22"/>
                <w:lang w:eastAsia="ar-SA"/>
              </w:rPr>
              <w:t xml:space="preserve"> </w:t>
            </w:r>
            <w:proofErr w:type="spellStart"/>
            <w:r w:rsidRPr="00F72415">
              <w:rPr>
                <w:rFonts w:ascii="Arial" w:hAnsi="Arial" w:cs="Arial"/>
                <w:sz w:val="22"/>
                <w:szCs w:val="22"/>
                <w:lang w:eastAsia="ar-SA"/>
              </w:rPr>
              <w:t>team</w:t>
            </w:r>
            <w:proofErr w:type="spellEnd"/>
          </w:p>
        </w:tc>
        <w:tc>
          <w:tcPr>
            <w:tcW w:w="100" w:type="pct"/>
            <w:vAlign w:val="center"/>
          </w:tcPr>
          <w:p w14:paraId="6C26BE0A" w14:textId="77777777" w:rsidR="002E3AFA" w:rsidRPr="00F72415" w:rsidRDefault="002E3AFA" w:rsidP="003364B2">
            <w:pPr>
              <w:rPr>
                <w:rFonts w:ascii="Arial" w:hAnsi="Arial" w:cs="Arial"/>
                <w:sz w:val="22"/>
                <w:szCs w:val="22"/>
                <w:lang w:eastAsia="ar-SA"/>
              </w:rPr>
            </w:pPr>
          </w:p>
        </w:tc>
        <w:tc>
          <w:tcPr>
            <w:tcW w:w="100" w:type="pct"/>
            <w:vAlign w:val="center"/>
          </w:tcPr>
          <w:p w14:paraId="6C26BE0B" w14:textId="77777777" w:rsidR="002E3AFA" w:rsidRPr="00F72415" w:rsidRDefault="002E3AFA" w:rsidP="003364B2">
            <w:pPr>
              <w:rPr>
                <w:rFonts w:ascii="Arial" w:hAnsi="Arial" w:cs="Arial"/>
                <w:sz w:val="22"/>
                <w:szCs w:val="22"/>
                <w:lang w:eastAsia="ar-SA"/>
              </w:rPr>
            </w:pPr>
          </w:p>
        </w:tc>
        <w:tc>
          <w:tcPr>
            <w:tcW w:w="100" w:type="pct"/>
            <w:vAlign w:val="center"/>
          </w:tcPr>
          <w:p w14:paraId="6C26BE0C" w14:textId="77777777" w:rsidR="002E3AFA" w:rsidRPr="00F72415" w:rsidRDefault="002E3AFA" w:rsidP="003364B2">
            <w:pPr>
              <w:rPr>
                <w:rFonts w:ascii="Arial" w:hAnsi="Arial" w:cs="Arial"/>
                <w:sz w:val="22"/>
                <w:szCs w:val="22"/>
                <w:lang w:eastAsia="ar-SA"/>
              </w:rPr>
            </w:pPr>
          </w:p>
        </w:tc>
        <w:tc>
          <w:tcPr>
            <w:tcW w:w="105" w:type="pct"/>
            <w:vAlign w:val="center"/>
          </w:tcPr>
          <w:p w14:paraId="6C26BE0D" w14:textId="77777777" w:rsidR="002E3AFA" w:rsidRPr="00F72415" w:rsidRDefault="002E3AFA" w:rsidP="003364B2">
            <w:pPr>
              <w:rPr>
                <w:rFonts w:ascii="Arial" w:hAnsi="Arial" w:cs="Arial"/>
                <w:sz w:val="22"/>
                <w:szCs w:val="22"/>
                <w:lang w:eastAsia="ar-SA"/>
              </w:rPr>
            </w:pPr>
          </w:p>
        </w:tc>
        <w:tc>
          <w:tcPr>
            <w:tcW w:w="100" w:type="pct"/>
            <w:vAlign w:val="center"/>
          </w:tcPr>
          <w:p w14:paraId="6C26BE0E" w14:textId="77777777" w:rsidR="002E3AFA" w:rsidRPr="00F72415" w:rsidRDefault="002E3AFA" w:rsidP="003364B2">
            <w:pPr>
              <w:rPr>
                <w:rFonts w:ascii="Arial" w:hAnsi="Arial" w:cs="Arial"/>
                <w:sz w:val="22"/>
                <w:szCs w:val="22"/>
                <w:lang w:eastAsia="ar-SA"/>
              </w:rPr>
            </w:pPr>
          </w:p>
        </w:tc>
        <w:tc>
          <w:tcPr>
            <w:tcW w:w="100" w:type="pct"/>
            <w:vAlign w:val="center"/>
          </w:tcPr>
          <w:p w14:paraId="6C26BE0F" w14:textId="77777777" w:rsidR="002E3AFA" w:rsidRPr="00F72415" w:rsidRDefault="002E3AFA" w:rsidP="003364B2">
            <w:pPr>
              <w:rPr>
                <w:rFonts w:ascii="Arial" w:hAnsi="Arial" w:cs="Arial"/>
                <w:sz w:val="22"/>
                <w:szCs w:val="22"/>
                <w:lang w:eastAsia="ar-SA"/>
              </w:rPr>
            </w:pPr>
          </w:p>
        </w:tc>
        <w:tc>
          <w:tcPr>
            <w:tcW w:w="100" w:type="pct"/>
            <w:vAlign w:val="center"/>
          </w:tcPr>
          <w:p w14:paraId="6C26BE10" w14:textId="77777777" w:rsidR="002E3AFA" w:rsidRPr="00F72415" w:rsidRDefault="002E3AFA" w:rsidP="003364B2">
            <w:pPr>
              <w:rPr>
                <w:rFonts w:ascii="Arial" w:hAnsi="Arial" w:cs="Arial"/>
                <w:sz w:val="22"/>
                <w:szCs w:val="22"/>
                <w:lang w:eastAsia="ar-SA"/>
              </w:rPr>
            </w:pPr>
          </w:p>
        </w:tc>
        <w:tc>
          <w:tcPr>
            <w:tcW w:w="100" w:type="pct"/>
            <w:vAlign w:val="center"/>
          </w:tcPr>
          <w:p w14:paraId="6C26BE11" w14:textId="77777777" w:rsidR="002E3AFA" w:rsidRPr="00F72415" w:rsidRDefault="002E3AFA" w:rsidP="003364B2">
            <w:pPr>
              <w:rPr>
                <w:rFonts w:ascii="Arial" w:hAnsi="Arial" w:cs="Arial"/>
                <w:sz w:val="22"/>
                <w:szCs w:val="22"/>
                <w:lang w:eastAsia="ar-SA"/>
              </w:rPr>
            </w:pPr>
          </w:p>
        </w:tc>
        <w:tc>
          <w:tcPr>
            <w:tcW w:w="100" w:type="pct"/>
            <w:vAlign w:val="center"/>
          </w:tcPr>
          <w:p w14:paraId="6C26BE12" w14:textId="77777777" w:rsidR="002E3AFA" w:rsidRPr="00F72415" w:rsidRDefault="002E3AFA" w:rsidP="003364B2">
            <w:pPr>
              <w:rPr>
                <w:rFonts w:ascii="Arial" w:hAnsi="Arial" w:cs="Arial"/>
                <w:sz w:val="22"/>
                <w:szCs w:val="22"/>
                <w:lang w:eastAsia="ar-SA"/>
              </w:rPr>
            </w:pPr>
          </w:p>
        </w:tc>
        <w:tc>
          <w:tcPr>
            <w:tcW w:w="100" w:type="pct"/>
            <w:vAlign w:val="center"/>
          </w:tcPr>
          <w:p w14:paraId="6C26BE13" w14:textId="77777777" w:rsidR="002E3AFA" w:rsidRPr="00F72415" w:rsidRDefault="002E3AFA" w:rsidP="003364B2">
            <w:pPr>
              <w:rPr>
                <w:rFonts w:ascii="Arial" w:hAnsi="Arial" w:cs="Arial"/>
                <w:sz w:val="22"/>
                <w:szCs w:val="22"/>
                <w:lang w:eastAsia="ar-SA"/>
              </w:rPr>
            </w:pPr>
          </w:p>
        </w:tc>
        <w:tc>
          <w:tcPr>
            <w:tcW w:w="100" w:type="pct"/>
            <w:vAlign w:val="center"/>
          </w:tcPr>
          <w:p w14:paraId="6C26BE14" w14:textId="77777777" w:rsidR="002E3AFA" w:rsidRPr="00F72415" w:rsidRDefault="002E3AFA" w:rsidP="003364B2">
            <w:pPr>
              <w:rPr>
                <w:rFonts w:ascii="Arial" w:hAnsi="Arial" w:cs="Arial"/>
                <w:sz w:val="22"/>
                <w:szCs w:val="22"/>
                <w:lang w:eastAsia="ar-SA"/>
              </w:rPr>
            </w:pPr>
          </w:p>
        </w:tc>
        <w:tc>
          <w:tcPr>
            <w:tcW w:w="100" w:type="pct"/>
            <w:vAlign w:val="center"/>
          </w:tcPr>
          <w:p w14:paraId="6C26BE15" w14:textId="77777777" w:rsidR="002E3AFA" w:rsidRPr="00F72415" w:rsidRDefault="002E3AFA" w:rsidP="003364B2">
            <w:pPr>
              <w:rPr>
                <w:rFonts w:ascii="Arial" w:hAnsi="Arial" w:cs="Arial"/>
                <w:sz w:val="22"/>
                <w:szCs w:val="22"/>
                <w:lang w:eastAsia="ar-SA"/>
              </w:rPr>
            </w:pPr>
          </w:p>
        </w:tc>
        <w:tc>
          <w:tcPr>
            <w:tcW w:w="100" w:type="pct"/>
            <w:vAlign w:val="center"/>
          </w:tcPr>
          <w:p w14:paraId="6C26BE16" w14:textId="77777777" w:rsidR="002E3AFA" w:rsidRPr="00F72415" w:rsidRDefault="002E3AFA" w:rsidP="003364B2">
            <w:pPr>
              <w:rPr>
                <w:rFonts w:ascii="Arial" w:hAnsi="Arial" w:cs="Arial"/>
                <w:sz w:val="22"/>
                <w:szCs w:val="22"/>
                <w:lang w:eastAsia="ar-SA"/>
              </w:rPr>
            </w:pPr>
          </w:p>
        </w:tc>
        <w:tc>
          <w:tcPr>
            <w:tcW w:w="100" w:type="pct"/>
            <w:vAlign w:val="center"/>
          </w:tcPr>
          <w:p w14:paraId="6C26BE17" w14:textId="77777777" w:rsidR="002E3AFA" w:rsidRPr="00F72415" w:rsidRDefault="002E3AFA" w:rsidP="003364B2">
            <w:pPr>
              <w:rPr>
                <w:rFonts w:ascii="Arial" w:hAnsi="Arial" w:cs="Arial"/>
                <w:sz w:val="22"/>
                <w:szCs w:val="22"/>
                <w:lang w:eastAsia="ar-SA"/>
              </w:rPr>
            </w:pPr>
          </w:p>
        </w:tc>
        <w:tc>
          <w:tcPr>
            <w:tcW w:w="100" w:type="pct"/>
            <w:vAlign w:val="center"/>
          </w:tcPr>
          <w:p w14:paraId="6C26BE18" w14:textId="77777777" w:rsidR="002E3AFA" w:rsidRPr="00F72415" w:rsidRDefault="63CA0D3F" w:rsidP="63CA0D3F">
            <w:pPr>
              <w:rPr>
                <w:rFonts w:ascii="Arial" w:hAnsi="Arial" w:cs="Arial"/>
                <w:sz w:val="22"/>
                <w:szCs w:val="22"/>
                <w:lang w:eastAsia="ar-SA"/>
              </w:rPr>
            </w:pPr>
            <w:r w:rsidRPr="00F72415">
              <w:rPr>
                <w:rFonts w:ascii="Arial" w:hAnsi="Arial" w:cs="Arial"/>
                <w:sz w:val="22"/>
                <w:szCs w:val="22"/>
                <w:lang w:val="en-US"/>
              </w:rPr>
              <w:t>x</w:t>
            </w:r>
          </w:p>
        </w:tc>
        <w:tc>
          <w:tcPr>
            <w:tcW w:w="100" w:type="pct"/>
            <w:vAlign w:val="center"/>
          </w:tcPr>
          <w:p w14:paraId="6C26BE19" w14:textId="77777777" w:rsidR="002E3AFA" w:rsidRPr="00F72415" w:rsidRDefault="002E3AFA" w:rsidP="003364B2">
            <w:pPr>
              <w:rPr>
                <w:rFonts w:ascii="Arial" w:hAnsi="Arial" w:cs="Arial"/>
                <w:sz w:val="22"/>
                <w:szCs w:val="22"/>
                <w:lang w:eastAsia="ar-SA"/>
              </w:rPr>
            </w:pPr>
          </w:p>
        </w:tc>
        <w:tc>
          <w:tcPr>
            <w:tcW w:w="100" w:type="pct"/>
            <w:vAlign w:val="center"/>
          </w:tcPr>
          <w:p w14:paraId="6C26BE1A" w14:textId="77777777" w:rsidR="002E3AFA" w:rsidRPr="00F72415" w:rsidRDefault="002E3AFA" w:rsidP="003364B2">
            <w:pPr>
              <w:rPr>
                <w:rFonts w:ascii="Arial" w:hAnsi="Arial" w:cs="Arial"/>
                <w:sz w:val="22"/>
                <w:szCs w:val="22"/>
                <w:lang w:eastAsia="ar-SA"/>
              </w:rPr>
            </w:pPr>
          </w:p>
        </w:tc>
        <w:tc>
          <w:tcPr>
            <w:tcW w:w="100" w:type="pct"/>
            <w:vAlign w:val="center"/>
          </w:tcPr>
          <w:p w14:paraId="6C26BE1B" w14:textId="77777777" w:rsidR="002E3AFA" w:rsidRPr="00F72415" w:rsidRDefault="002E3AFA" w:rsidP="003364B2">
            <w:pPr>
              <w:rPr>
                <w:rFonts w:ascii="Arial" w:hAnsi="Arial" w:cs="Arial"/>
                <w:sz w:val="22"/>
                <w:szCs w:val="22"/>
                <w:lang w:eastAsia="ar-SA"/>
              </w:rPr>
            </w:pPr>
          </w:p>
        </w:tc>
        <w:tc>
          <w:tcPr>
            <w:tcW w:w="100" w:type="pct"/>
            <w:vAlign w:val="center"/>
          </w:tcPr>
          <w:p w14:paraId="6C26BE1C" w14:textId="77777777" w:rsidR="002E3AFA" w:rsidRPr="00F72415" w:rsidRDefault="002E3AFA" w:rsidP="003364B2">
            <w:pPr>
              <w:rPr>
                <w:rFonts w:ascii="Arial" w:hAnsi="Arial" w:cs="Arial"/>
                <w:sz w:val="22"/>
                <w:szCs w:val="22"/>
                <w:lang w:eastAsia="ar-SA"/>
              </w:rPr>
            </w:pPr>
          </w:p>
        </w:tc>
        <w:tc>
          <w:tcPr>
            <w:tcW w:w="100" w:type="pct"/>
            <w:vAlign w:val="center"/>
          </w:tcPr>
          <w:p w14:paraId="6C26BE1D" w14:textId="77777777" w:rsidR="002E3AFA" w:rsidRPr="00F72415" w:rsidRDefault="002E3AFA" w:rsidP="003364B2">
            <w:pPr>
              <w:rPr>
                <w:rFonts w:ascii="Arial" w:hAnsi="Arial" w:cs="Arial"/>
                <w:sz w:val="22"/>
                <w:szCs w:val="22"/>
                <w:lang w:eastAsia="ar-SA"/>
              </w:rPr>
            </w:pPr>
          </w:p>
        </w:tc>
        <w:tc>
          <w:tcPr>
            <w:tcW w:w="1112" w:type="pct"/>
            <w:vMerge w:val="restart"/>
            <w:tcBorders>
              <w:right w:val="single" w:sz="4" w:space="0" w:color="auto"/>
            </w:tcBorders>
          </w:tcPr>
          <w:p w14:paraId="6C26BE1E" w14:textId="3127DDF2" w:rsidR="002E3AFA" w:rsidRPr="00F72415" w:rsidRDefault="00DA7C10" w:rsidP="63CA0D3F">
            <w:pPr>
              <w:rPr>
                <w:rFonts w:ascii="Arial" w:hAnsi="Arial" w:cs="Arial"/>
                <w:sz w:val="22"/>
                <w:szCs w:val="22"/>
                <w:lang w:val="en-US"/>
              </w:rPr>
            </w:pPr>
            <w:r>
              <w:rPr>
                <w:rFonts w:ascii="Arial" w:hAnsi="Arial" w:cs="Arial"/>
                <w:sz w:val="22"/>
                <w:szCs w:val="22"/>
                <w:lang w:val="en-US"/>
              </w:rPr>
              <w:t>MTPTC</w:t>
            </w:r>
            <w:r w:rsidR="63CA0D3F" w:rsidRPr="00F72415">
              <w:rPr>
                <w:rFonts w:ascii="Arial" w:hAnsi="Arial" w:cs="Arial"/>
                <w:sz w:val="22"/>
                <w:szCs w:val="22"/>
                <w:lang w:val="en-US"/>
              </w:rPr>
              <w:t>: Hiring consultant and supervise consultancy</w:t>
            </w:r>
          </w:p>
          <w:p w14:paraId="6C26BE1F" w14:textId="77777777" w:rsidR="002E3AFA" w:rsidRPr="00F72415" w:rsidRDefault="63CA0D3F" w:rsidP="63CA0D3F">
            <w:pPr>
              <w:rPr>
                <w:rFonts w:ascii="Arial" w:hAnsi="Arial" w:cs="Arial"/>
                <w:sz w:val="22"/>
                <w:szCs w:val="22"/>
                <w:lang w:val="en-US"/>
              </w:rPr>
            </w:pPr>
            <w:r w:rsidRPr="00F72415">
              <w:rPr>
                <w:rFonts w:ascii="Arial" w:hAnsi="Arial" w:cs="Arial"/>
                <w:sz w:val="22"/>
                <w:szCs w:val="22"/>
                <w:lang w:val="en-US"/>
              </w:rPr>
              <w:t>Consultant: Collect and analyze data, prepare report</w:t>
            </w:r>
          </w:p>
          <w:p w14:paraId="6C26BE20" w14:textId="617A4D47" w:rsidR="002E3AFA" w:rsidRPr="00F72415" w:rsidRDefault="00DA7C10" w:rsidP="63CA0D3F">
            <w:pPr>
              <w:rPr>
                <w:rFonts w:ascii="Arial" w:hAnsi="Arial" w:cs="Arial"/>
                <w:sz w:val="22"/>
                <w:szCs w:val="22"/>
                <w:lang w:val="en-US" w:eastAsia="ar-SA"/>
              </w:rPr>
            </w:pPr>
            <w:r>
              <w:rPr>
                <w:rFonts w:ascii="Arial" w:hAnsi="Arial" w:cs="Arial"/>
                <w:sz w:val="22"/>
                <w:szCs w:val="22"/>
                <w:lang w:val="en-US"/>
              </w:rPr>
              <w:t>MTPTC</w:t>
            </w:r>
            <w:r w:rsidR="63CA0D3F" w:rsidRPr="00F72415">
              <w:rPr>
                <w:rFonts w:ascii="Arial" w:hAnsi="Arial" w:cs="Arial"/>
                <w:sz w:val="22"/>
                <w:szCs w:val="22"/>
                <w:lang w:val="en-US"/>
              </w:rPr>
              <w:t xml:space="preserve"> and IDB: Review evaluation report</w:t>
            </w:r>
          </w:p>
        </w:tc>
        <w:tc>
          <w:tcPr>
            <w:tcW w:w="743" w:type="pct"/>
            <w:tcBorders>
              <w:top w:val="single" w:sz="4" w:space="0" w:color="auto"/>
              <w:left w:val="single" w:sz="4" w:space="0" w:color="auto"/>
              <w:bottom w:val="nil"/>
              <w:right w:val="single" w:sz="4" w:space="0" w:color="auto"/>
            </w:tcBorders>
          </w:tcPr>
          <w:p w14:paraId="6C26BE21" w14:textId="2BF377C2" w:rsidR="002E3AFA" w:rsidRPr="00F72415" w:rsidRDefault="00DA7C10" w:rsidP="63CA0D3F">
            <w:pPr>
              <w:rPr>
                <w:rFonts w:ascii="Arial" w:hAnsi="Arial" w:cs="Arial"/>
                <w:sz w:val="22"/>
                <w:szCs w:val="22"/>
                <w:lang w:val="en-US"/>
              </w:rPr>
            </w:pPr>
            <w:r>
              <w:rPr>
                <w:rFonts w:ascii="Arial" w:hAnsi="Arial" w:cs="Arial"/>
                <w:sz w:val="22"/>
                <w:szCs w:val="22"/>
                <w:lang w:val="en-US"/>
              </w:rPr>
              <w:t>MTPTC</w:t>
            </w:r>
            <w:r w:rsidR="63CA0D3F" w:rsidRPr="00F72415">
              <w:rPr>
                <w:rFonts w:ascii="Arial" w:hAnsi="Arial" w:cs="Arial"/>
                <w:sz w:val="22"/>
                <w:szCs w:val="22"/>
                <w:lang w:val="en-US"/>
              </w:rPr>
              <w:t xml:space="preserve"> = 16,000</w:t>
            </w:r>
          </w:p>
        </w:tc>
      </w:tr>
      <w:tr w:rsidR="002E3AFA" w:rsidRPr="00F72415" w14:paraId="6C26BE3A" w14:textId="77777777" w:rsidTr="63CA0D3F">
        <w:tc>
          <w:tcPr>
            <w:tcW w:w="1140" w:type="pct"/>
            <w:tcMar>
              <w:left w:w="115" w:type="dxa"/>
              <w:right w:w="115" w:type="dxa"/>
            </w:tcMar>
            <w:vAlign w:val="center"/>
          </w:tcPr>
          <w:p w14:paraId="6C26BE23" w14:textId="77777777" w:rsidR="002E3AFA" w:rsidRPr="00F72415" w:rsidDel="00871B23" w:rsidRDefault="63CA0D3F" w:rsidP="63CA0D3F">
            <w:pPr>
              <w:rPr>
                <w:rFonts w:ascii="Arial" w:hAnsi="Arial" w:cs="Arial"/>
                <w:b/>
                <w:bCs/>
                <w:sz w:val="22"/>
                <w:szCs w:val="22"/>
                <w:lang w:val="en-US"/>
              </w:rPr>
            </w:pPr>
            <w:r w:rsidRPr="00F72415">
              <w:rPr>
                <w:rFonts w:ascii="Arial" w:hAnsi="Arial" w:cs="Arial"/>
                <w:sz w:val="22"/>
                <w:szCs w:val="22"/>
                <w:lang w:eastAsia="ar-SA"/>
              </w:rPr>
              <w:t xml:space="preserve">Data </w:t>
            </w:r>
            <w:proofErr w:type="spellStart"/>
            <w:r w:rsidRPr="00F72415">
              <w:rPr>
                <w:rFonts w:ascii="Arial" w:hAnsi="Arial" w:cs="Arial"/>
                <w:sz w:val="22"/>
                <w:szCs w:val="22"/>
                <w:lang w:eastAsia="ar-SA"/>
              </w:rPr>
              <w:t>Collection</w:t>
            </w:r>
            <w:proofErr w:type="spellEnd"/>
          </w:p>
        </w:tc>
        <w:tc>
          <w:tcPr>
            <w:tcW w:w="100" w:type="pct"/>
            <w:vAlign w:val="center"/>
          </w:tcPr>
          <w:p w14:paraId="6C26BE24"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25"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26" w14:textId="77777777" w:rsidR="002E3AFA" w:rsidRPr="00F72415" w:rsidRDefault="002E3AFA" w:rsidP="00AF4910">
            <w:pPr>
              <w:jc w:val="center"/>
              <w:rPr>
                <w:rFonts w:ascii="Arial" w:hAnsi="Arial" w:cs="Arial"/>
                <w:sz w:val="22"/>
                <w:szCs w:val="22"/>
                <w:lang w:val="en-US"/>
              </w:rPr>
            </w:pPr>
          </w:p>
        </w:tc>
        <w:tc>
          <w:tcPr>
            <w:tcW w:w="105" w:type="pct"/>
            <w:vAlign w:val="center"/>
          </w:tcPr>
          <w:p w14:paraId="6C26BE27"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28"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29"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2A"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2B"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2C"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2D"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2E"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2F"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30"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31"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32"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33" w14:textId="77777777" w:rsidR="002E3AFA"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x</w:t>
            </w:r>
          </w:p>
        </w:tc>
        <w:tc>
          <w:tcPr>
            <w:tcW w:w="100" w:type="pct"/>
            <w:vAlign w:val="center"/>
          </w:tcPr>
          <w:p w14:paraId="6C26BE34"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35"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36"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37" w14:textId="77777777" w:rsidR="002E3AFA" w:rsidRPr="00F72415" w:rsidRDefault="002E3AFA" w:rsidP="00AF4910">
            <w:pPr>
              <w:jc w:val="center"/>
              <w:rPr>
                <w:rFonts w:ascii="Arial" w:hAnsi="Arial" w:cs="Arial"/>
                <w:sz w:val="22"/>
                <w:szCs w:val="22"/>
                <w:lang w:val="en-US"/>
              </w:rPr>
            </w:pPr>
          </w:p>
        </w:tc>
        <w:tc>
          <w:tcPr>
            <w:tcW w:w="1112" w:type="pct"/>
            <w:vMerge/>
            <w:tcBorders>
              <w:right w:val="single" w:sz="4" w:space="0" w:color="auto"/>
            </w:tcBorders>
          </w:tcPr>
          <w:p w14:paraId="6C26BE38" w14:textId="77777777" w:rsidR="002E3AFA" w:rsidRPr="00F72415" w:rsidRDefault="002E3AFA" w:rsidP="003364B2">
            <w:pPr>
              <w:rPr>
                <w:rFonts w:ascii="Arial" w:hAnsi="Arial" w:cs="Arial"/>
                <w:sz w:val="22"/>
                <w:szCs w:val="22"/>
                <w:lang w:val="en-US"/>
              </w:rPr>
            </w:pPr>
          </w:p>
        </w:tc>
        <w:tc>
          <w:tcPr>
            <w:tcW w:w="743" w:type="pct"/>
            <w:tcBorders>
              <w:top w:val="nil"/>
              <w:left w:val="single" w:sz="4" w:space="0" w:color="auto"/>
              <w:bottom w:val="nil"/>
              <w:right w:val="single" w:sz="4" w:space="0" w:color="auto"/>
            </w:tcBorders>
          </w:tcPr>
          <w:p w14:paraId="6C26BE39" w14:textId="77777777" w:rsidR="002E3AFA" w:rsidRPr="00F72415" w:rsidRDefault="63CA0D3F" w:rsidP="63CA0D3F">
            <w:pPr>
              <w:rPr>
                <w:rFonts w:ascii="Arial" w:hAnsi="Arial" w:cs="Arial"/>
                <w:sz w:val="22"/>
                <w:szCs w:val="22"/>
                <w:lang w:val="en-US"/>
              </w:rPr>
            </w:pPr>
            <w:r w:rsidRPr="00F72415">
              <w:rPr>
                <w:rFonts w:ascii="Arial" w:hAnsi="Arial" w:cs="Arial"/>
                <w:sz w:val="22"/>
                <w:szCs w:val="22"/>
                <w:lang w:val="en-US"/>
              </w:rPr>
              <w:t>Consultant = 30,000</w:t>
            </w:r>
          </w:p>
        </w:tc>
      </w:tr>
      <w:tr w:rsidR="002E3AFA" w:rsidRPr="00F72415" w14:paraId="6C26BE52" w14:textId="77777777" w:rsidTr="63CA0D3F">
        <w:tc>
          <w:tcPr>
            <w:tcW w:w="1140" w:type="pct"/>
            <w:tcMar>
              <w:left w:w="115" w:type="dxa"/>
              <w:right w:w="115" w:type="dxa"/>
            </w:tcMar>
            <w:vAlign w:val="center"/>
          </w:tcPr>
          <w:p w14:paraId="6C26BE3B" w14:textId="77777777" w:rsidR="002E3AFA" w:rsidRPr="00F72415" w:rsidDel="00871B23" w:rsidRDefault="63CA0D3F" w:rsidP="63CA0D3F">
            <w:pPr>
              <w:rPr>
                <w:rFonts w:ascii="Arial" w:hAnsi="Arial" w:cs="Arial"/>
                <w:b/>
                <w:bCs/>
                <w:sz w:val="22"/>
                <w:szCs w:val="22"/>
                <w:lang w:val="en-US"/>
              </w:rPr>
            </w:pPr>
            <w:r w:rsidRPr="00F72415">
              <w:rPr>
                <w:rFonts w:ascii="Arial" w:hAnsi="Arial" w:cs="Arial"/>
                <w:sz w:val="22"/>
                <w:szCs w:val="22"/>
                <w:lang w:eastAsia="ar-SA"/>
              </w:rPr>
              <w:t xml:space="preserve">Data </w:t>
            </w:r>
            <w:proofErr w:type="spellStart"/>
            <w:r w:rsidRPr="00F72415">
              <w:rPr>
                <w:rFonts w:ascii="Arial" w:hAnsi="Arial" w:cs="Arial"/>
                <w:sz w:val="22"/>
                <w:szCs w:val="22"/>
                <w:lang w:eastAsia="ar-SA"/>
              </w:rPr>
              <w:t>Analysis</w:t>
            </w:r>
            <w:proofErr w:type="spellEnd"/>
          </w:p>
        </w:tc>
        <w:tc>
          <w:tcPr>
            <w:tcW w:w="100" w:type="pct"/>
            <w:vAlign w:val="center"/>
          </w:tcPr>
          <w:p w14:paraId="6C26BE3C"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3D"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3E" w14:textId="77777777" w:rsidR="002E3AFA" w:rsidRPr="00F72415" w:rsidRDefault="002E3AFA" w:rsidP="00AF4910">
            <w:pPr>
              <w:jc w:val="center"/>
              <w:rPr>
                <w:rFonts w:ascii="Arial" w:hAnsi="Arial" w:cs="Arial"/>
                <w:sz w:val="22"/>
                <w:szCs w:val="22"/>
                <w:lang w:val="en-US"/>
              </w:rPr>
            </w:pPr>
          </w:p>
        </w:tc>
        <w:tc>
          <w:tcPr>
            <w:tcW w:w="105" w:type="pct"/>
            <w:vAlign w:val="center"/>
          </w:tcPr>
          <w:p w14:paraId="6C26BE3F"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0"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1"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2"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3"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4"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5"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6"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7"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8"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9"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A"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B"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C" w14:textId="77777777" w:rsidR="002E3AFA"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x</w:t>
            </w:r>
          </w:p>
        </w:tc>
        <w:tc>
          <w:tcPr>
            <w:tcW w:w="100" w:type="pct"/>
            <w:vAlign w:val="center"/>
          </w:tcPr>
          <w:p w14:paraId="6C26BE4D"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E"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4F" w14:textId="77777777" w:rsidR="002E3AFA" w:rsidRPr="00F72415" w:rsidRDefault="002E3AFA" w:rsidP="00AF4910">
            <w:pPr>
              <w:jc w:val="center"/>
              <w:rPr>
                <w:rFonts w:ascii="Arial" w:hAnsi="Arial" w:cs="Arial"/>
                <w:sz w:val="22"/>
                <w:szCs w:val="22"/>
                <w:lang w:val="en-US"/>
              </w:rPr>
            </w:pPr>
          </w:p>
        </w:tc>
        <w:tc>
          <w:tcPr>
            <w:tcW w:w="1112" w:type="pct"/>
            <w:vMerge/>
            <w:tcBorders>
              <w:right w:val="single" w:sz="4" w:space="0" w:color="auto"/>
            </w:tcBorders>
          </w:tcPr>
          <w:p w14:paraId="6C26BE50" w14:textId="77777777" w:rsidR="002E3AFA" w:rsidRPr="00F72415" w:rsidRDefault="002E3AFA" w:rsidP="003364B2">
            <w:pPr>
              <w:rPr>
                <w:rFonts w:ascii="Arial" w:hAnsi="Arial" w:cs="Arial"/>
                <w:sz w:val="22"/>
                <w:szCs w:val="22"/>
                <w:lang w:val="en-US"/>
              </w:rPr>
            </w:pPr>
          </w:p>
        </w:tc>
        <w:tc>
          <w:tcPr>
            <w:tcW w:w="743" w:type="pct"/>
            <w:tcBorders>
              <w:top w:val="nil"/>
              <w:left w:val="single" w:sz="4" w:space="0" w:color="auto"/>
              <w:bottom w:val="nil"/>
              <w:right w:val="single" w:sz="4" w:space="0" w:color="auto"/>
            </w:tcBorders>
          </w:tcPr>
          <w:p w14:paraId="6C26BE51" w14:textId="77777777" w:rsidR="002E3AFA" w:rsidRPr="00F72415" w:rsidRDefault="63CA0D3F" w:rsidP="63CA0D3F">
            <w:pPr>
              <w:rPr>
                <w:rFonts w:ascii="Arial" w:hAnsi="Arial" w:cs="Arial"/>
                <w:sz w:val="22"/>
                <w:szCs w:val="22"/>
                <w:lang w:val="en-US"/>
              </w:rPr>
            </w:pPr>
            <w:r w:rsidRPr="00F72415">
              <w:rPr>
                <w:rFonts w:ascii="Arial" w:hAnsi="Arial" w:cs="Arial"/>
                <w:sz w:val="22"/>
                <w:szCs w:val="22"/>
                <w:lang w:val="en-US"/>
              </w:rPr>
              <w:t>IDB = 6,000</w:t>
            </w:r>
          </w:p>
        </w:tc>
      </w:tr>
      <w:tr w:rsidR="002E3AFA" w:rsidRPr="00F72415" w14:paraId="6C26BE6A" w14:textId="77777777" w:rsidTr="63CA0D3F">
        <w:tc>
          <w:tcPr>
            <w:tcW w:w="1140" w:type="pct"/>
            <w:tcMar>
              <w:left w:w="115" w:type="dxa"/>
              <w:right w:w="115" w:type="dxa"/>
            </w:tcMar>
            <w:vAlign w:val="center"/>
          </w:tcPr>
          <w:p w14:paraId="6C26BE53" w14:textId="77777777" w:rsidR="002E3AFA" w:rsidRPr="00F72415" w:rsidDel="00871B23" w:rsidRDefault="63CA0D3F" w:rsidP="63CA0D3F">
            <w:pPr>
              <w:rPr>
                <w:rFonts w:ascii="Arial" w:hAnsi="Arial" w:cs="Arial"/>
                <w:sz w:val="22"/>
                <w:szCs w:val="22"/>
                <w:lang w:val="en-US"/>
              </w:rPr>
            </w:pPr>
            <w:r w:rsidRPr="00F72415">
              <w:rPr>
                <w:rFonts w:ascii="Arial" w:hAnsi="Arial" w:cs="Arial"/>
                <w:sz w:val="22"/>
                <w:szCs w:val="22"/>
                <w:lang w:eastAsia="ar-SA"/>
              </w:rPr>
              <w:t xml:space="preserve">Final </w:t>
            </w:r>
            <w:proofErr w:type="spellStart"/>
            <w:r w:rsidRPr="00F72415">
              <w:rPr>
                <w:rFonts w:ascii="Arial" w:hAnsi="Arial" w:cs="Arial"/>
                <w:sz w:val="22"/>
                <w:szCs w:val="22"/>
                <w:lang w:eastAsia="ar-SA"/>
              </w:rPr>
              <w:t>report</w:t>
            </w:r>
            <w:proofErr w:type="spellEnd"/>
          </w:p>
        </w:tc>
        <w:tc>
          <w:tcPr>
            <w:tcW w:w="100" w:type="pct"/>
            <w:vAlign w:val="center"/>
          </w:tcPr>
          <w:p w14:paraId="6C26BE54"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55"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56" w14:textId="77777777" w:rsidR="002E3AFA" w:rsidRPr="00F72415" w:rsidRDefault="002E3AFA" w:rsidP="00AF4910">
            <w:pPr>
              <w:jc w:val="center"/>
              <w:rPr>
                <w:rFonts w:ascii="Arial" w:hAnsi="Arial" w:cs="Arial"/>
                <w:sz w:val="22"/>
                <w:szCs w:val="22"/>
                <w:lang w:val="en-US"/>
              </w:rPr>
            </w:pPr>
          </w:p>
        </w:tc>
        <w:tc>
          <w:tcPr>
            <w:tcW w:w="105" w:type="pct"/>
            <w:vAlign w:val="center"/>
          </w:tcPr>
          <w:p w14:paraId="6C26BE57"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58"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59"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5A"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5B"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5C"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5D"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5E"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5F"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60"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61"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62"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63"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64"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65" w14:textId="77777777" w:rsidR="002E3AFA"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x</w:t>
            </w:r>
          </w:p>
        </w:tc>
        <w:tc>
          <w:tcPr>
            <w:tcW w:w="100" w:type="pct"/>
            <w:vAlign w:val="center"/>
          </w:tcPr>
          <w:p w14:paraId="6C26BE66" w14:textId="77777777" w:rsidR="002E3AFA" w:rsidRPr="00F72415" w:rsidRDefault="002E3AFA" w:rsidP="00AF4910">
            <w:pPr>
              <w:jc w:val="center"/>
              <w:rPr>
                <w:rFonts w:ascii="Arial" w:hAnsi="Arial" w:cs="Arial"/>
                <w:sz w:val="22"/>
                <w:szCs w:val="22"/>
                <w:lang w:val="en-US"/>
              </w:rPr>
            </w:pPr>
          </w:p>
        </w:tc>
        <w:tc>
          <w:tcPr>
            <w:tcW w:w="100" w:type="pct"/>
            <w:vAlign w:val="center"/>
          </w:tcPr>
          <w:p w14:paraId="6C26BE67" w14:textId="77777777" w:rsidR="002E3AFA" w:rsidRPr="00F72415" w:rsidRDefault="002E3AFA" w:rsidP="00AF4910">
            <w:pPr>
              <w:jc w:val="center"/>
              <w:rPr>
                <w:rFonts w:ascii="Arial" w:hAnsi="Arial" w:cs="Arial"/>
                <w:sz w:val="22"/>
                <w:szCs w:val="22"/>
                <w:lang w:val="en-US"/>
              </w:rPr>
            </w:pPr>
          </w:p>
        </w:tc>
        <w:tc>
          <w:tcPr>
            <w:tcW w:w="1112" w:type="pct"/>
            <w:vMerge/>
            <w:tcBorders>
              <w:right w:val="single" w:sz="4" w:space="0" w:color="auto"/>
            </w:tcBorders>
          </w:tcPr>
          <w:p w14:paraId="6C26BE68" w14:textId="77777777" w:rsidR="002E3AFA" w:rsidRPr="00F72415" w:rsidRDefault="002E3AFA" w:rsidP="003364B2">
            <w:pPr>
              <w:rPr>
                <w:rFonts w:ascii="Arial" w:hAnsi="Arial" w:cs="Arial"/>
                <w:sz w:val="22"/>
                <w:szCs w:val="22"/>
                <w:lang w:val="en-US"/>
              </w:rPr>
            </w:pPr>
          </w:p>
        </w:tc>
        <w:tc>
          <w:tcPr>
            <w:tcW w:w="743" w:type="pct"/>
            <w:tcBorders>
              <w:top w:val="nil"/>
              <w:left w:val="single" w:sz="4" w:space="0" w:color="auto"/>
              <w:bottom w:val="single" w:sz="4" w:space="0" w:color="auto"/>
              <w:right w:val="single" w:sz="4" w:space="0" w:color="auto"/>
            </w:tcBorders>
          </w:tcPr>
          <w:p w14:paraId="6C26BE69" w14:textId="77777777" w:rsidR="002E3AFA" w:rsidRPr="00F72415" w:rsidRDefault="002E3AFA" w:rsidP="003364B2">
            <w:pPr>
              <w:rPr>
                <w:rFonts w:ascii="Arial" w:hAnsi="Arial" w:cs="Arial"/>
                <w:sz w:val="22"/>
                <w:szCs w:val="22"/>
                <w:lang w:val="en-US"/>
              </w:rPr>
            </w:pPr>
          </w:p>
        </w:tc>
      </w:tr>
      <w:tr w:rsidR="002E3AFA" w:rsidRPr="00F72415" w14:paraId="6C26BE82" w14:textId="77777777" w:rsidTr="63CA0D3F">
        <w:tc>
          <w:tcPr>
            <w:tcW w:w="1140" w:type="pct"/>
            <w:shd w:val="clear" w:color="auto" w:fill="D9D9D9" w:themeFill="background1" w:themeFillShade="D9"/>
            <w:tcMar>
              <w:left w:w="115" w:type="dxa"/>
              <w:right w:w="115" w:type="dxa"/>
            </w:tcMar>
          </w:tcPr>
          <w:p w14:paraId="6C26BE6B" w14:textId="77777777" w:rsidR="002E3AFA"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Project Completion Report</w:t>
            </w:r>
          </w:p>
        </w:tc>
        <w:tc>
          <w:tcPr>
            <w:tcW w:w="100" w:type="pct"/>
            <w:shd w:val="clear" w:color="auto" w:fill="D9D9D9" w:themeFill="background1" w:themeFillShade="D9"/>
            <w:vAlign w:val="center"/>
          </w:tcPr>
          <w:p w14:paraId="6C26BE6C"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6D"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6E" w14:textId="77777777" w:rsidR="002E3AFA" w:rsidRPr="00F72415" w:rsidRDefault="002E3AFA" w:rsidP="00AF4910">
            <w:pPr>
              <w:jc w:val="center"/>
              <w:rPr>
                <w:rFonts w:ascii="Arial" w:hAnsi="Arial" w:cs="Arial"/>
                <w:sz w:val="22"/>
                <w:szCs w:val="22"/>
                <w:lang w:val="en-US"/>
              </w:rPr>
            </w:pPr>
          </w:p>
        </w:tc>
        <w:tc>
          <w:tcPr>
            <w:tcW w:w="105" w:type="pct"/>
            <w:shd w:val="clear" w:color="auto" w:fill="D9D9D9" w:themeFill="background1" w:themeFillShade="D9"/>
            <w:vAlign w:val="center"/>
          </w:tcPr>
          <w:p w14:paraId="6C26BE6F"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0"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1"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2"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3"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4"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5"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6"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7"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8"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9"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A"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B"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C"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D"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E" w14:textId="77777777" w:rsidR="002E3AFA" w:rsidRPr="00F72415" w:rsidRDefault="002E3AFA" w:rsidP="00AF4910">
            <w:pPr>
              <w:jc w:val="center"/>
              <w:rPr>
                <w:rFonts w:ascii="Arial" w:hAnsi="Arial" w:cs="Arial"/>
                <w:sz w:val="22"/>
                <w:szCs w:val="22"/>
                <w:lang w:val="en-US"/>
              </w:rPr>
            </w:pPr>
          </w:p>
        </w:tc>
        <w:tc>
          <w:tcPr>
            <w:tcW w:w="100" w:type="pct"/>
            <w:shd w:val="clear" w:color="auto" w:fill="D9D9D9" w:themeFill="background1" w:themeFillShade="D9"/>
            <w:vAlign w:val="center"/>
          </w:tcPr>
          <w:p w14:paraId="6C26BE7F" w14:textId="77777777" w:rsidR="002E3AFA" w:rsidRPr="00F72415" w:rsidRDefault="002E3AFA" w:rsidP="00AF4910">
            <w:pPr>
              <w:jc w:val="center"/>
              <w:rPr>
                <w:rFonts w:ascii="Arial" w:hAnsi="Arial" w:cs="Arial"/>
                <w:sz w:val="22"/>
                <w:szCs w:val="22"/>
                <w:lang w:val="en-US"/>
              </w:rPr>
            </w:pPr>
          </w:p>
        </w:tc>
        <w:tc>
          <w:tcPr>
            <w:tcW w:w="1112" w:type="pct"/>
            <w:shd w:val="clear" w:color="auto" w:fill="D9D9D9" w:themeFill="background1" w:themeFillShade="D9"/>
          </w:tcPr>
          <w:p w14:paraId="6C26BE80" w14:textId="77777777" w:rsidR="002E3AFA" w:rsidRPr="00F72415" w:rsidRDefault="002E3AFA" w:rsidP="003364B2">
            <w:pPr>
              <w:rPr>
                <w:rFonts w:ascii="Arial" w:hAnsi="Arial" w:cs="Arial"/>
                <w:sz w:val="22"/>
                <w:szCs w:val="22"/>
                <w:lang w:val="en-US"/>
              </w:rPr>
            </w:pPr>
          </w:p>
        </w:tc>
        <w:tc>
          <w:tcPr>
            <w:tcW w:w="743" w:type="pct"/>
            <w:tcBorders>
              <w:bottom w:val="single" w:sz="4" w:space="0" w:color="auto"/>
            </w:tcBorders>
            <w:shd w:val="clear" w:color="auto" w:fill="D9D9D9" w:themeFill="background1" w:themeFillShade="D9"/>
          </w:tcPr>
          <w:p w14:paraId="6C26BE81" w14:textId="77777777" w:rsidR="002E3AFA" w:rsidRPr="00F72415" w:rsidRDefault="002E3AFA" w:rsidP="00456226">
            <w:pPr>
              <w:jc w:val="center"/>
              <w:rPr>
                <w:rFonts w:ascii="Arial" w:hAnsi="Arial" w:cs="Arial"/>
                <w:sz w:val="22"/>
                <w:szCs w:val="22"/>
                <w:lang w:val="en-US"/>
              </w:rPr>
            </w:pPr>
          </w:p>
        </w:tc>
      </w:tr>
      <w:tr w:rsidR="002E3AFA" w:rsidRPr="00F72415" w14:paraId="6C26BE9A" w14:textId="77777777" w:rsidTr="63CA0D3F">
        <w:tc>
          <w:tcPr>
            <w:tcW w:w="1140" w:type="pct"/>
            <w:tcMar>
              <w:left w:w="115" w:type="dxa"/>
              <w:right w:w="115" w:type="dxa"/>
            </w:tcMar>
            <w:vAlign w:val="center"/>
          </w:tcPr>
          <w:p w14:paraId="6C26BE83" w14:textId="77777777" w:rsidR="002E3AFA" w:rsidRPr="00F72415" w:rsidDel="00871B23" w:rsidRDefault="63CA0D3F" w:rsidP="63CA0D3F">
            <w:pPr>
              <w:rPr>
                <w:rFonts w:ascii="Arial" w:hAnsi="Arial" w:cs="Arial"/>
                <w:b/>
                <w:bCs/>
                <w:sz w:val="22"/>
                <w:szCs w:val="22"/>
                <w:lang w:val="en-US"/>
              </w:rPr>
            </w:pPr>
            <w:r w:rsidRPr="00F72415">
              <w:rPr>
                <w:rFonts w:ascii="Arial" w:hAnsi="Arial" w:cs="Arial"/>
                <w:sz w:val="22"/>
                <w:szCs w:val="22"/>
                <w:lang w:eastAsia="ar-SA"/>
              </w:rPr>
              <w:t xml:space="preserve">Data </w:t>
            </w:r>
            <w:proofErr w:type="spellStart"/>
            <w:r w:rsidRPr="00F72415">
              <w:rPr>
                <w:rFonts w:ascii="Arial" w:hAnsi="Arial" w:cs="Arial"/>
                <w:sz w:val="22"/>
                <w:szCs w:val="22"/>
                <w:lang w:eastAsia="ar-SA"/>
              </w:rPr>
              <w:t>Collection</w:t>
            </w:r>
            <w:proofErr w:type="spellEnd"/>
          </w:p>
        </w:tc>
        <w:tc>
          <w:tcPr>
            <w:tcW w:w="100" w:type="pct"/>
            <w:vAlign w:val="center"/>
          </w:tcPr>
          <w:p w14:paraId="6C26BE84"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85"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86" w14:textId="77777777" w:rsidR="002E3AFA" w:rsidRPr="00F72415" w:rsidRDefault="002E3AFA" w:rsidP="00AE3323">
            <w:pPr>
              <w:jc w:val="center"/>
              <w:rPr>
                <w:rFonts w:ascii="Arial" w:hAnsi="Arial" w:cs="Arial"/>
                <w:sz w:val="22"/>
                <w:szCs w:val="22"/>
                <w:lang w:val="en-US"/>
              </w:rPr>
            </w:pPr>
          </w:p>
        </w:tc>
        <w:tc>
          <w:tcPr>
            <w:tcW w:w="105" w:type="pct"/>
            <w:vAlign w:val="center"/>
          </w:tcPr>
          <w:p w14:paraId="6C26BE87"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88"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89"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8A"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8B"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8C"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8D"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8E"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8F"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90"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91"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92"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93"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94" w14:textId="77777777" w:rsidR="002E3AFA"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x</w:t>
            </w:r>
          </w:p>
        </w:tc>
        <w:tc>
          <w:tcPr>
            <w:tcW w:w="100" w:type="pct"/>
            <w:vAlign w:val="center"/>
          </w:tcPr>
          <w:p w14:paraId="6C26BE95"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96"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97" w14:textId="77777777" w:rsidR="002E3AFA" w:rsidRPr="00F72415" w:rsidRDefault="002E3AFA" w:rsidP="00AE3323">
            <w:pPr>
              <w:jc w:val="center"/>
              <w:rPr>
                <w:rFonts w:ascii="Arial" w:hAnsi="Arial" w:cs="Arial"/>
                <w:sz w:val="22"/>
                <w:szCs w:val="22"/>
                <w:lang w:val="en-US"/>
              </w:rPr>
            </w:pPr>
          </w:p>
        </w:tc>
        <w:tc>
          <w:tcPr>
            <w:tcW w:w="1112" w:type="pct"/>
            <w:vMerge w:val="restart"/>
            <w:tcBorders>
              <w:right w:val="single" w:sz="4" w:space="0" w:color="auto"/>
            </w:tcBorders>
          </w:tcPr>
          <w:p w14:paraId="6C26BE98" w14:textId="36461496" w:rsidR="002E3AFA" w:rsidRPr="00F72415" w:rsidRDefault="63CA0D3F" w:rsidP="63CA0D3F">
            <w:pPr>
              <w:rPr>
                <w:rFonts w:ascii="Arial" w:hAnsi="Arial" w:cs="Arial"/>
                <w:sz w:val="22"/>
                <w:szCs w:val="22"/>
                <w:lang w:val="en-US"/>
              </w:rPr>
            </w:pPr>
            <w:r w:rsidRPr="00F72415">
              <w:rPr>
                <w:rFonts w:ascii="Arial" w:hAnsi="Arial" w:cs="Arial"/>
                <w:sz w:val="22"/>
                <w:szCs w:val="22"/>
                <w:lang w:val="en-US"/>
              </w:rPr>
              <w:t xml:space="preserve">IDB and </w:t>
            </w:r>
            <w:r w:rsidR="00DA7C10">
              <w:rPr>
                <w:rFonts w:ascii="Arial" w:hAnsi="Arial" w:cs="Arial"/>
                <w:sz w:val="22"/>
                <w:szCs w:val="22"/>
                <w:lang w:val="en-US"/>
              </w:rPr>
              <w:t>MTPTC</w:t>
            </w:r>
            <w:r w:rsidRPr="00F72415">
              <w:rPr>
                <w:rFonts w:ascii="Arial" w:hAnsi="Arial" w:cs="Arial"/>
                <w:sz w:val="22"/>
                <w:szCs w:val="22"/>
                <w:lang w:val="en-US"/>
              </w:rPr>
              <w:t>: Prepare and review PCR</w:t>
            </w:r>
          </w:p>
        </w:tc>
        <w:tc>
          <w:tcPr>
            <w:tcW w:w="743" w:type="pct"/>
            <w:tcBorders>
              <w:top w:val="single" w:sz="4" w:space="0" w:color="auto"/>
              <w:left w:val="single" w:sz="4" w:space="0" w:color="auto"/>
              <w:bottom w:val="nil"/>
              <w:right w:val="single" w:sz="4" w:space="0" w:color="auto"/>
            </w:tcBorders>
          </w:tcPr>
          <w:p w14:paraId="6C26BE99" w14:textId="3990806E" w:rsidR="002E3AFA" w:rsidRPr="00F72415" w:rsidRDefault="00DA7C10" w:rsidP="63CA0D3F">
            <w:pPr>
              <w:rPr>
                <w:rFonts w:ascii="Arial" w:hAnsi="Arial" w:cs="Arial"/>
                <w:sz w:val="22"/>
                <w:szCs w:val="22"/>
                <w:lang w:val="en-US"/>
              </w:rPr>
            </w:pPr>
            <w:r>
              <w:rPr>
                <w:rFonts w:ascii="Arial" w:hAnsi="Arial" w:cs="Arial"/>
                <w:sz w:val="22"/>
                <w:szCs w:val="22"/>
                <w:lang w:val="en-US"/>
              </w:rPr>
              <w:t>MTPTC</w:t>
            </w:r>
            <w:r w:rsidR="63CA0D3F" w:rsidRPr="00F72415">
              <w:rPr>
                <w:rFonts w:ascii="Arial" w:hAnsi="Arial" w:cs="Arial"/>
                <w:sz w:val="22"/>
                <w:szCs w:val="22"/>
                <w:lang w:val="en-US"/>
              </w:rPr>
              <w:t xml:space="preserve"> = 6,000</w:t>
            </w:r>
          </w:p>
        </w:tc>
      </w:tr>
      <w:tr w:rsidR="002E3AFA" w:rsidRPr="00F72415" w14:paraId="6C26BEB2" w14:textId="77777777" w:rsidTr="63CA0D3F">
        <w:tc>
          <w:tcPr>
            <w:tcW w:w="1140" w:type="pct"/>
            <w:tcMar>
              <w:left w:w="115" w:type="dxa"/>
              <w:right w:w="115" w:type="dxa"/>
            </w:tcMar>
            <w:vAlign w:val="center"/>
          </w:tcPr>
          <w:p w14:paraId="6C26BE9B" w14:textId="77777777" w:rsidR="002E3AFA" w:rsidRPr="00F72415" w:rsidDel="00871B23" w:rsidRDefault="63CA0D3F" w:rsidP="63CA0D3F">
            <w:pPr>
              <w:rPr>
                <w:rFonts w:ascii="Arial" w:hAnsi="Arial" w:cs="Arial"/>
                <w:b/>
                <w:bCs/>
                <w:sz w:val="22"/>
                <w:szCs w:val="22"/>
                <w:lang w:val="en-US"/>
              </w:rPr>
            </w:pPr>
            <w:r w:rsidRPr="00F72415">
              <w:rPr>
                <w:rFonts w:ascii="Arial" w:hAnsi="Arial" w:cs="Arial"/>
                <w:sz w:val="22"/>
                <w:szCs w:val="22"/>
                <w:lang w:eastAsia="ar-SA"/>
              </w:rPr>
              <w:t xml:space="preserve">Final </w:t>
            </w:r>
            <w:proofErr w:type="spellStart"/>
            <w:r w:rsidRPr="00F72415">
              <w:rPr>
                <w:rFonts w:ascii="Arial" w:hAnsi="Arial" w:cs="Arial"/>
                <w:sz w:val="22"/>
                <w:szCs w:val="22"/>
                <w:lang w:eastAsia="ar-SA"/>
              </w:rPr>
              <w:t>report</w:t>
            </w:r>
            <w:proofErr w:type="spellEnd"/>
          </w:p>
        </w:tc>
        <w:tc>
          <w:tcPr>
            <w:tcW w:w="100" w:type="pct"/>
            <w:vAlign w:val="center"/>
          </w:tcPr>
          <w:p w14:paraId="6C26BE9C"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9D"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9E" w14:textId="77777777" w:rsidR="002E3AFA" w:rsidRPr="00F72415" w:rsidRDefault="002E3AFA" w:rsidP="00AE3323">
            <w:pPr>
              <w:jc w:val="center"/>
              <w:rPr>
                <w:rFonts w:ascii="Arial" w:hAnsi="Arial" w:cs="Arial"/>
                <w:sz w:val="22"/>
                <w:szCs w:val="22"/>
                <w:lang w:val="en-US"/>
              </w:rPr>
            </w:pPr>
          </w:p>
        </w:tc>
        <w:tc>
          <w:tcPr>
            <w:tcW w:w="105" w:type="pct"/>
            <w:vAlign w:val="center"/>
          </w:tcPr>
          <w:p w14:paraId="6C26BE9F"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0"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1"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2"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3"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4"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5"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6"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7"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8"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9"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A"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B"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C"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D" w14:textId="77777777" w:rsidR="002E3AFA" w:rsidRPr="00F72415" w:rsidRDefault="63CA0D3F" w:rsidP="63CA0D3F">
            <w:pPr>
              <w:jc w:val="center"/>
              <w:rPr>
                <w:rFonts w:ascii="Arial" w:hAnsi="Arial" w:cs="Arial"/>
                <w:sz w:val="22"/>
                <w:szCs w:val="22"/>
                <w:lang w:val="en-US"/>
              </w:rPr>
            </w:pPr>
            <w:r w:rsidRPr="00F72415">
              <w:rPr>
                <w:rFonts w:ascii="Arial" w:hAnsi="Arial" w:cs="Arial"/>
                <w:sz w:val="22"/>
                <w:szCs w:val="22"/>
                <w:lang w:val="en-US"/>
              </w:rPr>
              <w:t>x</w:t>
            </w:r>
          </w:p>
        </w:tc>
        <w:tc>
          <w:tcPr>
            <w:tcW w:w="100" w:type="pct"/>
            <w:vAlign w:val="center"/>
          </w:tcPr>
          <w:p w14:paraId="6C26BEAE" w14:textId="77777777" w:rsidR="002E3AFA" w:rsidRPr="00F72415" w:rsidRDefault="002E3AFA" w:rsidP="00AE3323">
            <w:pPr>
              <w:jc w:val="center"/>
              <w:rPr>
                <w:rFonts w:ascii="Arial" w:hAnsi="Arial" w:cs="Arial"/>
                <w:sz w:val="22"/>
                <w:szCs w:val="22"/>
                <w:lang w:val="en-US"/>
              </w:rPr>
            </w:pPr>
          </w:p>
        </w:tc>
        <w:tc>
          <w:tcPr>
            <w:tcW w:w="100" w:type="pct"/>
            <w:vAlign w:val="center"/>
          </w:tcPr>
          <w:p w14:paraId="6C26BEAF" w14:textId="77777777" w:rsidR="002E3AFA" w:rsidRPr="00F72415" w:rsidRDefault="002E3AFA" w:rsidP="00AE3323">
            <w:pPr>
              <w:jc w:val="center"/>
              <w:rPr>
                <w:rFonts w:ascii="Arial" w:hAnsi="Arial" w:cs="Arial"/>
                <w:sz w:val="22"/>
                <w:szCs w:val="22"/>
                <w:lang w:val="en-US"/>
              </w:rPr>
            </w:pPr>
          </w:p>
        </w:tc>
        <w:tc>
          <w:tcPr>
            <w:tcW w:w="1112" w:type="pct"/>
            <w:vMerge/>
            <w:tcBorders>
              <w:right w:val="single" w:sz="4" w:space="0" w:color="auto"/>
            </w:tcBorders>
          </w:tcPr>
          <w:p w14:paraId="6C26BEB0" w14:textId="77777777" w:rsidR="002E3AFA" w:rsidRPr="00F72415" w:rsidRDefault="002E3AFA">
            <w:pPr>
              <w:jc w:val="center"/>
              <w:rPr>
                <w:rFonts w:ascii="Arial" w:hAnsi="Arial" w:cs="Arial"/>
                <w:sz w:val="22"/>
                <w:szCs w:val="22"/>
                <w:lang w:val="en-US"/>
              </w:rPr>
            </w:pPr>
          </w:p>
        </w:tc>
        <w:tc>
          <w:tcPr>
            <w:tcW w:w="743" w:type="pct"/>
            <w:tcBorders>
              <w:top w:val="nil"/>
              <w:left w:val="single" w:sz="4" w:space="0" w:color="auto"/>
              <w:bottom w:val="single" w:sz="4" w:space="0" w:color="auto"/>
              <w:right w:val="single" w:sz="4" w:space="0" w:color="auto"/>
            </w:tcBorders>
          </w:tcPr>
          <w:p w14:paraId="6C26BEB1" w14:textId="77777777" w:rsidR="002E3AFA" w:rsidRPr="00F72415" w:rsidRDefault="63CA0D3F" w:rsidP="63CA0D3F">
            <w:pPr>
              <w:rPr>
                <w:rFonts w:ascii="Arial" w:hAnsi="Arial" w:cs="Arial"/>
                <w:sz w:val="22"/>
                <w:szCs w:val="22"/>
                <w:lang w:val="en-US"/>
              </w:rPr>
            </w:pPr>
            <w:r w:rsidRPr="00F72415">
              <w:rPr>
                <w:rFonts w:ascii="Arial" w:hAnsi="Arial" w:cs="Arial"/>
                <w:sz w:val="22"/>
                <w:szCs w:val="22"/>
                <w:lang w:val="en-US"/>
              </w:rPr>
              <w:t>IDB = 12,000</w:t>
            </w:r>
          </w:p>
        </w:tc>
      </w:tr>
      <w:tr w:rsidR="002E3AFA" w:rsidRPr="00F72415" w14:paraId="6C26BEB5" w14:textId="77777777" w:rsidTr="63CA0D3F">
        <w:tc>
          <w:tcPr>
            <w:tcW w:w="4257" w:type="pct"/>
            <w:gridSpan w:val="22"/>
            <w:shd w:val="clear" w:color="auto" w:fill="D9D9D9" w:themeFill="background1" w:themeFillShade="D9"/>
            <w:tcMar>
              <w:left w:w="115" w:type="dxa"/>
              <w:right w:w="115" w:type="dxa"/>
            </w:tcMar>
            <w:vAlign w:val="center"/>
          </w:tcPr>
          <w:p w14:paraId="6C26BEB3" w14:textId="77777777" w:rsidR="002E3AFA" w:rsidRPr="00F72415" w:rsidRDefault="63CA0D3F" w:rsidP="63CA0D3F">
            <w:pPr>
              <w:rPr>
                <w:rFonts w:ascii="Arial" w:hAnsi="Arial" w:cs="Arial"/>
                <w:b/>
                <w:bCs/>
                <w:sz w:val="22"/>
                <w:szCs w:val="22"/>
                <w:lang w:val="en-US"/>
              </w:rPr>
            </w:pPr>
            <w:r w:rsidRPr="00F72415">
              <w:rPr>
                <w:rFonts w:ascii="Arial" w:hAnsi="Arial" w:cs="Arial"/>
                <w:b/>
                <w:bCs/>
                <w:sz w:val="22"/>
                <w:szCs w:val="22"/>
                <w:lang w:eastAsia="ar-SA"/>
              </w:rPr>
              <w:t>Total</w:t>
            </w:r>
          </w:p>
        </w:tc>
        <w:tc>
          <w:tcPr>
            <w:tcW w:w="743" w:type="pct"/>
            <w:tcBorders>
              <w:top w:val="single" w:sz="4" w:space="0" w:color="auto"/>
              <w:bottom w:val="single" w:sz="4" w:space="0" w:color="auto"/>
            </w:tcBorders>
            <w:shd w:val="clear" w:color="auto" w:fill="D9D9D9" w:themeFill="background1" w:themeFillShade="D9"/>
          </w:tcPr>
          <w:p w14:paraId="6C26BEB4" w14:textId="77777777" w:rsidR="002E3AFA"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US$ 90,000</w:t>
            </w:r>
          </w:p>
        </w:tc>
      </w:tr>
      <w:tr w:rsidR="002E3AFA" w:rsidRPr="00F72415" w14:paraId="6C26BEB8" w14:textId="77777777" w:rsidTr="63CA0D3F">
        <w:tc>
          <w:tcPr>
            <w:tcW w:w="4257" w:type="pct"/>
            <w:gridSpan w:val="22"/>
            <w:shd w:val="clear" w:color="auto" w:fill="auto"/>
            <w:tcMar>
              <w:left w:w="115" w:type="dxa"/>
              <w:right w:w="115" w:type="dxa"/>
            </w:tcMar>
            <w:vAlign w:val="center"/>
          </w:tcPr>
          <w:p w14:paraId="6C26BEB6" w14:textId="77777777" w:rsidR="002E3AFA" w:rsidRPr="00F72415" w:rsidRDefault="63CA0D3F" w:rsidP="63CA0D3F">
            <w:pPr>
              <w:rPr>
                <w:rFonts w:ascii="Arial" w:hAnsi="Arial" w:cs="Arial"/>
                <w:b/>
                <w:bCs/>
                <w:sz w:val="22"/>
                <w:szCs w:val="22"/>
                <w:lang w:val="en-US"/>
              </w:rPr>
            </w:pPr>
            <w:proofErr w:type="gramStart"/>
            <w:r w:rsidRPr="00F72415">
              <w:rPr>
                <w:rFonts w:ascii="Arial" w:hAnsi="Arial" w:cs="Arial"/>
                <w:b/>
                <w:bCs/>
                <w:sz w:val="22"/>
                <w:szCs w:val="22"/>
                <w:lang w:eastAsia="ar-SA"/>
              </w:rPr>
              <w:t>Total</w:t>
            </w:r>
            <w:proofErr w:type="gramEnd"/>
            <w:r w:rsidRPr="00F72415">
              <w:rPr>
                <w:rFonts w:ascii="Arial" w:hAnsi="Arial" w:cs="Arial"/>
                <w:b/>
                <w:bCs/>
                <w:sz w:val="22"/>
                <w:szCs w:val="22"/>
                <w:lang w:eastAsia="ar-SA"/>
              </w:rPr>
              <w:t xml:space="preserve"> </w:t>
            </w:r>
            <w:proofErr w:type="spellStart"/>
            <w:r w:rsidRPr="00F72415">
              <w:rPr>
                <w:rFonts w:ascii="Arial" w:hAnsi="Arial" w:cs="Arial"/>
                <w:b/>
                <w:bCs/>
                <w:sz w:val="22"/>
                <w:szCs w:val="22"/>
                <w:lang w:eastAsia="ar-SA"/>
              </w:rPr>
              <w:t>Execution</w:t>
            </w:r>
            <w:proofErr w:type="spellEnd"/>
            <w:r w:rsidRPr="00F72415">
              <w:rPr>
                <w:rFonts w:ascii="Arial" w:hAnsi="Arial" w:cs="Arial"/>
                <w:b/>
                <w:bCs/>
                <w:sz w:val="22"/>
                <w:szCs w:val="22"/>
                <w:lang w:eastAsia="ar-SA"/>
              </w:rPr>
              <w:t xml:space="preserve"> Unit</w:t>
            </w:r>
          </w:p>
        </w:tc>
        <w:tc>
          <w:tcPr>
            <w:tcW w:w="743" w:type="pct"/>
            <w:tcBorders>
              <w:top w:val="single" w:sz="4" w:space="0" w:color="auto"/>
              <w:bottom w:val="single" w:sz="4" w:space="0" w:color="auto"/>
            </w:tcBorders>
            <w:shd w:val="clear" w:color="auto" w:fill="auto"/>
          </w:tcPr>
          <w:p w14:paraId="6C26BEB7" w14:textId="77777777" w:rsidR="002E3AFA"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US$ 28,000</w:t>
            </w:r>
          </w:p>
        </w:tc>
      </w:tr>
      <w:tr w:rsidR="002E3AFA" w:rsidRPr="00F72415" w14:paraId="6C26BEBB" w14:textId="77777777" w:rsidTr="63CA0D3F">
        <w:tc>
          <w:tcPr>
            <w:tcW w:w="4257" w:type="pct"/>
            <w:gridSpan w:val="22"/>
            <w:shd w:val="clear" w:color="auto" w:fill="auto"/>
            <w:tcMar>
              <w:left w:w="115" w:type="dxa"/>
              <w:right w:w="115" w:type="dxa"/>
            </w:tcMar>
            <w:vAlign w:val="center"/>
          </w:tcPr>
          <w:p w14:paraId="6C26BEB9" w14:textId="77777777" w:rsidR="002E3AFA" w:rsidRPr="00F72415" w:rsidRDefault="63CA0D3F" w:rsidP="63CA0D3F">
            <w:pPr>
              <w:rPr>
                <w:rFonts w:ascii="Arial" w:hAnsi="Arial" w:cs="Arial"/>
                <w:b/>
                <w:bCs/>
                <w:sz w:val="22"/>
                <w:szCs w:val="22"/>
                <w:lang w:val="en-US"/>
              </w:rPr>
            </w:pPr>
            <w:proofErr w:type="gramStart"/>
            <w:r w:rsidRPr="00F72415">
              <w:rPr>
                <w:rFonts w:ascii="Arial" w:hAnsi="Arial" w:cs="Arial"/>
                <w:b/>
                <w:bCs/>
                <w:sz w:val="22"/>
                <w:szCs w:val="22"/>
                <w:lang w:eastAsia="ar-SA"/>
              </w:rPr>
              <w:t>Total</w:t>
            </w:r>
            <w:proofErr w:type="gramEnd"/>
            <w:r w:rsidRPr="00F72415">
              <w:rPr>
                <w:rFonts w:ascii="Arial" w:hAnsi="Arial" w:cs="Arial"/>
                <w:b/>
                <w:bCs/>
                <w:sz w:val="22"/>
                <w:szCs w:val="22"/>
                <w:lang w:eastAsia="ar-SA"/>
              </w:rPr>
              <w:t xml:space="preserve"> Bank</w:t>
            </w:r>
          </w:p>
        </w:tc>
        <w:tc>
          <w:tcPr>
            <w:tcW w:w="743" w:type="pct"/>
            <w:tcBorders>
              <w:top w:val="single" w:sz="4" w:space="0" w:color="auto"/>
            </w:tcBorders>
            <w:shd w:val="clear" w:color="auto" w:fill="auto"/>
          </w:tcPr>
          <w:p w14:paraId="6C26BEBA" w14:textId="77777777" w:rsidR="002E3AFA" w:rsidRPr="00F72415" w:rsidRDefault="63CA0D3F" w:rsidP="63CA0D3F">
            <w:pPr>
              <w:jc w:val="center"/>
              <w:rPr>
                <w:rFonts w:ascii="Arial" w:hAnsi="Arial" w:cs="Arial"/>
                <w:b/>
                <w:bCs/>
                <w:sz w:val="22"/>
                <w:szCs w:val="22"/>
                <w:lang w:val="en-US"/>
              </w:rPr>
            </w:pPr>
            <w:r w:rsidRPr="00F72415">
              <w:rPr>
                <w:rFonts w:ascii="Arial" w:hAnsi="Arial" w:cs="Arial"/>
                <w:b/>
                <w:bCs/>
                <w:sz w:val="22"/>
                <w:szCs w:val="22"/>
                <w:lang w:val="en-US"/>
              </w:rPr>
              <w:t xml:space="preserve">US$ 22,000 </w:t>
            </w:r>
          </w:p>
        </w:tc>
      </w:tr>
    </w:tbl>
    <w:p w14:paraId="3E922CD3" w14:textId="5A384CD3" w:rsidR="00426A3C" w:rsidRDefault="00426A3C">
      <w:pPr>
        <w:pStyle w:val="AutoNumpara"/>
        <w:numPr>
          <w:ilvl w:val="0"/>
          <w:numId w:val="0"/>
        </w:numPr>
        <w:spacing w:before="0" w:after="0"/>
        <w:jc w:val="left"/>
        <w:rPr>
          <w:rFonts w:ascii="Arial" w:hAnsi="Arial" w:cs="Arial"/>
          <w:noProof w:val="0"/>
          <w:sz w:val="22"/>
          <w:szCs w:val="22"/>
          <w:lang w:val="en-US"/>
        </w:rPr>
      </w:pPr>
    </w:p>
    <w:p w14:paraId="3CE82F8A" w14:textId="779BCFCD" w:rsidR="00426A3C" w:rsidRPr="00F0557F" w:rsidRDefault="00426A3C">
      <w:pPr>
        <w:pStyle w:val="AutoNumpara"/>
        <w:numPr>
          <w:ilvl w:val="0"/>
          <w:numId w:val="0"/>
        </w:numPr>
        <w:spacing w:before="0" w:after="0"/>
        <w:jc w:val="left"/>
        <w:rPr>
          <w:rFonts w:ascii="Arial" w:hAnsi="Arial" w:cs="Arial"/>
          <w:noProof w:val="0"/>
          <w:sz w:val="18"/>
          <w:szCs w:val="18"/>
          <w:lang w:val="en-US"/>
        </w:rPr>
      </w:pPr>
      <w:r w:rsidRPr="00F0557F">
        <w:rPr>
          <w:rFonts w:ascii="Arial" w:hAnsi="Arial" w:cs="Arial"/>
          <w:noProof w:val="0"/>
          <w:sz w:val="18"/>
          <w:szCs w:val="18"/>
          <w:lang w:val="en-US"/>
        </w:rPr>
        <w:t xml:space="preserve">*Note: Full costs of the project monitoring activities will be covered with resources of the grant, including: i) functioning of the </w:t>
      </w:r>
      <w:r w:rsidR="00DA7C10">
        <w:rPr>
          <w:rFonts w:ascii="Arial" w:hAnsi="Arial" w:cs="Arial"/>
          <w:noProof w:val="0"/>
          <w:sz w:val="18"/>
          <w:szCs w:val="18"/>
          <w:lang w:val="en-US"/>
        </w:rPr>
        <w:t>UCE</w:t>
      </w:r>
      <w:r w:rsidRPr="00F0557F">
        <w:rPr>
          <w:rFonts w:ascii="Arial" w:hAnsi="Arial" w:cs="Arial"/>
          <w:noProof w:val="0"/>
          <w:sz w:val="18"/>
          <w:szCs w:val="18"/>
          <w:lang w:val="en-US"/>
        </w:rPr>
        <w:t>, which is directly responsible for monitoring the project; ii) oversight contracts; iii) audits; iv) site visits and management missions; and v) engaging consultants to perform the monitoring</w:t>
      </w:r>
    </w:p>
    <w:sectPr w:rsidR="00426A3C" w:rsidRPr="00F0557F" w:rsidSect="00C05E5E">
      <w:pgSz w:w="12240" w:h="15840" w:code="1"/>
      <w:pgMar w:top="1080" w:right="1678" w:bottom="1440" w:left="1800" w:header="706" w:footer="706"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44281" w14:textId="77777777" w:rsidR="00B008EC" w:rsidRDefault="00B008EC" w:rsidP="00552B63">
      <w:r>
        <w:separator/>
      </w:r>
    </w:p>
  </w:endnote>
  <w:endnote w:type="continuationSeparator" w:id="0">
    <w:p w14:paraId="42A8FAE5" w14:textId="77777777" w:rsidR="00B008EC" w:rsidRDefault="00B008EC" w:rsidP="00552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C99535" w14:textId="77777777" w:rsidR="00B008EC" w:rsidRDefault="00B008EC" w:rsidP="00552B63">
      <w:r>
        <w:separator/>
      </w:r>
    </w:p>
  </w:footnote>
  <w:footnote w:type="continuationSeparator" w:id="0">
    <w:p w14:paraId="32D27B51" w14:textId="77777777" w:rsidR="00B008EC" w:rsidRDefault="00B008EC" w:rsidP="00552B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DE20F0B0"/>
    <w:lvl w:ilvl="0">
      <w:start w:val="1"/>
      <w:numFmt w:val="upperRoman"/>
      <w:pStyle w:val="Chapter"/>
      <w:lvlText w:val="%1."/>
      <w:lvlJc w:val="center"/>
      <w:pPr>
        <w:tabs>
          <w:tab w:val="num" w:pos="648"/>
        </w:tabs>
        <w:ind w:left="0" w:firstLine="288"/>
      </w:pPr>
      <w:rPr>
        <w:b/>
        <w:i w:val="0"/>
        <w:lang w:val="es-ES_tradnl"/>
      </w:rPr>
    </w:lvl>
    <w:lvl w:ilvl="1">
      <w:start w:val="1"/>
      <w:numFmt w:val="decimal"/>
      <w:pStyle w:val="Paragraph"/>
      <w:isLgl/>
      <w:lvlText w:val="%1.%2"/>
      <w:lvlJc w:val="left"/>
      <w:pPr>
        <w:tabs>
          <w:tab w:val="num" w:pos="720"/>
        </w:tabs>
        <w:ind w:left="720" w:hanging="720"/>
      </w:pPr>
      <w:rPr>
        <w:b w:val="0"/>
        <w:color w:val="auto"/>
        <w:sz w:val="24"/>
        <w:szCs w:val="24"/>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12C07B9F"/>
    <w:multiLevelType w:val="multilevel"/>
    <w:tmpl w:val="7E6A0DF6"/>
    <w:lvl w:ilvl="0">
      <w:start w:val="1"/>
      <w:numFmt w:val="decimal"/>
      <w:lvlText w:val="%1."/>
      <w:lvlJc w:val="left"/>
      <w:pPr>
        <w:tabs>
          <w:tab w:val="num" w:pos="705"/>
        </w:tabs>
        <w:ind w:left="705" w:hanging="705"/>
      </w:pPr>
      <w:rPr>
        <w:rFonts w:hint="default"/>
        <w:sz w:val="24"/>
        <w:szCs w:val="24"/>
      </w:rPr>
    </w:lvl>
    <w:lvl w:ilvl="1">
      <w:start w:val="1"/>
      <w:numFmt w:val="decimal"/>
      <w:isLgl/>
      <w:lvlText w:val="%1.%2"/>
      <w:lvlJc w:val="left"/>
      <w:pPr>
        <w:tabs>
          <w:tab w:val="num" w:pos="360"/>
        </w:tabs>
        <w:ind w:left="360" w:hanging="360"/>
      </w:pPr>
      <w:rPr>
        <w:rFonts w:ascii="Times New Roman" w:hAnsi="Times New Roman" w:cs="Times New Roman" w:hint="default"/>
        <w:b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18906FE5"/>
    <w:multiLevelType w:val="multilevel"/>
    <w:tmpl w:val="9F04077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79533A"/>
    <w:multiLevelType w:val="multilevel"/>
    <w:tmpl w:val="3B1281DC"/>
    <w:lvl w:ilvl="0">
      <w:start w:val="1"/>
      <w:numFmt w:val="upperLetter"/>
      <w:pStyle w:val="FirstHeading"/>
      <w:lvlText w:val="%1."/>
      <w:lvlJc w:val="left"/>
      <w:pPr>
        <w:ind w:left="720" w:hanging="720"/>
      </w:pPr>
      <w:rPr>
        <w:rFonts w:hint="default"/>
      </w:rPr>
    </w:lvl>
    <w:lvl w:ilvl="1">
      <w:start w:val="1"/>
      <w:numFmt w:val="decimal"/>
      <w:pStyle w:val="SecHeading"/>
      <w:lvlText w:val="%2."/>
      <w:lvlJc w:val="left"/>
      <w:pPr>
        <w:tabs>
          <w:tab w:val="num" w:pos="1296"/>
        </w:tabs>
        <w:ind w:left="1296" w:hanging="576"/>
      </w:pPr>
      <w:rPr>
        <w:rFonts w:hint="default"/>
      </w:rPr>
    </w:lvl>
    <w:lvl w:ilvl="2">
      <w:start w:val="1"/>
      <w:numFmt w:val="lowerLetter"/>
      <w:pStyle w:val="SubHeading1"/>
      <w:lvlText w:val="%3)"/>
      <w:lvlJc w:val="left"/>
      <w:pPr>
        <w:tabs>
          <w:tab w:val="num" w:pos="1872"/>
        </w:tabs>
        <w:ind w:left="1872" w:hanging="576"/>
      </w:pPr>
      <w:rPr>
        <w:rFonts w:hint="default"/>
      </w:rPr>
    </w:lvl>
    <w:lvl w:ilvl="3">
      <w:start w:val="1"/>
      <w:numFmt w:val="lowerRoman"/>
      <w:pStyle w:val="Subheading2"/>
      <w:lvlText w:val="(%4)"/>
      <w:lvlJc w:val="right"/>
      <w:pPr>
        <w:tabs>
          <w:tab w:val="num" w:pos="2376"/>
        </w:tabs>
        <w:ind w:left="2376" w:hanging="288"/>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5" w15:restartNumberingAfterBreak="0">
    <w:nsid w:val="3861177A"/>
    <w:multiLevelType w:val="multilevel"/>
    <w:tmpl w:val="9B360634"/>
    <w:lvl w:ilvl="0">
      <w:start w:val="2"/>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 w15:restartNumberingAfterBreak="0">
    <w:nsid w:val="3DD60DF8"/>
    <w:multiLevelType w:val="hybridMultilevel"/>
    <w:tmpl w:val="22E27D8A"/>
    <w:lvl w:ilvl="0" w:tplc="380A0015">
      <w:start w:val="1"/>
      <w:numFmt w:val="upperLetter"/>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7" w15:restartNumberingAfterBreak="0">
    <w:nsid w:val="4B095BB8"/>
    <w:multiLevelType w:val="multilevel"/>
    <w:tmpl w:val="4CC6AA8C"/>
    <w:lvl w:ilvl="0">
      <w:start w:val="1"/>
      <w:numFmt w:val="decimal"/>
      <w:lvlText w:val="%1."/>
      <w:lvlJc w:val="left"/>
      <w:pPr>
        <w:ind w:left="720" w:hanging="360"/>
      </w:pPr>
      <w:rPr>
        <w:rFonts w:hint="default"/>
        <w:sz w:val="24"/>
        <w:szCs w:val="24"/>
      </w:rPr>
    </w:lvl>
    <w:lvl w:ilvl="1">
      <w:start w:val="1"/>
      <w:numFmt w:val="decimal"/>
      <w:isLgl/>
      <w:lvlText w:val="%1.%2"/>
      <w:lvlJc w:val="left"/>
      <w:pPr>
        <w:ind w:left="708" w:hanging="708"/>
      </w:pPr>
      <w:rPr>
        <w:rFonts w:ascii="Times New Roman" w:hAnsi="Times New Roman" w:cs="Times New Roman" w:hint="default"/>
        <w:b w:val="0"/>
        <w:sz w:val="24"/>
        <w:szCs w:val="24"/>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B9A7602"/>
    <w:multiLevelType w:val="hybridMultilevel"/>
    <w:tmpl w:val="9A380202"/>
    <w:lvl w:ilvl="0" w:tplc="DBDC493E">
      <w:start w:val="1"/>
      <w:numFmt w:val="upperRoman"/>
      <w:lvlText w:val="%1."/>
      <w:lvlJc w:val="left"/>
      <w:pPr>
        <w:ind w:left="1080" w:hanging="720"/>
      </w:pPr>
      <w:rPr>
        <w:rFonts w:hint="default"/>
      </w:rPr>
    </w:lvl>
    <w:lvl w:ilvl="1" w:tplc="26445878">
      <w:start w:val="1"/>
      <w:numFmt w:val="lowerLetter"/>
      <w:lvlText w:val="%2."/>
      <w:lvlJc w:val="left"/>
      <w:pPr>
        <w:ind w:left="1440" w:hanging="360"/>
      </w:pPr>
    </w:lvl>
    <w:lvl w:ilvl="2" w:tplc="6B10BC06">
      <w:start w:val="1"/>
      <w:numFmt w:val="lowerRoman"/>
      <w:lvlText w:val="%3)"/>
      <w:lvlJc w:val="left"/>
      <w:pPr>
        <w:ind w:left="2700" w:hanging="720"/>
      </w:pPr>
      <w:rPr>
        <w:rFonts w:hint="default"/>
      </w:rPr>
    </w:lvl>
    <w:lvl w:ilvl="3" w:tplc="A17488D4" w:tentative="1">
      <w:start w:val="1"/>
      <w:numFmt w:val="decimal"/>
      <w:lvlText w:val="%4."/>
      <w:lvlJc w:val="left"/>
      <w:pPr>
        <w:ind w:left="2880" w:hanging="360"/>
      </w:pPr>
    </w:lvl>
    <w:lvl w:ilvl="4" w:tplc="AA60BD7C" w:tentative="1">
      <w:start w:val="1"/>
      <w:numFmt w:val="lowerLetter"/>
      <w:lvlText w:val="%5."/>
      <w:lvlJc w:val="left"/>
      <w:pPr>
        <w:ind w:left="3600" w:hanging="360"/>
      </w:pPr>
    </w:lvl>
    <w:lvl w:ilvl="5" w:tplc="C808993E" w:tentative="1">
      <w:start w:val="1"/>
      <w:numFmt w:val="lowerRoman"/>
      <w:lvlText w:val="%6."/>
      <w:lvlJc w:val="right"/>
      <w:pPr>
        <w:ind w:left="4320" w:hanging="180"/>
      </w:pPr>
    </w:lvl>
    <w:lvl w:ilvl="6" w:tplc="51F491AA" w:tentative="1">
      <w:start w:val="1"/>
      <w:numFmt w:val="decimal"/>
      <w:lvlText w:val="%7."/>
      <w:lvlJc w:val="left"/>
      <w:pPr>
        <w:ind w:left="5040" w:hanging="360"/>
      </w:pPr>
    </w:lvl>
    <w:lvl w:ilvl="7" w:tplc="C5828C96" w:tentative="1">
      <w:start w:val="1"/>
      <w:numFmt w:val="lowerLetter"/>
      <w:lvlText w:val="%8."/>
      <w:lvlJc w:val="left"/>
      <w:pPr>
        <w:ind w:left="5760" w:hanging="360"/>
      </w:pPr>
    </w:lvl>
    <w:lvl w:ilvl="8" w:tplc="D8282F3E" w:tentative="1">
      <w:start w:val="1"/>
      <w:numFmt w:val="lowerRoman"/>
      <w:lvlText w:val="%9."/>
      <w:lvlJc w:val="right"/>
      <w:pPr>
        <w:ind w:left="6480" w:hanging="180"/>
      </w:pPr>
    </w:lvl>
  </w:abstractNum>
  <w:abstractNum w:abstractNumId="9" w15:restartNumberingAfterBreak="0">
    <w:nsid w:val="609923C8"/>
    <w:multiLevelType w:val="multilevel"/>
    <w:tmpl w:val="09D0DD06"/>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15:restartNumberingAfterBreak="0">
    <w:nsid w:val="6CCA4913"/>
    <w:multiLevelType w:val="hybridMultilevel"/>
    <w:tmpl w:val="27F41F9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4C74592"/>
    <w:multiLevelType w:val="multilevel"/>
    <w:tmpl w:val="151E851A"/>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77512813"/>
    <w:multiLevelType w:val="hybridMultilevel"/>
    <w:tmpl w:val="3F643388"/>
    <w:lvl w:ilvl="0" w:tplc="43E060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9A1F43"/>
    <w:multiLevelType w:val="multilevel"/>
    <w:tmpl w:val="DE20F0B0"/>
    <w:lvl w:ilvl="0">
      <w:start w:val="1"/>
      <w:numFmt w:val="upperRoman"/>
      <w:lvlText w:val="%1."/>
      <w:lvlJc w:val="center"/>
      <w:pPr>
        <w:tabs>
          <w:tab w:val="num" w:pos="648"/>
        </w:tabs>
        <w:ind w:left="0" w:firstLine="288"/>
      </w:pPr>
      <w:rPr>
        <w:b/>
        <w:i w:val="0"/>
        <w:lang w:val="es-ES_tradnl"/>
      </w:rPr>
    </w:lvl>
    <w:lvl w:ilvl="1">
      <w:start w:val="1"/>
      <w:numFmt w:val="decimal"/>
      <w:isLgl/>
      <w:lvlText w:val="%1.%2"/>
      <w:lvlJc w:val="left"/>
      <w:pPr>
        <w:tabs>
          <w:tab w:val="num" w:pos="720"/>
        </w:tabs>
        <w:ind w:left="720" w:hanging="720"/>
      </w:pPr>
      <w:rPr>
        <w:b w:val="0"/>
        <w:color w:val="auto"/>
        <w:sz w:val="24"/>
        <w:szCs w:val="24"/>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4" w15:restartNumberingAfterBreak="0">
    <w:nsid w:val="7D45190A"/>
    <w:multiLevelType w:val="hybridMultilevel"/>
    <w:tmpl w:val="ECB0B222"/>
    <w:lvl w:ilvl="0" w:tplc="8758AAC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86DC0744">
      <w:start w:val="1"/>
      <w:numFmt w:val="lowerLetter"/>
      <w:lvlText w:val="(%4)"/>
      <w:lvlJc w:val="left"/>
      <w:pPr>
        <w:ind w:left="2880" w:hanging="360"/>
      </w:pPr>
      <w:rPr>
        <w:rFonts w:hint="default"/>
      </w:rPr>
    </w:lvl>
    <w:lvl w:ilvl="4" w:tplc="3214B1CA">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48765B"/>
    <w:multiLevelType w:val="hybridMultilevel"/>
    <w:tmpl w:val="88E890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9"/>
  </w:num>
  <w:num w:numId="2">
    <w:abstractNumId w:val="0"/>
  </w:num>
  <w:num w:numId="3">
    <w:abstractNumId w:val="3"/>
  </w:num>
  <w:num w:numId="4">
    <w:abstractNumId w:val="7"/>
  </w:num>
  <w:num w:numId="5">
    <w:abstractNumId w:val="12"/>
  </w:num>
  <w:num w:numId="6">
    <w:abstractNumId w:val="9"/>
    <w:lvlOverride w:ilvl="0">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Override>
    <w:lvlOverride w:ilvl="1">
      <w:lvl w:ilvl="1">
        <w:start w:val="1"/>
        <w:numFmt w:val="decimal"/>
        <w:pStyle w:val="AutoNumpara"/>
        <w:isLgl/>
        <w:lvlText w:val="%1.%2"/>
        <w:lvlJc w:val="left"/>
        <w:pPr>
          <w:tabs>
            <w:tab w:val="num" w:pos="720"/>
          </w:tabs>
          <w:ind w:left="720" w:hanging="720"/>
        </w:pPr>
        <w:rPr>
          <w:rFonts w:hint="default"/>
        </w:rPr>
      </w:lvl>
    </w:lvlOverride>
    <w:lvlOverride w:ilvl="2">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Override>
    <w:lvlOverride w:ilvl="3">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Override>
    <w:lvlOverride w:ilvl="4">
      <w:lvl w:ilvl="4">
        <w:start w:val="1"/>
        <w:numFmt w:val="none"/>
        <w:lvlText w:val=""/>
        <w:lvlJc w:val="left"/>
        <w:pPr>
          <w:tabs>
            <w:tab w:val="num" w:pos="3240"/>
          </w:tabs>
          <w:ind w:left="2880" w:firstLine="0"/>
        </w:pPr>
        <w:rPr>
          <w:rFonts w:hint="default"/>
        </w:rPr>
      </w:lvl>
    </w:lvlOverride>
    <w:lvlOverride w:ilvl="5">
      <w:lvl w:ilvl="5">
        <w:start w:val="1"/>
        <w:numFmt w:val="none"/>
        <w:lvlText w:val=""/>
        <w:lvlJc w:val="left"/>
        <w:pPr>
          <w:tabs>
            <w:tab w:val="num" w:pos="3960"/>
          </w:tabs>
          <w:ind w:left="3600" w:firstLine="0"/>
        </w:pPr>
        <w:rPr>
          <w:rFonts w:hint="default"/>
        </w:rPr>
      </w:lvl>
    </w:lvlOverride>
    <w:lvlOverride w:ilvl="6">
      <w:lvl w:ilvl="6">
        <w:start w:val="1"/>
        <w:numFmt w:val="none"/>
        <w:lvlText w:val=""/>
        <w:lvlJc w:val="left"/>
        <w:pPr>
          <w:tabs>
            <w:tab w:val="num" w:pos="4680"/>
          </w:tabs>
          <w:ind w:left="4320" w:firstLine="0"/>
        </w:pPr>
        <w:rPr>
          <w:rFonts w:hint="default"/>
        </w:rPr>
      </w:lvl>
    </w:lvlOverride>
    <w:lvlOverride w:ilvl="7">
      <w:lvl w:ilvl="7">
        <w:start w:val="1"/>
        <w:numFmt w:val="none"/>
        <w:lvlText w:val=""/>
        <w:lvlJc w:val="left"/>
        <w:pPr>
          <w:tabs>
            <w:tab w:val="num" w:pos="5400"/>
          </w:tabs>
          <w:ind w:left="5040" w:firstLine="0"/>
        </w:pPr>
        <w:rPr>
          <w:rFonts w:hint="default"/>
        </w:rPr>
      </w:lvl>
    </w:lvlOverride>
    <w:lvlOverride w:ilvl="8">
      <w:lvl w:ilvl="8">
        <w:start w:val="1"/>
        <w:numFmt w:val="none"/>
        <w:lvlText w:val=""/>
        <w:lvlJc w:val="left"/>
        <w:pPr>
          <w:tabs>
            <w:tab w:val="num" w:pos="6120"/>
          </w:tabs>
          <w:ind w:left="5760" w:firstLine="0"/>
        </w:pPr>
        <w:rPr>
          <w:rFonts w:hint="default"/>
        </w:rPr>
      </w:lvl>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5"/>
  </w:num>
  <w:num w:numId="14">
    <w:abstractNumId w:val="0"/>
  </w:num>
  <w:num w:numId="15">
    <w:abstractNumId w:val="10"/>
  </w:num>
  <w:num w:numId="16">
    <w:abstractNumId w:val="5"/>
  </w:num>
  <w:num w:numId="17">
    <w:abstractNumId w:val="13"/>
  </w:num>
  <w:num w:numId="18">
    <w:abstractNumId w:val="9"/>
  </w:num>
  <w:num w:numId="19">
    <w:abstractNumId w:val="1"/>
  </w:num>
  <w:num w:numId="20">
    <w:abstractNumId w:val="3"/>
  </w:num>
  <w:num w:numId="21">
    <w:abstractNumId w:val="3"/>
  </w:num>
  <w:num w:numId="22">
    <w:abstractNumId w:val="9"/>
  </w:num>
  <w:num w:numId="23">
    <w:abstractNumId w:val="9"/>
  </w:num>
  <w:num w:numId="24">
    <w:abstractNumId w:val="9"/>
  </w:num>
  <w:num w:numId="25">
    <w:abstractNumId w:val="9"/>
  </w:num>
  <w:num w:numId="26">
    <w:abstractNumId w:val="9"/>
  </w:num>
  <w:num w:numId="27">
    <w:abstractNumId w:val="9"/>
  </w:num>
  <w:num w:numId="28">
    <w:abstractNumId w:val="0"/>
  </w:num>
  <w:num w:numId="29">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0"/>
  </w:num>
  <w:num w:numId="32">
    <w:abstractNumId w:val="3"/>
  </w:num>
  <w:num w:numId="33">
    <w:abstractNumId w:val="3"/>
  </w:num>
  <w:num w:numId="34">
    <w:abstractNumId w:val="9"/>
  </w:num>
  <w:num w:numId="35">
    <w:abstractNumId w:val="6"/>
  </w:num>
  <w:num w:numId="36">
    <w:abstractNumId w:val="9"/>
  </w:num>
  <w:num w:numId="37">
    <w:abstractNumId w:val="9"/>
    <w:lvlOverride w:ilvl="0">
      <w:lvl w:ilvl="0">
        <w:start w:val="1"/>
        <w:numFmt w:val="upperRoman"/>
        <w:pStyle w:val="Heading1"/>
        <w:lvlText w:val="%1."/>
        <w:lvlJc w:val="center"/>
        <w:pPr>
          <w:tabs>
            <w:tab w:val="num" w:pos="360"/>
          </w:tabs>
          <w:ind w:left="288" w:hanging="288"/>
        </w:pPr>
        <w:rPr>
          <w:rFonts w:ascii="Times New Roman Bold" w:hAnsi="Times New Roman Bold" w:cstheme="minorBidi" w:hint="default"/>
          <w:b/>
          <w:i w:val="0"/>
          <w:sz w:val="24"/>
        </w:rPr>
      </w:lvl>
    </w:lvlOverride>
    <w:lvlOverride w:ilvl="1">
      <w:lvl w:ilvl="1">
        <w:start w:val="1"/>
        <w:numFmt w:val="decimal"/>
        <w:pStyle w:val="AutoNumpara"/>
        <w:lvlText w:val="%1.%2"/>
        <w:lvlJc w:val="left"/>
        <w:pPr>
          <w:tabs>
            <w:tab w:val="num" w:pos="720"/>
          </w:tabs>
          <w:ind w:left="720" w:hanging="720"/>
        </w:pPr>
        <w:rPr>
          <w:rFonts w:cstheme="minorBidi" w:hint="default"/>
        </w:rPr>
      </w:lvl>
    </w:lvlOverride>
    <w:lvlOverride w:ilvl="2">
      <w:lvl w:ilvl="2">
        <w:start w:val="1"/>
        <w:numFmt w:val="lowerLetter"/>
        <w:pStyle w:val="Heading4"/>
        <w:lvlText w:val="%3."/>
        <w:lvlJc w:val="left"/>
        <w:pPr>
          <w:tabs>
            <w:tab w:val="num" w:pos="1800"/>
          </w:tabs>
          <w:ind w:left="1800" w:hanging="360"/>
        </w:pPr>
        <w:rPr>
          <w:rFonts w:ascii="Times New Roman Bold" w:hAnsi="Times New Roman Bold" w:cstheme="minorBidi" w:hint="default"/>
          <w:b/>
          <w:i w:val="0"/>
          <w:sz w:val="24"/>
        </w:rPr>
      </w:lvl>
    </w:lvlOverride>
    <w:lvlOverride w:ilvl="3">
      <w:lvl w:ilvl="3">
        <w:start w:val="1"/>
        <w:numFmt w:val="lowerRoman"/>
        <w:pStyle w:val="Heading5"/>
        <w:lvlText w:val="(%4)"/>
        <w:lvlJc w:val="right"/>
        <w:pPr>
          <w:tabs>
            <w:tab w:val="num" w:pos="2088"/>
          </w:tabs>
          <w:ind w:left="2088" w:hanging="288"/>
        </w:pPr>
        <w:rPr>
          <w:rFonts w:ascii="Times New Roman Bold" w:hAnsi="Times New Roman Bold" w:cstheme="minorBidi" w:hint="default"/>
          <w:b/>
          <w:i w:val="0"/>
          <w:sz w:val="24"/>
        </w:rPr>
      </w:lvl>
    </w:lvlOverride>
    <w:lvlOverride w:ilvl="4">
      <w:lvl w:ilvl="4">
        <w:start w:val="1"/>
        <w:numFmt w:val="none"/>
        <w:lvlText w:val=""/>
        <w:lvlJc w:val="left"/>
        <w:pPr>
          <w:tabs>
            <w:tab w:val="num" w:pos="3240"/>
          </w:tabs>
          <w:ind w:left="2880"/>
        </w:pPr>
        <w:rPr>
          <w:rFonts w:cstheme="minorBidi" w:hint="default"/>
        </w:rPr>
      </w:lvl>
    </w:lvlOverride>
    <w:lvlOverride w:ilvl="5">
      <w:lvl w:ilvl="5">
        <w:start w:val="1"/>
        <w:numFmt w:val="none"/>
        <w:lvlText w:val=""/>
        <w:lvlJc w:val="left"/>
        <w:pPr>
          <w:tabs>
            <w:tab w:val="num" w:pos="3960"/>
          </w:tabs>
          <w:ind w:left="3600"/>
        </w:pPr>
        <w:rPr>
          <w:rFonts w:cstheme="minorBidi" w:hint="default"/>
        </w:rPr>
      </w:lvl>
    </w:lvlOverride>
    <w:lvlOverride w:ilvl="6">
      <w:lvl w:ilvl="6">
        <w:start w:val="1"/>
        <w:numFmt w:val="none"/>
        <w:lvlText w:val=""/>
        <w:lvlJc w:val="left"/>
        <w:pPr>
          <w:tabs>
            <w:tab w:val="num" w:pos="4680"/>
          </w:tabs>
          <w:ind w:left="4320"/>
        </w:pPr>
        <w:rPr>
          <w:rFonts w:cstheme="minorBidi" w:hint="default"/>
        </w:rPr>
      </w:lvl>
    </w:lvlOverride>
    <w:lvlOverride w:ilvl="7">
      <w:lvl w:ilvl="7">
        <w:start w:val="1"/>
        <w:numFmt w:val="none"/>
        <w:lvlText w:val=""/>
        <w:lvlJc w:val="left"/>
        <w:pPr>
          <w:tabs>
            <w:tab w:val="num" w:pos="5400"/>
          </w:tabs>
          <w:ind w:left="5040"/>
        </w:pPr>
        <w:rPr>
          <w:rFonts w:cstheme="minorBidi" w:hint="default"/>
        </w:rPr>
      </w:lvl>
    </w:lvlOverride>
    <w:lvlOverride w:ilvl="8">
      <w:lvl w:ilvl="8">
        <w:start w:val="1"/>
        <w:numFmt w:val="none"/>
        <w:lvlText w:val=""/>
        <w:lvlJc w:val="left"/>
        <w:pPr>
          <w:tabs>
            <w:tab w:val="num" w:pos="6120"/>
          </w:tabs>
          <w:ind w:left="5760"/>
        </w:pPr>
        <w:rPr>
          <w:rFonts w:cstheme="minorBidi" w:hint="default"/>
        </w:rPr>
      </w:lvl>
    </w:lvlOverride>
  </w:num>
  <w:num w:numId="38">
    <w:abstractNumId w:val="9"/>
  </w:num>
  <w:num w:numId="39">
    <w:abstractNumId w:val="9"/>
  </w:num>
  <w:num w:numId="40">
    <w:abstractNumId w:val="14"/>
  </w:num>
  <w:num w:numId="41">
    <w:abstractNumId w:val="9"/>
    <w:lvlOverride w:ilvl="0">
      <w:startOverride w:val="3"/>
    </w:lvlOverride>
    <w:lvlOverride w:ilvl="1">
      <w:startOverride w:val="16"/>
    </w:lvlOverride>
  </w:num>
  <w:num w:numId="42">
    <w:abstractNumId w:val="9"/>
    <w:lvlOverride w:ilvl="0">
      <w:startOverride w:val="3"/>
    </w:lvlOverride>
    <w:lvlOverride w:ilvl="1">
      <w:startOverride w:val="1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2FF"/>
    <w:rsid w:val="000045DF"/>
    <w:rsid w:val="00004BA0"/>
    <w:rsid w:val="000116BA"/>
    <w:rsid w:val="000134ED"/>
    <w:rsid w:val="0001368E"/>
    <w:rsid w:val="00015C1B"/>
    <w:rsid w:val="00020F61"/>
    <w:rsid w:val="00022079"/>
    <w:rsid w:val="00023C95"/>
    <w:rsid w:val="00026C00"/>
    <w:rsid w:val="00031B21"/>
    <w:rsid w:val="0003515F"/>
    <w:rsid w:val="00037CA1"/>
    <w:rsid w:val="00044560"/>
    <w:rsid w:val="000446B7"/>
    <w:rsid w:val="00050D73"/>
    <w:rsid w:val="00060743"/>
    <w:rsid w:val="000641E3"/>
    <w:rsid w:val="0006694A"/>
    <w:rsid w:val="000704BB"/>
    <w:rsid w:val="00072DE3"/>
    <w:rsid w:val="00084B55"/>
    <w:rsid w:val="00086A8E"/>
    <w:rsid w:val="00087829"/>
    <w:rsid w:val="0008796D"/>
    <w:rsid w:val="00087D55"/>
    <w:rsid w:val="000904BB"/>
    <w:rsid w:val="00090FF8"/>
    <w:rsid w:val="00095038"/>
    <w:rsid w:val="0009547C"/>
    <w:rsid w:val="00095FC0"/>
    <w:rsid w:val="000977ED"/>
    <w:rsid w:val="000A1EC8"/>
    <w:rsid w:val="000A55CE"/>
    <w:rsid w:val="000B3D54"/>
    <w:rsid w:val="000B4A7D"/>
    <w:rsid w:val="000B5083"/>
    <w:rsid w:val="000C0C3E"/>
    <w:rsid w:val="000C1DD5"/>
    <w:rsid w:val="000C322F"/>
    <w:rsid w:val="000C4920"/>
    <w:rsid w:val="000D315F"/>
    <w:rsid w:val="000D31D8"/>
    <w:rsid w:val="000D3F7A"/>
    <w:rsid w:val="000D6ABD"/>
    <w:rsid w:val="000D78AF"/>
    <w:rsid w:val="000E0EA9"/>
    <w:rsid w:val="000E30FF"/>
    <w:rsid w:val="000E3BA3"/>
    <w:rsid w:val="000E52EA"/>
    <w:rsid w:val="000E639B"/>
    <w:rsid w:val="000F1252"/>
    <w:rsid w:val="000F19DA"/>
    <w:rsid w:val="000F1B53"/>
    <w:rsid w:val="000F2BC7"/>
    <w:rsid w:val="000F3EF8"/>
    <w:rsid w:val="00101329"/>
    <w:rsid w:val="00101712"/>
    <w:rsid w:val="00102575"/>
    <w:rsid w:val="0010264F"/>
    <w:rsid w:val="00102CAB"/>
    <w:rsid w:val="0010339C"/>
    <w:rsid w:val="0010673D"/>
    <w:rsid w:val="0011239E"/>
    <w:rsid w:val="001128F8"/>
    <w:rsid w:val="001136C9"/>
    <w:rsid w:val="00115DB2"/>
    <w:rsid w:val="00115F2C"/>
    <w:rsid w:val="00116B03"/>
    <w:rsid w:val="001253B3"/>
    <w:rsid w:val="00131565"/>
    <w:rsid w:val="001315B5"/>
    <w:rsid w:val="0013513D"/>
    <w:rsid w:val="0013523E"/>
    <w:rsid w:val="001407F2"/>
    <w:rsid w:val="00141469"/>
    <w:rsid w:val="00151786"/>
    <w:rsid w:val="00151D03"/>
    <w:rsid w:val="00153ED2"/>
    <w:rsid w:val="00155CF9"/>
    <w:rsid w:val="00157990"/>
    <w:rsid w:val="00157EA1"/>
    <w:rsid w:val="00164100"/>
    <w:rsid w:val="001651DB"/>
    <w:rsid w:val="00165F8B"/>
    <w:rsid w:val="00166F92"/>
    <w:rsid w:val="0017266E"/>
    <w:rsid w:val="00177B46"/>
    <w:rsid w:val="00185FF5"/>
    <w:rsid w:val="00186DFB"/>
    <w:rsid w:val="00192C8E"/>
    <w:rsid w:val="001A27F4"/>
    <w:rsid w:val="001A2ECF"/>
    <w:rsid w:val="001A3FB9"/>
    <w:rsid w:val="001A3FF1"/>
    <w:rsid w:val="001A612F"/>
    <w:rsid w:val="001B1DE2"/>
    <w:rsid w:val="001B4CF8"/>
    <w:rsid w:val="001C079F"/>
    <w:rsid w:val="001C18F3"/>
    <w:rsid w:val="001C211F"/>
    <w:rsid w:val="001C3746"/>
    <w:rsid w:val="001C43A7"/>
    <w:rsid w:val="001C52E5"/>
    <w:rsid w:val="001D7E61"/>
    <w:rsid w:val="001F374C"/>
    <w:rsid w:val="001F7D3C"/>
    <w:rsid w:val="00202B47"/>
    <w:rsid w:val="00204976"/>
    <w:rsid w:val="0020575D"/>
    <w:rsid w:val="002059F3"/>
    <w:rsid w:val="00206A27"/>
    <w:rsid w:val="00206A59"/>
    <w:rsid w:val="00225D74"/>
    <w:rsid w:val="002312AC"/>
    <w:rsid w:val="0023532F"/>
    <w:rsid w:val="00235D51"/>
    <w:rsid w:val="00236DFB"/>
    <w:rsid w:val="00241D29"/>
    <w:rsid w:val="002426BD"/>
    <w:rsid w:val="00242CB9"/>
    <w:rsid w:val="00243314"/>
    <w:rsid w:val="00244DF6"/>
    <w:rsid w:val="00247C93"/>
    <w:rsid w:val="00250A8A"/>
    <w:rsid w:val="00251899"/>
    <w:rsid w:val="00252E0B"/>
    <w:rsid w:val="002533AE"/>
    <w:rsid w:val="0025388A"/>
    <w:rsid w:val="002640CD"/>
    <w:rsid w:val="0026664C"/>
    <w:rsid w:val="00267131"/>
    <w:rsid w:val="002678B6"/>
    <w:rsid w:val="002700D1"/>
    <w:rsid w:val="00271C80"/>
    <w:rsid w:val="00273ED0"/>
    <w:rsid w:val="00275DEC"/>
    <w:rsid w:val="002824D4"/>
    <w:rsid w:val="00284AE5"/>
    <w:rsid w:val="002871BE"/>
    <w:rsid w:val="00290873"/>
    <w:rsid w:val="00292ADF"/>
    <w:rsid w:val="00295D4F"/>
    <w:rsid w:val="002A429B"/>
    <w:rsid w:val="002A5D93"/>
    <w:rsid w:val="002B076B"/>
    <w:rsid w:val="002B52DF"/>
    <w:rsid w:val="002B57B4"/>
    <w:rsid w:val="002C2DA9"/>
    <w:rsid w:val="002C2EEF"/>
    <w:rsid w:val="002D025D"/>
    <w:rsid w:val="002D2589"/>
    <w:rsid w:val="002D3276"/>
    <w:rsid w:val="002D3294"/>
    <w:rsid w:val="002D4989"/>
    <w:rsid w:val="002D555A"/>
    <w:rsid w:val="002E3AFA"/>
    <w:rsid w:val="002E590E"/>
    <w:rsid w:val="002E735A"/>
    <w:rsid w:val="002F2A7A"/>
    <w:rsid w:val="002F41BA"/>
    <w:rsid w:val="00301A8D"/>
    <w:rsid w:val="00302EC4"/>
    <w:rsid w:val="003047C7"/>
    <w:rsid w:val="00304A5D"/>
    <w:rsid w:val="0030562E"/>
    <w:rsid w:val="00314445"/>
    <w:rsid w:val="003168E9"/>
    <w:rsid w:val="00316C1A"/>
    <w:rsid w:val="00316D00"/>
    <w:rsid w:val="00324836"/>
    <w:rsid w:val="0032564D"/>
    <w:rsid w:val="00325E7E"/>
    <w:rsid w:val="0032650F"/>
    <w:rsid w:val="00326DE5"/>
    <w:rsid w:val="00331769"/>
    <w:rsid w:val="00336416"/>
    <w:rsid w:val="003364B2"/>
    <w:rsid w:val="00342523"/>
    <w:rsid w:val="003456DE"/>
    <w:rsid w:val="00350C0A"/>
    <w:rsid w:val="00352512"/>
    <w:rsid w:val="0035353C"/>
    <w:rsid w:val="00354398"/>
    <w:rsid w:val="003556DB"/>
    <w:rsid w:val="003557C0"/>
    <w:rsid w:val="00356AF1"/>
    <w:rsid w:val="00356D19"/>
    <w:rsid w:val="003574E9"/>
    <w:rsid w:val="00361018"/>
    <w:rsid w:val="00363C39"/>
    <w:rsid w:val="003679AF"/>
    <w:rsid w:val="00367D39"/>
    <w:rsid w:val="0037020C"/>
    <w:rsid w:val="00374EF7"/>
    <w:rsid w:val="00380233"/>
    <w:rsid w:val="00383522"/>
    <w:rsid w:val="003872FF"/>
    <w:rsid w:val="003A2B59"/>
    <w:rsid w:val="003A2F71"/>
    <w:rsid w:val="003A4716"/>
    <w:rsid w:val="003A48CD"/>
    <w:rsid w:val="003A4FE0"/>
    <w:rsid w:val="003A7CEC"/>
    <w:rsid w:val="003B444E"/>
    <w:rsid w:val="003B7B53"/>
    <w:rsid w:val="003D2CF1"/>
    <w:rsid w:val="003D4935"/>
    <w:rsid w:val="003D4B31"/>
    <w:rsid w:val="003E072A"/>
    <w:rsid w:val="003E2153"/>
    <w:rsid w:val="003E64D0"/>
    <w:rsid w:val="003E6683"/>
    <w:rsid w:val="003F4EBE"/>
    <w:rsid w:val="0040091C"/>
    <w:rsid w:val="0040273F"/>
    <w:rsid w:val="00405072"/>
    <w:rsid w:val="0040701D"/>
    <w:rsid w:val="00414588"/>
    <w:rsid w:val="00416057"/>
    <w:rsid w:val="00416B40"/>
    <w:rsid w:val="00423231"/>
    <w:rsid w:val="004240D2"/>
    <w:rsid w:val="00425043"/>
    <w:rsid w:val="00426A3C"/>
    <w:rsid w:val="00430E30"/>
    <w:rsid w:val="0043356D"/>
    <w:rsid w:val="00437852"/>
    <w:rsid w:val="00443189"/>
    <w:rsid w:val="004549B9"/>
    <w:rsid w:val="00456226"/>
    <w:rsid w:val="00456283"/>
    <w:rsid w:val="00456506"/>
    <w:rsid w:val="00456BAE"/>
    <w:rsid w:val="00457397"/>
    <w:rsid w:val="004607B5"/>
    <w:rsid w:val="00460845"/>
    <w:rsid w:val="00461CBD"/>
    <w:rsid w:val="00463557"/>
    <w:rsid w:val="004645AB"/>
    <w:rsid w:val="0047063F"/>
    <w:rsid w:val="004712C8"/>
    <w:rsid w:val="004751C5"/>
    <w:rsid w:val="0047623A"/>
    <w:rsid w:val="00476924"/>
    <w:rsid w:val="00477773"/>
    <w:rsid w:val="004806C5"/>
    <w:rsid w:val="00480ED2"/>
    <w:rsid w:val="004821FB"/>
    <w:rsid w:val="00482A64"/>
    <w:rsid w:val="00484691"/>
    <w:rsid w:val="00485E94"/>
    <w:rsid w:val="004902A7"/>
    <w:rsid w:val="00490721"/>
    <w:rsid w:val="004913CE"/>
    <w:rsid w:val="00491A7A"/>
    <w:rsid w:val="004923EF"/>
    <w:rsid w:val="004971B8"/>
    <w:rsid w:val="004A1FE0"/>
    <w:rsid w:val="004A2FBA"/>
    <w:rsid w:val="004A70DD"/>
    <w:rsid w:val="004A77A1"/>
    <w:rsid w:val="004B162A"/>
    <w:rsid w:val="004B3BA4"/>
    <w:rsid w:val="004B535A"/>
    <w:rsid w:val="004B68F1"/>
    <w:rsid w:val="004C24FE"/>
    <w:rsid w:val="004C4AB4"/>
    <w:rsid w:val="004C7355"/>
    <w:rsid w:val="004D38B7"/>
    <w:rsid w:val="004D4BB7"/>
    <w:rsid w:val="004D4FE3"/>
    <w:rsid w:val="004D5A22"/>
    <w:rsid w:val="004D7262"/>
    <w:rsid w:val="004D72A3"/>
    <w:rsid w:val="004E3B07"/>
    <w:rsid w:val="004F6F93"/>
    <w:rsid w:val="005005C7"/>
    <w:rsid w:val="00501B98"/>
    <w:rsid w:val="005042EC"/>
    <w:rsid w:val="00505115"/>
    <w:rsid w:val="005052F9"/>
    <w:rsid w:val="005118A9"/>
    <w:rsid w:val="00511EBA"/>
    <w:rsid w:val="005120C0"/>
    <w:rsid w:val="00515E14"/>
    <w:rsid w:val="00516571"/>
    <w:rsid w:val="00522F13"/>
    <w:rsid w:val="005308ED"/>
    <w:rsid w:val="005327FE"/>
    <w:rsid w:val="00533960"/>
    <w:rsid w:val="0053465E"/>
    <w:rsid w:val="00534811"/>
    <w:rsid w:val="0053558A"/>
    <w:rsid w:val="00536721"/>
    <w:rsid w:val="0053695B"/>
    <w:rsid w:val="00536D14"/>
    <w:rsid w:val="0053725A"/>
    <w:rsid w:val="00541A70"/>
    <w:rsid w:val="005432DD"/>
    <w:rsid w:val="00544F31"/>
    <w:rsid w:val="00545456"/>
    <w:rsid w:val="00546992"/>
    <w:rsid w:val="005521FE"/>
    <w:rsid w:val="00552B63"/>
    <w:rsid w:val="00553F1D"/>
    <w:rsid w:val="005650CA"/>
    <w:rsid w:val="00565AE3"/>
    <w:rsid w:val="00574E38"/>
    <w:rsid w:val="00576C45"/>
    <w:rsid w:val="00580DEE"/>
    <w:rsid w:val="00581470"/>
    <w:rsid w:val="00582F3D"/>
    <w:rsid w:val="00591847"/>
    <w:rsid w:val="00592ABB"/>
    <w:rsid w:val="005B2F27"/>
    <w:rsid w:val="005C6E43"/>
    <w:rsid w:val="005C72E4"/>
    <w:rsid w:val="005D365D"/>
    <w:rsid w:val="005D4B9F"/>
    <w:rsid w:val="005E3D77"/>
    <w:rsid w:val="005E7E32"/>
    <w:rsid w:val="005F3826"/>
    <w:rsid w:val="00600C72"/>
    <w:rsid w:val="00601104"/>
    <w:rsid w:val="00602C16"/>
    <w:rsid w:val="00606655"/>
    <w:rsid w:val="00607738"/>
    <w:rsid w:val="00614F12"/>
    <w:rsid w:val="00617630"/>
    <w:rsid w:val="00623E03"/>
    <w:rsid w:val="00625E14"/>
    <w:rsid w:val="006270F2"/>
    <w:rsid w:val="00627393"/>
    <w:rsid w:val="006310B5"/>
    <w:rsid w:val="006310F6"/>
    <w:rsid w:val="006321E5"/>
    <w:rsid w:val="006353E9"/>
    <w:rsid w:val="0064161E"/>
    <w:rsid w:val="00643A4D"/>
    <w:rsid w:val="00644CB0"/>
    <w:rsid w:val="006462EA"/>
    <w:rsid w:val="0065316D"/>
    <w:rsid w:val="0065676F"/>
    <w:rsid w:val="00661625"/>
    <w:rsid w:val="00662DB7"/>
    <w:rsid w:val="00672B3A"/>
    <w:rsid w:val="00675070"/>
    <w:rsid w:val="00680DE4"/>
    <w:rsid w:val="00681B24"/>
    <w:rsid w:val="00681B7F"/>
    <w:rsid w:val="00684114"/>
    <w:rsid w:val="0069178A"/>
    <w:rsid w:val="0069265E"/>
    <w:rsid w:val="00693395"/>
    <w:rsid w:val="006A4A72"/>
    <w:rsid w:val="006A7287"/>
    <w:rsid w:val="006B3E76"/>
    <w:rsid w:val="006B51AA"/>
    <w:rsid w:val="006C001A"/>
    <w:rsid w:val="006C2BCE"/>
    <w:rsid w:val="006C2FF5"/>
    <w:rsid w:val="006D22A3"/>
    <w:rsid w:val="006D3953"/>
    <w:rsid w:val="006D577A"/>
    <w:rsid w:val="006E041D"/>
    <w:rsid w:val="006E39E8"/>
    <w:rsid w:val="006E4883"/>
    <w:rsid w:val="006F1120"/>
    <w:rsid w:val="00704BDA"/>
    <w:rsid w:val="007172D9"/>
    <w:rsid w:val="00721C80"/>
    <w:rsid w:val="007261B7"/>
    <w:rsid w:val="0073074C"/>
    <w:rsid w:val="00734B9E"/>
    <w:rsid w:val="007355B9"/>
    <w:rsid w:val="00736AF4"/>
    <w:rsid w:val="007407E0"/>
    <w:rsid w:val="007413C8"/>
    <w:rsid w:val="00742C09"/>
    <w:rsid w:val="00742D5F"/>
    <w:rsid w:val="00742E27"/>
    <w:rsid w:val="007459FA"/>
    <w:rsid w:val="0074614F"/>
    <w:rsid w:val="007470D5"/>
    <w:rsid w:val="00747C26"/>
    <w:rsid w:val="00750E0A"/>
    <w:rsid w:val="007514D6"/>
    <w:rsid w:val="0075159A"/>
    <w:rsid w:val="00752530"/>
    <w:rsid w:val="007578A0"/>
    <w:rsid w:val="00764B72"/>
    <w:rsid w:val="0076700B"/>
    <w:rsid w:val="00767ABC"/>
    <w:rsid w:val="007729B6"/>
    <w:rsid w:val="00773503"/>
    <w:rsid w:val="00774F0C"/>
    <w:rsid w:val="0078154D"/>
    <w:rsid w:val="00784565"/>
    <w:rsid w:val="0079106A"/>
    <w:rsid w:val="00793265"/>
    <w:rsid w:val="00796886"/>
    <w:rsid w:val="007A070A"/>
    <w:rsid w:val="007A2B19"/>
    <w:rsid w:val="007B0641"/>
    <w:rsid w:val="007B1661"/>
    <w:rsid w:val="007B35FD"/>
    <w:rsid w:val="007C01E8"/>
    <w:rsid w:val="007C3C2E"/>
    <w:rsid w:val="007D120B"/>
    <w:rsid w:val="007D31F3"/>
    <w:rsid w:val="007D5246"/>
    <w:rsid w:val="007D62F8"/>
    <w:rsid w:val="007D7F45"/>
    <w:rsid w:val="007E14D6"/>
    <w:rsid w:val="007E41E2"/>
    <w:rsid w:val="007E5532"/>
    <w:rsid w:val="007E6090"/>
    <w:rsid w:val="007E6F0C"/>
    <w:rsid w:val="007E7C05"/>
    <w:rsid w:val="007F7372"/>
    <w:rsid w:val="00801E58"/>
    <w:rsid w:val="00807A23"/>
    <w:rsid w:val="00811FA9"/>
    <w:rsid w:val="00821AA0"/>
    <w:rsid w:val="00825F04"/>
    <w:rsid w:val="0082604F"/>
    <w:rsid w:val="0082625C"/>
    <w:rsid w:val="00833561"/>
    <w:rsid w:val="00837184"/>
    <w:rsid w:val="00837620"/>
    <w:rsid w:val="008377A9"/>
    <w:rsid w:val="00840CB0"/>
    <w:rsid w:val="00851484"/>
    <w:rsid w:val="008538C7"/>
    <w:rsid w:val="00853E26"/>
    <w:rsid w:val="008602DB"/>
    <w:rsid w:val="00865B95"/>
    <w:rsid w:val="00867567"/>
    <w:rsid w:val="008717CC"/>
    <w:rsid w:val="00871B23"/>
    <w:rsid w:val="00874006"/>
    <w:rsid w:val="008800D5"/>
    <w:rsid w:val="00881BB1"/>
    <w:rsid w:val="0088428E"/>
    <w:rsid w:val="00884A80"/>
    <w:rsid w:val="0089048F"/>
    <w:rsid w:val="0089408B"/>
    <w:rsid w:val="008953B9"/>
    <w:rsid w:val="0089553A"/>
    <w:rsid w:val="00896AB8"/>
    <w:rsid w:val="008A1BD3"/>
    <w:rsid w:val="008A2178"/>
    <w:rsid w:val="008A2998"/>
    <w:rsid w:val="008A4745"/>
    <w:rsid w:val="008A62E5"/>
    <w:rsid w:val="008B697E"/>
    <w:rsid w:val="008C04A5"/>
    <w:rsid w:val="008C2EFF"/>
    <w:rsid w:val="008C3584"/>
    <w:rsid w:val="008C40C3"/>
    <w:rsid w:val="008C4CFA"/>
    <w:rsid w:val="008D0041"/>
    <w:rsid w:val="008D10B9"/>
    <w:rsid w:val="008D1D4B"/>
    <w:rsid w:val="008D2805"/>
    <w:rsid w:val="008D2E0C"/>
    <w:rsid w:val="008D4DB0"/>
    <w:rsid w:val="008E10A8"/>
    <w:rsid w:val="008E3543"/>
    <w:rsid w:val="008F08DE"/>
    <w:rsid w:val="008F241E"/>
    <w:rsid w:val="008F43AA"/>
    <w:rsid w:val="008F4585"/>
    <w:rsid w:val="008F6063"/>
    <w:rsid w:val="009000A2"/>
    <w:rsid w:val="00907959"/>
    <w:rsid w:val="0091058C"/>
    <w:rsid w:val="0091267B"/>
    <w:rsid w:val="00913BF9"/>
    <w:rsid w:val="009165B7"/>
    <w:rsid w:val="00916D80"/>
    <w:rsid w:val="00917030"/>
    <w:rsid w:val="00922564"/>
    <w:rsid w:val="00922ED7"/>
    <w:rsid w:val="009231A1"/>
    <w:rsid w:val="00926672"/>
    <w:rsid w:val="0093111B"/>
    <w:rsid w:val="00940F27"/>
    <w:rsid w:val="00941CA9"/>
    <w:rsid w:val="00943D48"/>
    <w:rsid w:val="009508D9"/>
    <w:rsid w:val="00951C9A"/>
    <w:rsid w:val="0095484C"/>
    <w:rsid w:val="00955C64"/>
    <w:rsid w:val="00960252"/>
    <w:rsid w:val="00961443"/>
    <w:rsid w:val="00961FDD"/>
    <w:rsid w:val="0096228A"/>
    <w:rsid w:val="009646B9"/>
    <w:rsid w:val="0096491D"/>
    <w:rsid w:val="0097068D"/>
    <w:rsid w:val="00971468"/>
    <w:rsid w:val="009764DF"/>
    <w:rsid w:val="00976583"/>
    <w:rsid w:val="00976B63"/>
    <w:rsid w:val="00981A8F"/>
    <w:rsid w:val="009839E7"/>
    <w:rsid w:val="00984993"/>
    <w:rsid w:val="00991C76"/>
    <w:rsid w:val="009A0371"/>
    <w:rsid w:val="009A10CE"/>
    <w:rsid w:val="009A1E04"/>
    <w:rsid w:val="009A3031"/>
    <w:rsid w:val="009A55F4"/>
    <w:rsid w:val="009A65A6"/>
    <w:rsid w:val="009A71F3"/>
    <w:rsid w:val="009B51E9"/>
    <w:rsid w:val="009B7925"/>
    <w:rsid w:val="009C05AD"/>
    <w:rsid w:val="009C3DE2"/>
    <w:rsid w:val="009C6351"/>
    <w:rsid w:val="009C795C"/>
    <w:rsid w:val="009D0426"/>
    <w:rsid w:val="009D177A"/>
    <w:rsid w:val="009D7984"/>
    <w:rsid w:val="009E2922"/>
    <w:rsid w:val="009E7BC9"/>
    <w:rsid w:val="009F246C"/>
    <w:rsid w:val="009F28D8"/>
    <w:rsid w:val="009F3E15"/>
    <w:rsid w:val="009F6788"/>
    <w:rsid w:val="009F6DF1"/>
    <w:rsid w:val="009F7641"/>
    <w:rsid w:val="009F78EE"/>
    <w:rsid w:val="00A00658"/>
    <w:rsid w:val="00A05BC3"/>
    <w:rsid w:val="00A06D95"/>
    <w:rsid w:val="00A11831"/>
    <w:rsid w:val="00A206F4"/>
    <w:rsid w:val="00A2078B"/>
    <w:rsid w:val="00A21DBE"/>
    <w:rsid w:val="00A26FBC"/>
    <w:rsid w:val="00A26FBD"/>
    <w:rsid w:val="00A278FA"/>
    <w:rsid w:val="00A31E4E"/>
    <w:rsid w:val="00A33BB6"/>
    <w:rsid w:val="00A37C1B"/>
    <w:rsid w:val="00A41B61"/>
    <w:rsid w:val="00A4232E"/>
    <w:rsid w:val="00A43648"/>
    <w:rsid w:val="00A511EF"/>
    <w:rsid w:val="00A537BB"/>
    <w:rsid w:val="00A539E4"/>
    <w:rsid w:val="00A54DD4"/>
    <w:rsid w:val="00A57245"/>
    <w:rsid w:val="00A57269"/>
    <w:rsid w:val="00A6402F"/>
    <w:rsid w:val="00A6444D"/>
    <w:rsid w:val="00A665E7"/>
    <w:rsid w:val="00A76A25"/>
    <w:rsid w:val="00A773BF"/>
    <w:rsid w:val="00A8146B"/>
    <w:rsid w:val="00A81962"/>
    <w:rsid w:val="00A83526"/>
    <w:rsid w:val="00A8355C"/>
    <w:rsid w:val="00A90AEC"/>
    <w:rsid w:val="00A923AF"/>
    <w:rsid w:val="00A93F63"/>
    <w:rsid w:val="00A97157"/>
    <w:rsid w:val="00AA1A82"/>
    <w:rsid w:val="00AA2B62"/>
    <w:rsid w:val="00AA75EC"/>
    <w:rsid w:val="00AB0D55"/>
    <w:rsid w:val="00AB26FE"/>
    <w:rsid w:val="00AB46D7"/>
    <w:rsid w:val="00AB4835"/>
    <w:rsid w:val="00AC16BC"/>
    <w:rsid w:val="00AC4DE4"/>
    <w:rsid w:val="00AE1349"/>
    <w:rsid w:val="00AE18B6"/>
    <w:rsid w:val="00AE3323"/>
    <w:rsid w:val="00AE50D6"/>
    <w:rsid w:val="00AE5928"/>
    <w:rsid w:val="00AE6846"/>
    <w:rsid w:val="00AF245E"/>
    <w:rsid w:val="00AF3EBA"/>
    <w:rsid w:val="00AF4910"/>
    <w:rsid w:val="00AF4DBA"/>
    <w:rsid w:val="00AF7028"/>
    <w:rsid w:val="00B008EC"/>
    <w:rsid w:val="00B01AA2"/>
    <w:rsid w:val="00B0409D"/>
    <w:rsid w:val="00B069A9"/>
    <w:rsid w:val="00B11FF2"/>
    <w:rsid w:val="00B13F26"/>
    <w:rsid w:val="00B14912"/>
    <w:rsid w:val="00B15B68"/>
    <w:rsid w:val="00B23B1C"/>
    <w:rsid w:val="00B23C4B"/>
    <w:rsid w:val="00B2536C"/>
    <w:rsid w:val="00B27A19"/>
    <w:rsid w:val="00B32E83"/>
    <w:rsid w:val="00B34963"/>
    <w:rsid w:val="00B40014"/>
    <w:rsid w:val="00B42F39"/>
    <w:rsid w:val="00B45296"/>
    <w:rsid w:val="00B472C5"/>
    <w:rsid w:val="00B54146"/>
    <w:rsid w:val="00B54EA4"/>
    <w:rsid w:val="00B565B9"/>
    <w:rsid w:val="00B56CDF"/>
    <w:rsid w:val="00B602C9"/>
    <w:rsid w:val="00B663FB"/>
    <w:rsid w:val="00B67BDA"/>
    <w:rsid w:val="00B73B29"/>
    <w:rsid w:val="00B7644E"/>
    <w:rsid w:val="00B767E6"/>
    <w:rsid w:val="00B76FEF"/>
    <w:rsid w:val="00B8216F"/>
    <w:rsid w:val="00B84707"/>
    <w:rsid w:val="00B849ED"/>
    <w:rsid w:val="00B86D44"/>
    <w:rsid w:val="00B93958"/>
    <w:rsid w:val="00B95658"/>
    <w:rsid w:val="00B9681C"/>
    <w:rsid w:val="00BA1BE9"/>
    <w:rsid w:val="00BA5DB0"/>
    <w:rsid w:val="00BA6103"/>
    <w:rsid w:val="00BA6D1D"/>
    <w:rsid w:val="00BA6D68"/>
    <w:rsid w:val="00BB0EDD"/>
    <w:rsid w:val="00BB210E"/>
    <w:rsid w:val="00BB6195"/>
    <w:rsid w:val="00BC0BE1"/>
    <w:rsid w:val="00BC35B8"/>
    <w:rsid w:val="00BC3E2E"/>
    <w:rsid w:val="00BD0828"/>
    <w:rsid w:val="00BD3BD7"/>
    <w:rsid w:val="00BD3F61"/>
    <w:rsid w:val="00BD5833"/>
    <w:rsid w:val="00BD6A36"/>
    <w:rsid w:val="00BE2C66"/>
    <w:rsid w:val="00BF1931"/>
    <w:rsid w:val="00BF27D7"/>
    <w:rsid w:val="00C00711"/>
    <w:rsid w:val="00C03F58"/>
    <w:rsid w:val="00C03FA4"/>
    <w:rsid w:val="00C04CF3"/>
    <w:rsid w:val="00C058DB"/>
    <w:rsid w:val="00C05E5E"/>
    <w:rsid w:val="00C20365"/>
    <w:rsid w:val="00C22523"/>
    <w:rsid w:val="00C23A97"/>
    <w:rsid w:val="00C244AE"/>
    <w:rsid w:val="00C26142"/>
    <w:rsid w:val="00C26722"/>
    <w:rsid w:val="00C26959"/>
    <w:rsid w:val="00C27053"/>
    <w:rsid w:val="00C30729"/>
    <w:rsid w:val="00C32AD0"/>
    <w:rsid w:val="00C358BA"/>
    <w:rsid w:val="00C41686"/>
    <w:rsid w:val="00C41921"/>
    <w:rsid w:val="00C433A0"/>
    <w:rsid w:val="00C45C4B"/>
    <w:rsid w:val="00C64EB3"/>
    <w:rsid w:val="00C73DC7"/>
    <w:rsid w:val="00C816F2"/>
    <w:rsid w:val="00C8333F"/>
    <w:rsid w:val="00C879F4"/>
    <w:rsid w:val="00C87C8B"/>
    <w:rsid w:val="00C91940"/>
    <w:rsid w:val="00C94638"/>
    <w:rsid w:val="00C94A98"/>
    <w:rsid w:val="00C971BB"/>
    <w:rsid w:val="00CA1D33"/>
    <w:rsid w:val="00CA2EBE"/>
    <w:rsid w:val="00CA469D"/>
    <w:rsid w:val="00CB01A1"/>
    <w:rsid w:val="00CB07CA"/>
    <w:rsid w:val="00CB3261"/>
    <w:rsid w:val="00CB3D2D"/>
    <w:rsid w:val="00CB4848"/>
    <w:rsid w:val="00CB4EFA"/>
    <w:rsid w:val="00CB567C"/>
    <w:rsid w:val="00CC33D1"/>
    <w:rsid w:val="00CC6FDB"/>
    <w:rsid w:val="00CD24D8"/>
    <w:rsid w:val="00CD5959"/>
    <w:rsid w:val="00CD6C2C"/>
    <w:rsid w:val="00CD79F3"/>
    <w:rsid w:val="00CF4FA0"/>
    <w:rsid w:val="00CF5627"/>
    <w:rsid w:val="00CF62C4"/>
    <w:rsid w:val="00D015F7"/>
    <w:rsid w:val="00D02839"/>
    <w:rsid w:val="00D12DEE"/>
    <w:rsid w:val="00D13774"/>
    <w:rsid w:val="00D1486C"/>
    <w:rsid w:val="00D15A60"/>
    <w:rsid w:val="00D16415"/>
    <w:rsid w:val="00D23D78"/>
    <w:rsid w:val="00D339DE"/>
    <w:rsid w:val="00D359C1"/>
    <w:rsid w:val="00D36525"/>
    <w:rsid w:val="00D36C3B"/>
    <w:rsid w:val="00D520FB"/>
    <w:rsid w:val="00D52FA8"/>
    <w:rsid w:val="00D53E33"/>
    <w:rsid w:val="00D66BC6"/>
    <w:rsid w:val="00D671BE"/>
    <w:rsid w:val="00D748B5"/>
    <w:rsid w:val="00D8666C"/>
    <w:rsid w:val="00D90396"/>
    <w:rsid w:val="00D93B33"/>
    <w:rsid w:val="00D9520B"/>
    <w:rsid w:val="00D95945"/>
    <w:rsid w:val="00D95B5A"/>
    <w:rsid w:val="00DA0E2B"/>
    <w:rsid w:val="00DA6769"/>
    <w:rsid w:val="00DA7C10"/>
    <w:rsid w:val="00DB0A1E"/>
    <w:rsid w:val="00DB0A39"/>
    <w:rsid w:val="00DC0819"/>
    <w:rsid w:val="00DC26F0"/>
    <w:rsid w:val="00DC30A0"/>
    <w:rsid w:val="00DC4EC5"/>
    <w:rsid w:val="00DC7A6E"/>
    <w:rsid w:val="00DC7EAB"/>
    <w:rsid w:val="00DD75FD"/>
    <w:rsid w:val="00DE62B6"/>
    <w:rsid w:val="00DE6A7A"/>
    <w:rsid w:val="00DE7200"/>
    <w:rsid w:val="00DF1DC7"/>
    <w:rsid w:val="00DF2216"/>
    <w:rsid w:val="00DF2E70"/>
    <w:rsid w:val="00DF4633"/>
    <w:rsid w:val="00DF506C"/>
    <w:rsid w:val="00DF66C1"/>
    <w:rsid w:val="00E03025"/>
    <w:rsid w:val="00E03416"/>
    <w:rsid w:val="00E03447"/>
    <w:rsid w:val="00E0417D"/>
    <w:rsid w:val="00E10C18"/>
    <w:rsid w:val="00E12D34"/>
    <w:rsid w:val="00E13B1E"/>
    <w:rsid w:val="00E14B8E"/>
    <w:rsid w:val="00E15044"/>
    <w:rsid w:val="00E1653E"/>
    <w:rsid w:val="00E16F5E"/>
    <w:rsid w:val="00E17563"/>
    <w:rsid w:val="00E20F1B"/>
    <w:rsid w:val="00E2745D"/>
    <w:rsid w:val="00E33251"/>
    <w:rsid w:val="00E35F10"/>
    <w:rsid w:val="00E371E0"/>
    <w:rsid w:val="00E4055B"/>
    <w:rsid w:val="00E4285A"/>
    <w:rsid w:val="00E43867"/>
    <w:rsid w:val="00E438BA"/>
    <w:rsid w:val="00E44C4C"/>
    <w:rsid w:val="00E46189"/>
    <w:rsid w:val="00E476DB"/>
    <w:rsid w:val="00E52A95"/>
    <w:rsid w:val="00E53C23"/>
    <w:rsid w:val="00E5407A"/>
    <w:rsid w:val="00E57CDB"/>
    <w:rsid w:val="00E64061"/>
    <w:rsid w:val="00E651D3"/>
    <w:rsid w:val="00E7459C"/>
    <w:rsid w:val="00E7639F"/>
    <w:rsid w:val="00E7651B"/>
    <w:rsid w:val="00E80E95"/>
    <w:rsid w:val="00E841C7"/>
    <w:rsid w:val="00E86108"/>
    <w:rsid w:val="00E90920"/>
    <w:rsid w:val="00E93EBD"/>
    <w:rsid w:val="00E97FF7"/>
    <w:rsid w:val="00EA29EB"/>
    <w:rsid w:val="00EA662E"/>
    <w:rsid w:val="00EB3E17"/>
    <w:rsid w:val="00EB45BE"/>
    <w:rsid w:val="00EB7104"/>
    <w:rsid w:val="00EC5836"/>
    <w:rsid w:val="00EC66A4"/>
    <w:rsid w:val="00ED112E"/>
    <w:rsid w:val="00ED226C"/>
    <w:rsid w:val="00ED4D30"/>
    <w:rsid w:val="00ED6C36"/>
    <w:rsid w:val="00ED7235"/>
    <w:rsid w:val="00EE012D"/>
    <w:rsid w:val="00EE43AB"/>
    <w:rsid w:val="00EE4E2D"/>
    <w:rsid w:val="00EE6782"/>
    <w:rsid w:val="00EF440A"/>
    <w:rsid w:val="00EF60B3"/>
    <w:rsid w:val="00EF78D0"/>
    <w:rsid w:val="00F017B9"/>
    <w:rsid w:val="00F0557F"/>
    <w:rsid w:val="00F05A6F"/>
    <w:rsid w:val="00F05EB6"/>
    <w:rsid w:val="00F11356"/>
    <w:rsid w:val="00F12890"/>
    <w:rsid w:val="00F12EC0"/>
    <w:rsid w:val="00F158BE"/>
    <w:rsid w:val="00F16AE3"/>
    <w:rsid w:val="00F16EC2"/>
    <w:rsid w:val="00F1734B"/>
    <w:rsid w:val="00F23F57"/>
    <w:rsid w:val="00F30940"/>
    <w:rsid w:val="00F30BC9"/>
    <w:rsid w:val="00F33D73"/>
    <w:rsid w:val="00F3449F"/>
    <w:rsid w:val="00F357CB"/>
    <w:rsid w:val="00F5299B"/>
    <w:rsid w:val="00F63948"/>
    <w:rsid w:val="00F654A9"/>
    <w:rsid w:val="00F67EE9"/>
    <w:rsid w:val="00F72415"/>
    <w:rsid w:val="00F742F3"/>
    <w:rsid w:val="00F83384"/>
    <w:rsid w:val="00FA0771"/>
    <w:rsid w:val="00FB0F46"/>
    <w:rsid w:val="00FB4AD5"/>
    <w:rsid w:val="00FB4E01"/>
    <w:rsid w:val="00FB53E9"/>
    <w:rsid w:val="00FB580C"/>
    <w:rsid w:val="00FC6CFD"/>
    <w:rsid w:val="00FC7B86"/>
    <w:rsid w:val="00FE2B98"/>
    <w:rsid w:val="00FE3962"/>
    <w:rsid w:val="00FE4848"/>
    <w:rsid w:val="00FF028A"/>
    <w:rsid w:val="00FF2344"/>
    <w:rsid w:val="00FF43F9"/>
    <w:rsid w:val="00FF4960"/>
    <w:rsid w:val="63CA0D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26B992"/>
  <w15:docId w15:val="{323357F2-2B26-4646-8E7B-501E19CDD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7C8B"/>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Capítulo"/>
    <w:next w:val="Normal"/>
    <w:link w:val="Heading1Char"/>
    <w:uiPriority w:val="9"/>
    <w:qFormat/>
    <w:rsid w:val="003872FF"/>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aliases w:val="Car"/>
    <w:basedOn w:val="Normal"/>
    <w:next w:val="Normal"/>
    <w:link w:val="Heading2Char"/>
    <w:uiPriority w:val="9"/>
    <w:qFormat/>
    <w:rsid w:val="004C24FE"/>
    <w:pPr>
      <w:keepNext/>
      <w:tabs>
        <w:tab w:val="num" w:pos="1080"/>
      </w:tabs>
      <w:spacing w:before="240" w:after="60"/>
      <w:ind w:left="720"/>
      <w:outlineLvl w:val="1"/>
    </w:pPr>
    <w:rPr>
      <w:rFonts w:ascii="Arial" w:eastAsia="Batang" w:hAnsi="Arial"/>
      <w:b/>
      <w:i/>
      <w:spacing w:val="0"/>
    </w:rPr>
  </w:style>
  <w:style w:type="paragraph" w:styleId="Heading3">
    <w:name w:val="heading 3"/>
    <w:aliases w:val="Heading 3.1"/>
    <w:next w:val="Normal"/>
    <w:link w:val="Heading3Char"/>
    <w:uiPriority w:val="9"/>
    <w:qFormat/>
    <w:rsid w:val="00B23B1C"/>
    <w:pPr>
      <w:keepNext/>
      <w:numPr>
        <w:numId w:val="9"/>
      </w:numPr>
      <w:spacing w:before="120" w:after="120" w:line="240" w:lineRule="auto"/>
      <w:jc w:val="both"/>
      <w:outlineLvl w:val="2"/>
    </w:pPr>
    <w:rPr>
      <w:rFonts w:ascii="Times New Roman Bold" w:eastAsia="Times New Roman" w:hAnsi="Times New Roman Bold" w:cs="Times New Roman"/>
      <w:b/>
      <w:noProof/>
      <w:sz w:val="24"/>
      <w:szCs w:val="20"/>
    </w:rPr>
  </w:style>
  <w:style w:type="paragraph" w:styleId="Heading4">
    <w:name w:val="heading 4"/>
    <w:aliases w:val="Heading 4.a"/>
    <w:next w:val="Normal"/>
    <w:link w:val="Heading4Char"/>
    <w:uiPriority w:val="9"/>
    <w:qFormat/>
    <w:rsid w:val="003872FF"/>
    <w:pPr>
      <w:keepNext/>
      <w:numPr>
        <w:ilvl w:val="2"/>
        <w:numId w:val="1"/>
      </w:numPr>
      <w:tabs>
        <w:tab w:val="left" w:pos="1440"/>
      </w:tabs>
      <w:spacing w:before="120" w:after="120" w:line="240" w:lineRule="auto"/>
      <w:jc w:val="both"/>
      <w:outlineLvl w:val="3"/>
    </w:pPr>
    <w:rPr>
      <w:rFonts w:ascii="Times New Roman Bold" w:eastAsia="Calibri" w:hAnsi="Times New Roman Bold" w:cs="Times New Roman"/>
      <w:b/>
      <w:noProof/>
      <w:sz w:val="24"/>
      <w:szCs w:val="20"/>
    </w:rPr>
  </w:style>
  <w:style w:type="paragraph" w:styleId="Heading5">
    <w:name w:val="heading 5"/>
    <w:aliases w:val="Heading 5.(i)"/>
    <w:next w:val="Normal"/>
    <w:link w:val="Heading5Char"/>
    <w:uiPriority w:val="9"/>
    <w:qFormat/>
    <w:rsid w:val="003872FF"/>
    <w:pPr>
      <w:keepNext/>
      <w:numPr>
        <w:ilvl w:val="3"/>
        <w:numId w:val="1"/>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uiPriority w:val="9"/>
    <w:qFormat/>
    <w:rsid w:val="004C24FE"/>
    <w:pPr>
      <w:tabs>
        <w:tab w:val="num" w:pos="3960"/>
      </w:tabs>
      <w:spacing w:before="240" w:after="60"/>
      <w:ind w:left="3600"/>
      <w:outlineLvl w:val="5"/>
    </w:pPr>
    <w:rPr>
      <w:rFonts w:eastAsia="Batang"/>
      <w:i/>
      <w:spacing w:val="0"/>
      <w:sz w:val="22"/>
    </w:rPr>
  </w:style>
  <w:style w:type="paragraph" w:styleId="Heading7">
    <w:name w:val="heading 7"/>
    <w:basedOn w:val="Normal"/>
    <w:next w:val="Normal"/>
    <w:link w:val="Heading7Char"/>
    <w:uiPriority w:val="9"/>
    <w:qFormat/>
    <w:rsid w:val="004C24FE"/>
    <w:pPr>
      <w:tabs>
        <w:tab w:val="num" w:pos="4680"/>
      </w:tabs>
      <w:spacing w:before="240" w:after="60"/>
      <w:ind w:left="4320"/>
      <w:outlineLvl w:val="6"/>
    </w:pPr>
    <w:rPr>
      <w:rFonts w:ascii="Arial" w:eastAsia="Batang" w:hAnsi="Arial"/>
      <w:spacing w:val="0"/>
    </w:rPr>
  </w:style>
  <w:style w:type="paragraph" w:styleId="Heading8">
    <w:name w:val="heading 8"/>
    <w:basedOn w:val="Normal"/>
    <w:next w:val="Normal"/>
    <w:link w:val="Heading8Char"/>
    <w:uiPriority w:val="9"/>
    <w:qFormat/>
    <w:rsid w:val="004C24FE"/>
    <w:pPr>
      <w:tabs>
        <w:tab w:val="num" w:pos="5400"/>
      </w:tabs>
      <w:spacing w:before="240" w:after="60"/>
      <w:ind w:left="5040"/>
      <w:outlineLvl w:val="7"/>
    </w:pPr>
    <w:rPr>
      <w:rFonts w:ascii="Arial" w:eastAsia="Batang" w:hAnsi="Arial"/>
      <w:i/>
      <w:spacing w:val="0"/>
    </w:rPr>
  </w:style>
  <w:style w:type="paragraph" w:styleId="Heading9">
    <w:name w:val="heading 9"/>
    <w:basedOn w:val="Normal"/>
    <w:next w:val="Normal"/>
    <w:link w:val="Heading9Char"/>
    <w:uiPriority w:val="9"/>
    <w:qFormat/>
    <w:rsid w:val="004C24FE"/>
    <w:pPr>
      <w:tabs>
        <w:tab w:val="num" w:pos="6120"/>
      </w:tabs>
      <w:spacing w:before="240" w:after="60"/>
      <w:ind w:left="5760"/>
      <w:outlineLvl w:val="8"/>
    </w:pPr>
    <w:rPr>
      <w:rFonts w:ascii="Arial" w:eastAsia="Batang" w:hAnsi="Arial"/>
      <w:b/>
      <w:i/>
      <w:spacing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3872FF"/>
    <w:pPr>
      <w:ind w:left="720"/>
      <w:contextualSpacing/>
    </w:pPr>
    <w:rPr>
      <w:rFonts w:ascii="Calibri" w:eastAsia="Calibri" w:hAnsi="Calibri"/>
      <w:spacing w:val="0"/>
      <w:sz w:val="22"/>
      <w:szCs w:val="22"/>
    </w:rPr>
  </w:style>
  <w:style w:type="paragraph" w:styleId="Title">
    <w:name w:val="Title"/>
    <w:basedOn w:val="Normal"/>
    <w:link w:val="TitleChar"/>
    <w:uiPriority w:val="10"/>
    <w:qFormat/>
    <w:rsid w:val="003872FF"/>
    <w:pPr>
      <w:tabs>
        <w:tab w:val="left" w:pos="1440"/>
        <w:tab w:val="left" w:pos="3060"/>
      </w:tabs>
      <w:jc w:val="center"/>
      <w:outlineLvl w:val="0"/>
    </w:pPr>
    <w:rPr>
      <w:spacing w:val="0"/>
    </w:rPr>
  </w:style>
  <w:style w:type="character" w:customStyle="1" w:styleId="TitleChar">
    <w:name w:val="Title Char"/>
    <w:basedOn w:val="DefaultParagraphFont"/>
    <w:link w:val="Title"/>
    <w:uiPriority w:val="10"/>
    <w:rsid w:val="003872FF"/>
    <w:rPr>
      <w:rFonts w:ascii="Times New Roman" w:eastAsia="Times New Roman" w:hAnsi="Times New Roman" w:cs="Times New Roman"/>
      <w:sz w:val="24"/>
      <w:szCs w:val="20"/>
      <w:lang w:val="es-ES_tradnl"/>
    </w:rPr>
  </w:style>
  <w:style w:type="paragraph" w:customStyle="1" w:styleId="Newpage">
    <w:name w:val="Newpage"/>
    <w:basedOn w:val="Normal"/>
    <w:rsid w:val="003872FF"/>
    <w:pPr>
      <w:tabs>
        <w:tab w:val="left" w:pos="1440"/>
        <w:tab w:val="left" w:pos="3060"/>
      </w:tabs>
      <w:jc w:val="center"/>
    </w:pPr>
    <w:rPr>
      <w:rFonts w:cs="Arial"/>
      <w:b/>
      <w:smallCaps/>
    </w:rPr>
  </w:style>
  <w:style w:type="paragraph" w:styleId="BodyText">
    <w:name w:val="Body Text"/>
    <w:basedOn w:val="Normal"/>
    <w:link w:val="BodyTextChar"/>
    <w:uiPriority w:val="99"/>
    <w:rsid w:val="003872FF"/>
    <w:pPr>
      <w:tabs>
        <w:tab w:val="left" w:pos="3060"/>
      </w:tabs>
      <w:jc w:val="center"/>
    </w:pPr>
    <w:rPr>
      <w:spacing w:val="0"/>
    </w:rPr>
  </w:style>
  <w:style w:type="character" w:customStyle="1" w:styleId="BodyTextChar">
    <w:name w:val="Body Text Char"/>
    <w:basedOn w:val="DefaultParagraphFont"/>
    <w:link w:val="BodyText"/>
    <w:uiPriority w:val="99"/>
    <w:rsid w:val="003872FF"/>
    <w:rPr>
      <w:rFonts w:ascii="Times New Roman" w:eastAsia="Times New Roman" w:hAnsi="Times New Roman" w:cs="Times New Roman"/>
      <w:sz w:val="24"/>
      <w:szCs w:val="20"/>
      <w:lang w:val="es-ES_tradnl"/>
    </w:rPr>
  </w:style>
  <w:style w:type="character" w:customStyle="1" w:styleId="ColorfulList-Accent1Char">
    <w:name w:val="Colorful List - Accent 1 Char"/>
    <w:link w:val="ColorfulList-Accent11"/>
    <w:uiPriority w:val="34"/>
    <w:rsid w:val="003872FF"/>
    <w:rPr>
      <w:rFonts w:ascii="Calibri" w:eastAsia="Calibri" w:hAnsi="Calibri" w:cs="Times New Roman"/>
      <w:lang w:val="es-ES_tradnl"/>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nota de rodapé,texto de nota al pi"/>
    <w:basedOn w:val="Normal"/>
    <w:link w:val="FootnoteTextChar"/>
    <w:uiPriority w:val="99"/>
    <w:rsid w:val="003872FF"/>
    <w:pPr>
      <w:keepNext/>
      <w:keepLines/>
      <w:spacing w:after="120"/>
      <w:ind w:left="288" w:hanging="288"/>
      <w:jc w:val="both"/>
    </w:pPr>
    <w:rPr>
      <w:sz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3872FF"/>
    <w:rPr>
      <w:rFonts w:ascii="Times New Roman" w:eastAsia="Times New Roman" w:hAnsi="Times New Roman" w:cs="Times New Roman"/>
      <w:spacing w:val="-3"/>
      <w:sz w:val="20"/>
      <w:szCs w:val="20"/>
      <w:lang w:val="es-ES_tradnl"/>
    </w:rPr>
  </w:style>
  <w:style w:type="paragraph" w:customStyle="1" w:styleId="heading-b24">
    <w:name w:val="heading-b24"/>
    <w:basedOn w:val="Normal"/>
    <w:next w:val="Normal"/>
    <w:rsid w:val="003872FF"/>
    <w:pPr>
      <w:spacing w:after="600"/>
      <w:jc w:val="center"/>
    </w:pPr>
    <w:rPr>
      <w:rFonts w:ascii="Times New Roman Bold" w:hAnsi="Times New Roman Bold"/>
      <w:b/>
      <w:smallCaps/>
    </w:rPr>
  </w:style>
  <w:style w:type="paragraph" w:customStyle="1" w:styleId="Annex">
    <w:name w:val="Annex"/>
    <w:basedOn w:val="Normal"/>
    <w:rsid w:val="003872FF"/>
    <w:rPr>
      <w:caps/>
      <w:spacing w:val="0"/>
    </w:rPr>
  </w:style>
  <w:style w:type="character" w:customStyle="1" w:styleId="Heading1Char">
    <w:name w:val="Heading 1 Char"/>
    <w:aliases w:val="Heading 1.I Char,Capítulo Char"/>
    <w:basedOn w:val="DefaultParagraphFont"/>
    <w:link w:val="Heading1"/>
    <w:uiPriority w:val="9"/>
    <w:rsid w:val="003872FF"/>
    <w:rPr>
      <w:rFonts w:ascii="Times New Roman Bold" w:eastAsia="Times New Roman" w:hAnsi="Times New Roman Bold" w:cs="Times New Roman"/>
      <w:b/>
      <w:smallCaps/>
      <w:noProof/>
      <w:sz w:val="28"/>
      <w:szCs w:val="20"/>
    </w:rPr>
  </w:style>
  <w:style w:type="character" w:customStyle="1" w:styleId="Heading4Char">
    <w:name w:val="Heading 4 Char"/>
    <w:aliases w:val="Heading 4.a Char"/>
    <w:basedOn w:val="DefaultParagraphFont"/>
    <w:link w:val="Heading4"/>
    <w:uiPriority w:val="9"/>
    <w:rsid w:val="003872FF"/>
    <w:rPr>
      <w:rFonts w:ascii="Times New Roman Bold" w:eastAsia="Calibri" w:hAnsi="Times New Roman Bold" w:cs="Times New Roman"/>
      <w:b/>
      <w:noProof/>
      <w:sz w:val="24"/>
      <w:szCs w:val="20"/>
    </w:rPr>
  </w:style>
  <w:style w:type="character" w:customStyle="1" w:styleId="Heading5Char">
    <w:name w:val="Heading 5 Char"/>
    <w:aliases w:val="Heading 5.(i) Char"/>
    <w:basedOn w:val="DefaultParagraphFont"/>
    <w:link w:val="Heading5"/>
    <w:uiPriority w:val="9"/>
    <w:rsid w:val="003872FF"/>
    <w:rPr>
      <w:rFonts w:ascii="Times New Roman Bold" w:eastAsia="Times New Roman" w:hAnsi="Times New Roman Bold" w:cs="Times New Roman"/>
      <w:b/>
      <w:noProof/>
      <w:sz w:val="24"/>
      <w:szCs w:val="20"/>
    </w:rPr>
  </w:style>
  <w:style w:type="paragraph" w:customStyle="1" w:styleId="AutoNumpara">
    <w:name w:val="AutoNumpara"/>
    <w:basedOn w:val="Normal"/>
    <w:rsid w:val="003872FF"/>
    <w:pPr>
      <w:numPr>
        <w:ilvl w:val="1"/>
        <w:numId w:val="1"/>
      </w:numPr>
      <w:spacing w:before="120" w:after="120"/>
      <w:jc w:val="both"/>
    </w:pPr>
    <w:rPr>
      <w:noProof/>
      <w:spacing w:val="-2"/>
    </w:rPr>
  </w:style>
  <w:style w:type="paragraph" w:styleId="BodyTextIndent">
    <w:name w:val="Body Text Indent"/>
    <w:basedOn w:val="Normal"/>
    <w:link w:val="BodyTextIndentChar"/>
    <w:uiPriority w:val="99"/>
    <w:semiHidden/>
    <w:unhideWhenUsed/>
    <w:rsid w:val="003872FF"/>
    <w:pPr>
      <w:spacing w:after="120"/>
      <w:ind w:left="360"/>
    </w:pPr>
  </w:style>
  <w:style w:type="character" w:customStyle="1" w:styleId="BodyTextIndentChar">
    <w:name w:val="Body Text Indent Char"/>
    <w:basedOn w:val="DefaultParagraphFont"/>
    <w:link w:val="BodyTextIndent"/>
    <w:uiPriority w:val="99"/>
    <w:semiHidden/>
    <w:rsid w:val="003872FF"/>
    <w:rPr>
      <w:rFonts w:ascii="Times New Roman" w:eastAsia="Times New Roman" w:hAnsi="Times New Roman" w:cs="Times New Roman"/>
      <w:spacing w:val="-3"/>
      <w:sz w:val="24"/>
      <w:szCs w:val="20"/>
      <w:lang w:val="es-ES_tradnl"/>
    </w:rPr>
  </w:style>
  <w:style w:type="paragraph" w:customStyle="1" w:styleId="Chapter">
    <w:name w:val="Chapter"/>
    <w:basedOn w:val="Normal"/>
    <w:next w:val="Normal"/>
    <w:rsid w:val="009C6351"/>
    <w:pPr>
      <w:numPr>
        <w:numId w:val="2"/>
      </w:numPr>
      <w:tabs>
        <w:tab w:val="left" w:pos="1440"/>
      </w:tabs>
      <w:spacing w:before="240" w:after="240"/>
      <w:jc w:val="center"/>
    </w:pPr>
    <w:rPr>
      <w:b/>
      <w:smallCaps/>
      <w:spacing w:val="0"/>
      <w:lang w:val="es-ES"/>
    </w:rPr>
  </w:style>
  <w:style w:type="paragraph" w:customStyle="1" w:styleId="FirstHeading">
    <w:name w:val="FirstHeading"/>
    <w:basedOn w:val="Normal"/>
    <w:rsid w:val="009C6351"/>
    <w:pPr>
      <w:keepNext/>
      <w:numPr>
        <w:numId w:val="3"/>
      </w:numPr>
      <w:tabs>
        <w:tab w:val="left" w:pos="0"/>
        <w:tab w:val="left" w:pos="90"/>
      </w:tabs>
      <w:spacing w:before="120" w:after="120"/>
    </w:pPr>
    <w:rPr>
      <w:b/>
      <w:spacing w:val="0"/>
      <w:lang w:val="es-ES"/>
    </w:rPr>
  </w:style>
  <w:style w:type="paragraph" w:customStyle="1" w:styleId="Paragraph">
    <w:name w:val="Paragraph"/>
    <w:aliases w:val="paragraph,p,PARAGRAPH,PG,pa,at"/>
    <w:basedOn w:val="BodyTextIndent"/>
    <w:link w:val="ParagraphChar"/>
    <w:qFormat/>
    <w:rsid w:val="009C6351"/>
    <w:pPr>
      <w:numPr>
        <w:ilvl w:val="1"/>
        <w:numId w:val="2"/>
      </w:numPr>
      <w:spacing w:before="120"/>
      <w:jc w:val="both"/>
      <w:outlineLvl w:val="1"/>
    </w:pPr>
    <w:rPr>
      <w:spacing w:val="0"/>
      <w:lang w:val="es-ES"/>
    </w:rPr>
  </w:style>
  <w:style w:type="paragraph" w:customStyle="1" w:styleId="SecHeading">
    <w:name w:val="SecHeading"/>
    <w:basedOn w:val="Normal"/>
    <w:next w:val="Paragraph"/>
    <w:rsid w:val="009C6351"/>
    <w:pPr>
      <w:keepNext/>
      <w:numPr>
        <w:ilvl w:val="1"/>
        <w:numId w:val="3"/>
      </w:numPr>
      <w:spacing w:before="120" w:after="120"/>
    </w:pPr>
    <w:rPr>
      <w:b/>
      <w:spacing w:val="0"/>
    </w:rPr>
  </w:style>
  <w:style w:type="paragraph" w:customStyle="1" w:styleId="SubHeading1">
    <w:name w:val="SubHeading1"/>
    <w:basedOn w:val="SecHeading"/>
    <w:rsid w:val="009C6351"/>
    <w:pPr>
      <w:numPr>
        <w:ilvl w:val="2"/>
      </w:numPr>
    </w:pPr>
  </w:style>
  <w:style w:type="paragraph" w:customStyle="1" w:styleId="Subheading2">
    <w:name w:val="Subheading2"/>
    <w:basedOn w:val="SecHeading"/>
    <w:rsid w:val="009C6351"/>
    <w:pPr>
      <w:numPr>
        <w:ilvl w:val="3"/>
      </w:numPr>
    </w:pPr>
  </w:style>
  <w:style w:type="paragraph" w:customStyle="1" w:styleId="subpar">
    <w:name w:val="subpar"/>
    <w:basedOn w:val="BodyTextIndent3"/>
    <w:link w:val="subparChar"/>
    <w:rsid w:val="009C6351"/>
    <w:pPr>
      <w:numPr>
        <w:ilvl w:val="2"/>
        <w:numId w:val="2"/>
      </w:numPr>
      <w:spacing w:before="120"/>
      <w:jc w:val="both"/>
      <w:outlineLvl w:val="2"/>
    </w:pPr>
    <w:rPr>
      <w:spacing w:val="0"/>
      <w:sz w:val="24"/>
      <w:szCs w:val="20"/>
    </w:rPr>
  </w:style>
  <w:style w:type="paragraph" w:customStyle="1" w:styleId="SubSubPar">
    <w:name w:val="SubSubPar"/>
    <w:basedOn w:val="subpar"/>
    <w:rsid w:val="009C6351"/>
    <w:pPr>
      <w:numPr>
        <w:ilvl w:val="3"/>
      </w:numPr>
      <w:tabs>
        <w:tab w:val="left" w:pos="0"/>
      </w:tabs>
    </w:pPr>
  </w:style>
  <w:style w:type="paragraph" w:styleId="BodyTextIndent3">
    <w:name w:val="Body Text Indent 3"/>
    <w:basedOn w:val="Normal"/>
    <w:link w:val="BodyTextIndent3Char"/>
    <w:uiPriority w:val="99"/>
    <w:semiHidden/>
    <w:unhideWhenUsed/>
    <w:rsid w:val="009C635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C6351"/>
    <w:rPr>
      <w:rFonts w:ascii="Times New Roman" w:eastAsia="Times New Roman" w:hAnsi="Times New Roman" w:cs="Times New Roman"/>
      <w:spacing w:val="-3"/>
      <w:sz w:val="16"/>
      <w:szCs w:val="16"/>
      <w:lang w:val="es-ES_tradnl"/>
    </w:rPr>
  </w:style>
  <w:style w:type="table" w:styleId="TableGrid">
    <w:name w:val="Table Grid"/>
    <w:basedOn w:val="TableNormal"/>
    <w:uiPriority w:val="59"/>
    <w:rsid w:val="00C97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har">
    <w:name w:val="Paragraph Char"/>
    <w:aliases w:val="paragraph Char,p Char,PARAGRAPH Char,PG Char,pa Char,at Char"/>
    <w:basedOn w:val="DefaultParagraphFont"/>
    <w:link w:val="Paragraph"/>
    <w:rsid w:val="00B14912"/>
    <w:rPr>
      <w:rFonts w:ascii="Times New Roman" w:eastAsia="Times New Roman" w:hAnsi="Times New Roman" w:cs="Times New Roman"/>
      <w:sz w:val="24"/>
      <w:szCs w:val="20"/>
      <w:lang w:val="es-ES"/>
    </w:rPr>
  </w:style>
  <w:style w:type="paragraph" w:styleId="ListParagraph">
    <w:name w:val="List Paragraph"/>
    <w:basedOn w:val="Normal"/>
    <w:uiPriority w:val="34"/>
    <w:qFormat/>
    <w:rsid w:val="009F6DF1"/>
    <w:pPr>
      <w:ind w:left="720"/>
      <w:contextualSpacing/>
    </w:pPr>
  </w:style>
  <w:style w:type="paragraph" w:styleId="TOCHeading">
    <w:name w:val="TOC Heading"/>
    <w:basedOn w:val="Heading1"/>
    <w:next w:val="Normal"/>
    <w:uiPriority w:val="39"/>
    <w:semiHidden/>
    <w:unhideWhenUsed/>
    <w:qFormat/>
    <w:rsid w:val="0074614F"/>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rPr>
  </w:style>
  <w:style w:type="paragraph" w:styleId="TOC1">
    <w:name w:val="toc 1"/>
    <w:basedOn w:val="Normal"/>
    <w:next w:val="Normal"/>
    <w:autoRedefine/>
    <w:uiPriority w:val="39"/>
    <w:unhideWhenUsed/>
    <w:rsid w:val="0074614F"/>
    <w:pPr>
      <w:spacing w:after="100"/>
    </w:pPr>
  </w:style>
  <w:style w:type="paragraph" w:styleId="TOC2">
    <w:name w:val="toc 2"/>
    <w:basedOn w:val="Normal"/>
    <w:next w:val="Normal"/>
    <w:autoRedefine/>
    <w:uiPriority w:val="39"/>
    <w:unhideWhenUsed/>
    <w:rsid w:val="0074614F"/>
    <w:pPr>
      <w:spacing w:after="100"/>
      <w:ind w:left="240"/>
    </w:pPr>
  </w:style>
  <w:style w:type="character" w:styleId="Hyperlink">
    <w:name w:val="Hyperlink"/>
    <w:basedOn w:val="DefaultParagraphFont"/>
    <w:uiPriority w:val="99"/>
    <w:unhideWhenUsed/>
    <w:rsid w:val="0074614F"/>
    <w:rPr>
      <w:color w:val="0000FF" w:themeColor="hyperlink"/>
      <w:u w:val="single"/>
    </w:rPr>
  </w:style>
  <w:style w:type="paragraph" w:styleId="BalloonText">
    <w:name w:val="Balloon Text"/>
    <w:basedOn w:val="Normal"/>
    <w:link w:val="BalloonTextChar"/>
    <w:uiPriority w:val="99"/>
    <w:semiHidden/>
    <w:unhideWhenUsed/>
    <w:rsid w:val="0074614F"/>
    <w:rPr>
      <w:rFonts w:ascii="Tahoma" w:hAnsi="Tahoma" w:cs="Tahoma"/>
      <w:sz w:val="16"/>
      <w:szCs w:val="16"/>
    </w:rPr>
  </w:style>
  <w:style w:type="character" w:customStyle="1" w:styleId="BalloonTextChar">
    <w:name w:val="Balloon Text Char"/>
    <w:basedOn w:val="DefaultParagraphFont"/>
    <w:link w:val="BalloonText"/>
    <w:uiPriority w:val="99"/>
    <w:semiHidden/>
    <w:rsid w:val="0074614F"/>
    <w:rPr>
      <w:rFonts w:ascii="Tahoma" w:eastAsia="Times New Roman" w:hAnsi="Tahoma" w:cs="Tahoma"/>
      <w:spacing w:val="-3"/>
      <w:sz w:val="16"/>
      <w:szCs w:val="16"/>
      <w:lang w:val="es-ES_tradnl"/>
    </w:rPr>
  </w:style>
  <w:style w:type="paragraph" w:styleId="Caption">
    <w:name w:val="caption"/>
    <w:basedOn w:val="Normal"/>
    <w:next w:val="Normal"/>
    <w:uiPriority w:val="35"/>
    <w:qFormat/>
    <w:rsid w:val="000E52EA"/>
    <w:rPr>
      <w:b/>
      <w:bCs/>
      <w:spacing w:val="0"/>
      <w:sz w:val="20"/>
    </w:rPr>
  </w:style>
  <w:style w:type="character" w:customStyle="1" w:styleId="Heading3Char">
    <w:name w:val="Heading 3 Char"/>
    <w:aliases w:val="Heading 3.1 Char"/>
    <w:basedOn w:val="DefaultParagraphFont"/>
    <w:link w:val="Heading3"/>
    <w:uiPriority w:val="9"/>
    <w:rsid w:val="00B23B1C"/>
    <w:rPr>
      <w:rFonts w:ascii="Times New Roman Bold" w:eastAsia="Times New Roman" w:hAnsi="Times New Roman Bold" w:cs="Times New Roman"/>
      <w:b/>
      <w:noProof/>
      <w:sz w:val="24"/>
      <w:szCs w:val="20"/>
    </w:rPr>
  </w:style>
  <w:style w:type="paragraph" w:styleId="z-TopofForm">
    <w:name w:val="HTML Top of Form"/>
    <w:basedOn w:val="Normal"/>
    <w:next w:val="Normal"/>
    <w:link w:val="z-TopofFormChar"/>
    <w:hidden/>
    <w:uiPriority w:val="99"/>
    <w:unhideWhenUsed/>
    <w:rsid w:val="00B23B1C"/>
    <w:pPr>
      <w:pBdr>
        <w:bottom w:val="single" w:sz="6" w:space="1" w:color="auto"/>
      </w:pBdr>
      <w:jc w:val="center"/>
    </w:pPr>
    <w:rPr>
      <w:rFonts w:ascii="Arial" w:hAnsi="Arial"/>
      <w:vanish/>
      <w:spacing w:val="0"/>
      <w:sz w:val="16"/>
      <w:szCs w:val="16"/>
    </w:rPr>
  </w:style>
  <w:style w:type="character" w:customStyle="1" w:styleId="z-TopofFormChar">
    <w:name w:val="z-Top of Form Char"/>
    <w:basedOn w:val="DefaultParagraphFont"/>
    <w:link w:val="z-TopofForm"/>
    <w:uiPriority w:val="99"/>
    <w:rsid w:val="00B23B1C"/>
    <w:rPr>
      <w:rFonts w:ascii="Arial" w:eastAsia="Times New Roman" w:hAnsi="Arial" w:cs="Times New Roman"/>
      <w:vanish/>
      <w:sz w:val="16"/>
      <w:szCs w:val="16"/>
      <w:lang w:val="es-ES_tradnl"/>
    </w:rPr>
  </w:style>
  <w:style w:type="character" w:styleId="CommentReference">
    <w:name w:val="annotation reference"/>
    <w:basedOn w:val="DefaultParagraphFont"/>
    <w:uiPriority w:val="99"/>
    <w:semiHidden/>
    <w:rsid w:val="006A7287"/>
    <w:rPr>
      <w:sz w:val="16"/>
      <w:szCs w:val="16"/>
    </w:rPr>
  </w:style>
  <w:style w:type="paragraph" w:styleId="CommentText">
    <w:name w:val="annotation text"/>
    <w:basedOn w:val="Normal"/>
    <w:link w:val="CommentTextChar"/>
    <w:uiPriority w:val="99"/>
    <w:semiHidden/>
    <w:rsid w:val="006A7287"/>
    <w:rPr>
      <w:spacing w:val="0"/>
      <w:sz w:val="20"/>
    </w:rPr>
  </w:style>
  <w:style w:type="character" w:customStyle="1" w:styleId="CommentTextChar">
    <w:name w:val="Comment Text Char"/>
    <w:basedOn w:val="DefaultParagraphFont"/>
    <w:link w:val="CommentText"/>
    <w:uiPriority w:val="99"/>
    <w:semiHidden/>
    <w:rsid w:val="006A7287"/>
    <w:rPr>
      <w:rFonts w:ascii="Times New Roman" w:eastAsia="Times New Roman" w:hAnsi="Times New Roman" w:cs="Times New Roman"/>
      <w:sz w:val="20"/>
      <w:szCs w:val="20"/>
      <w:lang w:val="es-ES_tradnl"/>
    </w:rPr>
  </w:style>
  <w:style w:type="character" w:customStyle="1" w:styleId="Heading2Char">
    <w:name w:val="Heading 2 Char"/>
    <w:aliases w:val="Car Char"/>
    <w:basedOn w:val="DefaultParagraphFont"/>
    <w:link w:val="Heading2"/>
    <w:uiPriority w:val="9"/>
    <w:rsid w:val="004C24FE"/>
    <w:rPr>
      <w:rFonts w:ascii="Arial" w:eastAsia="Batang" w:hAnsi="Arial" w:cs="Times New Roman"/>
      <w:b/>
      <w:i/>
      <w:sz w:val="24"/>
      <w:szCs w:val="20"/>
      <w:lang w:val="es-ES_tradnl"/>
    </w:rPr>
  </w:style>
  <w:style w:type="character" w:customStyle="1" w:styleId="Heading6Char">
    <w:name w:val="Heading 6 Char"/>
    <w:basedOn w:val="DefaultParagraphFont"/>
    <w:link w:val="Heading6"/>
    <w:uiPriority w:val="9"/>
    <w:rsid w:val="004C24FE"/>
    <w:rPr>
      <w:rFonts w:ascii="Times New Roman" w:eastAsia="Batang" w:hAnsi="Times New Roman" w:cs="Times New Roman"/>
      <w:i/>
      <w:szCs w:val="20"/>
      <w:lang w:val="es-ES_tradnl"/>
    </w:rPr>
  </w:style>
  <w:style w:type="character" w:customStyle="1" w:styleId="Heading7Char">
    <w:name w:val="Heading 7 Char"/>
    <w:basedOn w:val="DefaultParagraphFont"/>
    <w:link w:val="Heading7"/>
    <w:uiPriority w:val="9"/>
    <w:rsid w:val="004C24FE"/>
    <w:rPr>
      <w:rFonts w:ascii="Arial" w:eastAsia="Batang" w:hAnsi="Arial" w:cs="Times New Roman"/>
      <w:sz w:val="24"/>
      <w:szCs w:val="20"/>
      <w:lang w:val="es-ES_tradnl"/>
    </w:rPr>
  </w:style>
  <w:style w:type="character" w:customStyle="1" w:styleId="Heading8Char">
    <w:name w:val="Heading 8 Char"/>
    <w:basedOn w:val="DefaultParagraphFont"/>
    <w:link w:val="Heading8"/>
    <w:uiPriority w:val="9"/>
    <w:rsid w:val="004C24FE"/>
    <w:rPr>
      <w:rFonts w:ascii="Arial" w:eastAsia="Batang" w:hAnsi="Arial" w:cs="Times New Roman"/>
      <w:i/>
      <w:sz w:val="24"/>
      <w:szCs w:val="20"/>
      <w:lang w:val="es-ES_tradnl"/>
    </w:rPr>
  </w:style>
  <w:style w:type="character" w:customStyle="1" w:styleId="Heading9Char">
    <w:name w:val="Heading 9 Char"/>
    <w:basedOn w:val="DefaultParagraphFont"/>
    <w:link w:val="Heading9"/>
    <w:uiPriority w:val="9"/>
    <w:rsid w:val="004C24FE"/>
    <w:rPr>
      <w:rFonts w:ascii="Arial" w:eastAsia="Batang" w:hAnsi="Arial" w:cs="Times New Roman"/>
      <w:b/>
      <w:i/>
      <w:sz w:val="18"/>
      <w:szCs w:val="20"/>
      <w:lang w:val="es-ES_tradnl"/>
    </w:rPr>
  </w:style>
  <w:style w:type="character" w:customStyle="1" w:styleId="subparChar">
    <w:name w:val="subpar Char"/>
    <w:link w:val="subpar"/>
    <w:rsid w:val="004C24FE"/>
    <w:rPr>
      <w:rFonts w:ascii="Times New Roman" w:eastAsia="Times New Roman" w:hAnsi="Times New Roman" w:cs="Times New Roman"/>
      <w:sz w:val="24"/>
      <w:szCs w:val="20"/>
      <w:lang w:val="es-ES_tradnl"/>
    </w:rPr>
  </w:style>
  <w:style w:type="character" w:styleId="FollowedHyperlink">
    <w:name w:val="FollowedHyperlink"/>
    <w:basedOn w:val="DefaultParagraphFont"/>
    <w:uiPriority w:val="99"/>
    <w:semiHidden/>
    <w:unhideWhenUsed/>
    <w:rsid w:val="00AF7028"/>
    <w:rPr>
      <w:color w:val="800080" w:themeColor="followedHyperlink"/>
      <w:u w:val="single"/>
    </w:rPr>
  </w:style>
  <w:style w:type="paragraph" w:customStyle="1" w:styleId="Regtable">
    <w:name w:val="Regtable"/>
    <w:link w:val="RegtableChar"/>
    <w:rsid w:val="00DE62B6"/>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DE62B6"/>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DE62B6"/>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DE62B6"/>
    <w:rPr>
      <w:rFonts w:ascii="Times New Roman Bold" w:eastAsia="Times New Roman" w:hAnsi="Times New Roman Bold" w:cs="Times New Roman"/>
      <w:b/>
      <w:spacing w:val="-3"/>
      <w:sz w:val="20"/>
      <w:szCs w:val="20"/>
      <w:lang w:val="es-ES" w:eastAsia="x-none"/>
    </w:rPr>
  </w:style>
  <w:style w:type="character" w:styleId="FootnoteReference">
    <w:name w:val="footnote reference"/>
    <w:aliases w:val="ftref,16 Point,Superscript 6 Point,Ref,de nota al pie,referencia nota al pie,FC"/>
    <w:basedOn w:val="DefaultParagraphFont"/>
    <w:uiPriority w:val="99"/>
    <w:rsid w:val="00552B63"/>
    <w:rPr>
      <w:vertAlign w:val="superscript"/>
    </w:rPr>
  </w:style>
  <w:style w:type="character" w:styleId="PlaceholderText">
    <w:name w:val="Placeholder Text"/>
    <w:basedOn w:val="DefaultParagraphFont"/>
    <w:uiPriority w:val="99"/>
    <w:semiHidden/>
    <w:rsid w:val="008D2E0C"/>
    <w:rPr>
      <w:color w:val="808080"/>
    </w:rPr>
  </w:style>
  <w:style w:type="paragraph" w:styleId="Revision">
    <w:name w:val="Revision"/>
    <w:hidden/>
    <w:uiPriority w:val="99"/>
    <w:semiHidden/>
    <w:rsid w:val="0095484C"/>
    <w:pPr>
      <w:spacing w:after="0" w:line="240" w:lineRule="auto"/>
    </w:pPr>
    <w:rPr>
      <w:rFonts w:ascii="Times New Roman" w:eastAsia="Times New Roman" w:hAnsi="Times New Roman" w:cs="Times New Roman"/>
      <w:spacing w:val="-3"/>
      <w:sz w:val="24"/>
      <w:szCs w:val="20"/>
      <w:lang w:val="es-ES_tradnl"/>
    </w:rPr>
  </w:style>
  <w:style w:type="paragraph" w:styleId="Header">
    <w:name w:val="header"/>
    <w:basedOn w:val="Normal"/>
    <w:link w:val="HeaderChar"/>
    <w:uiPriority w:val="99"/>
    <w:unhideWhenUsed/>
    <w:rsid w:val="000F1B53"/>
    <w:pPr>
      <w:tabs>
        <w:tab w:val="center" w:pos="4680"/>
        <w:tab w:val="right" w:pos="9360"/>
      </w:tabs>
    </w:pPr>
  </w:style>
  <w:style w:type="character" w:customStyle="1" w:styleId="HeaderChar">
    <w:name w:val="Header Char"/>
    <w:basedOn w:val="DefaultParagraphFont"/>
    <w:link w:val="Header"/>
    <w:uiPriority w:val="99"/>
    <w:rsid w:val="000F1B53"/>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0F1B53"/>
    <w:pPr>
      <w:tabs>
        <w:tab w:val="center" w:pos="4680"/>
        <w:tab w:val="right" w:pos="9360"/>
      </w:tabs>
    </w:pPr>
  </w:style>
  <w:style w:type="character" w:customStyle="1" w:styleId="FooterChar">
    <w:name w:val="Footer Char"/>
    <w:basedOn w:val="DefaultParagraphFont"/>
    <w:link w:val="Footer"/>
    <w:uiPriority w:val="99"/>
    <w:rsid w:val="000F1B53"/>
    <w:rPr>
      <w:rFonts w:ascii="Times New Roman" w:eastAsia="Times New Roman" w:hAnsi="Times New Roman" w:cs="Times New Roman"/>
      <w:spacing w:val="-3"/>
      <w:sz w:val="24"/>
      <w:szCs w:val="20"/>
      <w:lang w:val="es-ES_tradnl"/>
    </w:rPr>
  </w:style>
  <w:style w:type="paragraph" w:styleId="CommentSubject">
    <w:name w:val="annotation subject"/>
    <w:basedOn w:val="CommentText"/>
    <w:next w:val="CommentText"/>
    <w:link w:val="CommentSubjectChar"/>
    <w:uiPriority w:val="99"/>
    <w:semiHidden/>
    <w:unhideWhenUsed/>
    <w:rsid w:val="00C879F4"/>
    <w:rPr>
      <w:b/>
      <w:bCs/>
      <w:spacing w:val="-3"/>
    </w:rPr>
  </w:style>
  <w:style w:type="character" w:customStyle="1" w:styleId="CommentSubjectChar">
    <w:name w:val="Comment Subject Char"/>
    <w:basedOn w:val="CommentTextChar"/>
    <w:link w:val="CommentSubject"/>
    <w:uiPriority w:val="99"/>
    <w:semiHidden/>
    <w:rsid w:val="00C879F4"/>
    <w:rPr>
      <w:rFonts w:ascii="Times New Roman" w:eastAsia="Times New Roman" w:hAnsi="Times New Roman" w:cs="Times New Roman"/>
      <w:b/>
      <w:bCs/>
      <w:spacing w:val="-3"/>
      <w:sz w:val="20"/>
      <w:szCs w:val="20"/>
      <w:lang w:val="es-ES_tradnl"/>
    </w:rPr>
  </w:style>
  <w:style w:type="table" w:customStyle="1" w:styleId="TableGrid1">
    <w:name w:val="Table Grid1"/>
    <w:basedOn w:val="TableNormal"/>
    <w:next w:val="TableGrid"/>
    <w:uiPriority w:val="59"/>
    <w:rsid w:val="00C87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uiPriority w:val="99"/>
    <w:rsid w:val="00C05E5E"/>
    <w:rPr>
      <w:rFonts w:ascii="Courier New" w:hAnsi="Courier New"/>
      <w:vanish/>
      <w:color w:val="800080"/>
      <w:sz w:val="24"/>
      <w:vertAlign w:val="subscript"/>
    </w:rPr>
  </w:style>
  <w:style w:type="character" w:customStyle="1" w:styleId="FontStyle78">
    <w:name w:val="Font Style78"/>
    <w:uiPriority w:val="99"/>
    <w:rsid w:val="00C05E5E"/>
    <w:rPr>
      <w:rFonts w:ascii="Arial" w:hAnsi="Arial"/>
      <w:b/>
      <w:color w:val="000000"/>
      <w:sz w:val="22"/>
    </w:rPr>
  </w:style>
  <w:style w:type="character" w:customStyle="1" w:styleId="FontStyle71">
    <w:name w:val="Font Style71"/>
    <w:uiPriority w:val="99"/>
    <w:rsid w:val="00C05E5E"/>
    <w:rPr>
      <w:rFonts w:ascii="Arial" w:hAnsi="Arial"/>
      <w:b/>
      <w:color w:val="000000"/>
      <w:spacing w:val="-10"/>
      <w:sz w:val="18"/>
    </w:rPr>
  </w:style>
  <w:style w:type="character" w:customStyle="1" w:styleId="FontStyle79">
    <w:name w:val="Font Style79"/>
    <w:uiPriority w:val="99"/>
    <w:rsid w:val="00C05E5E"/>
    <w:rPr>
      <w:rFonts w:ascii="Arial" w:hAnsi="Arial"/>
      <w:b/>
      <w:i/>
      <w:color w:val="000000"/>
      <w:sz w:val="22"/>
    </w:rPr>
  </w:style>
  <w:style w:type="character" w:customStyle="1" w:styleId="FontStyle99">
    <w:name w:val="Font Style99"/>
    <w:uiPriority w:val="99"/>
    <w:rsid w:val="00C05E5E"/>
    <w:rPr>
      <w:rFonts w:ascii="Times New Roman" w:hAnsi="Times New Roman"/>
      <w:b/>
      <w:color w:val="000000"/>
      <w:sz w:val="16"/>
    </w:rPr>
  </w:style>
  <w:style w:type="character" w:customStyle="1" w:styleId="FontStyle59">
    <w:name w:val="Font Style59"/>
    <w:uiPriority w:val="99"/>
    <w:rsid w:val="00C05E5E"/>
    <w:rPr>
      <w:rFonts w:ascii="Times New Roman" w:hAnsi="Times New Roman"/>
      <w:color w:val="000000"/>
      <w:sz w:val="20"/>
    </w:rPr>
  </w:style>
  <w:style w:type="character" w:customStyle="1" w:styleId="FontStyle58">
    <w:name w:val="Font Style58"/>
    <w:uiPriority w:val="99"/>
    <w:rsid w:val="00C05E5E"/>
    <w:rPr>
      <w:rFonts w:ascii="Arial" w:hAnsi="Arial"/>
      <w:color w:val="000000"/>
      <w:sz w:val="18"/>
    </w:rPr>
  </w:style>
  <w:style w:type="character" w:customStyle="1" w:styleId="tw4winError">
    <w:name w:val="tw4winError"/>
    <w:uiPriority w:val="99"/>
    <w:rsid w:val="00C05E5E"/>
    <w:rPr>
      <w:rFonts w:ascii="Courier New" w:hAnsi="Courier New"/>
      <w:color w:val="00FF00"/>
      <w:sz w:val="40"/>
    </w:rPr>
  </w:style>
  <w:style w:type="character" w:customStyle="1" w:styleId="tw4winTerm">
    <w:name w:val="tw4winTerm"/>
    <w:uiPriority w:val="99"/>
    <w:rsid w:val="00C05E5E"/>
    <w:rPr>
      <w:color w:val="0000FF"/>
    </w:rPr>
  </w:style>
  <w:style w:type="character" w:customStyle="1" w:styleId="tw4winPopup">
    <w:name w:val="tw4winPopup"/>
    <w:uiPriority w:val="99"/>
    <w:rsid w:val="00C05E5E"/>
    <w:rPr>
      <w:rFonts w:ascii="Courier New" w:hAnsi="Courier New"/>
      <w:noProof/>
      <w:color w:val="008000"/>
    </w:rPr>
  </w:style>
  <w:style w:type="character" w:customStyle="1" w:styleId="tw4winJump">
    <w:name w:val="tw4winJump"/>
    <w:uiPriority w:val="99"/>
    <w:rsid w:val="00C05E5E"/>
    <w:rPr>
      <w:rFonts w:ascii="Courier New" w:hAnsi="Courier New"/>
      <w:noProof/>
      <w:color w:val="008080"/>
    </w:rPr>
  </w:style>
  <w:style w:type="character" w:customStyle="1" w:styleId="tw4winExternal">
    <w:name w:val="tw4winExternal"/>
    <w:uiPriority w:val="99"/>
    <w:rsid w:val="00C05E5E"/>
    <w:rPr>
      <w:rFonts w:ascii="Courier New" w:hAnsi="Courier New"/>
      <w:noProof/>
      <w:color w:val="808080"/>
    </w:rPr>
  </w:style>
  <w:style w:type="character" w:customStyle="1" w:styleId="tw4winInternal">
    <w:name w:val="tw4winInternal"/>
    <w:uiPriority w:val="99"/>
    <w:rsid w:val="00C05E5E"/>
    <w:rPr>
      <w:rFonts w:ascii="Courier New" w:hAnsi="Courier New"/>
      <w:noProof/>
      <w:color w:val="FF0000"/>
    </w:rPr>
  </w:style>
  <w:style w:type="character" w:customStyle="1" w:styleId="DONOTTRANSLATE">
    <w:name w:val="DO_NOT_TRANSLATE"/>
    <w:uiPriority w:val="99"/>
    <w:rsid w:val="00C05E5E"/>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222593">
      <w:bodyDiv w:val="1"/>
      <w:marLeft w:val="0"/>
      <w:marRight w:val="0"/>
      <w:marTop w:val="0"/>
      <w:marBottom w:val="0"/>
      <w:divBdr>
        <w:top w:val="none" w:sz="0" w:space="0" w:color="auto"/>
        <w:left w:val="none" w:sz="0" w:space="0" w:color="auto"/>
        <w:bottom w:val="none" w:sz="0" w:space="0" w:color="auto"/>
        <w:right w:val="none" w:sz="0" w:space="0" w:color="auto"/>
      </w:divBdr>
    </w:div>
    <w:div w:id="653795087">
      <w:bodyDiv w:val="1"/>
      <w:marLeft w:val="0"/>
      <w:marRight w:val="0"/>
      <w:marTop w:val="0"/>
      <w:marBottom w:val="0"/>
      <w:divBdr>
        <w:top w:val="none" w:sz="0" w:space="0" w:color="auto"/>
        <w:left w:val="none" w:sz="0" w:space="0" w:color="auto"/>
        <w:bottom w:val="none" w:sz="0" w:space="0" w:color="auto"/>
        <w:right w:val="none" w:sz="0" w:space="0" w:color="auto"/>
      </w:divBdr>
    </w:div>
    <w:div w:id="811873642">
      <w:bodyDiv w:val="1"/>
      <w:marLeft w:val="0"/>
      <w:marRight w:val="0"/>
      <w:marTop w:val="0"/>
      <w:marBottom w:val="0"/>
      <w:divBdr>
        <w:top w:val="none" w:sz="0" w:space="0" w:color="auto"/>
        <w:left w:val="none" w:sz="0" w:space="0" w:color="auto"/>
        <w:bottom w:val="none" w:sz="0" w:space="0" w:color="auto"/>
        <w:right w:val="none" w:sz="0" w:space="0" w:color="auto"/>
      </w:divBdr>
    </w:div>
    <w:div w:id="207739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1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13.xml><?xml version="1.0" encoding="utf-8"?>
<?mso-contentType ?>
<FormUrls xmlns="http://schemas.microsoft.com/sharepoint/v3/contenttype/forms/url">
  <Display>_catalogs/masterpage/ECMForms/OperationsCT/View.aspx</Display>
  <Edit>_catalogs/masterpage/ECMForms/OperationsCT/Edit.aspx</Edit>
</FormUrls>
</file>

<file path=customXml/item1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1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1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17.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2.xml><?xml version="1.0" encoding="utf-8"?>
<?mso-contentType ?>
<SharedContentType xmlns="Microsoft.SharePoint.Taxonomy.ContentTypeSync" SourceId="ae61f9b1-e23d-4f49-b3d7-56b991556c4b" ContentTypeId="0x01010066B06E59AB175241BBFB297522263BEB" PreviousValue="false"/>
</file>

<file path=customXml/item3.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58A94519966B5D4D962FC44965369CB4" ma:contentTypeVersion="20" ma:contentTypeDescription="A content type to manage public (corporate) IDB documents" ma:contentTypeScope="" ma:versionID="67045a6cf392b2b449a85d97c7748889">
  <xsd:schema xmlns:xsd="http://www.w3.org/2001/XMLSchema" xmlns:xs="http://www.w3.org/2001/XMLSchema" xmlns:p="http://schemas.microsoft.com/office/2006/metadata/properties" xmlns:ns2="cdc7663a-08f0-4737-9e8c-148ce897a09c" targetNamespace="http://schemas.microsoft.com/office/2006/metadata/properties" ma:root="true" ma:fieldsID="642a17db020563fb5a9937a58961ea5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1;#Report, Evaluation and Audit|1bcb9f4f-ad5f-48a8-906a-3c934817999c"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7cf3443-c7cd-43f1-9cc0-c0b65197f5ca}" ma:internalName="TaxCatchAll" ma:showField="CatchAllData" ma:web="16263261-602d-44da-b632-27cc9bc7336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e7cf3443-c7cd-43f1-9cc0-c0b65197f5ca}" ma:internalName="TaxCatchAllLabel" ma:readOnly="true" ma:showField="CatchAllDataLabel" ma:web="16263261-602d-44da-b632-27cc9bc7336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ma:readOnly="false">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1;#Evaluation|603acb89-29ab-4be9-96d2-3ab752dcfa68"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element name="Extracted_x0020_Keywords" ma:index="40"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2017</Fiscal_x0020_Year_x0020_IDB>
    <Other_x0020_Author xmlns="cdc7663a-08f0-4737-9e8c-148ce897a09c" xsi:nil="true"/>
    <Migration_x0020_Info xmlns="cdc7663a-08f0-4737-9e8c-148ce897a09c" xsi:nil="true"/>
    <Document_x0020_Author xmlns="cdc7663a-08f0-4737-9e8c-148ce897a09c">Cabrera Cantu,Daniel Enrique</Document_x0020_Author>
    <Document_x0020_Language_x0020_IDB xmlns="cdc7663a-08f0-4737-9e8c-148ce897a09c">English</Document_x0020_Language_x0020_IDB>
    <TaxCatchAll xmlns="cdc7663a-08f0-4737-9e8c-148ce897a09c">
      <Value>5</Value>
      <Value>4</Value>
      <Value>92</Value>
      <Value>14</Value>
    </TaxCatchAll>
    <Identifier xmlns="cdc7663a-08f0-4737-9e8c-148ce897a09c" xsi:nil="true"/>
    <_dlc_DocId xmlns="cdc7663a-08f0-4737-9e8c-148ce897a09c">EZSHARE-625744387-33404</_dlc_DocId>
    <_dlc_DocIdUrl xmlns="cdc7663a-08f0-4737-9e8c-148ce897a09c">
      <Url>https://idbg.sharepoint.com/teams/ez-OVE/CE/_layouts/15/DocIdRedir.aspx?ID=EZSHARE-625744387-33404</Url>
      <Description>EZSHARE-625744387-33404</Description>
    </_dlc_DocIdUrl>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Evaluation</TermName>
          <TermId xmlns="http://schemas.microsoft.com/office/infopath/2007/PartnerControls">603acb89-29ab-4be9-96d2-3ab752dcfa68</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Report Evaluation and Audit</TermName>
          <TermId xmlns="http://schemas.microsoft.com/office/infopath/2007/PartnerControls">1bcb9f4f-ad5f-48a8-906a-3c934817999c</TermId>
        </TermInfo>
      </Terms>
    </cf0f1ca6d90e4583ad80995bcde0e58a>
    <Disclosure_x0020_Activity xmlns="cdc7663a-08f0-4737-9e8c-148ce897a09c">Monitoring and Evaluation Plan (during Execution)</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Related_x0020_SisCor_x0020_Number xmlns="cdc7663a-08f0-4737-9e8c-148ce897a09c" xsi:nil="true"/>
    <Extracted_x0020_Keywords xmlns="cdc7663a-08f0-4737-9e8c-148ce897a09c"/>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2A7D61D5C840CF4687A8DB5FED9C143B" ma:contentTypeVersion="138" ma:contentTypeDescription="The base project type from which other project content types inherit their information." ma:contentTypeScope="" ma:versionID="2885769ab0e1dde17e98c7b57e1e224c">
  <xsd:schema xmlns:xsd="http://www.w3.org/2001/XMLSchema" xmlns:xs="http://www.w3.org/2001/XMLSchema" xmlns:p="http://schemas.microsoft.com/office/2006/metadata/properties" xmlns:ns2="cdc7663a-08f0-4737-9e8c-148ce897a09c" targetNamespace="http://schemas.microsoft.com/office/2006/metadata/properties" ma:root="true" ma:fieldsID="a138b0a8b084467391ce73b0c1fb90b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A-L1104"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4CED9BA6-8ECB-46EF-A49E-FF2AA7A376AE}">
  <ds:schemaRefs>
    <ds:schemaRef ds:uri="http://schemas.microsoft.com/sharepoint/events"/>
  </ds:schemaRefs>
</ds:datastoreItem>
</file>

<file path=customXml/itemProps10.xml><?xml version="1.0" encoding="utf-8"?>
<ds:datastoreItem xmlns:ds="http://schemas.openxmlformats.org/officeDocument/2006/customXml" ds:itemID="{DCB22729-B52E-42FA-82FE-4FC214EBF923}"/>
</file>

<file path=customXml/itemProps11.xml><?xml version="1.0" encoding="utf-8"?>
<ds:datastoreItem xmlns:ds="http://schemas.openxmlformats.org/officeDocument/2006/customXml" ds:itemID="{27B473CA-D95A-4DA9-B318-36476A6B9E16}"/>
</file>

<file path=customXml/itemProps12.xml><?xml version="1.0" encoding="utf-8"?>
<ds:datastoreItem xmlns:ds="http://schemas.openxmlformats.org/officeDocument/2006/customXml" ds:itemID="{B68D4B9F-E9E5-43C8-87E5-FD8D5A20F3E6}"/>
</file>

<file path=customXml/itemProps13.xml><?xml version="1.0" encoding="utf-8"?>
<ds:datastoreItem xmlns:ds="http://schemas.openxmlformats.org/officeDocument/2006/customXml" ds:itemID="{2BBCF865-8249-4E17-BAC5-5AD5DE92208C}"/>
</file>

<file path=customXml/itemProps14.xml><?xml version="1.0" encoding="utf-8"?>
<ds:datastoreItem xmlns:ds="http://schemas.openxmlformats.org/officeDocument/2006/customXml" ds:itemID="{5B3F65CE-4BFD-49BF-819E-F412BD4C8CBE}"/>
</file>

<file path=customXml/itemProps15.xml><?xml version="1.0" encoding="utf-8"?>
<ds:datastoreItem xmlns:ds="http://schemas.openxmlformats.org/officeDocument/2006/customXml" ds:itemID="{22A313A6-42EC-419F-A7EE-D5AD4708297F}"/>
</file>

<file path=customXml/itemProps16.xml><?xml version="1.0" encoding="utf-8"?>
<ds:datastoreItem xmlns:ds="http://schemas.openxmlformats.org/officeDocument/2006/customXml" ds:itemID="{783B8E42-746B-4B47-B74E-7E721B8A7981}"/>
</file>

<file path=customXml/itemProps17.xml><?xml version="1.0" encoding="utf-8"?>
<ds:datastoreItem xmlns:ds="http://schemas.openxmlformats.org/officeDocument/2006/customXml" ds:itemID="{FEF48426-4F69-4F77-8B14-0BB861BEBE0D}"/>
</file>

<file path=customXml/itemProps2.xml><?xml version="1.0" encoding="utf-8"?>
<ds:datastoreItem xmlns:ds="http://schemas.openxmlformats.org/officeDocument/2006/customXml" ds:itemID="{348D1887-8FCA-45CB-B23B-DCE31DB4F973}"/>
</file>

<file path=customXml/itemProps3.xml><?xml version="1.0" encoding="utf-8"?>
<ds:datastoreItem xmlns:ds="http://schemas.openxmlformats.org/officeDocument/2006/customXml" ds:itemID="{755741B4-738F-483A-A9C9-3F96DFEA8309}"/>
</file>

<file path=customXml/itemProps4.xml><?xml version="1.0" encoding="utf-8"?>
<ds:datastoreItem xmlns:ds="http://schemas.openxmlformats.org/officeDocument/2006/customXml" ds:itemID="{C29F05AC-D4E7-407A-B89B-D2C38EF6AB6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09E1C64C-020A-47D8-A028-B855D52F37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B508172-B7AF-41F7-AAFE-BFD2CF9BE9BC}">
  <ds:schemaRefs>
    <ds:schemaRef ds:uri="http://schemas.microsoft.com/sharepoint/v3/contenttype/forms"/>
  </ds:schemaRefs>
</ds:datastoreItem>
</file>

<file path=customXml/itemProps7.xml><?xml version="1.0" encoding="utf-8"?>
<ds:datastoreItem xmlns:ds="http://schemas.openxmlformats.org/officeDocument/2006/customXml" ds:itemID="{F159EDDF-6422-41C0-881B-D1E5567CDD98}">
  <ds:schemaRefs>
    <ds:schemaRef ds:uri="http://schemas.openxmlformats.org/officeDocument/2006/bibliography"/>
  </ds:schemaRefs>
</ds:datastoreItem>
</file>

<file path=customXml/itemProps8.xml><?xml version="1.0" encoding="utf-8"?>
<ds:datastoreItem xmlns:ds="http://schemas.openxmlformats.org/officeDocument/2006/customXml" ds:itemID="{D27C8F76-0ACF-4A45-92ED-A187D1FDF480}"/>
</file>

<file path=customXml/itemProps9.xml><?xml version="1.0" encoding="utf-8"?>
<ds:datastoreItem xmlns:ds="http://schemas.openxmlformats.org/officeDocument/2006/customXml" ds:itemID="{FAA04A7C-7E92-4597-AAE0-E107AE14B319}"/>
</file>

<file path=docProps/app.xml><?xml version="1.0" encoding="utf-8"?>
<Properties xmlns="http://schemas.openxmlformats.org/officeDocument/2006/extended-properties" xmlns:vt="http://schemas.openxmlformats.org/officeDocument/2006/docPropsVTypes">
  <Template>Normal.dotm</Template>
  <TotalTime>0</TotalTime>
  <Pages>20</Pages>
  <Words>5182</Words>
  <Characters>29542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Taveras Marte, Alba</cp:lastModifiedBy>
  <cp:revision>2</cp:revision>
  <cp:lastPrinted>2015-02-09T16:26:00Z</cp:lastPrinted>
  <dcterms:created xsi:type="dcterms:W3CDTF">2018-07-10T23:00:00Z</dcterms:created>
  <dcterms:modified xsi:type="dcterms:W3CDTF">2018-07-10T23:00:00Z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4;#Project Administration|751f71fd-1433-4702-a2db-ff12a4e45594</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51;#MAJOR HIGHWAYS|59b49cf2-c4cd-4316-ac14-b3a0ffc7d51d</vt:lpwstr>
  </property>
  <property fmtid="{D5CDD505-2E9C-101B-9397-08002B2CF9AE}" pid="8" name="Fund IDB">
    <vt:lpwstr>40;#GRF|91c131c5-8288-4ee4-8c9c-34395b8e8fd9</vt:lpwstr>
  </property>
  <property fmtid="{D5CDD505-2E9C-101B-9397-08002B2CF9AE}" pid="9" name="Country">
    <vt:lpwstr>14;#Haiti|77a11ace-c854-4e9c-9e19-c924bca0dd43</vt:lpwstr>
  </property>
  <property fmtid="{D5CDD505-2E9C-101B-9397-08002B2CF9AE}" pid="10" name="Sector IDB">
    <vt:lpwstr>92;#TRANSPORT|5a25d1a8-4baf-41a8-9e3b-e167accda6ea</vt:lpwstr>
  </property>
  <property fmtid="{D5CDD505-2E9C-101B-9397-08002B2CF9AE}" pid="11" name="_dlc_DocIdItemGuid">
    <vt:lpwstr>8a6f27d1-d01a-493b-902d-a2206264ec20</vt:lpwstr>
  </property>
  <property fmtid="{D5CDD505-2E9C-101B-9397-08002B2CF9AE}" pid="12" name="RecordPoint_Delete">
    <vt:lpwstr>1</vt:lpwstr>
  </property>
  <property fmtid="{D5CDD505-2E9C-101B-9397-08002B2CF9AE}" pid="14" name="RecordStorageActiveId">
    <vt:lpwstr>ec059043-34ab-469e-b5d0-7627441a7416</vt:lpwstr>
  </property>
  <property fmtid="{D5CDD505-2E9C-101B-9397-08002B2CF9AE}" pid="16" name="Series Corporate IDB">
    <vt:lpwstr>5;#Evaluation|603acb89-29ab-4be9-96d2-3ab752dcfa68</vt:lpwstr>
  </property>
  <property fmtid="{D5CDD505-2E9C-101B-9397-08002B2CF9AE}" pid="17" name="Document Type IDB">
    <vt:lpwstr/>
  </property>
  <property fmtid="{D5CDD505-2E9C-101B-9397-08002B2CF9AE}" pid="18" name="Function Corporate IDB">
    <vt:lpwstr>4;#Report Evaluation and Audit|1bcb9f4f-ad5f-48a8-906a-3c934817999c</vt:lpwstr>
  </property>
  <property fmtid="{D5CDD505-2E9C-101B-9397-08002B2CF9AE}" pid="19" name="Stage">
    <vt:lpwstr>Draft</vt:lpwstr>
  </property>
  <property fmtid="{D5CDD505-2E9C-101B-9397-08002B2CF9AE}" pid="20" name="ContentTypeId">
    <vt:lpwstr>0x01010066B06E59AB175241BBFB297522263BEB0058A94519966B5D4D962FC44965369CB4</vt:lpwstr>
  </property>
  <property fmtid="{D5CDD505-2E9C-101B-9397-08002B2CF9AE}" pid="21" name="Project Number">
    <vt:lpwstr>HA-L1104</vt:lpwstr>
  </property>
  <property fmtid="{D5CDD505-2E9C-101B-9397-08002B2CF9AE}" pid="24" name="nddeef1749674d76abdbe4b239a70bc6">
    <vt:lpwstr>TRANSPORT|5a25d1a8-4baf-41a8-9e3b-e167accda6ea</vt:lpwstr>
  </property>
  <property fmtid="{D5CDD505-2E9C-101B-9397-08002B2CF9AE}" pid="25" name="n2077c22f1e24496a073d1eb26f4ff79">
    <vt:lpwstr/>
  </property>
</Properties>
</file>