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24892" w:rsidR="00696AD9" w:rsidP="7D14DACE" w:rsidRDefault="00E50224" w14:paraId="66020046" wp14:textId="77777777" wp14:noSpellErr="1">
      <w:pPr>
        <w:jc w:val="center"/>
        <w:rPr>
          <w:rFonts w:ascii="Arial" w:hAnsi="Arial" w:eastAsia="Arial" w:cs="Arial"/>
          <w:b w:val="1"/>
          <w:bCs w:val="1"/>
          <w:lang w:val="es-HN"/>
        </w:rPr>
      </w:pPr>
      <w:bookmarkStart w:name="_GoBack" w:id="0"/>
      <w:bookmarkEnd w:id="0"/>
      <w:r w:rsidRPr="634B47C9">
        <w:rPr>
          <w:rFonts w:ascii="Arial" w:hAnsi="Arial" w:eastAsia="Arial" w:cs="Arial"/>
          <w:b w:val="1"/>
          <w:bCs w:val="1"/>
          <w:smallCaps/>
          <w:lang w:val="es-HN"/>
        </w:rPr>
        <w:t>Medios de Verificación</w:t>
      </w:r>
    </w:p>
    <w:p xmlns:wp14="http://schemas.microsoft.com/office/word/2010/wordml" w:rsidRPr="001B0175" w:rsidR="005D1D02" w:rsidP="71A324D2" w:rsidRDefault="634B47C9" w14:paraId="5CCDDAAA" wp14:noSpellErr="1" wp14:textId="0419265A">
      <w:pPr>
        <w:spacing w:after="0" w:line="240" w:lineRule="auto"/>
        <w:jc w:val="both"/>
        <w:rPr>
          <w:rFonts w:ascii="Arial" w:hAnsi="Arial" w:eastAsia="Arial" w:cs="Arial"/>
          <w:lang w:val="es-ES"/>
        </w:rPr>
      </w:pPr>
      <w:r w:rsidRPr="71A324D2" w:rsidR="71A324D2">
        <w:rPr>
          <w:rFonts w:ascii="Arial" w:hAnsi="Arial" w:eastAsia="Arial" w:cs="Arial"/>
          <w:b w:val="1"/>
          <w:bCs w:val="1"/>
          <w:lang w:val="es-HN"/>
        </w:rPr>
        <w:t>Objetivo:</w:t>
      </w:r>
      <w:r w:rsidRPr="71A324D2" w:rsidR="71A324D2">
        <w:rPr>
          <w:rFonts w:ascii="Arial" w:hAnsi="Arial" w:eastAsia="Arial" w:cs="Arial"/>
          <w:lang w:val="es-HN"/>
        </w:rPr>
        <w:t xml:space="preserve"> </w:t>
      </w:r>
      <w:r w:rsidRPr="71A324D2" w:rsidR="71A324D2">
        <w:rPr>
          <w:rFonts w:ascii="Arial" w:hAnsi="Arial" w:eastAsia="Arial" w:cs="Arial"/>
          <w:noProof w:val="0"/>
          <w:sz w:val="22"/>
          <w:szCs w:val="22"/>
          <w:lang w:val="es-HN"/>
        </w:rPr>
        <w:t>El objetivo de la serie programática es mejorar la cobertura, eficiencia y la calidad del Sistema Nacional de Salud (SNS) en la provisión de servicios para la mejora del nivel de salud de la población de todo el país. Los objetivos específicos son: (i) Estabilidad del Marco General de Políticas Macroeconómicas; (ii) Reordenamiento del SNS; (iii) Mejoramiento del modelo y la calidad de prestación de servicios de salud; (iv) Expansión y fortalecimiento del modelo de gestión descentralizada de servicios de salud; y (v)</w:t>
      </w:r>
      <w:r w:rsidRPr="71A324D2" w:rsidR="71A324D2">
        <w:rPr>
          <w:rFonts w:ascii="Arial" w:hAnsi="Arial" w:eastAsia="Arial" w:cs="Arial"/>
          <w:noProof w:val="0"/>
          <w:sz w:val="22"/>
          <w:szCs w:val="22"/>
          <w:lang w:val="es-HN"/>
        </w:rPr>
        <w:t xml:space="preserve"> </w:t>
      </w:r>
      <w:r w:rsidRPr="71A324D2" w:rsidR="71A324D2">
        <w:rPr>
          <w:rFonts w:ascii="Arial" w:hAnsi="Arial" w:eastAsia="Arial" w:cs="Arial"/>
          <w:noProof w:val="0"/>
          <w:sz w:val="22"/>
          <w:szCs w:val="22"/>
          <w:lang w:val="es-HN"/>
        </w:rPr>
        <w:t>Mejorar la eficiencia y racionalización del uso de los recursos humanos (RRHH) y financieros de los servicios de salud.</w:t>
      </w:r>
      <w:r w:rsidRPr="71A324D2" w:rsidR="71A324D2">
        <w:rPr>
          <w:rFonts w:ascii="Arial" w:hAnsi="Arial" w:eastAsia="Arial" w:cs="Arial"/>
          <w:lang w:val="es-HN"/>
        </w:rPr>
        <w:t xml:space="preserve"> </w:t>
      </w:r>
    </w:p>
    <w:p xmlns:wp14="http://schemas.microsoft.com/office/word/2010/wordml" w:rsidRPr="00131D65" w:rsidR="0051660A" w:rsidP="00F21878" w:rsidRDefault="0051660A" w14:paraId="3C7BF765" wp14:textId="77777777">
      <w:pPr>
        <w:spacing w:after="0" w:line="240" w:lineRule="auto"/>
        <w:jc w:val="both"/>
        <w:rPr>
          <w:rFonts w:ascii="Arial" w:hAnsi="Arial" w:cs="Arial"/>
          <w:lang w:val="es-ES"/>
        </w:rPr>
      </w:pPr>
    </w:p>
    <w:tbl>
      <w:tblPr>
        <w:tblStyle w:val="TableGrid"/>
        <w:tblW w:w="13576" w:type="dxa"/>
        <w:jc w:val="center"/>
        <w:tblLook w:val="04A0" w:firstRow="1" w:lastRow="0" w:firstColumn="1" w:lastColumn="0" w:noHBand="0" w:noVBand="1"/>
      </w:tblPr>
      <w:tblGrid>
        <w:gridCol w:w="2317"/>
        <w:gridCol w:w="4023"/>
        <w:gridCol w:w="3904"/>
        <w:gridCol w:w="3332"/>
      </w:tblGrid>
      <w:tr xmlns:wp14="http://schemas.microsoft.com/office/word/2010/wordml" w:rsidRPr="00440FEA" w:rsidR="004060B6" w:rsidTr="7D14DACE" w14:paraId="7CF35B1D" wp14:textId="77777777">
        <w:trPr>
          <w:tblHeader/>
          <w:jc w:val="center"/>
        </w:trPr>
        <w:tc>
          <w:tcPr>
            <w:tcW w:w="2317" w:type="dxa"/>
            <w:shd w:val="clear" w:color="auto" w:fill="C6D9F1" w:themeFill="text2" w:themeFillTint="33"/>
            <w:tcMar/>
            <w:vAlign w:val="center"/>
          </w:tcPr>
          <w:p w:rsidRPr="00440FEA" w:rsidR="004060B6" w:rsidP="7D14DACE" w:rsidRDefault="634B47C9" w14:paraId="224FA586" wp14:textId="77777777" wp14:noSpellErr="1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Componente y Objetivo especifico</w:t>
            </w:r>
          </w:p>
        </w:tc>
        <w:tc>
          <w:tcPr>
            <w:tcW w:w="4023" w:type="dxa"/>
            <w:shd w:val="clear" w:color="auto" w:fill="C6D9F1" w:themeFill="text2" w:themeFillTint="33"/>
            <w:tcMar/>
            <w:vAlign w:val="center"/>
          </w:tcPr>
          <w:p w:rsidRPr="00440FEA" w:rsidR="004060B6" w:rsidP="7D14DACE" w:rsidRDefault="634B47C9" w14:paraId="04D56CB5" wp14:textId="77777777" wp14:noSpellErr="1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Condiciones de política Programático I (2017)</w:t>
            </w:r>
          </w:p>
        </w:tc>
        <w:tc>
          <w:tcPr>
            <w:tcW w:w="3904" w:type="dxa"/>
            <w:shd w:val="clear" w:color="auto" w:fill="C6D9F1" w:themeFill="text2" w:themeFillTint="33"/>
            <w:tcMar/>
            <w:vAlign w:val="center"/>
          </w:tcPr>
          <w:p w:rsidRPr="00440FEA" w:rsidR="004060B6" w:rsidP="7D14DACE" w:rsidRDefault="634B47C9" w14:paraId="5B1DBAE0" wp14:textId="77777777" wp14:noSpellErr="1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Medio de Verificación</w:t>
            </w:r>
          </w:p>
        </w:tc>
        <w:tc>
          <w:tcPr>
            <w:tcW w:w="3332" w:type="dxa"/>
            <w:shd w:val="clear" w:color="auto" w:fill="C6D9F1" w:themeFill="text2" w:themeFillTint="33"/>
            <w:tcMar/>
            <w:vAlign w:val="center"/>
          </w:tcPr>
          <w:p w:rsidRPr="00440FEA" w:rsidR="004060B6" w:rsidP="7D14DACE" w:rsidRDefault="634B47C9" w14:paraId="7C1582F6" wp14:textId="77777777" wp14:noSpellErr="1">
            <w:pPr>
              <w:jc w:val="center"/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Entidad Responsable</w:t>
            </w:r>
          </w:p>
        </w:tc>
      </w:tr>
      <w:tr xmlns:wp14="http://schemas.microsoft.com/office/word/2010/wordml" w:rsidRPr="00440FEA" w:rsidR="004060B6" w:rsidTr="7D14DACE" w14:paraId="5B171C3B" wp14:textId="77777777">
        <w:trPr>
          <w:jc w:val="center"/>
        </w:trPr>
        <w:tc>
          <w:tcPr>
            <w:tcW w:w="2317" w:type="dxa"/>
            <w:shd w:val="clear" w:color="auto" w:fill="FFFFFF" w:themeFill="background1"/>
            <w:tcMar/>
          </w:tcPr>
          <w:p w:rsidRPr="00440FEA" w:rsidR="004060B6" w:rsidP="7D14DACE" w:rsidRDefault="634B47C9" w14:paraId="3855DC98" wp14:textId="77777777" wp14:noSpellErr="1">
            <w:pPr>
              <w:spacing w:before="120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1.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Estabilidad del Marco General de Políticas Macroeconómicas</w:t>
            </w:r>
          </w:p>
        </w:tc>
        <w:tc>
          <w:tcPr>
            <w:tcW w:w="4023" w:type="dxa"/>
            <w:shd w:val="clear" w:color="auto" w:fill="FFFFFF" w:themeFill="background1"/>
            <w:tcMar/>
          </w:tcPr>
          <w:p w:rsidRPr="00440FEA" w:rsidR="004060B6" w:rsidP="7D14DACE" w:rsidRDefault="634B47C9" w14:paraId="5DB287AA" wp14:textId="77777777" wp14:noSpellErr="1">
            <w:pPr>
              <w:spacing w:before="120" w:after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1.1 Que se mantenga un marco macroeconómico estable y conducente al logro de los objetivos del programa y los lineamientos establecidos en la Carta de Política sectorial.</w:t>
            </w:r>
          </w:p>
        </w:tc>
        <w:tc>
          <w:tcPr>
            <w:tcW w:w="3904" w:type="dxa"/>
            <w:shd w:val="clear" w:color="auto" w:fill="FFFFFF" w:themeFill="background1"/>
            <w:tcMar/>
          </w:tcPr>
          <w:p w:rsidRPr="00440FEA" w:rsidR="004060B6" w:rsidP="7D14DACE" w:rsidRDefault="634B47C9" w14:paraId="1201125B" wp14:textId="77777777" wp14:noSpellErr="1">
            <w:pPr>
              <w:spacing w:before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1.1 Evaluación Independiente de Condiciones Macroeconómicas (IAMC, por sus siglas en inglés) vigente al momento del desembolso.</w:t>
            </w:r>
          </w:p>
        </w:tc>
        <w:tc>
          <w:tcPr>
            <w:tcW w:w="3332" w:type="dxa"/>
            <w:shd w:val="clear" w:color="auto" w:fill="FFFFFF" w:themeFill="background1"/>
            <w:tcMar/>
          </w:tcPr>
          <w:p w:rsidRPr="00440FEA" w:rsidR="004060B6" w:rsidP="7D14DACE" w:rsidRDefault="634B47C9" w14:paraId="493B96C8" wp14:textId="77777777" wp14:noSpellErr="1">
            <w:pPr>
              <w:spacing w:before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BID-SEFIN</w:t>
            </w:r>
          </w:p>
        </w:tc>
      </w:tr>
      <w:tr xmlns:wp14="http://schemas.microsoft.com/office/word/2010/wordml" w:rsidRPr="00EB7FB9" w:rsidR="00361CA2" w:rsidTr="7D14DACE" w14:paraId="2F83BD07" wp14:textId="77777777">
        <w:trPr>
          <w:jc w:val="center"/>
        </w:trPr>
        <w:tc>
          <w:tcPr>
            <w:tcW w:w="2317" w:type="dxa"/>
            <w:shd w:val="clear" w:color="auto" w:fill="FFFFFF" w:themeFill="background1"/>
            <w:tcMar/>
          </w:tcPr>
          <w:p w:rsidRPr="00440FEA" w:rsidR="00361CA2" w:rsidP="7D14DACE" w:rsidRDefault="634B47C9" w14:paraId="3B646F7C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2. Desarrollo del marco legal, normativo y operativo del SNS</w:t>
            </w:r>
          </w:p>
          <w:p w:rsidRPr="00440FEA" w:rsidR="00F21878" w:rsidP="7D14DACE" w:rsidRDefault="634B47C9" w14:paraId="4D762618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Reordenamiento del Sistema Nacional de Salud.</w:t>
            </w:r>
          </w:p>
          <w:p w:rsidRPr="00440FEA" w:rsidR="00213BC9" w:rsidP="00F21878" w:rsidRDefault="00213BC9" w14:paraId="44C9678A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558E10BC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050614B9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0F549FF2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22FA94CB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496F32BB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5B7C7812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F21878" w:rsidRDefault="00213BC9" w14:paraId="1497F00B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361CA2" w:rsidP="005D0B4F" w:rsidRDefault="00361CA2" w14:paraId="78BD1B38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  <w:tcMar/>
          </w:tcPr>
          <w:p w:rsidRPr="00440FEA" w:rsidR="00361CA2" w:rsidP="7D14DACE" w:rsidRDefault="634B47C9" w14:paraId="720B46C2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2.1 Que se haya elaborado y presentado ante el Congreso Nacional un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a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propuesta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de Ley del Sistema Nacional de Salud que contenga:</w:t>
            </w:r>
          </w:p>
          <w:p w:rsidRPr="00440FEA" w:rsidR="00F21878" w:rsidP="7D14DACE" w:rsidRDefault="00F21878" w14:paraId="48E2D239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>(i) Las instituciones que integran el sistema y sus funciones</w:t>
            </w:r>
            <w:r w:rsidRPr="634B47C9">
              <w:rPr>
                <w:rStyle w:val="FootnoteReference"/>
                <w:rFonts w:ascii="Arial" w:hAnsi="Arial" w:eastAsia="Arial" w:cs="Arial"/>
                <w:sz w:val="20"/>
                <w:szCs w:val="20"/>
                <w:lang w:val="es-ES"/>
              </w:rPr>
              <w:footnoteReference w:id="1"/>
            </w: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440FEA" w:rsidR="00F21878" w:rsidP="7D14DACE" w:rsidRDefault="634B47C9" w14:paraId="6C20563B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 El rol rector y regulador del sistema;</w:t>
            </w:r>
          </w:p>
          <w:p w:rsidRPr="00440FEA" w:rsidR="00F21878" w:rsidP="7D14DACE" w:rsidRDefault="634B47C9" w14:paraId="6492F7FD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(iii) los mecanismos de coordinación y relacionamiento;</w:t>
            </w:r>
          </w:p>
          <w:p w:rsidRPr="00440FEA" w:rsidR="00F21878" w:rsidP="7D14DACE" w:rsidRDefault="634B47C9" w14:paraId="7BA63CC7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(iv) las fuentes y mecanismos de financiación;</w:t>
            </w:r>
          </w:p>
          <w:p w:rsidRPr="00440FEA" w:rsidR="00F21878" w:rsidP="7D14DACE" w:rsidRDefault="634B47C9" w14:paraId="0057B4A2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(v) Modalidades de gestión de la provisión;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y </w:t>
            </w:r>
          </w:p>
          <w:p w:rsidRPr="00440FEA" w:rsidR="00361CA2" w:rsidP="7D14DACE" w:rsidRDefault="634B47C9" w14:paraId="6D0C5771" wp14:textId="77777777" wp14:noSpellErr="1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(vi) la disposición para firmar contratos de largo plazo con los gestores. </w:t>
            </w:r>
          </w:p>
        </w:tc>
        <w:tc>
          <w:tcPr>
            <w:tcW w:w="3904" w:type="dxa"/>
            <w:shd w:val="clear" w:color="auto" w:fill="FFFFFF" w:themeFill="background1"/>
            <w:tcMar/>
          </w:tcPr>
          <w:p w:rsidRPr="00440FEA" w:rsidR="00361CA2" w:rsidP="7D14DACE" w:rsidRDefault="634B47C9" w14:paraId="7F700ABE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2.1 Oficio del envío de la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Propuesta de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Ley del Sistema Nacional de Salud al Congreso Nacional por parte de la Presidencia de la República. </w:t>
            </w:r>
          </w:p>
        </w:tc>
        <w:tc>
          <w:tcPr>
            <w:tcW w:w="3332" w:type="dxa"/>
            <w:shd w:val="clear" w:color="auto" w:fill="FFFFFF" w:themeFill="background1"/>
            <w:tcMar/>
          </w:tcPr>
          <w:p w:rsidRPr="00440FEA" w:rsidR="00361CA2" w:rsidP="7D14DACE" w:rsidRDefault="634B47C9" w14:paraId="6490027A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SESAL: Encargado de elaborar la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propuesta de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ley y enviar al Secretario Coordinador de Gobierno.</w:t>
            </w:r>
          </w:p>
          <w:p w:rsidRPr="00440FEA" w:rsidR="00361CA2" w:rsidP="7D14DACE" w:rsidRDefault="634B47C9" w14:paraId="677A3A33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Secretario Coordinador de Gobierno: envía la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propuesta de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ley a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l Secretario Ejecutivo del Consejo de Ministros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440FEA" w:rsidR="00361CA2" w:rsidP="7D14DACE" w:rsidRDefault="634B47C9" w14:paraId="71B4C443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Presidencia de la República envía al Congreso Nacional.</w:t>
            </w:r>
          </w:p>
        </w:tc>
      </w:tr>
      <w:tr xmlns:wp14="http://schemas.microsoft.com/office/word/2010/wordml" w:rsidRPr="00440FEA" w:rsidR="004060B6" w:rsidTr="7D14DACE" w14:paraId="545334FB" wp14:textId="77777777">
        <w:trPr>
          <w:trHeight w:val="4463"/>
          <w:jc w:val="center"/>
        </w:trPr>
        <w:tc>
          <w:tcPr>
            <w:tcW w:w="2317" w:type="dxa"/>
            <w:shd w:val="clear" w:color="auto" w:fill="FFFFFF" w:themeFill="background1"/>
            <w:tcMar/>
          </w:tcPr>
          <w:p w:rsidRPr="00440FEA" w:rsidR="00C24892" w:rsidP="00361CA2" w:rsidRDefault="00C24892" w14:paraId="2A66DE7A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1D89FB87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 Mejoramiento del modelo y la calidad de prestación de servicios de salud</w:t>
            </w:r>
          </w:p>
          <w:p w:rsidRPr="00440FEA" w:rsidR="004060B6" w:rsidP="00F21878" w:rsidRDefault="004060B6" w14:paraId="3C599846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shd w:val="clear" w:color="auto" w:fill="FFFFFF" w:themeFill="background1"/>
            <w:tcMar/>
          </w:tcPr>
          <w:p w:rsidRPr="00440FEA" w:rsidR="00EC6F33" w:rsidP="00361CA2" w:rsidRDefault="00EC6F33" w14:paraId="69F29D8B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EC6F33" w:rsidP="7D14DACE" w:rsidRDefault="634B47C9" w14:paraId="31D58298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2.2 Que el Modelo Nacional de Salud (MNS) haya sido actualizado y aprobado y que contenga al menos: </w:t>
            </w:r>
          </w:p>
          <w:p w:rsidRPr="00440FEA" w:rsidR="00EC6F33" w:rsidP="7D14DACE" w:rsidRDefault="634B47C9" w14:paraId="2A8D6D09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Definición de los niveles de atención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440FEA" w:rsidR="00EC6F33" w:rsidP="7D14DACE" w:rsidRDefault="634B47C9" w14:paraId="1C089E04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 Criterios técnicos para la identificación y conformación de las Redes Integradas de Servicios de Salud (RIIS);</w:t>
            </w:r>
          </w:p>
          <w:p w:rsidRPr="00440FEA" w:rsidR="00EC6F33" w:rsidP="7D14DACE" w:rsidRDefault="634B47C9" w14:paraId="7D00E2A3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(iii) la tipificación y caracterización de los Establecimientos de Salud (ES) de primer y segundo nivel;</w:t>
            </w:r>
          </w:p>
          <w:p w:rsidRPr="00440FEA" w:rsidR="00EC6F33" w:rsidP="7D14DACE" w:rsidRDefault="634B47C9" w14:paraId="20826FA4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(iv) Criterios para la conformación de los Equipos de Salud Familiar (ESFAM).</w:t>
            </w:r>
          </w:p>
          <w:p w:rsidRPr="00440FEA" w:rsidR="00EC6F33" w:rsidP="00361CA2" w:rsidRDefault="00EC6F33" w14:paraId="327701A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6E223B" w:rsidP="7D14DACE" w:rsidRDefault="634B47C9" w14:paraId="301FD7C9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2.3 Que se haya aprobado la Estrategia Nacional de Calidad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(ENC)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que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incluya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:</w:t>
            </w:r>
          </w:p>
          <w:p w:rsidRPr="006E223B" w:rsidR="006E223B" w:rsidP="7D14DACE" w:rsidRDefault="006E223B" w14:paraId="40A016FC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Los lineamientos para avanzar en la formulación de las normas, guías y protocolos de atención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6E223B" w:rsidR="006E223B" w:rsidP="7D14DACE" w:rsidRDefault="006E223B" w14:paraId="680B0CCB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 Los mecanismos e instrumentos de verificación o vigilancia de dicho marco normativo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6E223B" w:rsidR="006E223B" w:rsidP="7D14DACE" w:rsidRDefault="006E223B" w14:paraId="50D878E4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(iii) Los lineamientos para la implementación de programas de mejora continua de la calidad en los hospitales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y</w:t>
            </w:r>
          </w:p>
          <w:p w:rsidRPr="00440FEA" w:rsidR="005C1268" w:rsidP="7D14DACE" w:rsidRDefault="006E223B" w14:paraId="031C1C3D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(iv) Los mecanismos de certificación y acreditación de procesos de atención y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ES.</w:t>
            </w:r>
          </w:p>
        </w:tc>
        <w:tc>
          <w:tcPr>
            <w:tcW w:w="3904" w:type="dxa"/>
            <w:shd w:val="clear" w:color="auto" w:fill="FFFFFF" w:themeFill="background1"/>
            <w:tcMar/>
          </w:tcPr>
          <w:p w:rsidRPr="00440FEA" w:rsidR="00C37745" w:rsidP="00361CA2" w:rsidRDefault="00C37745" w14:paraId="55EF4CC2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50F976B9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2.2 Decreto Ejecutivo en Consejo de Ministros aprobando el Modelo Nacional de Salud, aplicable para la SESAL y el IHSS.</w:t>
            </w:r>
          </w:p>
          <w:p w:rsidRPr="00440FEA" w:rsidR="004060B6" w:rsidP="00361CA2" w:rsidRDefault="004060B6" w14:paraId="2F2FC29E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361CA2" w:rsidRDefault="004060B6" w14:paraId="1C92CD8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361CA2" w:rsidRDefault="004060B6" w14:paraId="01516298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361CA2" w:rsidRDefault="004060B6" w14:paraId="27E4075A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361CA2" w:rsidRDefault="004060B6" w14:paraId="04363FE5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361CA2" w:rsidRDefault="004060B6" w14:paraId="30445EC3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F7C57" w:rsidP="00361CA2" w:rsidRDefault="005F7C57" w14:paraId="3BF29A7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F7C57" w:rsidP="00361CA2" w:rsidRDefault="005F7C57" w14:paraId="6EFD64A4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F7C57" w:rsidP="00361CA2" w:rsidRDefault="005F7C57" w14:paraId="17828AF9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777716" w:rsidP="7D14DACE" w:rsidRDefault="634B47C9" w14:paraId="5F70DF73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2.3 Acuerdo Ministerial de la SESAL aprobando la Estrategia Nacional de Calidad.</w:t>
            </w:r>
          </w:p>
        </w:tc>
        <w:tc>
          <w:tcPr>
            <w:tcW w:w="3332" w:type="dxa"/>
            <w:shd w:val="clear" w:color="auto" w:fill="FFFFFF" w:themeFill="background1"/>
            <w:tcMar/>
          </w:tcPr>
          <w:p w:rsidRPr="00440FEA" w:rsidR="00617E71" w:rsidP="00361CA2" w:rsidRDefault="00617E71" w14:paraId="37FE27F6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7D14DACE" w:rsidRDefault="634B47C9" w14:paraId="70A63038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SESAL presenta el MNS ante el Consejo de Ministros.</w:t>
            </w:r>
          </w:p>
          <w:p w:rsidRPr="00440FEA" w:rsidR="00617E71" w:rsidP="00361CA2" w:rsidRDefault="00617E71" w14:paraId="1291079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64AB944D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480982D3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49AFAB38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7922F11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1A628910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38041535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617E71" w:rsidP="00361CA2" w:rsidRDefault="00617E71" w14:paraId="48AC7C72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7060FD" w:rsidP="00361CA2" w:rsidRDefault="007060FD" w14:paraId="25620266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7060FD" w:rsidP="00361CA2" w:rsidRDefault="007060FD" w14:paraId="71251232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7060FD" w:rsidP="00361CA2" w:rsidRDefault="007060FD" w14:paraId="1EE1C5B2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777716" w:rsidP="7D14DACE" w:rsidRDefault="634B47C9" w14:paraId="3F73DA0E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SESAL</w:t>
            </w:r>
          </w:p>
          <w:p w:rsidRPr="00440FEA" w:rsidR="00777716" w:rsidP="00F21878" w:rsidRDefault="00777716" w14:paraId="17970D67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xmlns:wp14="http://schemas.microsoft.com/office/word/2010/wordml" w:rsidRPr="00440FEA" w:rsidR="004060B6" w:rsidTr="7D14DACE" w14:paraId="583AAB94" wp14:textId="77777777">
        <w:trPr>
          <w:jc w:val="center"/>
        </w:trPr>
        <w:tc>
          <w:tcPr>
            <w:tcW w:w="2317" w:type="dxa"/>
            <w:vMerge w:val="restart"/>
            <w:tcMar/>
          </w:tcPr>
          <w:p w:rsidRPr="00440FEA" w:rsidR="00C24892" w:rsidP="005D0B4F" w:rsidRDefault="00C24892" w14:paraId="3F944517" wp14:textId="77777777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18C2FA70" wp14:textId="77777777" wp14:noSpellErr="1">
            <w:pPr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3. Gestión Descentralizada</w:t>
            </w:r>
          </w:p>
          <w:p w:rsidRPr="00440FEA" w:rsidR="004060B6" w:rsidP="005D0B4F" w:rsidRDefault="004060B6" w14:paraId="2B803F3F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5D0B4F" w:rsidRDefault="004060B6" w14:paraId="7C87EB31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005D0B4F" w:rsidRDefault="004060B6" w14:paraId="2ACDC3E3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7D3B9864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Expansión y fortalecimiento del modelo de gestión descentralizada de servicios de salud</w:t>
            </w:r>
          </w:p>
        </w:tc>
        <w:tc>
          <w:tcPr>
            <w:tcW w:w="4023" w:type="dxa"/>
            <w:shd w:val="clear" w:color="auto" w:fill="auto"/>
            <w:tcMar/>
          </w:tcPr>
          <w:p w:rsidRPr="00440FEA" w:rsidR="00C24892" w:rsidP="00361CA2" w:rsidRDefault="00C24892" w14:paraId="171D0AAF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EC6F33" w:rsidP="7D14DACE" w:rsidRDefault="634B47C9" w14:paraId="2E769405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3.1 Que se haya aprobado el Plan Estratégico para el fortalecimiento y expansión del Modelo de Gestión Descentralizada (MGD) de servicios de salud del primer y segundo nivel de atención, que contenga:</w:t>
            </w:r>
          </w:p>
          <w:p w:rsidRPr="00440FEA" w:rsidR="00EC6F33" w:rsidP="7D14DACE" w:rsidRDefault="634B47C9" w14:paraId="35603FDC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Redes de Servicios de Salud y población a cubrir;</w:t>
            </w:r>
          </w:p>
          <w:p w:rsidRPr="00440FEA" w:rsidR="00EC6F33" w:rsidP="7D14DACE" w:rsidRDefault="634B47C9" w14:paraId="4AE76CA8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 Hospitales con modelos de gestión descentralizada;</w:t>
            </w:r>
          </w:p>
          <w:p w:rsidRPr="00440FEA" w:rsidR="00EC6F33" w:rsidP="7D14DACE" w:rsidRDefault="634B47C9" w14:paraId="706361AB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(iii)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Las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Modalidad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es a descentralizar (si es a través de gestores públicos o privados, o si se integra los hospitales con el primer)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440FEA" w:rsidR="004060B6" w:rsidP="7D14DACE" w:rsidRDefault="634B47C9" w14:paraId="2C6F2DA1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(iv) Estimaciones de requerimientos de recursos y brechas financieras para la descentralización;</w:t>
            </w:r>
          </w:p>
          <w:p w:rsidRPr="00440FEA" w:rsidR="00E6250A" w:rsidP="7D14DACE" w:rsidRDefault="634B47C9" w14:paraId="26309E95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(v) Definición de las redes en las que se implementaran los mecanismos de financiamiento en base a resultados;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y</w:t>
            </w:r>
          </w:p>
          <w:p w:rsidRPr="00440FEA" w:rsidR="00C24892" w:rsidP="7D14DACE" w:rsidRDefault="634B47C9" w14:paraId="6D459CC3" wp14:textId="77777777" wp14:noSpellErr="1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(vi) Medidas para el fortalecimiento y mejora del sistema de monitoreo y evaluación del MGD.</w:t>
            </w:r>
          </w:p>
        </w:tc>
        <w:tc>
          <w:tcPr>
            <w:tcW w:w="3904" w:type="dxa"/>
            <w:tcMar/>
          </w:tcPr>
          <w:p w:rsidRPr="00440FEA" w:rsidR="00C24892" w:rsidP="00F21878" w:rsidRDefault="00C24892" w14:paraId="0066FDC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7AF538E6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3.1. Decreto Ejecutivo en Consejo de Ministros aprobando el Plan Estratégico para el Fortalecimiento y Expansión del MGD.</w:t>
            </w:r>
          </w:p>
        </w:tc>
        <w:tc>
          <w:tcPr>
            <w:tcW w:w="3332" w:type="dxa"/>
            <w:tcMar/>
          </w:tcPr>
          <w:p w:rsidRPr="00440FEA" w:rsidR="00C24892" w:rsidP="00361CA2" w:rsidRDefault="00C24892" w14:paraId="1A52F79F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4B1C8D95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SESAL</w:t>
            </w:r>
          </w:p>
        </w:tc>
      </w:tr>
      <w:tr xmlns:wp14="http://schemas.microsoft.com/office/word/2010/wordml" w:rsidRPr="00440FEA" w:rsidR="004060B6" w:rsidTr="7D14DACE" w14:paraId="640A760D" wp14:textId="77777777">
        <w:trPr>
          <w:jc w:val="center"/>
        </w:trPr>
        <w:tc>
          <w:tcPr>
            <w:tcW w:w="2317" w:type="dxa"/>
            <w:vMerge/>
          </w:tcPr>
          <w:p w:rsidRPr="00440FEA" w:rsidR="004060B6" w:rsidP="00361CA2" w:rsidRDefault="004060B6" w14:paraId="0C5AB26B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023" w:type="dxa"/>
            <w:tcMar/>
          </w:tcPr>
          <w:p w:rsidRPr="00440FEA" w:rsidR="00DF765A" w:rsidP="7D14DACE" w:rsidRDefault="00EC6F33" w14:paraId="0DF16808" wp14:textId="77777777" wp14:noSpellErr="1">
            <w:pPr>
              <w:keepNext/>
              <w:spacing w:after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3.2 Que se haya aprobado </w:t>
            </w:r>
            <w:r w:rsidR="00235B3A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el reglamento del sistema </w:t>
            </w:r>
            <w:r w:rsidR="00EB7FB9">
              <w:rPr>
                <w:rFonts w:ascii="Arial" w:hAnsi="Arial" w:eastAsia="Arial" w:cs="Arial"/>
                <w:sz w:val="20"/>
                <w:szCs w:val="20"/>
                <w:lang w:val="es-ES"/>
              </w:rPr>
              <w:t>de</w:t>
            </w:r>
            <w:r w:rsidRPr="634B47C9" w:rsidR="00EB7FB9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certificación</w:t>
            </w: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 Gestores</w:t>
            </w:r>
            <w:r w:rsidRPr="634B47C9">
              <w:rPr>
                <w:rStyle w:val="FootnoteReference"/>
                <w:rFonts w:ascii="Arial" w:hAnsi="Arial" w:eastAsia="Arial" w:cs="Arial"/>
                <w:sz w:val="20"/>
                <w:szCs w:val="20"/>
                <w:lang w:val="es-ES"/>
              </w:rPr>
              <w:footnoteReference w:id="2"/>
            </w:r>
            <w:r w:rsidRPr="634B47C9" w:rsidR="00817E45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que brindan servicios de salud</w:t>
            </w: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="00235B3A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descentralizados </w:t>
            </w: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>de primer y segundo nivel</w:t>
            </w:r>
            <w:r w:rsidRPr="634B47C9">
              <w:rPr>
                <w:rStyle w:val="FootnoteReference"/>
                <w:rFonts w:ascii="Arial" w:hAnsi="Arial" w:eastAsia="Arial" w:cs="Arial"/>
                <w:sz w:val="20"/>
                <w:szCs w:val="20"/>
                <w:lang w:val="es-ES"/>
              </w:rPr>
              <w:footnoteReference w:id="3"/>
            </w:r>
            <w:r w:rsidRPr="634B47C9">
              <w:rPr>
                <w:rFonts w:ascii="Arial" w:hAnsi="Arial" w:eastAsia="Arial" w:cs="Arial"/>
                <w:sz w:val="20"/>
                <w:szCs w:val="20"/>
                <w:lang w:val="es-ES"/>
              </w:rPr>
              <w:t>, que contenga los requerimientos y lineamientos legales, técnicos, organizativos, administrativos, contables y financieros necesarios para dicho proceso.</w:t>
            </w:r>
            <w:r w:rsidRPr="634B47C9" w:rsidR="00817E45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904" w:type="dxa"/>
            <w:tcMar/>
          </w:tcPr>
          <w:p w:rsidRPr="00440FEA" w:rsidR="004060B6" w:rsidP="7D14DACE" w:rsidRDefault="634B47C9" w14:paraId="4DCB6D5D" wp14:textId="77777777" wp14:noSpellErr="1">
            <w:pPr>
              <w:keepNext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3.2 Acuerdo Ministerial de la SESAL aprobando el reglamento de Certificación de Gestores.</w:t>
            </w:r>
          </w:p>
        </w:tc>
        <w:tc>
          <w:tcPr>
            <w:tcW w:w="3332" w:type="dxa"/>
            <w:tcMar/>
          </w:tcPr>
          <w:p w:rsidRPr="00440FEA" w:rsidR="00617E71" w:rsidP="7D14DACE" w:rsidRDefault="634B47C9" w14:paraId="681654F5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SESAL</w:t>
            </w:r>
          </w:p>
        </w:tc>
      </w:tr>
      <w:tr xmlns:wp14="http://schemas.microsoft.com/office/word/2010/wordml" w:rsidRPr="00440FEA" w:rsidR="004060B6" w:rsidTr="7D14DACE" w14:paraId="76F06BC3" wp14:textId="77777777">
        <w:trPr>
          <w:jc w:val="center"/>
        </w:trPr>
        <w:tc>
          <w:tcPr>
            <w:tcW w:w="2317" w:type="dxa"/>
            <w:tcMar/>
          </w:tcPr>
          <w:p w:rsidRPr="00440FEA" w:rsidR="004060B6" w:rsidP="7D14DACE" w:rsidRDefault="634B47C9" w14:paraId="6EE81BAE" wp14:textId="77777777" wp14:noSpellErr="1">
            <w:pPr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b w:val="1"/>
                <w:bCs w:val="1"/>
                <w:sz w:val="20"/>
                <w:szCs w:val="20"/>
                <w:lang w:val="es-ES"/>
              </w:rPr>
              <w:t>4. Mejora en la Eficiencia del Gasto Público del Sistema de Salud</w:t>
            </w:r>
          </w:p>
          <w:p w:rsidRPr="00440FEA" w:rsidR="004060B6" w:rsidP="00361CA2" w:rsidRDefault="004060B6" w14:paraId="3675EFD4" wp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4B180707" wp14:textId="77777777" wp14:noSpellErr="1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Promover la eficiencia y racionalización del uso de los recursos humanos y financieros para la prestación de servicios en salud.</w:t>
            </w:r>
          </w:p>
        </w:tc>
        <w:tc>
          <w:tcPr>
            <w:tcW w:w="4023" w:type="dxa"/>
            <w:tcMar/>
          </w:tcPr>
          <w:p w:rsidRPr="00440FEA" w:rsidR="004060B6" w:rsidP="00361CA2" w:rsidRDefault="004060B6" w14:paraId="0D42D050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2B977453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3E0AB06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7DB107D8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079E5" w:rsidP="7D14DACE" w:rsidRDefault="634B47C9" w14:paraId="41DD8889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4.1 Que la SESAL haya elaborado una propuesta de los criterios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de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asignación per cápita del presupuesto para la provisión de servicios de primer nivel que contenga al menos:</w:t>
            </w:r>
          </w:p>
          <w:p w:rsidRPr="00440FEA" w:rsidR="005079E5" w:rsidP="7D14DACE" w:rsidRDefault="634B47C9" w14:paraId="104CF9F3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(i) los criterios de asignación territorial en base a la población asignada;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y</w:t>
            </w:r>
          </w:p>
          <w:p w:rsidRPr="00440FEA" w:rsidR="00003A82" w:rsidP="7D14DACE" w:rsidRDefault="00EB7FB9" w14:paraId="2BFB9450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(ii)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los criterios del cálculo de costo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per cápita de los servicios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440FEA" w:rsidR="00003A82" w:rsidP="00361CA2" w:rsidRDefault="00003A82" w14:paraId="70B019A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CF37ED" w:rsidP="7D14DACE" w:rsidRDefault="634B47C9" w14:paraId="232FA00B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4.2 Que se haya contratado a una firma para que diseñe un sistema de gestión y control de Recursos Humanos de la SESAL, que incluya al menos lo siguiente:</w:t>
            </w:r>
          </w:p>
          <w:p w:rsidRPr="00440FEA" w:rsidR="00CF37ED" w:rsidP="7D14DACE" w:rsidRDefault="00E01168" w14:paraId="437D2565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Medidas de mejoramiento de los sistemas de información de RRHH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</w:p>
          <w:p w:rsidRPr="00440FEA" w:rsidR="00CF37ED" w:rsidP="7D14DACE" w:rsidRDefault="00E01168" w14:paraId="1AFA9FC7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(ii)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Manual de funciones y ajuste de la nomenclatu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ra actual de cargos de la SESAL;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</w:p>
          <w:p w:rsidRPr="00440FEA" w:rsidR="00CF37ED" w:rsidP="7D14DACE" w:rsidRDefault="00E01168" w14:paraId="34A31B90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(iii)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Medidas para la transición de fuerza laboral próxima a la edad de jubilación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</w:p>
          <w:p w:rsidRPr="00440FEA" w:rsidR="00CF37ED" w:rsidP="7D14DACE" w:rsidRDefault="00E01168" w14:paraId="3AC28F91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(iv)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Medidas estratégicas para elevar el nivel de formación de la fuerza laboral de la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ESAL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incluyendo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un programa de desarrollo y de certificación de recursos humanos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</w:p>
          <w:p w:rsidRPr="00440FEA" w:rsidR="00CF37ED" w:rsidP="7D14DACE" w:rsidRDefault="00E01168" w14:paraId="59892589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(v)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Medidas de control de RRHH para eliminar los pagos injustificados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;</w:t>
            </w:r>
          </w:p>
          <w:p w:rsidRPr="00440FEA" w:rsidR="00CF37ED" w:rsidP="7D14DACE" w:rsidRDefault="00E01168" w14:paraId="641A7396" wp14:textId="77777777" wp14:noSpellErr="1">
            <w:pPr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(vi)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Reglamento Interno de Trabajo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;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y</w:t>
            </w:r>
          </w:p>
          <w:p w:rsidRPr="00440FEA" w:rsidR="004060B6" w:rsidP="7D14DACE" w:rsidRDefault="005321A8" w14:paraId="2F4B5471" wp14:textId="77777777">
            <w:pPr>
              <w:spacing w:after="120"/>
              <w:ind w:left="1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(vii) </w:t>
            </w:r>
            <w:proofErr w:type="spellStart"/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Manuals</w:t>
            </w:r>
            <w:proofErr w:type="spellEnd"/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 procesos y procedimientos, contratación y control de personal, y otros relacionados al área de RRHH.</w:t>
            </w:r>
          </w:p>
        </w:tc>
        <w:tc>
          <w:tcPr>
            <w:tcW w:w="3904" w:type="dxa"/>
            <w:tcMar/>
          </w:tcPr>
          <w:p w:rsidRPr="00440FEA" w:rsidR="004060B6" w:rsidP="00361CA2" w:rsidRDefault="004060B6" w14:paraId="7D22162A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594C498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4CB3C37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7431EA7A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4ABE7871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079E5" w:rsidP="7D14DACE" w:rsidRDefault="634B47C9" w14:paraId="48457EA7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4.1 Oficio de SEFIN refiriendo que ha recibido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a satisfacción </w:t>
            </w: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la propuesta de parte de la SESAL </w:t>
            </w:r>
          </w:p>
          <w:p w:rsidRPr="00440FEA" w:rsidR="004060B6" w:rsidP="00361CA2" w:rsidRDefault="004060B6" w14:paraId="2A6CC97F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DF765A" w:rsidP="00361CA2" w:rsidRDefault="00DF765A" w14:paraId="56D21A93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DF765A" w:rsidP="00361CA2" w:rsidRDefault="00DF765A" w14:paraId="53C5381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DF765A" w:rsidP="00361CA2" w:rsidRDefault="00DF765A" w14:paraId="5B696400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CF37ED" w:rsidP="00361CA2" w:rsidRDefault="00CF37ED" w14:paraId="0B3C5AF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DF765A" w:rsidP="00361CA2" w:rsidRDefault="00DF765A" w14:paraId="4A49438C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4060B6" w:rsidP="7D14DACE" w:rsidRDefault="634B47C9" w14:paraId="71C8D7B9" wp14:textId="77777777" wp14:noSpellErr="1">
            <w:pPr>
              <w:spacing w:after="120"/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4.2 Contrato con la firma para el diseño del sistema de gestión y control de Recursos Humanos de la SESAL.</w:t>
            </w:r>
          </w:p>
        </w:tc>
        <w:tc>
          <w:tcPr>
            <w:tcW w:w="3332" w:type="dxa"/>
            <w:tcMar/>
          </w:tcPr>
          <w:p w:rsidRPr="00440FEA" w:rsidR="00617E71" w:rsidP="00361CA2" w:rsidRDefault="00617E71" w14:paraId="30ACA57A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348FD37B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0D9FCF83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7457D40E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213BC9" w:rsidP="00361CA2" w:rsidRDefault="00213BC9" w14:paraId="3223915D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Pr="00440FEA" w:rsidR="00524712" w:rsidP="7D14DACE" w:rsidRDefault="634B47C9" w14:paraId="09DA3A5F" wp14:textId="77777777" wp14:noSpellErr="1">
            <w:pPr>
              <w:jc w:val="both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7D14DACE" w:rsidR="7D14DACE">
              <w:rPr>
                <w:rFonts w:ascii="Arial" w:hAnsi="Arial" w:eastAsia="Arial" w:cs="Arial"/>
                <w:sz w:val="20"/>
                <w:szCs w:val="20"/>
                <w:lang w:val="es-ES"/>
              </w:rPr>
              <w:t>SESAL Y SEFIN</w:t>
            </w:r>
          </w:p>
        </w:tc>
      </w:tr>
    </w:tbl>
    <w:p xmlns:wp14="http://schemas.microsoft.com/office/word/2010/wordml" w:rsidRPr="001C1B52" w:rsidR="00820F78" w:rsidRDefault="00820F78" w14:paraId="02DF1FB2" wp14:textId="77777777">
      <w:pPr>
        <w:rPr>
          <w:rFonts w:ascii="Arial" w:hAnsi="Arial" w:cs="Arial"/>
          <w:sz w:val="16"/>
          <w:szCs w:val="16"/>
          <w:lang w:val="es-HN"/>
        </w:rPr>
      </w:pPr>
    </w:p>
    <w:sectPr w:rsidRPr="001C1B52" w:rsidR="00820F78" w:rsidSect="001B0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77140" w:rsidP="009F0B87" w:rsidRDefault="00F77140" w14:paraId="2E85D92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77140" w:rsidP="009F0B87" w:rsidRDefault="00F77140" w14:paraId="1C2233A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37268" w:rsidRDefault="00A37268" w14:paraId="32D18CE1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37268" w:rsidRDefault="00A37268" w14:paraId="2947E67C" wp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37268" w:rsidRDefault="00A37268" w14:paraId="4D3664CF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77140" w:rsidP="009F0B87" w:rsidRDefault="00F77140" w14:paraId="7C958317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77140" w:rsidP="009F0B87" w:rsidRDefault="00F77140" w14:paraId="5D375DB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Pr="00361CA2" w:rsidR="00F21878" w:rsidP="7D14DACE" w:rsidRDefault="00F21878" w14:paraId="37781381" wp14:textId="77777777" wp14:noSpellErr="1">
      <w:pPr>
        <w:pStyle w:val="FootnoteText"/>
        <w:tabs>
          <w:tab w:val="left" w:pos="270"/>
        </w:tabs>
        <w:ind w:left="270" w:hanging="270"/>
        <w:jc w:val="both"/>
        <w:rPr>
          <w:rFonts w:ascii="Arial" w:hAnsi="Arial" w:eastAsia="Arial" w:cs="Arial"/>
          <w:sz w:val="18"/>
          <w:szCs w:val="18"/>
          <w:lang w:val="es-HN"/>
        </w:rPr>
      </w:pPr>
      <w:r>
        <w:rPr>
          <w:rStyle w:val="FootnoteReference"/>
        </w:rPr>
        <w:footnoteRef/>
      </w:r>
      <w:r w:rsidRPr="00EE6D71">
        <w:rPr>
          <w:lang w:val="es-HN"/>
        </w:rPr>
        <w:t xml:space="preserve"> </w:t>
      </w:r>
      <w:r>
        <w:rPr>
          <w:lang w:val="es-HN"/>
        </w:rPr>
        <w:tab/>
      </w:r>
      <w:r w:rsidRPr="634B47C9">
        <w:rPr>
          <w:rFonts w:ascii="Arial" w:hAnsi="Arial" w:eastAsia="Arial" w:cs="Arial"/>
          <w:sz w:val="18"/>
          <w:szCs w:val="18"/>
          <w:lang w:val="es-HN"/>
        </w:rPr>
        <w:t>Considerar al entendimiento y alcance de los elementos de la Ley y armonizarlo con la LMPS. Estos elementos no son necesariamente títulos o capítulos individuales de la ley.</w:t>
      </w:r>
    </w:p>
  </w:footnote>
  <w:footnote w:id="2">
    <w:p xmlns:wp14="http://schemas.microsoft.com/office/word/2010/wordml" w:rsidRPr="001B0175" w:rsidR="00E214A2" w:rsidP="7D14DACE" w:rsidRDefault="00E214A2" w14:paraId="7F5857D7" wp14:textId="77777777" wp14:noSpellErr="1">
      <w:pPr>
        <w:pStyle w:val="FootnoteText"/>
        <w:tabs>
          <w:tab w:val="left" w:pos="270"/>
        </w:tabs>
        <w:ind w:left="270" w:hanging="270"/>
        <w:jc w:val="both"/>
        <w:rPr>
          <w:rFonts w:ascii="Arial" w:hAnsi="Arial" w:eastAsia="Arial" w:cs="Arial"/>
          <w:sz w:val="18"/>
          <w:szCs w:val="18"/>
          <w:lang w:val="es-HN"/>
        </w:rPr>
      </w:pPr>
      <w:r w:rsidRPr="634B47C9">
        <w:rPr>
          <w:rStyle w:val="FootnoteReference"/>
          <w:rFonts w:ascii="Arial" w:hAnsi="Arial" w:eastAsia="Arial" w:cs="Arial"/>
          <w:sz w:val="18"/>
          <w:szCs w:val="18"/>
        </w:rPr>
        <w:footnoteRef/>
      </w:r>
      <w:r w:rsidRPr="634B47C9">
        <w:rPr>
          <w:rFonts w:ascii="Arial" w:hAnsi="Arial" w:eastAsia="Arial" w:cs="Arial"/>
          <w:sz w:val="18"/>
          <w:szCs w:val="18"/>
          <w:lang w:val="es-HN"/>
        </w:rPr>
        <w:t xml:space="preserve"> </w:t>
      </w:r>
      <w:r w:rsidR="00CB70CF">
        <w:rPr>
          <w:rFonts w:ascii="Arial" w:hAnsi="Arial" w:cs="Arial"/>
          <w:sz w:val="18"/>
          <w:szCs w:val="18"/>
          <w:lang w:val="es-HN"/>
        </w:rPr>
        <w:tab/>
      </w:r>
      <w:r w:rsidRPr="634B47C9">
        <w:rPr>
          <w:rFonts w:ascii="Arial" w:hAnsi="Arial" w:eastAsia="Arial" w:cs="Arial"/>
          <w:sz w:val="18"/>
          <w:szCs w:val="18"/>
          <w:lang w:val="es-HN"/>
        </w:rPr>
        <w:t>Los gestores de acuerdo a la Ley Marco de Protección Social se llamarán Administradoras de Servicios de Salud.</w:t>
      </w:r>
    </w:p>
  </w:footnote>
  <w:footnote w:id="3">
    <w:p xmlns:wp14="http://schemas.microsoft.com/office/word/2010/wordml" w:rsidRPr="001C1B52" w:rsidR="00E214A2" w:rsidP="7D14DACE" w:rsidRDefault="00E214A2" w14:paraId="16797205" wp14:textId="77777777" wp14:noSpellErr="1">
      <w:pPr>
        <w:pStyle w:val="FootnoteText"/>
        <w:tabs>
          <w:tab w:val="left" w:pos="270"/>
        </w:tabs>
        <w:ind w:left="270" w:hanging="270"/>
        <w:jc w:val="both"/>
        <w:rPr>
          <w:rFonts w:ascii="Arial" w:hAnsi="Arial" w:eastAsia="Arial" w:cs="Arial"/>
          <w:sz w:val="18"/>
          <w:szCs w:val="18"/>
          <w:lang w:val="es-HN"/>
        </w:rPr>
      </w:pPr>
      <w:r w:rsidRPr="634B47C9">
        <w:rPr>
          <w:rStyle w:val="FootnoteReference"/>
          <w:rFonts w:ascii="Arial" w:hAnsi="Arial" w:eastAsia="Arial" w:cs="Arial"/>
          <w:sz w:val="18"/>
          <w:szCs w:val="18"/>
        </w:rPr>
        <w:footnoteRef/>
      </w:r>
      <w:r w:rsidRPr="634B47C9">
        <w:rPr>
          <w:rFonts w:ascii="Arial" w:hAnsi="Arial" w:eastAsia="Arial" w:cs="Arial"/>
          <w:sz w:val="18"/>
          <w:szCs w:val="18"/>
          <w:lang w:val="es-HN"/>
        </w:rPr>
        <w:t xml:space="preserve"> </w:t>
      </w:r>
      <w:r>
        <w:rPr>
          <w:rFonts w:ascii="Arial" w:hAnsi="Arial" w:cs="Arial"/>
          <w:sz w:val="18"/>
          <w:szCs w:val="18"/>
          <w:lang w:val="es-HN"/>
        </w:rPr>
        <w:tab/>
      </w:r>
      <w:r w:rsidRPr="634B47C9">
        <w:rPr>
          <w:rFonts w:ascii="Arial" w:hAnsi="Arial" w:eastAsia="Arial" w:cs="Arial"/>
          <w:sz w:val="18"/>
          <w:szCs w:val="18"/>
          <w:lang w:val="es-HN"/>
        </w:rPr>
        <w:t>Primer nivel son los servicios de salud ambulatorios y de baja complejidad, segundo nivel son los servicios de salud hospitalarios.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37268" w:rsidRDefault="00A37268" w14:paraId="77558F70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77648756"/>
      <w:docPartObj>
        <w:docPartGallery w:val="Page Numbers (Top of Page)"/>
        <w:docPartUnique/>
      </w:docPartObj>
    </w:sdtPr>
    <w:sdtEndPr/>
    <w:sdtContent>
      <w:p xmlns:wp14="http://schemas.microsoft.com/office/word/2010/wordml" w:rsidRPr="00361CA2" w:rsidR="00E214A2" w:rsidP="7D14DACE" w:rsidRDefault="00A37268" w14:paraId="29D6F471" wp14:textId="77777777" wp14:noSpellErr="1">
        <w:pPr>
          <w:pStyle w:val="Header"/>
          <w:jc w:val="right"/>
          <w:rPr>
            <w:rFonts w:ascii="Arial" w:hAnsi="Arial" w:eastAsia="Arial" w:cs="Arial"/>
            <w:sz w:val="18"/>
            <w:szCs w:val="18"/>
            <w:lang w:val="es-HN"/>
          </w:rPr>
        </w:pPr>
        <w:r w:rsidRPr="7D14DACE" w:rsidR="7D14DACE">
          <w:rPr>
            <w:rFonts w:ascii="Arial" w:hAnsi="Arial" w:eastAsia="Arial" w:cs="Arial"/>
            <w:sz w:val="18"/>
            <w:szCs w:val="18"/>
            <w:lang w:val="es-HN"/>
          </w:rPr>
          <w:t>Enlace Electrónico 2 – HO-L1182</w:t>
        </w:r>
      </w:p>
      <w:p xmlns:wp14="http://schemas.microsoft.com/office/word/2010/wordml" w:rsidRPr="00361CA2" w:rsidR="00E214A2" w:rsidP="7D14DACE" w:rsidRDefault="634B47C9" w14:paraId="1E8018EC" wp14:textId="77777777" wp14:noSpellErr="1">
        <w:pPr>
          <w:pStyle w:val="Header"/>
          <w:jc w:val="right"/>
          <w:rPr>
            <w:rFonts w:ascii="Arial" w:hAnsi="Arial" w:eastAsia="Arial" w:cs="Arial"/>
            <w:sz w:val="18"/>
            <w:szCs w:val="18"/>
            <w:lang w:val="es-HN"/>
          </w:rPr>
        </w:pPr>
        <w:r w:rsidRPr="7D14DACE" w:rsidR="7D14DACE">
          <w:rPr>
            <w:rFonts w:ascii="Arial" w:hAnsi="Arial" w:eastAsia="Arial" w:cs="Arial"/>
            <w:sz w:val="18"/>
            <w:szCs w:val="18"/>
            <w:lang w:val="es-HN"/>
          </w:rPr>
          <w:t xml:space="preserve">Página </w: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begin"/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instrText xml:space="preserve"> PAGE </w:instrTex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separate"/>
        </w:r>
        <w:r w:rsidRPr="7D14DACE" w:rsidR="7D14DACE">
          <w:rPr>
            <w:rFonts w:ascii="Arial" w:hAnsi="Arial" w:eastAsia="Arial" w:cs="Arial"/>
            <w:noProof/>
            <w:sz w:val="18"/>
            <w:szCs w:val="18"/>
            <w:lang w:val="es-HN"/>
          </w:rPr>
          <w:t>2</w: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end"/>
        </w:r>
        <w:r w:rsidRPr="7D14DACE" w:rsidR="7D14DACE">
          <w:rPr>
            <w:rFonts w:ascii="Arial" w:hAnsi="Arial" w:eastAsia="Arial" w:cs="Arial"/>
            <w:sz w:val="18"/>
            <w:szCs w:val="18"/>
            <w:lang w:val="es-HN"/>
          </w:rPr>
          <w:t xml:space="preserve"> de </w: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begin"/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instrText xml:space="preserve"> NUMPAGES  </w:instrTex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separate"/>
        </w:r>
        <w:r w:rsidRPr="7D14DACE" w:rsidR="7D14DACE">
          <w:rPr>
            <w:rFonts w:ascii="Arial" w:hAnsi="Arial" w:eastAsia="Arial" w:cs="Arial"/>
            <w:noProof/>
            <w:sz w:val="18"/>
            <w:szCs w:val="18"/>
            <w:lang w:val="es-HN"/>
          </w:rPr>
          <w:t>4</w:t>
        </w:r>
        <w:r w:rsidRPr="7D14DACE">
          <w:rPr>
            <w:rFonts w:ascii="Arial" w:hAnsi="Arial" w:eastAsia="Arial" w:cs="Arial"/>
            <w:noProof/>
            <w:sz w:val="18"/>
            <w:szCs w:val="18"/>
            <w:lang w:val="es-HN"/>
          </w:rPr>
          <w:fldChar w:fldCharType="end"/>
        </w:r>
      </w:p>
    </w:sdtContent>
  </w:sdt>
  <w:p xmlns:wp14="http://schemas.microsoft.com/office/word/2010/wordml" w:rsidRPr="00E04273" w:rsidR="00E214A2" w:rsidP="001C1B52" w:rsidRDefault="00E214A2" w14:paraId="6AF43ECA" wp14:textId="77777777">
    <w:pPr>
      <w:pStyle w:val="Header"/>
      <w:jc w:val="right"/>
      <w:rPr>
        <w:rFonts w:ascii="Arial" w:hAnsi="Arial" w:cs="Arial"/>
        <w:sz w:val="20"/>
        <w:szCs w:val="20"/>
        <w:lang w:val="es-H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37268" w:rsidRDefault="00A37268" w14:paraId="7A350A44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C4F3D"/>
    <w:multiLevelType w:val="hybridMultilevel"/>
    <w:tmpl w:val="544EAADA"/>
    <w:lvl w:ilvl="0" w:tplc="FF38B750">
      <w:start w:val="1"/>
      <w:numFmt w:val="lowerRoman"/>
      <w:lvlText w:val="%1)"/>
      <w:lvlJc w:val="left"/>
      <w:pPr>
        <w:ind w:left="360" w:hanging="360"/>
      </w:pPr>
      <w:rPr>
        <w:rFonts w:ascii="Times New Roman" w:hAnsi="Times New Roman" w:eastAsia="Times New Roman" w:cs="Times New Roman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F83FF3"/>
    <w:multiLevelType w:val="hybridMultilevel"/>
    <w:tmpl w:val="4008E36E"/>
    <w:lvl w:ilvl="0" w:tplc="D5E07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54B5C"/>
    <w:multiLevelType w:val="hybridMultilevel"/>
    <w:tmpl w:val="90766F90"/>
    <w:lvl w:ilvl="0" w:tplc="517C8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105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18E0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40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41E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FE17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A6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269E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8C1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473035"/>
    <w:multiLevelType w:val="hybridMultilevel"/>
    <w:tmpl w:val="F62A50B2"/>
    <w:lvl w:ilvl="0" w:tplc="153C04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00"/>
  <w:activeWritingStyle w:lang="pt-BR" w:vendorID="64" w:dllVersion="6" w:nlCheck="1" w:checkStyle="0" w:appName="MSWord"/>
  <w:activeWritingStyle w:lang="es-DO" w:vendorID="64" w:dllVersion="6" w:nlCheck="1" w:checkStyle="1" w:appName="MSWord"/>
  <w:activeWritingStyle w:lang="es-HN" w:vendorID="64" w:dllVersion="6" w:nlCheck="1" w:checkStyle="1" w:appName="MSWord"/>
  <w:activeWritingStyle w:lang="en-US" w:vendorID="64" w:dllVersion="6" w:nlCheck="1" w:checkStyle="1" w:appName="MSWord"/>
  <w:activeWritingStyle w:lang="es-ES_tradnl" w:vendorID="64" w:dllVersion="6" w:nlCheck="1" w:checkStyle="1" w:appName="MSWord"/>
  <w:activeWritingStyle w:lang="es-HN" w:vendorID="64" w:dllVersion="0" w:nlCheck="1" w:checkStyle="0" w:appName="MSWord"/>
  <w:activeWritingStyle w:lang="es-ES_tradnl" w:vendorID="64" w:dllVersion="0" w:nlCheck="1" w:checkStyle="0" w:appName="MSWord"/>
  <w:activeWritingStyle w:lang="es-ES" w:vendorID="64" w:dllVersion="0" w:nlCheck="1" w:checkStyle="0" w:appName="MSWord"/>
  <w:activeWritingStyle w:lang="es-ES" w:vendorID="64" w:dllVersion="6" w:nlCheck="1" w:checkStyle="1" w:appName="MSWord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F78"/>
    <w:rsid w:val="00003A82"/>
    <w:rsid w:val="00003AF7"/>
    <w:rsid w:val="00012346"/>
    <w:rsid w:val="000225DA"/>
    <w:rsid w:val="00030572"/>
    <w:rsid w:val="000457FD"/>
    <w:rsid w:val="00071259"/>
    <w:rsid w:val="0009040D"/>
    <w:rsid w:val="000930FF"/>
    <w:rsid w:val="000944DA"/>
    <w:rsid w:val="00096F9E"/>
    <w:rsid w:val="000B3851"/>
    <w:rsid w:val="000C6153"/>
    <w:rsid w:val="000D220B"/>
    <w:rsid w:val="000E772D"/>
    <w:rsid w:val="00125723"/>
    <w:rsid w:val="00131164"/>
    <w:rsid w:val="00131D65"/>
    <w:rsid w:val="001324DF"/>
    <w:rsid w:val="001556E4"/>
    <w:rsid w:val="00165700"/>
    <w:rsid w:val="00186290"/>
    <w:rsid w:val="001A640A"/>
    <w:rsid w:val="001B0175"/>
    <w:rsid w:val="001C1B52"/>
    <w:rsid w:val="001C34D0"/>
    <w:rsid w:val="001F7A3C"/>
    <w:rsid w:val="00204A59"/>
    <w:rsid w:val="00212044"/>
    <w:rsid w:val="00213BC9"/>
    <w:rsid w:val="002217DA"/>
    <w:rsid w:val="00235B3A"/>
    <w:rsid w:val="00242DAF"/>
    <w:rsid w:val="00245089"/>
    <w:rsid w:val="00271466"/>
    <w:rsid w:val="00272972"/>
    <w:rsid w:val="00283F68"/>
    <w:rsid w:val="00284E3B"/>
    <w:rsid w:val="002923D4"/>
    <w:rsid w:val="0029639D"/>
    <w:rsid w:val="002C3F8D"/>
    <w:rsid w:val="002D7853"/>
    <w:rsid w:val="002F19A1"/>
    <w:rsid w:val="00310921"/>
    <w:rsid w:val="00336C3E"/>
    <w:rsid w:val="00361CA2"/>
    <w:rsid w:val="003763BF"/>
    <w:rsid w:val="00381EB1"/>
    <w:rsid w:val="00383455"/>
    <w:rsid w:val="003918A5"/>
    <w:rsid w:val="003A0974"/>
    <w:rsid w:val="003C1A00"/>
    <w:rsid w:val="003F2B5B"/>
    <w:rsid w:val="003F5E3E"/>
    <w:rsid w:val="003F63E5"/>
    <w:rsid w:val="004025A0"/>
    <w:rsid w:val="004060B6"/>
    <w:rsid w:val="00410C07"/>
    <w:rsid w:val="00410D44"/>
    <w:rsid w:val="0041438B"/>
    <w:rsid w:val="00432337"/>
    <w:rsid w:val="00440FEA"/>
    <w:rsid w:val="0047014E"/>
    <w:rsid w:val="00472EA9"/>
    <w:rsid w:val="00490ACB"/>
    <w:rsid w:val="004A3E35"/>
    <w:rsid w:val="004A52C5"/>
    <w:rsid w:val="004E6DB0"/>
    <w:rsid w:val="004F1F51"/>
    <w:rsid w:val="005079E5"/>
    <w:rsid w:val="005111F9"/>
    <w:rsid w:val="005115EB"/>
    <w:rsid w:val="0051660A"/>
    <w:rsid w:val="00524712"/>
    <w:rsid w:val="005321A8"/>
    <w:rsid w:val="005624A2"/>
    <w:rsid w:val="005869D8"/>
    <w:rsid w:val="005960BD"/>
    <w:rsid w:val="005A63F5"/>
    <w:rsid w:val="005C1268"/>
    <w:rsid w:val="005D0B4F"/>
    <w:rsid w:val="005D1D02"/>
    <w:rsid w:val="005D42CF"/>
    <w:rsid w:val="005D56E5"/>
    <w:rsid w:val="005E79B0"/>
    <w:rsid w:val="005F3CBC"/>
    <w:rsid w:val="005F4CED"/>
    <w:rsid w:val="005F7C57"/>
    <w:rsid w:val="00617E71"/>
    <w:rsid w:val="006220D2"/>
    <w:rsid w:val="00635AF3"/>
    <w:rsid w:val="00672EA5"/>
    <w:rsid w:val="0067710C"/>
    <w:rsid w:val="006910A6"/>
    <w:rsid w:val="00696908"/>
    <w:rsid w:val="00696AD9"/>
    <w:rsid w:val="006A73F9"/>
    <w:rsid w:val="006D09E1"/>
    <w:rsid w:val="006E223B"/>
    <w:rsid w:val="006F041B"/>
    <w:rsid w:val="00702E25"/>
    <w:rsid w:val="007060FD"/>
    <w:rsid w:val="00732D98"/>
    <w:rsid w:val="00734817"/>
    <w:rsid w:val="00736395"/>
    <w:rsid w:val="0073793D"/>
    <w:rsid w:val="00741020"/>
    <w:rsid w:val="007608A5"/>
    <w:rsid w:val="0076154A"/>
    <w:rsid w:val="00765510"/>
    <w:rsid w:val="00777716"/>
    <w:rsid w:val="00781846"/>
    <w:rsid w:val="007B17A9"/>
    <w:rsid w:val="007B3441"/>
    <w:rsid w:val="007B4E14"/>
    <w:rsid w:val="007B7D03"/>
    <w:rsid w:val="007D5763"/>
    <w:rsid w:val="00803B7D"/>
    <w:rsid w:val="00817E45"/>
    <w:rsid w:val="00820F78"/>
    <w:rsid w:val="00830C91"/>
    <w:rsid w:val="008421A5"/>
    <w:rsid w:val="00860D91"/>
    <w:rsid w:val="00867944"/>
    <w:rsid w:val="0087263C"/>
    <w:rsid w:val="00876F5B"/>
    <w:rsid w:val="008775BA"/>
    <w:rsid w:val="00877DE2"/>
    <w:rsid w:val="008D0AD3"/>
    <w:rsid w:val="008D113A"/>
    <w:rsid w:val="008D24DF"/>
    <w:rsid w:val="008E0128"/>
    <w:rsid w:val="00903C06"/>
    <w:rsid w:val="00920547"/>
    <w:rsid w:val="00921FD4"/>
    <w:rsid w:val="009336CE"/>
    <w:rsid w:val="0093377F"/>
    <w:rsid w:val="00944E40"/>
    <w:rsid w:val="009453AD"/>
    <w:rsid w:val="009558AD"/>
    <w:rsid w:val="009E3388"/>
    <w:rsid w:val="009E5B04"/>
    <w:rsid w:val="009E6C24"/>
    <w:rsid w:val="009F0B87"/>
    <w:rsid w:val="00A00B5B"/>
    <w:rsid w:val="00A05D88"/>
    <w:rsid w:val="00A15BBB"/>
    <w:rsid w:val="00A26304"/>
    <w:rsid w:val="00A27E72"/>
    <w:rsid w:val="00A37268"/>
    <w:rsid w:val="00A76E5E"/>
    <w:rsid w:val="00A7745F"/>
    <w:rsid w:val="00A83B11"/>
    <w:rsid w:val="00A83E0F"/>
    <w:rsid w:val="00A91B6B"/>
    <w:rsid w:val="00AD017F"/>
    <w:rsid w:val="00AD4B89"/>
    <w:rsid w:val="00AE2B4A"/>
    <w:rsid w:val="00B10BF5"/>
    <w:rsid w:val="00B20C88"/>
    <w:rsid w:val="00B20FEF"/>
    <w:rsid w:val="00B279EE"/>
    <w:rsid w:val="00B322A2"/>
    <w:rsid w:val="00B36AAD"/>
    <w:rsid w:val="00B80069"/>
    <w:rsid w:val="00B87790"/>
    <w:rsid w:val="00B9246C"/>
    <w:rsid w:val="00BB462E"/>
    <w:rsid w:val="00BC38CC"/>
    <w:rsid w:val="00BE4420"/>
    <w:rsid w:val="00C01597"/>
    <w:rsid w:val="00C05C56"/>
    <w:rsid w:val="00C06BDB"/>
    <w:rsid w:val="00C165F5"/>
    <w:rsid w:val="00C24892"/>
    <w:rsid w:val="00C37745"/>
    <w:rsid w:val="00C52DF8"/>
    <w:rsid w:val="00C55AE0"/>
    <w:rsid w:val="00C912CF"/>
    <w:rsid w:val="00CB70CF"/>
    <w:rsid w:val="00CF37ED"/>
    <w:rsid w:val="00D13F37"/>
    <w:rsid w:val="00D26997"/>
    <w:rsid w:val="00D3417D"/>
    <w:rsid w:val="00D42CC6"/>
    <w:rsid w:val="00D44912"/>
    <w:rsid w:val="00D5019A"/>
    <w:rsid w:val="00D57CB4"/>
    <w:rsid w:val="00D600CE"/>
    <w:rsid w:val="00D86C8D"/>
    <w:rsid w:val="00DB1B5D"/>
    <w:rsid w:val="00DE24C0"/>
    <w:rsid w:val="00DF53A1"/>
    <w:rsid w:val="00DF765A"/>
    <w:rsid w:val="00E01168"/>
    <w:rsid w:val="00E04273"/>
    <w:rsid w:val="00E12A61"/>
    <w:rsid w:val="00E214A2"/>
    <w:rsid w:val="00E22191"/>
    <w:rsid w:val="00E31391"/>
    <w:rsid w:val="00E34C23"/>
    <w:rsid w:val="00E42707"/>
    <w:rsid w:val="00E50224"/>
    <w:rsid w:val="00E60066"/>
    <w:rsid w:val="00E6250A"/>
    <w:rsid w:val="00E652C9"/>
    <w:rsid w:val="00E76547"/>
    <w:rsid w:val="00E800A6"/>
    <w:rsid w:val="00E846B0"/>
    <w:rsid w:val="00E93B06"/>
    <w:rsid w:val="00E93ECB"/>
    <w:rsid w:val="00EB152E"/>
    <w:rsid w:val="00EB6002"/>
    <w:rsid w:val="00EB7FB9"/>
    <w:rsid w:val="00EC6F33"/>
    <w:rsid w:val="00ED04E9"/>
    <w:rsid w:val="00ED079B"/>
    <w:rsid w:val="00ED1DA6"/>
    <w:rsid w:val="00EE15D7"/>
    <w:rsid w:val="00EF2DC3"/>
    <w:rsid w:val="00EF580E"/>
    <w:rsid w:val="00F01D49"/>
    <w:rsid w:val="00F042DB"/>
    <w:rsid w:val="00F21878"/>
    <w:rsid w:val="00F253E2"/>
    <w:rsid w:val="00F41ED3"/>
    <w:rsid w:val="00F56BFD"/>
    <w:rsid w:val="00F601CF"/>
    <w:rsid w:val="00F77140"/>
    <w:rsid w:val="00F774FF"/>
    <w:rsid w:val="00FA746A"/>
    <w:rsid w:val="00FB1FEB"/>
    <w:rsid w:val="00FD6AD3"/>
    <w:rsid w:val="0BB0FB5B"/>
    <w:rsid w:val="634B47C9"/>
    <w:rsid w:val="71A324D2"/>
    <w:rsid w:val="7D14D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DCBEB4-CC2E-48A1-A43A-8D6FE6B98931}"/>
  <w14:docId w14:val="7EFDD08B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F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F0B8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F0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B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34C23"/>
  </w:style>
  <w:style w:type="paragraph" w:styleId="Footer">
    <w:name w:val="footer"/>
    <w:basedOn w:val="Normal"/>
    <w:link w:val="Foot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34C23"/>
  </w:style>
  <w:style w:type="character" w:styleId="CommentReference">
    <w:name w:val="annotation reference"/>
    <w:basedOn w:val="DefaultParagraphFont"/>
    <w:uiPriority w:val="99"/>
    <w:semiHidden/>
    <w:unhideWhenUsed/>
    <w:rsid w:val="00A15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BB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15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BB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5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15B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customXml" Target="../customXml/item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9255a7d813d143f9" Type="http://schemas.openxmlformats.org/officeDocument/2006/relationships/glossaryDocument" Target="/word/glossary/document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openxmlformats.org/officeDocument/2006/relationships/customXml" Target="../customXml/item8.xm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469b3-3dac-43b8-b6ab-9a3f4936aa6d}"/>
      </w:docPartPr>
      <w:docPartBody>
        <w:p w14:paraId="7D14DAC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7C2052523FD65499B8F2B5F558B1B0A" ma:contentTypeVersion="354" ma:contentTypeDescription="A content type to manage public (operations) IDB documents" ma:contentTypeScope="" ma:versionID="dc066b5d22c0dfaf450c2bdafd8336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12de99f27c9b4afe5cdabba3adf377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O-L118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_x0020_Document xmlns="cdc7663a-08f0-4737-9e8c-148ce897a09c">false</Key_x0020_Document>
    <Division_x0020_or_x0020_Unit xmlns="cdc7663a-08f0-4737-9e8c-148ce897a09c">SCL/SPH</Division_x0020_or_x0020_Unit>
    <Other_x0020_Author xmlns="cdc7663a-08f0-4737-9e8c-148ce897a09c">Hugo Godoy</Other_x0020_Author>
    <_dlc_DocId xmlns="cdc7663a-08f0-4737-9e8c-148ce897a09c">EZSHARE-637762839-3</_dlc_DocId>
    <Document_x0020_Author xmlns="cdc7663a-08f0-4737-9e8c-148ce897a09c">Guerra, Martha M.</Document_x0020_Author>
    <TaxCatchAll xmlns="cdc7663a-08f0-4737-9e8c-148ce897a09c">
      <Value>26</Value>
      <Value>25</Value>
      <Value>3</Value>
      <Value>37</Value>
      <Value>36</Value>
    </TaxCatchAll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Operation_x0020_Type xmlns="cdc7663a-08f0-4737-9e8c-148ce897a09c">Loan Operation</Operation_x0020_Type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HO-L1182</Project_x0020_Number>
    <Approval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Business_x0020_Area xmlns="cdc7663a-08f0-4737-9e8c-148ce897a09c">Life Cycle</Business_x0020_Area>
    <Access_x0020_to_x0020_Information_x00a0_Policy xmlns="cdc7663a-08f0-4737-9e8c-148ce897a09c">Public</Access_x0020_to_x0020_Information_x00a0_Policy>
    <Identifier xmlns="cdc7663a-08f0-4737-9e8c-148ce897a09c">Propuesta de Préstamo - Directorio (PR-4477)</Identifier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SYSTEM STRENGTHENING</TermName>
          <TermId xmlns="http://schemas.microsoft.com/office/infopath/2007/PartnerControls">98be7628-374e-4ecf-a12c-bb48b439037b</TermId>
        </TermInfo>
      </Terms>
    </b2ec7cfb18674cb8803df6b262e8b107>
    <_dlc_DocIdUrl xmlns="cdc7663a-08f0-4737-9e8c-148ce897a09c">
      <Url>https://idbg.sharepoint.com/teams/EZ-HO-LON/HO-L1182/_layouts/15/DocIdRedir.aspx?ID=EZSHARE-637762839-3</Url>
      <Description>EZSHARE-637762839-3</Description>
    </_dlc_DocIdUrl>
    <Document_x0020_Language_x0020_IDB xmlns="cdc7663a-08f0-4737-9e8c-148ce897a09c">Spanish</Document_x0020_Language_x0020_IDB>
    <Phase xmlns="cdc7663a-08f0-4737-9e8c-148ce897a09c">ACTIVE</Phase>
    <SISCOR_x0020_Number xmlns="cdc7663a-08f0-4737-9e8c-148ce897a09c" xsi:nil="true"/>
    <IDBDocs_x0020_Number xmlns="cdc7663a-08f0-4737-9e8c-148ce897a09c" xsi:nil="true"/>
    <Migration_x0020_Info xmlns="cdc7663a-08f0-4737-9e8c-148ce897a09c" xsi:nil="true"/>
    <Project_x0020_Document_x0020_Type xmlns="cdc7663a-08f0-4737-9e8c-148ce897a09c" xsi:nil="true"/>
    <Package_x0020_Code xmlns="cdc7663a-08f0-4737-9e8c-148ce897a09c" xsi:nil="true"/>
    <Record_x0020_Number xmlns="cdc7663a-08f0-4737-9e8c-148ce897a09c">R0000089382</Record_x0020_Number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Health;</Webtopic>
    <Abstract xmlns="cdc7663a-08f0-4737-9e8c-148ce897a09c" xsi:nil="true"/>
    <Publishing_x0020_House xmlns="cdc7663a-08f0-4737-9e8c-148ce897a09c" xsi:nil="true"/>
    <Related_x0020_SisCor_x0020_Number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00A2AD6-EEA6-43D2-BE92-65303D2654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F9CC5E-5F03-4E78-AE10-8044956671BF}"/>
</file>

<file path=customXml/itemProps3.xml><?xml version="1.0" encoding="utf-8"?>
<ds:datastoreItem xmlns:ds="http://schemas.openxmlformats.org/officeDocument/2006/customXml" ds:itemID="{69AC0096-4BE0-44AB-93E6-B3D08209F0D9}"/>
</file>

<file path=customXml/itemProps4.xml><?xml version="1.0" encoding="utf-8"?>
<ds:datastoreItem xmlns:ds="http://schemas.openxmlformats.org/officeDocument/2006/customXml" ds:itemID="{D3A1C826-45C9-4386-AEA2-F468E7469920}"/>
</file>

<file path=customXml/itemProps5.xml><?xml version="1.0" encoding="utf-8"?>
<ds:datastoreItem xmlns:ds="http://schemas.openxmlformats.org/officeDocument/2006/customXml" ds:itemID="{1033BB07-EDF7-440C-B9FF-FBC7DFE1385E}"/>
</file>

<file path=customXml/itemProps6.xml><?xml version="1.0" encoding="utf-8"?>
<ds:datastoreItem xmlns:ds="http://schemas.openxmlformats.org/officeDocument/2006/customXml" ds:itemID="{2E3D897A-2EC4-4CEC-8B86-CA2BC2089560}"/>
</file>

<file path=customXml/itemProps7.xml><?xml version="1.0" encoding="utf-8"?>
<ds:datastoreItem xmlns:ds="http://schemas.openxmlformats.org/officeDocument/2006/customXml" ds:itemID="{8567B9D7-F4CF-4CDC-BE61-1F6490749F3C}"/>
</file>

<file path=customXml/itemProps8.xml><?xml version="1.0" encoding="utf-8"?>
<ds:datastoreItem xmlns:ds="http://schemas.openxmlformats.org/officeDocument/2006/customXml" ds:itemID="{5635F171-06CD-4166-A4E7-FD5F2135CD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Inter-American Development Bank</dc:creator>
  <cp:keywords/>
  <cp:lastModifiedBy>Guerra, Martha M.</cp:lastModifiedBy>
  <cp:revision>5</cp:revision>
  <cp:lastPrinted>2017-03-13T16:36:00Z</cp:lastPrinted>
  <dcterms:created xsi:type="dcterms:W3CDTF">2017-03-14T23:21:00Z</dcterms:created>
  <dcterms:modified xsi:type="dcterms:W3CDTF">2017-03-17T23:17:18Z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haredWithUsers">
    <vt:lpwstr>102;#Guerra, Martha M.</vt:lpwstr>
  </property>
  <property fmtid="{D5CDD505-2E9C-101B-9397-08002B2CF9AE}" pid="5" name="TaxKeywordTaxHTField">
    <vt:lpwstr/>
  </property>
  <property fmtid="{D5CDD505-2E9C-101B-9397-08002B2CF9AE}" pid="6" name="Sub-Sector">
    <vt:lpwstr>37;#HEALTH SYSTEM STRENGTHENING|98be7628-374e-4ecf-a12c-bb48b439037b</vt:lpwstr>
  </property>
  <property fmtid="{D5CDD505-2E9C-101B-9397-08002B2CF9AE}" pid="7" name="Series Operations IDB">
    <vt:lpwstr/>
  </property>
  <property fmtid="{D5CDD505-2E9C-101B-9397-08002B2CF9AE}" pid="8" name="Country">
    <vt:lpwstr>26;#Honduras|0dd9f989-602d-4742-8212-5c1b8b0b74d5</vt:lpwstr>
  </property>
  <property fmtid="{D5CDD505-2E9C-101B-9397-08002B2CF9AE}" pid="9" name="Fund IDB">
    <vt:lpwstr>25;#BLD|60acb4c1-0ef3-40ba-9d70-f741cd9e6c23</vt:lpwstr>
  </property>
  <property fmtid="{D5CDD505-2E9C-101B-9397-08002B2CF9AE}" pid="10" name="_dlc_DocIdItemGuid">
    <vt:lpwstr>f4be0427-2890-4e5e-a272-4a1b1995fc0c</vt:lpwstr>
  </property>
  <property fmtid="{D5CDD505-2E9C-101B-9397-08002B2CF9AE}" pid="11" name="Sector IDB">
    <vt:lpwstr>36;#HEALTH|e15154b4-8fa2-4f19-a924-5a9b44dc8218</vt:lpwstr>
  </property>
  <property fmtid="{D5CDD505-2E9C-101B-9397-08002B2CF9AE}" pid="12" name="Function Operations IDB">
    <vt:lpwstr>3;#Monitoring and Reporting|df3c2aa1-d63e-41aa-b1f5-bb15dee691ca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0x0101001A458A224826124E8B45B1D613300CFC0087C2052523FD65499B8F2B5F558B1B0A</vt:lpwstr>
  </property>
</Properties>
</file>