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616" w:type="dxa"/>
        <w:tblLook w:val="04A0" w:firstRow="1" w:lastRow="0" w:firstColumn="1" w:lastColumn="0" w:noHBand="0" w:noVBand="1"/>
      </w:tblPr>
      <w:tblGrid>
        <w:gridCol w:w="2088"/>
        <w:gridCol w:w="3420"/>
        <w:gridCol w:w="1973"/>
        <w:gridCol w:w="2365"/>
        <w:gridCol w:w="4752"/>
        <w:gridCol w:w="18"/>
      </w:tblGrid>
      <w:tr w:rsidR="00A301D0" w:rsidRPr="00FF6E3E" w14:paraId="4897AAAF" w14:textId="77777777" w:rsidTr="00DB163C">
        <w:trPr>
          <w:gridAfter w:val="1"/>
          <w:wAfter w:w="18" w:type="dxa"/>
          <w:tblHeader/>
        </w:trPr>
        <w:tc>
          <w:tcPr>
            <w:tcW w:w="14598" w:type="dxa"/>
            <w:gridSpan w:val="5"/>
            <w:tcBorders>
              <w:bottom w:val="single" w:sz="4" w:space="0" w:color="auto"/>
            </w:tcBorders>
            <w:shd w:val="clear" w:color="auto" w:fill="FFFF00"/>
          </w:tcPr>
          <w:p w14:paraId="0C37137A" w14:textId="77777777" w:rsidR="00A301D0" w:rsidRPr="00FF6E3E" w:rsidRDefault="00A301D0" w:rsidP="00A301D0">
            <w:pPr>
              <w:jc w:val="center"/>
              <w:rPr>
                <w:rFonts w:ascii="Times New Roman" w:hAnsi="Times New Roman" w:cs="Times New Roman"/>
                <w:b/>
                <w:sz w:val="24"/>
                <w:szCs w:val="24"/>
                <w:lang w:val="en-GB"/>
              </w:rPr>
            </w:pPr>
            <w:bookmarkStart w:id="0" w:name="_GoBack"/>
            <w:bookmarkEnd w:id="0"/>
            <w:r w:rsidRPr="00FF6E3E">
              <w:rPr>
                <w:rFonts w:ascii="Times New Roman" w:hAnsi="Times New Roman" w:cs="Times New Roman"/>
                <w:b/>
                <w:sz w:val="24"/>
                <w:szCs w:val="24"/>
                <w:lang w:val="en-GB"/>
              </w:rPr>
              <w:t>Problems/Causes/Solution/Results Matrix</w:t>
            </w:r>
          </w:p>
          <w:p w14:paraId="37F2F8FA" w14:textId="77777777" w:rsidR="00A301D0" w:rsidRPr="00FF6E3E" w:rsidRDefault="00A301D0" w:rsidP="00A301D0">
            <w:pPr>
              <w:jc w:val="center"/>
              <w:rPr>
                <w:rFonts w:ascii="Times New Roman" w:hAnsi="Times New Roman" w:cs="Times New Roman"/>
                <w:b/>
                <w:sz w:val="24"/>
                <w:szCs w:val="24"/>
                <w:lang w:val="en-GB"/>
              </w:rPr>
            </w:pPr>
            <w:r w:rsidRPr="00FF6E3E">
              <w:rPr>
                <w:rFonts w:ascii="Times New Roman" w:hAnsi="Times New Roman" w:cs="Times New Roman"/>
                <w:b/>
                <w:sz w:val="24"/>
                <w:szCs w:val="24"/>
                <w:lang w:val="en-GB"/>
              </w:rPr>
              <w:t>Fiscal Structural Program for Economic Growth I</w:t>
            </w:r>
          </w:p>
          <w:p w14:paraId="7F46577F" w14:textId="77777777" w:rsidR="00A301D0" w:rsidRPr="00FF6E3E" w:rsidRDefault="00A301D0" w:rsidP="00A301D0">
            <w:pPr>
              <w:jc w:val="center"/>
              <w:rPr>
                <w:rFonts w:ascii="Times New Roman" w:hAnsi="Times New Roman" w:cs="Times New Roman"/>
                <w:b/>
                <w:sz w:val="20"/>
                <w:szCs w:val="20"/>
                <w:lang w:val="en-GB"/>
              </w:rPr>
            </w:pPr>
            <w:r w:rsidRPr="00FF6E3E">
              <w:rPr>
                <w:rFonts w:ascii="Times New Roman" w:hAnsi="Times New Roman" w:cs="Times New Roman"/>
                <w:b/>
                <w:sz w:val="24"/>
                <w:szCs w:val="24"/>
                <w:lang w:val="en-GB"/>
              </w:rPr>
              <w:t>(JA-L1038)</w:t>
            </w:r>
          </w:p>
        </w:tc>
      </w:tr>
      <w:tr w:rsidR="009A3E4E" w:rsidRPr="00FF6E3E" w14:paraId="6B5D5F29" w14:textId="77777777" w:rsidTr="00DB163C">
        <w:trPr>
          <w:tblHeader/>
        </w:trPr>
        <w:tc>
          <w:tcPr>
            <w:tcW w:w="2088" w:type="dxa"/>
            <w:tcBorders>
              <w:bottom w:val="single" w:sz="4" w:space="0" w:color="auto"/>
            </w:tcBorders>
            <w:shd w:val="clear" w:color="auto" w:fill="D9D9D9"/>
          </w:tcPr>
          <w:p w14:paraId="7D7BC5AD" w14:textId="77777777" w:rsidR="00A301D0" w:rsidRPr="00FF6E3E" w:rsidRDefault="00A301D0" w:rsidP="00A301D0">
            <w:pPr>
              <w:jc w:val="center"/>
              <w:rPr>
                <w:rFonts w:ascii="Times New Roman" w:hAnsi="Times New Roman" w:cs="Times New Roman"/>
                <w:b/>
                <w:sz w:val="20"/>
                <w:szCs w:val="20"/>
                <w:lang w:val="en-GB"/>
              </w:rPr>
            </w:pPr>
            <w:r w:rsidRPr="00FF6E3E">
              <w:rPr>
                <w:rFonts w:ascii="Times New Roman" w:hAnsi="Times New Roman" w:cs="Times New Roman"/>
                <w:b/>
                <w:sz w:val="20"/>
                <w:szCs w:val="20"/>
                <w:lang w:val="en-GB"/>
              </w:rPr>
              <w:t>Problems</w:t>
            </w:r>
          </w:p>
        </w:tc>
        <w:tc>
          <w:tcPr>
            <w:tcW w:w="3420" w:type="dxa"/>
            <w:tcBorders>
              <w:bottom w:val="single" w:sz="4" w:space="0" w:color="auto"/>
            </w:tcBorders>
            <w:shd w:val="clear" w:color="auto" w:fill="D9D9D9"/>
          </w:tcPr>
          <w:p w14:paraId="105B7057" w14:textId="77777777" w:rsidR="00A301D0" w:rsidRPr="00FF6E3E" w:rsidRDefault="00A301D0" w:rsidP="00A301D0">
            <w:pPr>
              <w:jc w:val="center"/>
              <w:rPr>
                <w:rFonts w:ascii="Times New Roman" w:hAnsi="Times New Roman" w:cs="Times New Roman"/>
                <w:b/>
                <w:sz w:val="20"/>
                <w:szCs w:val="20"/>
                <w:lang w:val="en-GB"/>
              </w:rPr>
            </w:pPr>
            <w:r w:rsidRPr="00FF6E3E">
              <w:rPr>
                <w:rFonts w:ascii="Times New Roman" w:hAnsi="Times New Roman" w:cs="Times New Roman"/>
                <w:b/>
                <w:sz w:val="20"/>
                <w:szCs w:val="20"/>
                <w:lang w:val="en-GB"/>
              </w:rPr>
              <w:t>Causes</w:t>
            </w:r>
          </w:p>
        </w:tc>
        <w:tc>
          <w:tcPr>
            <w:tcW w:w="1973" w:type="dxa"/>
            <w:tcBorders>
              <w:bottom w:val="single" w:sz="4" w:space="0" w:color="auto"/>
            </w:tcBorders>
            <w:shd w:val="clear" w:color="auto" w:fill="D9D9D9"/>
          </w:tcPr>
          <w:p w14:paraId="1EF18210" w14:textId="77777777" w:rsidR="00A301D0" w:rsidRPr="00FF6E3E" w:rsidRDefault="00A301D0" w:rsidP="00A301D0">
            <w:pPr>
              <w:jc w:val="center"/>
              <w:rPr>
                <w:rFonts w:ascii="Times New Roman" w:hAnsi="Times New Roman" w:cs="Times New Roman"/>
                <w:b/>
                <w:sz w:val="20"/>
                <w:szCs w:val="20"/>
                <w:lang w:val="en-GB"/>
              </w:rPr>
            </w:pPr>
            <w:r w:rsidRPr="00FF6E3E">
              <w:rPr>
                <w:rFonts w:ascii="Times New Roman" w:hAnsi="Times New Roman" w:cs="Times New Roman"/>
                <w:b/>
                <w:sz w:val="20"/>
                <w:szCs w:val="20"/>
                <w:lang w:val="en-GB"/>
              </w:rPr>
              <w:t>Solutions</w:t>
            </w:r>
          </w:p>
        </w:tc>
        <w:tc>
          <w:tcPr>
            <w:tcW w:w="2365" w:type="dxa"/>
            <w:tcBorders>
              <w:bottom w:val="single" w:sz="4" w:space="0" w:color="auto"/>
            </w:tcBorders>
            <w:shd w:val="clear" w:color="auto" w:fill="D9D9D9"/>
          </w:tcPr>
          <w:p w14:paraId="32176C17" w14:textId="77777777" w:rsidR="00A301D0" w:rsidRPr="00FF6E3E" w:rsidRDefault="00A301D0" w:rsidP="00A301D0">
            <w:pPr>
              <w:jc w:val="center"/>
              <w:rPr>
                <w:rFonts w:ascii="Times New Roman" w:hAnsi="Times New Roman" w:cs="Times New Roman"/>
                <w:b/>
                <w:sz w:val="20"/>
                <w:szCs w:val="20"/>
                <w:lang w:val="en-GB"/>
              </w:rPr>
            </w:pPr>
            <w:r w:rsidRPr="00FF6E3E">
              <w:rPr>
                <w:rFonts w:ascii="Times New Roman" w:hAnsi="Times New Roman" w:cs="Times New Roman"/>
                <w:b/>
                <w:sz w:val="20"/>
                <w:szCs w:val="20"/>
                <w:lang w:val="en-GB"/>
              </w:rPr>
              <w:t>Results</w:t>
            </w:r>
          </w:p>
          <w:p w14:paraId="479A84BF" w14:textId="77777777" w:rsidR="00A5594A" w:rsidRPr="00FF6E3E" w:rsidRDefault="00A5594A" w:rsidP="00A301D0">
            <w:pPr>
              <w:jc w:val="center"/>
              <w:rPr>
                <w:rFonts w:ascii="Times New Roman" w:hAnsi="Times New Roman" w:cs="Times New Roman"/>
                <w:b/>
                <w:sz w:val="20"/>
                <w:szCs w:val="20"/>
                <w:lang w:val="en-GB"/>
              </w:rPr>
            </w:pPr>
            <w:r w:rsidRPr="00FF6E3E">
              <w:rPr>
                <w:rFonts w:ascii="Times New Roman" w:hAnsi="Times New Roman" w:cs="Times New Roman"/>
                <w:b/>
                <w:sz w:val="20"/>
                <w:szCs w:val="20"/>
                <w:lang w:val="en-GB"/>
              </w:rPr>
              <w:t>Baseline 2012-Goal 2015</w:t>
            </w:r>
          </w:p>
        </w:tc>
        <w:tc>
          <w:tcPr>
            <w:tcW w:w="4770" w:type="dxa"/>
            <w:gridSpan w:val="2"/>
            <w:tcBorders>
              <w:bottom w:val="single" w:sz="4" w:space="0" w:color="auto"/>
            </w:tcBorders>
            <w:shd w:val="clear" w:color="auto" w:fill="D9D9D9"/>
          </w:tcPr>
          <w:p w14:paraId="0DE37DCA" w14:textId="77777777" w:rsidR="00A301D0" w:rsidRPr="00FF6E3E" w:rsidRDefault="00A301D0" w:rsidP="00A301D0">
            <w:pPr>
              <w:jc w:val="center"/>
              <w:rPr>
                <w:rFonts w:ascii="Times New Roman" w:hAnsi="Times New Roman" w:cs="Times New Roman"/>
                <w:b/>
                <w:sz w:val="20"/>
                <w:szCs w:val="20"/>
                <w:lang w:val="en-GB"/>
              </w:rPr>
            </w:pPr>
            <w:r w:rsidRPr="00FF6E3E">
              <w:rPr>
                <w:rFonts w:ascii="Times New Roman" w:hAnsi="Times New Roman" w:cs="Times New Roman"/>
                <w:b/>
                <w:sz w:val="20"/>
                <w:szCs w:val="20"/>
                <w:lang w:val="en-GB"/>
              </w:rPr>
              <w:t>Policies</w:t>
            </w:r>
          </w:p>
        </w:tc>
      </w:tr>
      <w:tr w:rsidR="00A301D0" w:rsidRPr="00FF6E3E" w14:paraId="60A2EAB1" w14:textId="77777777" w:rsidTr="00DB163C">
        <w:trPr>
          <w:gridAfter w:val="1"/>
          <w:wAfter w:w="18" w:type="dxa"/>
          <w:trHeight w:val="296"/>
        </w:trPr>
        <w:tc>
          <w:tcPr>
            <w:tcW w:w="14598" w:type="dxa"/>
            <w:gridSpan w:val="5"/>
            <w:shd w:val="clear" w:color="auto" w:fill="99CCFF"/>
          </w:tcPr>
          <w:p w14:paraId="78188B3F" w14:textId="77777777" w:rsidR="00A301D0" w:rsidRPr="00FF6E3E" w:rsidRDefault="00A301D0" w:rsidP="00A301D0">
            <w:pPr>
              <w:jc w:val="center"/>
              <w:rPr>
                <w:rFonts w:ascii="Times New Roman" w:hAnsi="Times New Roman" w:cs="Times New Roman"/>
                <w:sz w:val="20"/>
                <w:szCs w:val="20"/>
                <w:lang w:val="en-GB"/>
              </w:rPr>
            </w:pPr>
            <w:r w:rsidRPr="00FF6E3E">
              <w:rPr>
                <w:rFonts w:ascii="Times New Roman" w:hAnsi="Times New Roman" w:cs="Times New Roman"/>
                <w:b/>
                <w:sz w:val="20"/>
                <w:szCs w:val="20"/>
                <w:lang w:val="en-GB"/>
              </w:rPr>
              <w:t>Component I. Support macroeconomic stability</w:t>
            </w:r>
          </w:p>
        </w:tc>
      </w:tr>
      <w:tr w:rsidR="00ED2687" w:rsidRPr="00FF6E3E" w14:paraId="6D70CE31" w14:textId="77777777" w:rsidTr="00DB163C">
        <w:tc>
          <w:tcPr>
            <w:tcW w:w="2088" w:type="dxa"/>
            <w:tcBorders>
              <w:bottom w:val="single" w:sz="4" w:space="0" w:color="auto"/>
            </w:tcBorders>
          </w:tcPr>
          <w:p w14:paraId="65127D69" w14:textId="77777777" w:rsidR="00A301D0" w:rsidRPr="00FF6E3E" w:rsidRDefault="00AB3F01" w:rsidP="006C52E2">
            <w:pPr>
              <w:pStyle w:val="ListParagraph"/>
              <w:numPr>
                <w:ilvl w:val="0"/>
                <w:numId w:val="1"/>
              </w:numPr>
              <w:ind w:left="252"/>
              <w:rPr>
                <w:rFonts w:ascii="Times New Roman" w:hAnsi="Times New Roman" w:cs="Times New Roman"/>
                <w:sz w:val="20"/>
                <w:szCs w:val="20"/>
                <w:lang w:val="en-GB"/>
              </w:rPr>
            </w:pPr>
            <w:r w:rsidRPr="00FF6E3E">
              <w:rPr>
                <w:rFonts w:ascii="Times New Roman" w:hAnsi="Times New Roman" w:cs="Times New Roman"/>
                <w:sz w:val="20"/>
                <w:szCs w:val="20"/>
                <w:lang w:val="en-GB"/>
              </w:rPr>
              <w:t>Economic growth has been persisten</w:t>
            </w:r>
            <w:r w:rsidRPr="00FF6E3E">
              <w:rPr>
                <w:rFonts w:ascii="Times New Roman" w:hAnsi="Times New Roman" w:cs="Times New Roman"/>
                <w:sz w:val="20"/>
                <w:szCs w:val="20"/>
                <w:lang w:val="en-GB"/>
              </w:rPr>
              <w:t>t</w:t>
            </w:r>
            <w:r w:rsidRPr="00FF6E3E">
              <w:rPr>
                <w:rFonts w:ascii="Times New Roman" w:hAnsi="Times New Roman" w:cs="Times New Roman"/>
                <w:sz w:val="20"/>
                <w:szCs w:val="20"/>
                <w:lang w:val="en-GB"/>
              </w:rPr>
              <w:t>ly low; fiscal def</w:t>
            </w:r>
            <w:r w:rsidRPr="00FF6E3E">
              <w:rPr>
                <w:rFonts w:ascii="Times New Roman" w:hAnsi="Times New Roman" w:cs="Times New Roman"/>
                <w:sz w:val="20"/>
                <w:szCs w:val="20"/>
                <w:lang w:val="en-GB"/>
              </w:rPr>
              <w:t>i</w:t>
            </w:r>
            <w:r w:rsidRPr="00FF6E3E">
              <w:rPr>
                <w:rFonts w:ascii="Times New Roman" w:hAnsi="Times New Roman" w:cs="Times New Roman"/>
                <w:sz w:val="20"/>
                <w:szCs w:val="20"/>
                <w:lang w:val="en-GB"/>
              </w:rPr>
              <w:t>cits have bee</w:t>
            </w:r>
            <w:r w:rsidR="003977FA" w:rsidRPr="00FF6E3E">
              <w:rPr>
                <w:rFonts w:ascii="Times New Roman" w:hAnsi="Times New Roman" w:cs="Times New Roman"/>
                <w:sz w:val="20"/>
                <w:szCs w:val="20"/>
                <w:lang w:val="en-GB"/>
              </w:rPr>
              <w:t xml:space="preserve">n high; public debt levels have </w:t>
            </w:r>
            <w:r w:rsidRPr="00FF6E3E">
              <w:rPr>
                <w:rFonts w:ascii="Times New Roman" w:hAnsi="Times New Roman" w:cs="Times New Roman"/>
                <w:sz w:val="20"/>
                <w:szCs w:val="20"/>
                <w:lang w:val="en-GB"/>
              </w:rPr>
              <w:t>become u</w:t>
            </w:r>
            <w:r w:rsidRPr="00FF6E3E">
              <w:rPr>
                <w:rFonts w:ascii="Times New Roman" w:hAnsi="Times New Roman" w:cs="Times New Roman"/>
                <w:sz w:val="20"/>
                <w:szCs w:val="20"/>
                <w:lang w:val="en-GB"/>
              </w:rPr>
              <w:t>n</w:t>
            </w:r>
            <w:r w:rsidRPr="00FF6E3E">
              <w:rPr>
                <w:rFonts w:ascii="Times New Roman" w:hAnsi="Times New Roman" w:cs="Times New Roman"/>
                <w:sz w:val="20"/>
                <w:szCs w:val="20"/>
                <w:lang w:val="en-GB"/>
              </w:rPr>
              <w:t>sustainable; and current and fina</w:t>
            </w:r>
            <w:r w:rsidRPr="00FF6E3E">
              <w:rPr>
                <w:rFonts w:ascii="Times New Roman" w:hAnsi="Times New Roman" w:cs="Times New Roman"/>
                <w:sz w:val="20"/>
                <w:szCs w:val="20"/>
                <w:lang w:val="en-GB"/>
              </w:rPr>
              <w:t>n</w:t>
            </w:r>
            <w:r w:rsidRPr="00FF6E3E">
              <w:rPr>
                <w:rFonts w:ascii="Times New Roman" w:hAnsi="Times New Roman" w:cs="Times New Roman"/>
                <w:sz w:val="20"/>
                <w:szCs w:val="20"/>
                <w:lang w:val="en-GB"/>
              </w:rPr>
              <w:t>cial accounts have been chronically imbalanced</w:t>
            </w:r>
          </w:p>
          <w:p w14:paraId="116221AE" w14:textId="77777777" w:rsidR="00AB3F01" w:rsidRPr="00FF6E3E" w:rsidRDefault="00AB3F01" w:rsidP="006C52E2">
            <w:pPr>
              <w:rPr>
                <w:rFonts w:ascii="Times New Roman" w:hAnsi="Times New Roman" w:cs="Times New Roman"/>
                <w:sz w:val="20"/>
                <w:szCs w:val="20"/>
                <w:lang w:val="en-GB"/>
              </w:rPr>
            </w:pPr>
          </w:p>
          <w:p w14:paraId="7CB2BF56" w14:textId="418DD262" w:rsidR="00AB3F01" w:rsidRPr="00FF6E3E" w:rsidRDefault="00F84A7A" w:rsidP="00F84A7A">
            <w:pPr>
              <w:rPr>
                <w:rFonts w:ascii="Times New Roman" w:hAnsi="Times New Roman" w:cs="Times New Roman"/>
                <w:sz w:val="20"/>
                <w:szCs w:val="20"/>
                <w:lang w:val="en-GB"/>
              </w:rPr>
            </w:pPr>
            <w:r w:rsidRPr="00FF6E3E">
              <w:rPr>
                <w:rFonts w:ascii="Times New Roman" w:hAnsi="Times New Roman" w:cs="Times New Roman"/>
                <w:sz w:val="20"/>
                <w:szCs w:val="20"/>
                <w:lang w:val="en-GB"/>
              </w:rPr>
              <w:t>(P</w:t>
            </w:r>
            <w:r w:rsidR="00AB3F01" w:rsidRPr="00FF6E3E">
              <w:rPr>
                <w:rFonts w:ascii="Times New Roman" w:hAnsi="Times New Roman" w:cs="Times New Roman"/>
                <w:sz w:val="20"/>
                <w:szCs w:val="20"/>
                <w:lang w:val="en-GB"/>
              </w:rPr>
              <w:t>ublic sector deficit widen</w:t>
            </w:r>
            <w:r w:rsidR="006C52E2" w:rsidRPr="00FF6E3E">
              <w:rPr>
                <w:rFonts w:ascii="Times New Roman" w:hAnsi="Times New Roman" w:cs="Times New Roman"/>
                <w:sz w:val="20"/>
                <w:szCs w:val="20"/>
                <w:lang w:val="en-GB"/>
              </w:rPr>
              <w:t>ed</w:t>
            </w:r>
            <w:r w:rsidR="00AB3F01" w:rsidRPr="00FF6E3E">
              <w:rPr>
                <w:rFonts w:ascii="Times New Roman" w:hAnsi="Times New Roman" w:cs="Times New Roman"/>
                <w:sz w:val="20"/>
                <w:szCs w:val="20"/>
                <w:lang w:val="en-GB"/>
              </w:rPr>
              <w:t xml:space="preserve"> from 7.4 percent of GDP in FY2008/09 to 10.9 percent of GDP in FY2009/10)</w:t>
            </w:r>
          </w:p>
        </w:tc>
        <w:tc>
          <w:tcPr>
            <w:tcW w:w="3420" w:type="dxa"/>
            <w:tcBorders>
              <w:bottom w:val="single" w:sz="4" w:space="0" w:color="auto"/>
            </w:tcBorders>
          </w:tcPr>
          <w:p w14:paraId="7063501C" w14:textId="77777777" w:rsidR="009A3E4E" w:rsidRPr="00FF6E3E" w:rsidRDefault="009A3E4E" w:rsidP="006C52E2">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1. </w:t>
            </w:r>
            <w:r w:rsidR="008F2288" w:rsidRPr="00FF6E3E">
              <w:rPr>
                <w:rFonts w:ascii="Times New Roman" w:hAnsi="Times New Roman" w:cs="Times New Roman"/>
                <w:sz w:val="20"/>
                <w:szCs w:val="20"/>
                <w:lang w:val="en-GB"/>
              </w:rPr>
              <w:t>Poor tax revenue performance (built upon an inadequate t</w:t>
            </w:r>
            <w:r w:rsidRPr="00FF6E3E">
              <w:rPr>
                <w:rFonts w:ascii="Times New Roman" w:hAnsi="Times New Roman" w:cs="Times New Roman"/>
                <w:sz w:val="20"/>
                <w:szCs w:val="20"/>
                <w:lang w:val="en-GB"/>
              </w:rPr>
              <w:t>ax base and low tax compliance).</w:t>
            </w:r>
          </w:p>
          <w:p w14:paraId="2D052468" w14:textId="77777777" w:rsidR="00A301D0" w:rsidRPr="00FF6E3E" w:rsidRDefault="008F2288" w:rsidP="006C52E2">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 </w:t>
            </w:r>
            <w:r w:rsidR="009A3E4E" w:rsidRPr="00FF6E3E">
              <w:rPr>
                <w:rFonts w:ascii="Times New Roman" w:hAnsi="Times New Roman" w:cs="Times New Roman"/>
                <w:sz w:val="20"/>
                <w:szCs w:val="20"/>
                <w:lang w:val="en-GB"/>
              </w:rPr>
              <w:t>2. Expenditure</w:t>
            </w:r>
            <w:r w:rsidRPr="00FF6E3E">
              <w:rPr>
                <w:rFonts w:ascii="Times New Roman" w:hAnsi="Times New Roman" w:cs="Times New Roman"/>
                <w:sz w:val="20"/>
                <w:szCs w:val="20"/>
                <w:lang w:val="en-GB"/>
              </w:rPr>
              <w:t xml:space="preserve"> pressures in an unde</w:t>
            </w:r>
            <w:r w:rsidRPr="00FF6E3E">
              <w:rPr>
                <w:rFonts w:ascii="Times New Roman" w:hAnsi="Times New Roman" w:cs="Times New Roman"/>
                <w:sz w:val="20"/>
                <w:szCs w:val="20"/>
                <w:lang w:val="en-GB"/>
              </w:rPr>
              <w:t>r</w:t>
            </w:r>
            <w:r w:rsidRPr="00FF6E3E">
              <w:rPr>
                <w:rFonts w:ascii="Times New Roman" w:hAnsi="Times New Roman" w:cs="Times New Roman"/>
                <w:sz w:val="20"/>
                <w:szCs w:val="20"/>
                <w:lang w:val="en-GB"/>
              </w:rPr>
              <w:t>performing economy have led to large public sector borrowing at increasingly large costs.</w:t>
            </w:r>
          </w:p>
        </w:tc>
        <w:tc>
          <w:tcPr>
            <w:tcW w:w="1973" w:type="dxa"/>
            <w:tcBorders>
              <w:bottom w:val="single" w:sz="4" w:space="0" w:color="auto"/>
            </w:tcBorders>
          </w:tcPr>
          <w:p w14:paraId="3952625A" w14:textId="77777777" w:rsidR="00A301D0" w:rsidRPr="00FF6E3E" w:rsidRDefault="00AB3F01" w:rsidP="006C52E2">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Fiscal </w:t>
            </w:r>
            <w:r w:rsidR="00DA640D" w:rsidRPr="00FF6E3E">
              <w:rPr>
                <w:rFonts w:ascii="Times New Roman" w:hAnsi="Times New Roman" w:cs="Times New Roman"/>
                <w:sz w:val="20"/>
                <w:szCs w:val="20"/>
                <w:lang w:val="en-GB"/>
              </w:rPr>
              <w:t>measurements package implemented</w:t>
            </w:r>
          </w:p>
        </w:tc>
        <w:tc>
          <w:tcPr>
            <w:tcW w:w="2365" w:type="dxa"/>
            <w:tcBorders>
              <w:bottom w:val="single" w:sz="4" w:space="0" w:color="auto"/>
            </w:tcBorders>
          </w:tcPr>
          <w:p w14:paraId="2893F5DB" w14:textId="77777777" w:rsidR="00A301D0" w:rsidRPr="00FF6E3E" w:rsidRDefault="00AB3F01" w:rsidP="006C52E2">
            <w:pPr>
              <w:rPr>
                <w:rFonts w:ascii="Times New Roman" w:hAnsi="Times New Roman" w:cs="Times New Roman"/>
                <w:sz w:val="20"/>
                <w:szCs w:val="20"/>
                <w:lang w:val="en-GB"/>
              </w:rPr>
            </w:pPr>
            <w:r w:rsidRPr="00FF6E3E">
              <w:rPr>
                <w:rFonts w:ascii="Times New Roman" w:hAnsi="Times New Roman" w:cs="Times New Roman"/>
                <w:sz w:val="20"/>
                <w:szCs w:val="20"/>
                <w:lang w:val="en-GB"/>
              </w:rPr>
              <w:t>Decrease public sector deficit</w:t>
            </w:r>
            <w:r w:rsidR="00F551FA" w:rsidRPr="00FF6E3E">
              <w:rPr>
                <w:rFonts w:ascii="Times New Roman" w:hAnsi="Times New Roman" w:cs="Times New Roman"/>
                <w:sz w:val="20"/>
                <w:szCs w:val="20"/>
                <w:lang w:val="en-GB"/>
              </w:rPr>
              <w:t xml:space="preserve"> to:</w:t>
            </w:r>
          </w:p>
          <w:p w14:paraId="4F4BA042" w14:textId="77777777" w:rsidR="00DA640D" w:rsidRPr="00FF6E3E" w:rsidRDefault="00DA640D" w:rsidP="006C52E2">
            <w:pPr>
              <w:rPr>
                <w:rFonts w:ascii="Times New Roman" w:hAnsi="Times New Roman" w:cs="Times New Roman"/>
                <w:sz w:val="20"/>
                <w:szCs w:val="20"/>
                <w:lang w:val="en-GB"/>
              </w:rPr>
            </w:pPr>
          </w:p>
          <w:p w14:paraId="234FEBAE" w14:textId="77777777" w:rsidR="00DA640D" w:rsidRPr="00FF6E3E" w:rsidRDefault="00F551FA" w:rsidP="006C52E2">
            <w:pPr>
              <w:rPr>
                <w:rFonts w:ascii="Times New Roman" w:hAnsi="Times New Roman" w:cs="Times New Roman"/>
                <w:sz w:val="20"/>
                <w:szCs w:val="20"/>
                <w:lang w:val="en-GB"/>
              </w:rPr>
            </w:pPr>
            <w:r w:rsidRPr="00FF6E3E">
              <w:rPr>
                <w:rFonts w:ascii="Times New Roman" w:hAnsi="Times New Roman" w:cs="Times New Roman"/>
                <w:sz w:val="20"/>
                <w:szCs w:val="20"/>
                <w:lang w:val="en-GB"/>
              </w:rPr>
              <w:t>Goal:</w:t>
            </w:r>
            <w:r w:rsidR="006C52E2" w:rsidRPr="00FF6E3E">
              <w:rPr>
                <w:rFonts w:ascii="Times New Roman" w:hAnsi="Times New Roman" w:cs="Times New Roman"/>
                <w:sz w:val="20"/>
                <w:szCs w:val="20"/>
                <w:lang w:val="en-GB"/>
              </w:rPr>
              <w:t xml:space="preserve"> </w:t>
            </w:r>
            <w:r w:rsidR="00764B7E" w:rsidRPr="00FF6E3E">
              <w:rPr>
                <w:rFonts w:ascii="Times New Roman" w:hAnsi="Times New Roman" w:cs="Times New Roman"/>
                <w:sz w:val="20"/>
                <w:szCs w:val="20"/>
                <w:lang w:val="en-GB"/>
              </w:rPr>
              <w:t>96%</w:t>
            </w:r>
            <w:r w:rsidRPr="00FF6E3E">
              <w:rPr>
                <w:rFonts w:ascii="Times New Roman" w:hAnsi="Times New Roman" w:cs="Times New Roman"/>
                <w:sz w:val="20"/>
                <w:szCs w:val="20"/>
                <w:lang w:val="en-GB"/>
              </w:rPr>
              <w:t xml:space="preserve"> </w:t>
            </w:r>
            <w:r w:rsidR="00764B7E" w:rsidRPr="00FF6E3E">
              <w:rPr>
                <w:rFonts w:ascii="Times New Roman" w:hAnsi="Times New Roman" w:cs="Times New Roman"/>
                <w:sz w:val="20"/>
                <w:szCs w:val="20"/>
                <w:lang w:val="en-GB"/>
              </w:rPr>
              <w:t>percent of GDP in FY2020</w:t>
            </w:r>
          </w:p>
          <w:p w14:paraId="4C1134AC" w14:textId="77777777" w:rsidR="00DA640D" w:rsidRPr="00FF6E3E" w:rsidRDefault="00DA640D" w:rsidP="006C52E2">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Base Line: to </w:t>
            </w:r>
            <w:r w:rsidR="00006790" w:rsidRPr="00FF6E3E">
              <w:rPr>
                <w:rFonts w:ascii="Times New Roman" w:hAnsi="Times New Roman" w:cs="Times New Roman"/>
                <w:sz w:val="20"/>
                <w:szCs w:val="20"/>
                <w:lang w:val="en-GB"/>
              </w:rPr>
              <w:t>140%</w:t>
            </w:r>
            <w:r w:rsidRPr="00FF6E3E">
              <w:rPr>
                <w:rFonts w:ascii="Times New Roman" w:hAnsi="Times New Roman" w:cs="Times New Roman"/>
                <w:sz w:val="20"/>
                <w:szCs w:val="20"/>
                <w:lang w:val="en-GB"/>
              </w:rPr>
              <w:t xml:space="preserve"> pe</w:t>
            </w:r>
            <w:r w:rsidRPr="00FF6E3E">
              <w:rPr>
                <w:rFonts w:ascii="Times New Roman" w:hAnsi="Times New Roman" w:cs="Times New Roman"/>
                <w:sz w:val="20"/>
                <w:szCs w:val="20"/>
                <w:lang w:val="en-GB"/>
              </w:rPr>
              <w:t>r</w:t>
            </w:r>
            <w:r w:rsidRPr="00FF6E3E">
              <w:rPr>
                <w:rFonts w:ascii="Times New Roman" w:hAnsi="Times New Roman" w:cs="Times New Roman"/>
                <w:sz w:val="20"/>
                <w:szCs w:val="20"/>
                <w:lang w:val="en-GB"/>
              </w:rPr>
              <w:t>cent of GDP</w:t>
            </w:r>
            <w:r w:rsidR="009544B7" w:rsidRPr="00FF6E3E">
              <w:rPr>
                <w:rFonts w:ascii="Times New Roman" w:hAnsi="Times New Roman" w:cs="Times New Roman"/>
                <w:sz w:val="20"/>
                <w:szCs w:val="20"/>
                <w:lang w:val="en-GB"/>
              </w:rPr>
              <w:t xml:space="preserve"> in FY2011/12</w:t>
            </w:r>
          </w:p>
        </w:tc>
        <w:tc>
          <w:tcPr>
            <w:tcW w:w="4770" w:type="dxa"/>
            <w:gridSpan w:val="2"/>
            <w:tcBorders>
              <w:bottom w:val="single" w:sz="4" w:space="0" w:color="auto"/>
            </w:tcBorders>
          </w:tcPr>
          <w:p w14:paraId="4B1E88BE" w14:textId="728431A0" w:rsidR="00A301D0" w:rsidRPr="00D31F0A" w:rsidRDefault="00D31F0A" w:rsidP="00D31F0A">
            <w:pPr>
              <w:rPr>
                <w:rFonts w:ascii="Times New Roman" w:hAnsi="Times New Roman" w:cs="Times New Roman"/>
                <w:sz w:val="20"/>
                <w:szCs w:val="20"/>
                <w:lang w:val="en-GB"/>
              </w:rPr>
            </w:pPr>
            <w:r w:rsidRPr="00D31F0A">
              <w:rPr>
                <w:rFonts w:ascii="Times New Roman" w:hAnsi="Times New Roman" w:cs="Times New Roman"/>
                <w:sz w:val="20"/>
                <w:szCs w:val="20"/>
                <w:lang w:val="en-GB"/>
              </w:rPr>
              <w:t>I.1.a:</w:t>
            </w:r>
            <w:r w:rsidRPr="00D31F0A">
              <w:rPr>
                <w:sz w:val="20"/>
                <w:szCs w:val="20"/>
                <w:lang w:val="en-GB"/>
              </w:rPr>
              <w:t xml:space="preserve"> </w:t>
            </w:r>
            <w:r w:rsidR="00D72091" w:rsidRPr="00D31F0A">
              <w:rPr>
                <w:rFonts w:ascii="Times New Roman" w:hAnsi="Times New Roman" w:cs="Times New Roman"/>
                <w:sz w:val="20"/>
                <w:szCs w:val="20"/>
                <w:lang w:val="en-GB"/>
              </w:rPr>
              <w:t>The Government of Jamaica (GoJ), through the Ministry of Finance (MoF) complies with the principal points set out in the Policy Letter and maintains a ma</w:t>
            </w:r>
            <w:r w:rsidR="00D72091" w:rsidRPr="00D31F0A">
              <w:rPr>
                <w:rFonts w:ascii="Times New Roman" w:hAnsi="Times New Roman" w:cs="Times New Roman"/>
                <w:sz w:val="20"/>
                <w:szCs w:val="20"/>
                <w:lang w:val="en-GB"/>
              </w:rPr>
              <w:t>c</w:t>
            </w:r>
            <w:r w:rsidR="00D72091" w:rsidRPr="00D31F0A">
              <w:rPr>
                <w:rFonts w:ascii="Times New Roman" w:hAnsi="Times New Roman" w:cs="Times New Roman"/>
                <w:sz w:val="20"/>
                <w:szCs w:val="20"/>
                <w:lang w:val="en-GB"/>
              </w:rPr>
              <w:t>roeconomic framework consistent with the Medium-Term Economic Program.</w:t>
            </w:r>
          </w:p>
        </w:tc>
      </w:tr>
      <w:tr w:rsidR="00A301D0" w:rsidRPr="00FF6E3E" w14:paraId="5C26252F" w14:textId="77777777" w:rsidTr="00DB163C">
        <w:trPr>
          <w:gridAfter w:val="1"/>
          <w:wAfter w:w="18" w:type="dxa"/>
        </w:trPr>
        <w:tc>
          <w:tcPr>
            <w:tcW w:w="14598" w:type="dxa"/>
            <w:gridSpan w:val="5"/>
            <w:shd w:val="clear" w:color="auto" w:fill="99CCFF"/>
          </w:tcPr>
          <w:p w14:paraId="1BA32098" w14:textId="77777777" w:rsidR="00A301D0" w:rsidRPr="00FF6E3E" w:rsidRDefault="00A301D0" w:rsidP="00A301D0">
            <w:pPr>
              <w:jc w:val="center"/>
              <w:rPr>
                <w:rFonts w:ascii="Times New Roman" w:hAnsi="Times New Roman" w:cs="Times New Roman"/>
                <w:sz w:val="20"/>
                <w:szCs w:val="20"/>
                <w:lang w:val="en-GB"/>
              </w:rPr>
            </w:pPr>
            <w:r w:rsidRPr="00FF6E3E">
              <w:rPr>
                <w:rFonts w:ascii="Times New Roman" w:hAnsi="Times New Roman" w:cs="Times New Roman"/>
                <w:b/>
                <w:bCs/>
                <w:sz w:val="20"/>
                <w:szCs w:val="20"/>
                <w:lang w:val="en-GB"/>
              </w:rPr>
              <w:t>Component II. Strengthen tax revenues.</w:t>
            </w:r>
          </w:p>
        </w:tc>
      </w:tr>
      <w:tr w:rsidR="00326499" w:rsidRPr="00FF6E3E" w14:paraId="3E8A84CF" w14:textId="77777777" w:rsidTr="00DB163C">
        <w:tc>
          <w:tcPr>
            <w:tcW w:w="2088" w:type="dxa"/>
            <w:vMerge w:val="restart"/>
          </w:tcPr>
          <w:p w14:paraId="3E6D5E3B" w14:textId="6C930395" w:rsidR="00326499" w:rsidRPr="00FF6E3E" w:rsidRDefault="0097335D" w:rsidP="00EE3953">
            <w:pPr>
              <w:pStyle w:val="ListParagraph"/>
              <w:numPr>
                <w:ilvl w:val="0"/>
                <w:numId w:val="3"/>
              </w:numPr>
              <w:ind w:left="252" w:hanging="270"/>
              <w:rPr>
                <w:rFonts w:ascii="Times New Roman" w:hAnsi="Times New Roman" w:cs="Times New Roman"/>
                <w:sz w:val="20"/>
                <w:szCs w:val="20"/>
                <w:lang w:val="en-GB"/>
              </w:rPr>
            </w:pPr>
            <w:r w:rsidRPr="00FF6E3E">
              <w:rPr>
                <w:rFonts w:ascii="Times New Roman" w:hAnsi="Times New Roman" w:cs="Times New Roman"/>
                <w:sz w:val="20"/>
                <w:szCs w:val="20"/>
                <w:lang w:val="en-GB"/>
              </w:rPr>
              <w:t>Current tax policy distorts market i</w:t>
            </w:r>
            <w:r w:rsidRPr="00FF6E3E">
              <w:rPr>
                <w:rFonts w:ascii="Times New Roman" w:hAnsi="Times New Roman" w:cs="Times New Roman"/>
                <w:sz w:val="20"/>
                <w:szCs w:val="20"/>
                <w:lang w:val="en-GB"/>
              </w:rPr>
              <w:t>n</w:t>
            </w:r>
            <w:r w:rsidRPr="00FF6E3E">
              <w:rPr>
                <w:rFonts w:ascii="Times New Roman" w:hAnsi="Times New Roman" w:cs="Times New Roman"/>
                <w:sz w:val="20"/>
                <w:szCs w:val="20"/>
                <w:lang w:val="en-GB"/>
              </w:rPr>
              <w:t>centives</w:t>
            </w:r>
            <w:r w:rsidR="00EE3953" w:rsidRPr="00FF6E3E">
              <w:rPr>
                <w:rFonts w:ascii="Times New Roman" w:hAnsi="Times New Roman" w:cs="Times New Roman"/>
                <w:sz w:val="20"/>
                <w:szCs w:val="20"/>
                <w:lang w:val="en-GB"/>
              </w:rPr>
              <w:t>,</w:t>
            </w:r>
            <w:r w:rsidRPr="00FF6E3E">
              <w:rPr>
                <w:rFonts w:ascii="Times New Roman" w:hAnsi="Times New Roman" w:cs="Times New Roman"/>
                <w:sz w:val="20"/>
                <w:szCs w:val="20"/>
                <w:lang w:val="en-GB"/>
              </w:rPr>
              <w:t xml:space="preserve"> engenders inefficiencies in the tax collection </w:t>
            </w:r>
            <w:r w:rsidR="00EE3953" w:rsidRPr="00FF6E3E">
              <w:rPr>
                <w:rFonts w:ascii="Times New Roman" w:hAnsi="Times New Roman" w:cs="Times New Roman"/>
                <w:sz w:val="20"/>
                <w:szCs w:val="20"/>
                <w:lang w:val="en-GB"/>
              </w:rPr>
              <w:t>sy</w:t>
            </w:r>
            <w:r w:rsidR="00EE3953" w:rsidRPr="00FF6E3E">
              <w:rPr>
                <w:rFonts w:ascii="Times New Roman" w:hAnsi="Times New Roman" w:cs="Times New Roman"/>
                <w:sz w:val="20"/>
                <w:szCs w:val="20"/>
                <w:lang w:val="en-GB"/>
              </w:rPr>
              <w:t>s</w:t>
            </w:r>
            <w:r w:rsidR="00EE3953" w:rsidRPr="00FF6E3E">
              <w:rPr>
                <w:rFonts w:ascii="Times New Roman" w:hAnsi="Times New Roman" w:cs="Times New Roman"/>
                <w:sz w:val="20"/>
                <w:szCs w:val="20"/>
                <w:lang w:val="en-GB"/>
              </w:rPr>
              <w:t xml:space="preserve">tems and is </w:t>
            </w:r>
            <w:r w:rsidRPr="00FF6E3E">
              <w:rPr>
                <w:rFonts w:ascii="Times New Roman" w:hAnsi="Times New Roman" w:cs="Times New Roman"/>
                <w:sz w:val="20"/>
                <w:szCs w:val="20"/>
                <w:lang w:val="en-GB"/>
              </w:rPr>
              <w:t>inequ</w:t>
            </w:r>
            <w:r w:rsidRPr="00FF6E3E">
              <w:rPr>
                <w:rFonts w:ascii="Times New Roman" w:hAnsi="Times New Roman" w:cs="Times New Roman"/>
                <w:sz w:val="20"/>
                <w:szCs w:val="20"/>
                <w:lang w:val="en-GB"/>
              </w:rPr>
              <w:t>i</w:t>
            </w:r>
            <w:r w:rsidRPr="00FF6E3E">
              <w:rPr>
                <w:rFonts w:ascii="Times New Roman" w:hAnsi="Times New Roman" w:cs="Times New Roman"/>
                <w:sz w:val="20"/>
                <w:szCs w:val="20"/>
                <w:lang w:val="en-GB"/>
              </w:rPr>
              <w:t>table</w:t>
            </w:r>
            <w:r w:rsidR="00EE3953" w:rsidRPr="00FF6E3E">
              <w:rPr>
                <w:rFonts w:ascii="Times New Roman" w:hAnsi="Times New Roman" w:cs="Times New Roman"/>
                <w:sz w:val="20"/>
                <w:szCs w:val="20"/>
                <w:lang w:val="en-GB"/>
              </w:rPr>
              <w:t>,</w:t>
            </w:r>
            <w:r w:rsidRPr="00FF6E3E">
              <w:rPr>
                <w:rFonts w:ascii="Times New Roman" w:hAnsi="Times New Roman" w:cs="Times New Roman"/>
                <w:sz w:val="20"/>
                <w:szCs w:val="20"/>
                <w:lang w:val="en-GB"/>
              </w:rPr>
              <w:t xml:space="preserve"> and </w:t>
            </w:r>
            <w:r w:rsidR="00EE3953" w:rsidRPr="00FF6E3E">
              <w:rPr>
                <w:rFonts w:ascii="Times New Roman" w:hAnsi="Times New Roman" w:cs="Times New Roman"/>
                <w:sz w:val="20"/>
                <w:szCs w:val="20"/>
                <w:lang w:val="en-GB"/>
              </w:rPr>
              <w:t xml:space="preserve">it </w:t>
            </w:r>
            <w:r w:rsidRPr="00FF6E3E">
              <w:rPr>
                <w:rFonts w:ascii="Times New Roman" w:hAnsi="Times New Roman" w:cs="Times New Roman"/>
                <w:sz w:val="20"/>
                <w:szCs w:val="20"/>
                <w:lang w:val="en-GB"/>
              </w:rPr>
              <w:t>hinder</w:t>
            </w:r>
            <w:r w:rsidR="00EE3953" w:rsidRPr="00FF6E3E">
              <w:rPr>
                <w:rFonts w:ascii="Times New Roman" w:hAnsi="Times New Roman" w:cs="Times New Roman"/>
                <w:sz w:val="20"/>
                <w:szCs w:val="20"/>
                <w:lang w:val="en-GB"/>
              </w:rPr>
              <w:t>s</w:t>
            </w:r>
            <w:r w:rsidRPr="00FF6E3E">
              <w:rPr>
                <w:rFonts w:ascii="Times New Roman" w:hAnsi="Times New Roman" w:cs="Times New Roman"/>
                <w:sz w:val="20"/>
                <w:szCs w:val="20"/>
                <w:lang w:val="en-GB"/>
              </w:rPr>
              <w:t xml:space="preserve"> growth and compe</w:t>
            </w:r>
            <w:r w:rsidRPr="00FF6E3E">
              <w:rPr>
                <w:rFonts w:ascii="Times New Roman" w:hAnsi="Times New Roman" w:cs="Times New Roman"/>
                <w:sz w:val="20"/>
                <w:szCs w:val="20"/>
                <w:lang w:val="en-GB"/>
              </w:rPr>
              <w:t>t</w:t>
            </w:r>
            <w:r w:rsidRPr="00FF6E3E">
              <w:rPr>
                <w:rFonts w:ascii="Times New Roman" w:hAnsi="Times New Roman" w:cs="Times New Roman"/>
                <w:sz w:val="20"/>
                <w:szCs w:val="20"/>
                <w:lang w:val="en-GB"/>
              </w:rPr>
              <w:t xml:space="preserve">itiveness. </w:t>
            </w:r>
          </w:p>
        </w:tc>
        <w:tc>
          <w:tcPr>
            <w:tcW w:w="3420" w:type="dxa"/>
          </w:tcPr>
          <w:p w14:paraId="04C4D554" w14:textId="77777777" w:rsidR="00326499" w:rsidRPr="00FF6E3E" w:rsidRDefault="00F551FA" w:rsidP="00AE471E">
            <w:pPr>
              <w:pStyle w:val="ListParagraph"/>
              <w:numPr>
                <w:ilvl w:val="0"/>
                <w:numId w:val="4"/>
              </w:numPr>
              <w:ind w:left="156" w:hanging="156"/>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Import tariff are high </w:t>
            </w:r>
            <w:r w:rsidR="00AE471E" w:rsidRPr="00FF6E3E">
              <w:rPr>
                <w:rFonts w:ascii="Times New Roman" w:hAnsi="Times New Roman" w:cs="Times New Roman"/>
                <w:sz w:val="20"/>
                <w:szCs w:val="20"/>
                <w:lang w:val="en-GB"/>
              </w:rPr>
              <w:t>(in some cases reaching 100%)</w:t>
            </w:r>
            <w:r w:rsidRPr="00FF6E3E">
              <w:rPr>
                <w:rFonts w:ascii="Times New Roman" w:hAnsi="Times New Roman" w:cs="Times New Roman"/>
                <w:sz w:val="20"/>
                <w:szCs w:val="20"/>
                <w:lang w:val="en-GB"/>
              </w:rPr>
              <w:t>.  In addition, there is a wide</w:t>
            </w:r>
            <w:r w:rsidR="00326499" w:rsidRPr="00FF6E3E">
              <w:rPr>
                <w:rFonts w:ascii="Times New Roman" w:hAnsi="Times New Roman" w:cs="Times New Roman"/>
                <w:sz w:val="20"/>
                <w:szCs w:val="20"/>
                <w:lang w:val="en-GB"/>
              </w:rPr>
              <w:t xml:space="preserve"> dispersion</w:t>
            </w:r>
            <w:r w:rsidRPr="00FF6E3E">
              <w:rPr>
                <w:rFonts w:ascii="Times New Roman" w:hAnsi="Times New Roman" w:cs="Times New Roman"/>
                <w:sz w:val="20"/>
                <w:szCs w:val="20"/>
                <w:lang w:val="en-GB"/>
              </w:rPr>
              <w:t>.</w:t>
            </w:r>
            <w:r w:rsidR="00AE471E" w:rsidRPr="00FF6E3E">
              <w:rPr>
                <w:rFonts w:ascii="Times New Roman" w:hAnsi="Times New Roman" w:cs="Times New Roman"/>
                <w:sz w:val="20"/>
                <w:szCs w:val="20"/>
                <w:lang w:val="en-GB"/>
              </w:rPr>
              <w:t xml:space="preserve"> Inputs and inte</w:t>
            </w:r>
            <w:r w:rsidR="00AE471E" w:rsidRPr="00FF6E3E">
              <w:rPr>
                <w:rFonts w:ascii="Times New Roman" w:hAnsi="Times New Roman" w:cs="Times New Roman"/>
                <w:sz w:val="20"/>
                <w:szCs w:val="20"/>
                <w:lang w:val="en-GB"/>
              </w:rPr>
              <w:t>r</w:t>
            </w:r>
            <w:r w:rsidR="00AE471E" w:rsidRPr="00FF6E3E">
              <w:rPr>
                <w:rFonts w:ascii="Times New Roman" w:hAnsi="Times New Roman" w:cs="Times New Roman"/>
                <w:sz w:val="20"/>
                <w:szCs w:val="20"/>
                <w:lang w:val="en-GB"/>
              </w:rPr>
              <w:t>mediate goods are subject to 0% ta</w:t>
            </w:r>
            <w:r w:rsidR="00AE471E" w:rsidRPr="00FF6E3E">
              <w:rPr>
                <w:rFonts w:ascii="Times New Roman" w:hAnsi="Times New Roman" w:cs="Times New Roman"/>
                <w:sz w:val="20"/>
                <w:szCs w:val="20"/>
                <w:lang w:val="en-GB"/>
              </w:rPr>
              <w:t>r</w:t>
            </w:r>
            <w:r w:rsidR="00AE471E" w:rsidRPr="00FF6E3E">
              <w:rPr>
                <w:rFonts w:ascii="Times New Roman" w:hAnsi="Times New Roman" w:cs="Times New Roman"/>
                <w:sz w:val="20"/>
                <w:szCs w:val="20"/>
                <w:lang w:val="en-GB"/>
              </w:rPr>
              <w:t>iff.</w:t>
            </w:r>
          </w:p>
        </w:tc>
        <w:tc>
          <w:tcPr>
            <w:tcW w:w="1973" w:type="dxa"/>
          </w:tcPr>
          <w:p w14:paraId="0E38AD78" w14:textId="77777777" w:rsidR="00326499" w:rsidRPr="00FF6E3E" w:rsidRDefault="00A92F81" w:rsidP="00AE471E">
            <w:pPr>
              <w:rPr>
                <w:rFonts w:ascii="Times New Roman" w:hAnsi="Times New Roman" w:cs="Times New Roman"/>
                <w:sz w:val="20"/>
                <w:szCs w:val="20"/>
                <w:lang w:val="en-GB"/>
              </w:rPr>
            </w:pPr>
            <w:r w:rsidRPr="00FF6E3E">
              <w:rPr>
                <w:rFonts w:ascii="Times New Roman" w:hAnsi="Times New Roman" w:cs="Times New Roman"/>
                <w:sz w:val="20"/>
                <w:szCs w:val="20"/>
                <w:lang w:val="en-GB"/>
              </w:rPr>
              <w:t>Work plan for the reduction of</w:t>
            </w:r>
            <w:r w:rsidR="00AE471E" w:rsidRPr="00FF6E3E">
              <w:rPr>
                <w:rFonts w:ascii="Times New Roman" w:hAnsi="Times New Roman" w:cs="Times New Roman"/>
                <w:sz w:val="20"/>
                <w:szCs w:val="20"/>
                <w:lang w:val="en-GB"/>
              </w:rPr>
              <w:t xml:space="preserve"> </w:t>
            </w:r>
            <w:r w:rsidRPr="00FF6E3E">
              <w:rPr>
                <w:rFonts w:ascii="Times New Roman" w:hAnsi="Times New Roman" w:cs="Times New Roman"/>
                <w:sz w:val="20"/>
                <w:szCs w:val="20"/>
                <w:lang w:val="en-GB"/>
              </w:rPr>
              <w:t xml:space="preserve">the </w:t>
            </w:r>
            <w:r w:rsidR="00AE471E" w:rsidRPr="00FF6E3E">
              <w:rPr>
                <w:rFonts w:ascii="Times New Roman" w:hAnsi="Times New Roman" w:cs="Times New Roman"/>
                <w:sz w:val="20"/>
                <w:szCs w:val="20"/>
                <w:lang w:val="en-GB"/>
              </w:rPr>
              <w:t xml:space="preserve">highest </w:t>
            </w:r>
            <w:r w:rsidRPr="00FF6E3E">
              <w:rPr>
                <w:rFonts w:ascii="Times New Roman" w:hAnsi="Times New Roman" w:cs="Times New Roman"/>
                <w:sz w:val="20"/>
                <w:szCs w:val="20"/>
                <w:lang w:val="en-GB"/>
              </w:rPr>
              <w:t xml:space="preserve">import </w:t>
            </w:r>
            <w:r w:rsidR="002A3D89" w:rsidRPr="00FF6E3E">
              <w:rPr>
                <w:rFonts w:ascii="Times New Roman" w:hAnsi="Times New Roman" w:cs="Times New Roman"/>
                <w:sz w:val="20"/>
                <w:szCs w:val="20"/>
                <w:lang w:val="en-GB"/>
              </w:rPr>
              <w:t>tariffs</w:t>
            </w:r>
            <w:r w:rsidR="00AE471E" w:rsidRPr="00FF6E3E">
              <w:rPr>
                <w:rFonts w:ascii="Times New Roman" w:hAnsi="Times New Roman" w:cs="Times New Roman"/>
                <w:sz w:val="20"/>
                <w:szCs w:val="20"/>
                <w:lang w:val="en-GB"/>
              </w:rPr>
              <w:t xml:space="preserve"> and increase of 0% tariff to reduce di</w:t>
            </w:r>
            <w:r w:rsidR="00AE471E" w:rsidRPr="00FF6E3E">
              <w:rPr>
                <w:rFonts w:ascii="Times New Roman" w:hAnsi="Times New Roman" w:cs="Times New Roman"/>
                <w:sz w:val="20"/>
                <w:szCs w:val="20"/>
                <w:lang w:val="en-GB"/>
              </w:rPr>
              <w:t>s</w:t>
            </w:r>
            <w:r w:rsidR="00AE471E" w:rsidRPr="00FF6E3E">
              <w:rPr>
                <w:rFonts w:ascii="Times New Roman" w:hAnsi="Times New Roman" w:cs="Times New Roman"/>
                <w:sz w:val="20"/>
                <w:szCs w:val="20"/>
                <w:lang w:val="en-GB"/>
              </w:rPr>
              <w:t>persion implemen</w:t>
            </w:r>
            <w:r w:rsidRPr="00FF6E3E">
              <w:rPr>
                <w:rFonts w:ascii="Times New Roman" w:hAnsi="Times New Roman" w:cs="Times New Roman"/>
                <w:sz w:val="20"/>
                <w:szCs w:val="20"/>
                <w:lang w:val="en-GB"/>
              </w:rPr>
              <w:t>ted.</w:t>
            </w:r>
          </w:p>
        </w:tc>
        <w:tc>
          <w:tcPr>
            <w:tcW w:w="2365" w:type="dxa"/>
          </w:tcPr>
          <w:p w14:paraId="2F637FAE" w14:textId="77777777" w:rsidR="009544B7" w:rsidRPr="00FF6E3E" w:rsidRDefault="009544B7" w:rsidP="009A3E4E">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Reduce capping </w:t>
            </w:r>
            <w:r w:rsidR="00A92F81" w:rsidRPr="00FF6E3E">
              <w:rPr>
                <w:rFonts w:ascii="Times New Roman" w:hAnsi="Times New Roman" w:cs="Times New Roman"/>
                <w:sz w:val="20"/>
                <w:szCs w:val="20"/>
                <w:lang w:val="en-GB"/>
              </w:rPr>
              <w:t xml:space="preserve">tariffs on imports </w:t>
            </w:r>
          </w:p>
          <w:p w14:paraId="1725FAB3" w14:textId="77777777" w:rsidR="009544B7" w:rsidRPr="00FF6E3E" w:rsidRDefault="009544B7" w:rsidP="009A3E4E">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Goal: </w:t>
            </w:r>
          </w:p>
          <w:p w14:paraId="270F5941" w14:textId="77777777" w:rsidR="009544B7" w:rsidRPr="00FF6E3E" w:rsidRDefault="00326499" w:rsidP="0097335D">
            <w:pPr>
              <w:pStyle w:val="ListParagraph"/>
              <w:numPr>
                <w:ilvl w:val="0"/>
                <w:numId w:val="10"/>
              </w:numPr>
              <w:ind w:left="259"/>
              <w:rPr>
                <w:rFonts w:ascii="Times New Roman" w:hAnsi="Times New Roman" w:cs="Times New Roman"/>
                <w:sz w:val="20"/>
                <w:szCs w:val="20"/>
                <w:lang w:val="en-GB"/>
              </w:rPr>
            </w:pPr>
            <w:r w:rsidRPr="00FF6E3E">
              <w:rPr>
                <w:rFonts w:ascii="Times New Roman" w:hAnsi="Times New Roman" w:cs="Times New Roman"/>
                <w:sz w:val="20"/>
                <w:szCs w:val="20"/>
                <w:lang w:val="en-GB"/>
              </w:rPr>
              <w:t>Capping tariffs on imports to 20%.</w:t>
            </w:r>
          </w:p>
          <w:p w14:paraId="12DFDD3F" w14:textId="77777777" w:rsidR="009544B7" w:rsidRPr="00FF6E3E" w:rsidRDefault="009544B7" w:rsidP="009A3E4E">
            <w:pPr>
              <w:rPr>
                <w:rFonts w:ascii="Times New Roman" w:hAnsi="Times New Roman" w:cs="Times New Roman"/>
                <w:sz w:val="20"/>
                <w:szCs w:val="20"/>
                <w:lang w:val="en-GB"/>
              </w:rPr>
            </w:pPr>
          </w:p>
          <w:p w14:paraId="31376A11" w14:textId="77777777" w:rsidR="009544B7" w:rsidRPr="00FF6E3E" w:rsidRDefault="009544B7" w:rsidP="009A3E4E">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w:t>
            </w:r>
          </w:p>
          <w:p w14:paraId="35ECE026" w14:textId="77777777" w:rsidR="009544B7" w:rsidRPr="00FF6E3E" w:rsidRDefault="00AE471E" w:rsidP="009544B7">
            <w:pPr>
              <w:pStyle w:val="ListParagraph"/>
              <w:numPr>
                <w:ilvl w:val="0"/>
                <w:numId w:val="11"/>
              </w:numPr>
              <w:ind w:left="259"/>
              <w:rPr>
                <w:rFonts w:ascii="Times New Roman" w:hAnsi="Times New Roman" w:cs="Times New Roman"/>
                <w:sz w:val="20"/>
                <w:szCs w:val="20"/>
                <w:lang w:val="en-GB"/>
              </w:rPr>
            </w:pPr>
            <w:r w:rsidRPr="00FF6E3E">
              <w:rPr>
                <w:rFonts w:ascii="Times New Roman" w:hAnsi="Times New Roman" w:cs="Times New Roman"/>
                <w:sz w:val="20"/>
                <w:szCs w:val="20"/>
                <w:lang w:val="en-GB"/>
              </w:rPr>
              <w:t>Import tariff at</w:t>
            </w:r>
            <w:r w:rsidR="00862D49" w:rsidRPr="00FF6E3E">
              <w:rPr>
                <w:rFonts w:ascii="Times New Roman" w:hAnsi="Times New Roman" w:cs="Times New Roman"/>
                <w:sz w:val="20"/>
                <w:szCs w:val="20"/>
                <w:lang w:val="en-GB"/>
              </w:rPr>
              <w:t xml:space="preserve"> agricu</w:t>
            </w:r>
            <w:r w:rsidR="00862D49" w:rsidRPr="00FF6E3E">
              <w:rPr>
                <w:rFonts w:ascii="Times New Roman" w:hAnsi="Times New Roman" w:cs="Times New Roman"/>
                <w:sz w:val="20"/>
                <w:szCs w:val="20"/>
                <w:lang w:val="en-GB"/>
              </w:rPr>
              <w:t>l</w:t>
            </w:r>
            <w:r w:rsidR="00862D49" w:rsidRPr="00FF6E3E">
              <w:rPr>
                <w:rFonts w:ascii="Times New Roman" w:hAnsi="Times New Roman" w:cs="Times New Roman"/>
                <w:sz w:val="20"/>
                <w:szCs w:val="20"/>
                <w:lang w:val="en-GB"/>
              </w:rPr>
              <w:t>ture 100</w:t>
            </w:r>
            <w:r w:rsidRPr="00FF6E3E">
              <w:rPr>
                <w:rFonts w:ascii="Times New Roman" w:hAnsi="Times New Roman" w:cs="Times New Roman"/>
                <w:sz w:val="20"/>
                <w:szCs w:val="20"/>
                <w:lang w:val="en-GB"/>
              </w:rPr>
              <w:t>%</w:t>
            </w:r>
            <w:r w:rsidR="009544B7" w:rsidRPr="00FF6E3E">
              <w:rPr>
                <w:rFonts w:ascii="Times New Roman" w:hAnsi="Times New Roman" w:cs="Times New Roman"/>
                <w:sz w:val="20"/>
                <w:szCs w:val="20"/>
                <w:lang w:val="en-GB"/>
              </w:rPr>
              <w:t>.</w:t>
            </w:r>
            <w:r w:rsidR="00862D49" w:rsidRPr="00FF6E3E">
              <w:rPr>
                <w:rFonts w:ascii="Times New Roman" w:hAnsi="Times New Roman" w:cs="Times New Roman"/>
                <w:sz w:val="20"/>
                <w:szCs w:val="20"/>
                <w:lang w:val="en-GB"/>
              </w:rPr>
              <w:t xml:space="preserve">, dairy products 75%, </w:t>
            </w:r>
            <w:r w:rsidR="001F7FD9" w:rsidRPr="00FF6E3E">
              <w:rPr>
                <w:rFonts w:ascii="Times New Roman" w:hAnsi="Times New Roman" w:cs="Times New Roman"/>
                <w:sz w:val="20"/>
                <w:szCs w:val="20"/>
                <w:lang w:val="en-GB"/>
              </w:rPr>
              <w:t>and miscellaneous</w:t>
            </w:r>
            <w:r w:rsidR="00862D49" w:rsidRPr="00FF6E3E">
              <w:rPr>
                <w:rFonts w:ascii="Times New Roman" w:hAnsi="Times New Roman" w:cs="Times New Roman"/>
                <w:sz w:val="20"/>
                <w:szCs w:val="20"/>
                <w:lang w:val="en-GB"/>
              </w:rPr>
              <w:t xml:space="preserve"> goods at 50%.</w:t>
            </w:r>
          </w:p>
          <w:p w14:paraId="5B5FE0B4" w14:textId="77777777" w:rsidR="009544B7" w:rsidRPr="00FF6E3E" w:rsidRDefault="009544B7" w:rsidP="00AE471E">
            <w:pPr>
              <w:rPr>
                <w:rFonts w:ascii="Times New Roman" w:hAnsi="Times New Roman" w:cs="Times New Roman"/>
                <w:sz w:val="20"/>
                <w:szCs w:val="20"/>
                <w:lang w:val="en-GB"/>
              </w:rPr>
            </w:pPr>
          </w:p>
          <w:p w14:paraId="083C3D80" w14:textId="77777777" w:rsidR="009544B7" w:rsidRPr="00FF6E3E" w:rsidRDefault="009544B7" w:rsidP="00A92F81">
            <w:pPr>
              <w:rPr>
                <w:rFonts w:ascii="Times New Roman" w:hAnsi="Times New Roman" w:cs="Times New Roman"/>
                <w:sz w:val="20"/>
                <w:szCs w:val="20"/>
                <w:lang w:val="en-GB"/>
              </w:rPr>
            </w:pPr>
          </w:p>
        </w:tc>
        <w:tc>
          <w:tcPr>
            <w:tcW w:w="4770" w:type="dxa"/>
            <w:gridSpan w:val="2"/>
          </w:tcPr>
          <w:p w14:paraId="7C119075" w14:textId="3293C936" w:rsidR="00D31F0A" w:rsidRPr="00D31F0A" w:rsidRDefault="007E2F58" w:rsidP="009A3E4E">
            <w:pPr>
              <w:rPr>
                <w:rFonts w:ascii="Times New Roman" w:hAnsi="Times New Roman" w:cs="Times New Roman"/>
                <w:sz w:val="20"/>
                <w:szCs w:val="20"/>
                <w:lang w:val="en-GB"/>
              </w:rPr>
            </w:pPr>
            <w:r w:rsidRPr="00CD5019">
              <w:rPr>
                <w:sz w:val="20"/>
                <w:szCs w:val="20"/>
                <w:lang w:val="en-GB"/>
              </w:rPr>
              <w:lastRenderedPageBreak/>
              <w:t>II.1.a:  The GoJ, through the MoF</w:t>
            </w:r>
            <w:r>
              <w:rPr>
                <w:sz w:val="20"/>
                <w:szCs w:val="20"/>
                <w:lang w:val="en-GB"/>
              </w:rPr>
              <w:t xml:space="preserve"> enacts the Fiscal I</w:t>
            </w:r>
            <w:r>
              <w:rPr>
                <w:sz w:val="20"/>
                <w:szCs w:val="20"/>
                <w:lang w:val="en-GB"/>
              </w:rPr>
              <w:t>n</w:t>
            </w:r>
            <w:r>
              <w:rPr>
                <w:sz w:val="20"/>
                <w:szCs w:val="20"/>
                <w:lang w:val="en-GB"/>
              </w:rPr>
              <w:t xml:space="preserve">centives and the Charities Bills that are the two main pillars of the comprehensive tax reform. The Bills that will be enacted as part of the first operation </w:t>
            </w:r>
            <w:r w:rsidRPr="00CD5019">
              <w:rPr>
                <w:sz w:val="20"/>
                <w:szCs w:val="20"/>
                <w:lang w:val="en-GB"/>
              </w:rPr>
              <w:t>includes measures to</w:t>
            </w:r>
            <w:r w:rsidR="00D31F0A" w:rsidRPr="00D31F0A">
              <w:rPr>
                <w:rFonts w:ascii="Times New Roman" w:hAnsi="Times New Roman" w:cs="Times New Roman"/>
                <w:sz w:val="20"/>
                <w:szCs w:val="20"/>
                <w:lang w:val="en-GB"/>
              </w:rPr>
              <w:t>:</w:t>
            </w:r>
          </w:p>
          <w:p w14:paraId="0A0FFE64" w14:textId="77777777" w:rsidR="00326499" w:rsidRPr="00FF6E3E" w:rsidRDefault="00326499" w:rsidP="00D31F0A">
            <w:pPr>
              <w:ind w:left="180"/>
              <w:rPr>
                <w:rFonts w:ascii="Times New Roman" w:hAnsi="Times New Roman" w:cs="Times New Roman"/>
                <w:sz w:val="20"/>
                <w:szCs w:val="20"/>
                <w:lang w:val="en-GB"/>
              </w:rPr>
            </w:pPr>
            <w:r w:rsidRPr="00FF6E3E">
              <w:rPr>
                <w:rFonts w:ascii="Times New Roman" w:hAnsi="Times New Roman" w:cs="Times New Roman"/>
                <w:sz w:val="20"/>
                <w:szCs w:val="20"/>
                <w:lang w:val="en-GB"/>
              </w:rPr>
              <w:t>A. Simplify and reduce import tariff dispersion (co</w:t>
            </w:r>
            <w:r w:rsidRPr="00FF6E3E">
              <w:rPr>
                <w:rFonts w:ascii="Times New Roman" w:hAnsi="Times New Roman" w:cs="Times New Roman"/>
                <w:sz w:val="20"/>
                <w:szCs w:val="20"/>
                <w:lang w:val="en-GB"/>
              </w:rPr>
              <w:t>n</w:t>
            </w:r>
            <w:r w:rsidRPr="00FF6E3E">
              <w:rPr>
                <w:rFonts w:ascii="Times New Roman" w:hAnsi="Times New Roman" w:cs="Times New Roman"/>
                <w:sz w:val="20"/>
                <w:szCs w:val="20"/>
                <w:lang w:val="en-GB"/>
              </w:rPr>
              <w:t>sistent with CARICOM and other inter-national trade agreements) by:</w:t>
            </w:r>
          </w:p>
          <w:p w14:paraId="0012ADBA" w14:textId="77777777" w:rsidR="009A529D" w:rsidRPr="005E5D3E" w:rsidRDefault="009A529D" w:rsidP="009A529D">
            <w:pPr>
              <w:pStyle w:val="ListParagraph"/>
              <w:numPr>
                <w:ilvl w:val="0"/>
                <w:numId w:val="33"/>
              </w:numPr>
              <w:spacing w:before="60"/>
              <w:contextualSpacing w:val="0"/>
              <w:rPr>
                <w:rFonts w:eastAsiaTheme="majorEastAsia"/>
                <w:b/>
                <w:bCs/>
                <w:iCs/>
                <w:color w:val="4F81BD" w:themeColor="accent1"/>
                <w:sz w:val="20"/>
                <w:szCs w:val="20"/>
                <w:lang w:val="en-GB"/>
              </w:rPr>
            </w:pPr>
            <w:r w:rsidRPr="005E5D3E">
              <w:rPr>
                <w:sz w:val="20"/>
                <w:szCs w:val="20"/>
                <w:lang w:val="en-GB"/>
              </w:rPr>
              <w:t>Capping tariffs on non-agricultural imports to a default rate of 20% with exceptional cases at 40%. For agricultural imports, ta</w:t>
            </w:r>
            <w:r w:rsidRPr="005E5D3E">
              <w:rPr>
                <w:sz w:val="20"/>
                <w:szCs w:val="20"/>
                <w:lang w:val="en-GB"/>
              </w:rPr>
              <w:t>r</w:t>
            </w:r>
            <w:r w:rsidRPr="005E5D3E">
              <w:rPr>
                <w:sz w:val="20"/>
                <w:szCs w:val="20"/>
                <w:lang w:val="en-GB"/>
              </w:rPr>
              <w:t xml:space="preserve">iff ≤ 40% will be reduced generally to 20%. </w:t>
            </w:r>
            <w:r w:rsidRPr="005E5D3E">
              <w:rPr>
                <w:sz w:val="20"/>
                <w:szCs w:val="20"/>
                <w:lang w:val="en-GB"/>
              </w:rPr>
              <w:lastRenderedPageBreak/>
              <w:t xml:space="preserve">Some Common External Tariff (CET) rates &gt;50% will remain. </w:t>
            </w:r>
          </w:p>
          <w:p w14:paraId="679F636D" w14:textId="77777777" w:rsidR="009A529D" w:rsidRPr="005E5D3E" w:rsidRDefault="009A529D" w:rsidP="009A529D">
            <w:pPr>
              <w:pStyle w:val="ListParagraph"/>
              <w:numPr>
                <w:ilvl w:val="0"/>
                <w:numId w:val="33"/>
              </w:numPr>
              <w:spacing w:before="60"/>
              <w:contextualSpacing w:val="0"/>
              <w:rPr>
                <w:rFonts w:eastAsiaTheme="majorEastAsia"/>
                <w:b/>
                <w:bCs/>
                <w:iCs/>
                <w:color w:val="4F81BD" w:themeColor="accent1"/>
                <w:sz w:val="20"/>
                <w:szCs w:val="20"/>
                <w:lang w:val="en-GB"/>
              </w:rPr>
            </w:pPr>
            <w:r w:rsidRPr="005E5D3E">
              <w:rPr>
                <w:sz w:val="20"/>
                <w:szCs w:val="20"/>
                <w:lang w:val="en-GB"/>
              </w:rPr>
              <w:t>Raising the 0% tariff rate on selected i</w:t>
            </w:r>
            <w:r w:rsidRPr="005E5D3E">
              <w:rPr>
                <w:sz w:val="20"/>
                <w:szCs w:val="20"/>
                <w:lang w:val="en-GB"/>
              </w:rPr>
              <w:t>n</w:t>
            </w:r>
            <w:r w:rsidRPr="005E5D3E">
              <w:rPr>
                <w:sz w:val="20"/>
                <w:szCs w:val="20"/>
                <w:lang w:val="en-GB"/>
              </w:rPr>
              <w:t>termediate and final goods to 5%.</w:t>
            </w:r>
          </w:p>
          <w:p w14:paraId="68B648E7" w14:textId="77777777" w:rsidR="009A529D" w:rsidRPr="005E5D3E" w:rsidRDefault="009A529D" w:rsidP="009A529D">
            <w:pPr>
              <w:spacing w:before="60"/>
              <w:rPr>
                <w:rFonts w:eastAsiaTheme="majorEastAsia"/>
                <w:b/>
                <w:bCs/>
                <w:iCs/>
                <w:color w:val="4F81BD" w:themeColor="accent1"/>
                <w:sz w:val="20"/>
                <w:szCs w:val="20"/>
                <w:lang w:val="en-GB"/>
              </w:rPr>
            </w:pPr>
          </w:p>
          <w:p w14:paraId="2B0A206B" w14:textId="3417BA82" w:rsidR="00326499" w:rsidRPr="00FF6E3E" w:rsidRDefault="009A529D" w:rsidP="009A529D">
            <w:pPr>
              <w:ind w:left="360" w:hanging="90"/>
              <w:rPr>
                <w:rFonts w:ascii="Times New Roman" w:hAnsi="Times New Roman" w:cs="Times New Roman"/>
                <w:sz w:val="20"/>
                <w:szCs w:val="20"/>
                <w:lang w:val="en-GB"/>
              </w:rPr>
            </w:pPr>
            <w:r w:rsidRPr="005D0836">
              <w:rPr>
                <w:sz w:val="20"/>
                <w:szCs w:val="20"/>
                <w:highlight w:val="yellow"/>
                <w:lang w:val="en-GB"/>
              </w:rPr>
              <w:t>Contracting consultancy for the preparation of a study to reduce the list of intermediate and final goods with 0% import tariff.</w:t>
            </w:r>
            <w:r>
              <w:rPr>
                <w:sz w:val="20"/>
                <w:szCs w:val="20"/>
                <w:lang w:val="en-GB"/>
              </w:rPr>
              <w:t xml:space="preserve"> </w:t>
            </w:r>
            <w:r>
              <w:rPr>
                <w:sz w:val="20"/>
                <w:szCs w:val="20"/>
                <w:highlight w:val="yellow"/>
                <w:lang w:val="en-GB"/>
              </w:rPr>
              <w:t>(not part of the Bills but a condition for the first operation</w:t>
            </w:r>
            <w:r>
              <w:rPr>
                <w:sz w:val="20"/>
                <w:szCs w:val="20"/>
                <w:lang w:val="en-GB"/>
              </w:rPr>
              <w:t>)</w:t>
            </w:r>
            <w:r w:rsidR="00326499" w:rsidRPr="00FF6E3E">
              <w:rPr>
                <w:rFonts w:ascii="Times New Roman" w:hAnsi="Times New Roman" w:cs="Times New Roman"/>
                <w:sz w:val="20"/>
                <w:szCs w:val="20"/>
                <w:lang w:val="en-GB"/>
              </w:rPr>
              <w:t xml:space="preserve"> </w:t>
            </w:r>
          </w:p>
        </w:tc>
      </w:tr>
      <w:tr w:rsidR="00326499" w:rsidRPr="00FF6E3E" w14:paraId="073C5D9D" w14:textId="77777777" w:rsidTr="00DB163C">
        <w:tc>
          <w:tcPr>
            <w:tcW w:w="2088" w:type="dxa"/>
            <w:vMerge/>
          </w:tcPr>
          <w:p w14:paraId="6315CE2B" w14:textId="77777777" w:rsidR="00326499" w:rsidRPr="00FF6E3E" w:rsidRDefault="00326499" w:rsidP="008F2288">
            <w:pPr>
              <w:rPr>
                <w:rFonts w:ascii="Times New Roman" w:hAnsi="Times New Roman" w:cs="Times New Roman"/>
                <w:sz w:val="20"/>
                <w:szCs w:val="20"/>
                <w:lang w:val="en-GB"/>
              </w:rPr>
            </w:pPr>
          </w:p>
        </w:tc>
        <w:tc>
          <w:tcPr>
            <w:tcW w:w="3420" w:type="dxa"/>
          </w:tcPr>
          <w:p w14:paraId="569320B6" w14:textId="77777777" w:rsidR="00326499" w:rsidRPr="00FF6E3E" w:rsidRDefault="00326499" w:rsidP="00FF5A42">
            <w:pPr>
              <w:pStyle w:val="ListParagraph"/>
              <w:numPr>
                <w:ilvl w:val="0"/>
                <w:numId w:val="4"/>
              </w:numPr>
              <w:ind w:left="156" w:hanging="156"/>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 General Consumption Tax</w:t>
            </w:r>
            <w:r w:rsidR="009D3C94" w:rsidRPr="00FF6E3E">
              <w:rPr>
                <w:rFonts w:ascii="Times New Roman" w:hAnsi="Times New Roman" w:cs="Times New Roman"/>
                <w:sz w:val="20"/>
                <w:szCs w:val="20"/>
                <w:lang w:val="en-GB"/>
              </w:rPr>
              <w:t xml:space="preserve"> (GCT)</w:t>
            </w:r>
            <w:r w:rsidRPr="00FF6E3E">
              <w:rPr>
                <w:rFonts w:ascii="Times New Roman" w:hAnsi="Times New Roman" w:cs="Times New Roman"/>
                <w:sz w:val="20"/>
                <w:szCs w:val="20"/>
                <w:lang w:val="en-GB"/>
              </w:rPr>
              <w:t xml:space="preserve"> for government purchases is 0% rate </w:t>
            </w:r>
            <w:r w:rsidR="009014F6" w:rsidRPr="00FF6E3E">
              <w:rPr>
                <w:rFonts w:ascii="Times New Roman" w:hAnsi="Times New Roman" w:cs="Times New Roman"/>
                <w:sz w:val="20"/>
                <w:szCs w:val="20"/>
                <w:lang w:val="en-GB"/>
              </w:rPr>
              <w:t xml:space="preserve">($J </w:t>
            </w:r>
            <w:r w:rsidR="00BB172A" w:rsidRPr="00FF6E3E">
              <w:rPr>
                <w:rFonts w:ascii="Times New Roman" w:hAnsi="Times New Roman" w:cs="Times New Roman"/>
                <w:sz w:val="20"/>
                <w:szCs w:val="20"/>
                <w:lang w:val="en-GB"/>
              </w:rPr>
              <w:t>9 billion)</w:t>
            </w:r>
          </w:p>
          <w:p w14:paraId="655ABED5" w14:textId="77777777" w:rsidR="00326499" w:rsidRPr="00FF6E3E" w:rsidRDefault="00326499" w:rsidP="00FF5A42">
            <w:pPr>
              <w:pStyle w:val="ListParagraph"/>
              <w:numPr>
                <w:ilvl w:val="0"/>
                <w:numId w:val="4"/>
              </w:numPr>
              <w:ind w:left="156" w:hanging="156"/>
              <w:rPr>
                <w:rFonts w:ascii="Times New Roman" w:hAnsi="Times New Roman" w:cs="Times New Roman"/>
                <w:sz w:val="20"/>
                <w:szCs w:val="20"/>
                <w:lang w:val="en-GB"/>
              </w:rPr>
            </w:pPr>
            <w:r w:rsidRPr="00FF6E3E">
              <w:rPr>
                <w:rFonts w:ascii="Times New Roman" w:hAnsi="Times New Roman" w:cs="Times New Roman"/>
                <w:sz w:val="20"/>
                <w:szCs w:val="20"/>
                <w:lang w:val="en-GB"/>
              </w:rPr>
              <w:t>There is no minimum Business tax for corporate and self-employed.</w:t>
            </w:r>
          </w:p>
          <w:p w14:paraId="6557CD9D" w14:textId="77777777" w:rsidR="00326499" w:rsidRPr="00FF6E3E" w:rsidRDefault="00326499" w:rsidP="0075474A">
            <w:pPr>
              <w:pStyle w:val="ListParagraph"/>
              <w:numPr>
                <w:ilvl w:val="0"/>
                <w:numId w:val="4"/>
              </w:numPr>
              <w:ind w:left="156" w:hanging="156"/>
              <w:rPr>
                <w:rFonts w:ascii="Times New Roman" w:hAnsi="Times New Roman" w:cs="Times New Roman"/>
                <w:sz w:val="20"/>
                <w:szCs w:val="20"/>
                <w:lang w:val="en-GB"/>
              </w:rPr>
            </w:pPr>
            <w:r w:rsidRPr="00FF6E3E">
              <w:rPr>
                <w:rFonts w:ascii="Times New Roman" w:hAnsi="Times New Roman" w:cs="Times New Roman"/>
                <w:sz w:val="20"/>
                <w:szCs w:val="20"/>
                <w:lang w:val="en-GB"/>
              </w:rPr>
              <w:t>Corporate and Personal Income Tax</w:t>
            </w:r>
            <w:r w:rsidR="009D3C94" w:rsidRPr="00FF6E3E">
              <w:rPr>
                <w:rFonts w:ascii="Times New Roman" w:hAnsi="Times New Roman" w:cs="Times New Roman"/>
                <w:sz w:val="20"/>
                <w:szCs w:val="20"/>
                <w:lang w:val="en-GB"/>
              </w:rPr>
              <w:t xml:space="preserve"> (CIT / PIT)</w:t>
            </w:r>
            <w:r w:rsidRPr="00FF6E3E">
              <w:rPr>
                <w:rFonts w:ascii="Times New Roman" w:hAnsi="Times New Roman" w:cs="Times New Roman"/>
                <w:sz w:val="20"/>
                <w:szCs w:val="20"/>
                <w:lang w:val="en-GB"/>
              </w:rPr>
              <w:t xml:space="preserve"> and does not provide a cap on losses</w:t>
            </w:r>
          </w:p>
        </w:tc>
        <w:tc>
          <w:tcPr>
            <w:tcW w:w="1973" w:type="dxa"/>
          </w:tcPr>
          <w:p w14:paraId="7477F0E0" w14:textId="1CE8A4B9" w:rsidR="00326499" w:rsidRPr="00FF6E3E" w:rsidRDefault="00EE3953"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Work P</w:t>
            </w:r>
            <w:r w:rsidR="002A3D89" w:rsidRPr="00FF6E3E">
              <w:rPr>
                <w:rFonts w:ascii="Times New Roman" w:hAnsi="Times New Roman" w:cs="Times New Roman"/>
                <w:sz w:val="20"/>
                <w:szCs w:val="20"/>
                <w:lang w:val="en-GB"/>
              </w:rPr>
              <w:t>l</w:t>
            </w:r>
            <w:r w:rsidRPr="00FF6E3E">
              <w:rPr>
                <w:rFonts w:ascii="Times New Roman" w:hAnsi="Times New Roman" w:cs="Times New Roman"/>
                <w:sz w:val="20"/>
                <w:szCs w:val="20"/>
                <w:lang w:val="en-GB"/>
              </w:rPr>
              <w:t>an</w:t>
            </w:r>
            <w:r w:rsidR="002A3D89" w:rsidRPr="00FF6E3E">
              <w:rPr>
                <w:rFonts w:ascii="Times New Roman" w:hAnsi="Times New Roman" w:cs="Times New Roman"/>
                <w:sz w:val="20"/>
                <w:szCs w:val="20"/>
                <w:lang w:val="en-GB"/>
              </w:rPr>
              <w:t xml:space="preserve"> for the CGT, corporate and self-employed tax , CIT and PIT impl</w:t>
            </w:r>
            <w:r w:rsidR="002A3D89" w:rsidRPr="00FF6E3E">
              <w:rPr>
                <w:rFonts w:ascii="Times New Roman" w:hAnsi="Times New Roman" w:cs="Times New Roman"/>
                <w:sz w:val="20"/>
                <w:szCs w:val="20"/>
                <w:lang w:val="en-GB"/>
              </w:rPr>
              <w:t>e</w:t>
            </w:r>
            <w:r w:rsidR="002A3D89" w:rsidRPr="00FF6E3E">
              <w:rPr>
                <w:rFonts w:ascii="Times New Roman" w:hAnsi="Times New Roman" w:cs="Times New Roman"/>
                <w:sz w:val="20"/>
                <w:szCs w:val="20"/>
                <w:lang w:val="en-GB"/>
              </w:rPr>
              <w:t>mented</w:t>
            </w:r>
          </w:p>
        </w:tc>
        <w:tc>
          <w:tcPr>
            <w:tcW w:w="2365" w:type="dxa"/>
          </w:tcPr>
          <w:p w14:paraId="3860B058" w14:textId="77777777" w:rsidR="00326499" w:rsidRPr="00FF6E3E" w:rsidRDefault="002A3D89" w:rsidP="002A3D89">
            <w:pPr>
              <w:pStyle w:val="ListParagraph"/>
              <w:numPr>
                <w:ilvl w:val="0"/>
                <w:numId w:val="12"/>
              </w:numPr>
              <w:ind w:left="349"/>
              <w:rPr>
                <w:rFonts w:ascii="Times New Roman" w:hAnsi="Times New Roman" w:cs="Times New Roman"/>
                <w:sz w:val="20"/>
                <w:szCs w:val="20"/>
                <w:lang w:val="en-GB"/>
              </w:rPr>
            </w:pPr>
            <w:r w:rsidRPr="00FF6E3E">
              <w:rPr>
                <w:rFonts w:ascii="Times New Roman" w:hAnsi="Times New Roman" w:cs="Times New Roman"/>
                <w:sz w:val="20"/>
                <w:szCs w:val="20"/>
                <w:lang w:val="en-GB"/>
              </w:rPr>
              <w:t>Increment GCT for government purchases</w:t>
            </w:r>
          </w:p>
          <w:p w14:paraId="7059FA41" w14:textId="77777777" w:rsidR="002A3D89" w:rsidRPr="00FF6E3E" w:rsidRDefault="00DF35CA"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Goal: 16.5</w:t>
            </w:r>
            <w:r w:rsidR="002A3D89" w:rsidRPr="00FF6E3E">
              <w:rPr>
                <w:rFonts w:ascii="Times New Roman" w:hAnsi="Times New Roman" w:cs="Times New Roman"/>
                <w:sz w:val="20"/>
                <w:szCs w:val="20"/>
                <w:lang w:val="en-GB"/>
              </w:rPr>
              <w:t>%</w:t>
            </w:r>
          </w:p>
          <w:p w14:paraId="46E28B18" w14:textId="77777777" w:rsidR="002A3D89" w:rsidRPr="00FF6E3E" w:rsidRDefault="002A3D89"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 0%</w:t>
            </w:r>
          </w:p>
          <w:p w14:paraId="7BFEFEBE" w14:textId="77777777" w:rsidR="00DF35CA" w:rsidRPr="00FF6E3E" w:rsidRDefault="00DF35CA"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Goal: minimum of $J60.000</w:t>
            </w:r>
          </w:p>
          <w:p w14:paraId="007FB5DD" w14:textId="77777777" w:rsidR="00DF35CA" w:rsidRPr="00FF6E3E" w:rsidRDefault="00DF35CA"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Goal: 50%</w:t>
            </w:r>
          </w:p>
          <w:p w14:paraId="3E70960F" w14:textId="77777777" w:rsidR="002A3D89" w:rsidRPr="00FF6E3E" w:rsidRDefault="002A3D89" w:rsidP="008F2288">
            <w:pPr>
              <w:rPr>
                <w:rFonts w:ascii="Times New Roman" w:hAnsi="Times New Roman" w:cs="Times New Roman"/>
                <w:sz w:val="20"/>
                <w:szCs w:val="20"/>
                <w:lang w:val="en-GB"/>
              </w:rPr>
            </w:pPr>
          </w:p>
        </w:tc>
        <w:tc>
          <w:tcPr>
            <w:tcW w:w="4770" w:type="dxa"/>
            <w:gridSpan w:val="2"/>
          </w:tcPr>
          <w:p w14:paraId="00398ED4" w14:textId="77777777" w:rsidR="00326499" w:rsidRPr="00FF6E3E" w:rsidRDefault="00326499" w:rsidP="00D31F0A">
            <w:pPr>
              <w:ind w:left="180"/>
              <w:rPr>
                <w:rFonts w:ascii="Times New Roman" w:hAnsi="Times New Roman" w:cs="Times New Roman"/>
                <w:sz w:val="20"/>
                <w:szCs w:val="20"/>
                <w:lang w:val="en-GB"/>
              </w:rPr>
            </w:pPr>
            <w:r w:rsidRPr="00FF6E3E">
              <w:rPr>
                <w:rFonts w:ascii="Times New Roman" w:hAnsi="Times New Roman" w:cs="Times New Roman"/>
                <w:sz w:val="20"/>
                <w:szCs w:val="20"/>
                <w:lang w:val="en-GB"/>
              </w:rPr>
              <w:t>B. Increase tax revenues by:</w:t>
            </w:r>
          </w:p>
          <w:p w14:paraId="4EE4E9B1" w14:textId="77777777" w:rsidR="00AF27BE" w:rsidRDefault="00326499" w:rsidP="00AF27BE">
            <w:pPr>
              <w:spacing w:before="60"/>
              <w:ind w:left="324"/>
              <w:rPr>
                <w:sz w:val="20"/>
                <w:szCs w:val="20"/>
                <w:lang w:val="en-GB"/>
              </w:rPr>
            </w:pPr>
            <w:r w:rsidRPr="00435CCF">
              <w:rPr>
                <w:rFonts w:ascii="Times New Roman" w:hAnsi="Times New Roman" w:cs="Times New Roman"/>
                <w:sz w:val="20"/>
                <w:szCs w:val="20"/>
                <w:lang w:val="en-GB"/>
              </w:rPr>
              <w:t xml:space="preserve">1) </w:t>
            </w:r>
            <w:r w:rsidR="00435CCF" w:rsidRPr="00435CCF">
              <w:rPr>
                <w:sz w:val="20"/>
                <w:szCs w:val="20"/>
                <w:lang w:val="en-GB"/>
              </w:rPr>
              <w:t>Establishing a Minimum Business (i.e. corporate and self-employed) Tax. (MBT)</w:t>
            </w:r>
          </w:p>
          <w:p w14:paraId="3B28FDA2" w14:textId="3EE61B78" w:rsidR="00326499" w:rsidRPr="00435CCF" w:rsidRDefault="00435CCF" w:rsidP="00435CCF">
            <w:pPr>
              <w:spacing w:before="60"/>
              <w:rPr>
                <w:sz w:val="20"/>
                <w:szCs w:val="20"/>
                <w:lang w:val="en-GB"/>
              </w:rPr>
            </w:pPr>
            <w:r w:rsidRPr="00435CCF">
              <w:rPr>
                <w:sz w:val="20"/>
                <w:szCs w:val="20"/>
                <w:lang w:val="en-GB"/>
              </w:rPr>
              <w:t xml:space="preserve"> </w:t>
            </w:r>
          </w:p>
          <w:p w14:paraId="2E97068C" w14:textId="4F36F512" w:rsidR="00326499" w:rsidRPr="00FF6E3E" w:rsidRDefault="00326499" w:rsidP="00D31F0A">
            <w:pPr>
              <w:ind w:left="540" w:hanging="180"/>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2) </w:t>
            </w:r>
            <w:r w:rsidR="00435CCF" w:rsidRPr="005E5D3E">
              <w:rPr>
                <w:sz w:val="20"/>
                <w:szCs w:val="20"/>
                <w:lang w:val="en-GB"/>
              </w:rPr>
              <w:t>Establishing a cap of 50% of chargeable income (CIT and PIT) on any claim for deduction of tax losses forwarded in any year of assessment</w:t>
            </w:r>
          </w:p>
          <w:p w14:paraId="72E2F0CA" w14:textId="11039271" w:rsidR="00326499" w:rsidRPr="00FF6E3E" w:rsidRDefault="00326499" w:rsidP="00FF20D7">
            <w:pPr>
              <w:rPr>
                <w:rFonts w:ascii="Times New Roman" w:hAnsi="Times New Roman" w:cs="Times New Roman"/>
                <w:sz w:val="20"/>
                <w:szCs w:val="20"/>
                <w:lang w:val="en-GB"/>
              </w:rPr>
            </w:pPr>
          </w:p>
        </w:tc>
      </w:tr>
      <w:tr w:rsidR="00326499" w:rsidRPr="00FF6E3E" w14:paraId="188ADED3" w14:textId="77777777" w:rsidTr="00DB163C">
        <w:tc>
          <w:tcPr>
            <w:tcW w:w="2088" w:type="dxa"/>
            <w:vMerge/>
          </w:tcPr>
          <w:p w14:paraId="31DFF6A0" w14:textId="77777777" w:rsidR="00326499" w:rsidRPr="00FF6E3E" w:rsidRDefault="00326499" w:rsidP="008F2288">
            <w:pPr>
              <w:rPr>
                <w:rFonts w:ascii="Times New Roman" w:hAnsi="Times New Roman" w:cs="Times New Roman"/>
                <w:sz w:val="20"/>
                <w:szCs w:val="20"/>
                <w:lang w:val="en-GB"/>
              </w:rPr>
            </w:pPr>
          </w:p>
        </w:tc>
        <w:tc>
          <w:tcPr>
            <w:tcW w:w="3420" w:type="dxa"/>
          </w:tcPr>
          <w:p w14:paraId="78052081" w14:textId="1B4A0FFA" w:rsidR="00326499" w:rsidRPr="00FF6E3E" w:rsidRDefault="00A00B21" w:rsidP="00FF20D7">
            <w:pPr>
              <w:pStyle w:val="ListParagraph"/>
              <w:numPr>
                <w:ilvl w:val="0"/>
                <w:numId w:val="4"/>
              </w:numPr>
              <w:ind w:left="156" w:hanging="156"/>
              <w:rPr>
                <w:rFonts w:ascii="Times New Roman" w:hAnsi="Times New Roman" w:cs="Times New Roman"/>
                <w:sz w:val="20"/>
                <w:szCs w:val="20"/>
                <w:lang w:val="en-GB"/>
              </w:rPr>
            </w:pPr>
            <w:r w:rsidRPr="00FF6E3E">
              <w:rPr>
                <w:rFonts w:ascii="Times New Roman" w:hAnsi="Times New Roman" w:cs="Times New Roman"/>
                <w:sz w:val="20"/>
                <w:szCs w:val="20"/>
                <w:lang w:val="en-GB"/>
              </w:rPr>
              <w:t>There is no single</w:t>
            </w:r>
            <w:r w:rsidR="00661D5E" w:rsidRPr="00FF6E3E">
              <w:rPr>
                <w:rFonts w:ascii="Times New Roman" w:hAnsi="Times New Roman" w:cs="Times New Roman"/>
                <w:sz w:val="20"/>
                <w:szCs w:val="20"/>
                <w:lang w:val="en-GB"/>
              </w:rPr>
              <w:t xml:space="preserve"> piece of legislation</w:t>
            </w:r>
            <w:r w:rsidR="00326499" w:rsidRPr="00FF6E3E">
              <w:rPr>
                <w:rFonts w:ascii="Times New Roman" w:hAnsi="Times New Roman" w:cs="Times New Roman"/>
                <w:sz w:val="20"/>
                <w:szCs w:val="20"/>
                <w:lang w:val="en-GB"/>
              </w:rPr>
              <w:t xml:space="preserve"> </w:t>
            </w:r>
            <w:r w:rsidRPr="00FF6E3E">
              <w:rPr>
                <w:rFonts w:ascii="Times New Roman" w:hAnsi="Times New Roman" w:cs="Times New Roman"/>
                <w:sz w:val="20"/>
                <w:szCs w:val="20"/>
                <w:lang w:val="en-GB"/>
              </w:rPr>
              <w:t>providing governance for</w:t>
            </w:r>
            <w:r w:rsidR="00661D5E" w:rsidRPr="00FF6E3E">
              <w:rPr>
                <w:rFonts w:ascii="Times New Roman" w:hAnsi="Times New Roman" w:cs="Times New Roman"/>
                <w:sz w:val="20"/>
                <w:szCs w:val="20"/>
                <w:lang w:val="en-GB"/>
              </w:rPr>
              <w:t xml:space="preserve"> charitable</w:t>
            </w:r>
            <w:r w:rsidR="009014F6" w:rsidRPr="00FF6E3E">
              <w:rPr>
                <w:rFonts w:ascii="Times New Roman" w:hAnsi="Times New Roman" w:cs="Times New Roman"/>
                <w:sz w:val="20"/>
                <w:szCs w:val="20"/>
                <w:lang w:val="en-GB"/>
              </w:rPr>
              <w:t xml:space="preserve"> organizations</w:t>
            </w:r>
            <w:r w:rsidRPr="00FF6E3E">
              <w:rPr>
                <w:rFonts w:ascii="Times New Roman" w:hAnsi="Times New Roman" w:cs="Times New Roman"/>
                <w:sz w:val="20"/>
                <w:szCs w:val="20"/>
                <w:lang w:val="en-GB"/>
              </w:rPr>
              <w:t>,</w:t>
            </w:r>
            <w:r w:rsidR="009014F6" w:rsidRPr="00FF6E3E">
              <w:rPr>
                <w:rFonts w:ascii="Times New Roman" w:hAnsi="Times New Roman" w:cs="Times New Roman"/>
                <w:sz w:val="20"/>
                <w:szCs w:val="20"/>
                <w:lang w:val="en-GB"/>
              </w:rPr>
              <w:t xml:space="preserve"> </w:t>
            </w:r>
            <w:r w:rsidR="003F6D87" w:rsidRPr="00FF6E3E">
              <w:rPr>
                <w:rFonts w:ascii="Times New Roman" w:hAnsi="Times New Roman" w:cs="Times New Roman"/>
                <w:sz w:val="20"/>
                <w:szCs w:val="20"/>
                <w:lang w:val="en-GB"/>
              </w:rPr>
              <w:t>and the</w:t>
            </w:r>
            <w:r w:rsidR="00661D5E" w:rsidRPr="00FF6E3E">
              <w:rPr>
                <w:rFonts w:ascii="Times New Roman" w:hAnsi="Times New Roman" w:cs="Times New Roman"/>
                <w:sz w:val="20"/>
                <w:szCs w:val="20"/>
                <w:lang w:val="en-GB"/>
              </w:rPr>
              <w:t>ir tax treatment is fragmented</w:t>
            </w:r>
            <w:r w:rsidRPr="00FF6E3E">
              <w:rPr>
                <w:rFonts w:ascii="Times New Roman" w:hAnsi="Times New Roman" w:cs="Times New Roman"/>
                <w:sz w:val="20"/>
                <w:szCs w:val="20"/>
                <w:lang w:val="en-GB"/>
              </w:rPr>
              <w:t xml:space="preserve">. </w:t>
            </w:r>
            <w:r w:rsidR="009014F6" w:rsidRPr="00FF6E3E">
              <w:rPr>
                <w:rFonts w:ascii="Times New Roman" w:hAnsi="Times New Roman" w:cs="Times New Roman"/>
                <w:sz w:val="20"/>
                <w:szCs w:val="20"/>
                <w:lang w:val="en-GB"/>
              </w:rPr>
              <w:t xml:space="preserve"> </w:t>
            </w:r>
          </w:p>
          <w:p w14:paraId="77BCE088" w14:textId="77777777" w:rsidR="00326499" w:rsidRPr="00FF6E3E" w:rsidRDefault="00326499" w:rsidP="00FF20D7">
            <w:pPr>
              <w:pStyle w:val="ListParagraph"/>
              <w:numPr>
                <w:ilvl w:val="0"/>
                <w:numId w:val="4"/>
              </w:numPr>
              <w:ind w:left="156" w:hanging="156"/>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Ministerial discretionary waivers are high </w:t>
            </w:r>
            <w:r w:rsidR="003F6D87" w:rsidRPr="00FF6E3E">
              <w:rPr>
                <w:rFonts w:ascii="Times New Roman" w:hAnsi="Times New Roman" w:cs="Times New Roman"/>
                <w:sz w:val="20"/>
                <w:szCs w:val="20"/>
                <w:lang w:val="en-GB"/>
              </w:rPr>
              <w:t>(J$3.0 Billions</w:t>
            </w:r>
            <w:r w:rsidRPr="00FF6E3E">
              <w:rPr>
                <w:rFonts w:ascii="Times New Roman" w:hAnsi="Times New Roman" w:cs="Times New Roman"/>
                <w:sz w:val="20"/>
                <w:szCs w:val="20"/>
                <w:lang w:val="en-GB"/>
              </w:rPr>
              <w:t>)</w:t>
            </w:r>
          </w:p>
        </w:tc>
        <w:tc>
          <w:tcPr>
            <w:tcW w:w="1973" w:type="dxa"/>
          </w:tcPr>
          <w:p w14:paraId="23FEC25C" w14:textId="68B2C6DA" w:rsidR="00326499" w:rsidRPr="00FF6E3E" w:rsidRDefault="002A3D89" w:rsidP="00AD2A0E">
            <w:pPr>
              <w:rPr>
                <w:rFonts w:ascii="Times New Roman" w:hAnsi="Times New Roman" w:cs="Times New Roman"/>
                <w:sz w:val="20"/>
                <w:szCs w:val="20"/>
                <w:lang w:val="en-GB"/>
              </w:rPr>
            </w:pPr>
            <w:r w:rsidRPr="00FF6E3E">
              <w:rPr>
                <w:rFonts w:ascii="Times New Roman" w:hAnsi="Times New Roman" w:cs="Times New Roman"/>
                <w:sz w:val="20"/>
                <w:szCs w:val="20"/>
                <w:lang w:val="en-GB"/>
              </w:rPr>
              <w:t>Legal</w:t>
            </w:r>
            <w:r w:rsidR="00EE3953" w:rsidRPr="00FF6E3E">
              <w:rPr>
                <w:rFonts w:ascii="Times New Roman" w:hAnsi="Times New Roman" w:cs="Times New Roman"/>
                <w:sz w:val="20"/>
                <w:szCs w:val="20"/>
                <w:lang w:val="en-GB"/>
              </w:rPr>
              <w:t xml:space="preserve"> frame</w:t>
            </w:r>
            <w:r w:rsidRPr="00FF6E3E">
              <w:rPr>
                <w:rFonts w:ascii="Times New Roman" w:hAnsi="Times New Roman" w:cs="Times New Roman"/>
                <w:sz w:val="20"/>
                <w:szCs w:val="20"/>
                <w:lang w:val="en-GB"/>
              </w:rPr>
              <w:t>wo</w:t>
            </w:r>
            <w:r w:rsidR="00661D5E" w:rsidRPr="00FF6E3E">
              <w:rPr>
                <w:rFonts w:ascii="Times New Roman" w:hAnsi="Times New Roman" w:cs="Times New Roman"/>
                <w:sz w:val="20"/>
                <w:szCs w:val="20"/>
                <w:lang w:val="en-GB"/>
              </w:rPr>
              <w:t>rk and regulations</w:t>
            </w:r>
            <w:r w:rsidR="00AD2A0E" w:rsidRPr="00FF6E3E">
              <w:rPr>
                <w:rFonts w:ascii="Times New Roman" w:hAnsi="Times New Roman" w:cs="Times New Roman"/>
                <w:sz w:val="20"/>
                <w:szCs w:val="20"/>
                <w:lang w:val="en-GB"/>
              </w:rPr>
              <w:t xml:space="preserve"> drafted and approved</w:t>
            </w:r>
            <w:r w:rsidR="00661D5E" w:rsidRPr="00FF6E3E">
              <w:rPr>
                <w:rFonts w:ascii="Times New Roman" w:hAnsi="Times New Roman" w:cs="Times New Roman"/>
                <w:sz w:val="20"/>
                <w:szCs w:val="20"/>
                <w:lang w:val="en-GB"/>
              </w:rPr>
              <w:t xml:space="preserve"> for charitable</w:t>
            </w:r>
            <w:r w:rsidRPr="00FF6E3E">
              <w:rPr>
                <w:rFonts w:ascii="Times New Roman" w:hAnsi="Times New Roman" w:cs="Times New Roman"/>
                <w:sz w:val="20"/>
                <w:szCs w:val="20"/>
                <w:lang w:val="en-GB"/>
              </w:rPr>
              <w:t xml:space="preserve"> organiz</w:t>
            </w:r>
            <w:r w:rsidRPr="00FF6E3E">
              <w:rPr>
                <w:rFonts w:ascii="Times New Roman" w:hAnsi="Times New Roman" w:cs="Times New Roman"/>
                <w:sz w:val="20"/>
                <w:szCs w:val="20"/>
                <w:lang w:val="en-GB"/>
              </w:rPr>
              <w:t>a</w:t>
            </w:r>
            <w:r w:rsidRPr="00FF6E3E">
              <w:rPr>
                <w:rFonts w:ascii="Times New Roman" w:hAnsi="Times New Roman" w:cs="Times New Roman"/>
                <w:sz w:val="20"/>
                <w:szCs w:val="20"/>
                <w:lang w:val="en-GB"/>
              </w:rPr>
              <w:t xml:space="preserve">tions and </w:t>
            </w:r>
            <w:r w:rsidR="00AD2A0E" w:rsidRPr="00FF6E3E">
              <w:rPr>
                <w:rFonts w:ascii="Times New Roman" w:hAnsi="Times New Roman" w:cs="Times New Roman"/>
                <w:sz w:val="20"/>
                <w:szCs w:val="20"/>
                <w:lang w:val="en-GB"/>
              </w:rPr>
              <w:t>for more strictly managing the number and amount of tax inc</w:t>
            </w:r>
            <w:r w:rsidR="00FF6E3E">
              <w:rPr>
                <w:rFonts w:ascii="Times New Roman" w:hAnsi="Times New Roman" w:cs="Times New Roman"/>
                <w:sz w:val="20"/>
                <w:szCs w:val="20"/>
                <w:lang w:val="en-GB"/>
              </w:rPr>
              <w:t>entives and waivers, including the</w:t>
            </w:r>
            <w:r w:rsidR="00AD2A0E" w:rsidRPr="00FF6E3E">
              <w:rPr>
                <w:rFonts w:ascii="Times New Roman" w:hAnsi="Times New Roman" w:cs="Times New Roman"/>
                <w:sz w:val="20"/>
                <w:szCs w:val="20"/>
                <w:lang w:val="en-GB"/>
              </w:rPr>
              <w:t xml:space="preserve"> virtual elimin</w:t>
            </w:r>
            <w:r w:rsidR="00AD2A0E" w:rsidRPr="00FF6E3E">
              <w:rPr>
                <w:rFonts w:ascii="Times New Roman" w:hAnsi="Times New Roman" w:cs="Times New Roman"/>
                <w:sz w:val="20"/>
                <w:szCs w:val="20"/>
                <w:lang w:val="en-GB"/>
              </w:rPr>
              <w:t>a</w:t>
            </w:r>
            <w:r w:rsidR="00AD2A0E" w:rsidRPr="00FF6E3E">
              <w:rPr>
                <w:rFonts w:ascii="Times New Roman" w:hAnsi="Times New Roman" w:cs="Times New Roman"/>
                <w:sz w:val="20"/>
                <w:szCs w:val="20"/>
                <w:lang w:val="en-GB"/>
              </w:rPr>
              <w:t xml:space="preserve">tion of </w:t>
            </w:r>
            <w:r w:rsidR="00FF6E3E">
              <w:rPr>
                <w:rFonts w:ascii="Times New Roman" w:hAnsi="Times New Roman" w:cs="Times New Roman"/>
                <w:sz w:val="20"/>
                <w:szCs w:val="20"/>
                <w:lang w:val="en-GB"/>
              </w:rPr>
              <w:t xml:space="preserve">new </w:t>
            </w:r>
            <w:r w:rsidR="00AD2A0E" w:rsidRPr="00FF6E3E">
              <w:rPr>
                <w:rFonts w:ascii="Times New Roman" w:hAnsi="Times New Roman" w:cs="Times New Roman"/>
                <w:sz w:val="20"/>
                <w:szCs w:val="20"/>
                <w:lang w:val="en-GB"/>
              </w:rPr>
              <w:t>minist</w:t>
            </w:r>
            <w:r w:rsidR="00AD2A0E" w:rsidRPr="00FF6E3E">
              <w:rPr>
                <w:rFonts w:ascii="Times New Roman" w:hAnsi="Times New Roman" w:cs="Times New Roman"/>
                <w:sz w:val="20"/>
                <w:szCs w:val="20"/>
                <w:lang w:val="en-GB"/>
              </w:rPr>
              <w:t>e</w:t>
            </w:r>
            <w:r w:rsidR="00AD2A0E" w:rsidRPr="00FF6E3E">
              <w:rPr>
                <w:rFonts w:ascii="Times New Roman" w:hAnsi="Times New Roman" w:cs="Times New Roman"/>
                <w:sz w:val="20"/>
                <w:szCs w:val="20"/>
                <w:lang w:val="en-GB"/>
              </w:rPr>
              <w:t>rial discretionary waivers</w:t>
            </w:r>
          </w:p>
        </w:tc>
        <w:tc>
          <w:tcPr>
            <w:tcW w:w="2365" w:type="dxa"/>
          </w:tcPr>
          <w:p w14:paraId="7F730E1F" w14:textId="74B1A4C4" w:rsidR="00326499" w:rsidRPr="00FF6E3E" w:rsidRDefault="00EE3953"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Goal</w:t>
            </w:r>
            <w:r w:rsidR="00540F5B" w:rsidRPr="00FF6E3E">
              <w:rPr>
                <w:rFonts w:ascii="Times New Roman" w:hAnsi="Times New Roman" w:cs="Times New Roman"/>
                <w:sz w:val="20"/>
                <w:szCs w:val="20"/>
                <w:lang w:val="en-GB"/>
              </w:rPr>
              <w:t>: 0</w:t>
            </w:r>
          </w:p>
          <w:p w14:paraId="7BF1BF22" w14:textId="77777777" w:rsidR="00540F5B" w:rsidRPr="00FF6E3E" w:rsidRDefault="00540F5B"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 J$3.0 B</w:t>
            </w:r>
          </w:p>
        </w:tc>
        <w:tc>
          <w:tcPr>
            <w:tcW w:w="4770" w:type="dxa"/>
            <w:gridSpan w:val="2"/>
          </w:tcPr>
          <w:p w14:paraId="043E6F92" w14:textId="77777777" w:rsidR="00326499" w:rsidRPr="00FF6E3E" w:rsidRDefault="00326499" w:rsidP="00D31F0A">
            <w:pPr>
              <w:ind w:left="180"/>
              <w:rPr>
                <w:rFonts w:ascii="Times New Roman" w:hAnsi="Times New Roman" w:cs="Times New Roman"/>
                <w:sz w:val="20"/>
                <w:szCs w:val="20"/>
                <w:lang w:val="en-GB"/>
              </w:rPr>
            </w:pPr>
            <w:r w:rsidRPr="00FF6E3E">
              <w:rPr>
                <w:rFonts w:ascii="Times New Roman" w:hAnsi="Times New Roman" w:cs="Times New Roman"/>
                <w:sz w:val="20"/>
                <w:szCs w:val="20"/>
                <w:lang w:val="en-GB"/>
              </w:rPr>
              <w:t>C. Curtail tax expenditures by:</w:t>
            </w:r>
          </w:p>
          <w:p w14:paraId="60BE342E" w14:textId="7F17534C" w:rsidR="00FC043D" w:rsidRPr="00FF6E3E" w:rsidRDefault="00FC043D" w:rsidP="00D31F0A">
            <w:pPr>
              <w:spacing w:before="60"/>
              <w:ind w:left="540" w:hanging="180"/>
              <w:rPr>
                <w:rFonts w:ascii="Times New Roman" w:hAnsi="Times New Roman" w:cs="Times New Roman"/>
                <w:sz w:val="20"/>
                <w:szCs w:val="20"/>
                <w:lang w:val="en-GB"/>
              </w:rPr>
            </w:pPr>
            <w:r w:rsidRPr="00FF6E3E">
              <w:rPr>
                <w:rFonts w:ascii="Times New Roman" w:hAnsi="Times New Roman" w:cs="Times New Roman"/>
                <w:sz w:val="20"/>
                <w:szCs w:val="20"/>
                <w:lang w:val="en-GB"/>
              </w:rPr>
              <w:t>1) Effecting the new Charities Act, the Fiscal Ince</w:t>
            </w:r>
            <w:r w:rsidRPr="00FF6E3E">
              <w:rPr>
                <w:rFonts w:ascii="Times New Roman" w:hAnsi="Times New Roman" w:cs="Times New Roman"/>
                <w:sz w:val="20"/>
                <w:szCs w:val="20"/>
                <w:lang w:val="en-GB"/>
              </w:rPr>
              <w:t>n</w:t>
            </w:r>
            <w:r w:rsidRPr="00FF6E3E">
              <w:rPr>
                <w:rFonts w:ascii="Times New Roman" w:hAnsi="Times New Roman" w:cs="Times New Roman"/>
                <w:sz w:val="20"/>
                <w:szCs w:val="20"/>
                <w:lang w:val="en-GB"/>
              </w:rPr>
              <w:t xml:space="preserve">tive Act </w:t>
            </w:r>
            <w:r w:rsidR="00186B1E">
              <w:rPr>
                <w:rFonts w:ascii="Times New Roman" w:hAnsi="Times New Roman" w:cs="Times New Roman"/>
                <w:sz w:val="20"/>
                <w:szCs w:val="20"/>
                <w:lang w:val="en-GB"/>
              </w:rPr>
              <w:t xml:space="preserve">(FIA) </w:t>
            </w:r>
            <w:r w:rsidRPr="00FF6E3E">
              <w:rPr>
                <w:rFonts w:ascii="Times New Roman" w:hAnsi="Times New Roman" w:cs="Times New Roman"/>
                <w:sz w:val="20"/>
                <w:szCs w:val="20"/>
                <w:lang w:val="en-GB"/>
              </w:rPr>
              <w:t>and legislation effecting cons</w:t>
            </w:r>
            <w:r w:rsidRPr="00FF6E3E">
              <w:rPr>
                <w:rFonts w:ascii="Times New Roman" w:hAnsi="Times New Roman" w:cs="Times New Roman"/>
                <w:sz w:val="20"/>
                <w:szCs w:val="20"/>
                <w:lang w:val="en-GB"/>
              </w:rPr>
              <w:t>e</w:t>
            </w:r>
            <w:r w:rsidRPr="00FF6E3E">
              <w:rPr>
                <w:rFonts w:ascii="Times New Roman" w:hAnsi="Times New Roman" w:cs="Times New Roman"/>
                <w:sz w:val="20"/>
                <w:szCs w:val="20"/>
                <w:lang w:val="en-GB"/>
              </w:rPr>
              <w:t>quential amendments to the revenue laws.</w:t>
            </w:r>
          </w:p>
          <w:p w14:paraId="7BE4B01C" w14:textId="55DBA3F4" w:rsidR="00FC043D" w:rsidRPr="00FF6E3E" w:rsidRDefault="00FC043D" w:rsidP="00D31F0A">
            <w:pPr>
              <w:spacing w:before="60"/>
              <w:ind w:left="540" w:hanging="180"/>
              <w:rPr>
                <w:rFonts w:ascii="Times New Roman" w:hAnsi="Times New Roman" w:cs="Times New Roman"/>
                <w:sz w:val="20"/>
                <w:szCs w:val="20"/>
                <w:lang w:val="en-GB"/>
              </w:rPr>
            </w:pPr>
            <w:r w:rsidRPr="00FF6E3E">
              <w:rPr>
                <w:rFonts w:ascii="Times New Roman" w:hAnsi="Times New Roman" w:cs="Times New Roman"/>
                <w:sz w:val="20"/>
                <w:szCs w:val="20"/>
                <w:lang w:val="en-GB"/>
              </w:rPr>
              <w:t>2) Cessation of granting of new categories of mini</w:t>
            </w:r>
            <w:r w:rsidRPr="00FF6E3E">
              <w:rPr>
                <w:rFonts w:ascii="Times New Roman" w:hAnsi="Times New Roman" w:cs="Times New Roman"/>
                <w:sz w:val="20"/>
                <w:szCs w:val="20"/>
                <w:lang w:val="en-GB"/>
              </w:rPr>
              <w:t>s</w:t>
            </w:r>
            <w:r w:rsidRPr="00FF6E3E">
              <w:rPr>
                <w:rFonts w:ascii="Times New Roman" w:hAnsi="Times New Roman" w:cs="Times New Roman"/>
                <w:sz w:val="20"/>
                <w:szCs w:val="20"/>
                <w:lang w:val="en-GB"/>
              </w:rPr>
              <w:t xml:space="preserve">terial discretionary waivers </w:t>
            </w:r>
          </w:p>
          <w:p w14:paraId="550E16BB" w14:textId="662DA167" w:rsidR="00326499" w:rsidRPr="00FF6E3E" w:rsidRDefault="00FC043D" w:rsidP="00D31F0A">
            <w:pPr>
              <w:ind w:left="540" w:hanging="180"/>
              <w:rPr>
                <w:rFonts w:ascii="Times New Roman" w:hAnsi="Times New Roman" w:cs="Times New Roman"/>
                <w:sz w:val="20"/>
                <w:szCs w:val="20"/>
                <w:lang w:val="en-GB"/>
              </w:rPr>
            </w:pPr>
            <w:r w:rsidRPr="00FF6E3E">
              <w:rPr>
                <w:rFonts w:ascii="Times New Roman" w:hAnsi="Times New Roman" w:cs="Times New Roman"/>
                <w:sz w:val="20"/>
                <w:szCs w:val="20"/>
                <w:lang w:val="en-GB"/>
              </w:rPr>
              <w:t>3) Establishing an automated system to manage the incentives and waivers granted.</w:t>
            </w:r>
          </w:p>
        </w:tc>
      </w:tr>
      <w:tr w:rsidR="00326499" w:rsidRPr="00FF6E3E" w14:paraId="008C7A66" w14:textId="77777777" w:rsidTr="00DB163C">
        <w:tc>
          <w:tcPr>
            <w:tcW w:w="2088" w:type="dxa"/>
            <w:vMerge/>
          </w:tcPr>
          <w:p w14:paraId="229304CB" w14:textId="77777777" w:rsidR="00326499" w:rsidRPr="00FF6E3E" w:rsidRDefault="00326499" w:rsidP="008F2288">
            <w:pPr>
              <w:rPr>
                <w:rFonts w:ascii="Times New Roman" w:hAnsi="Times New Roman" w:cs="Times New Roman"/>
                <w:sz w:val="20"/>
                <w:szCs w:val="20"/>
                <w:lang w:val="en-GB"/>
              </w:rPr>
            </w:pPr>
          </w:p>
        </w:tc>
        <w:tc>
          <w:tcPr>
            <w:tcW w:w="3420" w:type="dxa"/>
          </w:tcPr>
          <w:p w14:paraId="7D2BA5CD" w14:textId="665EEDDF" w:rsidR="00326499" w:rsidRPr="00FF6E3E" w:rsidRDefault="00326499" w:rsidP="00FF20D7">
            <w:pPr>
              <w:pStyle w:val="ListParagraph"/>
              <w:numPr>
                <w:ilvl w:val="0"/>
                <w:numId w:val="4"/>
              </w:numPr>
              <w:ind w:left="156" w:hanging="156"/>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 Corporate Income Tax is high for </w:t>
            </w:r>
            <w:r w:rsidR="0077604F" w:rsidRPr="00FF6E3E">
              <w:rPr>
                <w:rFonts w:ascii="Times New Roman" w:hAnsi="Times New Roman" w:cs="Times New Roman"/>
                <w:sz w:val="20"/>
                <w:szCs w:val="20"/>
                <w:lang w:val="en-GB"/>
              </w:rPr>
              <w:lastRenderedPageBreak/>
              <w:t xml:space="preserve">large </w:t>
            </w:r>
            <w:r w:rsidRPr="00FF6E3E">
              <w:rPr>
                <w:rFonts w:ascii="Times New Roman" w:hAnsi="Times New Roman" w:cs="Times New Roman"/>
                <w:sz w:val="20"/>
                <w:szCs w:val="20"/>
                <w:lang w:val="en-GB"/>
              </w:rPr>
              <w:t xml:space="preserve">unregulated companies </w:t>
            </w:r>
            <w:r w:rsidR="000629CD" w:rsidRPr="00FF6E3E">
              <w:rPr>
                <w:rFonts w:ascii="Times New Roman" w:hAnsi="Times New Roman" w:cs="Times New Roman"/>
                <w:sz w:val="20"/>
                <w:szCs w:val="20"/>
                <w:lang w:val="en-GB"/>
              </w:rPr>
              <w:t>(</w:t>
            </w:r>
            <w:r w:rsidR="00AD2A0E" w:rsidRPr="00FF6E3E">
              <w:rPr>
                <w:rFonts w:ascii="Times New Roman" w:hAnsi="Times New Roman" w:cs="Times New Roman"/>
                <w:sz w:val="20"/>
                <w:szCs w:val="20"/>
                <w:lang w:val="en-GB"/>
              </w:rPr>
              <w:t>J$1.2 bn</w:t>
            </w:r>
            <w:r w:rsidRPr="00FF6E3E">
              <w:rPr>
                <w:rFonts w:ascii="Times New Roman" w:hAnsi="Times New Roman" w:cs="Times New Roman"/>
                <w:sz w:val="20"/>
                <w:szCs w:val="20"/>
                <w:lang w:val="en-GB"/>
              </w:rPr>
              <w:t>).</w:t>
            </w:r>
          </w:p>
          <w:p w14:paraId="0E84A34F" w14:textId="28200397" w:rsidR="00326499" w:rsidRPr="00FF6E3E" w:rsidRDefault="00326499" w:rsidP="00FF20D7">
            <w:pPr>
              <w:pStyle w:val="ListParagraph"/>
              <w:numPr>
                <w:ilvl w:val="0"/>
                <w:numId w:val="4"/>
              </w:numPr>
              <w:ind w:left="246" w:hanging="270"/>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There is no mechanism </w:t>
            </w:r>
            <w:r w:rsidR="00FF6E3E">
              <w:rPr>
                <w:rFonts w:ascii="Times New Roman" w:hAnsi="Times New Roman" w:cs="Times New Roman"/>
                <w:sz w:val="20"/>
                <w:szCs w:val="20"/>
                <w:lang w:val="en-GB"/>
              </w:rPr>
              <w:t xml:space="preserve">to provide an </w:t>
            </w:r>
            <w:r w:rsidR="00AD2A0E" w:rsidRPr="00FF6E3E">
              <w:rPr>
                <w:rFonts w:ascii="Times New Roman" w:hAnsi="Times New Roman" w:cs="Times New Roman"/>
                <w:sz w:val="20"/>
                <w:szCs w:val="20"/>
                <w:lang w:val="en-GB"/>
              </w:rPr>
              <w:t xml:space="preserve">employment tax credit </w:t>
            </w:r>
            <w:r w:rsidR="0077604F" w:rsidRPr="00FF6E3E">
              <w:rPr>
                <w:rFonts w:ascii="Times New Roman" w:hAnsi="Times New Roman" w:cs="Times New Roman"/>
                <w:sz w:val="20"/>
                <w:szCs w:val="20"/>
                <w:lang w:val="en-GB"/>
              </w:rPr>
              <w:t>for unre</w:t>
            </w:r>
            <w:r w:rsidR="0077604F" w:rsidRPr="00FF6E3E">
              <w:rPr>
                <w:rFonts w:ascii="Times New Roman" w:hAnsi="Times New Roman" w:cs="Times New Roman"/>
                <w:sz w:val="20"/>
                <w:szCs w:val="20"/>
                <w:lang w:val="en-GB"/>
              </w:rPr>
              <w:t>g</w:t>
            </w:r>
            <w:r w:rsidR="0077604F" w:rsidRPr="00FF6E3E">
              <w:rPr>
                <w:rFonts w:ascii="Times New Roman" w:hAnsi="Times New Roman" w:cs="Times New Roman"/>
                <w:sz w:val="20"/>
                <w:szCs w:val="20"/>
                <w:lang w:val="en-GB"/>
              </w:rPr>
              <w:t>ulated companies</w:t>
            </w:r>
          </w:p>
          <w:p w14:paraId="1179CEAA" w14:textId="60FD8D47" w:rsidR="00326499" w:rsidRPr="00FF6E3E" w:rsidRDefault="006332B4" w:rsidP="006332B4">
            <w:pPr>
              <w:pStyle w:val="ListParagraph"/>
              <w:numPr>
                <w:ilvl w:val="0"/>
                <w:numId w:val="4"/>
              </w:numPr>
              <w:ind w:left="246" w:hanging="270"/>
              <w:rPr>
                <w:rFonts w:ascii="Times New Roman" w:hAnsi="Times New Roman" w:cs="Times New Roman"/>
                <w:sz w:val="20"/>
                <w:szCs w:val="20"/>
                <w:lang w:val="en-GB"/>
              </w:rPr>
            </w:pPr>
            <w:r w:rsidRPr="00FF6E3E">
              <w:rPr>
                <w:rFonts w:ascii="Times New Roman" w:hAnsi="Times New Roman" w:cs="Times New Roman"/>
                <w:sz w:val="20"/>
                <w:szCs w:val="20"/>
                <w:lang w:val="en-GB"/>
              </w:rPr>
              <w:t>The c</w:t>
            </w:r>
            <w:r w:rsidR="00386BAE" w:rsidRPr="00FF6E3E">
              <w:rPr>
                <w:rFonts w:ascii="Times New Roman" w:hAnsi="Times New Roman" w:cs="Times New Roman"/>
                <w:sz w:val="20"/>
                <w:szCs w:val="20"/>
                <w:lang w:val="en-GB"/>
              </w:rPr>
              <w:t xml:space="preserve">apital allowance regime is not consistent with </w:t>
            </w:r>
            <w:r w:rsidR="00F4153D" w:rsidRPr="00FF6E3E">
              <w:rPr>
                <w:rFonts w:ascii="Times New Roman" w:hAnsi="Times New Roman" w:cs="Times New Roman"/>
                <w:sz w:val="20"/>
                <w:szCs w:val="20"/>
                <w:lang w:val="en-GB"/>
              </w:rPr>
              <w:t xml:space="preserve">accounting </w:t>
            </w:r>
            <w:r w:rsidR="00386BAE" w:rsidRPr="00FF6E3E">
              <w:rPr>
                <w:rFonts w:ascii="Times New Roman" w:hAnsi="Times New Roman" w:cs="Times New Roman"/>
                <w:sz w:val="20"/>
                <w:szCs w:val="20"/>
                <w:lang w:val="en-GB"/>
              </w:rPr>
              <w:t>practices</w:t>
            </w:r>
            <w:r w:rsidR="00F4153D" w:rsidRPr="00FF6E3E">
              <w:rPr>
                <w:rFonts w:ascii="Times New Roman" w:hAnsi="Times New Roman" w:cs="Times New Roman"/>
                <w:sz w:val="20"/>
                <w:szCs w:val="20"/>
                <w:lang w:val="en-GB"/>
              </w:rPr>
              <w:t xml:space="preserve"> (credits can be provided – ex buil</w:t>
            </w:r>
            <w:r w:rsidR="00F4153D" w:rsidRPr="00FF6E3E">
              <w:rPr>
                <w:rFonts w:ascii="Times New Roman" w:hAnsi="Times New Roman" w:cs="Times New Roman"/>
                <w:sz w:val="20"/>
                <w:szCs w:val="20"/>
                <w:lang w:val="en-GB"/>
              </w:rPr>
              <w:t>d</w:t>
            </w:r>
            <w:r w:rsidR="00F4153D" w:rsidRPr="00FF6E3E">
              <w:rPr>
                <w:rFonts w:ascii="Times New Roman" w:hAnsi="Times New Roman" w:cs="Times New Roman"/>
                <w:sz w:val="20"/>
                <w:szCs w:val="20"/>
                <w:lang w:val="en-GB"/>
              </w:rPr>
              <w:t>ings - for a period 100 years)</w:t>
            </w:r>
            <w:r w:rsidR="00386BAE" w:rsidRPr="00FF6E3E">
              <w:rPr>
                <w:rFonts w:ascii="Times New Roman" w:hAnsi="Times New Roman" w:cs="Times New Roman"/>
                <w:sz w:val="20"/>
                <w:szCs w:val="20"/>
                <w:lang w:val="en-GB"/>
              </w:rPr>
              <w:t xml:space="preserve"> </w:t>
            </w:r>
          </w:p>
        </w:tc>
        <w:tc>
          <w:tcPr>
            <w:tcW w:w="1973" w:type="dxa"/>
          </w:tcPr>
          <w:p w14:paraId="08FA15BF" w14:textId="73687E5F" w:rsidR="00326499" w:rsidRPr="00FF6E3E" w:rsidRDefault="002A3D89" w:rsidP="004E4FF4">
            <w:pPr>
              <w:rPr>
                <w:rFonts w:ascii="Times New Roman" w:hAnsi="Times New Roman" w:cs="Times New Roman"/>
                <w:sz w:val="20"/>
                <w:szCs w:val="20"/>
                <w:lang w:val="en-GB"/>
              </w:rPr>
            </w:pPr>
            <w:r w:rsidRPr="00FF6E3E">
              <w:rPr>
                <w:rFonts w:ascii="Times New Roman" w:hAnsi="Times New Roman" w:cs="Times New Roman"/>
                <w:sz w:val="20"/>
                <w:szCs w:val="20"/>
                <w:lang w:val="en-GB"/>
              </w:rPr>
              <w:lastRenderedPageBreak/>
              <w:t xml:space="preserve">Work plan for </w:t>
            </w:r>
            <w:r w:rsidR="004E4FF4" w:rsidRPr="00FF6E3E">
              <w:rPr>
                <w:rFonts w:ascii="Times New Roman" w:hAnsi="Times New Roman" w:cs="Times New Roman"/>
                <w:sz w:val="20"/>
                <w:szCs w:val="20"/>
                <w:lang w:val="en-GB"/>
              </w:rPr>
              <w:t>i</w:t>
            </w:r>
            <w:r w:rsidR="004E4FF4" w:rsidRPr="00FF6E3E">
              <w:rPr>
                <w:rFonts w:ascii="Times New Roman" w:hAnsi="Times New Roman" w:cs="Times New Roman"/>
                <w:sz w:val="20"/>
                <w:szCs w:val="20"/>
                <w:lang w:val="en-GB"/>
              </w:rPr>
              <w:t>m</w:t>
            </w:r>
            <w:r w:rsidR="004E4FF4" w:rsidRPr="00FF6E3E">
              <w:rPr>
                <w:rFonts w:ascii="Times New Roman" w:hAnsi="Times New Roman" w:cs="Times New Roman"/>
                <w:sz w:val="20"/>
                <w:szCs w:val="20"/>
                <w:lang w:val="en-GB"/>
              </w:rPr>
              <w:lastRenderedPageBreak/>
              <w:t xml:space="preserve">plementation </w:t>
            </w:r>
            <w:r w:rsidRPr="00FF6E3E">
              <w:rPr>
                <w:rFonts w:ascii="Times New Roman" w:hAnsi="Times New Roman" w:cs="Times New Roman"/>
                <w:sz w:val="20"/>
                <w:szCs w:val="20"/>
                <w:lang w:val="en-GB"/>
              </w:rPr>
              <w:t>of</w:t>
            </w:r>
            <w:r w:rsidR="004E4FF4" w:rsidRPr="00FF6E3E">
              <w:rPr>
                <w:rFonts w:ascii="Times New Roman" w:hAnsi="Times New Roman" w:cs="Times New Roman"/>
                <w:sz w:val="20"/>
                <w:szCs w:val="20"/>
                <w:lang w:val="en-GB"/>
              </w:rPr>
              <w:t xml:space="preserve">: </w:t>
            </w:r>
            <w:r w:rsidR="00EE3953" w:rsidRPr="00FF6E3E">
              <w:rPr>
                <w:rFonts w:ascii="Times New Roman" w:hAnsi="Times New Roman" w:cs="Times New Roman"/>
                <w:sz w:val="20"/>
                <w:szCs w:val="20"/>
                <w:lang w:val="en-GB"/>
              </w:rPr>
              <w:t xml:space="preserve"> the CIT</w:t>
            </w:r>
            <w:r w:rsidRPr="00FF6E3E">
              <w:rPr>
                <w:rFonts w:ascii="Times New Roman" w:hAnsi="Times New Roman" w:cs="Times New Roman"/>
                <w:sz w:val="20"/>
                <w:szCs w:val="20"/>
                <w:lang w:val="en-GB"/>
              </w:rPr>
              <w:t xml:space="preserve"> creation of a mechanism for labor incentive and capita</w:t>
            </w:r>
            <w:r w:rsidR="00EE3953" w:rsidRPr="00FF6E3E">
              <w:rPr>
                <w:rFonts w:ascii="Times New Roman" w:hAnsi="Times New Roman" w:cs="Times New Roman"/>
                <w:sz w:val="20"/>
                <w:szCs w:val="20"/>
                <w:lang w:val="en-GB"/>
              </w:rPr>
              <w:t>l</w:t>
            </w:r>
            <w:r w:rsidRPr="00FF6E3E">
              <w:rPr>
                <w:rFonts w:ascii="Times New Roman" w:hAnsi="Times New Roman" w:cs="Times New Roman"/>
                <w:sz w:val="20"/>
                <w:szCs w:val="20"/>
                <w:lang w:val="en-GB"/>
              </w:rPr>
              <w:t>, and tax incentives allowed under the Omnibus Incentives Act for “pi</w:t>
            </w:r>
            <w:r w:rsidRPr="00FF6E3E">
              <w:rPr>
                <w:rFonts w:ascii="Times New Roman" w:hAnsi="Times New Roman" w:cs="Times New Roman"/>
                <w:sz w:val="20"/>
                <w:szCs w:val="20"/>
                <w:lang w:val="en-GB"/>
              </w:rPr>
              <w:t>o</w:t>
            </w:r>
            <w:r w:rsidRPr="00FF6E3E">
              <w:rPr>
                <w:rFonts w:ascii="Times New Roman" w:hAnsi="Times New Roman" w:cs="Times New Roman"/>
                <w:sz w:val="20"/>
                <w:szCs w:val="20"/>
                <w:lang w:val="en-GB"/>
              </w:rPr>
              <w:t>neer/’mega’ projects</w:t>
            </w:r>
          </w:p>
        </w:tc>
        <w:tc>
          <w:tcPr>
            <w:tcW w:w="2365" w:type="dxa"/>
          </w:tcPr>
          <w:p w14:paraId="7D20E686" w14:textId="77777777" w:rsidR="00326499" w:rsidRPr="00FF6E3E" w:rsidRDefault="002A3D89" w:rsidP="002A3D89">
            <w:pPr>
              <w:rPr>
                <w:rFonts w:ascii="Times New Roman" w:hAnsi="Times New Roman" w:cs="Times New Roman"/>
                <w:sz w:val="20"/>
                <w:szCs w:val="20"/>
                <w:lang w:val="en-GB"/>
              </w:rPr>
            </w:pPr>
            <w:r w:rsidRPr="00FF6E3E">
              <w:rPr>
                <w:rFonts w:ascii="Times New Roman" w:hAnsi="Times New Roman" w:cs="Times New Roman"/>
                <w:sz w:val="20"/>
                <w:szCs w:val="20"/>
                <w:lang w:val="en-GB"/>
              </w:rPr>
              <w:lastRenderedPageBreak/>
              <w:t>Reduce CIT for unreg</w:t>
            </w:r>
            <w:r w:rsidRPr="00FF6E3E">
              <w:rPr>
                <w:rFonts w:ascii="Times New Roman" w:hAnsi="Times New Roman" w:cs="Times New Roman"/>
                <w:sz w:val="20"/>
                <w:szCs w:val="20"/>
                <w:lang w:val="en-GB"/>
              </w:rPr>
              <w:t>u</w:t>
            </w:r>
            <w:r w:rsidRPr="00FF6E3E">
              <w:rPr>
                <w:rFonts w:ascii="Times New Roman" w:hAnsi="Times New Roman" w:cs="Times New Roman"/>
                <w:sz w:val="20"/>
                <w:szCs w:val="20"/>
                <w:lang w:val="en-GB"/>
              </w:rPr>
              <w:lastRenderedPageBreak/>
              <w:t xml:space="preserve">lated companies </w:t>
            </w:r>
          </w:p>
          <w:p w14:paraId="72388DF9" w14:textId="77777777" w:rsidR="002A3D89" w:rsidRPr="00FF6E3E" w:rsidRDefault="002A3D89" w:rsidP="002A3D89">
            <w:pPr>
              <w:rPr>
                <w:rFonts w:ascii="Times New Roman" w:hAnsi="Times New Roman" w:cs="Times New Roman"/>
                <w:sz w:val="20"/>
                <w:szCs w:val="20"/>
                <w:lang w:val="en-GB"/>
              </w:rPr>
            </w:pPr>
            <w:r w:rsidRPr="00FF6E3E">
              <w:rPr>
                <w:rFonts w:ascii="Times New Roman" w:hAnsi="Times New Roman" w:cs="Times New Roman"/>
                <w:sz w:val="20"/>
                <w:szCs w:val="20"/>
                <w:lang w:val="en-GB"/>
              </w:rPr>
              <w:t>Goal: 25</w:t>
            </w:r>
            <w:r w:rsidR="00B65C0F" w:rsidRPr="00FF6E3E">
              <w:rPr>
                <w:rFonts w:ascii="Times New Roman" w:hAnsi="Times New Roman" w:cs="Times New Roman"/>
                <w:sz w:val="20"/>
                <w:szCs w:val="20"/>
                <w:lang w:val="en-GB"/>
              </w:rPr>
              <w:t xml:space="preserve">% </w:t>
            </w:r>
          </w:p>
          <w:p w14:paraId="7EAB8DDA" w14:textId="4090747A" w:rsidR="002A3D89" w:rsidRPr="00FF6E3E" w:rsidRDefault="00EE3953" w:rsidP="002A3D89">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w:t>
            </w:r>
            <w:r w:rsidR="002A3D89" w:rsidRPr="00FF6E3E">
              <w:rPr>
                <w:rFonts w:ascii="Times New Roman" w:hAnsi="Times New Roman" w:cs="Times New Roman"/>
                <w:sz w:val="20"/>
                <w:szCs w:val="20"/>
                <w:lang w:val="en-GB"/>
              </w:rPr>
              <w:t>: 30</w:t>
            </w:r>
            <w:r w:rsidR="00B65C0F" w:rsidRPr="00FF6E3E">
              <w:rPr>
                <w:rFonts w:ascii="Times New Roman" w:hAnsi="Times New Roman" w:cs="Times New Roman"/>
                <w:sz w:val="20"/>
                <w:szCs w:val="20"/>
                <w:lang w:val="en-GB"/>
              </w:rPr>
              <w:t>%</w:t>
            </w:r>
          </w:p>
          <w:p w14:paraId="166DE2E7" w14:textId="77777777" w:rsidR="0077604F" w:rsidRPr="00FF6E3E" w:rsidRDefault="0077604F" w:rsidP="002A3D89">
            <w:pPr>
              <w:rPr>
                <w:rFonts w:ascii="Times New Roman" w:hAnsi="Times New Roman" w:cs="Times New Roman"/>
                <w:sz w:val="20"/>
                <w:szCs w:val="20"/>
                <w:lang w:val="en-GB"/>
              </w:rPr>
            </w:pPr>
          </w:p>
          <w:p w14:paraId="10A67164" w14:textId="77777777" w:rsidR="0077604F" w:rsidRPr="00FF6E3E" w:rsidRDefault="0077604F" w:rsidP="002A3D89">
            <w:pPr>
              <w:rPr>
                <w:rFonts w:ascii="Times New Roman" w:hAnsi="Times New Roman" w:cs="Times New Roman"/>
                <w:sz w:val="20"/>
                <w:szCs w:val="20"/>
                <w:lang w:val="en-GB"/>
              </w:rPr>
            </w:pPr>
            <w:r w:rsidRPr="00FF6E3E">
              <w:rPr>
                <w:rFonts w:ascii="Times New Roman" w:hAnsi="Times New Roman" w:cs="Times New Roman"/>
                <w:sz w:val="20"/>
                <w:szCs w:val="20"/>
                <w:lang w:val="en-GB"/>
              </w:rPr>
              <w:t>Goal: 30% CIT (J$0.02 B)</w:t>
            </w:r>
          </w:p>
          <w:p w14:paraId="5C58C904" w14:textId="77777777" w:rsidR="0077604F" w:rsidRPr="00FF6E3E" w:rsidRDefault="0077604F" w:rsidP="002A3D89">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 0</w:t>
            </w:r>
          </w:p>
          <w:p w14:paraId="5524876D" w14:textId="77777777" w:rsidR="00F4153D" w:rsidRPr="00FF6E3E" w:rsidRDefault="00F4153D" w:rsidP="002A3D89">
            <w:pPr>
              <w:rPr>
                <w:rFonts w:ascii="Times New Roman" w:hAnsi="Times New Roman" w:cs="Times New Roman"/>
                <w:sz w:val="20"/>
                <w:szCs w:val="20"/>
                <w:lang w:val="en-GB"/>
              </w:rPr>
            </w:pPr>
          </w:p>
          <w:p w14:paraId="756C4CCB" w14:textId="77777777" w:rsidR="00F4153D" w:rsidRPr="00FF6E3E" w:rsidRDefault="00F4153D" w:rsidP="002A3D89">
            <w:pPr>
              <w:rPr>
                <w:rFonts w:ascii="Times New Roman" w:hAnsi="Times New Roman" w:cs="Times New Roman"/>
                <w:sz w:val="20"/>
                <w:szCs w:val="20"/>
                <w:lang w:val="en-GB"/>
              </w:rPr>
            </w:pPr>
            <w:r w:rsidRPr="00FF6E3E">
              <w:rPr>
                <w:rFonts w:ascii="Times New Roman" w:hAnsi="Times New Roman" w:cs="Times New Roman"/>
                <w:sz w:val="20"/>
                <w:szCs w:val="20"/>
                <w:lang w:val="en-GB"/>
              </w:rPr>
              <w:t>Goal: 25 years</w:t>
            </w:r>
          </w:p>
          <w:p w14:paraId="56CAECAC" w14:textId="77777777" w:rsidR="00F4153D" w:rsidRPr="00FF6E3E" w:rsidRDefault="00F4153D" w:rsidP="002A3D89">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 buildings 100 years.</w:t>
            </w:r>
          </w:p>
        </w:tc>
        <w:tc>
          <w:tcPr>
            <w:tcW w:w="4770" w:type="dxa"/>
            <w:gridSpan w:val="2"/>
          </w:tcPr>
          <w:p w14:paraId="41E67619" w14:textId="77777777" w:rsidR="00326499" w:rsidRPr="00FF6E3E" w:rsidRDefault="00326499" w:rsidP="00D31F0A">
            <w:pPr>
              <w:ind w:left="180"/>
              <w:rPr>
                <w:rFonts w:ascii="Times New Roman" w:hAnsi="Times New Roman" w:cs="Times New Roman"/>
                <w:sz w:val="20"/>
                <w:szCs w:val="20"/>
                <w:lang w:val="en-GB"/>
              </w:rPr>
            </w:pPr>
            <w:r w:rsidRPr="00FF6E3E">
              <w:rPr>
                <w:rFonts w:ascii="Times New Roman" w:hAnsi="Times New Roman" w:cs="Times New Roman"/>
                <w:sz w:val="20"/>
                <w:szCs w:val="20"/>
                <w:lang w:val="en-GB"/>
              </w:rPr>
              <w:lastRenderedPageBreak/>
              <w:t>D. Reduce economic distortions and promote econo</w:t>
            </w:r>
            <w:r w:rsidRPr="00FF6E3E">
              <w:rPr>
                <w:rFonts w:ascii="Times New Roman" w:hAnsi="Times New Roman" w:cs="Times New Roman"/>
                <w:sz w:val="20"/>
                <w:szCs w:val="20"/>
                <w:lang w:val="en-GB"/>
              </w:rPr>
              <w:t>m</w:t>
            </w:r>
            <w:r w:rsidRPr="00FF6E3E">
              <w:rPr>
                <w:rFonts w:ascii="Times New Roman" w:hAnsi="Times New Roman" w:cs="Times New Roman"/>
                <w:sz w:val="20"/>
                <w:szCs w:val="20"/>
                <w:lang w:val="en-GB"/>
              </w:rPr>
              <w:lastRenderedPageBreak/>
              <w:t>ic growth by:</w:t>
            </w:r>
          </w:p>
          <w:p w14:paraId="414D8156" w14:textId="6F366DCD" w:rsidR="00326499" w:rsidRPr="00FF6E3E" w:rsidRDefault="00326499" w:rsidP="00D31F0A">
            <w:pPr>
              <w:ind w:left="540" w:hanging="180"/>
              <w:rPr>
                <w:rFonts w:ascii="Times New Roman" w:hAnsi="Times New Roman" w:cs="Times New Roman"/>
                <w:sz w:val="20"/>
                <w:szCs w:val="20"/>
                <w:lang w:val="en-GB"/>
              </w:rPr>
            </w:pPr>
            <w:r w:rsidRPr="00FF6E3E">
              <w:rPr>
                <w:rFonts w:ascii="Times New Roman" w:hAnsi="Times New Roman" w:cs="Times New Roman"/>
                <w:sz w:val="20"/>
                <w:szCs w:val="20"/>
                <w:lang w:val="en-GB"/>
              </w:rPr>
              <w:t>1) Reducing CIT rate (from 30% to 25% for u</w:t>
            </w:r>
            <w:r w:rsidRPr="00FF6E3E">
              <w:rPr>
                <w:rFonts w:ascii="Times New Roman" w:hAnsi="Times New Roman" w:cs="Times New Roman"/>
                <w:sz w:val="20"/>
                <w:szCs w:val="20"/>
                <w:lang w:val="en-GB"/>
              </w:rPr>
              <w:t>n</w:t>
            </w:r>
            <w:r w:rsidRPr="00FF6E3E">
              <w:rPr>
                <w:rFonts w:ascii="Times New Roman" w:hAnsi="Times New Roman" w:cs="Times New Roman"/>
                <w:sz w:val="20"/>
                <w:szCs w:val="20"/>
                <w:lang w:val="en-GB"/>
              </w:rPr>
              <w:t xml:space="preserve">regulated companies, as defined in </w:t>
            </w:r>
            <w:r w:rsidR="004657A5" w:rsidRPr="00FF6E3E">
              <w:rPr>
                <w:rFonts w:ascii="Times New Roman" w:hAnsi="Times New Roman" w:cs="Times New Roman"/>
                <w:sz w:val="20"/>
                <w:szCs w:val="20"/>
                <w:lang w:val="en-GB"/>
              </w:rPr>
              <w:t>(as defined in the Fiscal Incentives (Miscellaneous Provisions) Act</w:t>
            </w:r>
            <w:r w:rsidR="00FF6E3E">
              <w:rPr>
                <w:rFonts w:ascii="Times New Roman" w:hAnsi="Times New Roman" w:cs="Times New Roman"/>
                <w:sz w:val="20"/>
                <w:szCs w:val="20"/>
                <w:lang w:val="en-GB"/>
              </w:rPr>
              <w:t>)</w:t>
            </w:r>
          </w:p>
          <w:p w14:paraId="55679B6E" w14:textId="1DA47C63" w:rsidR="00326499" w:rsidRPr="00FF6E3E" w:rsidRDefault="00326499" w:rsidP="00D31F0A">
            <w:pPr>
              <w:ind w:left="540" w:hanging="180"/>
              <w:rPr>
                <w:rFonts w:ascii="Times New Roman" w:hAnsi="Times New Roman" w:cs="Times New Roman"/>
                <w:sz w:val="20"/>
                <w:szCs w:val="20"/>
                <w:lang w:val="en-GB"/>
              </w:rPr>
            </w:pPr>
            <w:r w:rsidRPr="00FF6E3E">
              <w:rPr>
                <w:rFonts w:ascii="Times New Roman" w:hAnsi="Times New Roman" w:cs="Times New Roman"/>
                <w:sz w:val="20"/>
                <w:szCs w:val="20"/>
                <w:lang w:val="en-GB"/>
              </w:rPr>
              <w:t>2) Allowing for a tax credit under a labo</w:t>
            </w:r>
            <w:r w:rsidR="00FF6E3E" w:rsidRPr="00FF6E3E">
              <w:rPr>
                <w:rFonts w:ascii="Times New Roman" w:hAnsi="Times New Roman" w:cs="Times New Roman"/>
                <w:sz w:val="20"/>
                <w:szCs w:val="20"/>
                <w:lang w:val="en-GB"/>
              </w:rPr>
              <w:t>u</w:t>
            </w:r>
            <w:r w:rsidRPr="00FF6E3E">
              <w:rPr>
                <w:rFonts w:ascii="Times New Roman" w:hAnsi="Times New Roman" w:cs="Times New Roman"/>
                <w:sz w:val="20"/>
                <w:szCs w:val="20"/>
                <w:lang w:val="en-GB"/>
              </w:rPr>
              <w:t>r incentive and capital allowance programs</w:t>
            </w:r>
          </w:p>
          <w:p w14:paraId="56D2BA9C" w14:textId="3C978F93" w:rsidR="004657A5" w:rsidRPr="00FF6E3E" w:rsidRDefault="004657A5" w:rsidP="00D31F0A">
            <w:pPr>
              <w:ind w:left="540" w:hanging="180"/>
              <w:rPr>
                <w:rFonts w:ascii="Times New Roman" w:hAnsi="Times New Roman" w:cs="Times New Roman"/>
                <w:sz w:val="20"/>
                <w:szCs w:val="20"/>
                <w:lang w:val="en-GB"/>
              </w:rPr>
            </w:pPr>
            <w:r w:rsidRPr="00FF6E3E">
              <w:rPr>
                <w:rFonts w:ascii="Times New Roman" w:hAnsi="Times New Roman" w:cs="Times New Roman"/>
                <w:sz w:val="20"/>
                <w:szCs w:val="20"/>
                <w:lang w:val="en-GB"/>
              </w:rPr>
              <w:t>3)</w:t>
            </w:r>
            <w:r w:rsidR="00B26C01" w:rsidRPr="00FF6E3E">
              <w:rPr>
                <w:rFonts w:ascii="Times New Roman" w:hAnsi="Times New Roman" w:cs="Times New Roman"/>
                <w:sz w:val="20"/>
                <w:szCs w:val="20"/>
                <w:lang w:val="en-GB"/>
              </w:rPr>
              <w:t xml:space="preserve"> </w:t>
            </w:r>
            <w:r w:rsidRPr="00FF6E3E">
              <w:rPr>
                <w:rFonts w:ascii="Times New Roman" w:hAnsi="Times New Roman" w:cs="Times New Roman"/>
                <w:sz w:val="20"/>
                <w:szCs w:val="20"/>
                <w:lang w:val="en-GB"/>
              </w:rPr>
              <w:t>Providing allowances for capital expenditure programs.</w:t>
            </w:r>
          </w:p>
          <w:p w14:paraId="02C2A6FA" w14:textId="6247FF3B" w:rsidR="00326499" w:rsidRPr="00FF6E3E" w:rsidRDefault="004657A5" w:rsidP="00D31F0A">
            <w:pPr>
              <w:ind w:left="540" w:hanging="180"/>
              <w:rPr>
                <w:rFonts w:ascii="Times New Roman" w:hAnsi="Times New Roman" w:cs="Times New Roman"/>
                <w:sz w:val="20"/>
                <w:szCs w:val="20"/>
                <w:lang w:val="en-GB"/>
              </w:rPr>
            </w:pPr>
            <w:r w:rsidRPr="00FF6E3E">
              <w:rPr>
                <w:rFonts w:ascii="Times New Roman" w:hAnsi="Times New Roman" w:cs="Times New Roman"/>
                <w:sz w:val="20"/>
                <w:szCs w:val="20"/>
                <w:lang w:val="en-GB"/>
              </w:rPr>
              <w:t>4</w:t>
            </w:r>
            <w:r w:rsidR="00326499" w:rsidRPr="00FF6E3E">
              <w:rPr>
                <w:rFonts w:ascii="Times New Roman" w:hAnsi="Times New Roman" w:cs="Times New Roman"/>
                <w:sz w:val="20"/>
                <w:szCs w:val="20"/>
                <w:lang w:val="en-GB"/>
              </w:rPr>
              <w:t xml:space="preserve">) Limiting tax incentives allowed under the </w:t>
            </w:r>
            <w:r w:rsidR="00186B1E">
              <w:rPr>
                <w:rFonts w:ascii="Times New Roman" w:hAnsi="Times New Roman" w:cs="Times New Roman"/>
                <w:sz w:val="20"/>
                <w:szCs w:val="20"/>
                <w:lang w:val="en-GB"/>
              </w:rPr>
              <w:t>FIA</w:t>
            </w:r>
            <w:r w:rsidR="00326499" w:rsidRPr="00FF6E3E">
              <w:rPr>
                <w:rFonts w:ascii="Times New Roman" w:hAnsi="Times New Roman" w:cs="Times New Roman"/>
                <w:sz w:val="20"/>
                <w:szCs w:val="20"/>
                <w:lang w:val="en-GB"/>
              </w:rPr>
              <w:t xml:space="preserve"> for “pioneer/’mega’ projects” to an over-all cap of 0.25 percent of GDP.</w:t>
            </w:r>
          </w:p>
        </w:tc>
      </w:tr>
      <w:tr w:rsidR="00326499" w:rsidRPr="00FF6E3E" w14:paraId="797E29B4" w14:textId="77777777" w:rsidTr="00DB163C">
        <w:tc>
          <w:tcPr>
            <w:tcW w:w="2088" w:type="dxa"/>
            <w:vMerge/>
          </w:tcPr>
          <w:p w14:paraId="284049AA" w14:textId="77777777" w:rsidR="00326499" w:rsidRPr="00FF6E3E" w:rsidRDefault="00326499" w:rsidP="008F2288">
            <w:pPr>
              <w:rPr>
                <w:rFonts w:ascii="Times New Roman" w:hAnsi="Times New Roman" w:cs="Times New Roman"/>
                <w:sz w:val="20"/>
                <w:szCs w:val="20"/>
                <w:lang w:val="en-GB"/>
              </w:rPr>
            </w:pPr>
          </w:p>
        </w:tc>
        <w:tc>
          <w:tcPr>
            <w:tcW w:w="3420" w:type="dxa"/>
          </w:tcPr>
          <w:p w14:paraId="4556C87B" w14:textId="62E361B8" w:rsidR="00326499" w:rsidRPr="00FF6E3E" w:rsidRDefault="006C52E2" w:rsidP="00F259A6">
            <w:pPr>
              <w:pStyle w:val="ListParagraph"/>
              <w:numPr>
                <w:ilvl w:val="0"/>
                <w:numId w:val="4"/>
              </w:numPr>
              <w:ind w:left="246" w:hanging="270"/>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Taxes on petroleum </w:t>
            </w:r>
            <w:r w:rsidR="00326499" w:rsidRPr="00FF6E3E">
              <w:rPr>
                <w:rFonts w:ascii="Times New Roman" w:hAnsi="Times New Roman" w:cs="Times New Roman"/>
                <w:sz w:val="20"/>
                <w:szCs w:val="20"/>
                <w:lang w:val="en-GB"/>
              </w:rPr>
              <w:t xml:space="preserve">products </w:t>
            </w:r>
            <w:r w:rsidR="00F259A6" w:rsidRPr="00FF6E3E">
              <w:rPr>
                <w:rFonts w:ascii="Times New Roman" w:hAnsi="Times New Roman" w:cs="Times New Roman"/>
                <w:sz w:val="20"/>
                <w:szCs w:val="20"/>
                <w:lang w:val="en-GB"/>
              </w:rPr>
              <w:t>do not provide credit for the productive sector</w:t>
            </w:r>
            <w:r w:rsidR="005A0AFB">
              <w:rPr>
                <w:rFonts w:ascii="Times New Roman" w:hAnsi="Times New Roman" w:cs="Times New Roman"/>
                <w:sz w:val="20"/>
                <w:szCs w:val="20"/>
                <w:lang w:val="en-GB"/>
              </w:rPr>
              <w:t xml:space="preserve"> (J$24 billion collected on oil products</w:t>
            </w:r>
            <w:r w:rsidR="00F259A6" w:rsidRPr="00FF6E3E">
              <w:rPr>
                <w:rFonts w:ascii="Times New Roman" w:hAnsi="Times New Roman" w:cs="Times New Roman"/>
                <w:sz w:val="20"/>
                <w:szCs w:val="20"/>
                <w:lang w:val="en-GB"/>
              </w:rPr>
              <w:t>)</w:t>
            </w:r>
          </w:p>
        </w:tc>
        <w:tc>
          <w:tcPr>
            <w:tcW w:w="1973" w:type="dxa"/>
          </w:tcPr>
          <w:p w14:paraId="2D55F98E" w14:textId="13A34C64" w:rsidR="00326499" w:rsidRPr="00FF6E3E" w:rsidRDefault="004E4FF4"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Committee for the rationalization of Taxes on p</w:t>
            </w:r>
            <w:r w:rsidR="005A0AFB">
              <w:rPr>
                <w:rFonts w:ascii="Times New Roman" w:hAnsi="Times New Roman" w:cs="Times New Roman"/>
                <w:sz w:val="20"/>
                <w:szCs w:val="20"/>
                <w:lang w:val="en-GB"/>
              </w:rPr>
              <w:t xml:space="preserve">etroleum </w:t>
            </w:r>
            <w:r w:rsidRPr="00FF6E3E">
              <w:rPr>
                <w:rFonts w:ascii="Times New Roman" w:hAnsi="Times New Roman" w:cs="Times New Roman"/>
                <w:sz w:val="20"/>
                <w:szCs w:val="20"/>
                <w:lang w:val="en-GB"/>
              </w:rPr>
              <w:t xml:space="preserve">products created </w:t>
            </w:r>
          </w:p>
        </w:tc>
        <w:tc>
          <w:tcPr>
            <w:tcW w:w="2365" w:type="dxa"/>
          </w:tcPr>
          <w:p w14:paraId="565376BB" w14:textId="77777777" w:rsidR="00326499" w:rsidRPr="00FF6E3E" w:rsidRDefault="004E4FF4"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No result</w:t>
            </w:r>
          </w:p>
        </w:tc>
        <w:tc>
          <w:tcPr>
            <w:tcW w:w="4770" w:type="dxa"/>
            <w:gridSpan w:val="2"/>
          </w:tcPr>
          <w:p w14:paraId="337BAEF9" w14:textId="0D872684" w:rsidR="00ED4CD4" w:rsidRPr="00FF6E3E" w:rsidRDefault="00326499" w:rsidP="00D31F0A">
            <w:pPr>
              <w:spacing w:before="60"/>
              <w:ind w:left="180"/>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E. </w:t>
            </w:r>
            <w:r w:rsidR="00ED4CD4" w:rsidRPr="00FF6E3E">
              <w:rPr>
                <w:rFonts w:ascii="Times New Roman" w:hAnsi="Times New Roman" w:cs="Times New Roman"/>
                <w:sz w:val="20"/>
                <w:szCs w:val="20"/>
                <w:lang w:val="en-GB"/>
              </w:rPr>
              <w:t>Contrac</w:t>
            </w:r>
            <w:r w:rsidR="00682B40" w:rsidRPr="00FF6E3E">
              <w:rPr>
                <w:rFonts w:ascii="Times New Roman" w:hAnsi="Times New Roman" w:cs="Times New Roman"/>
                <w:sz w:val="20"/>
                <w:szCs w:val="20"/>
                <w:lang w:val="en-GB"/>
              </w:rPr>
              <w:t xml:space="preserve">t the consultancy to carry out </w:t>
            </w:r>
            <w:r w:rsidR="00ED4CD4" w:rsidRPr="00FF6E3E">
              <w:rPr>
                <w:rFonts w:ascii="Times New Roman" w:hAnsi="Times New Roman" w:cs="Times New Roman"/>
                <w:sz w:val="20"/>
                <w:szCs w:val="20"/>
                <w:lang w:val="en-GB"/>
              </w:rPr>
              <w:t>study of r</w:t>
            </w:r>
            <w:r w:rsidR="00ED4CD4" w:rsidRPr="00FF6E3E">
              <w:rPr>
                <w:rFonts w:ascii="Times New Roman" w:hAnsi="Times New Roman" w:cs="Times New Roman"/>
                <w:sz w:val="20"/>
                <w:szCs w:val="20"/>
                <w:lang w:val="en-GB"/>
              </w:rPr>
              <w:t>a</w:t>
            </w:r>
            <w:r w:rsidR="00ED4CD4" w:rsidRPr="00FF6E3E">
              <w:rPr>
                <w:rFonts w:ascii="Times New Roman" w:hAnsi="Times New Roman" w:cs="Times New Roman"/>
                <w:sz w:val="20"/>
                <w:szCs w:val="20"/>
                <w:lang w:val="en-GB"/>
              </w:rPr>
              <w:t xml:space="preserve">tionalizing taxes on petroleum </w:t>
            </w:r>
          </w:p>
          <w:p w14:paraId="5AFEBBF9" w14:textId="0BED8E60" w:rsidR="00326499" w:rsidRPr="00FF6E3E" w:rsidRDefault="00326499" w:rsidP="00FF20D7">
            <w:pPr>
              <w:rPr>
                <w:rFonts w:ascii="Times New Roman" w:hAnsi="Times New Roman" w:cs="Times New Roman"/>
                <w:sz w:val="20"/>
                <w:szCs w:val="20"/>
                <w:lang w:val="en-GB"/>
              </w:rPr>
            </w:pPr>
          </w:p>
        </w:tc>
      </w:tr>
      <w:tr w:rsidR="008F2914" w:rsidRPr="00FF6E3E" w14:paraId="38D281D6" w14:textId="77777777" w:rsidTr="00DB163C">
        <w:tc>
          <w:tcPr>
            <w:tcW w:w="2088" w:type="dxa"/>
            <w:vMerge w:val="restart"/>
          </w:tcPr>
          <w:p w14:paraId="1286BD14" w14:textId="1291C41B" w:rsidR="008F2914" w:rsidRPr="00FF6E3E" w:rsidRDefault="008F2914" w:rsidP="009544B7">
            <w:pPr>
              <w:pStyle w:val="ListParagraph"/>
              <w:numPr>
                <w:ilvl w:val="0"/>
                <w:numId w:val="10"/>
              </w:numPr>
              <w:ind w:left="252" w:hanging="270"/>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The efficiency and effectiveness of </w:t>
            </w:r>
            <w:r w:rsidR="00AD2EC6">
              <w:rPr>
                <w:rFonts w:ascii="Times New Roman" w:hAnsi="Times New Roman" w:cs="Times New Roman"/>
                <w:sz w:val="20"/>
                <w:szCs w:val="20"/>
                <w:lang w:val="en-GB"/>
              </w:rPr>
              <w:t xml:space="preserve">the </w:t>
            </w:r>
            <w:r w:rsidRPr="00FF6E3E">
              <w:rPr>
                <w:rFonts w:ascii="Times New Roman" w:hAnsi="Times New Roman" w:cs="Times New Roman"/>
                <w:sz w:val="20"/>
                <w:szCs w:val="20"/>
                <w:lang w:val="en-GB"/>
              </w:rPr>
              <w:t>tax and customs administrations are limited</w:t>
            </w:r>
          </w:p>
        </w:tc>
        <w:tc>
          <w:tcPr>
            <w:tcW w:w="3420" w:type="dxa"/>
          </w:tcPr>
          <w:p w14:paraId="56106601" w14:textId="605E8F39" w:rsidR="008F2914" w:rsidRPr="00FF6E3E" w:rsidRDefault="008F2914" w:rsidP="0097335D">
            <w:pPr>
              <w:pStyle w:val="ListParagraph"/>
              <w:numPr>
                <w:ilvl w:val="0"/>
                <w:numId w:val="5"/>
              </w:numPr>
              <w:ind w:left="252" w:hanging="270"/>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The Large Taxpayers Office (LTO) is under </w:t>
            </w:r>
            <w:commentRangeStart w:id="1"/>
            <w:r w:rsidRPr="00FF6E3E">
              <w:rPr>
                <w:rFonts w:ascii="Times New Roman" w:hAnsi="Times New Roman" w:cs="Times New Roman"/>
                <w:sz w:val="20"/>
                <w:szCs w:val="20"/>
                <w:lang w:val="en-GB"/>
              </w:rPr>
              <w:t>staffed</w:t>
            </w:r>
            <w:r w:rsidR="0066006D" w:rsidRPr="00FF6E3E">
              <w:rPr>
                <w:rFonts w:ascii="Times New Roman" w:hAnsi="Times New Roman" w:cs="Times New Roman"/>
                <w:sz w:val="20"/>
                <w:szCs w:val="20"/>
                <w:lang w:val="en-GB"/>
              </w:rPr>
              <w:t xml:space="preserve"> (Number LT </w:t>
            </w:r>
            <w:r w:rsidR="00877418" w:rsidRPr="00FF6E3E">
              <w:rPr>
                <w:rFonts w:ascii="Times New Roman" w:hAnsi="Times New Roman" w:cs="Times New Roman"/>
                <w:sz w:val="20"/>
                <w:szCs w:val="20"/>
                <w:lang w:val="en-GB"/>
              </w:rPr>
              <w:t>heads</w:t>
            </w:r>
            <w:r w:rsidR="00CF3E27" w:rsidRPr="00FF6E3E">
              <w:rPr>
                <w:rFonts w:ascii="Times New Roman" w:hAnsi="Times New Roman" w:cs="Times New Roman"/>
                <w:sz w:val="20"/>
                <w:szCs w:val="20"/>
                <w:lang w:val="en-GB"/>
              </w:rPr>
              <w:t>–</w:t>
            </w:r>
            <w:r w:rsidR="0066006D" w:rsidRPr="00FF6E3E">
              <w:rPr>
                <w:rFonts w:ascii="Times New Roman" w:hAnsi="Times New Roman" w:cs="Times New Roman"/>
                <w:sz w:val="20"/>
                <w:szCs w:val="20"/>
                <w:lang w:val="en-GB"/>
              </w:rPr>
              <w:t xml:space="preserve"> </w:t>
            </w:r>
            <w:r w:rsidR="00DC0C9A" w:rsidRPr="00FF6E3E">
              <w:rPr>
                <w:rFonts w:ascii="Times New Roman" w:hAnsi="Times New Roman" w:cs="Times New Roman"/>
                <w:sz w:val="20"/>
                <w:szCs w:val="20"/>
                <w:lang w:val="en-GB"/>
              </w:rPr>
              <w:t>596 – total 1042</w:t>
            </w:r>
            <w:r w:rsidR="00CA1391" w:rsidRPr="00FF6E3E">
              <w:rPr>
                <w:rFonts w:ascii="Times New Roman" w:hAnsi="Times New Roman" w:cs="Times New Roman"/>
                <w:sz w:val="20"/>
                <w:szCs w:val="20"/>
                <w:lang w:val="en-GB"/>
              </w:rPr>
              <w:t xml:space="preserve"> X </w:t>
            </w:r>
            <w:r w:rsidR="00DC0C9A" w:rsidRPr="00FF6E3E">
              <w:rPr>
                <w:rFonts w:ascii="Times New Roman" w:hAnsi="Times New Roman" w:cs="Times New Roman"/>
                <w:sz w:val="20"/>
                <w:szCs w:val="20"/>
                <w:lang w:val="en-GB"/>
              </w:rPr>
              <w:t>76</w:t>
            </w:r>
            <w:r w:rsidR="00EE55ED" w:rsidRPr="00FF6E3E">
              <w:rPr>
                <w:rFonts w:ascii="Times New Roman" w:hAnsi="Times New Roman" w:cs="Times New Roman"/>
                <w:sz w:val="20"/>
                <w:szCs w:val="20"/>
                <w:lang w:val="en-GB"/>
              </w:rPr>
              <w:t xml:space="preserve"> experts</w:t>
            </w:r>
            <w:r w:rsidRPr="00FF6E3E">
              <w:rPr>
                <w:rFonts w:ascii="Times New Roman" w:hAnsi="Times New Roman" w:cs="Times New Roman"/>
                <w:sz w:val="20"/>
                <w:szCs w:val="20"/>
                <w:lang w:val="en-GB"/>
              </w:rPr>
              <w:t>)</w:t>
            </w:r>
            <w:r w:rsidR="00EE55ED" w:rsidRPr="00FF6E3E">
              <w:rPr>
                <w:rFonts w:ascii="Times New Roman" w:hAnsi="Times New Roman" w:cs="Times New Roman"/>
                <w:sz w:val="20"/>
                <w:szCs w:val="20"/>
                <w:lang w:val="en-GB"/>
              </w:rPr>
              <w:t xml:space="preserve"> </w:t>
            </w:r>
            <w:commentRangeEnd w:id="1"/>
            <w:r w:rsidR="00B23103">
              <w:rPr>
                <w:rStyle w:val="CommentReference"/>
              </w:rPr>
              <w:commentReference w:id="1"/>
            </w:r>
            <w:r w:rsidR="00EE55ED" w:rsidRPr="00FF6E3E">
              <w:rPr>
                <w:rFonts w:ascii="Times New Roman" w:hAnsi="Times New Roman" w:cs="Times New Roman"/>
                <w:sz w:val="20"/>
                <w:szCs w:val="20"/>
                <w:lang w:val="en-GB"/>
              </w:rPr>
              <w:t xml:space="preserve">(they will change the </w:t>
            </w:r>
            <w:r w:rsidR="00F027C7">
              <w:rPr>
                <w:rFonts w:ascii="Times New Roman" w:hAnsi="Times New Roman" w:cs="Times New Roman"/>
                <w:sz w:val="20"/>
                <w:szCs w:val="20"/>
                <w:lang w:val="en-GB"/>
              </w:rPr>
              <w:t xml:space="preserve">turnover threshold </w:t>
            </w:r>
            <w:r w:rsidR="0099306A" w:rsidRPr="00FF6E3E">
              <w:rPr>
                <w:rFonts w:ascii="Times New Roman" w:hAnsi="Times New Roman" w:cs="Times New Roman"/>
                <w:sz w:val="20"/>
                <w:szCs w:val="20"/>
                <w:lang w:val="en-GB"/>
              </w:rPr>
              <w:t xml:space="preserve">from </w:t>
            </w:r>
            <w:r w:rsidR="00DC0C9A" w:rsidRPr="00FF6E3E">
              <w:rPr>
                <w:rFonts w:ascii="Times New Roman" w:hAnsi="Times New Roman" w:cs="Times New Roman"/>
                <w:sz w:val="20"/>
                <w:szCs w:val="20"/>
                <w:lang w:val="en-GB"/>
              </w:rPr>
              <w:t xml:space="preserve">J$500 mil to </w:t>
            </w:r>
            <w:r w:rsidR="00F027C7">
              <w:rPr>
                <w:rFonts w:ascii="Times New Roman" w:hAnsi="Times New Roman" w:cs="Times New Roman"/>
                <w:sz w:val="20"/>
                <w:szCs w:val="20"/>
                <w:lang w:val="en-GB"/>
              </w:rPr>
              <w:t>greater than</w:t>
            </w:r>
            <w:r w:rsidR="00EE55ED" w:rsidRPr="00FF6E3E">
              <w:rPr>
                <w:rFonts w:ascii="Times New Roman" w:hAnsi="Times New Roman" w:cs="Times New Roman"/>
                <w:sz w:val="20"/>
                <w:szCs w:val="20"/>
                <w:lang w:val="en-GB"/>
              </w:rPr>
              <w:t xml:space="preserve"> J$1.0 bil</w:t>
            </w:r>
            <w:r w:rsidR="00F027C7">
              <w:rPr>
                <w:rFonts w:ascii="Times New Roman" w:hAnsi="Times New Roman" w:cs="Times New Roman"/>
                <w:sz w:val="20"/>
                <w:szCs w:val="20"/>
                <w:lang w:val="en-GB"/>
              </w:rPr>
              <w:t>lion</w:t>
            </w:r>
            <w:r w:rsidR="00EE55ED" w:rsidRPr="00FF6E3E">
              <w:rPr>
                <w:rFonts w:ascii="Times New Roman" w:hAnsi="Times New Roman" w:cs="Times New Roman"/>
                <w:sz w:val="20"/>
                <w:szCs w:val="20"/>
                <w:lang w:val="en-GB"/>
              </w:rPr>
              <w:t>)</w:t>
            </w:r>
            <w:r w:rsidR="00A57EF6" w:rsidRPr="00FF6E3E">
              <w:rPr>
                <w:rFonts w:ascii="Times New Roman" w:hAnsi="Times New Roman" w:cs="Times New Roman"/>
                <w:sz w:val="20"/>
                <w:szCs w:val="20"/>
                <w:lang w:val="en-GB"/>
              </w:rPr>
              <w:t xml:space="preserve"> </w:t>
            </w:r>
          </w:p>
          <w:p w14:paraId="4E2627FA" w14:textId="77777777" w:rsidR="008F2914" w:rsidRPr="00FF6E3E" w:rsidRDefault="008F2914" w:rsidP="000A5DE0">
            <w:pPr>
              <w:pStyle w:val="ListParagraph"/>
              <w:numPr>
                <w:ilvl w:val="0"/>
                <w:numId w:val="5"/>
              </w:numPr>
              <w:ind w:left="252" w:hanging="252"/>
              <w:rPr>
                <w:rFonts w:ascii="Times New Roman" w:hAnsi="Times New Roman" w:cs="Times New Roman"/>
                <w:sz w:val="20"/>
                <w:szCs w:val="20"/>
                <w:lang w:val="en-GB"/>
              </w:rPr>
            </w:pPr>
            <w:commentRangeStart w:id="2"/>
            <w:r w:rsidRPr="00FF6E3E">
              <w:rPr>
                <w:rFonts w:ascii="Times New Roman" w:hAnsi="Times New Roman" w:cs="Times New Roman"/>
                <w:sz w:val="20"/>
                <w:szCs w:val="20"/>
                <w:lang w:val="en-GB"/>
              </w:rPr>
              <w:t>The Tax Administration of Jamaica (TAJ) and the Jamaica Customs Administration (JCA) offices do not have the mandate to collect ou</w:t>
            </w:r>
            <w:r w:rsidRPr="00FF6E3E">
              <w:rPr>
                <w:rFonts w:ascii="Times New Roman" w:hAnsi="Times New Roman" w:cs="Times New Roman"/>
                <w:sz w:val="20"/>
                <w:szCs w:val="20"/>
                <w:lang w:val="en-GB"/>
              </w:rPr>
              <w:t>t</w:t>
            </w:r>
            <w:r w:rsidRPr="00FF6E3E">
              <w:rPr>
                <w:rFonts w:ascii="Times New Roman" w:hAnsi="Times New Roman" w:cs="Times New Roman"/>
                <w:sz w:val="20"/>
                <w:szCs w:val="20"/>
                <w:lang w:val="en-GB"/>
              </w:rPr>
              <w:t>standing arrears (including powers to seize and sell taxpayers’ property, harmonize penalties and fines</w:t>
            </w:r>
            <w:commentRangeEnd w:id="2"/>
            <w:r w:rsidR="00F027C7">
              <w:rPr>
                <w:rStyle w:val="CommentReference"/>
              </w:rPr>
              <w:commentReference w:id="2"/>
            </w:r>
            <w:r w:rsidRPr="00FF6E3E">
              <w:rPr>
                <w:rFonts w:ascii="Times New Roman" w:hAnsi="Times New Roman" w:cs="Times New Roman"/>
                <w:sz w:val="20"/>
                <w:szCs w:val="20"/>
                <w:lang w:val="en-GB"/>
              </w:rPr>
              <w:t xml:space="preserve">, and impose </w:t>
            </w:r>
            <w:commentRangeStart w:id="3"/>
            <w:r w:rsidRPr="00FF6E3E">
              <w:rPr>
                <w:rFonts w:ascii="Times New Roman" w:hAnsi="Times New Roman" w:cs="Times New Roman"/>
                <w:sz w:val="20"/>
                <w:szCs w:val="20"/>
                <w:lang w:val="en-GB"/>
              </w:rPr>
              <w:t>mandatory income tax filing for every business</w:t>
            </w:r>
            <w:commentRangeEnd w:id="3"/>
            <w:r w:rsidR="00F027C7">
              <w:rPr>
                <w:rStyle w:val="CommentReference"/>
              </w:rPr>
              <w:commentReference w:id="3"/>
            </w:r>
            <w:r w:rsidRPr="00FF6E3E">
              <w:rPr>
                <w:rFonts w:ascii="Times New Roman" w:hAnsi="Times New Roman" w:cs="Times New Roman"/>
                <w:sz w:val="20"/>
                <w:szCs w:val="20"/>
                <w:lang w:val="en-GB"/>
              </w:rPr>
              <w:t>)</w:t>
            </w:r>
          </w:p>
          <w:p w14:paraId="28D88613" w14:textId="77777777" w:rsidR="008F2914" w:rsidRPr="00FF6E3E" w:rsidRDefault="008F2914" w:rsidP="000A5DE0">
            <w:pPr>
              <w:pStyle w:val="ListParagraph"/>
              <w:numPr>
                <w:ilvl w:val="0"/>
                <w:numId w:val="5"/>
              </w:numPr>
              <w:ind w:left="252" w:hanging="252"/>
              <w:rPr>
                <w:rFonts w:ascii="Times New Roman" w:hAnsi="Times New Roman" w:cs="Times New Roman"/>
                <w:sz w:val="20"/>
                <w:szCs w:val="20"/>
                <w:lang w:val="en-GB"/>
              </w:rPr>
            </w:pPr>
            <w:r w:rsidRPr="00FF6E3E">
              <w:rPr>
                <w:rFonts w:ascii="Times New Roman" w:hAnsi="Times New Roman" w:cs="Times New Roman"/>
                <w:sz w:val="20"/>
                <w:szCs w:val="20"/>
                <w:lang w:val="en-GB"/>
              </w:rPr>
              <w:t>The fees charged by commercial banks for processing tax and cu</w:t>
            </w:r>
            <w:r w:rsidRPr="00FF6E3E">
              <w:rPr>
                <w:rFonts w:ascii="Times New Roman" w:hAnsi="Times New Roman" w:cs="Times New Roman"/>
                <w:sz w:val="20"/>
                <w:szCs w:val="20"/>
                <w:lang w:val="en-GB"/>
              </w:rPr>
              <w:t>s</w:t>
            </w:r>
            <w:r w:rsidRPr="00FF6E3E">
              <w:rPr>
                <w:rFonts w:ascii="Times New Roman" w:hAnsi="Times New Roman" w:cs="Times New Roman"/>
                <w:sz w:val="20"/>
                <w:szCs w:val="20"/>
                <w:lang w:val="en-GB"/>
              </w:rPr>
              <w:t xml:space="preserve">toms revenue receipts are high </w:t>
            </w:r>
            <w:r w:rsidR="00A57EF6" w:rsidRPr="00FF6E3E">
              <w:rPr>
                <w:rFonts w:ascii="Times New Roman" w:hAnsi="Times New Roman" w:cs="Times New Roman"/>
                <w:sz w:val="20"/>
                <w:szCs w:val="20"/>
                <w:lang w:val="en-GB"/>
              </w:rPr>
              <w:t>(Debt card- 1.75%-1.80%, Credit card - same, e-payment - same, Customs – 0.75 (just 1 bank) -1.80 – they a</w:t>
            </w:r>
            <w:r w:rsidR="00A57EF6" w:rsidRPr="00FF6E3E">
              <w:rPr>
                <w:rFonts w:ascii="Times New Roman" w:hAnsi="Times New Roman" w:cs="Times New Roman"/>
                <w:sz w:val="20"/>
                <w:szCs w:val="20"/>
                <w:lang w:val="en-GB"/>
              </w:rPr>
              <w:t>l</w:t>
            </w:r>
            <w:r w:rsidR="00A57EF6" w:rsidRPr="00FF6E3E">
              <w:rPr>
                <w:rFonts w:ascii="Times New Roman" w:hAnsi="Times New Roman" w:cs="Times New Roman"/>
                <w:sz w:val="20"/>
                <w:szCs w:val="20"/>
                <w:lang w:val="en-GB"/>
              </w:rPr>
              <w:t>ready negotiated</w:t>
            </w:r>
            <w:r w:rsidRPr="00FF6E3E">
              <w:rPr>
                <w:rFonts w:ascii="Times New Roman" w:hAnsi="Times New Roman" w:cs="Times New Roman"/>
                <w:sz w:val="20"/>
                <w:szCs w:val="20"/>
                <w:lang w:val="en-GB"/>
              </w:rPr>
              <w:t>)</w:t>
            </w:r>
            <w:r w:rsidR="00A57EF6" w:rsidRPr="00FF6E3E">
              <w:rPr>
                <w:rFonts w:ascii="Times New Roman" w:hAnsi="Times New Roman" w:cs="Times New Roman"/>
                <w:sz w:val="20"/>
                <w:szCs w:val="20"/>
                <w:lang w:val="en-GB"/>
              </w:rPr>
              <w:t xml:space="preserve"> </w:t>
            </w:r>
          </w:p>
          <w:p w14:paraId="159C6218" w14:textId="77777777" w:rsidR="008F2914" w:rsidRPr="00FF6E3E" w:rsidRDefault="008F2914" w:rsidP="000A5DE0">
            <w:pPr>
              <w:pStyle w:val="ListParagraph"/>
              <w:numPr>
                <w:ilvl w:val="0"/>
                <w:numId w:val="5"/>
              </w:numPr>
              <w:ind w:left="252" w:hanging="270"/>
              <w:rPr>
                <w:rFonts w:ascii="Times New Roman" w:hAnsi="Times New Roman" w:cs="Times New Roman"/>
                <w:sz w:val="20"/>
                <w:szCs w:val="20"/>
                <w:lang w:val="en-GB"/>
              </w:rPr>
            </w:pPr>
            <w:r w:rsidRPr="00FF6E3E">
              <w:rPr>
                <w:rFonts w:ascii="Times New Roman" w:hAnsi="Times New Roman" w:cs="Times New Roman"/>
                <w:sz w:val="20"/>
                <w:szCs w:val="20"/>
                <w:lang w:val="en-GB"/>
              </w:rPr>
              <w:t>LTO taxpayers and all payroll ta</w:t>
            </w:r>
            <w:r w:rsidRPr="00FF6E3E">
              <w:rPr>
                <w:rFonts w:ascii="Times New Roman" w:hAnsi="Times New Roman" w:cs="Times New Roman"/>
                <w:sz w:val="20"/>
                <w:szCs w:val="20"/>
                <w:lang w:val="en-GB"/>
              </w:rPr>
              <w:t>x</w:t>
            </w:r>
            <w:r w:rsidRPr="00FF6E3E">
              <w:rPr>
                <w:rFonts w:ascii="Times New Roman" w:hAnsi="Times New Roman" w:cs="Times New Roman"/>
                <w:sz w:val="20"/>
                <w:szCs w:val="20"/>
                <w:lang w:val="en-GB"/>
              </w:rPr>
              <w:t>payers are not obeyed for e-filling their taxes, because of a lack of re</w:t>
            </w:r>
            <w:r w:rsidRPr="00FF6E3E">
              <w:rPr>
                <w:rFonts w:ascii="Times New Roman" w:hAnsi="Times New Roman" w:cs="Times New Roman"/>
                <w:sz w:val="20"/>
                <w:szCs w:val="20"/>
                <w:lang w:val="en-GB"/>
              </w:rPr>
              <w:t>g</w:t>
            </w:r>
            <w:r w:rsidRPr="00FF6E3E">
              <w:rPr>
                <w:rFonts w:ascii="Times New Roman" w:hAnsi="Times New Roman" w:cs="Times New Roman"/>
                <w:sz w:val="20"/>
                <w:szCs w:val="20"/>
                <w:lang w:val="en-GB"/>
              </w:rPr>
              <w:t>ulation.</w:t>
            </w:r>
          </w:p>
          <w:p w14:paraId="2B6BE85E" w14:textId="34E64698" w:rsidR="008F2914" w:rsidRPr="00FF6E3E" w:rsidRDefault="008F2914" w:rsidP="00DD6A01">
            <w:pPr>
              <w:pStyle w:val="ListParagraph"/>
              <w:numPr>
                <w:ilvl w:val="0"/>
                <w:numId w:val="5"/>
              </w:numPr>
              <w:ind w:left="252"/>
              <w:rPr>
                <w:rFonts w:ascii="Times New Roman" w:hAnsi="Times New Roman" w:cs="Times New Roman"/>
                <w:sz w:val="20"/>
                <w:szCs w:val="20"/>
                <w:lang w:val="en-GB"/>
              </w:rPr>
            </w:pPr>
            <w:r w:rsidRPr="00FF6E3E">
              <w:rPr>
                <w:rFonts w:ascii="Times New Roman" w:hAnsi="Times New Roman" w:cs="Times New Roman"/>
                <w:sz w:val="20"/>
                <w:szCs w:val="20"/>
                <w:lang w:val="en-GB"/>
              </w:rPr>
              <w:t>Tax and custom duty e-Payment systems (including home banking and RTGS options) is not fully i</w:t>
            </w:r>
            <w:r w:rsidRPr="00FF6E3E">
              <w:rPr>
                <w:rFonts w:ascii="Times New Roman" w:hAnsi="Times New Roman" w:cs="Times New Roman"/>
                <w:sz w:val="20"/>
                <w:szCs w:val="20"/>
                <w:lang w:val="en-GB"/>
              </w:rPr>
              <w:t>m</w:t>
            </w:r>
            <w:r w:rsidRPr="00FF6E3E">
              <w:rPr>
                <w:rFonts w:ascii="Times New Roman" w:hAnsi="Times New Roman" w:cs="Times New Roman"/>
                <w:sz w:val="20"/>
                <w:szCs w:val="20"/>
                <w:lang w:val="en-GB"/>
              </w:rPr>
              <w:t>plemented</w:t>
            </w:r>
            <w:r w:rsidR="003E418E">
              <w:rPr>
                <w:rFonts w:ascii="Times New Roman" w:hAnsi="Times New Roman" w:cs="Times New Roman"/>
                <w:sz w:val="20"/>
                <w:szCs w:val="20"/>
                <w:lang w:val="en-GB"/>
              </w:rPr>
              <w:t xml:space="preserve"> </w:t>
            </w:r>
            <w:r w:rsidR="00877418" w:rsidRPr="00FF6E3E">
              <w:rPr>
                <w:rFonts w:ascii="Times New Roman" w:hAnsi="Times New Roman" w:cs="Times New Roman"/>
                <w:sz w:val="20"/>
                <w:szCs w:val="20"/>
                <w:lang w:val="en-GB"/>
              </w:rPr>
              <w:t>(</w:t>
            </w:r>
            <w:r w:rsidR="00867408" w:rsidRPr="00FF6E3E">
              <w:rPr>
                <w:rFonts w:ascii="Times New Roman" w:hAnsi="Times New Roman" w:cs="Times New Roman"/>
                <w:sz w:val="20"/>
                <w:szCs w:val="20"/>
                <w:lang w:val="en-GB"/>
              </w:rPr>
              <w:t xml:space="preserve">Interface with the Banks </w:t>
            </w:r>
            <w:r w:rsidR="00DD6A01" w:rsidRPr="00FF6E3E">
              <w:rPr>
                <w:rFonts w:ascii="Times New Roman" w:hAnsi="Times New Roman" w:cs="Times New Roman"/>
                <w:sz w:val="20"/>
                <w:szCs w:val="20"/>
                <w:lang w:val="en-GB"/>
              </w:rPr>
              <w:t>is</w:t>
            </w:r>
            <w:r w:rsidR="00867408" w:rsidRPr="00FF6E3E">
              <w:rPr>
                <w:rFonts w:ascii="Times New Roman" w:hAnsi="Times New Roman" w:cs="Times New Roman"/>
                <w:sz w:val="20"/>
                <w:szCs w:val="20"/>
                <w:lang w:val="en-GB"/>
              </w:rPr>
              <w:t xml:space="preserve"> slow</w:t>
            </w:r>
            <w:r w:rsidR="00DD6A01" w:rsidRPr="00FF6E3E">
              <w:rPr>
                <w:rFonts w:ascii="Times New Roman" w:hAnsi="Times New Roman" w:cs="Times New Roman"/>
                <w:sz w:val="20"/>
                <w:szCs w:val="20"/>
                <w:lang w:val="en-GB"/>
              </w:rPr>
              <w:t>, hardware and telecommun</w:t>
            </w:r>
            <w:r w:rsidR="00DD6A01" w:rsidRPr="00FF6E3E">
              <w:rPr>
                <w:rFonts w:ascii="Times New Roman" w:hAnsi="Times New Roman" w:cs="Times New Roman"/>
                <w:sz w:val="20"/>
                <w:szCs w:val="20"/>
                <w:lang w:val="en-GB"/>
              </w:rPr>
              <w:t>i</w:t>
            </w:r>
            <w:r w:rsidR="00DD6A01" w:rsidRPr="00FF6E3E">
              <w:rPr>
                <w:rFonts w:ascii="Times New Roman" w:hAnsi="Times New Roman" w:cs="Times New Roman"/>
                <w:sz w:val="20"/>
                <w:szCs w:val="20"/>
                <w:lang w:val="en-GB"/>
              </w:rPr>
              <w:t>cation capacity is inadequate</w:t>
            </w:r>
            <w:r w:rsidRPr="00FF6E3E">
              <w:rPr>
                <w:rFonts w:ascii="Times New Roman" w:hAnsi="Times New Roman" w:cs="Times New Roman"/>
                <w:sz w:val="20"/>
                <w:szCs w:val="20"/>
                <w:lang w:val="en-GB"/>
              </w:rPr>
              <w:t>)</w:t>
            </w:r>
            <w:r w:rsidR="005519D2" w:rsidRPr="00FF6E3E">
              <w:rPr>
                <w:rFonts w:ascii="Times New Roman" w:hAnsi="Times New Roman" w:cs="Times New Roman"/>
                <w:sz w:val="20"/>
                <w:szCs w:val="20"/>
                <w:lang w:val="en-GB"/>
              </w:rPr>
              <w:t xml:space="preserve"> (IBM Webform – Informix database)</w:t>
            </w:r>
          </w:p>
        </w:tc>
        <w:tc>
          <w:tcPr>
            <w:tcW w:w="1973" w:type="dxa"/>
          </w:tcPr>
          <w:p w14:paraId="65BE3A15" w14:textId="77777777" w:rsidR="008F2914" w:rsidRPr="00FF6E3E" w:rsidRDefault="004C483A" w:rsidP="003E1FD2">
            <w:pPr>
              <w:jc w:val="center"/>
              <w:rPr>
                <w:rFonts w:ascii="Times New Roman" w:hAnsi="Times New Roman" w:cs="Times New Roman"/>
                <w:sz w:val="20"/>
                <w:szCs w:val="20"/>
                <w:lang w:val="en-GB"/>
              </w:rPr>
            </w:pPr>
            <w:r w:rsidRPr="00FF6E3E">
              <w:rPr>
                <w:rFonts w:ascii="Times New Roman" w:hAnsi="Times New Roman" w:cs="Times New Roman"/>
                <w:sz w:val="20"/>
                <w:szCs w:val="20"/>
                <w:lang w:val="en-GB"/>
              </w:rPr>
              <w:t>Strategy for the strengthening of the TAJ and JCA impl</w:t>
            </w:r>
            <w:r w:rsidRPr="00FF6E3E">
              <w:rPr>
                <w:rFonts w:ascii="Times New Roman" w:hAnsi="Times New Roman" w:cs="Times New Roman"/>
                <w:sz w:val="20"/>
                <w:szCs w:val="20"/>
                <w:lang w:val="en-GB"/>
              </w:rPr>
              <w:t>e</w:t>
            </w:r>
            <w:r w:rsidRPr="00FF6E3E">
              <w:rPr>
                <w:rFonts w:ascii="Times New Roman" w:hAnsi="Times New Roman" w:cs="Times New Roman"/>
                <w:sz w:val="20"/>
                <w:szCs w:val="20"/>
                <w:lang w:val="en-GB"/>
              </w:rPr>
              <w:t>mented</w:t>
            </w:r>
          </w:p>
          <w:p w14:paraId="4DC732F6" w14:textId="77777777" w:rsidR="000E4C2F" w:rsidRPr="00FF6E3E" w:rsidRDefault="000E4C2F" w:rsidP="003E1FD2">
            <w:pPr>
              <w:jc w:val="center"/>
              <w:rPr>
                <w:rFonts w:ascii="Times New Roman" w:hAnsi="Times New Roman" w:cs="Times New Roman"/>
                <w:sz w:val="20"/>
                <w:szCs w:val="20"/>
                <w:lang w:val="en-GB"/>
              </w:rPr>
            </w:pPr>
          </w:p>
          <w:p w14:paraId="6DFAE074" w14:textId="77777777" w:rsidR="000E4C2F" w:rsidRPr="00FF6E3E" w:rsidRDefault="000E4C2F" w:rsidP="003E1FD2">
            <w:pPr>
              <w:jc w:val="center"/>
              <w:rPr>
                <w:rFonts w:ascii="Times New Roman" w:hAnsi="Times New Roman" w:cs="Times New Roman"/>
                <w:sz w:val="20"/>
                <w:szCs w:val="20"/>
                <w:lang w:val="en-GB"/>
              </w:rPr>
            </w:pPr>
          </w:p>
          <w:p w14:paraId="4C81C138" w14:textId="77777777" w:rsidR="000E4C2F" w:rsidRPr="00FF6E3E" w:rsidRDefault="000E4C2F" w:rsidP="003E1FD2">
            <w:pPr>
              <w:jc w:val="center"/>
              <w:rPr>
                <w:rFonts w:ascii="Times New Roman" w:hAnsi="Times New Roman" w:cs="Times New Roman"/>
                <w:sz w:val="20"/>
                <w:szCs w:val="20"/>
                <w:lang w:val="en-GB"/>
              </w:rPr>
            </w:pPr>
          </w:p>
        </w:tc>
        <w:tc>
          <w:tcPr>
            <w:tcW w:w="2365" w:type="dxa"/>
          </w:tcPr>
          <w:p w14:paraId="28DE5D95" w14:textId="57B54125" w:rsidR="002E776B" w:rsidRPr="00FF6E3E" w:rsidRDefault="002E776B" w:rsidP="008F2288">
            <w:pPr>
              <w:rPr>
                <w:rFonts w:ascii="Times New Roman" w:hAnsi="Times New Roman" w:cs="Times New Roman"/>
                <w:sz w:val="20"/>
                <w:szCs w:val="20"/>
                <w:lang w:val="en-GB"/>
              </w:rPr>
            </w:pPr>
            <w:commentRangeStart w:id="4"/>
            <w:r w:rsidRPr="00FF6E3E">
              <w:rPr>
                <w:rFonts w:ascii="Times New Roman" w:hAnsi="Times New Roman" w:cs="Times New Roman"/>
                <w:sz w:val="20"/>
                <w:szCs w:val="20"/>
                <w:lang w:val="en-GB"/>
              </w:rPr>
              <w:t xml:space="preserve">Decrease Number of </w:t>
            </w:r>
            <w:r w:rsidR="00F027C7">
              <w:rPr>
                <w:rFonts w:ascii="Times New Roman" w:hAnsi="Times New Roman" w:cs="Times New Roman"/>
                <w:sz w:val="20"/>
                <w:szCs w:val="20"/>
                <w:lang w:val="en-GB"/>
              </w:rPr>
              <w:t>ta</w:t>
            </w:r>
            <w:r w:rsidR="00F027C7">
              <w:rPr>
                <w:rFonts w:ascii="Times New Roman" w:hAnsi="Times New Roman" w:cs="Times New Roman"/>
                <w:sz w:val="20"/>
                <w:szCs w:val="20"/>
                <w:lang w:val="en-GB"/>
              </w:rPr>
              <w:t>x</w:t>
            </w:r>
            <w:r w:rsidR="00F027C7">
              <w:rPr>
                <w:rFonts w:ascii="Times New Roman" w:hAnsi="Times New Roman" w:cs="Times New Roman"/>
                <w:sz w:val="20"/>
                <w:szCs w:val="20"/>
                <w:lang w:val="en-GB"/>
              </w:rPr>
              <w:t>payers classified as “</w:t>
            </w:r>
            <w:r w:rsidRPr="00FF6E3E">
              <w:rPr>
                <w:rFonts w:ascii="Times New Roman" w:hAnsi="Times New Roman" w:cs="Times New Roman"/>
                <w:sz w:val="20"/>
                <w:szCs w:val="20"/>
                <w:lang w:val="en-GB"/>
              </w:rPr>
              <w:t>L</w:t>
            </w:r>
            <w:r w:rsidR="006B323C">
              <w:rPr>
                <w:rFonts w:ascii="Times New Roman" w:hAnsi="Times New Roman" w:cs="Times New Roman"/>
                <w:sz w:val="20"/>
                <w:szCs w:val="20"/>
                <w:lang w:val="en-GB"/>
              </w:rPr>
              <w:t>arge Taxpayers</w:t>
            </w:r>
            <w:r w:rsidR="00F027C7">
              <w:rPr>
                <w:rFonts w:ascii="Times New Roman" w:hAnsi="Times New Roman" w:cs="Times New Roman"/>
                <w:sz w:val="20"/>
                <w:szCs w:val="20"/>
                <w:lang w:val="en-GB"/>
              </w:rPr>
              <w:t>”</w:t>
            </w:r>
            <w:r w:rsidRPr="00FF6E3E">
              <w:rPr>
                <w:rFonts w:ascii="Times New Roman" w:hAnsi="Times New Roman" w:cs="Times New Roman"/>
                <w:sz w:val="20"/>
                <w:szCs w:val="20"/>
                <w:lang w:val="en-GB"/>
              </w:rPr>
              <w:t xml:space="preserve"> </w:t>
            </w:r>
            <w:commentRangeEnd w:id="4"/>
            <w:r w:rsidR="00B23103">
              <w:rPr>
                <w:rStyle w:val="CommentReference"/>
              </w:rPr>
              <w:commentReference w:id="4"/>
            </w:r>
            <w:r w:rsidRPr="00FF6E3E">
              <w:rPr>
                <w:rFonts w:ascii="Times New Roman" w:hAnsi="Times New Roman" w:cs="Times New Roman"/>
                <w:sz w:val="20"/>
                <w:szCs w:val="20"/>
                <w:lang w:val="en-GB"/>
              </w:rPr>
              <w:t xml:space="preserve">(increase </w:t>
            </w:r>
            <w:r w:rsidR="006B323C">
              <w:rPr>
                <w:rFonts w:ascii="Times New Roman" w:hAnsi="Times New Roman" w:cs="Times New Roman"/>
                <w:sz w:val="20"/>
                <w:szCs w:val="20"/>
                <w:lang w:val="en-GB"/>
              </w:rPr>
              <w:t xml:space="preserve">threshold </w:t>
            </w:r>
            <w:r w:rsidRPr="00FF6E3E">
              <w:rPr>
                <w:rFonts w:ascii="Times New Roman" w:hAnsi="Times New Roman" w:cs="Times New Roman"/>
                <w:sz w:val="20"/>
                <w:szCs w:val="20"/>
                <w:lang w:val="en-GB"/>
              </w:rPr>
              <w:t>turnover</w:t>
            </w:r>
            <w:r w:rsidR="00480B1D" w:rsidRPr="00FF6E3E">
              <w:rPr>
                <w:rFonts w:ascii="Times New Roman" w:hAnsi="Times New Roman" w:cs="Times New Roman"/>
                <w:sz w:val="20"/>
                <w:szCs w:val="20"/>
                <w:lang w:val="en-GB"/>
              </w:rPr>
              <w:t xml:space="preserve"> from J$500 million </w:t>
            </w:r>
            <w:r w:rsidR="00F80BE3" w:rsidRPr="00FF6E3E">
              <w:rPr>
                <w:rFonts w:ascii="Times New Roman" w:hAnsi="Times New Roman" w:cs="Times New Roman"/>
                <w:sz w:val="20"/>
                <w:szCs w:val="20"/>
                <w:lang w:val="en-GB"/>
              </w:rPr>
              <w:t>to J$ 1 Billion</w:t>
            </w:r>
            <w:r w:rsidRPr="00FF6E3E">
              <w:rPr>
                <w:rFonts w:ascii="Times New Roman" w:hAnsi="Times New Roman" w:cs="Times New Roman"/>
                <w:sz w:val="20"/>
                <w:szCs w:val="20"/>
                <w:lang w:val="en-GB"/>
              </w:rPr>
              <w:t>)</w:t>
            </w:r>
          </w:p>
          <w:p w14:paraId="75B8E79B" w14:textId="77777777" w:rsidR="002E776B" w:rsidRPr="00FF6E3E" w:rsidRDefault="002E776B"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Goal:</w:t>
            </w:r>
            <w:r w:rsidR="00E24B99" w:rsidRPr="00FF6E3E">
              <w:rPr>
                <w:rFonts w:ascii="Times New Roman" w:hAnsi="Times New Roman" w:cs="Times New Roman"/>
                <w:sz w:val="20"/>
                <w:szCs w:val="20"/>
                <w:lang w:val="en-GB"/>
              </w:rPr>
              <w:t xml:space="preserve"> 600</w:t>
            </w:r>
          </w:p>
          <w:p w14:paraId="519A1447" w14:textId="77777777" w:rsidR="002E776B" w:rsidRPr="00FF6E3E" w:rsidRDefault="002E776B"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Baseline:1042</w:t>
            </w:r>
          </w:p>
          <w:p w14:paraId="1F08C215" w14:textId="77777777" w:rsidR="002E776B" w:rsidRPr="00FF6E3E" w:rsidRDefault="002E776B" w:rsidP="008F2288">
            <w:pPr>
              <w:rPr>
                <w:rFonts w:ascii="Times New Roman" w:hAnsi="Times New Roman" w:cs="Times New Roman"/>
                <w:sz w:val="20"/>
                <w:szCs w:val="20"/>
                <w:lang w:val="en-GB"/>
              </w:rPr>
            </w:pPr>
          </w:p>
          <w:p w14:paraId="2E0A74C0" w14:textId="77777777" w:rsidR="00DC0C9A" w:rsidRPr="00FF6E3E" w:rsidRDefault="00DC0C9A"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Increase LTO Staff</w:t>
            </w:r>
          </w:p>
          <w:p w14:paraId="622DAA69" w14:textId="77777777" w:rsidR="00DC0C9A" w:rsidRPr="00FF6E3E" w:rsidRDefault="00E830C1"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Goal: 206</w:t>
            </w:r>
            <w:r w:rsidR="00DC0C9A" w:rsidRPr="00FF6E3E">
              <w:rPr>
                <w:rFonts w:ascii="Times New Roman" w:hAnsi="Times New Roman" w:cs="Times New Roman"/>
                <w:sz w:val="20"/>
                <w:szCs w:val="20"/>
                <w:lang w:val="en-GB"/>
              </w:rPr>
              <w:t xml:space="preserve"> </w:t>
            </w:r>
            <w:r w:rsidRPr="00FF6E3E">
              <w:rPr>
                <w:rFonts w:ascii="Times New Roman" w:hAnsi="Times New Roman" w:cs="Times New Roman"/>
                <w:sz w:val="20"/>
                <w:szCs w:val="20"/>
                <w:lang w:val="en-GB"/>
              </w:rPr>
              <w:t>professionals (22 excise)</w:t>
            </w:r>
          </w:p>
          <w:p w14:paraId="0CEF74FC" w14:textId="77777777" w:rsidR="00DC0C9A" w:rsidRPr="00FF6E3E" w:rsidRDefault="00DC0C9A"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Baseline: </w:t>
            </w:r>
            <w:r w:rsidR="00E830C1" w:rsidRPr="00FF6E3E">
              <w:rPr>
                <w:rFonts w:ascii="Times New Roman" w:hAnsi="Times New Roman" w:cs="Times New Roman"/>
                <w:sz w:val="20"/>
                <w:szCs w:val="20"/>
                <w:lang w:val="en-GB"/>
              </w:rPr>
              <w:t>121 professio</w:t>
            </w:r>
            <w:r w:rsidR="00E830C1" w:rsidRPr="00FF6E3E">
              <w:rPr>
                <w:rFonts w:ascii="Times New Roman" w:hAnsi="Times New Roman" w:cs="Times New Roman"/>
                <w:sz w:val="20"/>
                <w:szCs w:val="20"/>
                <w:lang w:val="en-GB"/>
              </w:rPr>
              <w:t>n</w:t>
            </w:r>
            <w:r w:rsidR="00E830C1" w:rsidRPr="00FF6E3E">
              <w:rPr>
                <w:rFonts w:ascii="Times New Roman" w:hAnsi="Times New Roman" w:cs="Times New Roman"/>
                <w:sz w:val="20"/>
                <w:szCs w:val="20"/>
                <w:lang w:val="en-GB"/>
              </w:rPr>
              <w:t>als (21 excise)</w:t>
            </w:r>
          </w:p>
          <w:p w14:paraId="59679E2B" w14:textId="77777777" w:rsidR="002E776B" w:rsidRPr="00FF6E3E" w:rsidRDefault="002E776B" w:rsidP="008F2288">
            <w:pPr>
              <w:rPr>
                <w:rFonts w:ascii="Times New Roman" w:hAnsi="Times New Roman" w:cs="Times New Roman"/>
                <w:sz w:val="20"/>
                <w:szCs w:val="20"/>
                <w:lang w:val="en-GB"/>
              </w:rPr>
            </w:pPr>
          </w:p>
          <w:p w14:paraId="772BC16B" w14:textId="77777777" w:rsidR="002E776B" w:rsidRPr="00FF6E3E" w:rsidRDefault="002E776B"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Increase Number </w:t>
            </w:r>
            <w:r w:rsidR="00EB7315" w:rsidRPr="00FF6E3E">
              <w:rPr>
                <w:rFonts w:ascii="Times New Roman" w:hAnsi="Times New Roman" w:cs="Times New Roman"/>
                <w:sz w:val="20"/>
                <w:szCs w:val="20"/>
                <w:lang w:val="en-GB"/>
              </w:rPr>
              <w:t xml:space="preserve">of single and </w:t>
            </w:r>
            <w:commentRangeStart w:id="5"/>
            <w:r w:rsidR="00EB7315" w:rsidRPr="00FF6E3E">
              <w:rPr>
                <w:rFonts w:ascii="Times New Roman" w:hAnsi="Times New Roman" w:cs="Times New Roman"/>
                <w:sz w:val="20"/>
                <w:szCs w:val="20"/>
                <w:lang w:val="en-GB"/>
              </w:rPr>
              <w:t xml:space="preserve">all  </w:t>
            </w:r>
            <w:r w:rsidR="00D133B5" w:rsidRPr="00FF6E3E">
              <w:rPr>
                <w:rFonts w:ascii="Times New Roman" w:hAnsi="Times New Roman" w:cs="Times New Roman"/>
                <w:sz w:val="20"/>
                <w:szCs w:val="20"/>
                <w:lang w:val="en-GB"/>
              </w:rPr>
              <w:t xml:space="preserve"> </w:t>
            </w:r>
            <w:r w:rsidR="00EB7315" w:rsidRPr="00FF6E3E">
              <w:rPr>
                <w:rFonts w:ascii="Times New Roman" w:hAnsi="Times New Roman" w:cs="Times New Roman"/>
                <w:sz w:val="20"/>
                <w:szCs w:val="20"/>
                <w:lang w:val="en-GB"/>
              </w:rPr>
              <w:t>taxes comprehe</w:t>
            </w:r>
            <w:r w:rsidR="00EB7315" w:rsidRPr="00FF6E3E">
              <w:rPr>
                <w:rFonts w:ascii="Times New Roman" w:hAnsi="Times New Roman" w:cs="Times New Roman"/>
                <w:sz w:val="20"/>
                <w:szCs w:val="20"/>
                <w:lang w:val="en-GB"/>
              </w:rPr>
              <w:t>n</w:t>
            </w:r>
            <w:r w:rsidR="00EB7315" w:rsidRPr="00FF6E3E">
              <w:rPr>
                <w:rFonts w:ascii="Times New Roman" w:hAnsi="Times New Roman" w:cs="Times New Roman"/>
                <w:sz w:val="20"/>
                <w:szCs w:val="20"/>
                <w:lang w:val="en-GB"/>
              </w:rPr>
              <w:t xml:space="preserve">sive </w:t>
            </w:r>
            <w:r w:rsidRPr="00FF6E3E">
              <w:rPr>
                <w:rFonts w:ascii="Times New Roman" w:hAnsi="Times New Roman" w:cs="Times New Roman"/>
                <w:sz w:val="20"/>
                <w:szCs w:val="20"/>
                <w:lang w:val="en-GB"/>
              </w:rPr>
              <w:t>audits</w:t>
            </w:r>
            <w:r w:rsidR="00BB2880" w:rsidRPr="00FF6E3E">
              <w:rPr>
                <w:rFonts w:ascii="Times New Roman" w:hAnsi="Times New Roman" w:cs="Times New Roman"/>
                <w:sz w:val="20"/>
                <w:szCs w:val="20"/>
                <w:lang w:val="en-GB"/>
              </w:rPr>
              <w:t xml:space="preserve"> in </w:t>
            </w:r>
            <w:r w:rsidR="002815AE" w:rsidRPr="00FF6E3E">
              <w:rPr>
                <w:rFonts w:ascii="Times New Roman" w:hAnsi="Times New Roman" w:cs="Times New Roman"/>
                <w:sz w:val="20"/>
                <w:szCs w:val="20"/>
                <w:lang w:val="en-GB"/>
              </w:rPr>
              <w:t xml:space="preserve">LT </w:t>
            </w:r>
            <w:r w:rsidR="00BB2880" w:rsidRPr="00FF6E3E">
              <w:rPr>
                <w:rFonts w:ascii="Times New Roman" w:hAnsi="Times New Roman" w:cs="Times New Roman"/>
                <w:sz w:val="20"/>
                <w:szCs w:val="20"/>
                <w:lang w:val="en-GB"/>
              </w:rPr>
              <w:t>corp</w:t>
            </w:r>
            <w:r w:rsidR="00BB2880" w:rsidRPr="00FF6E3E">
              <w:rPr>
                <w:rFonts w:ascii="Times New Roman" w:hAnsi="Times New Roman" w:cs="Times New Roman"/>
                <w:sz w:val="20"/>
                <w:szCs w:val="20"/>
                <w:lang w:val="en-GB"/>
              </w:rPr>
              <w:t>o</w:t>
            </w:r>
            <w:r w:rsidR="00BB2880" w:rsidRPr="00FF6E3E">
              <w:rPr>
                <w:rFonts w:ascii="Times New Roman" w:hAnsi="Times New Roman" w:cs="Times New Roman"/>
                <w:sz w:val="20"/>
                <w:szCs w:val="20"/>
                <w:lang w:val="en-GB"/>
              </w:rPr>
              <w:t>rate taxpayers</w:t>
            </w:r>
            <w:r w:rsidRPr="00FF6E3E">
              <w:rPr>
                <w:rFonts w:ascii="Times New Roman" w:hAnsi="Times New Roman" w:cs="Times New Roman"/>
                <w:sz w:val="20"/>
                <w:szCs w:val="20"/>
                <w:lang w:val="en-GB"/>
              </w:rPr>
              <w:t>:</w:t>
            </w:r>
          </w:p>
          <w:p w14:paraId="64A811FE" w14:textId="77777777" w:rsidR="002E776B" w:rsidRPr="00FF6E3E" w:rsidRDefault="002E776B"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Goal:</w:t>
            </w:r>
            <w:r w:rsidR="00E24B99" w:rsidRPr="00FF6E3E">
              <w:rPr>
                <w:rFonts w:ascii="Times New Roman" w:hAnsi="Times New Roman" w:cs="Times New Roman"/>
                <w:sz w:val="20"/>
                <w:szCs w:val="20"/>
                <w:lang w:val="en-GB"/>
              </w:rPr>
              <w:t xml:space="preserve"> </w:t>
            </w:r>
            <w:r w:rsidR="00EB7315" w:rsidRPr="00FF6E3E">
              <w:rPr>
                <w:rFonts w:ascii="Times New Roman" w:hAnsi="Times New Roman" w:cs="Times New Roman"/>
                <w:sz w:val="20"/>
                <w:szCs w:val="20"/>
                <w:lang w:val="en-GB"/>
              </w:rPr>
              <w:t>all taxes</w:t>
            </w:r>
            <w:r w:rsidR="00D133B5" w:rsidRPr="00FF6E3E">
              <w:rPr>
                <w:rFonts w:ascii="Times New Roman" w:hAnsi="Times New Roman" w:cs="Times New Roman"/>
                <w:sz w:val="20"/>
                <w:szCs w:val="20"/>
                <w:lang w:val="en-GB"/>
              </w:rPr>
              <w:t>–</w:t>
            </w:r>
            <w:r w:rsidR="00EB7315" w:rsidRPr="00FF6E3E">
              <w:rPr>
                <w:rFonts w:ascii="Times New Roman" w:hAnsi="Times New Roman" w:cs="Times New Roman"/>
                <w:sz w:val="20"/>
                <w:szCs w:val="20"/>
                <w:lang w:val="en-GB"/>
              </w:rPr>
              <w:t xml:space="preserve"> 25</w:t>
            </w:r>
            <w:r w:rsidR="00D133B5" w:rsidRPr="00FF6E3E">
              <w:rPr>
                <w:rFonts w:ascii="Times New Roman" w:hAnsi="Times New Roman" w:cs="Times New Roman"/>
                <w:sz w:val="20"/>
                <w:szCs w:val="20"/>
                <w:lang w:val="en-GB"/>
              </w:rPr>
              <w:t xml:space="preserve">, </w:t>
            </w:r>
            <w:r w:rsidR="00EB7315" w:rsidRPr="00FF6E3E">
              <w:rPr>
                <w:rFonts w:ascii="Times New Roman" w:hAnsi="Times New Roman" w:cs="Times New Roman"/>
                <w:sz w:val="20"/>
                <w:szCs w:val="20"/>
                <w:lang w:val="en-GB"/>
              </w:rPr>
              <w:t>single tax - 60</w:t>
            </w:r>
            <w:r w:rsidR="00D133B5" w:rsidRPr="00FF6E3E">
              <w:rPr>
                <w:rFonts w:ascii="Times New Roman" w:hAnsi="Times New Roman" w:cs="Times New Roman"/>
                <w:sz w:val="20"/>
                <w:szCs w:val="20"/>
                <w:lang w:val="en-GB"/>
              </w:rPr>
              <w:t>.</w:t>
            </w:r>
          </w:p>
          <w:p w14:paraId="1EC71B50" w14:textId="77777777" w:rsidR="002E776B" w:rsidRPr="00FF6E3E" w:rsidRDefault="002E776B"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Baseline:</w:t>
            </w:r>
            <w:r w:rsidR="00E24B99" w:rsidRPr="00FF6E3E">
              <w:rPr>
                <w:rFonts w:ascii="Times New Roman" w:hAnsi="Times New Roman" w:cs="Times New Roman"/>
                <w:sz w:val="20"/>
                <w:szCs w:val="20"/>
                <w:lang w:val="en-GB"/>
              </w:rPr>
              <w:t xml:space="preserve"> </w:t>
            </w:r>
            <w:r w:rsidR="00EB7315" w:rsidRPr="00FF6E3E">
              <w:rPr>
                <w:rFonts w:ascii="Times New Roman" w:hAnsi="Times New Roman" w:cs="Times New Roman"/>
                <w:sz w:val="20"/>
                <w:szCs w:val="20"/>
                <w:lang w:val="en-GB"/>
              </w:rPr>
              <w:t>all tax</w:t>
            </w:r>
            <w:r w:rsidR="00D133B5" w:rsidRPr="00FF6E3E">
              <w:rPr>
                <w:rFonts w:ascii="Times New Roman" w:hAnsi="Times New Roman" w:cs="Times New Roman"/>
                <w:sz w:val="20"/>
                <w:szCs w:val="20"/>
                <w:lang w:val="en-GB"/>
              </w:rPr>
              <w:t xml:space="preserve"> – 8,</w:t>
            </w:r>
            <w:r w:rsidR="00EB7315" w:rsidRPr="00FF6E3E">
              <w:rPr>
                <w:rFonts w:ascii="Times New Roman" w:hAnsi="Times New Roman" w:cs="Times New Roman"/>
                <w:sz w:val="20"/>
                <w:szCs w:val="20"/>
                <w:lang w:val="en-GB"/>
              </w:rPr>
              <w:t xml:space="preserve"> si</w:t>
            </w:r>
            <w:r w:rsidR="00EB7315" w:rsidRPr="00FF6E3E">
              <w:rPr>
                <w:rFonts w:ascii="Times New Roman" w:hAnsi="Times New Roman" w:cs="Times New Roman"/>
                <w:sz w:val="20"/>
                <w:szCs w:val="20"/>
                <w:lang w:val="en-GB"/>
              </w:rPr>
              <w:t>n</w:t>
            </w:r>
            <w:r w:rsidR="00EB7315" w:rsidRPr="00FF6E3E">
              <w:rPr>
                <w:rFonts w:ascii="Times New Roman" w:hAnsi="Times New Roman" w:cs="Times New Roman"/>
                <w:sz w:val="20"/>
                <w:szCs w:val="20"/>
                <w:lang w:val="en-GB"/>
              </w:rPr>
              <w:t>gle</w:t>
            </w:r>
            <w:r w:rsidR="00D133B5" w:rsidRPr="00FF6E3E">
              <w:rPr>
                <w:rFonts w:ascii="Times New Roman" w:hAnsi="Times New Roman" w:cs="Times New Roman"/>
                <w:sz w:val="20"/>
                <w:szCs w:val="20"/>
                <w:lang w:val="en-GB"/>
              </w:rPr>
              <w:t xml:space="preserve"> </w:t>
            </w:r>
            <w:r w:rsidR="00EB7315" w:rsidRPr="00FF6E3E">
              <w:rPr>
                <w:rFonts w:ascii="Times New Roman" w:hAnsi="Times New Roman" w:cs="Times New Roman"/>
                <w:sz w:val="20"/>
                <w:szCs w:val="20"/>
                <w:lang w:val="en-GB"/>
              </w:rPr>
              <w:t xml:space="preserve">tax </w:t>
            </w:r>
            <w:r w:rsidR="00D133B5" w:rsidRPr="00FF6E3E">
              <w:rPr>
                <w:rFonts w:ascii="Times New Roman" w:hAnsi="Times New Roman" w:cs="Times New Roman"/>
                <w:sz w:val="20"/>
                <w:szCs w:val="20"/>
                <w:lang w:val="en-GB"/>
              </w:rPr>
              <w:t>40.</w:t>
            </w:r>
          </w:p>
          <w:commentRangeEnd w:id="5"/>
          <w:p w14:paraId="576F7DF7" w14:textId="77777777" w:rsidR="007225A2" w:rsidRPr="00FF6E3E" w:rsidRDefault="001B2CF4" w:rsidP="008F2288">
            <w:pPr>
              <w:rPr>
                <w:rFonts w:ascii="Times New Roman" w:hAnsi="Times New Roman" w:cs="Times New Roman"/>
                <w:sz w:val="20"/>
                <w:szCs w:val="20"/>
                <w:lang w:val="en-GB"/>
              </w:rPr>
            </w:pPr>
            <w:r>
              <w:rPr>
                <w:rStyle w:val="CommentReference"/>
              </w:rPr>
              <w:commentReference w:id="5"/>
            </w:r>
          </w:p>
          <w:p w14:paraId="6B404585" w14:textId="60E5E4D9" w:rsidR="007225A2" w:rsidRPr="00FF6E3E" w:rsidRDefault="007225A2" w:rsidP="007225A2">
            <w:pPr>
              <w:rPr>
                <w:rFonts w:ascii="Times New Roman" w:hAnsi="Times New Roman" w:cs="Times New Roman"/>
                <w:sz w:val="20"/>
                <w:szCs w:val="20"/>
                <w:lang w:val="en-GB"/>
              </w:rPr>
            </w:pPr>
            <w:r w:rsidRPr="00FF6E3E">
              <w:rPr>
                <w:rFonts w:ascii="Times New Roman" w:hAnsi="Times New Roman" w:cs="Times New Roman"/>
                <w:sz w:val="20"/>
                <w:szCs w:val="20"/>
                <w:lang w:val="en-GB"/>
              </w:rPr>
              <w:t>Incr</w:t>
            </w:r>
            <w:r w:rsidR="003E418E">
              <w:rPr>
                <w:rFonts w:ascii="Times New Roman" w:hAnsi="Times New Roman" w:cs="Times New Roman"/>
                <w:sz w:val="20"/>
                <w:szCs w:val="20"/>
                <w:lang w:val="en-GB"/>
              </w:rPr>
              <w:t xml:space="preserve">ease Number </w:t>
            </w:r>
            <w:commentRangeStart w:id="6"/>
            <w:r w:rsidR="003E418E">
              <w:rPr>
                <w:rFonts w:ascii="Times New Roman" w:hAnsi="Times New Roman" w:cs="Times New Roman"/>
                <w:sz w:val="20"/>
                <w:szCs w:val="20"/>
                <w:lang w:val="en-GB"/>
              </w:rPr>
              <w:t xml:space="preserve">of single and all </w:t>
            </w:r>
            <w:r w:rsidRPr="00FF6E3E">
              <w:rPr>
                <w:rFonts w:ascii="Times New Roman" w:hAnsi="Times New Roman" w:cs="Times New Roman"/>
                <w:sz w:val="20"/>
                <w:szCs w:val="20"/>
                <w:lang w:val="en-GB"/>
              </w:rPr>
              <w:t xml:space="preserve">taxes </w:t>
            </w:r>
            <w:commentRangeEnd w:id="6"/>
            <w:r w:rsidR="005F175F">
              <w:rPr>
                <w:rStyle w:val="CommentReference"/>
              </w:rPr>
              <w:commentReference w:id="6"/>
            </w:r>
            <w:r w:rsidRPr="00FF6E3E">
              <w:rPr>
                <w:rFonts w:ascii="Times New Roman" w:hAnsi="Times New Roman" w:cs="Times New Roman"/>
                <w:sz w:val="20"/>
                <w:szCs w:val="20"/>
                <w:lang w:val="en-GB"/>
              </w:rPr>
              <w:t>comprehe</w:t>
            </w:r>
            <w:r w:rsidRPr="00FF6E3E">
              <w:rPr>
                <w:rFonts w:ascii="Times New Roman" w:hAnsi="Times New Roman" w:cs="Times New Roman"/>
                <w:sz w:val="20"/>
                <w:szCs w:val="20"/>
                <w:lang w:val="en-GB"/>
              </w:rPr>
              <w:t>n</w:t>
            </w:r>
            <w:r w:rsidRPr="00FF6E3E">
              <w:rPr>
                <w:rFonts w:ascii="Times New Roman" w:hAnsi="Times New Roman" w:cs="Times New Roman"/>
                <w:sz w:val="20"/>
                <w:szCs w:val="20"/>
                <w:lang w:val="en-GB"/>
              </w:rPr>
              <w:t xml:space="preserve">sive audits in </w:t>
            </w:r>
            <w:r w:rsidR="003E418E">
              <w:rPr>
                <w:rFonts w:ascii="Times New Roman" w:hAnsi="Times New Roman" w:cs="Times New Roman"/>
                <w:sz w:val="20"/>
                <w:szCs w:val="20"/>
                <w:lang w:val="en-GB"/>
              </w:rPr>
              <w:t>Medium-size (</w:t>
            </w:r>
            <w:r w:rsidRPr="00FF6E3E">
              <w:rPr>
                <w:rFonts w:ascii="Times New Roman" w:hAnsi="Times New Roman" w:cs="Times New Roman"/>
                <w:sz w:val="20"/>
                <w:szCs w:val="20"/>
                <w:lang w:val="en-GB"/>
              </w:rPr>
              <w:t>MT</w:t>
            </w:r>
            <w:r w:rsidR="005F175F">
              <w:rPr>
                <w:rFonts w:ascii="Times New Roman" w:hAnsi="Times New Roman" w:cs="Times New Roman"/>
                <w:sz w:val="20"/>
                <w:szCs w:val="20"/>
                <w:lang w:val="en-GB"/>
              </w:rPr>
              <w:t>)</w:t>
            </w:r>
            <w:r w:rsidRPr="00FF6E3E">
              <w:rPr>
                <w:rFonts w:ascii="Times New Roman" w:hAnsi="Times New Roman" w:cs="Times New Roman"/>
                <w:sz w:val="20"/>
                <w:szCs w:val="20"/>
                <w:lang w:val="en-GB"/>
              </w:rPr>
              <w:t xml:space="preserve"> corporate ta</w:t>
            </w:r>
            <w:r w:rsidRPr="00FF6E3E">
              <w:rPr>
                <w:rFonts w:ascii="Times New Roman" w:hAnsi="Times New Roman" w:cs="Times New Roman"/>
                <w:sz w:val="20"/>
                <w:szCs w:val="20"/>
                <w:lang w:val="en-GB"/>
              </w:rPr>
              <w:t>x</w:t>
            </w:r>
            <w:r w:rsidRPr="00FF6E3E">
              <w:rPr>
                <w:rFonts w:ascii="Times New Roman" w:hAnsi="Times New Roman" w:cs="Times New Roman"/>
                <w:sz w:val="20"/>
                <w:szCs w:val="20"/>
                <w:lang w:val="en-GB"/>
              </w:rPr>
              <w:t>payers (2000):</w:t>
            </w:r>
          </w:p>
          <w:p w14:paraId="1BB7E286" w14:textId="77777777" w:rsidR="007225A2" w:rsidRPr="00FF6E3E" w:rsidRDefault="007225A2" w:rsidP="008F2288">
            <w:pPr>
              <w:rPr>
                <w:rFonts w:ascii="Times New Roman" w:hAnsi="Times New Roman" w:cs="Times New Roman"/>
                <w:sz w:val="20"/>
                <w:szCs w:val="20"/>
                <w:lang w:val="en-GB"/>
              </w:rPr>
            </w:pPr>
          </w:p>
          <w:p w14:paraId="7879F509" w14:textId="77777777" w:rsidR="00DC0C9A" w:rsidRPr="00FF6E3E" w:rsidRDefault="007225A2"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Goal: 200 (10%)</w:t>
            </w:r>
          </w:p>
          <w:p w14:paraId="79BA499C" w14:textId="77777777" w:rsidR="007225A2" w:rsidRPr="00FF6E3E" w:rsidRDefault="007225A2"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 (5%</w:t>
            </w:r>
            <w:r w:rsidR="004E6867" w:rsidRPr="00FF6E3E">
              <w:rPr>
                <w:rFonts w:ascii="Times New Roman" w:hAnsi="Times New Roman" w:cs="Times New Roman"/>
                <w:sz w:val="20"/>
                <w:szCs w:val="20"/>
                <w:lang w:val="en-GB"/>
              </w:rPr>
              <w:t>)</w:t>
            </w:r>
          </w:p>
          <w:p w14:paraId="7AA6E2E0" w14:textId="77777777" w:rsidR="007225A2" w:rsidRPr="00FF6E3E" w:rsidRDefault="007225A2" w:rsidP="008F2288">
            <w:pPr>
              <w:rPr>
                <w:rFonts w:ascii="Times New Roman" w:hAnsi="Times New Roman" w:cs="Times New Roman"/>
                <w:sz w:val="20"/>
                <w:szCs w:val="20"/>
                <w:lang w:val="en-GB"/>
              </w:rPr>
            </w:pPr>
          </w:p>
          <w:p w14:paraId="6F5A994B" w14:textId="36E7E6B1" w:rsidR="008F2914" w:rsidRPr="00FF6E3E" w:rsidRDefault="004C483A"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Increase number of </w:t>
            </w:r>
            <w:r w:rsidR="00877418" w:rsidRPr="00FF6E3E">
              <w:rPr>
                <w:rFonts w:ascii="Times New Roman" w:hAnsi="Times New Roman" w:cs="Times New Roman"/>
                <w:sz w:val="20"/>
                <w:szCs w:val="20"/>
                <w:lang w:val="en-GB"/>
              </w:rPr>
              <w:t xml:space="preserve">LTO </w:t>
            </w:r>
            <w:r w:rsidR="00374C30" w:rsidRPr="00FF6E3E">
              <w:rPr>
                <w:rFonts w:ascii="Times New Roman" w:hAnsi="Times New Roman" w:cs="Times New Roman"/>
                <w:sz w:val="20"/>
                <w:szCs w:val="20"/>
                <w:lang w:val="en-GB"/>
              </w:rPr>
              <w:t xml:space="preserve">taxpayer </w:t>
            </w:r>
            <w:r w:rsidR="003E418E">
              <w:rPr>
                <w:rFonts w:ascii="Times New Roman" w:hAnsi="Times New Roman" w:cs="Times New Roman"/>
                <w:sz w:val="20"/>
                <w:szCs w:val="20"/>
                <w:lang w:val="en-GB"/>
              </w:rPr>
              <w:t xml:space="preserve">using </w:t>
            </w:r>
            <w:r w:rsidR="00DC0C9A" w:rsidRPr="00FF6E3E">
              <w:rPr>
                <w:rFonts w:ascii="Times New Roman" w:hAnsi="Times New Roman" w:cs="Times New Roman"/>
                <w:sz w:val="20"/>
                <w:szCs w:val="20"/>
                <w:lang w:val="en-GB"/>
              </w:rPr>
              <w:t xml:space="preserve">e-filing </w:t>
            </w:r>
            <w:r w:rsidR="003E418E">
              <w:rPr>
                <w:rFonts w:ascii="Times New Roman" w:hAnsi="Times New Roman" w:cs="Times New Roman"/>
                <w:sz w:val="20"/>
                <w:szCs w:val="20"/>
                <w:lang w:val="en-GB"/>
              </w:rPr>
              <w:t xml:space="preserve">and e-payments of </w:t>
            </w:r>
            <w:r w:rsidRPr="00FF6E3E">
              <w:rPr>
                <w:rFonts w:ascii="Times New Roman" w:hAnsi="Times New Roman" w:cs="Times New Roman"/>
                <w:sz w:val="20"/>
                <w:szCs w:val="20"/>
                <w:lang w:val="en-GB"/>
              </w:rPr>
              <w:t>their taxes</w:t>
            </w:r>
          </w:p>
          <w:p w14:paraId="01B7BE12" w14:textId="77777777" w:rsidR="004C483A" w:rsidRPr="00FF6E3E" w:rsidRDefault="00CA1391"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Goal: </w:t>
            </w:r>
            <w:r w:rsidR="00DC0C9A" w:rsidRPr="00FF6E3E">
              <w:rPr>
                <w:rFonts w:ascii="Times New Roman" w:hAnsi="Times New Roman" w:cs="Times New Roman"/>
                <w:sz w:val="20"/>
                <w:szCs w:val="20"/>
                <w:lang w:val="en-GB"/>
              </w:rPr>
              <w:t>596</w:t>
            </w:r>
          </w:p>
          <w:p w14:paraId="01037AB4" w14:textId="7989D9E8" w:rsidR="004C483A" w:rsidRPr="00FF6E3E" w:rsidRDefault="00CA1391"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Baseline: </w:t>
            </w:r>
            <w:r w:rsidR="0099306A" w:rsidRPr="00FF6E3E">
              <w:rPr>
                <w:rFonts w:ascii="Times New Roman" w:hAnsi="Times New Roman" w:cs="Times New Roman"/>
                <w:sz w:val="20"/>
                <w:szCs w:val="20"/>
                <w:lang w:val="en-GB"/>
              </w:rPr>
              <w:t>226 (</w:t>
            </w:r>
            <w:r w:rsidR="00DC0C9A" w:rsidRPr="00FF6E3E">
              <w:rPr>
                <w:rFonts w:ascii="Times New Roman" w:hAnsi="Times New Roman" w:cs="Times New Roman"/>
                <w:sz w:val="20"/>
                <w:szCs w:val="20"/>
                <w:lang w:val="en-GB"/>
              </w:rPr>
              <w:t>38%)</w:t>
            </w:r>
            <w:r w:rsidR="00BA60B3" w:rsidRPr="00FF6E3E">
              <w:rPr>
                <w:rFonts w:ascii="Times New Roman" w:hAnsi="Times New Roman" w:cs="Times New Roman"/>
                <w:sz w:val="20"/>
                <w:szCs w:val="20"/>
                <w:lang w:val="en-GB"/>
              </w:rPr>
              <w:t xml:space="preserve"> 40% of the</w:t>
            </w:r>
            <w:r w:rsidR="003E418E">
              <w:rPr>
                <w:rFonts w:ascii="Times New Roman" w:hAnsi="Times New Roman" w:cs="Times New Roman"/>
                <w:sz w:val="20"/>
                <w:szCs w:val="20"/>
                <w:lang w:val="en-GB"/>
              </w:rPr>
              <w:t>m</w:t>
            </w:r>
            <w:r w:rsidR="00BA60B3" w:rsidRPr="00FF6E3E">
              <w:rPr>
                <w:rFonts w:ascii="Times New Roman" w:hAnsi="Times New Roman" w:cs="Times New Roman"/>
                <w:sz w:val="20"/>
                <w:szCs w:val="20"/>
                <w:lang w:val="en-GB"/>
              </w:rPr>
              <w:t xml:space="preserve"> use direct Bank transaction, the rest credit cards.</w:t>
            </w:r>
          </w:p>
          <w:p w14:paraId="7D870DC7" w14:textId="77777777" w:rsidR="00374C30" w:rsidRPr="00FF6E3E" w:rsidRDefault="00374C30" w:rsidP="008F2288">
            <w:pPr>
              <w:rPr>
                <w:rFonts w:ascii="Times New Roman" w:hAnsi="Times New Roman" w:cs="Times New Roman"/>
                <w:sz w:val="20"/>
                <w:szCs w:val="20"/>
                <w:lang w:val="en-GB"/>
              </w:rPr>
            </w:pPr>
          </w:p>
          <w:p w14:paraId="41287995" w14:textId="77777777" w:rsidR="00374C30" w:rsidRPr="00FF6E3E" w:rsidRDefault="00374C30" w:rsidP="008F2288">
            <w:pPr>
              <w:rPr>
                <w:rFonts w:ascii="Times New Roman" w:hAnsi="Times New Roman" w:cs="Times New Roman"/>
                <w:sz w:val="20"/>
                <w:szCs w:val="20"/>
                <w:lang w:val="en-GB"/>
              </w:rPr>
            </w:pPr>
          </w:p>
          <w:p w14:paraId="48CD1E52" w14:textId="77777777" w:rsidR="004C483A" w:rsidRPr="00FF6E3E" w:rsidRDefault="004C483A" w:rsidP="008F2288">
            <w:pPr>
              <w:rPr>
                <w:rFonts w:ascii="Times New Roman" w:hAnsi="Times New Roman" w:cs="Times New Roman"/>
                <w:sz w:val="20"/>
                <w:szCs w:val="20"/>
                <w:lang w:val="en-GB"/>
              </w:rPr>
            </w:pPr>
          </w:p>
          <w:p w14:paraId="00111DCA" w14:textId="77777777" w:rsidR="004C483A" w:rsidRPr="00FF6E3E" w:rsidRDefault="004C483A"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Increase </w:t>
            </w:r>
            <w:r w:rsidR="0099306A" w:rsidRPr="00FF6E3E">
              <w:rPr>
                <w:rFonts w:ascii="Times New Roman" w:hAnsi="Times New Roman" w:cs="Times New Roman"/>
                <w:sz w:val="20"/>
                <w:szCs w:val="20"/>
                <w:lang w:val="en-GB"/>
              </w:rPr>
              <w:t>total</w:t>
            </w:r>
            <w:r w:rsidRPr="00FF6E3E">
              <w:rPr>
                <w:rFonts w:ascii="Times New Roman" w:hAnsi="Times New Roman" w:cs="Times New Roman"/>
                <w:sz w:val="20"/>
                <w:szCs w:val="20"/>
                <w:lang w:val="en-GB"/>
              </w:rPr>
              <w:t xml:space="preserve"> number of </w:t>
            </w:r>
            <w:r w:rsidR="0099306A" w:rsidRPr="00FF6E3E">
              <w:rPr>
                <w:rFonts w:ascii="Times New Roman" w:hAnsi="Times New Roman" w:cs="Times New Roman"/>
                <w:sz w:val="20"/>
                <w:szCs w:val="20"/>
                <w:lang w:val="en-GB"/>
              </w:rPr>
              <w:t>e-service</w:t>
            </w:r>
            <w:r w:rsidRPr="00FF6E3E">
              <w:rPr>
                <w:rFonts w:ascii="Times New Roman" w:hAnsi="Times New Roman" w:cs="Times New Roman"/>
                <w:sz w:val="20"/>
                <w:szCs w:val="20"/>
                <w:lang w:val="en-GB"/>
              </w:rPr>
              <w:t xml:space="preserve"> done through e-payment</w:t>
            </w:r>
          </w:p>
          <w:p w14:paraId="2BB0745F" w14:textId="77777777" w:rsidR="0099306A" w:rsidRPr="00FF6E3E" w:rsidRDefault="0099306A" w:rsidP="008F2288">
            <w:pPr>
              <w:rPr>
                <w:rFonts w:ascii="Times New Roman" w:hAnsi="Times New Roman" w:cs="Times New Roman"/>
                <w:sz w:val="20"/>
                <w:szCs w:val="20"/>
                <w:lang w:val="en-GB"/>
              </w:rPr>
            </w:pPr>
          </w:p>
          <w:p w14:paraId="2B6D3DE0" w14:textId="77777777" w:rsidR="0099306A" w:rsidRPr="00FF6E3E" w:rsidRDefault="0099306A"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Goal: 20%</w:t>
            </w:r>
          </w:p>
          <w:p w14:paraId="18EB87EE" w14:textId="77777777" w:rsidR="0099306A" w:rsidRPr="00FF6E3E" w:rsidRDefault="0099306A"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Baseline: 6%</w:t>
            </w:r>
          </w:p>
          <w:p w14:paraId="1ECA68DD" w14:textId="77777777" w:rsidR="004C483A" w:rsidRPr="00FF6E3E" w:rsidRDefault="004C483A" w:rsidP="008F2288">
            <w:pPr>
              <w:rPr>
                <w:rFonts w:ascii="Times New Roman" w:hAnsi="Times New Roman" w:cs="Times New Roman"/>
                <w:sz w:val="20"/>
                <w:szCs w:val="20"/>
                <w:lang w:val="en-GB"/>
              </w:rPr>
            </w:pPr>
          </w:p>
          <w:p w14:paraId="5625B0FD" w14:textId="77777777" w:rsidR="0099306A" w:rsidRPr="00FF6E3E" w:rsidRDefault="0099306A" w:rsidP="008F2288">
            <w:pPr>
              <w:rPr>
                <w:rFonts w:ascii="Times New Roman" w:hAnsi="Times New Roman" w:cs="Times New Roman"/>
                <w:sz w:val="20"/>
                <w:szCs w:val="20"/>
                <w:highlight w:val="green"/>
                <w:lang w:val="en-GB"/>
              </w:rPr>
            </w:pPr>
            <w:r w:rsidRPr="00FF6E3E">
              <w:rPr>
                <w:rFonts w:ascii="Times New Roman" w:hAnsi="Times New Roman" w:cs="Times New Roman"/>
                <w:sz w:val="20"/>
                <w:szCs w:val="20"/>
                <w:highlight w:val="green"/>
                <w:lang w:val="en-GB"/>
              </w:rPr>
              <w:t xml:space="preserve">Corporates – 30.000 </w:t>
            </w:r>
          </w:p>
          <w:p w14:paraId="7F03B76B" w14:textId="77777777" w:rsidR="0099306A" w:rsidRPr="00FF6E3E" w:rsidRDefault="0099306A" w:rsidP="008F2288">
            <w:pPr>
              <w:rPr>
                <w:rFonts w:ascii="Times New Roman" w:hAnsi="Times New Roman" w:cs="Times New Roman"/>
                <w:sz w:val="20"/>
                <w:szCs w:val="20"/>
                <w:lang w:val="en-GB"/>
              </w:rPr>
            </w:pPr>
            <w:r w:rsidRPr="00FF6E3E">
              <w:rPr>
                <w:rFonts w:ascii="Times New Roman" w:hAnsi="Times New Roman" w:cs="Times New Roman"/>
                <w:sz w:val="20"/>
                <w:szCs w:val="20"/>
                <w:highlight w:val="green"/>
                <w:lang w:val="en-GB"/>
              </w:rPr>
              <w:t>Individuals-  150.000</w:t>
            </w:r>
          </w:p>
          <w:p w14:paraId="4CA07816" w14:textId="77777777" w:rsidR="004C483A" w:rsidRPr="00FF6E3E" w:rsidRDefault="004C483A" w:rsidP="008F2288">
            <w:pPr>
              <w:rPr>
                <w:rFonts w:ascii="Times New Roman" w:hAnsi="Times New Roman" w:cs="Times New Roman"/>
                <w:sz w:val="20"/>
                <w:szCs w:val="20"/>
                <w:lang w:val="en-GB"/>
              </w:rPr>
            </w:pPr>
          </w:p>
          <w:p w14:paraId="432BB357" w14:textId="77777777" w:rsidR="004C483A" w:rsidRPr="00FF6E3E" w:rsidRDefault="004C483A"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Reduce rate paid to the commercial Banks to process payments</w:t>
            </w:r>
          </w:p>
          <w:p w14:paraId="7E8BF827" w14:textId="77777777" w:rsidR="004C483A" w:rsidRPr="00FF6E3E" w:rsidRDefault="004C483A" w:rsidP="008F2288">
            <w:pPr>
              <w:rPr>
                <w:rFonts w:ascii="Times New Roman" w:hAnsi="Times New Roman" w:cs="Times New Roman"/>
                <w:sz w:val="20"/>
                <w:szCs w:val="20"/>
                <w:lang w:val="en-GB"/>
              </w:rPr>
            </w:pPr>
          </w:p>
          <w:p w14:paraId="5ABBF16B" w14:textId="77777777" w:rsidR="004C483A" w:rsidRPr="00FF6E3E" w:rsidRDefault="00A57EF6"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Goal: 1.10</w:t>
            </w:r>
          </w:p>
          <w:p w14:paraId="77297C72" w14:textId="77777777" w:rsidR="004C483A" w:rsidRPr="00FF6E3E" w:rsidRDefault="00A57EF6"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Baseline: 1.80</w:t>
            </w:r>
          </w:p>
          <w:p w14:paraId="0D9814CF" w14:textId="77777777" w:rsidR="004C483A" w:rsidRPr="00FF6E3E" w:rsidRDefault="004C483A" w:rsidP="008F2288">
            <w:pPr>
              <w:rPr>
                <w:rFonts w:ascii="Times New Roman" w:hAnsi="Times New Roman" w:cs="Times New Roman"/>
                <w:sz w:val="20"/>
                <w:szCs w:val="20"/>
                <w:lang w:val="en-GB"/>
              </w:rPr>
            </w:pPr>
          </w:p>
          <w:p w14:paraId="1E62F230" w14:textId="77777777" w:rsidR="004C483A" w:rsidRPr="00FF6E3E" w:rsidRDefault="00374C30" w:rsidP="008F2288">
            <w:pPr>
              <w:rPr>
                <w:rFonts w:ascii="Times New Roman" w:hAnsi="Times New Roman" w:cs="Times New Roman"/>
                <w:sz w:val="20"/>
                <w:szCs w:val="20"/>
                <w:highlight w:val="yellow"/>
                <w:lang w:val="en-GB"/>
              </w:rPr>
            </w:pPr>
            <w:r w:rsidRPr="00FF6E3E">
              <w:rPr>
                <w:rFonts w:ascii="Times New Roman" w:hAnsi="Times New Roman" w:cs="Times New Roman"/>
                <w:sz w:val="20"/>
                <w:szCs w:val="20"/>
                <w:highlight w:val="yellow"/>
                <w:lang w:val="en-GB"/>
              </w:rPr>
              <w:t>Type of payments:</w:t>
            </w:r>
          </w:p>
          <w:p w14:paraId="54F1DCA0" w14:textId="77777777" w:rsidR="00374C30" w:rsidRPr="00FF6E3E" w:rsidRDefault="00374C30" w:rsidP="008F2288">
            <w:pPr>
              <w:rPr>
                <w:rFonts w:ascii="Times New Roman" w:hAnsi="Times New Roman" w:cs="Times New Roman"/>
                <w:sz w:val="20"/>
                <w:szCs w:val="20"/>
                <w:highlight w:val="yellow"/>
                <w:lang w:val="en-GB"/>
              </w:rPr>
            </w:pPr>
            <w:r w:rsidRPr="00FF6E3E">
              <w:rPr>
                <w:rFonts w:ascii="Times New Roman" w:hAnsi="Times New Roman" w:cs="Times New Roman"/>
                <w:sz w:val="20"/>
                <w:szCs w:val="20"/>
                <w:highlight w:val="yellow"/>
                <w:lang w:val="en-GB"/>
              </w:rPr>
              <w:t>Online:</w:t>
            </w:r>
          </w:p>
          <w:p w14:paraId="5DA9C103" w14:textId="77777777" w:rsidR="00374C30" w:rsidRPr="00FF6E3E" w:rsidRDefault="00374C30" w:rsidP="008F2288">
            <w:pPr>
              <w:rPr>
                <w:rFonts w:ascii="Times New Roman" w:hAnsi="Times New Roman" w:cs="Times New Roman"/>
                <w:sz w:val="20"/>
                <w:szCs w:val="20"/>
                <w:highlight w:val="yellow"/>
                <w:lang w:val="en-GB"/>
              </w:rPr>
            </w:pPr>
            <w:r w:rsidRPr="00FF6E3E">
              <w:rPr>
                <w:rFonts w:ascii="Times New Roman" w:hAnsi="Times New Roman" w:cs="Times New Roman"/>
                <w:sz w:val="20"/>
                <w:szCs w:val="20"/>
                <w:highlight w:val="yellow"/>
                <w:lang w:val="en-GB"/>
              </w:rPr>
              <w:t xml:space="preserve">    Credit </w:t>
            </w:r>
            <w:r w:rsidR="002815AE" w:rsidRPr="00FF6E3E">
              <w:rPr>
                <w:rFonts w:ascii="Times New Roman" w:hAnsi="Times New Roman" w:cs="Times New Roman"/>
                <w:sz w:val="20"/>
                <w:szCs w:val="20"/>
                <w:highlight w:val="yellow"/>
                <w:lang w:val="en-GB"/>
              </w:rPr>
              <w:t>card:</w:t>
            </w:r>
            <w:r w:rsidR="0026152D" w:rsidRPr="00FF6E3E">
              <w:rPr>
                <w:rFonts w:ascii="Times New Roman" w:hAnsi="Times New Roman" w:cs="Times New Roman"/>
                <w:sz w:val="20"/>
                <w:szCs w:val="20"/>
                <w:highlight w:val="yellow"/>
                <w:lang w:val="en-GB"/>
              </w:rPr>
              <w:t>??</w:t>
            </w:r>
            <w:r w:rsidRPr="00FF6E3E">
              <w:rPr>
                <w:rFonts w:ascii="Times New Roman" w:hAnsi="Times New Roman" w:cs="Times New Roman"/>
                <w:sz w:val="20"/>
                <w:szCs w:val="20"/>
                <w:highlight w:val="yellow"/>
                <w:lang w:val="en-GB"/>
              </w:rPr>
              <w:t>%</w:t>
            </w:r>
          </w:p>
          <w:p w14:paraId="545E7697" w14:textId="77777777" w:rsidR="00374C30" w:rsidRPr="00FF6E3E" w:rsidRDefault="00374C30" w:rsidP="008F2288">
            <w:pPr>
              <w:rPr>
                <w:rFonts w:ascii="Times New Roman" w:hAnsi="Times New Roman" w:cs="Times New Roman"/>
                <w:sz w:val="20"/>
                <w:szCs w:val="20"/>
                <w:highlight w:val="yellow"/>
                <w:lang w:val="en-GB"/>
              </w:rPr>
            </w:pPr>
            <w:r w:rsidRPr="00FF6E3E">
              <w:rPr>
                <w:rFonts w:ascii="Times New Roman" w:hAnsi="Times New Roman" w:cs="Times New Roman"/>
                <w:sz w:val="20"/>
                <w:szCs w:val="20"/>
                <w:highlight w:val="yellow"/>
                <w:lang w:val="en-GB"/>
              </w:rPr>
              <w:t xml:space="preserve">     Direct transfer: </w:t>
            </w:r>
            <w:r w:rsidR="00BA60B3" w:rsidRPr="00FF6E3E">
              <w:rPr>
                <w:rFonts w:ascii="Times New Roman" w:hAnsi="Times New Roman" w:cs="Times New Roman"/>
                <w:sz w:val="20"/>
                <w:szCs w:val="20"/>
                <w:highlight w:val="yellow"/>
                <w:lang w:val="en-GB"/>
              </w:rPr>
              <w:t>40%</w:t>
            </w:r>
          </w:p>
          <w:p w14:paraId="46F86B47" w14:textId="77777777" w:rsidR="00374C30" w:rsidRPr="00FF6E3E" w:rsidRDefault="00374C30" w:rsidP="008F2288">
            <w:pPr>
              <w:rPr>
                <w:rFonts w:ascii="Times New Roman" w:hAnsi="Times New Roman" w:cs="Times New Roman"/>
                <w:sz w:val="20"/>
                <w:szCs w:val="20"/>
                <w:highlight w:val="yellow"/>
                <w:lang w:val="en-GB"/>
              </w:rPr>
            </w:pPr>
            <w:r w:rsidRPr="00FF6E3E">
              <w:rPr>
                <w:rFonts w:ascii="Times New Roman" w:hAnsi="Times New Roman" w:cs="Times New Roman"/>
                <w:sz w:val="20"/>
                <w:szCs w:val="20"/>
                <w:highlight w:val="yellow"/>
                <w:lang w:val="en-GB"/>
              </w:rPr>
              <w:t>In the Office:</w:t>
            </w:r>
          </w:p>
          <w:p w14:paraId="43385643" w14:textId="77777777" w:rsidR="00374C30" w:rsidRPr="00FF6E3E" w:rsidRDefault="00374C30" w:rsidP="008F2288">
            <w:pPr>
              <w:rPr>
                <w:rFonts w:ascii="Times New Roman" w:hAnsi="Times New Roman" w:cs="Times New Roman"/>
                <w:sz w:val="20"/>
                <w:szCs w:val="20"/>
                <w:highlight w:val="yellow"/>
                <w:lang w:val="en-GB"/>
              </w:rPr>
            </w:pPr>
            <w:r w:rsidRPr="00FF6E3E">
              <w:rPr>
                <w:rFonts w:ascii="Times New Roman" w:hAnsi="Times New Roman" w:cs="Times New Roman"/>
                <w:sz w:val="20"/>
                <w:szCs w:val="20"/>
                <w:highlight w:val="yellow"/>
                <w:lang w:val="en-GB"/>
              </w:rPr>
              <w:t xml:space="preserve">     Credit Card</w:t>
            </w:r>
          </w:p>
          <w:p w14:paraId="63522F84" w14:textId="77777777" w:rsidR="00374C30" w:rsidRPr="00FF6E3E" w:rsidRDefault="00374C30" w:rsidP="008F2288">
            <w:pPr>
              <w:rPr>
                <w:rFonts w:ascii="Times New Roman" w:hAnsi="Times New Roman" w:cs="Times New Roman"/>
                <w:sz w:val="20"/>
                <w:szCs w:val="20"/>
                <w:highlight w:val="yellow"/>
                <w:lang w:val="en-GB"/>
              </w:rPr>
            </w:pPr>
            <w:r w:rsidRPr="00FF6E3E">
              <w:rPr>
                <w:rFonts w:ascii="Times New Roman" w:hAnsi="Times New Roman" w:cs="Times New Roman"/>
                <w:sz w:val="20"/>
                <w:szCs w:val="20"/>
                <w:highlight w:val="yellow"/>
                <w:lang w:val="en-GB"/>
              </w:rPr>
              <w:t xml:space="preserve">     Debt Card</w:t>
            </w:r>
          </w:p>
          <w:p w14:paraId="62F5B95C" w14:textId="77777777" w:rsidR="00374C30" w:rsidRPr="00FF6E3E" w:rsidRDefault="00374C30" w:rsidP="008F2288">
            <w:pPr>
              <w:rPr>
                <w:rFonts w:ascii="Times New Roman" w:hAnsi="Times New Roman" w:cs="Times New Roman"/>
                <w:sz w:val="20"/>
                <w:szCs w:val="20"/>
                <w:highlight w:val="yellow"/>
                <w:lang w:val="en-GB"/>
              </w:rPr>
            </w:pPr>
            <w:r w:rsidRPr="00FF6E3E">
              <w:rPr>
                <w:rFonts w:ascii="Times New Roman" w:hAnsi="Times New Roman" w:cs="Times New Roman"/>
                <w:sz w:val="20"/>
                <w:szCs w:val="20"/>
                <w:highlight w:val="yellow"/>
                <w:lang w:val="en-GB"/>
              </w:rPr>
              <w:t xml:space="preserve">     Check</w:t>
            </w:r>
          </w:p>
          <w:p w14:paraId="07D4F988" w14:textId="77777777" w:rsidR="004C483A" w:rsidRPr="00FF6E3E" w:rsidRDefault="00374C30" w:rsidP="008F2288">
            <w:pPr>
              <w:rPr>
                <w:rFonts w:ascii="Times New Roman" w:hAnsi="Times New Roman" w:cs="Times New Roman"/>
                <w:sz w:val="20"/>
                <w:szCs w:val="20"/>
                <w:lang w:val="en-GB"/>
              </w:rPr>
            </w:pPr>
            <w:r w:rsidRPr="00FF6E3E">
              <w:rPr>
                <w:rFonts w:ascii="Times New Roman" w:hAnsi="Times New Roman" w:cs="Times New Roman"/>
                <w:sz w:val="20"/>
                <w:szCs w:val="20"/>
                <w:highlight w:val="yellow"/>
                <w:lang w:val="en-GB"/>
              </w:rPr>
              <w:t xml:space="preserve">     Cash</w:t>
            </w:r>
          </w:p>
          <w:p w14:paraId="10759A98" w14:textId="77777777" w:rsidR="000C6E6D" w:rsidRPr="00FF6E3E" w:rsidRDefault="000C6E6D" w:rsidP="008F2288">
            <w:pPr>
              <w:rPr>
                <w:rFonts w:ascii="Times New Roman" w:hAnsi="Times New Roman" w:cs="Times New Roman"/>
                <w:sz w:val="20"/>
                <w:szCs w:val="20"/>
                <w:lang w:val="en-GB"/>
              </w:rPr>
            </w:pPr>
          </w:p>
          <w:p w14:paraId="0AB877F0" w14:textId="77777777" w:rsidR="002815AE" w:rsidRPr="00FF6E3E" w:rsidRDefault="002815AE" w:rsidP="000E21C1">
            <w:pPr>
              <w:rPr>
                <w:rFonts w:ascii="Times New Roman" w:hAnsi="Times New Roman" w:cs="Times New Roman"/>
                <w:sz w:val="20"/>
                <w:szCs w:val="20"/>
                <w:lang w:val="en-GB"/>
              </w:rPr>
            </w:pPr>
          </w:p>
        </w:tc>
        <w:tc>
          <w:tcPr>
            <w:tcW w:w="4770" w:type="dxa"/>
            <w:gridSpan w:val="2"/>
          </w:tcPr>
          <w:p w14:paraId="1B156D1A" w14:textId="2007476E" w:rsidR="00D92123" w:rsidRPr="00D92123" w:rsidRDefault="00D92123" w:rsidP="008F2914">
            <w:pPr>
              <w:rPr>
                <w:rFonts w:ascii="Times New Roman" w:hAnsi="Times New Roman" w:cs="Times New Roman"/>
                <w:sz w:val="20"/>
                <w:szCs w:val="20"/>
                <w:lang w:val="en-GB"/>
              </w:rPr>
            </w:pPr>
            <w:r w:rsidRPr="00D92123">
              <w:rPr>
                <w:rFonts w:ascii="Times New Roman" w:hAnsi="Times New Roman" w:cs="Times New Roman"/>
                <w:sz w:val="20"/>
                <w:szCs w:val="20"/>
                <w:lang w:val="en-GB"/>
              </w:rPr>
              <w:t>II.2.a The GoJ, through the MOF, undertakes compr</w:t>
            </w:r>
            <w:r w:rsidRPr="00D92123">
              <w:rPr>
                <w:rFonts w:ascii="Times New Roman" w:hAnsi="Times New Roman" w:cs="Times New Roman"/>
                <w:sz w:val="20"/>
                <w:szCs w:val="20"/>
                <w:lang w:val="en-GB"/>
              </w:rPr>
              <w:t>e</w:t>
            </w:r>
            <w:r w:rsidRPr="00D92123">
              <w:rPr>
                <w:rFonts w:ascii="Times New Roman" w:hAnsi="Times New Roman" w:cs="Times New Roman"/>
                <w:sz w:val="20"/>
                <w:szCs w:val="20"/>
                <w:lang w:val="en-GB"/>
              </w:rPr>
              <w:t>hensive tax administration improvements including measures to:</w:t>
            </w:r>
          </w:p>
          <w:p w14:paraId="61DDE6EF" w14:textId="1684E38C" w:rsidR="008F2914" w:rsidRPr="00692716" w:rsidRDefault="008F2914" w:rsidP="00D92123">
            <w:pPr>
              <w:ind w:left="180"/>
              <w:rPr>
                <w:rFonts w:ascii="Times New Roman" w:hAnsi="Times New Roman" w:cs="Times New Roman"/>
                <w:sz w:val="20"/>
                <w:szCs w:val="20"/>
                <w:lang w:val="en-GB"/>
              </w:rPr>
            </w:pPr>
            <w:r w:rsidRPr="00B23103">
              <w:rPr>
                <w:rFonts w:ascii="Times New Roman" w:hAnsi="Times New Roman" w:cs="Times New Roman"/>
                <w:sz w:val="20"/>
                <w:szCs w:val="20"/>
                <w:lang w:val="en-GB"/>
              </w:rPr>
              <w:t xml:space="preserve">A. </w:t>
            </w:r>
            <w:r w:rsidR="00B23103">
              <w:rPr>
                <w:rFonts w:ascii="Times New Roman" w:hAnsi="Times New Roman" w:cs="Times New Roman"/>
                <w:sz w:val="20"/>
                <w:szCs w:val="20"/>
                <w:lang w:val="en-GB"/>
              </w:rPr>
              <w:t xml:space="preserve">Strengthen </w:t>
            </w:r>
            <w:r w:rsidR="00692716" w:rsidRPr="00B23103">
              <w:rPr>
                <w:rFonts w:ascii="Times New Roman" w:hAnsi="Times New Roman" w:cs="Times New Roman"/>
                <w:sz w:val="20"/>
                <w:szCs w:val="20"/>
                <w:lang w:val="en-GB"/>
              </w:rPr>
              <w:t>Tax Administration Jamaica (TAJ)</w:t>
            </w:r>
            <w:r w:rsidR="00692716" w:rsidRPr="00CD5019">
              <w:rPr>
                <w:sz w:val="20"/>
                <w:szCs w:val="20"/>
                <w:lang w:val="en-GB"/>
              </w:rPr>
              <w:t xml:space="preserve"> </w:t>
            </w:r>
            <w:r w:rsidR="00692716" w:rsidRPr="00692716">
              <w:rPr>
                <w:rFonts w:ascii="Times New Roman" w:hAnsi="Times New Roman" w:cs="Times New Roman"/>
                <w:sz w:val="20"/>
                <w:szCs w:val="20"/>
                <w:lang w:val="en-GB"/>
              </w:rPr>
              <w:t>and Jamaica Customs Agency (JCA) enforcement capabi</w:t>
            </w:r>
            <w:r w:rsidR="00692716" w:rsidRPr="00692716">
              <w:rPr>
                <w:rFonts w:ascii="Times New Roman" w:hAnsi="Times New Roman" w:cs="Times New Roman"/>
                <w:sz w:val="20"/>
                <w:szCs w:val="20"/>
                <w:lang w:val="en-GB"/>
              </w:rPr>
              <w:t>l</w:t>
            </w:r>
            <w:r w:rsidR="00692716" w:rsidRPr="00692716">
              <w:rPr>
                <w:rFonts w:ascii="Times New Roman" w:hAnsi="Times New Roman" w:cs="Times New Roman"/>
                <w:sz w:val="20"/>
                <w:szCs w:val="20"/>
                <w:lang w:val="en-GB"/>
              </w:rPr>
              <w:t>ities by:</w:t>
            </w:r>
          </w:p>
          <w:p w14:paraId="4F42EF08" w14:textId="53CB99F5" w:rsidR="009A529D" w:rsidRDefault="009A529D" w:rsidP="00D92123">
            <w:pPr>
              <w:ind w:left="450" w:hanging="270"/>
              <w:rPr>
                <w:rFonts w:ascii="Times New Roman" w:hAnsi="Times New Roman" w:cs="Times New Roman"/>
                <w:sz w:val="20"/>
                <w:szCs w:val="20"/>
                <w:lang w:val="en-GB"/>
              </w:rPr>
            </w:pPr>
            <w:r w:rsidRPr="00F26808">
              <w:rPr>
                <w:sz w:val="20"/>
                <w:szCs w:val="20"/>
                <w:lang w:val="en-GB"/>
              </w:rPr>
              <w:t>1)</w:t>
            </w:r>
            <w:r>
              <w:rPr>
                <w:sz w:val="20"/>
                <w:szCs w:val="20"/>
                <w:lang w:val="en-GB"/>
              </w:rPr>
              <w:t xml:space="preserve"> </w:t>
            </w:r>
            <w:r w:rsidRPr="00F26808">
              <w:rPr>
                <w:sz w:val="20"/>
                <w:szCs w:val="20"/>
                <w:lang w:val="en-GB"/>
              </w:rPr>
              <w:t xml:space="preserve">Increasing </w:t>
            </w:r>
            <w:r w:rsidRPr="005E5D3E">
              <w:rPr>
                <w:sz w:val="20"/>
                <w:szCs w:val="20"/>
                <w:lang w:val="en-GB"/>
              </w:rPr>
              <w:t>Large Taxpayer Office (LTO) professional staff from 90 to 121 professional staff</w:t>
            </w:r>
            <w:r w:rsidR="00692716" w:rsidRPr="00692716">
              <w:rPr>
                <w:rFonts w:ascii="Times New Roman" w:hAnsi="Times New Roman" w:cs="Times New Roman"/>
                <w:sz w:val="20"/>
                <w:szCs w:val="20"/>
                <w:lang w:val="en-GB"/>
              </w:rPr>
              <w:t xml:space="preserve">. </w:t>
            </w:r>
          </w:p>
          <w:p w14:paraId="1A1E96DC" w14:textId="55D8D6C1" w:rsidR="00692716" w:rsidRDefault="008F2914" w:rsidP="00D92123">
            <w:pPr>
              <w:ind w:left="450" w:hanging="270"/>
              <w:rPr>
                <w:rFonts w:ascii="Times New Roman" w:hAnsi="Times New Roman" w:cs="Times New Roman"/>
                <w:sz w:val="20"/>
                <w:szCs w:val="20"/>
                <w:lang w:val="en-GB"/>
              </w:rPr>
            </w:pPr>
            <w:r w:rsidRPr="00692716">
              <w:rPr>
                <w:rFonts w:ascii="Times New Roman" w:hAnsi="Times New Roman" w:cs="Times New Roman"/>
                <w:sz w:val="20"/>
                <w:szCs w:val="20"/>
                <w:lang w:val="en-GB"/>
              </w:rPr>
              <w:t xml:space="preserve">2) </w:t>
            </w:r>
            <w:r w:rsidR="00692716" w:rsidRPr="00692716">
              <w:rPr>
                <w:rFonts w:ascii="Times New Roman" w:hAnsi="Times New Roman" w:cs="Times New Roman"/>
                <w:sz w:val="20"/>
                <w:szCs w:val="20"/>
                <w:lang w:val="en-GB"/>
              </w:rPr>
              <w:t xml:space="preserve">Strengthening powers to mandate taxpayers e-filling </w:t>
            </w:r>
          </w:p>
          <w:p w14:paraId="3A7DF9AD" w14:textId="0DE036D2" w:rsidR="0032280A" w:rsidRPr="009A529D" w:rsidRDefault="0032280A" w:rsidP="00D92123">
            <w:pPr>
              <w:ind w:left="450" w:hanging="270"/>
              <w:rPr>
                <w:rFonts w:ascii="Times New Roman" w:hAnsi="Times New Roman" w:cs="Times New Roman"/>
                <w:strike/>
                <w:sz w:val="20"/>
                <w:szCs w:val="20"/>
                <w:lang w:val="en-GB"/>
              </w:rPr>
            </w:pPr>
            <w:r w:rsidRPr="00D00010">
              <w:rPr>
                <w:rFonts w:ascii="Times New Roman" w:hAnsi="Times New Roman" w:cs="Times New Roman"/>
                <w:sz w:val="20"/>
                <w:szCs w:val="20"/>
                <w:lang w:val="en-GB"/>
              </w:rPr>
              <w:t xml:space="preserve">3) </w:t>
            </w:r>
            <w:r w:rsidRPr="009A529D">
              <w:rPr>
                <w:rFonts w:ascii="Times New Roman" w:hAnsi="Times New Roman" w:cs="Times New Roman"/>
                <w:strike/>
                <w:sz w:val="20"/>
                <w:szCs w:val="20"/>
                <w:highlight w:val="yellow"/>
                <w:lang w:val="en-GB"/>
              </w:rPr>
              <w:t>Reducing charges for processing tax and customs revenue receipts by reaching agreement with commercial banks on their fees</w:t>
            </w:r>
            <w:r w:rsidRPr="009A529D">
              <w:rPr>
                <w:rFonts w:ascii="Times New Roman" w:hAnsi="Times New Roman" w:cs="Times New Roman"/>
                <w:strike/>
                <w:sz w:val="20"/>
                <w:szCs w:val="20"/>
                <w:lang w:val="en-GB"/>
              </w:rPr>
              <w:t xml:space="preserve">. </w:t>
            </w:r>
            <w:r w:rsidRPr="009A529D">
              <w:rPr>
                <w:rFonts w:ascii="Times New Roman" w:hAnsi="Times New Roman" w:cs="Times New Roman"/>
                <w:strike/>
                <w:sz w:val="20"/>
                <w:szCs w:val="20"/>
                <w:highlight w:val="red"/>
                <w:lang w:val="en-GB"/>
              </w:rPr>
              <w:t>[Needs to be di</w:t>
            </w:r>
            <w:r w:rsidRPr="009A529D">
              <w:rPr>
                <w:rFonts w:ascii="Times New Roman" w:hAnsi="Times New Roman" w:cs="Times New Roman"/>
                <w:strike/>
                <w:sz w:val="20"/>
                <w:szCs w:val="20"/>
                <w:highlight w:val="red"/>
                <w:lang w:val="en-GB"/>
              </w:rPr>
              <w:t>s</w:t>
            </w:r>
            <w:r w:rsidRPr="009A529D">
              <w:rPr>
                <w:rFonts w:ascii="Times New Roman" w:hAnsi="Times New Roman" w:cs="Times New Roman"/>
                <w:strike/>
                <w:sz w:val="20"/>
                <w:szCs w:val="20"/>
                <w:highlight w:val="red"/>
                <w:lang w:val="en-GB"/>
              </w:rPr>
              <w:t>cussed at a higher level.]</w:t>
            </w:r>
          </w:p>
          <w:p w14:paraId="65DF88DB" w14:textId="07994F92" w:rsidR="0032280A" w:rsidRPr="00D00010" w:rsidRDefault="0032280A" w:rsidP="00D92123">
            <w:pPr>
              <w:spacing w:before="60"/>
              <w:ind w:left="450" w:hanging="270"/>
              <w:rPr>
                <w:rFonts w:ascii="Times New Roman" w:hAnsi="Times New Roman" w:cs="Times New Roman"/>
                <w:sz w:val="20"/>
                <w:szCs w:val="20"/>
                <w:lang w:val="en-GB"/>
              </w:rPr>
            </w:pPr>
            <w:r w:rsidRPr="00D00010">
              <w:rPr>
                <w:rFonts w:ascii="Times New Roman" w:hAnsi="Times New Roman" w:cs="Times New Roman"/>
                <w:sz w:val="20"/>
                <w:szCs w:val="20"/>
                <w:lang w:val="en-GB"/>
              </w:rPr>
              <w:t xml:space="preserve">4) </w:t>
            </w:r>
            <w:r w:rsidR="009A529D">
              <w:rPr>
                <w:sz w:val="20"/>
                <w:szCs w:val="20"/>
                <w:lang w:val="en-GB"/>
              </w:rPr>
              <w:t>Issuing instrutions for</w:t>
            </w:r>
            <w:r w:rsidR="009A529D" w:rsidRPr="00CD5019">
              <w:rPr>
                <w:sz w:val="20"/>
                <w:szCs w:val="20"/>
                <w:lang w:val="en-GB"/>
              </w:rPr>
              <w:t xml:space="preserve"> e-filing for</w:t>
            </w:r>
            <w:r w:rsidR="009A529D">
              <w:rPr>
                <w:sz w:val="20"/>
                <w:szCs w:val="20"/>
                <w:lang w:val="en-GB"/>
              </w:rPr>
              <w:t xml:space="preserve"> all</w:t>
            </w:r>
            <w:r w:rsidR="009A529D" w:rsidRPr="00CD5019">
              <w:rPr>
                <w:sz w:val="20"/>
                <w:szCs w:val="20"/>
                <w:lang w:val="en-GB"/>
              </w:rPr>
              <w:t xml:space="preserve"> large taxpa</w:t>
            </w:r>
            <w:r w:rsidR="009A529D" w:rsidRPr="00CD5019">
              <w:rPr>
                <w:sz w:val="20"/>
                <w:szCs w:val="20"/>
                <w:lang w:val="en-GB"/>
              </w:rPr>
              <w:t>y</w:t>
            </w:r>
            <w:r w:rsidR="009A529D" w:rsidRPr="00CD5019">
              <w:rPr>
                <w:sz w:val="20"/>
                <w:szCs w:val="20"/>
                <w:lang w:val="en-GB"/>
              </w:rPr>
              <w:t>ers</w:t>
            </w:r>
            <w:r w:rsidR="009A529D">
              <w:rPr>
                <w:sz w:val="20"/>
                <w:szCs w:val="20"/>
                <w:lang w:val="en-GB"/>
              </w:rPr>
              <w:t xml:space="preserve">; all employers with 20 or more employees; and GCT refund claims </w:t>
            </w:r>
            <w:r w:rsidR="009A529D" w:rsidRPr="00CD5019">
              <w:rPr>
                <w:sz w:val="20"/>
                <w:szCs w:val="20"/>
                <w:lang w:val="en-GB"/>
              </w:rPr>
              <w:t xml:space="preserve">(to </w:t>
            </w:r>
            <w:r w:rsidR="009A529D">
              <w:rPr>
                <w:sz w:val="20"/>
                <w:szCs w:val="20"/>
                <w:lang w:val="en-GB"/>
              </w:rPr>
              <w:t>be implemented</w:t>
            </w:r>
            <w:r w:rsidR="009A529D" w:rsidRPr="00CD5019">
              <w:rPr>
                <w:sz w:val="20"/>
                <w:szCs w:val="20"/>
                <w:lang w:val="en-GB"/>
              </w:rPr>
              <w:t xml:space="preserve"> in March 2014</w:t>
            </w:r>
            <w:r w:rsidRPr="00D00010">
              <w:rPr>
                <w:rFonts w:ascii="Times New Roman" w:hAnsi="Times New Roman" w:cs="Times New Roman"/>
                <w:sz w:val="20"/>
                <w:szCs w:val="20"/>
                <w:lang w:val="en-GB"/>
              </w:rPr>
              <w:t xml:space="preserve">). </w:t>
            </w:r>
          </w:p>
          <w:p w14:paraId="161EDB5F" w14:textId="154CD053" w:rsidR="008F2914" w:rsidRPr="00FF6E3E" w:rsidRDefault="00D00010" w:rsidP="00D92123">
            <w:pPr>
              <w:ind w:left="450" w:hanging="270"/>
              <w:rPr>
                <w:rFonts w:ascii="Times New Roman" w:hAnsi="Times New Roman" w:cs="Times New Roman"/>
                <w:sz w:val="20"/>
                <w:szCs w:val="20"/>
                <w:lang w:val="en-GB"/>
              </w:rPr>
            </w:pPr>
            <w:r w:rsidRPr="00D00010">
              <w:rPr>
                <w:rFonts w:ascii="Times New Roman" w:hAnsi="Times New Roman" w:cs="Times New Roman"/>
                <w:sz w:val="20"/>
                <w:szCs w:val="20"/>
                <w:lang w:val="en-GB"/>
              </w:rPr>
              <w:t>5) Assuring that the tax and custom duty e-Payment systems (including home banking and RTGS o</w:t>
            </w:r>
            <w:r w:rsidRPr="00D00010">
              <w:rPr>
                <w:rFonts w:ascii="Times New Roman" w:hAnsi="Times New Roman" w:cs="Times New Roman"/>
                <w:sz w:val="20"/>
                <w:szCs w:val="20"/>
                <w:lang w:val="en-GB"/>
              </w:rPr>
              <w:t>p</w:t>
            </w:r>
            <w:r w:rsidRPr="00D00010">
              <w:rPr>
                <w:rFonts w:ascii="Times New Roman" w:hAnsi="Times New Roman" w:cs="Times New Roman"/>
                <w:sz w:val="20"/>
                <w:szCs w:val="20"/>
                <w:lang w:val="en-GB"/>
              </w:rPr>
              <w:t xml:space="preserve">tions) are established by TAJ and JCA issuing he corresponding regulations.  </w:t>
            </w:r>
          </w:p>
        </w:tc>
      </w:tr>
      <w:tr w:rsidR="008F2914" w:rsidRPr="00FF6E3E" w14:paraId="4E5EBBE3" w14:textId="77777777" w:rsidTr="00DB163C">
        <w:tc>
          <w:tcPr>
            <w:tcW w:w="2088" w:type="dxa"/>
            <w:vMerge/>
          </w:tcPr>
          <w:p w14:paraId="7ECBBCAA" w14:textId="77777777" w:rsidR="008F2914" w:rsidRPr="00FF6E3E" w:rsidRDefault="008F2914" w:rsidP="009544B7">
            <w:pPr>
              <w:pStyle w:val="ListParagraph"/>
              <w:numPr>
                <w:ilvl w:val="0"/>
                <w:numId w:val="10"/>
              </w:numPr>
              <w:ind w:left="252" w:hanging="270"/>
              <w:rPr>
                <w:rFonts w:ascii="Times New Roman" w:hAnsi="Times New Roman" w:cs="Times New Roman"/>
                <w:sz w:val="20"/>
                <w:szCs w:val="20"/>
                <w:lang w:val="en-GB"/>
              </w:rPr>
            </w:pPr>
          </w:p>
        </w:tc>
        <w:tc>
          <w:tcPr>
            <w:tcW w:w="3420" w:type="dxa"/>
          </w:tcPr>
          <w:p w14:paraId="6911C25D" w14:textId="1708546B" w:rsidR="008F2914" w:rsidRPr="00FF6E3E" w:rsidRDefault="008F2914" w:rsidP="009D3C94">
            <w:pPr>
              <w:pStyle w:val="ListParagraph"/>
              <w:numPr>
                <w:ilvl w:val="0"/>
                <w:numId w:val="5"/>
              </w:numPr>
              <w:ind w:left="252" w:hanging="270"/>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The TAJ </w:t>
            </w:r>
            <w:r w:rsidR="00EE55ED" w:rsidRPr="00FF6E3E">
              <w:rPr>
                <w:rFonts w:ascii="Times New Roman" w:hAnsi="Times New Roman" w:cs="Times New Roman"/>
                <w:sz w:val="20"/>
                <w:szCs w:val="20"/>
                <w:lang w:val="en-GB"/>
              </w:rPr>
              <w:t xml:space="preserve">and JCA </w:t>
            </w:r>
            <w:r w:rsidRPr="00FF6E3E">
              <w:rPr>
                <w:rFonts w:ascii="Times New Roman" w:hAnsi="Times New Roman" w:cs="Times New Roman"/>
                <w:sz w:val="20"/>
                <w:szCs w:val="20"/>
                <w:lang w:val="en-GB"/>
              </w:rPr>
              <w:t xml:space="preserve">current IT Tax </w:t>
            </w:r>
            <w:r w:rsidR="0061361A">
              <w:rPr>
                <w:rFonts w:ascii="Times New Roman" w:hAnsi="Times New Roman" w:cs="Times New Roman"/>
                <w:sz w:val="20"/>
                <w:szCs w:val="20"/>
                <w:lang w:val="en-GB"/>
              </w:rPr>
              <w:t xml:space="preserve">processing </w:t>
            </w:r>
            <w:r w:rsidRPr="00FF6E3E">
              <w:rPr>
                <w:rFonts w:ascii="Times New Roman" w:hAnsi="Times New Roman" w:cs="Times New Roman"/>
                <w:sz w:val="20"/>
                <w:szCs w:val="20"/>
                <w:lang w:val="en-GB"/>
              </w:rPr>
              <w:t>system</w:t>
            </w:r>
            <w:r w:rsidR="00EE55ED" w:rsidRPr="00FF6E3E">
              <w:rPr>
                <w:rFonts w:ascii="Times New Roman" w:hAnsi="Times New Roman" w:cs="Times New Roman"/>
                <w:sz w:val="20"/>
                <w:szCs w:val="20"/>
                <w:lang w:val="en-GB"/>
              </w:rPr>
              <w:t>s are</w:t>
            </w:r>
            <w:r w:rsidRPr="00FF6E3E">
              <w:rPr>
                <w:rFonts w:ascii="Times New Roman" w:hAnsi="Times New Roman" w:cs="Times New Roman"/>
                <w:sz w:val="20"/>
                <w:szCs w:val="20"/>
                <w:lang w:val="en-GB"/>
              </w:rPr>
              <w:t xml:space="preserve"> </w:t>
            </w:r>
            <w:r w:rsidR="00EE55ED" w:rsidRPr="00FF6E3E">
              <w:rPr>
                <w:rFonts w:ascii="Times New Roman" w:hAnsi="Times New Roman" w:cs="Times New Roman"/>
                <w:sz w:val="20"/>
                <w:szCs w:val="20"/>
                <w:lang w:val="en-GB"/>
              </w:rPr>
              <w:t xml:space="preserve">based on an </w:t>
            </w:r>
            <w:r w:rsidRPr="00FF6E3E">
              <w:rPr>
                <w:rFonts w:ascii="Times New Roman" w:hAnsi="Times New Roman" w:cs="Times New Roman"/>
                <w:sz w:val="20"/>
                <w:szCs w:val="20"/>
                <w:lang w:val="en-GB"/>
              </w:rPr>
              <w:t>obsolete</w:t>
            </w:r>
            <w:r w:rsidR="00EE55ED" w:rsidRPr="00FF6E3E">
              <w:rPr>
                <w:rFonts w:ascii="Times New Roman" w:hAnsi="Times New Roman" w:cs="Times New Roman"/>
                <w:sz w:val="20"/>
                <w:szCs w:val="20"/>
                <w:lang w:val="en-GB"/>
              </w:rPr>
              <w:t xml:space="preserve"> software/hardware pla</w:t>
            </w:r>
            <w:r w:rsidR="00EE55ED" w:rsidRPr="00FF6E3E">
              <w:rPr>
                <w:rFonts w:ascii="Times New Roman" w:hAnsi="Times New Roman" w:cs="Times New Roman"/>
                <w:sz w:val="20"/>
                <w:szCs w:val="20"/>
                <w:lang w:val="en-GB"/>
              </w:rPr>
              <w:t>t</w:t>
            </w:r>
            <w:r w:rsidR="00EE55ED" w:rsidRPr="00FF6E3E">
              <w:rPr>
                <w:rFonts w:ascii="Times New Roman" w:hAnsi="Times New Roman" w:cs="Times New Roman"/>
                <w:sz w:val="20"/>
                <w:szCs w:val="20"/>
                <w:lang w:val="en-GB"/>
              </w:rPr>
              <w:t xml:space="preserve">form, </w:t>
            </w:r>
            <w:r w:rsidR="0061361A">
              <w:rPr>
                <w:rFonts w:ascii="Times New Roman" w:hAnsi="Times New Roman" w:cs="Times New Roman"/>
                <w:sz w:val="20"/>
                <w:szCs w:val="20"/>
                <w:lang w:val="en-GB"/>
              </w:rPr>
              <w:t xml:space="preserve">that </w:t>
            </w:r>
            <w:r w:rsidR="00EE55ED" w:rsidRPr="00FF6E3E">
              <w:rPr>
                <w:rFonts w:ascii="Times New Roman" w:hAnsi="Times New Roman" w:cs="Times New Roman"/>
                <w:sz w:val="20"/>
                <w:szCs w:val="20"/>
                <w:lang w:val="en-GB"/>
              </w:rPr>
              <w:t>does not interface with other applications,</w:t>
            </w:r>
            <w:r w:rsidRPr="00FF6E3E">
              <w:rPr>
                <w:rFonts w:ascii="Times New Roman" w:hAnsi="Times New Roman" w:cs="Times New Roman"/>
                <w:sz w:val="20"/>
                <w:szCs w:val="20"/>
                <w:lang w:val="en-GB"/>
              </w:rPr>
              <w:t xml:space="preserve"> and does not </w:t>
            </w:r>
            <w:r w:rsidR="0061361A">
              <w:rPr>
                <w:rFonts w:ascii="Times New Roman" w:hAnsi="Times New Roman" w:cs="Times New Roman"/>
                <w:sz w:val="20"/>
                <w:szCs w:val="20"/>
                <w:lang w:val="en-GB"/>
              </w:rPr>
              <w:t>comply with</w:t>
            </w:r>
            <w:r w:rsidRPr="00FF6E3E">
              <w:rPr>
                <w:rFonts w:ascii="Times New Roman" w:hAnsi="Times New Roman" w:cs="Times New Roman"/>
                <w:sz w:val="20"/>
                <w:szCs w:val="20"/>
                <w:lang w:val="en-GB"/>
              </w:rPr>
              <w:t xml:space="preserve"> minimum international standards </w:t>
            </w:r>
          </w:p>
        </w:tc>
        <w:tc>
          <w:tcPr>
            <w:tcW w:w="1973" w:type="dxa"/>
          </w:tcPr>
          <w:p w14:paraId="695A4652" w14:textId="77777777" w:rsidR="008F2914" w:rsidRPr="00FF6E3E" w:rsidRDefault="001B1D8B"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TAJ </w:t>
            </w:r>
            <w:r w:rsidR="004B6C71" w:rsidRPr="00FF6E3E">
              <w:rPr>
                <w:rFonts w:ascii="Times New Roman" w:hAnsi="Times New Roman" w:cs="Times New Roman"/>
                <w:sz w:val="20"/>
                <w:szCs w:val="20"/>
                <w:lang w:val="en-GB"/>
              </w:rPr>
              <w:t xml:space="preserve">IT </w:t>
            </w:r>
            <w:r w:rsidRPr="00FF6E3E">
              <w:rPr>
                <w:rFonts w:ascii="Times New Roman" w:hAnsi="Times New Roman" w:cs="Times New Roman"/>
                <w:sz w:val="20"/>
                <w:szCs w:val="20"/>
                <w:lang w:val="en-GB"/>
              </w:rPr>
              <w:t>system i</w:t>
            </w:r>
            <w:r w:rsidRPr="00FF6E3E">
              <w:rPr>
                <w:rFonts w:ascii="Times New Roman" w:hAnsi="Times New Roman" w:cs="Times New Roman"/>
                <w:sz w:val="20"/>
                <w:szCs w:val="20"/>
                <w:lang w:val="en-GB"/>
              </w:rPr>
              <w:t>m</w:t>
            </w:r>
            <w:r w:rsidRPr="00FF6E3E">
              <w:rPr>
                <w:rFonts w:ascii="Times New Roman" w:hAnsi="Times New Roman" w:cs="Times New Roman"/>
                <w:sz w:val="20"/>
                <w:szCs w:val="20"/>
                <w:lang w:val="en-GB"/>
              </w:rPr>
              <w:t>plemented</w:t>
            </w:r>
          </w:p>
          <w:p w14:paraId="47489E24" w14:textId="77777777" w:rsidR="001B1D8B" w:rsidRPr="00FF6E3E" w:rsidRDefault="001B1D8B" w:rsidP="008F2288">
            <w:pPr>
              <w:rPr>
                <w:rFonts w:ascii="Times New Roman" w:hAnsi="Times New Roman" w:cs="Times New Roman"/>
                <w:sz w:val="20"/>
                <w:szCs w:val="20"/>
                <w:lang w:val="en-GB"/>
              </w:rPr>
            </w:pPr>
          </w:p>
          <w:p w14:paraId="47E7A990" w14:textId="359B49F0" w:rsidR="001B1D8B" w:rsidRPr="00FF6E3E" w:rsidRDefault="009C0D56"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JCA </w:t>
            </w:r>
            <w:r w:rsidR="0061361A">
              <w:rPr>
                <w:rFonts w:ascii="Times New Roman" w:hAnsi="Times New Roman" w:cs="Times New Roman"/>
                <w:sz w:val="20"/>
                <w:szCs w:val="20"/>
                <w:lang w:val="en-GB"/>
              </w:rPr>
              <w:t xml:space="preserve">IT </w:t>
            </w:r>
            <w:r w:rsidRPr="00FF6E3E">
              <w:rPr>
                <w:rFonts w:ascii="Times New Roman" w:hAnsi="Times New Roman" w:cs="Times New Roman"/>
                <w:sz w:val="20"/>
                <w:szCs w:val="20"/>
                <w:lang w:val="en-GB"/>
              </w:rPr>
              <w:t xml:space="preserve">system </w:t>
            </w:r>
            <w:r w:rsidR="004678A6" w:rsidRPr="00FF6E3E">
              <w:rPr>
                <w:rFonts w:ascii="Times New Roman" w:hAnsi="Times New Roman" w:cs="Times New Roman"/>
                <w:sz w:val="20"/>
                <w:szCs w:val="20"/>
                <w:lang w:val="en-GB"/>
              </w:rPr>
              <w:t>i</w:t>
            </w:r>
            <w:r w:rsidR="004678A6" w:rsidRPr="00FF6E3E">
              <w:rPr>
                <w:rFonts w:ascii="Times New Roman" w:hAnsi="Times New Roman" w:cs="Times New Roman"/>
                <w:sz w:val="20"/>
                <w:szCs w:val="20"/>
                <w:lang w:val="en-GB"/>
              </w:rPr>
              <w:t>m</w:t>
            </w:r>
            <w:r w:rsidR="004678A6" w:rsidRPr="00FF6E3E">
              <w:rPr>
                <w:rFonts w:ascii="Times New Roman" w:hAnsi="Times New Roman" w:cs="Times New Roman"/>
                <w:sz w:val="20"/>
                <w:szCs w:val="20"/>
                <w:lang w:val="en-GB"/>
              </w:rPr>
              <w:t>plemented</w:t>
            </w:r>
          </w:p>
        </w:tc>
        <w:tc>
          <w:tcPr>
            <w:tcW w:w="2365" w:type="dxa"/>
          </w:tcPr>
          <w:p w14:paraId="1D60D507" w14:textId="77777777" w:rsidR="008F2914" w:rsidRPr="00FF6E3E" w:rsidRDefault="001B1D8B"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No results</w:t>
            </w:r>
          </w:p>
          <w:p w14:paraId="26D92D9C" w14:textId="77777777" w:rsidR="0026152D" w:rsidRPr="00FF6E3E" w:rsidRDefault="0026152D" w:rsidP="008F2288">
            <w:pPr>
              <w:rPr>
                <w:rFonts w:ascii="Times New Roman" w:hAnsi="Times New Roman" w:cs="Times New Roman"/>
                <w:sz w:val="20"/>
                <w:szCs w:val="20"/>
                <w:lang w:val="en-GB"/>
              </w:rPr>
            </w:pPr>
          </w:p>
          <w:p w14:paraId="74B778C2" w14:textId="77777777" w:rsidR="0026152D" w:rsidRPr="00FF6E3E" w:rsidRDefault="0026152D" w:rsidP="008F2288">
            <w:pPr>
              <w:rPr>
                <w:rFonts w:ascii="Times New Roman" w:hAnsi="Times New Roman" w:cs="Times New Roman"/>
                <w:sz w:val="20"/>
                <w:szCs w:val="20"/>
                <w:lang w:val="en-GB"/>
              </w:rPr>
            </w:pPr>
          </w:p>
          <w:p w14:paraId="3DA0A86E" w14:textId="77777777" w:rsidR="0026152D" w:rsidRPr="00FF6E3E" w:rsidRDefault="0026152D"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14 months after signed the contract the main taxes.</w:t>
            </w:r>
          </w:p>
        </w:tc>
        <w:tc>
          <w:tcPr>
            <w:tcW w:w="4770" w:type="dxa"/>
            <w:gridSpan w:val="2"/>
          </w:tcPr>
          <w:p w14:paraId="576A6AD6" w14:textId="58C74ACA" w:rsidR="008F2914" w:rsidRPr="0061361A" w:rsidRDefault="008F2914" w:rsidP="00626D1A">
            <w:pPr>
              <w:ind w:left="180"/>
              <w:rPr>
                <w:rFonts w:ascii="Times New Roman" w:hAnsi="Times New Roman" w:cs="Times New Roman"/>
                <w:sz w:val="20"/>
                <w:szCs w:val="20"/>
                <w:lang w:val="en-GB"/>
              </w:rPr>
            </w:pPr>
            <w:r w:rsidRPr="0061361A">
              <w:rPr>
                <w:rFonts w:ascii="Times New Roman" w:hAnsi="Times New Roman" w:cs="Times New Roman"/>
                <w:sz w:val="20"/>
                <w:szCs w:val="20"/>
                <w:lang w:val="en-GB"/>
              </w:rPr>
              <w:t xml:space="preserve">B. </w:t>
            </w:r>
            <w:r w:rsidR="0061361A">
              <w:rPr>
                <w:rFonts w:ascii="Times New Roman" w:hAnsi="Times New Roman" w:cs="Times New Roman"/>
                <w:sz w:val="20"/>
                <w:szCs w:val="20"/>
                <w:lang w:val="en-GB"/>
              </w:rPr>
              <w:t xml:space="preserve">Increase the effectiveness of </w:t>
            </w:r>
            <w:r w:rsidR="0061361A" w:rsidRPr="0061361A">
              <w:rPr>
                <w:rFonts w:ascii="Times New Roman" w:hAnsi="Times New Roman" w:cs="Times New Roman"/>
                <w:sz w:val="20"/>
                <w:szCs w:val="20"/>
                <w:lang w:val="en-GB"/>
              </w:rPr>
              <w:t>the revenue admi</w:t>
            </w:r>
            <w:r w:rsidR="0061361A" w:rsidRPr="0061361A">
              <w:rPr>
                <w:rFonts w:ascii="Times New Roman" w:hAnsi="Times New Roman" w:cs="Times New Roman"/>
                <w:sz w:val="20"/>
                <w:szCs w:val="20"/>
                <w:lang w:val="en-GB"/>
              </w:rPr>
              <w:t>n</w:t>
            </w:r>
            <w:r w:rsidR="0061361A" w:rsidRPr="0061361A">
              <w:rPr>
                <w:rFonts w:ascii="Times New Roman" w:hAnsi="Times New Roman" w:cs="Times New Roman"/>
                <w:sz w:val="20"/>
                <w:szCs w:val="20"/>
                <w:lang w:val="en-GB"/>
              </w:rPr>
              <w:t>istration agencies through improvements to their I</w:t>
            </w:r>
            <w:r w:rsidR="0061361A" w:rsidRPr="0061361A">
              <w:rPr>
                <w:rFonts w:ascii="Times New Roman" w:hAnsi="Times New Roman" w:cs="Times New Roman"/>
                <w:sz w:val="20"/>
                <w:szCs w:val="20"/>
                <w:lang w:val="en-GB"/>
              </w:rPr>
              <w:t>n</w:t>
            </w:r>
            <w:r w:rsidR="0061361A" w:rsidRPr="0061361A">
              <w:rPr>
                <w:rFonts w:ascii="Times New Roman" w:hAnsi="Times New Roman" w:cs="Times New Roman"/>
                <w:sz w:val="20"/>
                <w:szCs w:val="20"/>
                <w:lang w:val="en-GB"/>
              </w:rPr>
              <w:t>formation Technology (IT) systems by:</w:t>
            </w:r>
          </w:p>
          <w:p w14:paraId="28917CA5" w14:textId="626BE86A" w:rsidR="008F2914" w:rsidRPr="00FF6E3E" w:rsidRDefault="0061361A" w:rsidP="00626D1A">
            <w:pPr>
              <w:ind w:left="360" w:hanging="180"/>
              <w:rPr>
                <w:rFonts w:ascii="Times New Roman" w:hAnsi="Times New Roman" w:cs="Times New Roman"/>
                <w:sz w:val="20"/>
                <w:szCs w:val="20"/>
                <w:lang w:val="en-GB"/>
              </w:rPr>
            </w:pPr>
            <w:r>
              <w:rPr>
                <w:rFonts w:ascii="Times New Roman" w:hAnsi="Times New Roman" w:cs="Times New Roman"/>
                <w:sz w:val="20"/>
                <w:szCs w:val="20"/>
                <w:lang w:val="en-GB"/>
              </w:rPr>
              <w:t xml:space="preserve"> 1) </w:t>
            </w:r>
            <w:r w:rsidR="008F2914" w:rsidRPr="00FF6E3E">
              <w:rPr>
                <w:rFonts w:ascii="Times New Roman" w:hAnsi="Times New Roman" w:cs="Times New Roman"/>
                <w:sz w:val="20"/>
                <w:szCs w:val="20"/>
                <w:lang w:val="en-GB"/>
              </w:rPr>
              <w:t>TAJ issuing a vendor contract for an integrated IT system.</w:t>
            </w:r>
          </w:p>
          <w:p w14:paraId="706784CE" w14:textId="44CC3577" w:rsidR="008F2914" w:rsidRPr="00FF6E3E" w:rsidRDefault="0061361A" w:rsidP="00626D1A">
            <w:pPr>
              <w:ind w:left="360" w:hanging="180"/>
              <w:rPr>
                <w:rFonts w:ascii="Times New Roman" w:hAnsi="Times New Roman" w:cs="Times New Roman"/>
                <w:sz w:val="20"/>
                <w:szCs w:val="20"/>
                <w:lang w:val="en-GB"/>
              </w:rPr>
            </w:pPr>
            <w:r>
              <w:rPr>
                <w:rFonts w:ascii="Times New Roman" w:hAnsi="Times New Roman" w:cs="Times New Roman"/>
                <w:sz w:val="20"/>
                <w:szCs w:val="20"/>
                <w:lang w:val="en-GB"/>
              </w:rPr>
              <w:t xml:space="preserve"> 2) </w:t>
            </w:r>
            <w:r w:rsidR="008F2914" w:rsidRPr="00FF6E3E">
              <w:rPr>
                <w:rFonts w:ascii="Times New Roman" w:hAnsi="Times New Roman" w:cs="Times New Roman"/>
                <w:sz w:val="20"/>
                <w:szCs w:val="20"/>
                <w:lang w:val="en-GB"/>
              </w:rPr>
              <w:t>JCA initiating detailed design of an integrated cu</w:t>
            </w:r>
            <w:r w:rsidR="008F2914" w:rsidRPr="00FF6E3E">
              <w:rPr>
                <w:rFonts w:ascii="Times New Roman" w:hAnsi="Times New Roman" w:cs="Times New Roman"/>
                <w:sz w:val="20"/>
                <w:szCs w:val="20"/>
                <w:lang w:val="en-GB"/>
              </w:rPr>
              <w:t>s</w:t>
            </w:r>
            <w:r w:rsidR="008F2914" w:rsidRPr="00FF6E3E">
              <w:rPr>
                <w:rFonts w:ascii="Times New Roman" w:hAnsi="Times New Roman" w:cs="Times New Roman"/>
                <w:sz w:val="20"/>
                <w:szCs w:val="20"/>
                <w:lang w:val="en-GB"/>
              </w:rPr>
              <w:t>toms IT system and publishing the corresponding RFP</w:t>
            </w:r>
          </w:p>
        </w:tc>
      </w:tr>
      <w:tr w:rsidR="008F2914" w:rsidRPr="00FF6E3E" w14:paraId="69C6C432" w14:textId="77777777" w:rsidTr="00DB163C">
        <w:trPr>
          <w:trHeight w:val="1430"/>
        </w:trPr>
        <w:tc>
          <w:tcPr>
            <w:tcW w:w="2088" w:type="dxa"/>
            <w:vMerge/>
            <w:tcBorders>
              <w:bottom w:val="single" w:sz="4" w:space="0" w:color="auto"/>
            </w:tcBorders>
          </w:tcPr>
          <w:p w14:paraId="235AC06B" w14:textId="77777777" w:rsidR="008F2914" w:rsidRPr="00FF6E3E" w:rsidRDefault="008F2914" w:rsidP="009544B7">
            <w:pPr>
              <w:pStyle w:val="ListParagraph"/>
              <w:numPr>
                <w:ilvl w:val="0"/>
                <w:numId w:val="10"/>
              </w:numPr>
              <w:ind w:left="252" w:hanging="270"/>
              <w:rPr>
                <w:rFonts w:ascii="Times New Roman" w:hAnsi="Times New Roman" w:cs="Times New Roman"/>
                <w:sz w:val="20"/>
                <w:szCs w:val="20"/>
                <w:lang w:val="en-GB"/>
              </w:rPr>
            </w:pPr>
          </w:p>
        </w:tc>
        <w:tc>
          <w:tcPr>
            <w:tcW w:w="3420" w:type="dxa"/>
            <w:tcBorders>
              <w:bottom w:val="single" w:sz="4" w:space="0" w:color="auto"/>
            </w:tcBorders>
          </w:tcPr>
          <w:p w14:paraId="6B949140" w14:textId="77777777" w:rsidR="008F2914" w:rsidRPr="00FF6E3E" w:rsidRDefault="008F2914" w:rsidP="008F2914">
            <w:pPr>
              <w:pStyle w:val="ListParagraph"/>
              <w:numPr>
                <w:ilvl w:val="0"/>
                <w:numId w:val="5"/>
              </w:numPr>
              <w:ind w:left="252"/>
              <w:rPr>
                <w:rFonts w:ascii="Times New Roman" w:hAnsi="Times New Roman" w:cs="Times New Roman"/>
                <w:sz w:val="20"/>
                <w:szCs w:val="20"/>
                <w:lang w:val="en-GB"/>
              </w:rPr>
            </w:pPr>
            <w:r w:rsidRPr="00FF6E3E">
              <w:rPr>
                <w:rFonts w:ascii="Times New Roman" w:hAnsi="Times New Roman" w:cs="Times New Roman"/>
                <w:sz w:val="20"/>
                <w:szCs w:val="20"/>
                <w:lang w:val="en-GB"/>
              </w:rPr>
              <w:t>The JCA accounting and financial systems are outdated and do not fu</w:t>
            </w:r>
            <w:r w:rsidRPr="00FF6E3E">
              <w:rPr>
                <w:rFonts w:ascii="Times New Roman" w:hAnsi="Times New Roman" w:cs="Times New Roman"/>
                <w:sz w:val="20"/>
                <w:szCs w:val="20"/>
                <w:lang w:val="en-GB"/>
              </w:rPr>
              <w:t>l</w:t>
            </w:r>
            <w:r w:rsidRPr="00FF6E3E">
              <w:rPr>
                <w:rFonts w:ascii="Times New Roman" w:hAnsi="Times New Roman" w:cs="Times New Roman"/>
                <w:sz w:val="20"/>
                <w:szCs w:val="20"/>
                <w:lang w:val="en-GB"/>
              </w:rPr>
              <w:t>fill the minimum international standards</w:t>
            </w:r>
          </w:p>
        </w:tc>
        <w:tc>
          <w:tcPr>
            <w:tcW w:w="1973" w:type="dxa"/>
            <w:tcBorders>
              <w:bottom w:val="single" w:sz="4" w:space="0" w:color="auto"/>
            </w:tcBorders>
          </w:tcPr>
          <w:p w14:paraId="3D952FEC" w14:textId="77777777" w:rsidR="008F2914" w:rsidRPr="00FF6E3E" w:rsidRDefault="001B1D8B" w:rsidP="008F2288">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JCA accounting and financial </w:t>
            </w:r>
            <w:r w:rsidR="00CA1391" w:rsidRPr="00FF6E3E">
              <w:rPr>
                <w:rFonts w:ascii="Times New Roman" w:hAnsi="Times New Roman" w:cs="Times New Roman"/>
                <w:sz w:val="20"/>
                <w:szCs w:val="20"/>
                <w:lang w:val="en-GB"/>
              </w:rPr>
              <w:t xml:space="preserve">(ACCPAC) </w:t>
            </w:r>
            <w:r w:rsidRPr="00FF6E3E">
              <w:rPr>
                <w:rFonts w:ascii="Times New Roman" w:hAnsi="Times New Roman" w:cs="Times New Roman"/>
                <w:sz w:val="20"/>
                <w:szCs w:val="20"/>
                <w:lang w:val="en-GB"/>
              </w:rPr>
              <w:t>system implemented</w:t>
            </w:r>
          </w:p>
        </w:tc>
        <w:tc>
          <w:tcPr>
            <w:tcW w:w="2365" w:type="dxa"/>
            <w:tcBorders>
              <w:bottom w:val="single" w:sz="4" w:space="0" w:color="auto"/>
            </w:tcBorders>
          </w:tcPr>
          <w:p w14:paraId="1F5C4B53" w14:textId="77777777" w:rsidR="008F2914" w:rsidRPr="00FF6E3E" w:rsidRDefault="008F2914" w:rsidP="008F2288">
            <w:pPr>
              <w:rPr>
                <w:rFonts w:ascii="Times New Roman" w:hAnsi="Times New Roman" w:cs="Times New Roman"/>
                <w:sz w:val="20"/>
                <w:szCs w:val="20"/>
                <w:lang w:val="en-GB"/>
              </w:rPr>
            </w:pPr>
          </w:p>
        </w:tc>
        <w:tc>
          <w:tcPr>
            <w:tcW w:w="4770" w:type="dxa"/>
            <w:gridSpan w:val="2"/>
            <w:tcBorders>
              <w:bottom w:val="single" w:sz="4" w:space="0" w:color="auto"/>
            </w:tcBorders>
          </w:tcPr>
          <w:p w14:paraId="32C279C8" w14:textId="212E7740" w:rsidR="008F2914" w:rsidRPr="00FF6E3E" w:rsidRDefault="008F2914" w:rsidP="00FE3B02">
            <w:pPr>
              <w:ind w:left="180"/>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C. </w:t>
            </w:r>
            <w:commentRangeStart w:id="7"/>
            <w:r w:rsidR="009A529D">
              <w:rPr>
                <w:sz w:val="20"/>
                <w:szCs w:val="20"/>
                <w:lang w:val="en-GB"/>
              </w:rPr>
              <w:t>Develop contract for i</w:t>
            </w:r>
            <w:r w:rsidR="009A529D" w:rsidRPr="00BD4CB7">
              <w:rPr>
                <w:sz w:val="20"/>
                <w:szCs w:val="20"/>
                <w:lang w:val="en-GB"/>
              </w:rPr>
              <w:t>mprov</w:t>
            </w:r>
            <w:r w:rsidR="009A529D">
              <w:rPr>
                <w:sz w:val="20"/>
                <w:szCs w:val="20"/>
                <w:lang w:val="en-GB"/>
              </w:rPr>
              <w:t>ing</w:t>
            </w:r>
            <w:r w:rsidR="009A529D" w:rsidRPr="00BD4CB7">
              <w:rPr>
                <w:sz w:val="20"/>
                <w:szCs w:val="20"/>
                <w:lang w:val="en-GB"/>
              </w:rPr>
              <w:t xml:space="preserve"> JCA accounting and financial systems </w:t>
            </w:r>
            <w:r w:rsidR="009A529D">
              <w:rPr>
                <w:sz w:val="20"/>
                <w:szCs w:val="20"/>
                <w:lang w:val="en-GB"/>
              </w:rPr>
              <w:t xml:space="preserve">utilizing </w:t>
            </w:r>
            <w:r w:rsidR="009A529D" w:rsidRPr="00A4272F">
              <w:rPr>
                <w:sz w:val="20"/>
                <w:szCs w:val="20"/>
                <w:lang w:val="en-GB"/>
              </w:rPr>
              <w:t xml:space="preserve">ACCPAC system </w:t>
            </w:r>
            <w:commentRangeEnd w:id="7"/>
            <w:r w:rsidR="009A529D">
              <w:rPr>
                <w:rStyle w:val="CommentReference"/>
              </w:rPr>
              <w:commentReference w:id="7"/>
            </w:r>
            <w:r w:rsidR="009A529D">
              <w:rPr>
                <w:sz w:val="20"/>
                <w:szCs w:val="20"/>
                <w:lang w:val="en-GB"/>
              </w:rPr>
              <w:t>(</w:t>
            </w:r>
            <w:r w:rsidR="009A529D" w:rsidRPr="00A4272F">
              <w:rPr>
                <w:sz w:val="20"/>
                <w:szCs w:val="20"/>
                <w:lang w:val="en-GB"/>
              </w:rPr>
              <w:t>in a</w:t>
            </w:r>
            <w:r w:rsidR="009A529D" w:rsidRPr="00A4272F">
              <w:rPr>
                <w:sz w:val="20"/>
                <w:szCs w:val="20"/>
                <w:lang w:val="en-GB"/>
              </w:rPr>
              <w:t>n</w:t>
            </w:r>
            <w:r w:rsidR="009A529D" w:rsidRPr="00A4272F">
              <w:rPr>
                <w:sz w:val="20"/>
                <w:szCs w:val="20"/>
                <w:lang w:val="en-GB"/>
              </w:rPr>
              <w:t>ticipation of full implementation by March 2014</w:t>
            </w:r>
            <w:r w:rsidR="009A529D" w:rsidRPr="00E25A24">
              <w:rPr>
                <w:sz w:val="20"/>
                <w:szCs w:val="20"/>
                <w:highlight w:val="yellow"/>
                <w:lang w:val="en-GB"/>
              </w:rPr>
              <w:t>.</w:t>
            </w:r>
            <w:r w:rsidR="009A529D">
              <w:rPr>
                <w:sz w:val="20"/>
                <w:szCs w:val="20"/>
                <w:lang w:val="en-GB"/>
              </w:rPr>
              <w:t>)</w:t>
            </w:r>
          </w:p>
        </w:tc>
      </w:tr>
      <w:tr w:rsidR="00A301D0" w:rsidRPr="00FF6E3E" w14:paraId="02D6BF67" w14:textId="77777777" w:rsidTr="00DB163C">
        <w:trPr>
          <w:gridAfter w:val="1"/>
          <w:wAfter w:w="18" w:type="dxa"/>
        </w:trPr>
        <w:tc>
          <w:tcPr>
            <w:tcW w:w="14598" w:type="dxa"/>
            <w:gridSpan w:val="5"/>
            <w:shd w:val="clear" w:color="auto" w:fill="99CCFF"/>
          </w:tcPr>
          <w:p w14:paraId="0961AA81" w14:textId="77777777" w:rsidR="00A301D0" w:rsidRPr="00FF6E3E" w:rsidRDefault="00A301D0" w:rsidP="00A301D0">
            <w:pPr>
              <w:jc w:val="center"/>
              <w:rPr>
                <w:rFonts w:ascii="Times New Roman" w:hAnsi="Times New Roman" w:cs="Times New Roman"/>
                <w:sz w:val="20"/>
                <w:szCs w:val="20"/>
                <w:lang w:val="en-GB"/>
              </w:rPr>
            </w:pPr>
            <w:r w:rsidRPr="00FF6E3E">
              <w:rPr>
                <w:rFonts w:ascii="Times New Roman" w:hAnsi="Times New Roman" w:cs="Times New Roman"/>
                <w:b/>
                <w:sz w:val="20"/>
                <w:szCs w:val="20"/>
                <w:lang w:val="en-GB"/>
              </w:rPr>
              <w:t>Component III. Quality of expenditure.</w:t>
            </w:r>
          </w:p>
        </w:tc>
      </w:tr>
      <w:tr w:rsidR="004054A1" w:rsidRPr="00FF6E3E" w14:paraId="753681CE" w14:textId="77777777" w:rsidTr="00DB163C">
        <w:tc>
          <w:tcPr>
            <w:tcW w:w="2088" w:type="dxa"/>
            <w:vMerge w:val="restart"/>
          </w:tcPr>
          <w:p w14:paraId="6CC6362E" w14:textId="77777777" w:rsidR="004054A1" w:rsidRDefault="004054A1" w:rsidP="00613A97">
            <w:pPr>
              <w:pStyle w:val="ListParagraph"/>
              <w:numPr>
                <w:ilvl w:val="0"/>
                <w:numId w:val="23"/>
              </w:numPr>
              <w:ind w:left="270"/>
              <w:rPr>
                <w:rFonts w:ascii="Times New Roman" w:hAnsi="Times New Roman" w:cs="Times New Roman"/>
                <w:sz w:val="20"/>
                <w:szCs w:val="20"/>
                <w:lang w:val="en-GB"/>
              </w:rPr>
            </w:pPr>
            <w:r>
              <w:rPr>
                <w:rFonts w:ascii="Times New Roman" w:hAnsi="Times New Roman" w:cs="Times New Roman"/>
                <w:sz w:val="20"/>
                <w:szCs w:val="20"/>
                <w:lang w:val="en-GB"/>
              </w:rPr>
              <w:t>Growth in central government recu</w:t>
            </w:r>
            <w:r>
              <w:rPr>
                <w:rFonts w:ascii="Times New Roman" w:hAnsi="Times New Roman" w:cs="Times New Roman"/>
                <w:sz w:val="20"/>
                <w:szCs w:val="20"/>
                <w:lang w:val="en-GB"/>
              </w:rPr>
              <w:t>r</w:t>
            </w:r>
            <w:r>
              <w:rPr>
                <w:rFonts w:ascii="Times New Roman" w:hAnsi="Times New Roman" w:cs="Times New Roman"/>
                <w:sz w:val="20"/>
                <w:szCs w:val="20"/>
                <w:lang w:val="en-GB"/>
              </w:rPr>
              <w:t xml:space="preserve">rent expenditures has crowded out </w:t>
            </w:r>
            <w:r w:rsidRPr="00FF6E3E">
              <w:rPr>
                <w:rFonts w:ascii="Times New Roman" w:hAnsi="Times New Roman" w:cs="Times New Roman"/>
                <w:sz w:val="20"/>
                <w:szCs w:val="20"/>
                <w:lang w:val="en-GB"/>
              </w:rPr>
              <w:t>capital expend</w:t>
            </w:r>
            <w:r w:rsidRPr="00FF6E3E">
              <w:rPr>
                <w:rFonts w:ascii="Times New Roman" w:hAnsi="Times New Roman" w:cs="Times New Roman"/>
                <w:sz w:val="20"/>
                <w:szCs w:val="20"/>
                <w:lang w:val="en-GB"/>
              </w:rPr>
              <w:t>i</w:t>
            </w:r>
            <w:r w:rsidRPr="00FF6E3E">
              <w:rPr>
                <w:rFonts w:ascii="Times New Roman" w:hAnsi="Times New Roman" w:cs="Times New Roman"/>
                <w:sz w:val="20"/>
                <w:szCs w:val="20"/>
                <w:lang w:val="en-GB"/>
              </w:rPr>
              <w:t>ture</w:t>
            </w:r>
            <w:r>
              <w:rPr>
                <w:rFonts w:ascii="Times New Roman" w:hAnsi="Times New Roman" w:cs="Times New Roman"/>
                <w:sz w:val="20"/>
                <w:szCs w:val="20"/>
                <w:lang w:val="en-GB"/>
              </w:rPr>
              <w:t>s,</w:t>
            </w:r>
            <w:r w:rsidRPr="00FF6E3E">
              <w:rPr>
                <w:rFonts w:ascii="Times New Roman" w:hAnsi="Times New Roman" w:cs="Times New Roman"/>
                <w:sz w:val="20"/>
                <w:szCs w:val="20"/>
                <w:lang w:val="en-GB"/>
              </w:rPr>
              <w:t xml:space="preserve"> </w:t>
            </w:r>
            <w:r>
              <w:rPr>
                <w:rFonts w:ascii="Times New Roman" w:hAnsi="Times New Roman" w:cs="Times New Roman"/>
                <w:sz w:val="20"/>
                <w:szCs w:val="20"/>
                <w:lang w:val="en-GB"/>
              </w:rPr>
              <w:t>which has impacted negativ</w:t>
            </w:r>
            <w:r>
              <w:rPr>
                <w:rFonts w:ascii="Times New Roman" w:hAnsi="Times New Roman" w:cs="Times New Roman"/>
                <w:sz w:val="20"/>
                <w:szCs w:val="20"/>
                <w:lang w:val="en-GB"/>
              </w:rPr>
              <w:t>e</w:t>
            </w:r>
            <w:r>
              <w:rPr>
                <w:rFonts w:ascii="Times New Roman" w:hAnsi="Times New Roman" w:cs="Times New Roman"/>
                <w:sz w:val="20"/>
                <w:szCs w:val="20"/>
                <w:lang w:val="en-GB"/>
              </w:rPr>
              <w:t xml:space="preserve">ly on </w:t>
            </w:r>
            <w:r w:rsidRPr="00FF6E3E">
              <w:rPr>
                <w:rFonts w:ascii="Times New Roman" w:hAnsi="Times New Roman" w:cs="Times New Roman"/>
                <w:sz w:val="20"/>
                <w:szCs w:val="20"/>
                <w:lang w:val="en-GB"/>
              </w:rPr>
              <w:t>economic growth</w:t>
            </w:r>
          </w:p>
          <w:p w14:paraId="77B5E5D8" w14:textId="77777777" w:rsidR="004054A1" w:rsidRPr="004054A1" w:rsidRDefault="004054A1" w:rsidP="004054A1">
            <w:pPr>
              <w:rPr>
                <w:rFonts w:ascii="Times New Roman" w:hAnsi="Times New Roman" w:cs="Times New Roman"/>
                <w:sz w:val="20"/>
                <w:szCs w:val="20"/>
                <w:lang w:val="en-GB"/>
              </w:rPr>
            </w:pPr>
          </w:p>
          <w:p w14:paraId="0379902A" w14:textId="077AA9B8" w:rsidR="004054A1" w:rsidRPr="00FF6E3E" w:rsidRDefault="004054A1" w:rsidP="004054A1">
            <w:pPr>
              <w:pStyle w:val="ListParagraph"/>
              <w:ind w:left="270"/>
              <w:rPr>
                <w:rFonts w:ascii="Times New Roman" w:hAnsi="Times New Roman" w:cs="Times New Roman"/>
                <w:sz w:val="20"/>
                <w:szCs w:val="20"/>
                <w:lang w:val="en-GB"/>
              </w:rPr>
            </w:pPr>
          </w:p>
        </w:tc>
        <w:tc>
          <w:tcPr>
            <w:tcW w:w="3420" w:type="dxa"/>
          </w:tcPr>
          <w:p w14:paraId="699C4225" w14:textId="1A254E58" w:rsidR="004054A1" w:rsidRPr="00FF6E3E" w:rsidRDefault="004054A1" w:rsidP="00FD6DA4">
            <w:pPr>
              <w:pStyle w:val="ListParagraph"/>
              <w:numPr>
                <w:ilvl w:val="0"/>
                <w:numId w:val="6"/>
              </w:numPr>
              <w:ind w:left="252"/>
              <w:rPr>
                <w:rFonts w:ascii="Times New Roman" w:hAnsi="Times New Roman" w:cs="Times New Roman"/>
                <w:sz w:val="20"/>
                <w:szCs w:val="20"/>
                <w:lang w:val="en-GB"/>
              </w:rPr>
            </w:pPr>
            <w:r>
              <w:rPr>
                <w:rFonts w:ascii="Times New Roman" w:hAnsi="Times New Roman" w:cs="Times New Roman"/>
                <w:sz w:val="20"/>
                <w:szCs w:val="20"/>
                <w:lang w:val="en-GB"/>
              </w:rPr>
              <w:t>Central government p</w:t>
            </w:r>
            <w:r w:rsidRPr="00FF6E3E">
              <w:rPr>
                <w:rFonts w:ascii="Times New Roman" w:hAnsi="Times New Roman" w:cs="Times New Roman"/>
                <w:sz w:val="20"/>
                <w:szCs w:val="20"/>
                <w:lang w:val="en-GB"/>
              </w:rPr>
              <w:t xml:space="preserve">ersonnel expenditure is high (11.0% of GDP -2012-13) </w:t>
            </w:r>
            <w:r>
              <w:rPr>
                <w:rFonts w:ascii="Times New Roman" w:hAnsi="Times New Roman" w:cs="Times New Roman"/>
                <w:sz w:val="20"/>
                <w:szCs w:val="20"/>
                <w:lang w:val="en-GB"/>
              </w:rPr>
              <w:t>as the wage bill has i</w:t>
            </w:r>
            <w:r>
              <w:rPr>
                <w:rFonts w:ascii="Times New Roman" w:hAnsi="Times New Roman" w:cs="Times New Roman"/>
                <w:sz w:val="20"/>
                <w:szCs w:val="20"/>
                <w:lang w:val="en-GB"/>
              </w:rPr>
              <w:t>n</w:t>
            </w:r>
            <w:r>
              <w:rPr>
                <w:rFonts w:ascii="Times New Roman" w:hAnsi="Times New Roman" w:cs="Times New Roman"/>
                <w:sz w:val="20"/>
                <w:szCs w:val="20"/>
                <w:lang w:val="en-GB"/>
              </w:rPr>
              <w:t>creased and the economy has sta</w:t>
            </w:r>
            <w:r>
              <w:rPr>
                <w:rFonts w:ascii="Times New Roman" w:hAnsi="Times New Roman" w:cs="Times New Roman"/>
                <w:sz w:val="20"/>
                <w:szCs w:val="20"/>
                <w:lang w:val="en-GB"/>
              </w:rPr>
              <w:t>g</w:t>
            </w:r>
            <w:r>
              <w:rPr>
                <w:rFonts w:ascii="Times New Roman" w:hAnsi="Times New Roman" w:cs="Times New Roman"/>
                <w:sz w:val="20"/>
                <w:szCs w:val="20"/>
                <w:lang w:val="en-GB"/>
              </w:rPr>
              <w:t>nated</w:t>
            </w:r>
            <w:r w:rsidRPr="00FF6E3E">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Growth rates in </w:t>
            </w:r>
            <w:r w:rsidRPr="00FF6E3E">
              <w:rPr>
                <w:rFonts w:ascii="Times New Roman" w:hAnsi="Times New Roman" w:cs="Times New Roman"/>
                <w:sz w:val="20"/>
                <w:szCs w:val="20"/>
                <w:lang w:val="en-GB"/>
              </w:rPr>
              <w:t>200</w:t>
            </w:r>
            <w:r>
              <w:rPr>
                <w:rFonts w:ascii="Times New Roman" w:hAnsi="Times New Roman" w:cs="Times New Roman"/>
                <w:sz w:val="20"/>
                <w:szCs w:val="20"/>
                <w:lang w:val="en-GB"/>
              </w:rPr>
              <w:t xml:space="preserve">8/09 </w:t>
            </w:r>
            <w:r w:rsidRPr="00FF6E3E">
              <w:rPr>
                <w:rFonts w:ascii="Times New Roman" w:hAnsi="Times New Roman" w:cs="Times New Roman"/>
                <w:sz w:val="20"/>
                <w:szCs w:val="20"/>
                <w:lang w:val="en-GB"/>
              </w:rPr>
              <w:t>-2012</w:t>
            </w:r>
            <w:r>
              <w:rPr>
                <w:rFonts w:ascii="Times New Roman" w:hAnsi="Times New Roman" w:cs="Times New Roman"/>
                <w:sz w:val="20"/>
                <w:szCs w:val="20"/>
                <w:lang w:val="en-GB"/>
              </w:rPr>
              <w:t>/13 were:</w:t>
            </w:r>
            <w:r w:rsidRPr="00FF6E3E">
              <w:rPr>
                <w:rFonts w:ascii="Times New Roman" w:hAnsi="Times New Roman" w:cs="Times New Roman"/>
                <w:sz w:val="20"/>
                <w:szCs w:val="20"/>
                <w:lang w:val="en-GB"/>
              </w:rPr>
              <w:t xml:space="preserve"> -1.7, -3.5, 0.6, 0.9, -0.7</w:t>
            </w:r>
            <w:r>
              <w:rPr>
                <w:rFonts w:ascii="Times New Roman" w:hAnsi="Times New Roman" w:cs="Times New Roman"/>
                <w:sz w:val="20"/>
                <w:szCs w:val="20"/>
                <w:lang w:val="en-GB"/>
              </w:rPr>
              <w:t xml:space="preserve"> percent respectively</w:t>
            </w:r>
            <w:r w:rsidRPr="00FF6E3E">
              <w:rPr>
                <w:rFonts w:ascii="Times New Roman" w:hAnsi="Times New Roman" w:cs="Times New Roman"/>
                <w:sz w:val="20"/>
                <w:szCs w:val="20"/>
                <w:lang w:val="en-GB"/>
              </w:rPr>
              <w:t>)</w:t>
            </w:r>
            <w:r>
              <w:rPr>
                <w:rFonts w:ascii="Times New Roman" w:hAnsi="Times New Roman" w:cs="Times New Roman"/>
                <w:sz w:val="20"/>
                <w:szCs w:val="20"/>
                <w:lang w:val="en-GB"/>
              </w:rPr>
              <w:t xml:space="preserve"> </w:t>
            </w:r>
          </w:p>
        </w:tc>
        <w:tc>
          <w:tcPr>
            <w:tcW w:w="1973" w:type="dxa"/>
          </w:tcPr>
          <w:p w14:paraId="2AA280B1" w14:textId="3D744BD3" w:rsidR="004054A1" w:rsidRPr="00FF6E3E" w:rsidRDefault="004054A1" w:rsidP="00FD6DA4">
            <w:pPr>
              <w:rPr>
                <w:rFonts w:ascii="Times New Roman" w:hAnsi="Times New Roman" w:cs="Times New Roman"/>
                <w:sz w:val="20"/>
                <w:szCs w:val="20"/>
                <w:lang w:val="en-GB"/>
              </w:rPr>
            </w:pPr>
            <w:r>
              <w:rPr>
                <w:rFonts w:ascii="Times New Roman" w:hAnsi="Times New Roman" w:cs="Times New Roman"/>
                <w:sz w:val="20"/>
                <w:szCs w:val="20"/>
                <w:lang w:val="en-GB"/>
              </w:rPr>
              <w:t>Agreement with the government workers’ union that central government salary scales will remain unchanged in nom</w:t>
            </w:r>
            <w:r>
              <w:rPr>
                <w:rFonts w:ascii="Times New Roman" w:hAnsi="Times New Roman" w:cs="Times New Roman"/>
                <w:sz w:val="20"/>
                <w:szCs w:val="20"/>
                <w:lang w:val="en-GB"/>
              </w:rPr>
              <w:t>i</w:t>
            </w:r>
            <w:r>
              <w:rPr>
                <w:rFonts w:ascii="Times New Roman" w:hAnsi="Times New Roman" w:cs="Times New Roman"/>
                <w:sz w:val="20"/>
                <w:szCs w:val="20"/>
                <w:lang w:val="en-GB"/>
              </w:rPr>
              <w:t xml:space="preserve">nal terms </w:t>
            </w:r>
            <w:r w:rsidRPr="00FF6E3E">
              <w:rPr>
                <w:rFonts w:ascii="Times New Roman" w:hAnsi="Times New Roman" w:cs="Times New Roman"/>
                <w:sz w:val="20"/>
                <w:szCs w:val="20"/>
                <w:lang w:val="en-GB"/>
              </w:rPr>
              <w:t>over a 3 years period.</w:t>
            </w:r>
          </w:p>
        </w:tc>
        <w:tc>
          <w:tcPr>
            <w:tcW w:w="2365" w:type="dxa"/>
          </w:tcPr>
          <w:p w14:paraId="372FC923" w14:textId="22190D3A" w:rsidR="004054A1" w:rsidRPr="00FF6E3E" w:rsidRDefault="004054A1"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Lower the </w:t>
            </w:r>
            <w:r>
              <w:rPr>
                <w:rFonts w:ascii="Times New Roman" w:hAnsi="Times New Roman" w:cs="Times New Roman"/>
                <w:sz w:val="20"/>
                <w:szCs w:val="20"/>
                <w:lang w:val="en-GB"/>
              </w:rPr>
              <w:t>annual wage bill as percent of GDP</w:t>
            </w:r>
            <w:r w:rsidRPr="00FF6E3E">
              <w:rPr>
                <w:rFonts w:ascii="Times New Roman" w:hAnsi="Times New Roman" w:cs="Times New Roman"/>
                <w:sz w:val="20"/>
                <w:szCs w:val="20"/>
                <w:lang w:val="en-GB"/>
              </w:rPr>
              <w:t xml:space="preserve"> </w:t>
            </w:r>
          </w:p>
          <w:p w14:paraId="3F441E74" w14:textId="1933B0CE" w:rsidR="004054A1" w:rsidRPr="00FF6E3E" w:rsidRDefault="004054A1"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Target: 9.0</w:t>
            </w:r>
            <w:r>
              <w:rPr>
                <w:rFonts w:ascii="Times New Roman" w:hAnsi="Times New Roman" w:cs="Times New Roman"/>
                <w:sz w:val="20"/>
                <w:szCs w:val="20"/>
                <w:lang w:val="en-GB"/>
              </w:rPr>
              <w:t>% of</w:t>
            </w:r>
            <w:r w:rsidRPr="00FF6E3E">
              <w:rPr>
                <w:rFonts w:ascii="Times New Roman" w:hAnsi="Times New Roman" w:cs="Times New Roman"/>
                <w:sz w:val="20"/>
                <w:szCs w:val="20"/>
                <w:lang w:val="en-GB"/>
              </w:rPr>
              <w:t xml:space="preserve"> GDP</w:t>
            </w:r>
          </w:p>
          <w:p w14:paraId="335120B5" w14:textId="77777777" w:rsidR="004054A1" w:rsidRPr="00FF6E3E" w:rsidRDefault="004054A1"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Baseline: 11%</w:t>
            </w:r>
          </w:p>
        </w:tc>
        <w:tc>
          <w:tcPr>
            <w:tcW w:w="4770" w:type="dxa"/>
            <w:gridSpan w:val="2"/>
          </w:tcPr>
          <w:p w14:paraId="4A608E0E" w14:textId="1DDE61DE" w:rsidR="004054A1" w:rsidRPr="00FF6E3E" w:rsidRDefault="004054A1" w:rsidP="006E3FD3">
            <w:pPr>
              <w:rPr>
                <w:rFonts w:ascii="Times New Roman" w:hAnsi="Times New Roman" w:cs="Times New Roman"/>
                <w:sz w:val="20"/>
                <w:szCs w:val="20"/>
                <w:lang w:val="en-GB"/>
              </w:rPr>
            </w:pPr>
            <w:r w:rsidRPr="00FE3B02">
              <w:rPr>
                <w:rFonts w:ascii="Times New Roman" w:hAnsi="Times New Roman" w:cs="Times New Roman"/>
                <w:sz w:val="20"/>
                <w:szCs w:val="20"/>
                <w:lang w:val="en-GB"/>
              </w:rPr>
              <w:t xml:space="preserve">III.1.a </w:t>
            </w:r>
            <w:r w:rsidRPr="00FF6E3E">
              <w:rPr>
                <w:rFonts w:ascii="Times New Roman" w:hAnsi="Times New Roman" w:cs="Times New Roman"/>
                <w:sz w:val="20"/>
                <w:szCs w:val="20"/>
                <w:lang w:val="en-GB"/>
              </w:rPr>
              <w:t>The GoJ, through the MoF, implements a policy of no nominal central government salary increases to meet an annual wage bill target of no more than 10.6 percent of GDP for FY2013/14.</w:t>
            </w:r>
          </w:p>
        </w:tc>
      </w:tr>
      <w:tr w:rsidR="004054A1" w:rsidRPr="00FF6E3E" w14:paraId="5692D410" w14:textId="77777777" w:rsidTr="00DB163C">
        <w:tc>
          <w:tcPr>
            <w:tcW w:w="2088" w:type="dxa"/>
            <w:vMerge/>
          </w:tcPr>
          <w:p w14:paraId="1BB0DE5D" w14:textId="6AEBA282" w:rsidR="004054A1" w:rsidRPr="00C37E26" w:rsidRDefault="004054A1" w:rsidP="00613A97">
            <w:pPr>
              <w:pStyle w:val="ListParagraph"/>
              <w:numPr>
                <w:ilvl w:val="0"/>
                <w:numId w:val="23"/>
              </w:numPr>
              <w:ind w:left="270"/>
              <w:rPr>
                <w:rFonts w:ascii="Times New Roman" w:hAnsi="Times New Roman" w:cs="Times New Roman"/>
                <w:color w:val="C0504D" w:themeColor="accent2"/>
                <w:sz w:val="20"/>
                <w:szCs w:val="20"/>
                <w:lang w:val="en-GB"/>
              </w:rPr>
            </w:pPr>
          </w:p>
        </w:tc>
        <w:tc>
          <w:tcPr>
            <w:tcW w:w="3420" w:type="dxa"/>
          </w:tcPr>
          <w:p w14:paraId="6B4F697A" w14:textId="2185AA1C" w:rsidR="004054A1" w:rsidRDefault="00036843" w:rsidP="00036843">
            <w:pPr>
              <w:pStyle w:val="ListParagraph"/>
              <w:ind w:left="252"/>
              <w:rPr>
                <w:rFonts w:ascii="Times New Roman" w:hAnsi="Times New Roman" w:cs="Times New Roman"/>
                <w:sz w:val="20"/>
                <w:szCs w:val="20"/>
                <w:lang w:val="en-GB"/>
              </w:rPr>
            </w:pPr>
            <w:r>
              <w:rPr>
                <w:rFonts w:ascii="Times New Roman" w:hAnsi="Times New Roman" w:cs="Times New Roman"/>
                <w:b/>
                <w:i/>
                <w:color w:val="C0504D" w:themeColor="accent2"/>
                <w:sz w:val="20"/>
                <w:szCs w:val="20"/>
                <w:lang w:val="en-GB"/>
              </w:rPr>
              <w:t>Darlene is proposing the condition specified in the right hand column. It sounds good but we need to get background information on this particular merger and how it fits into the broader public sector r</w:t>
            </w:r>
            <w:r>
              <w:rPr>
                <w:rFonts w:ascii="Times New Roman" w:hAnsi="Times New Roman" w:cs="Times New Roman"/>
                <w:b/>
                <w:i/>
                <w:color w:val="C0504D" w:themeColor="accent2"/>
                <w:sz w:val="20"/>
                <w:szCs w:val="20"/>
                <w:lang w:val="en-GB"/>
              </w:rPr>
              <w:t>e</w:t>
            </w:r>
            <w:r>
              <w:rPr>
                <w:rFonts w:ascii="Times New Roman" w:hAnsi="Times New Roman" w:cs="Times New Roman"/>
                <w:b/>
                <w:i/>
                <w:color w:val="C0504D" w:themeColor="accent2"/>
                <w:sz w:val="20"/>
                <w:szCs w:val="20"/>
                <w:lang w:val="en-GB"/>
              </w:rPr>
              <w:t xml:space="preserve">form initiative. </w:t>
            </w:r>
          </w:p>
        </w:tc>
        <w:tc>
          <w:tcPr>
            <w:tcW w:w="1973" w:type="dxa"/>
          </w:tcPr>
          <w:p w14:paraId="608E6966" w14:textId="77777777" w:rsidR="004054A1" w:rsidRDefault="004054A1" w:rsidP="00FD6DA4">
            <w:pPr>
              <w:rPr>
                <w:rFonts w:ascii="Times New Roman" w:hAnsi="Times New Roman" w:cs="Times New Roman"/>
                <w:sz w:val="20"/>
                <w:szCs w:val="20"/>
                <w:lang w:val="en-GB"/>
              </w:rPr>
            </w:pPr>
          </w:p>
        </w:tc>
        <w:tc>
          <w:tcPr>
            <w:tcW w:w="2365" w:type="dxa"/>
          </w:tcPr>
          <w:p w14:paraId="526E6677" w14:textId="77777777" w:rsidR="004054A1" w:rsidRPr="00FF6E3E" w:rsidRDefault="004054A1" w:rsidP="006E3FD3">
            <w:pPr>
              <w:rPr>
                <w:rFonts w:ascii="Times New Roman" w:hAnsi="Times New Roman" w:cs="Times New Roman"/>
                <w:sz w:val="20"/>
                <w:szCs w:val="20"/>
                <w:lang w:val="en-GB"/>
              </w:rPr>
            </w:pPr>
          </w:p>
        </w:tc>
        <w:tc>
          <w:tcPr>
            <w:tcW w:w="4770" w:type="dxa"/>
            <w:gridSpan w:val="2"/>
          </w:tcPr>
          <w:p w14:paraId="705DB918" w14:textId="6C1126A4" w:rsidR="004054A1" w:rsidRPr="00EC6129" w:rsidRDefault="00EC6129" w:rsidP="00EC6129">
            <w:pPr>
              <w:pStyle w:val="ListParagraph"/>
              <w:spacing w:before="60"/>
              <w:ind w:left="0"/>
              <w:rPr>
                <w:sz w:val="20"/>
                <w:szCs w:val="20"/>
                <w:lang w:val="en-GB"/>
              </w:rPr>
            </w:pPr>
            <w:r w:rsidRPr="00EC6129">
              <w:rPr>
                <w:rFonts w:ascii="Times New Roman" w:hAnsi="Times New Roman" w:cs="Times New Roman"/>
                <w:sz w:val="20"/>
                <w:szCs w:val="20"/>
                <w:lang w:val="en-GB"/>
              </w:rPr>
              <w:t>III.2.a.  Public sector reform to enhance efficiency through merger of the Corporate Management Division of Cabinet Office with the Public Service Establishment Division of the Ministry of Finance and Planning to create the Strategic Human Resources Management Division</w:t>
            </w:r>
            <w:r>
              <w:rPr>
                <w:sz w:val="20"/>
                <w:szCs w:val="20"/>
                <w:lang w:val="en-GB"/>
              </w:rPr>
              <w:t xml:space="preserve">. </w:t>
            </w:r>
          </w:p>
        </w:tc>
      </w:tr>
      <w:tr w:rsidR="00DE5F1E" w:rsidRPr="00FF6E3E" w14:paraId="759B3DCF" w14:textId="77777777" w:rsidTr="00DB163C">
        <w:trPr>
          <w:trHeight w:val="1390"/>
        </w:trPr>
        <w:tc>
          <w:tcPr>
            <w:tcW w:w="2088" w:type="dxa"/>
            <w:vMerge w:val="restart"/>
          </w:tcPr>
          <w:p w14:paraId="471EAA0E" w14:textId="61A0BFC7" w:rsidR="00DE5F1E" w:rsidRPr="00FF6E3E" w:rsidRDefault="00DE5F1E" w:rsidP="00493698">
            <w:pPr>
              <w:pStyle w:val="ListParagraph"/>
              <w:numPr>
                <w:ilvl w:val="0"/>
                <w:numId w:val="23"/>
              </w:numPr>
              <w:ind w:left="252"/>
              <w:rPr>
                <w:rFonts w:ascii="Times New Roman" w:hAnsi="Times New Roman" w:cs="Times New Roman"/>
                <w:sz w:val="20"/>
                <w:szCs w:val="20"/>
                <w:lang w:val="en-GB"/>
              </w:rPr>
            </w:pPr>
            <w:r w:rsidRPr="00FF6E3E">
              <w:rPr>
                <w:rFonts w:ascii="Times New Roman" w:hAnsi="Times New Roman" w:cs="Times New Roman"/>
                <w:sz w:val="20"/>
                <w:szCs w:val="20"/>
                <w:lang w:val="en-GB"/>
              </w:rPr>
              <w:t>Jamaica’s Public Bodies</w:t>
            </w:r>
            <w:r>
              <w:rPr>
                <w:rFonts w:ascii="Times New Roman" w:hAnsi="Times New Roman" w:cs="Times New Roman"/>
                <w:sz w:val="20"/>
                <w:szCs w:val="20"/>
                <w:lang w:val="en-GB"/>
              </w:rPr>
              <w:t xml:space="preserve"> are </w:t>
            </w:r>
            <w:r w:rsidR="004054A1">
              <w:rPr>
                <w:rFonts w:ascii="Times New Roman" w:hAnsi="Times New Roman" w:cs="Times New Roman"/>
                <w:sz w:val="20"/>
                <w:szCs w:val="20"/>
                <w:lang w:val="en-GB"/>
              </w:rPr>
              <w:t xml:space="preserve">often </w:t>
            </w:r>
            <w:r>
              <w:rPr>
                <w:rFonts w:ascii="Times New Roman" w:hAnsi="Times New Roman" w:cs="Times New Roman"/>
                <w:sz w:val="20"/>
                <w:szCs w:val="20"/>
                <w:lang w:val="en-GB"/>
              </w:rPr>
              <w:t>i</w:t>
            </w:r>
            <w:r>
              <w:rPr>
                <w:rFonts w:ascii="Times New Roman" w:hAnsi="Times New Roman" w:cs="Times New Roman"/>
                <w:sz w:val="20"/>
                <w:szCs w:val="20"/>
                <w:lang w:val="en-GB"/>
              </w:rPr>
              <w:t>n</w:t>
            </w:r>
            <w:r>
              <w:rPr>
                <w:rFonts w:ascii="Times New Roman" w:hAnsi="Times New Roman" w:cs="Times New Roman"/>
                <w:sz w:val="20"/>
                <w:szCs w:val="20"/>
                <w:lang w:val="en-GB"/>
              </w:rPr>
              <w:t>efficient</w:t>
            </w:r>
            <w:r w:rsidR="004054A1">
              <w:rPr>
                <w:rFonts w:ascii="Times New Roman" w:hAnsi="Times New Roman" w:cs="Times New Roman"/>
                <w:sz w:val="20"/>
                <w:szCs w:val="20"/>
                <w:lang w:val="en-GB"/>
              </w:rPr>
              <w:t>; some</w:t>
            </w:r>
            <w:r>
              <w:rPr>
                <w:rFonts w:ascii="Times New Roman" w:hAnsi="Times New Roman" w:cs="Times New Roman"/>
                <w:sz w:val="20"/>
                <w:szCs w:val="20"/>
                <w:lang w:val="en-GB"/>
              </w:rPr>
              <w:t xml:space="preserve"> have outlived their mandate</w:t>
            </w:r>
            <w:r w:rsidR="004054A1">
              <w:rPr>
                <w:rFonts w:ascii="Times New Roman" w:hAnsi="Times New Roman" w:cs="Times New Roman"/>
                <w:sz w:val="20"/>
                <w:szCs w:val="20"/>
                <w:lang w:val="en-GB"/>
              </w:rPr>
              <w:t>;</w:t>
            </w:r>
            <w:r>
              <w:rPr>
                <w:rFonts w:ascii="Times New Roman" w:hAnsi="Times New Roman" w:cs="Times New Roman"/>
                <w:sz w:val="20"/>
                <w:szCs w:val="20"/>
                <w:lang w:val="en-GB"/>
              </w:rPr>
              <w:t xml:space="preserve"> and their </w:t>
            </w:r>
            <w:r w:rsidR="00DA3ED9">
              <w:rPr>
                <w:rFonts w:ascii="Times New Roman" w:hAnsi="Times New Roman" w:cs="Times New Roman"/>
                <w:sz w:val="20"/>
                <w:szCs w:val="20"/>
                <w:lang w:val="en-GB"/>
              </w:rPr>
              <w:t xml:space="preserve">financial </w:t>
            </w:r>
            <w:r>
              <w:rPr>
                <w:rFonts w:ascii="Times New Roman" w:hAnsi="Times New Roman" w:cs="Times New Roman"/>
                <w:sz w:val="20"/>
                <w:szCs w:val="20"/>
                <w:lang w:val="en-GB"/>
              </w:rPr>
              <w:t xml:space="preserve">accounts </w:t>
            </w:r>
            <w:r w:rsidR="00DA3ED9">
              <w:rPr>
                <w:rFonts w:ascii="Times New Roman" w:hAnsi="Times New Roman" w:cs="Times New Roman"/>
                <w:sz w:val="20"/>
                <w:szCs w:val="20"/>
                <w:lang w:val="en-GB"/>
              </w:rPr>
              <w:t xml:space="preserve">are frequently </w:t>
            </w:r>
            <w:r w:rsidR="00493698">
              <w:rPr>
                <w:rFonts w:ascii="Times New Roman" w:hAnsi="Times New Roman" w:cs="Times New Roman"/>
                <w:sz w:val="20"/>
                <w:szCs w:val="20"/>
                <w:lang w:val="en-GB"/>
              </w:rPr>
              <w:t>opaque, inaccurate and tardy</w:t>
            </w:r>
            <w:r>
              <w:rPr>
                <w:rFonts w:ascii="Times New Roman" w:hAnsi="Times New Roman" w:cs="Times New Roman"/>
                <w:sz w:val="20"/>
                <w:szCs w:val="20"/>
                <w:lang w:val="en-GB"/>
              </w:rPr>
              <w:t xml:space="preserve">. </w:t>
            </w:r>
          </w:p>
        </w:tc>
        <w:tc>
          <w:tcPr>
            <w:tcW w:w="3420" w:type="dxa"/>
          </w:tcPr>
          <w:p w14:paraId="7E6EBC6A" w14:textId="52FE48F3" w:rsidR="00DE5F1E" w:rsidRPr="00FF6E3E" w:rsidRDefault="00DE5F1E" w:rsidP="00E31D92">
            <w:pPr>
              <w:pStyle w:val="ListParagraph"/>
              <w:numPr>
                <w:ilvl w:val="0"/>
                <w:numId w:val="6"/>
              </w:numPr>
              <w:ind w:left="252"/>
              <w:rPr>
                <w:rFonts w:ascii="Times New Roman" w:hAnsi="Times New Roman" w:cs="Times New Roman"/>
                <w:sz w:val="20"/>
                <w:szCs w:val="20"/>
                <w:lang w:val="en-GB"/>
              </w:rPr>
            </w:pPr>
            <w:r>
              <w:rPr>
                <w:rFonts w:ascii="Times New Roman" w:hAnsi="Times New Roman" w:cs="Times New Roman"/>
                <w:sz w:val="20"/>
                <w:szCs w:val="20"/>
                <w:lang w:val="en-GB"/>
              </w:rPr>
              <w:t>Technological advances and chan</w:t>
            </w:r>
            <w:r>
              <w:rPr>
                <w:rFonts w:ascii="Times New Roman" w:hAnsi="Times New Roman" w:cs="Times New Roman"/>
                <w:sz w:val="20"/>
                <w:szCs w:val="20"/>
                <w:lang w:val="en-GB"/>
              </w:rPr>
              <w:t>g</w:t>
            </w:r>
            <w:r>
              <w:rPr>
                <w:rFonts w:ascii="Times New Roman" w:hAnsi="Times New Roman" w:cs="Times New Roman"/>
                <w:sz w:val="20"/>
                <w:szCs w:val="20"/>
                <w:lang w:val="en-GB"/>
              </w:rPr>
              <w:t xml:space="preserve">ing market conditions have rendered some Public Bodies obsolete and/or redundant. (At present there are 40 inactive public bodies.) </w:t>
            </w:r>
          </w:p>
        </w:tc>
        <w:tc>
          <w:tcPr>
            <w:tcW w:w="1973" w:type="dxa"/>
          </w:tcPr>
          <w:p w14:paraId="793F2CD5" w14:textId="77777777" w:rsidR="00DE5F1E" w:rsidRPr="00FF6E3E" w:rsidRDefault="00DE5F1E" w:rsidP="00600FA4">
            <w:pPr>
              <w:rPr>
                <w:rFonts w:ascii="Times New Roman" w:hAnsi="Times New Roman" w:cs="Times New Roman"/>
                <w:sz w:val="20"/>
                <w:szCs w:val="20"/>
                <w:lang w:val="en-GB"/>
              </w:rPr>
            </w:pPr>
            <w:r w:rsidRPr="00FF6E3E">
              <w:rPr>
                <w:rFonts w:ascii="Times New Roman" w:hAnsi="Times New Roman" w:cs="Times New Roman"/>
                <w:sz w:val="20"/>
                <w:szCs w:val="20"/>
                <w:lang w:val="en-GB"/>
              </w:rPr>
              <w:t>Work plan for the rationalization of their roles, functions and existence</w:t>
            </w:r>
          </w:p>
        </w:tc>
        <w:tc>
          <w:tcPr>
            <w:tcW w:w="2365" w:type="dxa"/>
          </w:tcPr>
          <w:p w14:paraId="07A7F12D" w14:textId="77777777"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Eliminate the inactive bodies.</w:t>
            </w:r>
          </w:p>
          <w:p w14:paraId="50DC0052" w14:textId="77777777"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Goal: 0</w:t>
            </w:r>
          </w:p>
          <w:p w14:paraId="230533BD" w14:textId="77777777"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 40.</w:t>
            </w:r>
          </w:p>
        </w:tc>
        <w:tc>
          <w:tcPr>
            <w:tcW w:w="4770" w:type="dxa"/>
            <w:gridSpan w:val="2"/>
          </w:tcPr>
          <w:p w14:paraId="199EAD5C" w14:textId="70C5154C" w:rsidR="00DE5F1E" w:rsidRPr="00FF6E3E" w:rsidRDefault="00FE3B02" w:rsidP="006E3FD3">
            <w:pPr>
              <w:rPr>
                <w:rFonts w:ascii="Times New Roman" w:hAnsi="Times New Roman" w:cs="Times New Roman"/>
                <w:sz w:val="20"/>
                <w:szCs w:val="20"/>
                <w:lang w:val="en-GB"/>
              </w:rPr>
            </w:pPr>
            <w:r w:rsidRPr="00FE3B02">
              <w:rPr>
                <w:rFonts w:ascii="Times New Roman" w:hAnsi="Times New Roman" w:cs="Times New Roman"/>
                <w:sz w:val="20"/>
                <w:szCs w:val="20"/>
                <w:lang w:val="en-GB"/>
              </w:rPr>
              <w:t xml:space="preserve">III.3.a </w:t>
            </w:r>
            <w:r w:rsidR="00DE5F1E" w:rsidRPr="00FF6E3E">
              <w:rPr>
                <w:rFonts w:ascii="Times New Roman" w:hAnsi="Times New Roman" w:cs="Times New Roman"/>
                <w:sz w:val="20"/>
                <w:szCs w:val="20"/>
                <w:lang w:val="en-GB"/>
              </w:rPr>
              <w:t xml:space="preserve">The GoJ, through the MoF, approves an action plan to rationalize the public bodies that includes measures to: </w:t>
            </w:r>
          </w:p>
          <w:p w14:paraId="776D51C6" w14:textId="77777777" w:rsidR="00DE5F1E" w:rsidRPr="00FF6E3E" w:rsidRDefault="00DE5F1E" w:rsidP="00FE3B02">
            <w:pPr>
              <w:ind w:left="162"/>
              <w:rPr>
                <w:rFonts w:ascii="Times New Roman" w:hAnsi="Times New Roman" w:cs="Times New Roman"/>
                <w:sz w:val="20"/>
                <w:szCs w:val="20"/>
                <w:lang w:val="en-GB"/>
              </w:rPr>
            </w:pPr>
            <w:r w:rsidRPr="00FF6E3E">
              <w:rPr>
                <w:rFonts w:ascii="Times New Roman" w:hAnsi="Times New Roman" w:cs="Times New Roman"/>
                <w:sz w:val="20"/>
                <w:szCs w:val="20"/>
                <w:lang w:val="en-GB"/>
              </w:rPr>
              <w:t>A. Divest commercial entities.</w:t>
            </w:r>
          </w:p>
          <w:p w14:paraId="37E71157" w14:textId="77777777" w:rsidR="00DE5F1E" w:rsidRPr="00FF6E3E" w:rsidRDefault="00DE5F1E" w:rsidP="00FE3B02">
            <w:pPr>
              <w:ind w:left="162"/>
              <w:rPr>
                <w:rFonts w:ascii="Times New Roman" w:hAnsi="Times New Roman" w:cs="Times New Roman"/>
                <w:sz w:val="20"/>
                <w:szCs w:val="20"/>
                <w:lang w:val="en-GB"/>
              </w:rPr>
            </w:pPr>
            <w:r w:rsidRPr="00FF6E3E">
              <w:rPr>
                <w:rFonts w:ascii="Times New Roman" w:hAnsi="Times New Roman" w:cs="Times New Roman"/>
                <w:sz w:val="20"/>
                <w:szCs w:val="20"/>
                <w:lang w:val="en-GB"/>
              </w:rPr>
              <w:t>B. Merge entities when feasible to bolster efficiencies.</w:t>
            </w:r>
          </w:p>
          <w:p w14:paraId="36910C8D" w14:textId="7487C412" w:rsidR="00DE5F1E" w:rsidRPr="00FF6E3E" w:rsidRDefault="009A529D" w:rsidP="00FE3B02">
            <w:pPr>
              <w:ind w:left="162"/>
              <w:rPr>
                <w:rFonts w:ascii="Times New Roman" w:hAnsi="Times New Roman" w:cs="Times New Roman"/>
                <w:sz w:val="20"/>
                <w:szCs w:val="20"/>
                <w:lang w:val="en-GB"/>
              </w:rPr>
            </w:pPr>
            <w:r>
              <w:rPr>
                <w:rFonts w:ascii="Times New Roman" w:hAnsi="Times New Roman" w:cs="Times New Roman"/>
                <w:sz w:val="20"/>
                <w:szCs w:val="20"/>
                <w:lang w:val="en-GB"/>
              </w:rPr>
              <w:t xml:space="preserve">C. Wind-up inactive entities </w:t>
            </w:r>
            <w:r w:rsidRPr="005E5D3E">
              <w:rPr>
                <w:sz w:val="20"/>
                <w:szCs w:val="20"/>
                <w:lang w:val="en-GB"/>
              </w:rPr>
              <w:t>(including preliminary list of entities in this category)</w:t>
            </w:r>
          </w:p>
        </w:tc>
      </w:tr>
      <w:tr w:rsidR="00DE5F1E" w:rsidRPr="00FF6E3E" w14:paraId="286927A2" w14:textId="77777777" w:rsidTr="00DB163C">
        <w:tc>
          <w:tcPr>
            <w:tcW w:w="2088" w:type="dxa"/>
            <w:vMerge/>
          </w:tcPr>
          <w:p w14:paraId="5F9F1E11" w14:textId="77777777" w:rsidR="00DE5F1E" w:rsidRPr="00FF6E3E" w:rsidRDefault="00DE5F1E" w:rsidP="006E3FD3">
            <w:pPr>
              <w:jc w:val="center"/>
              <w:rPr>
                <w:rFonts w:ascii="Times New Roman" w:hAnsi="Times New Roman" w:cs="Times New Roman"/>
                <w:sz w:val="20"/>
                <w:szCs w:val="20"/>
                <w:lang w:val="en-GB"/>
              </w:rPr>
            </w:pPr>
          </w:p>
        </w:tc>
        <w:tc>
          <w:tcPr>
            <w:tcW w:w="3420" w:type="dxa"/>
          </w:tcPr>
          <w:p w14:paraId="7651535B" w14:textId="501697D1" w:rsidR="00DE5F1E" w:rsidRPr="00FF6E3E" w:rsidRDefault="00493698" w:rsidP="00493698">
            <w:pPr>
              <w:pStyle w:val="ListParagraph"/>
              <w:numPr>
                <w:ilvl w:val="0"/>
                <w:numId w:val="6"/>
              </w:numPr>
              <w:ind w:left="252"/>
              <w:rPr>
                <w:rFonts w:ascii="Times New Roman" w:hAnsi="Times New Roman" w:cs="Times New Roman"/>
                <w:sz w:val="20"/>
                <w:szCs w:val="20"/>
                <w:lang w:val="en-GB"/>
              </w:rPr>
            </w:pPr>
            <w:r>
              <w:rPr>
                <w:rFonts w:ascii="Times New Roman" w:hAnsi="Times New Roman" w:cs="Times New Roman"/>
                <w:sz w:val="20"/>
                <w:szCs w:val="20"/>
                <w:lang w:val="en-GB"/>
              </w:rPr>
              <w:t xml:space="preserve">Historically </w:t>
            </w:r>
            <w:r w:rsidR="00462AD1">
              <w:rPr>
                <w:rFonts w:ascii="Times New Roman" w:hAnsi="Times New Roman" w:cs="Times New Roman"/>
                <w:sz w:val="20"/>
                <w:szCs w:val="20"/>
                <w:lang w:val="en-GB"/>
              </w:rPr>
              <w:t xml:space="preserve">Public Body </w:t>
            </w:r>
            <w:r>
              <w:rPr>
                <w:rFonts w:ascii="Times New Roman" w:hAnsi="Times New Roman" w:cs="Times New Roman"/>
                <w:sz w:val="20"/>
                <w:szCs w:val="20"/>
                <w:lang w:val="en-GB"/>
              </w:rPr>
              <w:t>corporate incentives have been weak to pr</w:t>
            </w:r>
            <w:r>
              <w:rPr>
                <w:rFonts w:ascii="Times New Roman" w:hAnsi="Times New Roman" w:cs="Times New Roman"/>
                <w:sz w:val="20"/>
                <w:szCs w:val="20"/>
                <w:lang w:val="en-GB"/>
              </w:rPr>
              <w:t>o</w:t>
            </w:r>
            <w:r>
              <w:rPr>
                <w:rFonts w:ascii="Times New Roman" w:hAnsi="Times New Roman" w:cs="Times New Roman"/>
                <w:sz w:val="20"/>
                <w:szCs w:val="20"/>
                <w:lang w:val="en-GB"/>
              </w:rPr>
              <w:t>duce transparent, accurate and tim</w:t>
            </w:r>
            <w:r>
              <w:rPr>
                <w:rFonts w:ascii="Times New Roman" w:hAnsi="Times New Roman" w:cs="Times New Roman"/>
                <w:sz w:val="20"/>
                <w:szCs w:val="20"/>
                <w:lang w:val="en-GB"/>
              </w:rPr>
              <w:t>e</w:t>
            </w:r>
            <w:r>
              <w:rPr>
                <w:rFonts w:ascii="Times New Roman" w:hAnsi="Times New Roman" w:cs="Times New Roman"/>
                <w:sz w:val="20"/>
                <w:szCs w:val="20"/>
                <w:lang w:val="en-GB"/>
              </w:rPr>
              <w:t>ly</w:t>
            </w:r>
            <w:r w:rsidR="00DE5F1E">
              <w:rPr>
                <w:rFonts w:ascii="Times New Roman" w:hAnsi="Times New Roman" w:cs="Times New Roman"/>
                <w:sz w:val="20"/>
                <w:szCs w:val="20"/>
                <w:lang w:val="en-GB"/>
              </w:rPr>
              <w:t xml:space="preserve"> financial reports</w:t>
            </w:r>
            <w:r>
              <w:rPr>
                <w:rFonts w:ascii="Times New Roman" w:hAnsi="Times New Roman" w:cs="Times New Roman"/>
                <w:sz w:val="20"/>
                <w:szCs w:val="20"/>
                <w:lang w:val="en-GB"/>
              </w:rPr>
              <w:t>, and “sharehol</w:t>
            </w:r>
            <w:r>
              <w:rPr>
                <w:rFonts w:ascii="Times New Roman" w:hAnsi="Times New Roman" w:cs="Times New Roman"/>
                <w:sz w:val="20"/>
                <w:szCs w:val="20"/>
                <w:lang w:val="en-GB"/>
              </w:rPr>
              <w:t>d</w:t>
            </w:r>
            <w:r>
              <w:rPr>
                <w:rFonts w:ascii="Times New Roman" w:hAnsi="Times New Roman" w:cs="Times New Roman"/>
                <w:sz w:val="20"/>
                <w:szCs w:val="20"/>
                <w:lang w:val="en-GB"/>
              </w:rPr>
              <w:t>er” fiduciary oversight has been li</w:t>
            </w:r>
            <w:r>
              <w:rPr>
                <w:rFonts w:ascii="Times New Roman" w:hAnsi="Times New Roman" w:cs="Times New Roman"/>
                <w:sz w:val="20"/>
                <w:szCs w:val="20"/>
                <w:lang w:val="en-GB"/>
              </w:rPr>
              <w:t>m</w:t>
            </w:r>
            <w:r>
              <w:rPr>
                <w:rFonts w:ascii="Times New Roman" w:hAnsi="Times New Roman" w:cs="Times New Roman"/>
                <w:sz w:val="20"/>
                <w:szCs w:val="20"/>
                <w:lang w:val="en-GB"/>
              </w:rPr>
              <w:t xml:space="preserve">ited. </w:t>
            </w:r>
            <w:r w:rsidR="00DE5F1E" w:rsidRPr="00FF6E3E">
              <w:rPr>
                <w:rFonts w:ascii="Times New Roman" w:hAnsi="Times New Roman" w:cs="Times New Roman"/>
                <w:sz w:val="20"/>
                <w:szCs w:val="20"/>
                <w:lang w:val="en-GB"/>
              </w:rPr>
              <w:t xml:space="preserve">(50% </w:t>
            </w:r>
            <w:r w:rsidR="00DE5F1E">
              <w:rPr>
                <w:rFonts w:ascii="Times New Roman" w:hAnsi="Times New Roman" w:cs="Times New Roman"/>
                <w:sz w:val="20"/>
                <w:szCs w:val="20"/>
                <w:lang w:val="en-GB"/>
              </w:rPr>
              <w:t>of annual reports are overdue by</w:t>
            </w:r>
            <w:r w:rsidR="00DE5F1E" w:rsidRPr="00FF6E3E">
              <w:rPr>
                <w:rFonts w:ascii="Times New Roman" w:hAnsi="Times New Roman" w:cs="Times New Roman"/>
                <w:sz w:val="20"/>
                <w:szCs w:val="20"/>
                <w:lang w:val="en-GB"/>
              </w:rPr>
              <w:t xml:space="preserve"> up to 1 year</w:t>
            </w:r>
            <w:r w:rsidR="00DE5F1E">
              <w:rPr>
                <w:rFonts w:ascii="Times New Roman" w:hAnsi="Times New Roman" w:cs="Times New Roman"/>
                <w:sz w:val="20"/>
                <w:szCs w:val="20"/>
                <w:lang w:val="en-GB"/>
              </w:rPr>
              <w:t>.)</w:t>
            </w:r>
            <w:r w:rsidR="00DE5F1E" w:rsidRPr="00FF6E3E">
              <w:rPr>
                <w:rFonts w:ascii="Times New Roman" w:hAnsi="Times New Roman" w:cs="Times New Roman"/>
                <w:sz w:val="20"/>
                <w:szCs w:val="20"/>
                <w:lang w:val="en-GB"/>
              </w:rPr>
              <w:t xml:space="preserve"> </w:t>
            </w:r>
          </w:p>
        </w:tc>
        <w:tc>
          <w:tcPr>
            <w:tcW w:w="1973" w:type="dxa"/>
          </w:tcPr>
          <w:p w14:paraId="28F7BA74" w14:textId="2830D5CE" w:rsidR="00DE5F1E" w:rsidRPr="00FF6E3E" w:rsidRDefault="00DE5F1E" w:rsidP="00D31B00">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 </w:t>
            </w:r>
            <w:r>
              <w:rPr>
                <w:rFonts w:ascii="Times New Roman" w:hAnsi="Times New Roman" w:cs="Times New Roman"/>
                <w:sz w:val="20"/>
                <w:szCs w:val="20"/>
                <w:lang w:val="en-GB"/>
              </w:rPr>
              <w:t>Enforce l</w:t>
            </w:r>
            <w:r w:rsidRPr="00FF6E3E">
              <w:rPr>
                <w:rFonts w:ascii="Times New Roman" w:hAnsi="Times New Roman" w:cs="Times New Roman"/>
                <w:sz w:val="20"/>
                <w:szCs w:val="20"/>
                <w:lang w:val="en-GB"/>
              </w:rPr>
              <w:t xml:space="preserve">egal measures to </w:t>
            </w:r>
            <w:r>
              <w:rPr>
                <w:rFonts w:ascii="Times New Roman" w:hAnsi="Times New Roman" w:cs="Times New Roman"/>
                <w:sz w:val="20"/>
                <w:szCs w:val="20"/>
                <w:lang w:val="en-GB"/>
              </w:rPr>
              <w:t xml:space="preserve">assure </w:t>
            </w:r>
            <w:r w:rsidRPr="00FF6E3E">
              <w:rPr>
                <w:rFonts w:ascii="Times New Roman" w:hAnsi="Times New Roman" w:cs="Times New Roman"/>
                <w:sz w:val="20"/>
                <w:szCs w:val="20"/>
                <w:lang w:val="en-GB"/>
              </w:rPr>
              <w:t>compli</w:t>
            </w:r>
            <w:r>
              <w:rPr>
                <w:rFonts w:ascii="Times New Roman" w:hAnsi="Times New Roman" w:cs="Times New Roman"/>
                <w:sz w:val="20"/>
                <w:szCs w:val="20"/>
                <w:lang w:val="en-GB"/>
              </w:rPr>
              <w:t>ance of the public bodies with reporting requir</w:t>
            </w:r>
            <w:r>
              <w:rPr>
                <w:rFonts w:ascii="Times New Roman" w:hAnsi="Times New Roman" w:cs="Times New Roman"/>
                <w:sz w:val="20"/>
                <w:szCs w:val="20"/>
                <w:lang w:val="en-GB"/>
              </w:rPr>
              <w:t>e</w:t>
            </w:r>
            <w:r>
              <w:rPr>
                <w:rFonts w:ascii="Times New Roman" w:hAnsi="Times New Roman" w:cs="Times New Roman"/>
                <w:sz w:val="20"/>
                <w:szCs w:val="20"/>
                <w:lang w:val="en-GB"/>
              </w:rPr>
              <w:t xml:space="preserve">ments. </w:t>
            </w:r>
          </w:p>
        </w:tc>
        <w:tc>
          <w:tcPr>
            <w:tcW w:w="2365" w:type="dxa"/>
          </w:tcPr>
          <w:p w14:paraId="0FD3DF21" w14:textId="23A77C55" w:rsidR="00DE5F1E" w:rsidRDefault="00DE5F1E" w:rsidP="002C0FE6">
            <w:pPr>
              <w:rPr>
                <w:rFonts w:ascii="Times New Roman" w:hAnsi="Times New Roman" w:cs="Times New Roman"/>
                <w:sz w:val="20"/>
                <w:szCs w:val="20"/>
                <w:lang w:val="en-GB"/>
              </w:rPr>
            </w:pPr>
            <w:r w:rsidRPr="00FF6E3E">
              <w:rPr>
                <w:rFonts w:ascii="Times New Roman" w:hAnsi="Times New Roman" w:cs="Times New Roman"/>
                <w:sz w:val="20"/>
                <w:szCs w:val="20"/>
                <w:lang w:val="en-GB"/>
              </w:rPr>
              <w:t>Goal: 100% of the</w:t>
            </w:r>
            <w:r>
              <w:rPr>
                <w:rFonts w:ascii="Times New Roman" w:hAnsi="Times New Roman" w:cs="Times New Roman"/>
                <w:sz w:val="20"/>
                <w:szCs w:val="20"/>
                <w:lang w:val="en-GB"/>
              </w:rPr>
              <w:t xml:space="preserve"> </w:t>
            </w:r>
            <w:r w:rsidRPr="00FF6E3E">
              <w:rPr>
                <w:rFonts w:ascii="Times New Roman" w:hAnsi="Times New Roman" w:cs="Times New Roman"/>
                <w:sz w:val="20"/>
                <w:szCs w:val="20"/>
                <w:lang w:val="en-GB"/>
              </w:rPr>
              <w:t>80</w:t>
            </w:r>
            <w:r>
              <w:rPr>
                <w:rFonts w:ascii="Times New Roman" w:hAnsi="Times New Roman" w:cs="Times New Roman"/>
                <w:sz w:val="20"/>
                <w:szCs w:val="20"/>
                <w:lang w:val="en-GB"/>
              </w:rPr>
              <w:t xml:space="preserve"> self-financing </w:t>
            </w:r>
            <w:r w:rsidRPr="00FF6E3E">
              <w:rPr>
                <w:rFonts w:ascii="Times New Roman" w:hAnsi="Times New Roman" w:cs="Times New Roman"/>
                <w:sz w:val="20"/>
                <w:szCs w:val="20"/>
                <w:lang w:val="en-GB"/>
              </w:rPr>
              <w:t>public bodies presenting</w:t>
            </w:r>
            <w:r>
              <w:rPr>
                <w:rFonts w:ascii="Times New Roman" w:hAnsi="Times New Roman" w:cs="Times New Roman"/>
                <w:sz w:val="20"/>
                <w:szCs w:val="20"/>
                <w:lang w:val="en-GB"/>
              </w:rPr>
              <w:t xml:space="preserve"> their financial statements </w:t>
            </w:r>
            <w:r w:rsidRPr="00FF6E3E">
              <w:rPr>
                <w:rFonts w:ascii="Times New Roman" w:hAnsi="Times New Roman" w:cs="Times New Roman"/>
                <w:sz w:val="20"/>
                <w:szCs w:val="20"/>
                <w:lang w:val="en-GB"/>
              </w:rPr>
              <w:t xml:space="preserve">on time </w:t>
            </w:r>
          </w:p>
          <w:p w14:paraId="42B8B94D" w14:textId="4E23BF3E" w:rsidR="00DE5F1E" w:rsidRPr="00FF6E3E" w:rsidRDefault="00DE5F1E" w:rsidP="002C0FE6">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  40</w:t>
            </w:r>
          </w:p>
          <w:p w14:paraId="43A98B8D" w14:textId="77777777" w:rsidR="00DE5F1E" w:rsidRDefault="00DE5F1E" w:rsidP="006279CD">
            <w:pPr>
              <w:rPr>
                <w:rFonts w:ascii="Times New Roman" w:hAnsi="Times New Roman" w:cs="Times New Roman"/>
                <w:sz w:val="20"/>
                <w:szCs w:val="20"/>
                <w:lang w:val="en-GB"/>
              </w:rPr>
            </w:pPr>
          </w:p>
          <w:p w14:paraId="1718F10B" w14:textId="77777777" w:rsidR="00FE3B02" w:rsidRDefault="00FE3B02" w:rsidP="006279CD">
            <w:pPr>
              <w:rPr>
                <w:rFonts w:ascii="Times New Roman" w:hAnsi="Times New Roman" w:cs="Times New Roman"/>
                <w:sz w:val="20"/>
                <w:szCs w:val="20"/>
                <w:lang w:val="en-GB"/>
              </w:rPr>
            </w:pPr>
          </w:p>
          <w:p w14:paraId="32E3E5F3" w14:textId="77777777" w:rsidR="00FE3B02" w:rsidRDefault="00FE3B02" w:rsidP="006279CD">
            <w:pPr>
              <w:rPr>
                <w:rFonts w:ascii="Times New Roman" w:hAnsi="Times New Roman" w:cs="Times New Roman"/>
                <w:sz w:val="20"/>
                <w:szCs w:val="20"/>
                <w:lang w:val="en-GB"/>
              </w:rPr>
            </w:pPr>
          </w:p>
          <w:p w14:paraId="5945F1A4" w14:textId="77777777" w:rsidR="00FE3B02" w:rsidRPr="00FF6E3E" w:rsidRDefault="00FE3B02" w:rsidP="006279CD">
            <w:pPr>
              <w:rPr>
                <w:rFonts w:ascii="Times New Roman" w:hAnsi="Times New Roman" w:cs="Times New Roman"/>
                <w:sz w:val="20"/>
                <w:szCs w:val="20"/>
                <w:lang w:val="en-GB"/>
              </w:rPr>
            </w:pPr>
          </w:p>
          <w:p w14:paraId="5A5B6C20" w14:textId="77777777" w:rsidR="00DE5F1E" w:rsidRPr="00FF6E3E" w:rsidRDefault="00DE5F1E" w:rsidP="006279CD">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(30) </w:t>
            </w:r>
            <w:commentRangeStart w:id="8"/>
            <w:r w:rsidRPr="00FF6E3E">
              <w:rPr>
                <w:rFonts w:ascii="Times New Roman" w:hAnsi="Times New Roman" w:cs="Times New Roman"/>
                <w:sz w:val="20"/>
                <w:szCs w:val="20"/>
                <w:lang w:val="en-GB"/>
              </w:rPr>
              <w:t>100% of the partially self-financing public bo</w:t>
            </w:r>
            <w:r w:rsidRPr="00FF6E3E">
              <w:rPr>
                <w:rFonts w:ascii="Times New Roman" w:hAnsi="Times New Roman" w:cs="Times New Roman"/>
                <w:sz w:val="20"/>
                <w:szCs w:val="20"/>
                <w:lang w:val="en-GB"/>
              </w:rPr>
              <w:t>d</w:t>
            </w:r>
            <w:r w:rsidRPr="00FF6E3E">
              <w:rPr>
                <w:rFonts w:ascii="Times New Roman" w:hAnsi="Times New Roman" w:cs="Times New Roman"/>
                <w:sz w:val="20"/>
                <w:szCs w:val="20"/>
                <w:lang w:val="en-GB"/>
              </w:rPr>
              <w:t>ies presenting the FS on time</w:t>
            </w:r>
            <w:commentRangeEnd w:id="8"/>
            <w:r>
              <w:rPr>
                <w:rStyle w:val="CommentReference"/>
              </w:rPr>
              <w:commentReference w:id="8"/>
            </w:r>
          </w:p>
          <w:p w14:paraId="004FE18B" w14:textId="77777777" w:rsidR="00DE5F1E" w:rsidRPr="00FF6E3E" w:rsidRDefault="00DE5F1E" w:rsidP="002C0FE6">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 15</w:t>
            </w:r>
          </w:p>
        </w:tc>
        <w:tc>
          <w:tcPr>
            <w:tcW w:w="4770" w:type="dxa"/>
            <w:gridSpan w:val="2"/>
          </w:tcPr>
          <w:p w14:paraId="138C43C7" w14:textId="6CAAD86D" w:rsidR="00DE5F1E" w:rsidRPr="00FF6E3E" w:rsidRDefault="00FE3B02" w:rsidP="006E3FD3">
            <w:pPr>
              <w:rPr>
                <w:rFonts w:ascii="Times New Roman" w:hAnsi="Times New Roman" w:cs="Times New Roman"/>
                <w:sz w:val="20"/>
                <w:szCs w:val="20"/>
                <w:lang w:val="en-GB"/>
              </w:rPr>
            </w:pPr>
            <w:r w:rsidRPr="00FE3B02">
              <w:rPr>
                <w:rFonts w:ascii="Times New Roman" w:hAnsi="Times New Roman" w:cs="Times New Roman"/>
                <w:sz w:val="20"/>
                <w:szCs w:val="20"/>
                <w:lang w:val="en-GB"/>
              </w:rPr>
              <w:t xml:space="preserve">III.4.a </w:t>
            </w:r>
            <w:r w:rsidR="00DE5F1E" w:rsidRPr="00FF6E3E">
              <w:rPr>
                <w:rFonts w:ascii="Times New Roman" w:hAnsi="Times New Roman" w:cs="Times New Roman"/>
                <w:sz w:val="20"/>
                <w:szCs w:val="20"/>
                <w:lang w:val="en-GB"/>
              </w:rPr>
              <w:t xml:space="preserve">The GoJ, through the MoF, enforces measures to: </w:t>
            </w:r>
          </w:p>
          <w:p w14:paraId="0710D834" w14:textId="77777777"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Strengthen the accountability and transparency of public bodies by:</w:t>
            </w:r>
          </w:p>
          <w:p w14:paraId="5BE6A0EA" w14:textId="64D574E1" w:rsidR="00DE5F1E" w:rsidRDefault="00DE5F1E" w:rsidP="00FE3B02">
            <w:pPr>
              <w:ind w:left="60"/>
              <w:rPr>
                <w:rFonts w:ascii="Times New Roman" w:hAnsi="Times New Roman" w:cs="Times New Roman"/>
                <w:sz w:val="20"/>
                <w:szCs w:val="20"/>
                <w:lang w:val="en-GB"/>
              </w:rPr>
            </w:pPr>
            <w:r w:rsidRPr="00FE3B02">
              <w:rPr>
                <w:rFonts w:ascii="Times New Roman" w:hAnsi="Times New Roman" w:cs="Times New Roman"/>
                <w:sz w:val="20"/>
                <w:szCs w:val="20"/>
                <w:lang w:val="en-GB"/>
              </w:rPr>
              <w:t xml:space="preserve">Reporting for sanction to the Attorney General’s Office those self-financing PBs that have not complied with the six-month requirement for submission of annual reports </w:t>
            </w:r>
            <w:r w:rsidRPr="00FE3B02">
              <w:rPr>
                <w:rFonts w:ascii="Times New Roman" w:hAnsi="Times New Roman" w:cs="Times New Roman"/>
                <w:sz w:val="20"/>
                <w:szCs w:val="20"/>
                <w:highlight w:val="yellow"/>
                <w:lang w:val="en-GB"/>
              </w:rPr>
              <w:t>(First operation)</w:t>
            </w:r>
          </w:p>
          <w:p w14:paraId="5A65A5FE" w14:textId="77777777" w:rsidR="00FE3B02" w:rsidRDefault="00FE3B02" w:rsidP="00FE3B02">
            <w:pPr>
              <w:ind w:left="60"/>
              <w:rPr>
                <w:rFonts w:ascii="Times New Roman" w:hAnsi="Times New Roman" w:cs="Times New Roman"/>
                <w:sz w:val="20"/>
                <w:szCs w:val="20"/>
                <w:lang w:val="en-GB"/>
              </w:rPr>
            </w:pPr>
          </w:p>
          <w:p w14:paraId="2D869B34" w14:textId="77777777" w:rsidR="00FE3B02" w:rsidRPr="00FE3B02" w:rsidRDefault="00FE3B02" w:rsidP="00FE3B02">
            <w:pPr>
              <w:spacing w:before="60"/>
              <w:rPr>
                <w:rFonts w:ascii="Times New Roman" w:hAnsi="Times New Roman" w:cs="Times New Roman"/>
                <w:sz w:val="20"/>
                <w:szCs w:val="20"/>
                <w:lang w:val="en-GB"/>
              </w:rPr>
            </w:pPr>
            <w:r w:rsidRPr="00FE3B02">
              <w:rPr>
                <w:rFonts w:ascii="Times New Roman" w:hAnsi="Times New Roman" w:cs="Times New Roman"/>
                <w:sz w:val="20"/>
                <w:szCs w:val="20"/>
                <w:lang w:val="en-GB"/>
              </w:rPr>
              <w:t>III.4.c The GoJ, through the MoF, continues to enforce measures to:</w:t>
            </w:r>
          </w:p>
          <w:p w14:paraId="089DEC80" w14:textId="17223A08" w:rsidR="00FE3B02" w:rsidRPr="00FE3B02" w:rsidRDefault="00FE3B02" w:rsidP="00FE3B02">
            <w:pPr>
              <w:spacing w:before="60"/>
              <w:rPr>
                <w:rFonts w:ascii="Times New Roman" w:hAnsi="Times New Roman" w:cs="Times New Roman"/>
                <w:sz w:val="20"/>
                <w:szCs w:val="20"/>
                <w:lang w:val="en-GB"/>
              </w:rPr>
            </w:pPr>
            <w:r w:rsidRPr="00FE3B02">
              <w:rPr>
                <w:rFonts w:ascii="Times New Roman" w:hAnsi="Times New Roman" w:cs="Times New Roman"/>
                <w:sz w:val="20"/>
                <w:szCs w:val="20"/>
                <w:lang w:val="en-GB"/>
              </w:rPr>
              <w:t>Strengthen the accountability and transparency of public bodies by:</w:t>
            </w:r>
          </w:p>
          <w:p w14:paraId="39EEDFF1" w14:textId="2F6FF602" w:rsidR="00DE5F1E" w:rsidRPr="00FE3B02" w:rsidRDefault="00DE5F1E" w:rsidP="00FE3B02">
            <w:pPr>
              <w:ind w:left="72"/>
              <w:rPr>
                <w:rFonts w:ascii="Times New Roman" w:hAnsi="Times New Roman" w:cs="Times New Roman"/>
                <w:sz w:val="20"/>
                <w:szCs w:val="20"/>
                <w:lang w:val="en-GB"/>
              </w:rPr>
            </w:pPr>
            <w:commentRangeStart w:id="9"/>
            <w:r w:rsidRPr="00FE3B02">
              <w:rPr>
                <w:rFonts w:ascii="Times New Roman" w:hAnsi="Times New Roman" w:cs="Times New Roman"/>
                <w:sz w:val="20"/>
                <w:szCs w:val="20"/>
                <w:lang w:val="en-GB"/>
              </w:rPr>
              <w:t>Presenting annual reports (including audited stat</w:t>
            </w:r>
            <w:r w:rsidRPr="00FE3B02">
              <w:rPr>
                <w:rFonts w:ascii="Times New Roman" w:hAnsi="Times New Roman" w:cs="Times New Roman"/>
                <w:sz w:val="20"/>
                <w:szCs w:val="20"/>
                <w:lang w:val="en-GB"/>
              </w:rPr>
              <w:t>e</w:t>
            </w:r>
            <w:r w:rsidRPr="00FE3B02">
              <w:rPr>
                <w:rFonts w:ascii="Times New Roman" w:hAnsi="Times New Roman" w:cs="Times New Roman"/>
                <w:sz w:val="20"/>
                <w:szCs w:val="20"/>
                <w:lang w:val="en-GB"/>
              </w:rPr>
              <w:t xml:space="preserve">ments) of self-financing and 65% of the partially-funded public </w:t>
            </w:r>
            <w:commentRangeEnd w:id="9"/>
            <w:r>
              <w:rPr>
                <w:rStyle w:val="CommentReference"/>
              </w:rPr>
              <w:commentReference w:id="9"/>
            </w:r>
            <w:r w:rsidRPr="00FE3B02">
              <w:rPr>
                <w:rFonts w:ascii="Times New Roman" w:hAnsi="Times New Roman" w:cs="Times New Roman"/>
                <w:sz w:val="20"/>
                <w:szCs w:val="20"/>
                <w:lang w:val="en-GB"/>
              </w:rPr>
              <w:t xml:space="preserve">bodies to Portfolio Ministries within four months of the end of the fiscal year to which the reports pertain </w:t>
            </w:r>
            <w:r w:rsidRPr="00FE3B02">
              <w:rPr>
                <w:rFonts w:ascii="Times New Roman" w:hAnsi="Times New Roman" w:cs="Times New Roman"/>
                <w:sz w:val="20"/>
                <w:szCs w:val="20"/>
                <w:highlight w:val="yellow"/>
                <w:lang w:val="en-GB"/>
              </w:rPr>
              <w:t>(Third operation)</w:t>
            </w:r>
          </w:p>
          <w:p w14:paraId="206A486C" w14:textId="495C1C44" w:rsidR="00DE5F1E" w:rsidRPr="00C37E26" w:rsidRDefault="00DE5F1E" w:rsidP="006E3FD3">
            <w:pPr>
              <w:rPr>
                <w:rFonts w:ascii="Times New Roman" w:hAnsi="Times New Roman" w:cs="Times New Roman"/>
                <w:sz w:val="20"/>
                <w:szCs w:val="20"/>
                <w:lang w:val="en-GB"/>
              </w:rPr>
            </w:pPr>
          </w:p>
        </w:tc>
      </w:tr>
      <w:tr w:rsidR="00DE5F1E" w:rsidRPr="00FF6E3E" w14:paraId="05BE3D97" w14:textId="77777777" w:rsidTr="00DB163C">
        <w:tc>
          <w:tcPr>
            <w:tcW w:w="2088" w:type="dxa"/>
            <w:vMerge/>
          </w:tcPr>
          <w:p w14:paraId="652247DE" w14:textId="5B8FE8F4" w:rsidR="00DE5F1E" w:rsidRPr="00FF6E3E" w:rsidRDefault="00DE5F1E" w:rsidP="006E3FD3">
            <w:pPr>
              <w:jc w:val="center"/>
              <w:rPr>
                <w:rFonts w:ascii="Times New Roman" w:hAnsi="Times New Roman" w:cs="Times New Roman"/>
                <w:sz w:val="20"/>
                <w:szCs w:val="20"/>
                <w:lang w:val="en-GB"/>
              </w:rPr>
            </w:pPr>
          </w:p>
        </w:tc>
        <w:tc>
          <w:tcPr>
            <w:tcW w:w="3420" w:type="dxa"/>
          </w:tcPr>
          <w:p w14:paraId="6F2BFD91" w14:textId="75FD75E7" w:rsidR="00DE5F1E" w:rsidRPr="00FF6E3E" w:rsidRDefault="00DE5F1E" w:rsidP="006E3FD3">
            <w:pPr>
              <w:pStyle w:val="ListParagraph"/>
              <w:numPr>
                <w:ilvl w:val="0"/>
                <w:numId w:val="6"/>
              </w:numPr>
              <w:ind w:left="252"/>
              <w:rPr>
                <w:rFonts w:ascii="Times New Roman" w:hAnsi="Times New Roman" w:cs="Times New Roman"/>
                <w:sz w:val="20"/>
                <w:szCs w:val="20"/>
                <w:lang w:val="en-GB"/>
              </w:rPr>
            </w:pPr>
            <w:r w:rsidRPr="00FF6E3E">
              <w:rPr>
                <w:rFonts w:ascii="Times New Roman" w:hAnsi="Times New Roman" w:cs="Times New Roman"/>
                <w:sz w:val="20"/>
                <w:szCs w:val="20"/>
                <w:lang w:val="en-GB"/>
              </w:rPr>
              <w:t>The Public bodies are not all under a unified financial monitoring pr</w:t>
            </w:r>
            <w:r w:rsidRPr="00FF6E3E">
              <w:rPr>
                <w:rFonts w:ascii="Times New Roman" w:hAnsi="Times New Roman" w:cs="Times New Roman"/>
                <w:sz w:val="20"/>
                <w:szCs w:val="20"/>
                <w:lang w:val="en-GB"/>
              </w:rPr>
              <w:t>o</w:t>
            </w:r>
            <w:r w:rsidRPr="00FF6E3E">
              <w:rPr>
                <w:rFonts w:ascii="Times New Roman" w:hAnsi="Times New Roman" w:cs="Times New Roman"/>
                <w:sz w:val="20"/>
                <w:szCs w:val="20"/>
                <w:lang w:val="en-GB"/>
              </w:rPr>
              <w:t>gram (</w:t>
            </w:r>
            <w:r w:rsidR="004054A1">
              <w:rPr>
                <w:rFonts w:ascii="Times New Roman" w:hAnsi="Times New Roman" w:cs="Times New Roman"/>
                <w:sz w:val="20"/>
                <w:szCs w:val="20"/>
                <w:lang w:val="en-GB"/>
              </w:rPr>
              <w:t xml:space="preserve">Of the approximately </w:t>
            </w:r>
            <w:r w:rsidRPr="00FF6E3E">
              <w:rPr>
                <w:rFonts w:ascii="Times New Roman" w:hAnsi="Times New Roman" w:cs="Times New Roman"/>
                <w:sz w:val="20"/>
                <w:szCs w:val="20"/>
                <w:lang w:val="en-GB"/>
              </w:rPr>
              <w:t xml:space="preserve">200 public bodies, 80 are monitored) </w:t>
            </w:r>
          </w:p>
        </w:tc>
        <w:tc>
          <w:tcPr>
            <w:tcW w:w="1973" w:type="dxa"/>
          </w:tcPr>
          <w:p w14:paraId="54F443E7" w14:textId="21FCBF25" w:rsidR="00DE5F1E" w:rsidRDefault="00DE5F1E" w:rsidP="0057690F">
            <w:pPr>
              <w:rPr>
                <w:rFonts w:ascii="Times New Roman" w:hAnsi="Times New Roman" w:cs="Times New Roman"/>
                <w:sz w:val="20"/>
                <w:szCs w:val="20"/>
                <w:lang w:val="en-GB"/>
              </w:rPr>
            </w:pPr>
            <w:r>
              <w:rPr>
                <w:rFonts w:ascii="Times New Roman" w:hAnsi="Times New Roman" w:cs="Times New Roman"/>
                <w:sz w:val="20"/>
                <w:szCs w:val="20"/>
                <w:lang w:val="en-GB"/>
              </w:rPr>
              <w:t>The Public Enterpri</w:t>
            </w:r>
            <w:r>
              <w:rPr>
                <w:rFonts w:ascii="Times New Roman" w:hAnsi="Times New Roman" w:cs="Times New Roman"/>
                <w:sz w:val="20"/>
                <w:szCs w:val="20"/>
                <w:lang w:val="en-GB"/>
              </w:rPr>
              <w:t>s</w:t>
            </w:r>
            <w:r>
              <w:rPr>
                <w:rFonts w:ascii="Times New Roman" w:hAnsi="Times New Roman" w:cs="Times New Roman"/>
                <w:sz w:val="20"/>
                <w:szCs w:val="20"/>
                <w:lang w:val="en-GB"/>
              </w:rPr>
              <w:t>es Division (PED) of the MoF is adequat</w:t>
            </w:r>
            <w:r>
              <w:rPr>
                <w:rFonts w:ascii="Times New Roman" w:hAnsi="Times New Roman" w:cs="Times New Roman"/>
                <w:sz w:val="20"/>
                <w:szCs w:val="20"/>
                <w:lang w:val="en-GB"/>
              </w:rPr>
              <w:t>e</w:t>
            </w:r>
            <w:r>
              <w:rPr>
                <w:rFonts w:ascii="Times New Roman" w:hAnsi="Times New Roman" w:cs="Times New Roman"/>
                <w:sz w:val="20"/>
                <w:szCs w:val="20"/>
                <w:lang w:val="en-GB"/>
              </w:rPr>
              <w:t>ly structured and staffed to provide prudential financial oversight of partially funded Public Bo</w:t>
            </w:r>
            <w:r>
              <w:rPr>
                <w:rFonts w:ascii="Times New Roman" w:hAnsi="Times New Roman" w:cs="Times New Roman"/>
                <w:sz w:val="20"/>
                <w:szCs w:val="20"/>
                <w:lang w:val="en-GB"/>
              </w:rPr>
              <w:t>d</w:t>
            </w:r>
            <w:r>
              <w:rPr>
                <w:rFonts w:ascii="Times New Roman" w:hAnsi="Times New Roman" w:cs="Times New Roman"/>
                <w:sz w:val="20"/>
                <w:szCs w:val="20"/>
                <w:lang w:val="en-GB"/>
              </w:rPr>
              <w:t xml:space="preserve">ies. </w:t>
            </w:r>
          </w:p>
          <w:p w14:paraId="05AB8F6D" w14:textId="77777777" w:rsidR="00DE5F1E" w:rsidRPr="00FF6E3E" w:rsidRDefault="00DE5F1E" w:rsidP="0057690F">
            <w:pPr>
              <w:rPr>
                <w:rFonts w:ascii="Times New Roman" w:hAnsi="Times New Roman" w:cs="Times New Roman"/>
                <w:sz w:val="20"/>
                <w:szCs w:val="20"/>
                <w:lang w:val="en-GB"/>
              </w:rPr>
            </w:pPr>
            <w:commentRangeStart w:id="10"/>
            <w:r w:rsidRPr="00FF6E3E">
              <w:rPr>
                <w:rFonts w:ascii="Times New Roman" w:hAnsi="Times New Roman" w:cs="Times New Roman"/>
                <w:sz w:val="20"/>
                <w:szCs w:val="20"/>
                <w:lang w:val="en-GB"/>
              </w:rPr>
              <w:t>Database system implemented to allow the public bodies report in a standar</w:t>
            </w:r>
            <w:r w:rsidRPr="00FF6E3E">
              <w:rPr>
                <w:rFonts w:ascii="Times New Roman" w:hAnsi="Times New Roman" w:cs="Times New Roman"/>
                <w:sz w:val="20"/>
                <w:szCs w:val="20"/>
                <w:lang w:val="en-GB"/>
              </w:rPr>
              <w:t>d</w:t>
            </w:r>
            <w:r w:rsidRPr="00FF6E3E">
              <w:rPr>
                <w:rFonts w:ascii="Times New Roman" w:hAnsi="Times New Roman" w:cs="Times New Roman"/>
                <w:sz w:val="20"/>
                <w:szCs w:val="20"/>
                <w:lang w:val="en-GB"/>
              </w:rPr>
              <w:t xml:space="preserve">ized format </w:t>
            </w:r>
            <w:commentRangeEnd w:id="10"/>
            <w:r>
              <w:rPr>
                <w:rStyle w:val="CommentReference"/>
              </w:rPr>
              <w:commentReference w:id="10"/>
            </w:r>
          </w:p>
        </w:tc>
        <w:tc>
          <w:tcPr>
            <w:tcW w:w="2365" w:type="dxa"/>
          </w:tcPr>
          <w:p w14:paraId="21AA03DE" w14:textId="0CF7DB6F"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Increase the number of public bodies’ monitored by PED.</w:t>
            </w:r>
          </w:p>
          <w:p w14:paraId="12632921" w14:textId="0E213B88"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Goal: 200</w:t>
            </w:r>
          </w:p>
          <w:p w14:paraId="012D836D" w14:textId="77777777"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Base Line: 80</w:t>
            </w:r>
          </w:p>
        </w:tc>
        <w:tc>
          <w:tcPr>
            <w:tcW w:w="4770" w:type="dxa"/>
            <w:gridSpan w:val="2"/>
          </w:tcPr>
          <w:p w14:paraId="132011FF" w14:textId="77777777" w:rsidR="00DE5F1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III.5.a </w:t>
            </w:r>
            <w:r w:rsidRPr="007B4082">
              <w:rPr>
                <w:rFonts w:ascii="Times New Roman" w:hAnsi="Times New Roman" w:cs="Times New Roman"/>
                <w:sz w:val="20"/>
                <w:szCs w:val="20"/>
                <w:lang w:val="en-GB"/>
              </w:rPr>
              <w:t>The MOF continues implementation of the 2010 Functional Reorganization Plan for the PED by way of approving the new structure of the Division, thereby strengthening the government’s financial oversight capacity of all public bodies.</w:t>
            </w:r>
            <w:r>
              <w:rPr>
                <w:rFonts w:ascii="Times New Roman" w:hAnsi="Times New Roman" w:cs="Times New Roman"/>
                <w:sz w:val="20"/>
                <w:szCs w:val="20"/>
                <w:lang w:val="en-GB"/>
              </w:rPr>
              <w:t xml:space="preserve"> </w:t>
            </w:r>
            <w:r w:rsidRPr="00F6667A">
              <w:rPr>
                <w:rFonts w:ascii="Times New Roman" w:hAnsi="Times New Roman" w:cs="Times New Roman"/>
                <w:sz w:val="20"/>
                <w:szCs w:val="20"/>
                <w:highlight w:val="yellow"/>
                <w:lang w:val="en-GB"/>
              </w:rPr>
              <w:t>(First operation)</w:t>
            </w:r>
          </w:p>
          <w:p w14:paraId="6BC71C8A" w14:textId="77777777" w:rsidR="00DE5F1E" w:rsidRDefault="00DE5F1E" w:rsidP="006E3FD3">
            <w:pPr>
              <w:rPr>
                <w:rFonts w:ascii="Times New Roman" w:hAnsi="Times New Roman" w:cs="Times New Roman"/>
                <w:sz w:val="20"/>
                <w:szCs w:val="20"/>
                <w:lang w:val="en-GB"/>
              </w:rPr>
            </w:pPr>
          </w:p>
          <w:p w14:paraId="4A17950F" w14:textId="6DC0AC27" w:rsidR="00DE5F1E" w:rsidRPr="007B4082" w:rsidRDefault="004054A1" w:rsidP="006E3FD3">
            <w:pPr>
              <w:rPr>
                <w:rFonts w:ascii="Times New Roman" w:hAnsi="Times New Roman" w:cs="Times New Roman"/>
                <w:sz w:val="20"/>
                <w:szCs w:val="20"/>
                <w:lang w:val="en-GB"/>
              </w:rPr>
            </w:pPr>
            <w:r w:rsidRPr="004054A1">
              <w:rPr>
                <w:rFonts w:ascii="Times New Roman" w:hAnsi="Times New Roman" w:cs="Times New Roman"/>
                <w:sz w:val="20"/>
                <w:szCs w:val="20"/>
                <w:lang w:val="en-GB"/>
              </w:rPr>
              <w:t xml:space="preserve">III.5.c </w:t>
            </w:r>
            <w:r w:rsidR="00DE5F1E" w:rsidRPr="007B4082">
              <w:rPr>
                <w:rFonts w:ascii="Times New Roman" w:hAnsi="Times New Roman" w:cs="Times New Roman"/>
                <w:sz w:val="20"/>
                <w:szCs w:val="20"/>
                <w:lang w:val="en-GB"/>
              </w:rPr>
              <w:t>The second phase of the PED reorganization and strengthening program is completed, including (i) co</w:t>
            </w:r>
            <w:r w:rsidR="00DE5F1E" w:rsidRPr="007B4082">
              <w:rPr>
                <w:rFonts w:ascii="Times New Roman" w:hAnsi="Times New Roman" w:cs="Times New Roman"/>
                <w:sz w:val="20"/>
                <w:szCs w:val="20"/>
                <w:lang w:val="en-GB"/>
              </w:rPr>
              <w:t>n</w:t>
            </w:r>
            <w:r w:rsidR="00DE5F1E" w:rsidRPr="007B4082">
              <w:rPr>
                <w:rFonts w:ascii="Times New Roman" w:hAnsi="Times New Roman" w:cs="Times New Roman"/>
                <w:sz w:val="20"/>
                <w:szCs w:val="20"/>
                <w:lang w:val="en-GB"/>
              </w:rPr>
              <w:t>tinued extension of the budget call to the Partially Fun</w:t>
            </w:r>
            <w:r w:rsidR="00DE5F1E" w:rsidRPr="007B4082">
              <w:rPr>
                <w:rFonts w:ascii="Times New Roman" w:hAnsi="Times New Roman" w:cs="Times New Roman"/>
                <w:sz w:val="20"/>
                <w:szCs w:val="20"/>
                <w:lang w:val="en-GB"/>
              </w:rPr>
              <w:t>d</w:t>
            </w:r>
            <w:r w:rsidR="00DE5F1E" w:rsidRPr="007B4082">
              <w:rPr>
                <w:rFonts w:ascii="Times New Roman" w:hAnsi="Times New Roman" w:cs="Times New Roman"/>
                <w:sz w:val="20"/>
                <w:szCs w:val="20"/>
                <w:lang w:val="en-GB"/>
              </w:rPr>
              <w:t>ed Public Bodies,  (ii) initiation of data base system operations.</w:t>
            </w:r>
            <w:r w:rsidR="00DE5F1E">
              <w:rPr>
                <w:rFonts w:ascii="Times New Roman" w:hAnsi="Times New Roman" w:cs="Times New Roman"/>
                <w:sz w:val="20"/>
                <w:szCs w:val="20"/>
                <w:lang w:val="en-GB"/>
              </w:rPr>
              <w:t xml:space="preserve"> </w:t>
            </w:r>
            <w:r w:rsidR="00DE5F1E" w:rsidRPr="00F6667A">
              <w:rPr>
                <w:rFonts w:ascii="Times New Roman" w:hAnsi="Times New Roman" w:cs="Times New Roman"/>
                <w:sz w:val="20"/>
                <w:szCs w:val="20"/>
                <w:highlight w:val="yellow"/>
                <w:lang w:val="en-GB"/>
              </w:rPr>
              <w:t>(Third operation)</w:t>
            </w:r>
          </w:p>
        </w:tc>
      </w:tr>
      <w:tr w:rsidR="00DE5F1E" w:rsidRPr="00FF6E3E" w14:paraId="369E4388" w14:textId="77777777" w:rsidTr="00DB163C">
        <w:trPr>
          <w:trHeight w:val="1421"/>
        </w:trPr>
        <w:tc>
          <w:tcPr>
            <w:tcW w:w="2088" w:type="dxa"/>
            <w:vMerge/>
          </w:tcPr>
          <w:p w14:paraId="4E134326" w14:textId="77777777" w:rsidR="00DE5F1E" w:rsidRPr="00FF6E3E" w:rsidRDefault="00DE5F1E" w:rsidP="006E3FD3">
            <w:pPr>
              <w:jc w:val="center"/>
              <w:rPr>
                <w:rFonts w:ascii="Times New Roman" w:hAnsi="Times New Roman" w:cs="Times New Roman"/>
                <w:sz w:val="20"/>
                <w:szCs w:val="20"/>
                <w:lang w:val="en-GB"/>
              </w:rPr>
            </w:pPr>
          </w:p>
        </w:tc>
        <w:tc>
          <w:tcPr>
            <w:tcW w:w="3420" w:type="dxa"/>
          </w:tcPr>
          <w:p w14:paraId="4BF3681B" w14:textId="1B15EB44" w:rsidR="00DE5F1E" w:rsidRPr="00EB20AA" w:rsidRDefault="00DE5F1E" w:rsidP="00DB163C">
            <w:pPr>
              <w:pStyle w:val="ListParagraph"/>
              <w:numPr>
                <w:ilvl w:val="0"/>
                <w:numId w:val="6"/>
              </w:numPr>
              <w:ind w:left="270" w:hanging="270"/>
              <w:rPr>
                <w:rFonts w:ascii="Times New Roman" w:hAnsi="Times New Roman" w:cs="Times New Roman"/>
                <w:sz w:val="20"/>
                <w:szCs w:val="20"/>
                <w:lang w:val="en-GB"/>
              </w:rPr>
            </w:pPr>
            <w:r w:rsidRPr="00EB20AA">
              <w:rPr>
                <w:rFonts w:ascii="Times New Roman" w:hAnsi="Times New Roman" w:cs="Times New Roman"/>
                <w:sz w:val="20"/>
                <w:szCs w:val="20"/>
                <w:lang w:val="en-GB"/>
              </w:rPr>
              <w:t>Certain Public Bodies</w:t>
            </w:r>
            <w:r>
              <w:rPr>
                <w:rFonts w:ascii="Times New Roman" w:hAnsi="Times New Roman" w:cs="Times New Roman"/>
                <w:sz w:val="20"/>
                <w:szCs w:val="20"/>
                <w:lang w:val="en-GB"/>
              </w:rPr>
              <w:t xml:space="preserve"> (NWC, JUTC, NHT – </w:t>
            </w:r>
            <w:r w:rsidRPr="00EB20AA">
              <w:rPr>
                <w:rFonts w:ascii="Times New Roman" w:hAnsi="Times New Roman" w:cs="Times New Roman"/>
                <w:i/>
                <w:sz w:val="20"/>
                <w:szCs w:val="20"/>
                <w:lang w:val="en-GB"/>
              </w:rPr>
              <w:t>(others?)</w:t>
            </w:r>
            <w:r>
              <w:rPr>
                <w:rFonts w:ascii="Times New Roman" w:hAnsi="Times New Roman" w:cs="Times New Roman"/>
                <w:sz w:val="20"/>
                <w:szCs w:val="20"/>
                <w:lang w:val="en-GB"/>
              </w:rPr>
              <w:t>)</w:t>
            </w:r>
            <w:r w:rsidRPr="00EB20AA">
              <w:rPr>
                <w:rFonts w:ascii="Times New Roman" w:hAnsi="Times New Roman" w:cs="Times New Roman"/>
                <w:sz w:val="20"/>
                <w:szCs w:val="20"/>
                <w:lang w:val="en-GB"/>
              </w:rPr>
              <w:t xml:space="preserve"> incur chronic deficits resulting in an u</w:t>
            </w:r>
            <w:r w:rsidRPr="00EB20AA">
              <w:rPr>
                <w:rFonts w:ascii="Times New Roman" w:hAnsi="Times New Roman" w:cs="Times New Roman"/>
                <w:sz w:val="20"/>
                <w:szCs w:val="20"/>
                <w:lang w:val="en-GB"/>
              </w:rPr>
              <w:t>n</w:t>
            </w:r>
            <w:r w:rsidRPr="00EB20AA">
              <w:rPr>
                <w:rFonts w:ascii="Times New Roman" w:hAnsi="Times New Roman" w:cs="Times New Roman"/>
                <w:sz w:val="20"/>
                <w:szCs w:val="20"/>
                <w:lang w:val="en-GB"/>
              </w:rPr>
              <w:t>sustainable cumulative contingent liability for the central government.</w:t>
            </w:r>
          </w:p>
          <w:p w14:paraId="5403EB86" w14:textId="53EDA495" w:rsidR="00DE5F1E" w:rsidRPr="00EB20AA" w:rsidRDefault="00DE5F1E" w:rsidP="00EB20AA">
            <w:pPr>
              <w:pStyle w:val="ListParagraph"/>
              <w:rPr>
                <w:rFonts w:ascii="Times New Roman" w:hAnsi="Times New Roman" w:cs="Times New Roman"/>
                <w:sz w:val="20"/>
                <w:szCs w:val="20"/>
                <w:lang w:val="en-GB"/>
              </w:rPr>
            </w:pPr>
            <w:r w:rsidRPr="00EB20AA">
              <w:rPr>
                <w:rFonts w:ascii="Times New Roman" w:hAnsi="Times New Roman" w:cs="Times New Roman"/>
                <w:sz w:val="20"/>
                <w:szCs w:val="20"/>
                <w:lang w:val="en-GB"/>
              </w:rPr>
              <w:t xml:space="preserve"> </w:t>
            </w:r>
          </w:p>
        </w:tc>
        <w:tc>
          <w:tcPr>
            <w:tcW w:w="1973" w:type="dxa"/>
          </w:tcPr>
          <w:p w14:paraId="356F4640" w14:textId="1C69400F" w:rsidR="00DE5F1E" w:rsidRPr="00FF6E3E" w:rsidRDefault="00DE5F1E" w:rsidP="00794071">
            <w:pPr>
              <w:rPr>
                <w:rFonts w:ascii="Times New Roman" w:hAnsi="Times New Roman" w:cs="Times New Roman"/>
                <w:sz w:val="20"/>
                <w:szCs w:val="20"/>
                <w:lang w:val="en-GB"/>
              </w:rPr>
            </w:pPr>
            <w:r>
              <w:rPr>
                <w:rFonts w:ascii="Times New Roman" w:hAnsi="Times New Roman" w:cs="Times New Roman"/>
                <w:sz w:val="20"/>
                <w:szCs w:val="20"/>
                <w:lang w:val="en-GB"/>
              </w:rPr>
              <w:t>Define and impl</w:t>
            </w:r>
            <w:r>
              <w:rPr>
                <w:rFonts w:ascii="Times New Roman" w:hAnsi="Times New Roman" w:cs="Times New Roman"/>
                <w:sz w:val="20"/>
                <w:szCs w:val="20"/>
                <w:lang w:val="en-GB"/>
              </w:rPr>
              <w:t>e</w:t>
            </w:r>
            <w:r>
              <w:rPr>
                <w:rFonts w:ascii="Times New Roman" w:hAnsi="Times New Roman" w:cs="Times New Roman"/>
                <w:sz w:val="20"/>
                <w:szCs w:val="20"/>
                <w:lang w:val="en-GB"/>
              </w:rPr>
              <w:t xml:space="preserve">ment measures to assure the financial sustainability of these Public Bodies </w:t>
            </w:r>
          </w:p>
        </w:tc>
        <w:tc>
          <w:tcPr>
            <w:tcW w:w="2365" w:type="dxa"/>
          </w:tcPr>
          <w:p w14:paraId="5E4B7264" w14:textId="77777777" w:rsidR="00DE5F1E" w:rsidRDefault="00DE5F1E" w:rsidP="00661787">
            <w:pPr>
              <w:rPr>
                <w:rFonts w:ascii="Times New Roman" w:hAnsi="Times New Roman" w:cs="Times New Roman"/>
                <w:sz w:val="20"/>
                <w:szCs w:val="20"/>
                <w:lang w:val="en-GB"/>
              </w:rPr>
            </w:pPr>
            <w:r>
              <w:rPr>
                <w:rFonts w:ascii="Times New Roman" w:hAnsi="Times New Roman" w:cs="Times New Roman"/>
                <w:sz w:val="20"/>
                <w:szCs w:val="20"/>
                <w:lang w:val="en-GB"/>
              </w:rPr>
              <w:t>Financial sustainability of major public bodies</w:t>
            </w:r>
          </w:p>
          <w:p w14:paraId="61183AC1" w14:textId="77777777" w:rsidR="00DE5F1E" w:rsidRPr="00305016" w:rsidRDefault="00DE5F1E" w:rsidP="00661787">
            <w:pPr>
              <w:rPr>
                <w:rFonts w:ascii="Times New Roman" w:hAnsi="Times New Roman" w:cs="Times New Roman"/>
                <w:sz w:val="20"/>
                <w:szCs w:val="20"/>
                <w:lang w:val="en-GB"/>
              </w:rPr>
            </w:pPr>
            <w:r>
              <w:rPr>
                <w:rFonts w:ascii="Times New Roman" w:hAnsi="Times New Roman" w:cs="Times New Roman"/>
                <w:sz w:val="20"/>
                <w:szCs w:val="20"/>
                <w:lang w:val="en-GB"/>
              </w:rPr>
              <w:t>Goal 3</w:t>
            </w:r>
          </w:p>
          <w:p w14:paraId="08E6E589" w14:textId="169DC1D3" w:rsidR="00DE5F1E" w:rsidRPr="00FF6E3E" w:rsidRDefault="00DE5F1E" w:rsidP="00661787">
            <w:pPr>
              <w:rPr>
                <w:rFonts w:ascii="Times New Roman" w:hAnsi="Times New Roman" w:cs="Times New Roman"/>
                <w:sz w:val="20"/>
                <w:szCs w:val="20"/>
                <w:lang w:val="en-GB"/>
              </w:rPr>
            </w:pPr>
            <w:r>
              <w:rPr>
                <w:rFonts w:ascii="Times New Roman" w:hAnsi="Times New Roman" w:cs="Times New Roman"/>
                <w:sz w:val="20"/>
                <w:szCs w:val="20"/>
                <w:lang w:val="en-GB"/>
              </w:rPr>
              <w:t>Baseline 0</w:t>
            </w:r>
          </w:p>
        </w:tc>
        <w:tc>
          <w:tcPr>
            <w:tcW w:w="4770" w:type="dxa"/>
            <w:gridSpan w:val="2"/>
          </w:tcPr>
          <w:p w14:paraId="18DDD4E9" w14:textId="113DB5D4" w:rsidR="004054A1" w:rsidRPr="004054A1" w:rsidRDefault="004054A1" w:rsidP="00E26799">
            <w:pPr>
              <w:rPr>
                <w:rFonts w:ascii="Times New Roman" w:hAnsi="Times New Roman" w:cs="Times New Roman"/>
                <w:sz w:val="20"/>
                <w:szCs w:val="20"/>
                <w:highlight w:val="yellow"/>
                <w:lang w:val="en-GB"/>
              </w:rPr>
            </w:pPr>
            <w:commentRangeStart w:id="11"/>
            <w:r w:rsidRPr="004054A1">
              <w:rPr>
                <w:rFonts w:ascii="Times New Roman" w:hAnsi="Times New Roman" w:cs="Times New Roman"/>
                <w:sz w:val="20"/>
                <w:szCs w:val="20"/>
                <w:lang w:val="en-GB"/>
              </w:rPr>
              <w:t xml:space="preserve">III.6.a </w:t>
            </w:r>
            <w:commentRangeEnd w:id="11"/>
            <w:r w:rsidR="00FF2609">
              <w:rPr>
                <w:rStyle w:val="CommentReference"/>
              </w:rPr>
              <w:commentReference w:id="11"/>
            </w:r>
            <w:r w:rsidRPr="004054A1">
              <w:rPr>
                <w:rFonts w:ascii="Times New Roman" w:hAnsi="Times New Roman" w:cs="Times New Roman"/>
                <w:sz w:val="20"/>
                <w:szCs w:val="20"/>
                <w:highlight w:val="yellow"/>
                <w:lang w:val="en-GB"/>
              </w:rPr>
              <w:t>Study Initiated  [Precise criteria TBD</w:t>
            </w:r>
            <w:r w:rsidRPr="004054A1">
              <w:rPr>
                <w:rFonts w:ascii="Times New Roman" w:hAnsi="Times New Roman" w:cs="Times New Roman"/>
                <w:sz w:val="20"/>
                <w:szCs w:val="20"/>
                <w:lang w:val="en-GB"/>
              </w:rPr>
              <w:t>]</w:t>
            </w:r>
          </w:p>
          <w:p w14:paraId="1EE2AAD2" w14:textId="77777777" w:rsidR="00DE5F1E" w:rsidRPr="00305016" w:rsidRDefault="00DE5F1E" w:rsidP="00E26799">
            <w:pPr>
              <w:rPr>
                <w:rFonts w:ascii="Times New Roman" w:hAnsi="Times New Roman" w:cs="Times New Roman"/>
                <w:sz w:val="20"/>
                <w:szCs w:val="20"/>
                <w:lang w:val="en-GB"/>
              </w:rPr>
            </w:pPr>
            <w:r w:rsidRPr="00162DD7">
              <w:rPr>
                <w:rFonts w:ascii="Times New Roman" w:hAnsi="Times New Roman" w:cs="Times New Roman"/>
                <w:sz w:val="20"/>
                <w:szCs w:val="20"/>
                <w:highlight w:val="yellow"/>
                <w:lang w:val="en-GB"/>
              </w:rPr>
              <w:t>TORs agreed for study of underlying reasons for chronic deficits at NWC, JUTC, NHT (others?)</w:t>
            </w:r>
          </w:p>
          <w:p w14:paraId="2DC6D0D4" w14:textId="77777777" w:rsidR="00DE5F1E" w:rsidRDefault="00DE5F1E" w:rsidP="00E26799">
            <w:pPr>
              <w:rPr>
                <w:rFonts w:ascii="Times New Roman" w:hAnsi="Times New Roman" w:cs="Times New Roman"/>
                <w:i/>
                <w:sz w:val="20"/>
                <w:szCs w:val="20"/>
                <w:lang w:val="en-GB"/>
              </w:rPr>
            </w:pPr>
            <w:r w:rsidRPr="00305016">
              <w:rPr>
                <w:rFonts w:ascii="Times New Roman" w:hAnsi="Times New Roman" w:cs="Times New Roman"/>
                <w:sz w:val="20"/>
                <w:szCs w:val="20"/>
                <w:lang w:val="en-GB"/>
              </w:rPr>
              <w:t xml:space="preserve"> </w:t>
            </w:r>
            <w:r w:rsidRPr="00305016">
              <w:rPr>
                <w:rFonts w:ascii="Times New Roman" w:hAnsi="Times New Roman" w:cs="Times New Roman"/>
                <w:sz w:val="20"/>
                <w:szCs w:val="20"/>
                <w:highlight w:val="yellow"/>
                <w:lang w:val="en-GB"/>
              </w:rPr>
              <w:t xml:space="preserve">Ojo: </w:t>
            </w:r>
            <w:r w:rsidRPr="00305016">
              <w:rPr>
                <w:rFonts w:ascii="Times New Roman" w:hAnsi="Times New Roman" w:cs="Times New Roman"/>
                <w:i/>
                <w:sz w:val="20"/>
                <w:szCs w:val="20"/>
                <w:highlight w:val="yellow"/>
                <w:lang w:val="en-GB"/>
              </w:rPr>
              <w:t>wording proposed by HH – not discussed or agreed with MoF authorities</w:t>
            </w:r>
          </w:p>
          <w:p w14:paraId="3F462C02" w14:textId="77777777" w:rsidR="00FF2609" w:rsidRDefault="00FF2609" w:rsidP="00FF2609">
            <w:pPr>
              <w:spacing w:before="60"/>
              <w:rPr>
                <w:sz w:val="20"/>
                <w:szCs w:val="20"/>
                <w:lang w:val="en-GB"/>
              </w:rPr>
            </w:pPr>
            <w:r>
              <w:rPr>
                <w:sz w:val="20"/>
                <w:szCs w:val="20"/>
                <w:lang w:val="en-GB"/>
              </w:rPr>
              <w:t>“Develop TOR for a study to examine the reasons  for accumulated  deficit of the National Water Commi</w:t>
            </w:r>
            <w:r>
              <w:rPr>
                <w:sz w:val="20"/>
                <w:szCs w:val="20"/>
                <w:lang w:val="en-GB"/>
              </w:rPr>
              <w:t>s</w:t>
            </w:r>
            <w:r>
              <w:rPr>
                <w:sz w:val="20"/>
                <w:szCs w:val="20"/>
                <w:lang w:val="en-GB"/>
              </w:rPr>
              <w:t xml:space="preserve">sion”) – </w:t>
            </w:r>
            <w:r w:rsidRPr="00E94B42">
              <w:rPr>
                <w:i/>
                <w:sz w:val="20"/>
                <w:szCs w:val="20"/>
                <w:lang w:val="en-GB"/>
              </w:rPr>
              <w:t>wording proposed by PED</w:t>
            </w:r>
            <w:r>
              <w:rPr>
                <w:i/>
                <w:sz w:val="20"/>
                <w:szCs w:val="20"/>
                <w:lang w:val="en-GB"/>
              </w:rPr>
              <w:t xml:space="preserve"> and tweked by MOF/DFS (Darlene)</w:t>
            </w:r>
          </w:p>
          <w:p w14:paraId="1D007BE8" w14:textId="78C008F6" w:rsidR="00FF2609" w:rsidRPr="00305016" w:rsidRDefault="00FF2609" w:rsidP="00E26799">
            <w:pPr>
              <w:rPr>
                <w:rFonts w:ascii="Times New Roman" w:hAnsi="Times New Roman" w:cs="Times New Roman"/>
                <w:sz w:val="20"/>
                <w:szCs w:val="20"/>
                <w:lang w:val="en-GB"/>
              </w:rPr>
            </w:pPr>
          </w:p>
        </w:tc>
      </w:tr>
      <w:tr w:rsidR="00DE5F1E" w:rsidRPr="00FF6E3E" w14:paraId="1BA8D3C8" w14:textId="77777777" w:rsidTr="00DB163C">
        <w:tc>
          <w:tcPr>
            <w:tcW w:w="2088" w:type="dxa"/>
            <w:vMerge w:val="restart"/>
          </w:tcPr>
          <w:p w14:paraId="1C9BCBF7" w14:textId="1FEC8AE4" w:rsidR="00DE5F1E" w:rsidRPr="00396438" w:rsidRDefault="00DE5F1E" w:rsidP="00396438">
            <w:pPr>
              <w:pStyle w:val="ListParagraph"/>
              <w:numPr>
                <w:ilvl w:val="0"/>
                <w:numId w:val="23"/>
              </w:numPr>
              <w:ind w:left="270" w:hanging="270"/>
              <w:rPr>
                <w:rFonts w:ascii="Times New Roman" w:hAnsi="Times New Roman" w:cs="Times New Roman"/>
                <w:sz w:val="20"/>
                <w:szCs w:val="20"/>
                <w:lang w:val="en-GB"/>
              </w:rPr>
            </w:pPr>
            <w:r w:rsidRPr="00396438">
              <w:rPr>
                <w:rFonts w:ascii="Times New Roman" w:hAnsi="Times New Roman" w:cs="Times New Roman"/>
                <w:sz w:val="20"/>
                <w:szCs w:val="20"/>
                <w:lang w:val="en-GB"/>
              </w:rPr>
              <w:t>The efficiency and effectiveness of s</w:t>
            </w:r>
            <w:r w:rsidRPr="00396438">
              <w:rPr>
                <w:rFonts w:ascii="Times New Roman" w:hAnsi="Times New Roman" w:cs="Times New Roman"/>
                <w:sz w:val="20"/>
                <w:szCs w:val="20"/>
                <w:lang w:val="en-GB"/>
              </w:rPr>
              <w:t>o</w:t>
            </w:r>
            <w:r w:rsidRPr="00396438">
              <w:rPr>
                <w:rFonts w:ascii="Times New Roman" w:hAnsi="Times New Roman" w:cs="Times New Roman"/>
                <w:sz w:val="20"/>
                <w:szCs w:val="20"/>
                <w:lang w:val="en-GB"/>
              </w:rPr>
              <w:t>cial expenditures, particularly in the education and health areas, is d</w:t>
            </w:r>
            <w:r w:rsidRPr="00396438">
              <w:rPr>
                <w:rFonts w:ascii="Times New Roman" w:hAnsi="Times New Roman" w:cs="Times New Roman"/>
                <w:sz w:val="20"/>
                <w:szCs w:val="20"/>
                <w:lang w:val="en-GB"/>
              </w:rPr>
              <w:t>e</w:t>
            </w:r>
            <w:r w:rsidRPr="00396438">
              <w:rPr>
                <w:rFonts w:ascii="Times New Roman" w:hAnsi="Times New Roman" w:cs="Times New Roman"/>
                <w:sz w:val="20"/>
                <w:szCs w:val="20"/>
                <w:lang w:val="en-GB"/>
              </w:rPr>
              <w:t xml:space="preserve">ficient. </w:t>
            </w:r>
          </w:p>
          <w:p w14:paraId="6E4D8053" w14:textId="2124D212" w:rsidR="00396438" w:rsidRPr="00396438" w:rsidRDefault="00396438" w:rsidP="00396438">
            <w:pPr>
              <w:pStyle w:val="ListParagraph"/>
              <w:ind w:left="270"/>
              <w:rPr>
                <w:rFonts w:ascii="Times New Roman" w:hAnsi="Times New Roman" w:cs="Times New Roman"/>
                <w:sz w:val="20"/>
                <w:szCs w:val="20"/>
                <w:lang w:val="en-GB"/>
              </w:rPr>
            </w:pPr>
          </w:p>
        </w:tc>
        <w:tc>
          <w:tcPr>
            <w:tcW w:w="3420" w:type="dxa"/>
          </w:tcPr>
          <w:p w14:paraId="2E40F261" w14:textId="2F8E9794" w:rsidR="00DE5F1E" w:rsidRPr="00FF6E3E" w:rsidRDefault="00DE5F1E" w:rsidP="00DB163C">
            <w:pPr>
              <w:pStyle w:val="ListParagraph"/>
              <w:numPr>
                <w:ilvl w:val="0"/>
                <w:numId w:val="6"/>
              </w:numPr>
              <w:ind w:left="252" w:hanging="252"/>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The teacher/pupil ratio across the schools is not standardized </w:t>
            </w:r>
            <w:r w:rsidRPr="00FF6E3E">
              <w:rPr>
                <w:rFonts w:ascii="Times New Roman" w:hAnsi="Times New Roman" w:cs="Times New Roman"/>
                <w:sz w:val="20"/>
                <w:szCs w:val="20"/>
                <w:highlight w:val="yellow"/>
                <w:lang w:val="en-GB"/>
              </w:rPr>
              <w:t>(some school</w:t>
            </w:r>
            <w:r w:rsidR="00396438">
              <w:rPr>
                <w:rFonts w:ascii="Times New Roman" w:hAnsi="Times New Roman" w:cs="Times New Roman"/>
                <w:sz w:val="20"/>
                <w:szCs w:val="20"/>
                <w:highlight w:val="yellow"/>
                <w:lang w:val="en-GB"/>
              </w:rPr>
              <w:t xml:space="preserve">s have a ratio of </w:t>
            </w:r>
            <w:r w:rsidRPr="00FF6E3E">
              <w:rPr>
                <w:rFonts w:ascii="Times New Roman" w:hAnsi="Times New Roman" w:cs="Times New Roman"/>
                <w:sz w:val="20"/>
                <w:szCs w:val="20"/>
                <w:highlight w:val="yellow"/>
                <w:lang w:val="en-GB"/>
              </w:rPr>
              <w:t>1/50</w:t>
            </w:r>
            <w:r w:rsidR="00396438">
              <w:rPr>
                <w:rFonts w:ascii="Times New Roman" w:hAnsi="Times New Roman" w:cs="Times New Roman"/>
                <w:sz w:val="20"/>
                <w:szCs w:val="20"/>
                <w:highlight w:val="yellow"/>
                <w:lang w:val="en-GB"/>
              </w:rPr>
              <w:t>, while</w:t>
            </w:r>
            <w:r w:rsidRPr="00FF6E3E">
              <w:rPr>
                <w:rFonts w:ascii="Times New Roman" w:hAnsi="Times New Roman" w:cs="Times New Roman"/>
                <w:sz w:val="20"/>
                <w:szCs w:val="20"/>
                <w:highlight w:val="yellow"/>
                <w:lang w:val="en-GB"/>
              </w:rPr>
              <w:t xml:space="preserve"> others</w:t>
            </w:r>
            <w:r w:rsidR="00396438">
              <w:rPr>
                <w:rFonts w:ascii="Times New Roman" w:hAnsi="Times New Roman" w:cs="Times New Roman"/>
                <w:sz w:val="20"/>
                <w:szCs w:val="20"/>
                <w:highlight w:val="yellow"/>
                <w:lang w:val="en-GB"/>
              </w:rPr>
              <w:t xml:space="preserve"> have</w:t>
            </w:r>
            <w:r w:rsidRPr="00FF6E3E">
              <w:rPr>
                <w:rFonts w:ascii="Times New Roman" w:hAnsi="Times New Roman" w:cs="Times New Roman"/>
                <w:sz w:val="20"/>
                <w:szCs w:val="20"/>
                <w:highlight w:val="yellow"/>
                <w:lang w:val="en-GB"/>
              </w:rPr>
              <w:t xml:space="preserve"> 1/10)</w:t>
            </w:r>
            <w:r w:rsidRPr="00FF6E3E">
              <w:rPr>
                <w:rFonts w:ascii="Times New Roman" w:hAnsi="Times New Roman" w:cs="Times New Roman"/>
                <w:sz w:val="20"/>
                <w:szCs w:val="20"/>
                <w:lang w:val="en-GB"/>
              </w:rPr>
              <w:t>, and the oversight mechan</w:t>
            </w:r>
            <w:r w:rsidR="00396438">
              <w:rPr>
                <w:rFonts w:ascii="Times New Roman" w:hAnsi="Times New Roman" w:cs="Times New Roman"/>
                <w:sz w:val="20"/>
                <w:szCs w:val="20"/>
                <w:lang w:val="en-GB"/>
              </w:rPr>
              <w:t>isms for hiring teachers are not</w:t>
            </w:r>
            <w:r w:rsidRPr="00FF6E3E">
              <w:rPr>
                <w:rFonts w:ascii="Times New Roman" w:hAnsi="Times New Roman" w:cs="Times New Roman"/>
                <w:sz w:val="20"/>
                <w:szCs w:val="20"/>
                <w:lang w:val="en-GB"/>
              </w:rPr>
              <w:t xml:space="preserve"> efficient.</w:t>
            </w:r>
          </w:p>
          <w:p w14:paraId="0C9F4164" w14:textId="77777777" w:rsidR="00DE5F1E" w:rsidRPr="00FF6E3E" w:rsidRDefault="00DE5F1E" w:rsidP="00661787">
            <w:pPr>
              <w:ind w:left="-108"/>
              <w:rPr>
                <w:rFonts w:ascii="Times New Roman" w:hAnsi="Times New Roman" w:cs="Times New Roman"/>
                <w:sz w:val="20"/>
                <w:szCs w:val="20"/>
                <w:lang w:val="en-GB"/>
              </w:rPr>
            </w:pPr>
          </w:p>
        </w:tc>
        <w:tc>
          <w:tcPr>
            <w:tcW w:w="1973" w:type="dxa"/>
          </w:tcPr>
          <w:p w14:paraId="549C5E1D" w14:textId="77777777"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Regulation to provide the Ministry of Ed</w:t>
            </w:r>
            <w:r w:rsidRPr="00FF6E3E">
              <w:rPr>
                <w:rFonts w:ascii="Times New Roman" w:hAnsi="Times New Roman" w:cs="Times New Roman"/>
                <w:sz w:val="20"/>
                <w:szCs w:val="20"/>
                <w:lang w:val="en-GB"/>
              </w:rPr>
              <w:t>u</w:t>
            </w:r>
            <w:r w:rsidRPr="00FF6E3E">
              <w:rPr>
                <w:rFonts w:ascii="Times New Roman" w:hAnsi="Times New Roman" w:cs="Times New Roman"/>
                <w:sz w:val="20"/>
                <w:szCs w:val="20"/>
                <w:lang w:val="en-GB"/>
              </w:rPr>
              <w:t>cation with the power to relocate teachers.</w:t>
            </w:r>
          </w:p>
        </w:tc>
        <w:tc>
          <w:tcPr>
            <w:tcW w:w="2365" w:type="dxa"/>
          </w:tcPr>
          <w:p w14:paraId="0DD34EA3" w14:textId="77777777" w:rsidR="00DE5F1E" w:rsidRPr="00FF6E3E" w:rsidRDefault="00DE5F1E" w:rsidP="00661787">
            <w:pPr>
              <w:rPr>
                <w:rFonts w:ascii="Times New Roman" w:hAnsi="Times New Roman" w:cs="Times New Roman"/>
                <w:sz w:val="20"/>
                <w:szCs w:val="20"/>
                <w:lang w:val="en-GB"/>
              </w:rPr>
            </w:pPr>
            <w:r w:rsidRPr="00FF6E3E">
              <w:rPr>
                <w:rFonts w:ascii="Times New Roman" w:hAnsi="Times New Roman" w:cs="Times New Roman"/>
                <w:sz w:val="20"/>
                <w:szCs w:val="20"/>
                <w:lang w:val="en-GB"/>
              </w:rPr>
              <w:t>Standardize teacher/pupil ratio across all school;</w:t>
            </w:r>
          </w:p>
          <w:p w14:paraId="7E7C7D5B" w14:textId="77777777" w:rsidR="00DE5F1E" w:rsidRPr="00FF6E3E" w:rsidRDefault="00DE5F1E" w:rsidP="00661787">
            <w:pPr>
              <w:rPr>
                <w:rFonts w:ascii="Times New Roman" w:hAnsi="Times New Roman" w:cs="Times New Roman"/>
                <w:sz w:val="20"/>
                <w:szCs w:val="20"/>
                <w:lang w:val="en-GB"/>
              </w:rPr>
            </w:pPr>
          </w:p>
          <w:p w14:paraId="08E20A77" w14:textId="77777777" w:rsidR="00DE5F1E" w:rsidRPr="00FF6E3E" w:rsidRDefault="00DE5F1E" w:rsidP="00661787">
            <w:pPr>
              <w:rPr>
                <w:rFonts w:ascii="Times New Roman" w:hAnsi="Times New Roman" w:cs="Times New Roman"/>
                <w:sz w:val="20"/>
                <w:szCs w:val="20"/>
                <w:lang w:val="en-GB"/>
              </w:rPr>
            </w:pPr>
            <w:r w:rsidRPr="00FF6E3E">
              <w:rPr>
                <w:rFonts w:ascii="Times New Roman" w:hAnsi="Times New Roman" w:cs="Times New Roman"/>
                <w:sz w:val="20"/>
                <w:szCs w:val="20"/>
                <w:lang w:val="en-GB"/>
              </w:rPr>
              <w:t>Target: 1/xx</w:t>
            </w:r>
          </w:p>
          <w:p w14:paraId="62B83B30" w14:textId="77777777" w:rsidR="00DE5F1E" w:rsidRPr="00FF6E3E" w:rsidRDefault="00DE5F1E" w:rsidP="00661787">
            <w:pPr>
              <w:rPr>
                <w:rFonts w:ascii="Times New Roman" w:hAnsi="Times New Roman" w:cs="Times New Roman"/>
                <w:sz w:val="20"/>
                <w:szCs w:val="20"/>
                <w:lang w:val="en-GB"/>
              </w:rPr>
            </w:pPr>
            <w:r w:rsidRPr="00FF6E3E">
              <w:rPr>
                <w:rFonts w:ascii="Times New Roman" w:hAnsi="Times New Roman" w:cs="Times New Roman"/>
                <w:sz w:val="20"/>
                <w:szCs w:val="20"/>
                <w:lang w:val="en-GB"/>
              </w:rPr>
              <w:t>Baseline: 1/10 - 1/50</w:t>
            </w:r>
          </w:p>
          <w:p w14:paraId="50C396F9" w14:textId="77777777"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 </w:t>
            </w:r>
          </w:p>
        </w:tc>
        <w:tc>
          <w:tcPr>
            <w:tcW w:w="4770" w:type="dxa"/>
            <w:gridSpan w:val="2"/>
          </w:tcPr>
          <w:p w14:paraId="1C6FC999" w14:textId="77777777" w:rsidR="004054A1" w:rsidRPr="004054A1" w:rsidRDefault="004054A1" w:rsidP="004054A1">
            <w:pPr>
              <w:spacing w:before="60"/>
              <w:rPr>
                <w:rFonts w:ascii="Times New Roman" w:hAnsi="Times New Roman" w:cs="Times New Roman"/>
                <w:sz w:val="20"/>
                <w:szCs w:val="20"/>
                <w:lang w:val="en-GB"/>
              </w:rPr>
            </w:pPr>
            <w:r w:rsidRPr="004054A1">
              <w:rPr>
                <w:rFonts w:ascii="Times New Roman" w:hAnsi="Times New Roman" w:cs="Times New Roman"/>
                <w:sz w:val="20"/>
                <w:szCs w:val="20"/>
                <w:lang w:val="en-GB"/>
              </w:rPr>
              <w:t>III.7.a The GoJ approves and implements the following measures to:</w:t>
            </w:r>
          </w:p>
          <w:p w14:paraId="0795C59B" w14:textId="47991668" w:rsidR="004054A1" w:rsidRPr="00396438" w:rsidRDefault="00372347" w:rsidP="00372347">
            <w:pPr>
              <w:spacing w:before="60"/>
              <w:ind w:left="252" w:hanging="252"/>
              <w:rPr>
                <w:rFonts w:ascii="Times New Roman" w:hAnsi="Times New Roman" w:cs="Times New Roman"/>
                <w:sz w:val="20"/>
                <w:szCs w:val="20"/>
                <w:lang w:val="en-GB"/>
              </w:rPr>
            </w:pPr>
            <w:r>
              <w:rPr>
                <w:rFonts w:ascii="Times New Roman" w:hAnsi="Times New Roman" w:cs="Times New Roman"/>
                <w:sz w:val="20"/>
                <w:szCs w:val="20"/>
                <w:lang w:val="en-GB"/>
              </w:rPr>
              <w:t>A. E</w:t>
            </w:r>
            <w:r w:rsidR="004054A1" w:rsidRPr="00372347">
              <w:rPr>
                <w:rFonts w:ascii="Times New Roman" w:hAnsi="Times New Roman" w:cs="Times New Roman"/>
                <w:sz w:val="20"/>
                <w:szCs w:val="20"/>
                <w:lang w:val="en-GB"/>
              </w:rPr>
              <w:t>nhance efficiency and control over education e</w:t>
            </w:r>
            <w:r w:rsidR="004054A1" w:rsidRPr="00372347">
              <w:rPr>
                <w:rFonts w:ascii="Times New Roman" w:hAnsi="Times New Roman" w:cs="Times New Roman"/>
                <w:sz w:val="20"/>
                <w:szCs w:val="20"/>
                <w:lang w:val="en-GB"/>
              </w:rPr>
              <w:t>x</w:t>
            </w:r>
            <w:r w:rsidR="004054A1" w:rsidRPr="00396438">
              <w:rPr>
                <w:rFonts w:ascii="Times New Roman" w:hAnsi="Times New Roman" w:cs="Times New Roman"/>
                <w:sz w:val="20"/>
                <w:szCs w:val="20"/>
                <w:lang w:val="en-GB"/>
              </w:rPr>
              <w:t>penditures through:</w:t>
            </w:r>
          </w:p>
          <w:p w14:paraId="17CA88AD" w14:textId="0CDEBC48" w:rsidR="004054A1" w:rsidRPr="00396438" w:rsidRDefault="00396438" w:rsidP="00372347">
            <w:pPr>
              <w:pStyle w:val="ListParagraph"/>
              <w:numPr>
                <w:ilvl w:val="0"/>
                <w:numId w:val="27"/>
              </w:numPr>
              <w:spacing w:before="60"/>
              <w:ind w:left="252" w:hanging="180"/>
              <w:contextualSpacing w:val="0"/>
              <w:rPr>
                <w:rFonts w:ascii="Times New Roman" w:hAnsi="Times New Roman" w:cs="Times New Roman"/>
                <w:sz w:val="20"/>
                <w:szCs w:val="20"/>
                <w:highlight w:val="yellow"/>
                <w:lang w:val="en-GB"/>
              </w:rPr>
            </w:pPr>
            <w:r w:rsidRPr="00396438">
              <w:rPr>
                <w:rFonts w:ascii="Times New Roman" w:hAnsi="Times New Roman" w:cs="Times New Roman"/>
                <w:sz w:val="20"/>
                <w:szCs w:val="20"/>
                <w:lang w:val="en-GB"/>
              </w:rPr>
              <w:t>Rebalancing the teacher/pupil ratio in schools</w:t>
            </w:r>
            <w:r w:rsidRPr="00396438">
              <w:rPr>
                <w:rFonts w:ascii="Times New Roman" w:hAnsi="Times New Roman" w:cs="Times New Roman"/>
                <w:sz w:val="20"/>
                <w:szCs w:val="20"/>
                <w:highlight w:val="yellow"/>
                <w:lang w:val="en-GB"/>
              </w:rPr>
              <w:t xml:space="preserve"> through structured attrition including i) a freeze on the hiring of new teachers in schools that are ove</w:t>
            </w:r>
            <w:r w:rsidRPr="00396438">
              <w:rPr>
                <w:rFonts w:ascii="Times New Roman" w:hAnsi="Times New Roman" w:cs="Times New Roman"/>
                <w:sz w:val="20"/>
                <w:szCs w:val="20"/>
                <w:highlight w:val="yellow"/>
                <w:lang w:val="en-GB"/>
              </w:rPr>
              <w:t>r</w:t>
            </w:r>
            <w:r w:rsidRPr="00396438">
              <w:rPr>
                <w:rFonts w:ascii="Times New Roman" w:hAnsi="Times New Roman" w:cs="Times New Roman"/>
                <w:sz w:val="20"/>
                <w:szCs w:val="20"/>
                <w:highlight w:val="yellow"/>
                <w:lang w:val="en-GB"/>
              </w:rPr>
              <w:t>staffed; and ii) implementing a process of voluntary relocation of teaching staff over the medium term</w:t>
            </w:r>
          </w:p>
          <w:p w14:paraId="2F6683D7" w14:textId="034AA453" w:rsidR="00396438" w:rsidRPr="00396438" w:rsidRDefault="00396438" w:rsidP="00396438">
            <w:pPr>
              <w:pStyle w:val="ListParagraph"/>
              <w:keepNext/>
              <w:numPr>
                <w:ilvl w:val="0"/>
                <w:numId w:val="27"/>
              </w:numPr>
              <w:spacing w:before="60"/>
              <w:ind w:left="252" w:hanging="180"/>
              <w:outlineLvl w:val="1"/>
              <w:rPr>
                <w:rFonts w:ascii="Times New Roman" w:hAnsi="Times New Roman" w:cs="Times New Roman"/>
                <w:sz w:val="20"/>
                <w:szCs w:val="20"/>
                <w:lang w:val="en-GB"/>
              </w:rPr>
            </w:pPr>
            <w:r w:rsidRPr="00396438">
              <w:rPr>
                <w:rFonts w:ascii="Times New Roman" w:hAnsi="Times New Roman" w:cs="Times New Roman"/>
                <w:sz w:val="20"/>
                <w:szCs w:val="20"/>
                <w:lang w:val="en-GB"/>
              </w:rPr>
              <w:t xml:space="preserve">Directing an increase in education tax directed to student loan bureau funding to facilitate increased access to tertiary level training </w:t>
            </w:r>
          </w:p>
          <w:p w14:paraId="21322457" w14:textId="2D6757C4" w:rsidR="00DE5F1E" w:rsidRPr="00FF6E3E" w:rsidRDefault="00DE5F1E" w:rsidP="00372347">
            <w:pPr>
              <w:ind w:left="252" w:hanging="180"/>
              <w:rPr>
                <w:rFonts w:ascii="Times New Roman" w:hAnsi="Times New Roman" w:cs="Times New Roman"/>
                <w:sz w:val="20"/>
                <w:szCs w:val="20"/>
                <w:lang w:val="en-GB"/>
              </w:rPr>
            </w:pPr>
          </w:p>
        </w:tc>
      </w:tr>
      <w:tr w:rsidR="00DE5F1E" w:rsidRPr="00FF6E3E" w14:paraId="0EC5B23A" w14:textId="77777777" w:rsidTr="00DB163C">
        <w:tc>
          <w:tcPr>
            <w:tcW w:w="2088" w:type="dxa"/>
            <w:vMerge/>
            <w:tcBorders>
              <w:bottom w:val="single" w:sz="4" w:space="0" w:color="auto"/>
            </w:tcBorders>
          </w:tcPr>
          <w:p w14:paraId="36D15FA5" w14:textId="35462967" w:rsidR="00DE5F1E" w:rsidRPr="00FF6E3E" w:rsidRDefault="00DE5F1E" w:rsidP="006E3FD3">
            <w:pPr>
              <w:rPr>
                <w:rFonts w:ascii="Times New Roman" w:hAnsi="Times New Roman" w:cs="Times New Roman"/>
                <w:sz w:val="20"/>
                <w:szCs w:val="20"/>
                <w:lang w:val="en-GB"/>
              </w:rPr>
            </w:pPr>
          </w:p>
        </w:tc>
        <w:tc>
          <w:tcPr>
            <w:tcW w:w="3420" w:type="dxa"/>
            <w:tcBorders>
              <w:bottom w:val="single" w:sz="4" w:space="0" w:color="auto"/>
            </w:tcBorders>
          </w:tcPr>
          <w:p w14:paraId="194F1B6E" w14:textId="14BC6141" w:rsidR="00DE5F1E" w:rsidRPr="00FF6E3E" w:rsidRDefault="00DE5F1E" w:rsidP="006E4DEE">
            <w:pPr>
              <w:pStyle w:val="ListParagraph"/>
              <w:numPr>
                <w:ilvl w:val="0"/>
                <w:numId w:val="6"/>
              </w:numPr>
              <w:ind w:left="252" w:hanging="252"/>
              <w:rPr>
                <w:rFonts w:ascii="Times New Roman" w:hAnsi="Times New Roman" w:cs="Times New Roman"/>
                <w:sz w:val="20"/>
                <w:szCs w:val="20"/>
                <w:lang w:val="en-GB"/>
              </w:rPr>
            </w:pPr>
            <w:r w:rsidRPr="00FF6E3E">
              <w:rPr>
                <w:rFonts w:ascii="Times New Roman" w:hAnsi="Times New Roman" w:cs="Times New Roman"/>
                <w:sz w:val="20"/>
                <w:szCs w:val="20"/>
                <w:lang w:val="en-GB"/>
              </w:rPr>
              <w:t>The National Health Insurance has two entities performing similar se</w:t>
            </w:r>
            <w:r w:rsidRPr="00FF6E3E">
              <w:rPr>
                <w:rFonts w:ascii="Times New Roman" w:hAnsi="Times New Roman" w:cs="Times New Roman"/>
                <w:sz w:val="20"/>
                <w:szCs w:val="20"/>
                <w:lang w:val="en-GB"/>
              </w:rPr>
              <w:t>r</w:t>
            </w:r>
            <w:r w:rsidRPr="00FF6E3E">
              <w:rPr>
                <w:rFonts w:ascii="Times New Roman" w:hAnsi="Times New Roman" w:cs="Times New Roman"/>
                <w:sz w:val="20"/>
                <w:szCs w:val="20"/>
                <w:lang w:val="en-GB"/>
              </w:rPr>
              <w:t xml:space="preserve">vices (National Health Fund (NHF) </w:t>
            </w:r>
            <w:r w:rsidRPr="00396438">
              <w:rPr>
                <w:rFonts w:ascii="Times New Roman" w:hAnsi="Times New Roman" w:cs="Times New Roman"/>
                <w:sz w:val="20"/>
                <w:szCs w:val="20"/>
                <w:highlight w:val="yellow"/>
                <w:lang w:val="en-GB"/>
              </w:rPr>
              <w:t>and XXXXXX</w:t>
            </w:r>
            <w:r w:rsidRPr="00FF6E3E">
              <w:rPr>
                <w:rFonts w:ascii="Times New Roman" w:hAnsi="Times New Roman" w:cs="Times New Roman"/>
                <w:sz w:val="20"/>
                <w:szCs w:val="20"/>
                <w:lang w:val="en-GB"/>
              </w:rPr>
              <w:t xml:space="preserve">). </w:t>
            </w:r>
            <w:r w:rsidR="00396438">
              <w:rPr>
                <w:rFonts w:ascii="Times New Roman" w:hAnsi="Times New Roman" w:cs="Times New Roman"/>
                <w:sz w:val="20"/>
                <w:szCs w:val="20"/>
                <w:lang w:val="en-GB"/>
              </w:rPr>
              <w:t>Patients with pr</w:t>
            </w:r>
            <w:r w:rsidR="00396438">
              <w:rPr>
                <w:rFonts w:ascii="Times New Roman" w:hAnsi="Times New Roman" w:cs="Times New Roman"/>
                <w:sz w:val="20"/>
                <w:szCs w:val="20"/>
                <w:lang w:val="en-GB"/>
              </w:rPr>
              <w:t>i</w:t>
            </w:r>
            <w:r w:rsidR="00396438">
              <w:rPr>
                <w:rFonts w:ascii="Times New Roman" w:hAnsi="Times New Roman" w:cs="Times New Roman"/>
                <w:sz w:val="20"/>
                <w:szCs w:val="20"/>
                <w:lang w:val="en-GB"/>
              </w:rPr>
              <w:t xml:space="preserve">vate sector insurance </w:t>
            </w:r>
            <w:r w:rsidR="00372347">
              <w:rPr>
                <w:rFonts w:ascii="Times New Roman" w:hAnsi="Times New Roman" w:cs="Times New Roman"/>
                <w:sz w:val="20"/>
                <w:szCs w:val="20"/>
                <w:lang w:val="en-GB"/>
              </w:rPr>
              <w:t>use</w:t>
            </w:r>
            <w:r w:rsidR="00396438">
              <w:rPr>
                <w:rFonts w:ascii="Times New Roman" w:hAnsi="Times New Roman" w:cs="Times New Roman"/>
                <w:sz w:val="20"/>
                <w:szCs w:val="20"/>
                <w:lang w:val="en-GB"/>
              </w:rPr>
              <w:t xml:space="preserve"> </w:t>
            </w:r>
            <w:r w:rsidRPr="00FF6E3E">
              <w:rPr>
                <w:rFonts w:ascii="Times New Roman" w:hAnsi="Times New Roman" w:cs="Times New Roman"/>
                <w:sz w:val="20"/>
                <w:szCs w:val="20"/>
                <w:lang w:val="en-GB"/>
              </w:rPr>
              <w:t>public hospital</w:t>
            </w:r>
            <w:r w:rsidR="00396438">
              <w:rPr>
                <w:rFonts w:ascii="Times New Roman" w:hAnsi="Times New Roman" w:cs="Times New Roman"/>
                <w:sz w:val="20"/>
                <w:szCs w:val="20"/>
                <w:lang w:val="en-GB"/>
              </w:rPr>
              <w:t>s</w:t>
            </w:r>
            <w:r w:rsidRPr="00FF6E3E">
              <w:rPr>
                <w:rFonts w:ascii="Times New Roman" w:hAnsi="Times New Roman" w:cs="Times New Roman"/>
                <w:sz w:val="20"/>
                <w:szCs w:val="20"/>
                <w:lang w:val="en-GB"/>
              </w:rPr>
              <w:t xml:space="preserve"> without reimburs</w:t>
            </w:r>
            <w:r w:rsidR="00396438">
              <w:rPr>
                <w:rFonts w:ascii="Times New Roman" w:hAnsi="Times New Roman" w:cs="Times New Roman"/>
                <w:sz w:val="20"/>
                <w:szCs w:val="20"/>
                <w:lang w:val="en-GB"/>
              </w:rPr>
              <w:t xml:space="preserve">ing them from their </w:t>
            </w:r>
            <w:r w:rsidRPr="00FF6E3E">
              <w:rPr>
                <w:rFonts w:ascii="Times New Roman" w:hAnsi="Times New Roman" w:cs="Times New Roman"/>
                <w:sz w:val="20"/>
                <w:szCs w:val="20"/>
                <w:lang w:val="en-GB"/>
              </w:rPr>
              <w:t>private insurance.</w:t>
            </w:r>
          </w:p>
          <w:p w14:paraId="0ADC0050" w14:textId="6903E7D6" w:rsidR="00DE5F1E" w:rsidRPr="00FF6E3E" w:rsidRDefault="00DE5F1E" w:rsidP="006E4DEE">
            <w:pPr>
              <w:pStyle w:val="ListParagraph"/>
              <w:numPr>
                <w:ilvl w:val="0"/>
                <w:numId w:val="6"/>
              </w:numPr>
              <w:ind w:left="252" w:hanging="252"/>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NHF does not cover all </w:t>
            </w:r>
            <w:r w:rsidR="00396438">
              <w:rPr>
                <w:rFonts w:ascii="Times New Roman" w:hAnsi="Times New Roman" w:cs="Times New Roman"/>
                <w:sz w:val="20"/>
                <w:szCs w:val="20"/>
                <w:lang w:val="en-GB"/>
              </w:rPr>
              <w:t>non-communicable diseases (NCD</w:t>
            </w:r>
            <w:r w:rsidRPr="00FF6E3E">
              <w:rPr>
                <w:rFonts w:ascii="Times New Roman" w:hAnsi="Times New Roman" w:cs="Times New Roman"/>
                <w:sz w:val="20"/>
                <w:szCs w:val="20"/>
                <w:lang w:val="en-GB"/>
              </w:rPr>
              <w:t>s</w:t>
            </w:r>
            <w:r w:rsidR="00396438">
              <w:rPr>
                <w:rFonts w:ascii="Times New Roman" w:hAnsi="Times New Roman" w:cs="Times New Roman"/>
                <w:sz w:val="20"/>
                <w:szCs w:val="20"/>
                <w:lang w:val="en-GB"/>
              </w:rPr>
              <w:t>)</w:t>
            </w:r>
            <w:r w:rsidRPr="00FF6E3E">
              <w:rPr>
                <w:rFonts w:ascii="Times New Roman" w:hAnsi="Times New Roman" w:cs="Times New Roman"/>
                <w:sz w:val="20"/>
                <w:szCs w:val="20"/>
                <w:lang w:val="en-GB"/>
              </w:rPr>
              <w:t xml:space="preserve">. </w:t>
            </w:r>
          </w:p>
          <w:p w14:paraId="3504BD21" w14:textId="32118556" w:rsidR="00DE5F1E" w:rsidRPr="00FF6E3E" w:rsidRDefault="00396438" w:rsidP="006E4DEE">
            <w:pPr>
              <w:pStyle w:val="ListParagraph"/>
              <w:numPr>
                <w:ilvl w:val="0"/>
                <w:numId w:val="6"/>
              </w:numPr>
              <w:ind w:left="252" w:hanging="252"/>
              <w:rPr>
                <w:rFonts w:ascii="Times New Roman" w:hAnsi="Times New Roman" w:cs="Times New Roman"/>
                <w:sz w:val="20"/>
                <w:szCs w:val="20"/>
                <w:lang w:val="en-GB"/>
              </w:rPr>
            </w:pPr>
            <w:r>
              <w:rPr>
                <w:rFonts w:ascii="Times New Roman" w:hAnsi="Times New Roman" w:cs="Times New Roman"/>
                <w:sz w:val="20"/>
                <w:szCs w:val="20"/>
                <w:lang w:val="en-GB"/>
              </w:rPr>
              <w:t>P</w:t>
            </w:r>
            <w:r w:rsidR="00DE5F1E" w:rsidRPr="00FF6E3E">
              <w:rPr>
                <w:rFonts w:ascii="Times New Roman" w:hAnsi="Times New Roman" w:cs="Times New Roman"/>
                <w:sz w:val="20"/>
                <w:szCs w:val="20"/>
                <w:lang w:val="en-GB"/>
              </w:rPr>
              <w:t>harmaceutical products</w:t>
            </w:r>
            <w:r w:rsidR="00C15CE7">
              <w:rPr>
                <w:rFonts w:ascii="Times New Roman" w:hAnsi="Times New Roman" w:cs="Times New Roman"/>
                <w:sz w:val="20"/>
                <w:szCs w:val="20"/>
                <w:lang w:val="en-GB"/>
              </w:rPr>
              <w:t xml:space="preserve"> are un</w:t>
            </w:r>
            <w:r w:rsidR="00C15CE7">
              <w:rPr>
                <w:rFonts w:ascii="Times New Roman" w:hAnsi="Times New Roman" w:cs="Times New Roman"/>
                <w:sz w:val="20"/>
                <w:szCs w:val="20"/>
                <w:lang w:val="en-GB"/>
              </w:rPr>
              <w:t>e</w:t>
            </w:r>
            <w:r w:rsidR="00C15CE7">
              <w:rPr>
                <w:rFonts w:ascii="Times New Roman" w:hAnsi="Times New Roman" w:cs="Times New Roman"/>
                <w:sz w:val="20"/>
                <w:szCs w:val="20"/>
                <w:lang w:val="en-GB"/>
              </w:rPr>
              <w:t>venly</w:t>
            </w:r>
            <w:r>
              <w:rPr>
                <w:rFonts w:ascii="Times New Roman" w:hAnsi="Times New Roman" w:cs="Times New Roman"/>
                <w:sz w:val="20"/>
                <w:szCs w:val="20"/>
                <w:lang w:val="en-GB"/>
              </w:rPr>
              <w:t xml:space="preserve"> distributed</w:t>
            </w:r>
            <w:r w:rsidR="00DE5F1E" w:rsidRPr="00FF6E3E">
              <w:rPr>
                <w:rFonts w:ascii="Times New Roman" w:hAnsi="Times New Roman" w:cs="Times New Roman"/>
                <w:sz w:val="20"/>
                <w:szCs w:val="20"/>
                <w:lang w:val="en-GB"/>
              </w:rPr>
              <w:t xml:space="preserve"> across regions</w:t>
            </w:r>
          </w:p>
        </w:tc>
        <w:tc>
          <w:tcPr>
            <w:tcW w:w="1973" w:type="dxa"/>
            <w:tcBorders>
              <w:bottom w:val="single" w:sz="4" w:space="0" w:color="auto"/>
            </w:tcBorders>
          </w:tcPr>
          <w:p w14:paraId="11D85A15" w14:textId="77777777"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Strategy for the eli</w:t>
            </w:r>
            <w:r w:rsidRPr="00FF6E3E">
              <w:rPr>
                <w:rFonts w:ascii="Times New Roman" w:hAnsi="Times New Roman" w:cs="Times New Roman"/>
                <w:sz w:val="20"/>
                <w:szCs w:val="20"/>
                <w:lang w:val="en-GB"/>
              </w:rPr>
              <w:t>m</w:t>
            </w:r>
            <w:r w:rsidRPr="00FF6E3E">
              <w:rPr>
                <w:rFonts w:ascii="Times New Roman" w:hAnsi="Times New Roman" w:cs="Times New Roman"/>
                <w:sz w:val="20"/>
                <w:szCs w:val="20"/>
                <w:lang w:val="en-GB"/>
              </w:rPr>
              <w:t>ination of the disto</w:t>
            </w:r>
            <w:r w:rsidRPr="00FF6E3E">
              <w:rPr>
                <w:rFonts w:ascii="Times New Roman" w:hAnsi="Times New Roman" w:cs="Times New Roman"/>
                <w:sz w:val="20"/>
                <w:szCs w:val="20"/>
                <w:lang w:val="en-GB"/>
              </w:rPr>
              <w:t>r</w:t>
            </w:r>
            <w:r w:rsidRPr="00FF6E3E">
              <w:rPr>
                <w:rFonts w:ascii="Times New Roman" w:hAnsi="Times New Roman" w:cs="Times New Roman"/>
                <w:sz w:val="20"/>
                <w:szCs w:val="20"/>
                <w:lang w:val="en-GB"/>
              </w:rPr>
              <w:t>tion in the health care system implemented</w:t>
            </w:r>
          </w:p>
        </w:tc>
        <w:tc>
          <w:tcPr>
            <w:tcW w:w="2365" w:type="dxa"/>
            <w:tcBorders>
              <w:bottom w:val="single" w:sz="4" w:space="0" w:color="auto"/>
            </w:tcBorders>
          </w:tcPr>
          <w:p w14:paraId="340488DC" w14:textId="77777777"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Eliminate the number of duplicated National Health Insurance entities</w:t>
            </w:r>
          </w:p>
          <w:p w14:paraId="2D03205D" w14:textId="77777777" w:rsidR="00DE5F1E" w:rsidRPr="00FF6E3E" w:rsidRDefault="00DE5F1E"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Goal:01</w:t>
            </w:r>
          </w:p>
          <w:p w14:paraId="6BFD4B5A" w14:textId="77777777" w:rsidR="00DE5F1E" w:rsidRPr="00FF6E3E" w:rsidRDefault="00DE5F1E" w:rsidP="00D516E9">
            <w:pPr>
              <w:rPr>
                <w:rFonts w:ascii="Times New Roman" w:hAnsi="Times New Roman" w:cs="Times New Roman"/>
                <w:sz w:val="20"/>
                <w:szCs w:val="20"/>
                <w:lang w:val="en-GB"/>
              </w:rPr>
            </w:pPr>
            <w:r w:rsidRPr="00FF6E3E">
              <w:rPr>
                <w:rFonts w:ascii="Times New Roman" w:hAnsi="Times New Roman" w:cs="Times New Roman"/>
                <w:sz w:val="20"/>
                <w:szCs w:val="20"/>
                <w:lang w:val="en-GB"/>
              </w:rPr>
              <w:t>Baseline: 2 entities</w:t>
            </w:r>
          </w:p>
        </w:tc>
        <w:tc>
          <w:tcPr>
            <w:tcW w:w="4770" w:type="dxa"/>
            <w:gridSpan w:val="2"/>
            <w:tcBorders>
              <w:bottom w:val="single" w:sz="4" w:space="0" w:color="auto"/>
            </w:tcBorders>
          </w:tcPr>
          <w:p w14:paraId="461A950E" w14:textId="04D5179A" w:rsidR="00DB163C" w:rsidRPr="00DB163C" w:rsidRDefault="00DB163C" w:rsidP="00DB163C">
            <w:pPr>
              <w:tabs>
                <w:tab w:val="left" w:pos="252"/>
              </w:tabs>
              <w:spacing w:before="60"/>
              <w:ind w:left="360" w:hanging="288"/>
              <w:rPr>
                <w:rFonts w:ascii="Times New Roman" w:hAnsi="Times New Roman" w:cs="Times New Roman"/>
                <w:sz w:val="20"/>
                <w:szCs w:val="20"/>
                <w:lang w:val="en-GB"/>
              </w:rPr>
            </w:pPr>
            <w:r>
              <w:rPr>
                <w:rFonts w:ascii="Times New Roman" w:hAnsi="Times New Roman" w:cs="Times New Roman"/>
                <w:sz w:val="20"/>
                <w:szCs w:val="20"/>
                <w:lang w:val="en-GB"/>
              </w:rPr>
              <w:t xml:space="preserve">B. </w:t>
            </w:r>
            <w:r w:rsidR="00372347" w:rsidRPr="00DB163C">
              <w:rPr>
                <w:rFonts w:ascii="Times New Roman" w:hAnsi="Times New Roman" w:cs="Times New Roman"/>
                <w:sz w:val="20"/>
                <w:szCs w:val="20"/>
                <w:lang w:val="en-GB"/>
              </w:rPr>
              <w:t>Enhance efficiency quality and expenditure control of national health insurance system by:</w:t>
            </w:r>
          </w:p>
          <w:p w14:paraId="0EDF052B" w14:textId="77777777" w:rsidR="00372347" w:rsidRPr="00372347" w:rsidRDefault="00372347" w:rsidP="00372347">
            <w:pPr>
              <w:pStyle w:val="ListParagraph"/>
              <w:spacing w:before="60"/>
              <w:ind w:left="432" w:hanging="288"/>
              <w:rPr>
                <w:rFonts w:ascii="Times New Roman" w:hAnsi="Times New Roman" w:cs="Times New Roman"/>
                <w:sz w:val="20"/>
                <w:szCs w:val="20"/>
                <w:lang w:val="en-GB"/>
              </w:rPr>
            </w:pPr>
            <w:r w:rsidRPr="00372347">
              <w:rPr>
                <w:rFonts w:ascii="Times New Roman" w:hAnsi="Times New Roman" w:cs="Times New Roman"/>
                <w:sz w:val="20"/>
                <w:szCs w:val="20"/>
                <w:lang w:val="en-GB"/>
              </w:rPr>
              <w:t xml:space="preserve">1) Reducing program duplication </w:t>
            </w:r>
          </w:p>
          <w:p w14:paraId="1CD5F546" w14:textId="77777777" w:rsidR="00372347" w:rsidRPr="00372347" w:rsidRDefault="00372347" w:rsidP="00372347">
            <w:pPr>
              <w:pStyle w:val="ListParagraph"/>
              <w:ind w:left="432" w:hanging="288"/>
              <w:rPr>
                <w:rFonts w:ascii="Times New Roman" w:hAnsi="Times New Roman" w:cs="Times New Roman"/>
                <w:sz w:val="20"/>
                <w:szCs w:val="20"/>
                <w:lang w:val="en-GB"/>
              </w:rPr>
            </w:pPr>
            <w:r w:rsidRPr="00372347">
              <w:rPr>
                <w:rFonts w:ascii="Times New Roman" w:hAnsi="Times New Roman" w:cs="Times New Roman"/>
                <w:sz w:val="20"/>
                <w:szCs w:val="20"/>
                <w:lang w:val="en-GB"/>
              </w:rPr>
              <w:t>2) Expanding benefit coverage of the National Health Fund through review of the list of non-communicable diseases (NCDs) covered and drugs offered</w:t>
            </w:r>
          </w:p>
          <w:p w14:paraId="2A72BCE7" w14:textId="572F502D" w:rsidR="00DE5F1E" w:rsidRPr="00FF6E3E" w:rsidRDefault="00372347" w:rsidP="00372347">
            <w:pPr>
              <w:ind w:left="432" w:hanging="180"/>
              <w:rPr>
                <w:rFonts w:ascii="Times New Roman" w:hAnsi="Times New Roman" w:cs="Times New Roman"/>
                <w:sz w:val="20"/>
                <w:szCs w:val="20"/>
                <w:lang w:val="en-GB"/>
              </w:rPr>
            </w:pPr>
            <w:r w:rsidRPr="00372347">
              <w:rPr>
                <w:rFonts w:ascii="Times New Roman" w:hAnsi="Times New Roman" w:cs="Times New Roman"/>
                <w:sz w:val="20"/>
                <w:szCs w:val="20"/>
                <w:lang w:val="en-GB"/>
              </w:rPr>
              <w:t>3) Improving procurement and distribution processes for pharmaceutical products.</w:t>
            </w:r>
          </w:p>
        </w:tc>
      </w:tr>
      <w:tr w:rsidR="006E3FD3" w:rsidRPr="00FF6E3E" w14:paraId="7C02AFC7" w14:textId="77777777" w:rsidTr="00DB163C">
        <w:trPr>
          <w:gridAfter w:val="1"/>
          <w:wAfter w:w="18" w:type="dxa"/>
        </w:trPr>
        <w:tc>
          <w:tcPr>
            <w:tcW w:w="14598" w:type="dxa"/>
            <w:gridSpan w:val="5"/>
            <w:shd w:val="clear" w:color="auto" w:fill="99CCFF"/>
          </w:tcPr>
          <w:p w14:paraId="51531969" w14:textId="77777777" w:rsidR="006E3FD3" w:rsidRPr="00FF6E3E" w:rsidRDefault="006E3FD3" w:rsidP="006E3FD3">
            <w:pPr>
              <w:jc w:val="center"/>
              <w:rPr>
                <w:rFonts w:ascii="Times New Roman" w:hAnsi="Times New Roman" w:cs="Times New Roman"/>
                <w:sz w:val="20"/>
                <w:szCs w:val="20"/>
                <w:lang w:val="en-GB"/>
              </w:rPr>
            </w:pPr>
            <w:r w:rsidRPr="00FF6E3E">
              <w:rPr>
                <w:rFonts w:ascii="Times New Roman" w:hAnsi="Times New Roman" w:cs="Times New Roman"/>
                <w:b/>
                <w:sz w:val="20"/>
                <w:szCs w:val="20"/>
                <w:lang w:val="en-GB"/>
              </w:rPr>
              <w:t>Component IV. Improve Fiscal Sustainability of the National Insurance Scheme.</w:t>
            </w:r>
          </w:p>
        </w:tc>
      </w:tr>
      <w:tr w:rsidR="006E3FD3" w:rsidRPr="00FF6E3E" w14:paraId="6F2E45A1" w14:textId="77777777" w:rsidTr="00DB163C">
        <w:tc>
          <w:tcPr>
            <w:tcW w:w="2088" w:type="dxa"/>
            <w:vMerge w:val="restart"/>
          </w:tcPr>
          <w:p w14:paraId="0E1E4EF2" w14:textId="4C33A8B2" w:rsidR="006E3FD3" w:rsidRPr="00FF6E3E" w:rsidRDefault="00C17FCE" w:rsidP="00372347">
            <w:pPr>
              <w:pStyle w:val="ListParagraph"/>
              <w:numPr>
                <w:ilvl w:val="0"/>
                <w:numId w:val="29"/>
              </w:numPr>
              <w:ind w:left="342"/>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The </w:t>
            </w:r>
            <w:r w:rsidR="006E3FD3" w:rsidRPr="00FF6E3E">
              <w:rPr>
                <w:rFonts w:ascii="Times New Roman" w:hAnsi="Times New Roman" w:cs="Times New Roman"/>
                <w:sz w:val="20"/>
                <w:szCs w:val="20"/>
                <w:lang w:val="en-GB"/>
              </w:rPr>
              <w:t>National Insurance S</w:t>
            </w:r>
            <w:r w:rsidRPr="00FF6E3E">
              <w:rPr>
                <w:rFonts w:ascii="Times New Roman" w:hAnsi="Times New Roman" w:cs="Times New Roman"/>
                <w:sz w:val="20"/>
                <w:szCs w:val="20"/>
                <w:lang w:val="en-GB"/>
              </w:rPr>
              <w:t xml:space="preserve">cheme (NIS) </w:t>
            </w:r>
            <w:r w:rsidR="006E3FD3" w:rsidRPr="00FF6E3E">
              <w:rPr>
                <w:rFonts w:ascii="Times New Roman" w:hAnsi="Times New Roman" w:cs="Times New Roman"/>
                <w:sz w:val="20"/>
                <w:szCs w:val="20"/>
                <w:lang w:val="en-GB"/>
              </w:rPr>
              <w:t xml:space="preserve">is </w:t>
            </w:r>
            <w:r w:rsidRPr="00FF6E3E">
              <w:rPr>
                <w:rFonts w:ascii="Times New Roman" w:hAnsi="Times New Roman" w:cs="Times New Roman"/>
                <w:sz w:val="20"/>
                <w:szCs w:val="20"/>
                <w:lang w:val="en-GB"/>
              </w:rPr>
              <w:t>fiscally un</w:t>
            </w:r>
            <w:r w:rsidR="006E3FD3" w:rsidRPr="00FF6E3E">
              <w:rPr>
                <w:rFonts w:ascii="Times New Roman" w:hAnsi="Times New Roman" w:cs="Times New Roman"/>
                <w:sz w:val="20"/>
                <w:szCs w:val="20"/>
                <w:lang w:val="en-GB"/>
              </w:rPr>
              <w:t>sustainable</w:t>
            </w:r>
          </w:p>
        </w:tc>
        <w:tc>
          <w:tcPr>
            <w:tcW w:w="3420" w:type="dxa"/>
          </w:tcPr>
          <w:p w14:paraId="5D3F4006" w14:textId="77777777" w:rsidR="00E23E15" w:rsidRPr="00002C09" w:rsidRDefault="00E23E15" w:rsidP="00E23E15">
            <w:pPr>
              <w:pStyle w:val="ListParagraph"/>
              <w:numPr>
                <w:ilvl w:val="0"/>
                <w:numId w:val="16"/>
              </w:numPr>
              <w:ind w:left="185" w:hanging="270"/>
              <w:rPr>
                <w:rFonts w:ascii="Times New Roman" w:hAnsi="Times New Roman" w:cs="Times New Roman"/>
                <w:sz w:val="20"/>
                <w:szCs w:val="20"/>
                <w:lang w:val="en-US"/>
              </w:rPr>
            </w:pPr>
            <w:r w:rsidRPr="00002C09">
              <w:rPr>
                <w:rFonts w:ascii="Times New Roman" w:hAnsi="Times New Roman" w:cs="Times New Roman"/>
                <w:sz w:val="20"/>
                <w:szCs w:val="20"/>
                <w:lang w:val="en-US"/>
              </w:rPr>
              <w:t>Since 2006/2007, annual expenditure on benefits has exceeded the contr</w:t>
            </w:r>
            <w:r w:rsidRPr="00002C09">
              <w:rPr>
                <w:rFonts w:ascii="Times New Roman" w:hAnsi="Times New Roman" w:cs="Times New Roman"/>
                <w:sz w:val="20"/>
                <w:szCs w:val="20"/>
                <w:lang w:val="en-US"/>
              </w:rPr>
              <w:t>i</w:t>
            </w:r>
            <w:r w:rsidRPr="00002C09">
              <w:rPr>
                <w:rFonts w:ascii="Times New Roman" w:hAnsi="Times New Roman" w:cs="Times New Roman"/>
                <w:sz w:val="20"/>
                <w:szCs w:val="20"/>
                <w:lang w:val="en-US"/>
              </w:rPr>
              <w:t xml:space="preserve">butions paid into the Fund. </w:t>
            </w:r>
          </w:p>
          <w:p w14:paraId="5E880C75" w14:textId="77777777" w:rsidR="00E23E15" w:rsidRPr="00002C09" w:rsidRDefault="00E23E15" w:rsidP="00E23E15">
            <w:pPr>
              <w:pStyle w:val="ListParagraph"/>
              <w:numPr>
                <w:ilvl w:val="0"/>
                <w:numId w:val="16"/>
              </w:numPr>
              <w:ind w:left="185" w:hanging="270"/>
              <w:rPr>
                <w:rFonts w:ascii="Times New Roman" w:hAnsi="Times New Roman" w:cs="Times New Roman"/>
                <w:sz w:val="20"/>
                <w:szCs w:val="20"/>
                <w:lang w:val="en-US"/>
              </w:rPr>
            </w:pPr>
            <w:r w:rsidRPr="00002C09">
              <w:rPr>
                <w:rFonts w:ascii="Times New Roman" w:hAnsi="Times New Roman" w:cs="Times New Roman"/>
                <w:sz w:val="20"/>
                <w:szCs w:val="20"/>
                <w:lang w:val="en-US"/>
              </w:rPr>
              <w:t xml:space="preserve">The current NIS </w:t>
            </w:r>
            <w:r>
              <w:rPr>
                <w:rFonts w:ascii="Times New Roman" w:hAnsi="Times New Roman" w:cs="Times New Roman"/>
                <w:sz w:val="20"/>
                <w:szCs w:val="20"/>
                <w:lang w:val="en-US"/>
              </w:rPr>
              <w:t xml:space="preserve">actuarial </w:t>
            </w:r>
            <w:r w:rsidRPr="00002C09">
              <w:rPr>
                <w:rFonts w:ascii="Times New Roman" w:hAnsi="Times New Roman" w:cs="Times New Roman"/>
                <w:sz w:val="20"/>
                <w:szCs w:val="20"/>
                <w:lang w:val="en-US"/>
              </w:rPr>
              <w:t>deficit is JMD$</w:t>
            </w:r>
            <w:r>
              <w:rPr>
                <w:rFonts w:ascii="Times New Roman" w:hAnsi="Times New Roman" w:cs="Times New Roman"/>
                <w:sz w:val="20"/>
                <w:szCs w:val="20"/>
                <w:lang w:val="en-US"/>
              </w:rPr>
              <w:t>77</w:t>
            </w:r>
            <w:r w:rsidRPr="00002C09">
              <w:rPr>
                <w:rFonts w:ascii="Times New Roman" w:hAnsi="Times New Roman" w:cs="Times New Roman"/>
                <w:sz w:val="20"/>
                <w:szCs w:val="20"/>
                <w:lang w:val="en-US"/>
              </w:rPr>
              <w:t xml:space="preserve"> billion, equivalent to </w:t>
            </w:r>
            <w:r>
              <w:rPr>
                <w:rFonts w:ascii="Times New Roman" w:hAnsi="Times New Roman" w:cs="Times New Roman"/>
                <w:sz w:val="20"/>
                <w:szCs w:val="20"/>
                <w:lang w:val="en-US"/>
              </w:rPr>
              <w:t>6</w:t>
            </w:r>
            <w:r w:rsidRPr="00002C09">
              <w:rPr>
                <w:rFonts w:ascii="Times New Roman" w:hAnsi="Times New Roman" w:cs="Times New Roman"/>
                <w:sz w:val="20"/>
                <w:szCs w:val="20"/>
                <w:lang w:val="en-US"/>
              </w:rPr>
              <w:t>% GDP. The current contribution rate cannot support the current level of pension</w:t>
            </w:r>
            <w:r>
              <w:rPr>
                <w:rFonts w:ascii="Times New Roman" w:hAnsi="Times New Roman" w:cs="Times New Roman"/>
                <w:sz w:val="20"/>
                <w:szCs w:val="20"/>
                <w:lang w:val="en-US"/>
              </w:rPr>
              <w:t>.</w:t>
            </w:r>
          </w:p>
          <w:p w14:paraId="2452BC06" w14:textId="77777777" w:rsidR="00E23E15" w:rsidRDefault="00E23E15" w:rsidP="00E23E15">
            <w:pPr>
              <w:pStyle w:val="ListParagraph"/>
              <w:numPr>
                <w:ilvl w:val="0"/>
                <w:numId w:val="16"/>
              </w:numPr>
              <w:ind w:left="185" w:hanging="270"/>
              <w:rPr>
                <w:rFonts w:ascii="Times New Roman" w:hAnsi="Times New Roman" w:cs="Times New Roman"/>
                <w:sz w:val="20"/>
                <w:szCs w:val="20"/>
                <w:lang w:val="en-US"/>
              </w:rPr>
            </w:pPr>
            <w:r w:rsidRPr="00002C09">
              <w:rPr>
                <w:rFonts w:ascii="Times New Roman" w:hAnsi="Times New Roman" w:cs="Times New Roman"/>
                <w:sz w:val="20"/>
                <w:szCs w:val="20"/>
                <w:lang w:val="en-US"/>
              </w:rPr>
              <w:t>In the current conditions, the Natio</w:t>
            </w:r>
            <w:r w:rsidRPr="00002C09">
              <w:rPr>
                <w:rFonts w:ascii="Times New Roman" w:hAnsi="Times New Roman" w:cs="Times New Roman"/>
                <w:sz w:val="20"/>
                <w:szCs w:val="20"/>
                <w:lang w:val="en-US"/>
              </w:rPr>
              <w:t>n</w:t>
            </w:r>
            <w:r w:rsidRPr="00002C09">
              <w:rPr>
                <w:rFonts w:ascii="Times New Roman" w:hAnsi="Times New Roman" w:cs="Times New Roman"/>
                <w:sz w:val="20"/>
                <w:szCs w:val="20"/>
                <w:lang w:val="en-US"/>
              </w:rPr>
              <w:t xml:space="preserve">al Insurance Fund (NIF) will be </w:t>
            </w:r>
            <w:r>
              <w:rPr>
                <w:rFonts w:ascii="Times New Roman" w:hAnsi="Times New Roman" w:cs="Times New Roman"/>
                <w:sz w:val="20"/>
                <w:szCs w:val="20"/>
                <w:lang w:val="en-US"/>
              </w:rPr>
              <w:t xml:space="preserve">in deficit from 2036 and will be </w:t>
            </w:r>
            <w:r w:rsidRPr="00002C09">
              <w:rPr>
                <w:rFonts w:ascii="Times New Roman" w:hAnsi="Times New Roman" w:cs="Times New Roman"/>
                <w:sz w:val="20"/>
                <w:szCs w:val="20"/>
                <w:lang w:val="en-US"/>
              </w:rPr>
              <w:t xml:space="preserve">fully exhausted </w:t>
            </w:r>
            <w:r>
              <w:rPr>
                <w:rFonts w:ascii="Times New Roman" w:hAnsi="Times New Roman" w:cs="Times New Roman"/>
                <w:sz w:val="20"/>
                <w:szCs w:val="20"/>
                <w:lang w:val="en-US"/>
              </w:rPr>
              <w:t xml:space="preserve">by 2045. </w:t>
            </w:r>
          </w:p>
          <w:p w14:paraId="74D6AAB7" w14:textId="1503EBA7" w:rsidR="00AA5709" w:rsidRPr="00FF6E3E" w:rsidRDefault="00E23E15" w:rsidP="00E23E15">
            <w:pPr>
              <w:pStyle w:val="ListParagraph"/>
              <w:numPr>
                <w:ilvl w:val="0"/>
                <w:numId w:val="16"/>
              </w:numPr>
              <w:ind w:left="185" w:hanging="270"/>
              <w:rPr>
                <w:rFonts w:ascii="Times New Roman" w:hAnsi="Times New Roman" w:cs="Times New Roman"/>
                <w:sz w:val="20"/>
                <w:szCs w:val="20"/>
                <w:lang w:val="en-GB"/>
              </w:rPr>
            </w:pPr>
            <w:r w:rsidRPr="00473835">
              <w:rPr>
                <w:rFonts w:ascii="Times New Roman" w:hAnsi="Times New Roman" w:cs="Times New Roman"/>
                <w:sz w:val="20"/>
                <w:szCs w:val="20"/>
                <w:lang w:val="en-US"/>
              </w:rPr>
              <w:t>Only 20% of the working-age pop</w:t>
            </w:r>
            <w:r w:rsidRPr="00473835">
              <w:rPr>
                <w:rFonts w:ascii="Times New Roman" w:hAnsi="Times New Roman" w:cs="Times New Roman"/>
                <w:sz w:val="20"/>
                <w:szCs w:val="20"/>
                <w:lang w:val="en-US"/>
              </w:rPr>
              <w:t>u</w:t>
            </w:r>
            <w:r w:rsidRPr="00473835">
              <w:rPr>
                <w:rFonts w:ascii="Times New Roman" w:hAnsi="Times New Roman" w:cs="Times New Roman"/>
                <w:sz w:val="20"/>
                <w:szCs w:val="20"/>
                <w:lang w:val="en-US"/>
              </w:rPr>
              <w:t>lation is covered by the NIS and only 27% of the elderly are receiving NIS pension benefits.</w:t>
            </w:r>
          </w:p>
        </w:tc>
        <w:tc>
          <w:tcPr>
            <w:tcW w:w="1973" w:type="dxa"/>
          </w:tcPr>
          <w:p w14:paraId="6A60337A" w14:textId="368AE597" w:rsidR="006E3FD3" w:rsidRPr="00FF6E3E" w:rsidRDefault="00E23E15" w:rsidP="00002C09">
            <w:pPr>
              <w:rPr>
                <w:rFonts w:ascii="Times New Roman" w:hAnsi="Times New Roman" w:cs="Times New Roman"/>
                <w:sz w:val="20"/>
                <w:szCs w:val="20"/>
                <w:lang w:val="en-GB"/>
              </w:rPr>
            </w:pPr>
            <w:r w:rsidRPr="00002C09">
              <w:rPr>
                <w:rFonts w:ascii="Times New Roman" w:hAnsi="Times New Roman" w:cs="Times New Roman"/>
                <w:sz w:val="20"/>
                <w:szCs w:val="20"/>
                <w:lang w:val="en-US"/>
              </w:rPr>
              <w:t>A reform to the NIS that addresses the contribution rate, the benefits and the co</w:t>
            </w:r>
            <w:r w:rsidRPr="00002C09">
              <w:rPr>
                <w:rFonts w:ascii="Times New Roman" w:hAnsi="Times New Roman" w:cs="Times New Roman"/>
                <w:sz w:val="20"/>
                <w:szCs w:val="20"/>
                <w:lang w:val="en-US"/>
              </w:rPr>
              <w:t>v</w:t>
            </w:r>
            <w:r w:rsidRPr="00002C09">
              <w:rPr>
                <w:rFonts w:ascii="Times New Roman" w:hAnsi="Times New Roman" w:cs="Times New Roman"/>
                <w:sz w:val="20"/>
                <w:szCs w:val="20"/>
                <w:lang w:val="en-US"/>
              </w:rPr>
              <w:t>erage is proposed in order to improve its fiscal sustainability</w:t>
            </w:r>
            <w:r w:rsidR="00002C09" w:rsidRPr="00FF6E3E">
              <w:rPr>
                <w:rFonts w:ascii="Times New Roman" w:hAnsi="Times New Roman" w:cs="Times New Roman"/>
                <w:sz w:val="20"/>
                <w:szCs w:val="20"/>
                <w:lang w:val="en-GB"/>
              </w:rPr>
              <w:t xml:space="preserve">. </w:t>
            </w:r>
          </w:p>
        </w:tc>
        <w:tc>
          <w:tcPr>
            <w:tcW w:w="2365" w:type="dxa"/>
          </w:tcPr>
          <w:p w14:paraId="16CB053B" w14:textId="77777777" w:rsidR="00E23E15" w:rsidRPr="007E149E" w:rsidRDefault="00E23E15" w:rsidP="00E23E15">
            <w:pPr>
              <w:rPr>
                <w:rFonts w:ascii="Times New Roman" w:hAnsi="Times New Roman" w:cs="Times New Roman"/>
                <w:sz w:val="20"/>
                <w:szCs w:val="20"/>
                <w:lang w:val="en-US"/>
              </w:rPr>
            </w:pPr>
            <w:r w:rsidRPr="007E149E">
              <w:rPr>
                <w:rFonts w:ascii="Times New Roman" w:hAnsi="Times New Roman" w:cs="Times New Roman"/>
                <w:sz w:val="20"/>
                <w:szCs w:val="20"/>
                <w:lang w:val="en-US"/>
              </w:rPr>
              <w:t>Decrease in the actuarial deficit of the NIF (%GDP).</w:t>
            </w:r>
          </w:p>
          <w:p w14:paraId="059472FE" w14:textId="77777777" w:rsidR="00E23E15" w:rsidRDefault="00E23E15" w:rsidP="00E23E15">
            <w:pPr>
              <w:rPr>
                <w:rFonts w:ascii="Times New Roman" w:hAnsi="Times New Roman" w:cs="Times New Roman"/>
                <w:sz w:val="20"/>
                <w:szCs w:val="20"/>
                <w:lang w:val="en-US"/>
              </w:rPr>
            </w:pPr>
          </w:p>
          <w:p w14:paraId="2B0C237C" w14:textId="77777777" w:rsidR="00E23E15" w:rsidRDefault="00E23E15" w:rsidP="00E23E15">
            <w:pPr>
              <w:rPr>
                <w:rFonts w:ascii="Times New Roman" w:hAnsi="Times New Roman" w:cs="Times New Roman"/>
                <w:sz w:val="20"/>
                <w:szCs w:val="20"/>
                <w:lang w:val="en-US"/>
              </w:rPr>
            </w:pPr>
            <w:r>
              <w:rPr>
                <w:rFonts w:ascii="Times New Roman" w:hAnsi="Times New Roman" w:cs="Times New Roman"/>
                <w:sz w:val="20"/>
                <w:szCs w:val="20"/>
                <w:lang w:val="en-US"/>
              </w:rPr>
              <w:t xml:space="preserve">Goal:4% </w:t>
            </w:r>
          </w:p>
          <w:p w14:paraId="6C84FC63" w14:textId="0BBA2225" w:rsidR="00352CBA" w:rsidRPr="00FF6E3E" w:rsidRDefault="00E23E15" w:rsidP="00E23E15">
            <w:pPr>
              <w:rPr>
                <w:rFonts w:ascii="Times New Roman" w:hAnsi="Times New Roman" w:cs="Times New Roman"/>
                <w:sz w:val="20"/>
                <w:szCs w:val="20"/>
                <w:lang w:val="en-GB"/>
              </w:rPr>
            </w:pPr>
            <w:r>
              <w:rPr>
                <w:rFonts w:ascii="Times New Roman" w:hAnsi="Times New Roman" w:cs="Times New Roman"/>
                <w:sz w:val="20"/>
                <w:szCs w:val="20"/>
                <w:lang w:val="en-US"/>
              </w:rPr>
              <w:t>Baseline:6%</w:t>
            </w:r>
          </w:p>
        </w:tc>
        <w:tc>
          <w:tcPr>
            <w:tcW w:w="4770" w:type="dxa"/>
            <w:gridSpan w:val="2"/>
          </w:tcPr>
          <w:p w14:paraId="44D34266" w14:textId="2299F634" w:rsidR="00C810E5" w:rsidRPr="00FF6E3E" w:rsidRDefault="00C810E5" w:rsidP="00C810E5">
            <w:pPr>
              <w:keepNext/>
              <w:keepLines/>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IV.1.a:  The GoJ, through the Ministry of Labour and Social Security (MLSS), submits to Cabinet a Concept Paper for reform of the National </w:t>
            </w:r>
            <w:r w:rsidR="00E23E15">
              <w:rPr>
                <w:rFonts w:ascii="Times New Roman" w:hAnsi="Times New Roman" w:cs="Times New Roman"/>
                <w:sz w:val="20"/>
                <w:szCs w:val="20"/>
                <w:lang w:val="en-GB"/>
              </w:rPr>
              <w:t xml:space="preserve">Insurance Scheme that outlines </w:t>
            </w:r>
            <w:r w:rsidR="000D70DF">
              <w:rPr>
                <w:rFonts w:ascii="Times New Roman" w:hAnsi="Times New Roman" w:cs="Times New Roman"/>
                <w:sz w:val="20"/>
                <w:szCs w:val="20"/>
                <w:lang w:val="en-GB"/>
              </w:rPr>
              <w:t xml:space="preserve">the options and </w:t>
            </w:r>
            <w:r w:rsidRPr="00FF6E3E">
              <w:rPr>
                <w:rFonts w:ascii="Times New Roman" w:hAnsi="Times New Roman" w:cs="Times New Roman"/>
                <w:sz w:val="20"/>
                <w:szCs w:val="20"/>
                <w:lang w:val="en-GB"/>
              </w:rPr>
              <w:t>their impact   for:</w:t>
            </w:r>
          </w:p>
          <w:p w14:paraId="77A71433" w14:textId="77777777" w:rsidR="00C810E5" w:rsidRPr="00FF6E3E" w:rsidRDefault="00C810E5" w:rsidP="00C810E5">
            <w:pPr>
              <w:keepNext/>
              <w:keepLines/>
              <w:ind w:left="792"/>
              <w:rPr>
                <w:rFonts w:ascii="Times New Roman" w:hAnsi="Times New Roman" w:cs="Times New Roman"/>
                <w:sz w:val="20"/>
                <w:szCs w:val="20"/>
                <w:lang w:val="en-GB"/>
              </w:rPr>
            </w:pPr>
            <w:r w:rsidRPr="00FF6E3E">
              <w:rPr>
                <w:rFonts w:ascii="Times New Roman" w:hAnsi="Times New Roman" w:cs="Times New Roman"/>
                <w:sz w:val="20"/>
                <w:szCs w:val="20"/>
                <w:lang w:val="en-GB"/>
              </w:rPr>
              <w:t>1) Adjusting the contribution rate;</w:t>
            </w:r>
          </w:p>
          <w:p w14:paraId="5FBEDDDD" w14:textId="77777777" w:rsidR="00C810E5" w:rsidRPr="00FF6E3E" w:rsidRDefault="00C810E5" w:rsidP="00C810E5">
            <w:pPr>
              <w:pStyle w:val="ListParagraph"/>
              <w:keepNext/>
              <w:keepLines/>
              <w:ind w:left="792"/>
              <w:rPr>
                <w:rFonts w:ascii="Times New Roman" w:hAnsi="Times New Roman" w:cs="Times New Roman"/>
                <w:sz w:val="20"/>
                <w:szCs w:val="20"/>
                <w:lang w:val="en-GB"/>
              </w:rPr>
            </w:pPr>
            <w:r w:rsidRPr="00FF6E3E">
              <w:rPr>
                <w:rFonts w:ascii="Times New Roman" w:eastAsia="Cambria" w:hAnsi="Times New Roman" w:cs="Times New Roman"/>
                <w:sz w:val="20"/>
                <w:szCs w:val="20"/>
                <w:lang w:val="en-GB"/>
              </w:rPr>
              <w:t xml:space="preserve">2) </w:t>
            </w:r>
            <w:r w:rsidRPr="00FF6E3E">
              <w:rPr>
                <w:rFonts w:ascii="Times New Roman" w:hAnsi="Times New Roman" w:cs="Times New Roman"/>
                <w:sz w:val="20"/>
                <w:szCs w:val="20"/>
                <w:lang w:val="en-GB"/>
              </w:rPr>
              <w:t>Adjusting the benefits; and</w:t>
            </w:r>
          </w:p>
          <w:p w14:paraId="38525282" w14:textId="77777777" w:rsidR="00C810E5" w:rsidRPr="00FF6E3E" w:rsidRDefault="00C810E5" w:rsidP="00C810E5">
            <w:pPr>
              <w:pStyle w:val="ListParagraph"/>
              <w:keepNext/>
              <w:keepLines/>
              <w:ind w:left="792"/>
              <w:rPr>
                <w:rFonts w:ascii="Times New Roman" w:hAnsi="Times New Roman" w:cs="Times New Roman"/>
                <w:sz w:val="20"/>
                <w:szCs w:val="20"/>
                <w:lang w:val="en-GB"/>
              </w:rPr>
            </w:pPr>
            <w:r w:rsidRPr="00FF6E3E">
              <w:rPr>
                <w:rFonts w:ascii="Times New Roman" w:hAnsi="Times New Roman" w:cs="Times New Roman"/>
                <w:sz w:val="20"/>
                <w:szCs w:val="20"/>
                <w:lang w:val="en-GB"/>
              </w:rPr>
              <w:t>3) Increasing coverage.</w:t>
            </w:r>
          </w:p>
          <w:p w14:paraId="49341C4B" w14:textId="77777777" w:rsidR="006E3FD3" w:rsidRPr="00FF6E3E" w:rsidRDefault="006E3FD3" w:rsidP="00C810E5">
            <w:pPr>
              <w:pStyle w:val="ListParagraph"/>
              <w:keepNext/>
              <w:keepLines/>
              <w:ind w:left="792"/>
              <w:rPr>
                <w:rFonts w:ascii="Times New Roman" w:hAnsi="Times New Roman" w:cs="Times New Roman"/>
                <w:sz w:val="20"/>
                <w:szCs w:val="20"/>
                <w:lang w:val="en-GB"/>
              </w:rPr>
            </w:pPr>
          </w:p>
        </w:tc>
      </w:tr>
      <w:tr w:rsidR="006E3FD3" w:rsidRPr="00FF6E3E" w14:paraId="0FF9CD04" w14:textId="77777777" w:rsidTr="00DB163C">
        <w:tc>
          <w:tcPr>
            <w:tcW w:w="2088" w:type="dxa"/>
            <w:vMerge/>
          </w:tcPr>
          <w:p w14:paraId="5D323044" w14:textId="77777777" w:rsidR="006E3FD3" w:rsidRPr="00FF6E3E" w:rsidRDefault="006E3FD3" w:rsidP="006E3FD3">
            <w:pPr>
              <w:rPr>
                <w:rFonts w:ascii="Times New Roman" w:hAnsi="Times New Roman" w:cs="Times New Roman"/>
                <w:sz w:val="20"/>
                <w:szCs w:val="20"/>
                <w:lang w:val="en-GB"/>
              </w:rPr>
            </w:pPr>
          </w:p>
        </w:tc>
        <w:tc>
          <w:tcPr>
            <w:tcW w:w="3420" w:type="dxa"/>
          </w:tcPr>
          <w:p w14:paraId="10FD1B32" w14:textId="3C06A118" w:rsidR="009E1A01" w:rsidRPr="00FF6E3E" w:rsidRDefault="00E23E15" w:rsidP="00E23E15">
            <w:pPr>
              <w:rPr>
                <w:rFonts w:ascii="Times New Roman" w:hAnsi="Times New Roman" w:cs="Times New Roman"/>
                <w:sz w:val="20"/>
                <w:szCs w:val="20"/>
                <w:lang w:val="en-GB"/>
              </w:rPr>
            </w:pPr>
            <w:r>
              <w:rPr>
                <w:rFonts w:ascii="Times New Roman" w:hAnsi="Times New Roman" w:cs="Times New Roman"/>
                <w:sz w:val="20"/>
                <w:szCs w:val="20"/>
                <w:lang w:val="en-US"/>
              </w:rPr>
              <w:t xml:space="preserve">Since 2005 an </w:t>
            </w:r>
            <w:r w:rsidRPr="00CD578C">
              <w:rPr>
                <w:rFonts w:ascii="Times New Roman" w:hAnsi="Times New Roman" w:cs="Times New Roman"/>
                <w:sz w:val="20"/>
                <w:szCs w:val="20"/>
                <w:lang w:val="en-US"/>
              </w:rPr>
              <w:t xml:space="preserve">actuarial analysis of the National Insurance </w:t>
            </w:r>
            <w:r>
              <w:rPr>
                <w:rFonts w:ascii="Times New Roman" w:hAnsi="Times New Roman" w:cs="Times New Roman"/>
                <w:sz w:val="20"/>
                <w:szCs w:val="20"/>
                <w:lang w:val="en-US"/>
              </w:rPr>
              <w:t>Scheme (NIS) has not been performed.  Actuarial analyses of the NIS</w:t>
            </w:r>
            <w:r w:rsidRPr="00CD578C">
              <w:rPr>
                <w:rFonts w:ascii="Times New Roman" w:hAnsi="Times New Roman" w:cs="Times New Roman"/>
                <w:sz w:val="20"/>
                <w:szCs w:val="20"/>
                <w:lang w:val="en-US"/>
              </w:rPr>
              <w:t xml:space="preserve"> are not performed </w:t>
            </w:r>
            <w:r>
              <w:rPr>
                <w:rFonts w:ascii="Times New Roman" w:hAnsi="Times New Roman" w:cs="Times New Roman"/>
                <w:sz w:val="20"/>
                <w:szCs w:val="20"/>
                <w:lang w:val="en-US"/>
              </w:rPr>
              <w:t xml:space="preserve">regularly </w:t>
            </w:r>
            <w:r w:rsidRPr="00CD578C">
              <w:rPr>
                <w:rFonts w:ascii="Times New Roman" w:hAnsi="Times New Roman" w:cs="Times New Roman"/>
                <w:sz w:val="20"/>
                <w:szCs w:val="20"/>
                <w:lang w:val="en-US"/>
              </w:rPr>
              <w:t xml:space="preserve">enough to monitor the performance and the fiscal sustainability of the </w:t>
            </w:r>
            <w:r>
              <w:rPr>
                <w:rFonts w:ascii="Times New Roman" w:hAnsi="Times New Roman" w:cs="Times New Roman"/>
                <w:sz w:val="20"/>
                <w:szCs w:val="20"/>
                <w:lang w:val="en-US"/>
              </w:rPr>
              <w:t>scheme</w:t>
            </w:r>
            <w:r w:rsidRPr="00CD578C">
              <w:rPr>
                <w:rFonts w:ascii="Times New Roman" w:hAnsi="Times New Roman" w:cs="Times New Roman"/>
                <w:sz w:val="20"/>
                <w:szCs w:val="20"/>
                <w:lang w:val="en-US"/>
              </w:rPr>
              <w:t xml:space="preserve">, and to ensure </w:t>
            </w:r>
            <w:r>
              <w:rPr>
                <w:rFonts w:ascii="Times New Roman" w:hAnsi="Times New Roman" w:cs="Times New Roman"/>
                <w:sz w:val="20"/>
                <w:szCs w:val="20"/>
                <w:lang w:val="en-US"/>
              </w:rPr>
              <w:t>adequate adjustments.</w:t>
            </w:r>
            <w:r w:rsidR="009E1A01" w:rsidRPr="00FF6E3E">
              <w:rPr>
                <w:rFonts w:ascii="Times New Roman" w:hAnsi="Times New Roman" w:cs="Times New Roman"/>
                <w:sz w:val="20"/>
                <w:szCs w:val="20"/>
                <w:lang w:val="en-GB"/>
              </w:rPr>
              <w:t>.</w:t>
            </w:r>
          </w:p>
        </w:tc>
        <w:tc>
          <w:tcPr>
            <w:tcW w:w="1973" w:type="dxa"/>
          </w:tcPr>
          <w:p w14:paraId="5908FAA5" w14:textId="2C26216F" w:rsidR="006E3FD3" w:rsidRPr="00FF6E3E" w:rsidRDefault="00E23E15" w:rsidP="006A1089">
            <w:pPr>
              <w:rPr>
                <w:rFonts w:ascii="Times New Roman" w:hAnsi="Times New Roman" w:cs="Times New Roman"/>
                <w:sz w:val="20"/>
                <w:szCs w:val="20"/>
                <w:lang w:val="en-GB"/>
              </w:rPr>
            </w:pPr>
            <w:r>
              <w:rPr>
                <w:rFonts w:ascii="Times New Roman" w:hAnsi="Times New Roman" w:cs="Times New Roman"/>
                <w:sz w:val="20"/>
                <w:szCs w:val="20"/>
                <w:lang w:val="en-US"/>
              </w:rPr>
              <w:t>Updated a</w:t>
            </w:r>
            <w:r w:rsidRPr="00002C09">
              <w:rPr>
                <w:rFonts w:ascii="Times New Roman" w:hAnsi="Times New Roman" w:cs="Times New Roman"/>
                <w:sz w:val="20"/>
                <w:szCs w:val="20"/>
                <w:lang w:val="en-US"/>
              </w:rPr>
              <w:t>ct</w:t>
            </w:r>
            <w:r>
              <w:rPr>
                <w:rFonts w:ascii="Times New Roman" w:hAnsi="Times New Roman" w:cs="Times New Roman"/>
                <w:sz w:val="20"/>
                <w:szCs w:val="20"/>
                <w:lang w:val="en-US"/>
              </w:rPr>
              <w:t>uarial Analysis of the NIS that is displayed for public consultation and updated regularly</w:t>
            </w:r>
          </w:p>
        </w:tc>
        <w:tc>
          <w:tcPr>
            <w:tcW w:w="2365" w:type="dxa"/>
          </w:tcPr>
          <w:p w14:paraId="7AC368B0" w14:textId="38FFCADE" w:rsidR="00E23E15" w:rsidRDefault="00E23E15" w:rsidP="00E23E15">
            <w:pPr>
              <w:rPr>
                <w:rFonts w:ascii="Times New Roman" w:hAnsi="Times New Roman" w:cs="Times New Roman"/>
                <w:sz w:val="20"/>
                <w:szCs w:val="20"/>
                <w:lang w:val="en-US"/>
              </w:rPr>
            </w:pPr>
            <w:r>
              <w:rPr>
                <w:rFonts w:ascii="Times New Roman" w:hAnsi="Times New Roman" w:cs="Times New Roman"/>
                <w:sz w:val="20"/>
                <w:szCs w:val="20"/>
                <w:lang w:val="en-US"/>
              </w:rPr>
              <w:t>Public downloads of the actuarial analysis of the NIS from the site of the Ministry of Labour and Social Security (MLSS) (times per month):</w:t>
            </w:r>
          </w:p>
          <w:p w14:paraId="35941868" w14:textId="77777777" w:rsidR="00E23E15" w:rsidRDefault="00E23E15" w:rsidP="00E23E15">
            <w:pPr>
              <w:rPr>
                <w:rFonts w:ascii="Times New Roman" w:hAnsi="Times New Roman" w:cs="Times New Roman"/>
                <w:sz w:val="20"/>
                <w:szCs w:val="20"/>
                <w:lang w:val="en-US"/>
              </w:rPr>
            </w:pPr>
          </w:p>
          <w:p w14:paraId="0D7919FD" w14:textId="2D150A71" w:rsidR="00E23E15" w:rsidRDefault="00E23E15" w:rsidP="00E23E15">
            <w:pPr>
              <w:rPr>
                <w:rFonts w:ascii="Times New Roman" w:hAnsi="Times New Roman" w:cs="Times New Roman"/>
                <w:sz w:val="20"/>
                <w:szCs w:val="20"/>
                <w:lang w:val="en-US"/>
              </w:rPr>
            </w:pPr>
            <w:r>
              <w:rPr>
                <w:rFonts w:ascii="Times New Roman" w:hAnsi="Times New Roman" w:cs="Times New Roman"/>
                <w:sz w:val="20"/>
                <w:szCs w:val="20"/>
                <w:lang w:val="en-US"/>
              </w:rPr>
              <w:t>Goal: 400 dow</w:t>
            </w:r>
            <w:r>
              <w:rPr>
                <w:rFonts w:ascii="Times New Roman" w:hAnsi="Times New Roman" w:cs="Times New Roman"/>
                <w:sz w:val="20"/>
                <w:szCs w:val="20"/>
                <w:lang w:val="en-US"/>
              </w:rPr>
              <w:t>n</w:t>
            </w:r>
            <w:r>
              <w:rPr>
                <w:rFonts w:ascii="Times New Roman" w:hAnsi="Times New Roman" w:cs="Times New Roman"/>
                <w:sz w:val="20"/>
                <w:szCs w:val="20"/>
                <w:lang w:val="en-US"/>
              </w:rPr>
              <w:t>loads/month</w:t>
            </w:r>
          </w:p>
          <w:p w14:paraId="79E6A7F8" w14:textId="77777777" w:rsidR="00E23E15" w:rsidRDefault="00E23E15" w:rsidP="00E23E15">
            <w:pPr>
              <w:rPr>
                <w:rFonts w:ascii="Times New Roman" w:hAnsi="Times New Roman" w:cs="Times New Roman"/>
                <w:sz w:val="20"/>
                <w:szCs w:val="20"/>
                <w:lang w:val="en-US"/>
              </w:rPr>
            </w:pPr>
            <w:r>
              <w:rPr>
                <w:rFonts w:ascii="Times New Roman" w:hAnsi="Times New Roman" w:cs="Times New Roman"/>
                <w:sz w:val="20"/>
                <w:szCs w:val="20"/>
                <w:lang w:val="en-US"/>
              </w:rPr>
              <w:t>Baseline: 0</w:t>
            </w:r>
          </w:p>
          <w:p w14:paraId="242C8312" w14:textId="77777777" w:rsidR="00213571" w:rsidRPr="00FF6E3E" w:rsidRDefault="00213571" w:rsidP="006E3FD3">
            <w:pPr>
              <w:rPr>
                <w:rFonts w:ascii="Times New Roman" w:hAnsi="Times New Roman" w:cs="Times New Roman"/>
                <w:sz w:val="20"/>
                <w:szCs w:val="20"/>
                <w:lang w:val="en-GB"/>
              </w:rPr>
            </w:pPr>
          </w:p>
          <w:p w14:paraId="5AAD1451" w14:textId="77777777" w:rsidR="00352CBA" w:rsidRPr="00FF6E3E" w:rsidRDefault="00352CBA" w:rsidP="006E3FD3">
            <w:pPr>
              <w:rPr>
                <w:rFonts w:ascii="Times New Roman" w:hAnsi="Times New Roman" w:cs="Times New Roman"/>
                <w:sz w:val="20"/>
                <w:szCs w:val="20"/>
                <w:lang w:val="en-GB"/>
              </w:rPr>
            </w:pPr>
            <w:r w:rsidRPr="00FF6E3E">
              <w:rPr>
                <w:rFonts w:ascii="Times New Roman" w:hAnsi="Times New Roman" w:cs="Times New Roman"/>
                <w:sz w:val="20"/>
                <w:szCs w:val="20"/>
                <w:shd w:val="clear" w:color="auto" w:fill="FFFF00"/>
                <w:lang w:val="en-GB"/>
              </w:rPr>
              <w:t>What is the current risk of the system??????</w:t>
            </w:r>
            <w:r w:rsidR="006C52E2" w:rsidRPr="00FF6E3E">
              <w:rPr>
                <w:rFonts w:ascii="Times New Roman" w:hAnsi="Times New Roman" w:cs="Times New Roman"/>
                <w:sz w:val="20"/>
                <w:szCs w:val="20"/>
                <w:shd w:val="clear" w:color="auto" w:fill="FFFF00"/>
                <w:lang w:val="en-GB"/>
              </w:rPr>
              <w:t xml:space="preserve"> </w:t>
            </w:r>
            <w:r w:rsidRPr="00FF6E3E">
              <w:rPr>
                <w:rFonts w:ascii="Times New Roman" w:hAnsi="Times New Roman" w:cs="Times New Roman"/>
                <w:sz w:val="20"/>
                <w:szCs w:val="20"/>
                <w:shd w:val="clear" w:color="auto" w:fill="FFFF00"/>
                <w:lang w:val="en-GB"/>
              </w:rPr>
              <w:t>(high, medium, low)</w:t>
            </w:r>
          </w:p>
        </w:tc>
        <w:tc>
          <w:tcPr>
            <w:tcW w:w="4770" w:type="dxa"/>
            <w:gridSpan w:val="2"/>
          </w:tcPr>
          <w:p w14:paraId="3CF14BE8" w14:textId="0DEDE9ED" w:rsidR="006E3FD3" w:rsidRPr="00FF6E3E" w:rsidRDefault="006E3FD3"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IV.2.a:   </w:t>
            </w:r>
            <w:r w:rsidR="001C4DB6" w:rsidRPr="005E5D3E">
              <w:rPr>
                <w:color w:val="000000"/>
                <w:sz w:val="20"/>
                <w:szCs w:val="20"/>
                <w:lang w:val="en-GB"/>
              </w:rPr>
              <w:t>The GoJ, through the MLSS, submits to Cabinet an actuarial analysis of the National Insurance Fund (NIF).</w:t>
            </w:r>
          </w:p>
        </w:tc>
      </w:tr>
      <w:tr w:rsidR="006E3FD3" w:rsidRPr="00FF6E3E" w14:paraId="5F85A953" w14:textId="77777777" w:rsidTr="00DB163C">
        <w:tc>
          <w:tcPr>
            <w:tcW w:w="2088" w:type="dxa"/>
            <w:vMerge/>
            <w:tcBorders>
              <w:bottom w:val="single" w:sz="4" w:space="0" w:color="auto"/>
            </w:tcBorders>
          </w:tcPr>
          <w:p w14:paraId="7D3ABBBC" w14:textId="77777777" w:rsidR="006E3FD3" w:rsidRPr="00FF6E3E" w:rsidRDefault="006E3FD3" w:rsidP="006E3FD3">
            <w:pPr>
              <w:rPr>
                <w:rFonts w:ascii="Times New Roman" w:hAnsi="Times New Roman" w:cs="Times New Roman"/>
                <w:sz w:val="20"/>
                <w:szCs w:val="20"/>
                <w:lang w:val="en-GB"/>
              </w:rPr>
            </w:pPr>
          </w:p>
        </w:tc>
        <w:tc>
          <w:tcPr>
            <w:tcW w:w="3420" w:type="dxa"/>
            <w:tcBorders>
              <w:bottom w:val="single" w:sz="4" w:space="0" w:color="auto"/>
            </w:tcBorders>
          </w:tcPr>
          <w:p w14:paraId="12C956C4" w14:textId="1A985B7E" w:rsidR="003E418E" w:rsidRPr="00913EC2" w:rsidRDefault="003E418E" w:rsidP="003E418E">
            <w:pPr>
              <w:pStyle w:val="Paragraph"/>
              <w:numPr>
                <w:ilvl w:val="0"/>
                <w:numId w:val="0"/>
              </w:numPr>
              <w:shd w:val="clear" w:color="auto" w:fill="FFFFFF" w:themeFill="background1"/>
              <w:ind w:left="5" w:hanging="5"/>
              <w:rPr>
                <w:sz w:val="20"/>
                <w:lang w:val="en-GB"/>
              </w:rPr>
            </w:pPr>
            <w:r w:rsidRPr="00002C09">
              <w:rPr>
                <w:sz w:val="20"/>
                <w:lang w:val="en-GB"/>
              </w:rPr>
              <w:t>The NIS database Management Info</w:t>
            </w:r>
            <w:r w:rsidRPr="00002C09">
              <w:rPr>
                <w:sz w:val="20"/>
                <w:lang w:val="en-GB"/>
              </w:rPr>
              <w:t>r</w:t>
            </w:r>
            <w:r w:rsidRPr="00002C09">
              <w:rPr>
                <w:sz w:val="20"/>
                <w:lang w:val="en-GB"/>
              </w:rPr>
              <w:t xml:space="preserve">mation System is out-dated, making the system very inefficient. </w:t>
            </w:r>
            <w:commentRangeStart w:id="12"/>
            <w:r w:rsidRPr="00002C09">
              <w:rPr>
                <w:sz w:val="20"/>
                <w:lang w:val="en-GB"/>
              </w:rPr>
              <w:t>Beneficiaries</w:t>
            </w:r>
            <w:commentRangeEnd w:id="12"/>
            <w:r w:rsidR="00543136">
              <w:rPr>
                <w:rStyle w:val="CommentReference"/>
                <w:rFonts w:asciiTheme="minorHAnsi" w:eastAsiaTheme="minorHAnsi" w:hAnsiTheme="minorHAnsi" w:cstheme="minorBidi"/>
                <w:lang w:val="es-ES_tradnl"/>
              </w:rPr>
              <w:commentReference w:id="12"/>
            </w:r>
            <w:r w:rsidRPr="00002C09">
              <w:rPr>
                <w:sz w:val="20"/>
                <w:lang w:val="en-GB"/>
              </w:rPr>
              <w:t>’ data is incomplete and data contains mistakes and repetitions, posing serious problems for the enforcement of co</w:t>
            </w:r>
            <w:r w:rsidRPr="00002C09">
              <w:rPr>
                <w:sz w:val="20"/>
                <w:lang w:val="en-GB"/>
              </w:rPr>
              <w:t>m</w:t>
            </w:r>
            <w:r w:rsidRPr="00002C09">
              <w:rPr>
                <w:sz w:val="20"/>
                <w:lang w:val="en-GB"/>
              </w:rPr>
              <w:t xml:space="preserve">pliance. It is not possible to verify the status of beneficiaries of the NIS and their participation in other Government programs. </w:t>
            </w:r>
            <w:r w:rsidRPr="00497EBE">
              <w:rPr>
                <w:sz w:val="20"/>
                <w:lang w:val="en-GB"/>
              </w:rPr>
              <w:t xml:space="preserve">All these problems have caused extensive delays in the </w:t>
            </w:r>
            <w:r w:rsidRPr="00913EC2">
              <w:rPr>
                <w:sz w:val="20"/>
                <w:lang w:val="en-GB"/>
              </w:rPr>
              <w:t>pr</w:t>
            </w:r>
            <w:r w:rsidRPr="00913EC2">
              <w:rPr>
                <w:sz w:val="20"/>
                <w:lang w:val="en-GB"/>
              </w:rPr>
              <w:t>o</w:t>
            </w:r>
            <w:r w:rsidRPr="00913EC2">
              <w:rPr>
                <w:sz w:val="20"/>
                <w:lang w:val="en-GB"/>
              </w:rPr>
              <w:t>cessing of claims and payment of ben</w:t>
            </w:r>
            <w:r w:rsidRPr="00913EC2">
              <w:rPr>
                <w:sz w:val="20"/>
                <w:lang w:val="en-GB"/>
              </w:rPr>
              <w:t>e</w:t>
            </w:r>
            <w:r w:rsidRPr="00913EC2">
              <w:rPr>
                <w:sz w:val="20"/>
                <w:lang w:val="en-GB"/>
              </w:rPr>
              <w:t>fits</w:t>
            </w:r>
            <w:r w:rsidRPr="00497EBE">
              <w:rPr>
                <w:sz w:val="20"/>
                <w:lang w:val="en-GB"/>
              </w:rPr>
              <w:t xml:space="preserve">. </w:t>
            </w:r>
          </w:p>
          <w:p w14:paraId="3D9A2D6A" w14:textId="77777777" w:rsidR="00C07805" w:rsidRPr="00FF6E3E" w:rsidRDefault="00C07805" w:rsidP="00C07805">
            <w:pPr>
              <w:pStyle w:val="Paragraph"/>
              <w:numPr>
                <w:ilvl w:val="0"/>
                <w:numId w:val="0"/>
              </w:numPr>
              <w:shd w:val="clear" w:color="auto" w:fill="FFFFFF" w:themeFill="background1"/>
              <w:ind w:left="5" w:hanging="5"/>
              <w:rPr>
                <w:sz w:val="20"/>
                <w:lang w:val="en-GB"/>
              </w:rPr>
            </w:pPr>
          </w:p>
        </w:tc>
        <w:tc>
          <w:tcPr>
            <w:tcW w:w="1973" w:type="dxa"/>
            <w:tcBorders>
              <w:bottom w:val="single" w:sz="4" w:space="0" w:color="auto"/>
            </w:tcBorders>
          </w:tcPr>
          <w:p w14:paraId="5ECD1199" w14:textId="0A904964" w:rsidR="006E3FD3" w:rsidRPr="009D303F" w:rsidRDefault="003E418E" w:rsidP="00384234">
            <w:pPr>
              <w:rPr>
                <w:rFonts w:ascii="Times New Roman" w:hAnsi="Times New Roman" w:cs="Times New Roman"/>
                <w:sz w:val="20"/>
                <w:szCs w:val="20"/>
                <w:lang w:val="en-GB"/>
              </w:rPr>
            </w:pPr>
            <w:r w:rsidRPr="009D303F">
              <w:rPr>
                <w:rFonts w:ascii="Times New Roman" w:hAnsi="Times New Roman" w:cs="Times New Roman"/>
                <w:sz w:val="20"/>
                <w:szCs w:val="20"/>
                <w:lang w:val="en-GB"/>
              </w:rPr>
              <w:t>New database Ma</w:t>
            </w:r>
            <w:r w:rsidRPr="009D303F">
              <w:rPr>
                <w:rFonts w:ascii="Times New Roman" w:hAnsi="Times New Roman" w:cs="Times New Roman"/>
                <w:sz w:val="20"/>
                <w:szCs w:val="20"/>
                <w:lang w:val="en-GB"/>
              </w:rPr>
              <w:t>n</w:t>
            </w:r>
            <w:r w:rsidRPr="009D303F">
              <w:rPr>
                <w:rFonts w:ascii="Times New Roman" w:hAnsi="Times New Roman" w:cs="Times New Roman"/>
                <w:sz w:val="20"/>
                <w:szCs w:val="20"/>
                <w:lang w:val="en-GB"/>
              </w:rPr>
              <w:t>agement Information System that co</w:t>
            </w:r>
            <w:r w:rsidRPr="009D303F">
              <w:rPr>
                <w:rFonts w:ascii="Times New Roman" w:hAnsi="Times New Roman" w:cs="Times New Roman"/>
                <w:sz w:val="20"/>
                <w:szCs w:val="20"/>
                <w:lang w:val="en-GB"/>
              </w:rPr>
              <w:t>m</w:t>
            </w:r>
            <w:r w:rsidRPr="009D303F">
              <w:rPr>
                <w:rFonts w:ascii="Times New Roman" w:hAnsi="Times New Roman" w:cs="Times New Roman"/>
                <w:sz w:val="20"/>
                <w:szCs w:val="20"/>
                <w:lang w:val="en-GB"/>
              </w:rPr>
              <w:t>municates beneficia</w:t>
            </w:r>
            <w:r w:rsidRPr="009D303F">
              <w:rPr>
                <w:rFonts w:ascii="Times New Roman" w:hAnsi="Times New Roman" w:cs="Times New Roman"/>
                <w:sz w:val="20"/>
                <w:szCs w:val="20"/>
                <w:lang w:val="en-GB"/>
              </w:rPr>
              <w:t>r</w:t>
            </w:r>
            <w:r w:rsidRPr="009D303F">
              <w:rPr>
                <w:rFonts w:ascii="Times New Roman" w:hAnsi="Times New Roman" w:cs="Times New Roman"/>
                <w:sz w:val="20"/>
                <w:szCs w:val="20"/>
                <w:lang w:val="en-GB"/>
              </w:rPr>
              <w:t>ies’ information with other Government agencies and that allows timely and accurate processing of claims and pa</w:t>
            </w:r>
            <w:r w:rsidRPr="009D303F">
              <w:rPr>
                <w:rFonts w:ascii="Times New Roman" w:hAnsi="Times New Roman" w:cs="Times New Roman"/>
                <w:sz w:val="20"/>
                <w:szCs w:val="20"/>
                <w:lang w:val="en-GB"/>
              </w:rPr>
              <w:t>y</w:t>
            </w:r>
            <w:r w:rsidRPr="009D303F">
              <w:rPr>
                <w:rFonts w:ascii="Times New Roman" w:hAnsi="Times New Roman" w:cs="Times New Roman"/>
                <w:sz w:val="20"/>
                <w:szCs w:val="20"/>
                <w:lang w:val="en-GB"/>
              </w:rPr>
              <w:t>ment of benefit</w:t>
            </w:r>
          </w:p>
        </w:tc>
        <w:tc>
          <w:tcPr>
            <w:tcW w:w="2365" w:type="dxa"/>
            <w:tcBorders>
              <w:bottom w:val="single" w:sz="4" w:space="0" w:color="auto"/>
            </w:tcBorders>
          </w:tcPr>
          <w:p w14:paraId="7D13E232" w14:textId="77777777" w:rsidR="003E418E" w:rsidRDefault="003E418E" w:rsidP="003E418E">
            <w:pPr>
              <w:rPr>
                <w:rFonts w:ascii="Times New Roman" w:hAnsi="Times New Roman" w:cs="Times New Roman"/>
                <w:sz w:val="20"/>
                <w:szCs w:val="20"/>
                <w:lang w:val="en-US"/>
              </w:rPr>
            </w:pPr>
            <w:r>
              <w:rPr>
                <w:rFonts w:ascii="Times New Roman" w:hAnsi="Times New Roman" w:cs="Times New Roman"/>
                <w:sz w:val="20"/>
                <w:szCs w:val="20"/>
                <w:lang w:val="en-US"/>
              </w:rPr>
              <w:t>Decrease in the average time for pension claims processing (months):</w:t>
            </w:r>
          </w:p>
          <w:p w14:paraId="7ED9A254" w14:textId="77777777" w:rsidR="003E418E" w:rsidRDefault="003E418E" w:rsidP="003E418E">
            <w:pPr>
              <w:rPr>
                <w:rFonts w:ascii="Times New Roman" w:hAnsi="Times New Roman" w:cs="Times New Roman"/>
                <w:sz w:val="20"/>
                <w:szCs w:val="20"/>
                <w:lang w:val="en-US"/>
              </w:rPr>
            </w:pPr>
          </w:p>
          <w:p w14:paraId="7E356E9E" w14:textId="0399305B" w:rsidR="003E418E" w:rsidRDefault="003E418E" w:rsidP="003E418E">
            <w:pPr>
              <w:rPr>
                <w:rFonts w:ascii="Times New Roman" w:hAnsi="Times New Roman" w:cs="Times New Roman"/>
                <w:sz w:val="20"/>
                <w:szCs w:val="20"/>
                <w:lang w:val="en-US"/>
              </w:rPr>
            </w:pPr>
            <w:r>
              <w:rPr>
                <w:rFonts w:ascii="Times New Roman" w:hAnsi="Times New Roman" w:cs="Times New Roman"/>
                <w:sz w:val="20"/>
                <w:szCs w:val="20"/>
                <w:lang w:val="en-US"/>
              </w:rPr>
              <w:t>Goal: 4 months/claim</w:t>
            </w:r>
          </w:p>
          <w:p w14:paraId="62E19836" w14:textId="77777777" w:rsidR="003E418E" w:rsidRDefault="003E418E" w:rsidP="003E418E">
            <w:pPr>
              <w:rPr>
                <w:rFonts w:ascii="Times New Roman" w:hAnsi="Times New Roman" w:cs="Times New Roman"/>
                <w:sz w:val="20"/>
                <w:szCs w:val="20"/>
                <w:lang w:val="en-US"/>
              </w:rPr>
            </w:pPr>
            <w:r>
              <w:rPr>
                <w:rFonts w:ascii="Times New Roman" w:hAnsi="Times New Roman" w:cs="Times New Roman"/>
                <w:sz w:val="20"/>
                <w:szCs w:val="20"/>
                <w:lang w:val="en-US"/>
              </w:rPr>
              <w:t>Baseline: 12</w:t>
            </w:r>
          </w:p>
          <w:p w14:paraId="6D925AC7" w14:textId="4D742DF5" w:rsidR="00384234" w:rsidRPr="00FF6E3E" w:rsidRDefault="00384234" w:rsidP="00C810E5">
            <w:pPr>
              <w:rPr>
                <w:rFonts w:ascii="Times New Roman" w:hAnsi="Times New Roman" w:cs="Times New Roman"/>
                <w:sz w:val="20"/>
                <w:szCs w:val="20"/>
                <w:lang w:val="en-GB"/>
              </w:rPr>
            </w:pPr>
          </w:p>
        </w:tc>
        <w:tc>
          <w:tcPr>
            <w:tcW w:w="4770" w:type="dxa"/>
            <w:gridSpan w:val="2"/>
            <w:tcBorders>
              <w:bottom w:val="single" w:sz="4" w:space="0" w:color="auto"/>
            </w:tcBorders>
          </w:tcPr>
          <w:p w14:paraId="22B16CF8" w14:textId="77777777" w:rsidR="00384234" w:rsidRPr="00FF6E3E" w:rsidRDefault="00384234" w:rsidP="00384234">
            <w:pPr>
              <w:keepNext/>
              <w:rPr>
                <w:rFonts w:ascii="Times New Roman" w:hAnsi="Times New Roman" w:cs="Times New Roman"/>
                <w:color w:val="000000"/>
                <w:sz w:val="20"/>
                <w:szCs w:val="20"/>
                <w:lang w:val="en-GB"/>
              </w:rPr>
            </w:pPr>
            <w:r w:rsidRPr="00FF6E3E">
              <w:rPr>
                <w:rFonts w:ascii="Times New Roman" w:hAnsi="Times New Roman" w:cs="Times New Roman"/>
                <w:color w:val="000000"/>
                <w:sz w:val="20"/>
                <w:szCs w:val="20"/>
                <w:lang w:val="en-GB"/>
              </w:rPr>
              <w:t>IV.4.a: The GoJ, through the MLSS, presents a report that includes:</w:t>
            </w:r>
          </w:p>
          <w:p w14:paraId="0BAE367F" w14:textId="77777777" w:rsidR="00384234" w:rsidRPr="00FF6E3E" w:rsidRDefault="00384234" w:rsidP="00384234">
            <w:pPr>
              <w:keepNext/>
              <w:rPr>
                <w:rFonts w:ascii="Times New Roman" w:hAnsi="Times New Roman" w:cs="Times New Roman"/>
                <w:color w:val="000000"/>
                <w:sz w:val="20"/>
                <w:szCs w:val="20"/>
                <w:lang w:val="en-GB"/>
              </w:rPr>
            </w:pPr>
          </w:p>
          <w:p w14:paraId="356D55CB" w14:textId="77777777" w:rsidR="00384234" w:rsidRPr="00FF6E3E" w:rsidRDefault="00384234" w:rsidP="00384234">
            <w:pPr>
              <w:pStyle w:val="ListParagraph"/>
              <w:keepNext/>
              <w:numPr>
                <w:ilvl w:val="0"/>
                <w:numId w:val="14"/>
              </w:numPr>
              <w:contextualSpacing w:val="0"/>
              <w:rPr>
                <w:rFonts w:ascii="Times New Roman" w:hAnsi="Times New Roman" w:cs="Times New Roman"/>
                <w:color w:val="000000"/>
                <w:sz w:val="20"/>
                <w:szCs w:val="20"/>
                <w:lang w:val="en-GB"/>
              </w:rPr>
            </w:pPr>
            <w:r w:rsidRPr="00FF6E3E">
              <w:rPr>
                <w:rFonts w:ascii="Times New Roman" w:hAnsi="Times New Roman" w:cs="Times New Roman"/>
                <w:color w:val="000000"/>
                <w:sz w:val="20"/>
                <w:szCs w:val="20"/>
                <w:lang w:val="en-GB"/>
              </w:rPr>
              <w:t xml:space="preserve">An assessment of the current state of the hardware and software of the NIS </w:t>
            </w:r>
          </w:p>
          <w:p w14:paraId="3E81144E" w14:textId="32784DFB" w:rsidR="00384234" w:rsidRPr="00FF6E3E" w:rsidRDefault="003E418E" w:rsidP="00384234">
            <w:pPr>
              <w:pStyle w:val="ListParagraph"/>
              <w:keepNext/>
              <w:numPr>
                <w:ilvl w:val="0"/>
                <w:numId w:val="14"/>
              </w:numPr>
              <w:contextualSpacing w:val="0"/>
              <w:rPr>
                <w:rFonts w:ascii="Times New Roman" w:hAnsi="Times New Roman" w:cs="Times New Roman"/>
                <w:color w:val="000000"/>
                <w:sz w:val="20"/>
                <w:szCs w:val="20"/>
                <w:lang w:val="en-GB"/>
              </w:rPr>
            </w:pPr>
            <w:r>
              <w:rPr>
                <w:rFonts w:ascii="Times New Roman" w:hAnsi="Times New Roman" w:cs="Times New Roman"/>
                <w:color w:val="000000"/>
                <w:sz w:val="20"/>
                <w:szCs w:val="20"/>
                <w:lang w:val="en-GB"/>
              </w:rPr>
              <w:t xml:space="preserve">A proposal for the creation of </w:t>
            </w:r>
            <w:r w:rsidR="00384234" w:rsidRPr="00FF6E3E">
              <w:rPr>
                <w:rFonts w:ascii="Times New Roman" w:hAnsi="Times New Roman" w:cs="Times New Roman"/>
                <w:color w:val="000000"/>
                <w:sz w:val="20"/>
                <w:szCs w:val="20"/>
                <w:lang w:val="en-GB"/>
              </w:rPr>
              <w:t>a</w:t>
            </w:r>
            <w:r>
              <w:rPr>
                <w:rFonts w:ascii="Times New Roman" w:hAnsi="Times New Roman" w:cs="Times New Roman"/>
                <w:color w:val="000000"/>
                <w:sz w:val="20"/>
                <w:szCs w:val="20"/>
                <w:lang w:val="en-GB"/>
              </w:rPr>
              <w:t>n</w:t>
            </w:r>
            <w:r w:rsidR="00384234" w:rsidRPr="00FF6E3E">
              <w:rPr>
                <w:rFonts w:ascii="Times New Roman" w:hAnsi="Times New Roman" w:cs="Times New Roman"/>
                <w:color w:val="000000"/>
                <w:sz w:val="20"/>
                <w:szCs w:val="20"/>
                <w:lang w:val="en-GB"/>
              </w:rPr>
              <w:t xml:space="preserve"> NIS database</w:t>
            </w:r>
            <w:r w:rsidR="00FF2609">
              <w:rPr>
                <w:rFonts w:ascii="Times New Roman" w:hAnsi="Times New Roman" w:cs="Times New Roman"/>
                <w:color w:val="000000"/>
                <w:sz w:val="20"/>
                <w:szCs w:val="20"/>
                <w:lang w:val="en-GB"/>
              </w:rPr>
              <w:t xml:space="preserve"> Management Information System </w:t>
            </w:r>
            <w:r w:rsidR="00384234" w:rsidRPr="00FF6E3E">
              <w:rPr>
                <w:rFonts w:ascii="Times New Roman" w:hAnsi="Times New Roman" w:cs="Times New Roman"/>
                <w:color w:val="000000"/>
                <w:sz w:val="20"/>
                <w:szCs w:val="20"/>
                <w:lang w:val="en-GB"/>
              </w:rPr>
              <w:t>that co</w:t>
            </w:r>
            <w:r w:rsidR="00384234" w:rsidRPr="00FF6E3E">
              <w:rPr>
                <w:rFonts w:ascii="Times New Roman" w:hAnsi="Times New Roman" w:cs="Times New Roman"/>
                <w:color w:val="000000"/>
                <w:sz w:val="20"/>
                <w:szCs w:val="20"/>
                <w:lang w:val="en-GB"/>
              </w:rPr>
              <w:t>m</w:t>
            </w:r>
            <w:r w:rsidR="00384234" w:rsidRPr="00FF6E3E">
              <w:rPr>
                <w:rFonts w:ascii="Times New Roman" w:hAnsi="Times New Roman" w:cs="Times New Roman"/>
                <w:color w:val="000000"/>
                <w:sz w:val="20"/>
                <w:szCs w:val="20"/>
                <w:lang w:val="en-GB"/>
              </w:rPr>
              <w:t>municates beneficiaries’ information</w:t>
            </w:r>
            <w:r w:rsidR="006A1089" w:rsidRPr="00FF6E3E">
              <w:rPr>
                <w:rFonts w:ascii="Times New Roman" w:hAnsi="Times New Roman" w:cs="Times New Roman"/>
                <w:color w:val="000000"/>
                <w:sz w:val="20"/>
                <w:szCs w:val="20"/>
                <w:lang w:val="en-GB"/>
              </w:rPr>
              <w:t xml:space="preserve"> with ot</w:t>
            </w:r>
            <w:r w:rsidR="006A1089" w:rsidRPr="00FF6E3E">
              <w:rPr>
                <w:rFonts w:ascii="Times New Roman" w:hAnsi="Times New Roman" w:cs="Times New Roman"/>
                <w:color w:val="000000"/>
                <w:sz w:val="20"/>
                <w:szCs w:val="20"/>
                <w:lang w:val="en-GB"/>
              </w:rPr>
              <w:t>h</w:t>
            </w:r>
            <w:r w:rsidR="006A1089" w:rsidRPr="00FF6E3E">
              <w:rPr>
                <w:rFonts w:ascii="Times New Roman" w:hAnsi="Times New Roman" w:cs="Times New Roman"/>
                <w:color w:val="000000"/>
                <w:sz w:val="20"/>
                <w:szCs w:val="20"/>
                <w:lang w:val="en-GB"/>
              </w:rPr>
              <w:t>er Govern</w:t>
            </w:r>
            <w:r w:rsidR="00384234" w:rsidRPr="00FF6E3E">
              <w:rPr>
                <w:rFonts w:ascii="Times New Roman" w:hAnsi="Times New Roman" w:cs="Times New Roman"/>
                <w:color w:val="000000"/>
                <w:sz w:val="20"/>
                <w:szCs w:val="20"/>
                <w:lang w:val="en-GB"/>
              </w:rPr>
              <w:t>ment agencies</w:t>
            </w:r>
          </w:p>
          <w:p w14:paraId="78F4B9B7" w14:textId="77777777" w:rsidR="006E3FD3" w:rsidRPr="00FF6E3E" w:rsidRDefault="006E3FD3" w:rsidP="006E3FD3">
            <w:pPr>
              <w:rPr>
                <w:rFonts w:ascii="Times New Roman" w:hAnsi="Times New Roman" w:cs="Times New Roman"/>
                <w:sz w:val="20"/>
                <w:szCs w:val="20"/>
                <w:lang w:val="en-GB"/>
              </w:rPr>
            </w:pPr>
          </w:p>
        </w:tc>
      </w:tr>
      <w:tr w:rsidR="006E3FD3" w:rsidRPr="00FF6E3E" w14:paraId="7AC0C2FE" w14:textId="77777777" w:rsidTr="00DB163C">
        <w:trPr>
          <w:gridAfter w:val="1"/>
          <w:wAfter w:w="18" w:type="dxa"/>
        </w:trPr>
        <w:tc>
          <w:tcPr>
            <w:tcW w:w="14598" w:type="dxa"/>
            <w:gridSpan w:val="5"/>
            <w:shd w:val="clear" w:color="auto" w:fill="99CCFF"/>
          </w:tcPr>
          <w:p w14:paraId="25BDBB22" w14:textId="77777777" w:rsidR="006E3FD3" w:rsidRPr="00FF6E3E" w:rsidRDefault="006E3FD3" w:rsidP="006E3FD3">
            <w:pPr>
              <w:jc w:val="center"/>
              <w:rPr>
                <w:rFonts w:ascii="Times New Roman" w:hAnsi="Times New Roman" w:cs="Times New Roman"/>
                <w:sz w:val="20"/>
                <w:szCs w:val="20"/>
                <w:lang w:val="en-GB"/>
              </w:rPr>
            </w:pPr>
            <w:r w:rsidRPr="00FF6E3E">
              <w:rPr>
                <w:rFonts w:ascii="Times New Roman" w:hAnsi="Times New Roman" w:cs="Times New Roman"/>
                <w:b/>
                <w:sz w:val="20"/>
                <w:szCs w:val="20"/>
                <w:lang w:val="en-GB"/>
              </w:rPr>
              <w:t>Component V. Implementation of a Fiscal Rule.</w:t>
            </w:r>
          </w:p>
        </w:tc>
      </w:tr>
      <w:tr w:rsidR="00864C80" w:rsidRPr="00FF6E3E" w14:paraId="13C7D5B8" w14:textId="77777777" w:rsidTr="00DB163C">
        <w:tc>
          <w:tcPr>
            <w:tcW w:w="2088" w:type="dxa"/>
            <w:vMerge w:val="restart"/>
          </w:tcPr>
          <w:p w14:paraId="50057A97" w14:textId="77777777" w:rsidR="00864C80" w:rsidRPr="00FF6E3E" w:rsidRDefault="00561997" w:rsidP="00AA5709">
            <w:pPr>
              <w:pStyle w:val="ListParagraph"/>
              <w:numPr>
                <w:ilvl w:val="0"/>
                <w:numId w:val="16"/>
              </w:numPr>
              <w:ind w:left="252" w:hanging="270"/>
              <w:rPr>
                <w:rFonts w:ascii="Times New Roman" w:hAnsi="Times New Roman" w:cs="Times New Roman"/>
                <w:sz w:val="20"/>
                <w:szCs w:val="20"/>
                <w:lang w:val="en-GB"/>
              </w:rPr>
            </w:pPr>
            <w:r w:rsidRPr="00FF6E3E">
              <w:rPr>
                <w:rFonts w:ascii="Times New Roman" w:hAnsi="Times New Roman" w:cs="Times New Roman"/>
                <w:sz w:val="20"/>
                <w:szCs w:val="20"/>
                <w:lang w:val="en-GB"/>
              </w:rPr>
              <w:t>The current Fiscal Responsibility Framework does not adequately a</w:t>
            </w:r>
            <w:r w:rsidRPr="00FF6E3E">
              <w:rPr>
                <w:rFonts w:ascii="Times New Roman" w:hAnsi="Times New Roman" w:cs="Times New Roman"/>
                <w:sz w:val="20"/>
                <w:szCs w:val="20"/>
                <w:lang w:val="en-GB"/>
              </w:rPr>
              <w:t>d</w:t>
            </w:r>
            <w:r w:rsidRPr="00FF6E3E">
              <w:rPr>
                <w:rFonts w:ascii="Times New Roman" w:hAnsi="Times New Roman" w:cs="Times New Roman"/>
                <w:sz w:val="20"/>
                <w:szCs w:val="20"/>
                <w:lang w:val="en-GB"/>
              </w:rPr>
              <w:t xml:space="preserve">dresses the long term fiscal </w:t>
            </w:r>
            <w:r w:rsidR="006255C1" w:rsidRPr="00FF6E3E">
              <w:rPr>
                <w:rFonts w:ascii="Times New Roman" w:hAnsi="Times New Roman" w:cs="Times New Roman"/>
                <w:sz w:val="20"/>
                <w:szCs w:val="20"/>
                <w:lang w:val="en-GB"/>
              </w:rPr>
              <w:t>sustai</w:t>
            </w:r>
            <w:r w:rsidR="006255C1" w:rsidRPr="00FF6E3E">
              <w:rPr>
                <w:rFonts w:ascii="Times New Roman" w:hAnsi="Times New Roman" w:cs="Times New Roman"/>
                <w:sz w:val="20"/>
                <w:szCs w:val="20"/>
                <w:lang w:val="en-GB"/>
              </w:rPr>
              <w:t>n</w:t>
            </w:r>
            <w:r w:rsidR="006255C1" w:rsidRPr="00FF6E3E">
              <w:rPr>
                <w:rFonts w:ascii="Times New Roman" w:hAnsi="Times New Roman" w:cs="Times New Roman"/>
                <w:sz w:val="20"/>
                <w:szCs w:val="20"/>
                <w:lang w:val="en-GB"/>
              </w:rPr>
              <w:t>ability</w:t>
            </w:r>
          </w:p>
        </w:tc>
        <w:tc>
          <w:tcPr>
            <w:tcW w:w="3420" w:type="dxa"/>
          </w:tcPr>
          <w:p w14:paraId="7D3CD77B" w14:textId="77777777" w:rsidR="00864C80" w:rsidRPr="00FF6E3E" w:rsidRDefault="00864C80" w:rsidP="006E3FD3">
            <w:pPr>
              <w:pStyle w:val="ListParagraph"/>
              <w:numPr>
                <w:ilvl w:val="0"/>
                <w:numId w:val="7"/>
              </w:numPr>
              <w:ind w:left="252"/>
              <w:rPr>
                <w:rFonts w:ascii="Times New Roman" w:hAnsi="Times New Roman" w:cs="Times New Roman"/>
                <w:sz w:val="20"/>
                <w:szCs w:val="20"/>
                <w:lang w:val="en-GB"/>
              </w:rPr>
            </w:pPr>
            <w:r w:rsidRPr="00FF6E3E">
              <w:rPr>
                <w:rFonts w:ascii="Times New Roman" w:hAnsi="Times New Roman" w:cs="Times New Roman"/>
                <w:sz w:val="20"/>
                <w:szCs w:val="20"/>
                <w:lang w:val="en-GB"/>
              </w:rPr>
              <w:t>Debt is too high</w:t>
            </w:r>
            <w:r w:rsidR="00E03F4F" w:rsidRPr="00FF6E3E">
              <w:rPr>
                <w:rFonts w:ascii="Times New Roman" w:hAnsi="Times New Roman" w:cs="Times New Roman"/>
                <w:sz w:val="20"/>
                <w:szCs w:val="20"/>
                <w:lang w:val="en-GB"/>
              </w:rPr>
              <w:t xml:space="preserve"> (stock is 140% of the GDP)</w:t>
            </w:r>
          </w:p>
          <w:p w14:paraId="222387B7" w14:textId="77777777" w:rsidR="00CC25AC" w:rsidRPr="00FF6E3E" w:rsidRDefault="00CC25AC" w:rsidP="00CC25AC">
            <w:pPr>
              <w:pStyle w:val="ListParagraph"/>
              <w:numPr>
                <w:ilvl w:val="0"/>
                <w:numId w:val="7"/>
              </w:numPr>
              <w:ind w:left="252"/>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Delay in implementing corrective measures to address deviations </w:t>
            </w:r>
            <w:r w:rsidR="00DE4384" w:rsidRPr="00FF6E3E">
              <w:rPr>
                <w:rFonts w:ascii="Times New Roman" w:hAnsi="Times New Roman" w:cs="Times New Roman"/>
                <w:sz w:val="20"/>
                <w:szCs w:val="20"/>
                <w:lang w:val="en-GB"/>
              </w:rPr>
              <w:t xml:space="preserve">from budget </w:t>
            </w:r>
            <w:r w:rsidRPr="00FF6E3E">
              <w:rPr>
                <w:rFonts w:ascii="Times New Roman" w:hAnsi="Times New Roman" w:cs="Times New Roman"/>
                <w:sz w:val="20"/>
                <w:szCs w:val="20"/>
                <w:lang w:val="en-GB"/>
              </w:rPr>
              <w:t xml:space="preserve">(the examination is done at least at the end of the year) </w:t>
            </w:r>
          </w:p>
          <w:p w14:paraId="481A3F09" w14:textId="77777777" w:rsidR="00864C80" w:rsidRPr="00FF6E3E" w:rsidRDefault="00DE4384" w:rsidP="00DE4384">
            <w:pPr>
              <w:pStyle w:val="ListParagraph"/>
              <w:numPr>
                <w:ilvl w:val="0"/>
                <w:numId w:val="7"/>
              </w:numPr>
              <w:ind w:left="252"/>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Inadequate safeguards against abuse of shock response mechanism </w:t>
            </w:r>
          </w:p>
        </w:tc>
        <w:tc>
          <w:tcPr>
            <w:tcW w:w="1973" w:type="dxa"/>
          </w:tcPr>
          <w:p w14:paraId="31F12805" w14:textId="77777777" w:rsidR="00864C80" w:rsidRPr="00FF6E3E" w:rsidRDefault="00B74652" w:rsidP="00B74652">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 FAA and PBMA </w:t>
            </w:r>
            <w:r w:rsidR="005F7BD8" w:rsidRPr="00FF6E3E">
              <w:rPr>
                <w:rFonts w:ascii="Times New Roman" w:hAnsi="Times New Roman" w:cs="Times New Roman"/>
                <w:sz w:val="20"/>
                <w:szCs w:val="20"/>
                <w:lang w:val="en-GB"/>
              </w:rPr>
              <w:t>l</w:t>
            </w:r>
            <w:r w:rsidRPr="00FF6E3E">
              <w:rPr>
                <w:rFonts w:ascii="Times New Roman" w:hAnsi="Times New Roman" w:cs="Times New Roman"/>
                <w:sz w:val="20"/>
                <w:szCs w:val="20"/>
                <w:lang w:val="en-GB"/>
              </w:rPr>
              <w:t>egislation</w:t>
            </w:r>
            <w:r w:rsidR="005F7BD8" w:rsidRPr="00FF6E3E">
              <w:rPr>
                <w:rFonts w:ascii="Times New Roman" w:hAnsi="Times New Roman" w:cs="Times New Roman"/>
                <w:sz w:val="20"/>
                <w:szCs w:val="20"/>
                <w:lang w:val="en-GB"/>
              </w:rPr>
              <w:t>s</w:t>
            </w:r>
            <w:r w:rsidRPr="00FF6E3E">
              <w:rPr>
                <w:rFonts w:ascii="Times New Roman" w:hAnsi="Times New Roman" w:cs="Times New Roman"/>
                <w:sz w:val="20"/>
                <w:szCs w:val="20"/>
                <w:lang w:val="en-GB"/>
              </w:rPr>
              <w:t xml:space="preserve"> amended</w:t>
            </w:r>
          </w:p>
        </w:tc>
        <w:tc>
          <w:tcPr>
            <w:tcW w:w="2365" w:type="dxa"/>
          </w:tcPr>
          <w:p w14:paraId="0B9902F0" w14:textId="77777777" w:rsidR="00864C80" w:rsidRPr="00FF6E3E" w:rsidRDefault="00DE4384"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Decrease the time </w:t>
            </w:r>
            <w:r w:rsidR="00D324EE" w:rsidRPr="00FF6E3E">
              <w:rPr>
                <w:rFonts w:ascii="Times New Roman" w:hAnsi="Times New Roman" w:cs="Times New Roman"/>
                <w:sz w:val="20"/>
                <w:szCs w:val="20"/>
                <w:lang w:val="en-GB"/>
              </w:rPr>
              <w:t xml:space="preserve">required </w:t>
            </w:r>
            <w:r w:rsidRPr="00FF6E3E">
              <w:rPr>
                <w:rFonts w:ascii="Times New Roman" w:hAnsi="Times New Roman" w:cs="Times New Roman"/>
                <w:sz w:val="20"/>
                <w:szCs w:val="20"/>
                <w:lang w:val="en-GB"/>
              </w:rPr>
              <w:t>to correct budget devi</w:t>
            </w:r>
            <w:r w:rsidRPr="00FF6E3E">
              <w:rPr>
                <w:rFonts w:ascii="Times New Roman" w:hAnsi="Times New Roman" w:cs="Times New Roman"/>
                <w:sz w:val="20"/>
                <w:szCs w:val="20"/>
                <w:lang w:val="en-GB"/>
              </w:rPr>
              <w:t>a</w:t>
            </w:r>
            <w:r w:rsidRPr="00FF6E3E">
              <w:rPr>
                <w:rFonts w:ascii="Times New Roman" w:hAnsi="Times New Roman" w:cs="Times New Roman"/>
                <w:sz w:val="20"/>
                <w:szCs w:val="20"/>
                <w:lang w:val="en-GB"/>
              </w:rPr>
              <w:t>tion</w:t>
            </w:r>
            <w:r w:rsidR="00D324EE" w:rsidRPr="00FF6E3E">
              <w:rPr>
                <w:rFonts w:ascii="Times New Roman" w:hAnsi="Times New Roman" w:cs="Times New Roman"/>
                <w:sz w:val="20"/>
                <w:szCs w:val="20"/>
                <w:lang w:val="en-GB"/>
              </w:rPr>
              <w:t>s</w:t>
            </w:r>
          </w:p>
          <w:p w14:paraId="081270BB" w14:textId="77777777" w:rsidR="00864C80" w:rsidRPr="00FF6E3E" w:rsidRDefault="00DE4384"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Goal: </w:t>
            </w:r>
            <w:r w:rsidR="00D324EE" w:rsidRPr="00FF6E3E">
              <w:rPr>
                <w:rFonts w:ascii="Times New Roman" w:hAnsi="Times New Roman" w:cs="Times New Roman"/>
                <w:sz w:val="20"/>
                <w:szCs w:val="20"/>
                <w:lang w:val="en-GB"/>
              </w:rPr>
              <w:t>real time</w:t>
            </w:r>
          </w:p>
          <w:p w14:paraId="467B6A9C" w14:textId="77777777" w:rsidR="00864C80" w:rsidRPr="00FF6E3E" w:rsidRDefault="00864C80" w:rsidP="00DE4384">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Baseline: </w:t>
            </w:r>
            <w:r w:rsidR="00DE4384" w:rsidRPr="00FF6E3E">
              <w:rPr>
                <w:rFonts w:ascii="Times New Roman" w:hAnsi="Times New Roman" w:cs="Times New Roman"/>
                <w:sz w:val="20"/>
                <w:szCs w:val="20"/>
                <w:lang w:val="en-GB"/>
              </w:rPr>
              <w:t>1 year</w:t>
            </w:r>
            <w:r w:rsidR="00D324EE" w:rsidRPr="00FF6E3E">
              <w:rPr>
                <w:rFonts w:ascii="Times New Roman" w:hAnsi="Times New Roman" w:cs="Times New Roman"/>
                <w:sz w:val="20"/>
                <w:szCs w:val="20"/>
                <w:lang w:val="en-GB"/>
              </w:rPr>
              <w:t xml:space="preserve"> </w:t>
            </w:r>
          </w:p>
        </w:tc>
        <w:tc>
          <w:tcPr>
            <w:tcW w:w="4770" w:type="dxa"/>
            <w:gridSpan w:val="2"/>
          </w:tcPr>
          <w:p w14:paraId="680629AF" w14:textId="77777777" w:rsidR="003053EA" w:rsidRPr="00CD5019" w:rsidRDefault="00625245" w:rsidP="003053EA">
            <w:pPr>
              <w:keepNext/>
              <w:keepLines/>
              <w:rPr>
                <w:color w:val="000000"/>
                <w:sz w:val="20"/>
                <w:szCs w:val="20"/>
                <w:lang w:val="en-GB"/>
              </w:rPr>
            </w:pPr>
            <w:r w:rsidRPr="00FF6E3E">
              <w:rPr>
                <w:rFonts w:ascii="Times New Roman" w:hAnsi="Times New Roman" w:cs="Times New Roman"/>
                <w:sz w:val="20"/>
                <w:szCs w:val="20"/>
                <w:lang w:val="en-GB"/>
              </w:rPr>
              <w:t xml:space="preserve">V.1.a: </w:t>
            </w:r>
            <w:r w:rsidR="003053EA" w:rsidRPr="00CD5019">
              <w:rPr>
                <w:color w:val="000000"/>
                <w:sz w:val="20"/>
                <w:szCs w:val="20"/>
                <w:lang w:val="en-GB"/>
              </w:rPr>
              <w:t>V.1.a</w:t>
            </w:r>
            <w:r w:rsidR="003053EA" w:rsidRPr="00401277">
              <w:rPr>
                <w:color w:val="000000"/>
                <w:sz w:val="20"/>
                <w:szCs w:val="20"/>
                <w:highlight w:val="yellow"/>
                <w:lang w:val="en-GB"/>
              </w:rPr>
              <w:t xml:space="preserve">: Cabinet approves </w:t>
            </w:r>
            <w:r w:rsidR="003053EA">
              <w:rPr>
                <w:color w:val="000000"/>
                <w:sz w:val="20"/>
                <w:szCs w:val="20"/>
                <w:highlight w:val="yellow"/>
                <w:lang w:val="en-GB"/>
              </w:rPr>
              <w:t xml:space="preserve">a </w:t>
            </w:r>
            <w:r w:rsidR="003053EA" w:rsidRPr="00401277">
              <w:rPr>
                <w:color w:val="000000"/>
                <w:sz w:val="20"/>
                <w:szCs w:val="20"/>
                <w:highlight w:val="yellow"/>
                <w:lang w:val="en-GB"/>
              </w:rPr>
              <w:t>concept paper</w:t>
            </w:r>
            <w:r w:rsidR="003053EA">
              <w:rPr>
                <w:color w:val="000000"/>
                <w:sz w:val="20"/>
                <w:szCs w:val="20"/>
                <w:highlight w:val="yellow"/>
                <w:lang w:val="en-GB"/>
              </w:rPr>
              <w:t xml:space="preserve"> on</w:t>
            </w:r>
            <w:r w:rsidR="003053EA" w:rsidRPr="00401277">
              <w:rPr>
                <w:color w:val="000000"/>
                <w:sz w:val="20"/>
                <w:szCs w:val="20"/>
                <w:highlight w:val="yellow"/>
                <w:lang w:val="en-GB"/>
              </w:rPr>
              <w:t xml:space="preserve"> Fiscal Rule</w:t>
            </w:r>
            <w:r w:rsidR="003053EA">
              <w:rPr>
                <w:color w:val="000000"/>
                <w:sz w:val="20"/>
                <w:szCs w:val="20"/>
                <w:lang w:val="en-GB"/>
              </w:rPr>
              <w:t>s</w:t>
            </w:r>
            <w:r w:rsidR="003053EA" w:rsidRPr="00401277">
              <w:rPr>
                <w:color w:val="000000"/>
                <w:sz w:val="20"/>
                <w:szCs w:val="20"/>
                <w:lang w:val="en-GB"/>
              </w:rPr>
              <w:t xml:space="preserve"> for the public sector (here defined as ce</w:t>
            </w:r>
            <w:r w:rsidR="003053EA" w:rsidRPr="00401277">
              <w:rPr>
                <w:color w:val="000000"/>
                <w:sz w:val="20"/>
                <w:szCs w:val="20"/>
                <w:lang w:val="en-GB"/>
              </w:rPr>
              <w:t>n</w:t>
            </w:r>
            <w:r w:rsidR="003053EA" w:rsidRPr="00401277">
              <w:rPr>
                <w:color w:val="000000"/>
                <w:sz w:val="20"/>
                <w:szCs w:val="20"/>
                <w:lang w:val="en-GB"/>
              </w:rPr>
              <w:t>tral government plus public bodies) This rule will</w:t>
            </w:r>
            <w:r w:rsidR="003053EA" w:rsidRPr="00CD5019">
              <w:rPr>
                <w:color w:val="000000"/>
                <w:sz w:val="20"/>
                <w:szCs w:val="20"/>
                <w:lang w:val="en-GB"/>
              </w:rPr>
              <w:t xml:space="preserve"> be incorporated in the FY 2014/15 budget and will:</w:t>
            </w:r>
          </w:p>
          <w:p w14:paraId="4F79FB7C" w14:textId="77777777" w:rsidR="003053EA" w:rsidRPr="00CD5019" w:rsidRDefault="003053EA" w:rsidP="003053EA">
            <w:pPr>
              <w:keepNext/>
              <w:keepLines/>
              <w:ind w:left="234" w:hanging="288"/>
              <w:rPr>
                <w:color w:val="000000"/>
                <w:sz w:val="20"/>
                <w:szCs w:val="20"/>
                <w:lang w:val="en-GB"/>
              </w:rPr>
            </w:pPr>
            <w:r w:rsidRPr="00CD5019">
              <w:rPr>
                <w:color w:val="000000"/>
                <w:sz w:val="20"/>
                <w:szCs w:val="20"/>
                <w:lang w:val="en-GB"/>
              </w:rPr>
              <w:t xml:space="preserve">1) Establish debt reduction objectives specified as a medium term target of debt / GDP ratio </w:t>
            </w:r>
          </w:p>
          <w:p w14:paraId="15B1A6E1" w14:textId="57DD415D" w:rsidR="003053EA" w:rsidRPr="00CD5019" w:rsidRDefault="003053EA" w:rsidP="003053EA">
            <w:pPr>
              <w:keepNext/>
              <w:keepLines/>
              <w:ind w:left="234" w:hanging="288"/>
              <w:rPr>
                <w:color w:val="000000"/>
                <w:sz w:val="20"/>
                <w:szCs w:val="20"/>
                <w:lang w:val="en-GB"/>
              </w:rPr>
            </w:pPr>
            <w:r w:rsidRPr="00CD5019">
              <w:rPr>
                <w:color w:val="000000"/>
                <w:sz w:val="20"/>
                <w:szCs w:val="20"/>
                <w:lang w:val="en-GB"/>
              </w:rPr>
              <w:t>2) Enable automatic correction mechanisms to be</w:t>
            </w:r>
            <w:r>
              <w:rPr>
                <w:color w:val="000000"/>
                <w:sz w:val="20"/>
                <w:szCs w:val="20"/>
                <w:lang w:val="en-GB"/>
              </w:rPr>
              <w:t xml:space="preserve"> i</w:t>
            </w:r>
            <w:r>
              <w:rPr>
                <w:color w:val="000000"/>
                <w:sz w:val="20"/>
                <w:szCs w:val="20"/>
                <w:lang w:val="en-GB"/>
              </w:rPr>
              <w:t>m</w:t>
            </w:r>
            <w:r>
              <w:rPr>
                <w:color w:val="000000"/>
                <w:sz w:val="20"/>
                <w:szCs w:val="20"/>
                <w:lang w:val="en-GB"/>
              </w:rPr>
              <w:t>plemented</w:t>
            </w:r>
            <w:r w:rsidRPr="00CD5019">
              <w:rPr>
                <w:color w:val="000000"/>
                <w:sz w:val="20"/>
                <w:szCs w:val="20"/>
                <w:lang w:val="en-GB"/>
              </w:rPr>
              <w:t xml:space="preserve"> </w:t>
            </w:r>
          </w:p>
          <w:p w14:paraId="762C1252" w14:textId="5B5BCF9E" w:rsidR="00864C80" w:rsidRPr="00FF6E3E" w:rsidRDefault="003053EA" w:rsidP="006C489F">
            <w:pPr>
              <w:ind w:left="288" w:hanging="288"/>
              <w:rPr>
                <w:rFonts w:ascii="Times New Roman" w:hAnsi="Times New Roman" w:cs="Times New Roman"/>
                <w:sz w:val="20"/>
                <w:szCs w:val="20"/>
                <w:lang w:val="en-GB"/>
              </w:rPr>
            </w:pPr>
            <w:r w:rsidRPr="00CD5019">
              <w:rPr>
                <w:color w:val="000000"/>
                <w:sz w:val="20"/>
                <w:szCs w:val="20"/>
                <w:lang w:val="en-GB"/>
              </w:rPr>
              <w:t xml:space="preserve">3) </w:t>
            </w:r>
            <w:r w:rsidRPr="0007728E">
              <w:rPr>
                <w:color w:val="000000"/>
                <w:sz w:val="20"/>
                <w:szCs w:val="20"/>
                <w:highlight w:val="yellow"/>
                <w:lang w:val="en-GB"/>
              </w:rPr>
              <w:t>Implement an escape clause to be activated only by Parliament</w:t>
            </w:r>
            <w:r w:rsidRPr="008B143C">
              <w:rPr>
                <w:color w:val="000000"/>
                <w:sz w:val="20"/>
                <w:szCs w:val="20"/>
                <w:highlight w:val="yellow"/>
                <w:lang w:val="en-GB"/>
              </w:rPr>
              <w:t>.</w:t>
            </w:r>
            <w:r w:rsidRPr="0007728E">
              <w:rPr>
                <w:color w:val="000000"/>
                <w:sz w:val="20"/>
                <w:szCs w:val="20"/>
                <w:highlight w:val="yellow"/>
                <w:lang w:val="en-GB"/>
              </w:rPr>
              <w:t xml:space="preserve">in case of </w:t>
            </w:r>
            <w:r>
              <w:rPr>
                <w:color w:val="000000"/>
                <w:sz w:val="20"/>
                <w:szCs w:val="20"/>
                <w:highlight w:val="yellow"/>
                <w:lang w:val="en-GB"/>
              </w:rPr>
              <w:t xml:space="preserve">major </w:t>
            </w:r>
            <w:r w:rsidRPr="0007728E">
              <w:rPr>
                <w:color w:val="000000"/>
                <w:sz w:val="20"/>
                <w:szCs w:val="20"/>
                <w:highlight w:val="yellow"/>
                <w:lang w:val="en-GB"/>
              </w:rPr>
              <w:t>adverse shocks</w:t>
            </w:r>
            <w:r>
              <w:rPr>
                <w:color w:val="000000"/>
                <w:sz w:val="20"/>
                <w:szCs w:val="20"/>
                <w:lang w:val="en-GB"/>
              </w:rPr>
              <w:t>, such as national disasters and large-scale economic dow</w:t>
            </w:r>
            <w:r>
              <w:rPr>
                <w:color w:val="000000"/>
                <w:sz w:val="20"/>
                <w:szCs w:val="20"/>
                <w:lang w:val="en-GB"/>
              </w:rPr>
              <w:t>n</w:t>
            </w:r>
            <w:r>
              <w:rPr>
                <w:color w:val="000000"/>
                <w:sz w:val="20"/>
                <w:szCs w:val="20"/>
                <w:lang w:val="en-GB"/>
              </w:rPr>
              <w:t>turns among major trading partners,</w:t>
            </w:r>
          </w:p>
        </w:tc>
      </w:tr>
      <w:tr w:rsidR="00864C80" w:rsidRPr="00FF6E3E" w14:paraId="4CCBA36A" w14:textId="77777777" w:rsidTr="00CC5CD9">
        <w:trPr>
          <w:trHeight w:val="1403"/>
        </w:trPr>
        <w:tc>
          <w:tcPr>
            <w:tcW w:w="2088" w:type="dxa"/>
            <w:vMerge/>
          </w:tcPr>
          <w:p w14:paraId="745EA61E" w14:textId="77777777" w:rsidR="00864C80" w:rsidRPr="00FF6E3E" w:rsidRDefault="00864C80" w:rsidP="006E3FD3">
            <w:pPr>
              <w:rPr>
                <w:rFonts w:ascii="Times New Roman" w:hAnsi="Times New Roman" w:cs="Times New Roman"/>
                <w:sz w:val="20"/>
                <w:szCs w:val="20"/>
                <w:lang w:val="en-GB"/>
              </w:rPr>
            </w:pPr>
          </w:p>
        </w:tc>
        <w:tc>
          <w:tcPr>
            <w:tcW w:w="3420" w:type="dxa"/>
          </w:tcPr>
          <w:p w14:paraId="6E17C887" w14:textId="77777777" w:rsidR="00864C80" w:rsidRPr="00FF6E3E" w:rsidRDefault="00864C80" w:rsidP="006E3FD3">
            <w:pPr>
              <w:pStyle w:val="ListParagraph"/>
              <w:numPr>
                <w:ilvl w:val="0"/>
                <w:numId w:val="7"/>
              </w:numPr>
              <w:ind w:left="252"/>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The Line Ministries, Departments and Agencies </w:t>
            </w:r>
            <w:r w:rsidR="00B11E61" w:rsidRPr="003053EA">
              <w:rPr>
                <w:rFonts w:ascii="Times New Roman" w:hAnsi="Times New Roman" w:cs="Times New Roman"/>
                <w:sz w:val="20"/>
                <w:szCs w:val="20"/>
                <w:highlight w:val="yellow"/>
                <w:lang w:val="en-GB"/>
              </w:rPr>
              <w:t>(how many????</w:t>
            </w:r>
            <w:r w:rsidR="00B11E61" w:rsidRPr="00FF6E3E">
              <w:rPr>
                <w:rFonts w:ascii="Times New Roman" w:hAnsi="Times New Roman" w:cs="Times New Roman"/>
                <w:sz w:val="20"/>
                <w:szCs w:val="20"/>
                <w:lang w:val="en-GB"/>
              </w:rPr>
              <w:t xml:space="preserve">) </w:t>
            </w:r>
            <w:r w:rsidRPr="00FF6E3E">
              <w:rPr>
                <w:rFonts w:ascii="Times New Roman" w:hAnsi="Times New Roman" w:cs="Times New Roman"/>
                <w:sz w:val="20"/>
                <w:szCs w:val="20"/>
                <w:lang w:val="en-GB"/>
              </w:rPr>
              <w:t>are not fully integrated in the new Ce</w:t>
            </w:r>
            <w:r w:rsidRPr="00FF6E3E">
              <w:rPr>
                <w:rFonts w:ascii="Times New Roman" w:hAnsi="Times New Roman" w:cs="Times New Roman"/>
                <w:sz w:val="20"/>
                <w:szCs w:val="20"/>
                <w:lang w:val="en-GB"/>
              </w:rPr>
              <w:t>n</w:t>
            </w:r>
            <w:r w:rsidRPr="00FF6E3E">
              <w:rPr>
                <w:rFonts w:ascii="Times New Roman" w:hAnsi="Times New Roman" w:cs="Times New Roman"/>
                <w:sz w:val="20"/>
                <w:szCs w:val="20"/>
                <w:lang w:val="en-GB"/>
              </w:rPr>
              <w:t>tral Treasury Management System (CTMS)</w:t>
            </w:r>
          </w:p>
        </w:tc>
        <w:tc>
          <w:tcPr>
            <w:tcW w:w="1973" w:type="dxa"/>
          </w:tcPr>
          <w:p w14:paraId="2174D828" w14:textId="77777777" w:rsidR="00864C80" w:rsidRPr="00FF6E3E" w:rsidRDefault="00864C80"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Treasury Manag</w:t>
            </w:r>
            <w:r w:rsidRPr="00FF6E3E">
              <w:rPr>
                <w:rFonts w:ascii="Times New Roman" w:hAnsi="Times New Roman" w:cs="Times New Roman"/>
                <w:sz w:val="20"/>
                <w:szCs w:val="20"/>
                <w:lang w:val="en-GB"/>
              </w:rPr>
              <w:t>e</w:t>
            </w:r>
            <w:r w:rsidRPr="00FF6E3E">
              <w:rPr>
                <w:rFonts w:ascii="Times New Roman" w:hAnsi="Times New Roman" w:cs="Times New Roman"/>
                <w:sz w:val="20"/>
                <w:szCs w:val="20"/>
                <w:lang w:val="en-GB"/>
              </w:rPr>
              <w:t>ment System (CTMS) implemen</w:t>
            </w:r>
            <w:r w:rsidRPr="00FF6E3E">
              <w:rPr>
                <w:rFonts w:ascii="Times New Roman" w:hAnsi="Times New Roman" w:cs="Times New Roman"/>
                <w:sz w:val="20"/>
                <w:szCs w:val="20"/>
                <w:lang w:val="en-GB"/>
              </w:rPr>
              <w:t>t</w:t>
            </w:r>
            <w:r w:rsidRPr="00FF6E3E">
              <w:rPr>
                <w:rFonts w:ascii="Times New Roman" w:hAnsi="Times New Roman" w:cs="Times New Roman"/>
                <w:sz w:val="20"/>
                <w:szCs w:val="20"/>
                <w:lang w:val="en-GB"/>
              </w:rPr>
              <w:t>ed in all The Line Ministries, Depar</w:t>
            </w:r>
            <w:r w:rsidRPr="00FF6E3E">
              <w:rPr>
                <w:rFonts w:ascii="Times New Roman" w:hAnsi="Times New Roman" w:cs="Times New Roman"/>
                <w:sz w:val="20"/>
                <w:szCs w:val="20"/>
                <w:lang w:val="en-GB"/>
              </w:rPr>
              <w:t>t</w:t>
            </w:r>
            <w:r w:rsidRPr="00FF6E3E">
              <w:rPr>
                <w:rFonts w:ascii="Times New Roman" w:hAnsi="Times New Roman" w:cs="Times New Roman"/>
                <w:sz w:val="20"/>
                <w:szCs w:val="20"/>
                <w:lang w:val="en-GB"/>
              </w:rPr>
              <w:t>ments and Agencies</w:t>
            </w:r>
          </w:p>
        </w:tc>
        <w:tc>
          <w:tcPr>
            <w:tcW w:w="2365" w:type="dxa"/>
          </w:tcPr>
          <w:p w14:paraId="1A954CC7" w14:textId="01C3931F" w:rsidR="00864C80" w:rsidRPr="00FF6E3E" w:rsidRDefault="00864C80" w:rsidP="00B11E61">
            <w:pPr>
              <w:rPr>
                <w:rFonts w:ascii="Times New Roman" w:hAnsi="Times New Roman" w:cs="Times New Roman"/>
                <w:sz w:val="20"/>
                <w:szCs w:val="20"/>
                <w:highlight w:val="yellow"/>
                <w:lang w:val="en-GB"/>
              </w:rPr>
            </w:pPr>
            <w:r w:rsidRPr="00FF6E3E">
              <w:rPr>
                <w:rFonts w:ascii="Times New Roman" w:hAnsi="Times New Roman" w:cs="Times New Roman"/>
                <w:sz w:val="20"/>
                <w:szCs w:val="20"/>
                <w:lang w:val="en-GB"/>
              </w:rPr>
              <w:t xml:space="preserve">Increase </w:t>
            </w:r>
            <w:r w:rsidR="00CC5CD9">
              <w:rPr>
                <w:rFonts w:ascii="Times New Roman" w:hAnsi="Times New Roman" w:cs="Times New Roman"/>
                <w:sz w:val="20"/>
                <w:szCs w:val="20"/>
                <w:lang w:val="en-GB"/>
              </w:rPr>
              <w:t>th</w:t>
            </w:r>
            <w:r w:rsidR="00B11E61" w:rsidRPr="00FF6E3E">
              <w:rPr>
                <w:rFonts w:ascii="Times New Roman" w:hAnsi="Times New Roman" w:cs="Times New Roman"/>
                <w:sz w:val="20"/>
                <w:szCs w:val="20"/>
                <w:lang w:val="en-GB"/>
              </w:rPr>
              <w:t xml:space="preserve">e number of spending units </w:t>
            </w:r>
            <w:r w:rsidR="00CC5CD9">
              <w:rPr>
                <w:rFonts w:ascii="Times New Roman" w:hAnsi="Times New Roman" w:cs="Times New Roman"/>
                <w:sz w:val="20"/>
                <w:szCs w:val="20"/>
                <w:lang w:val="en-GB"/>
              </w:rPr>
              <w:t>maintai</w:t>
            </w:r>
            <w:r w:rsidR="00CC5CD9">
              <w:rPr>
                <w:rFonts w:ascii="Times New Roman" w:hAnsi="Times New Roman" w:cs="Times New Roman"/>
                <w:sz w:val="20"/>
                <w:szCs w:val="20"/>
                <w:lang w:val="en-GB"/>
              </w:rPr>
              <w:t>n</w:t>
            </w:r>
            <w:r w:rsidR="00CC5CD9">
              <w:rPr>
                <w:rFonts w:ascii="Times New Roman" w:hAnsi="Times New Roman" w:cs="Times New Roman"/>
                <w:sz w:val="20"/>
                <w:szCs w:val="20"/>
                <w:lang w:val="en-GB"/>
              </w:rPr>
              <w:t xml:space="preserve">ing their accounts in the </w:t>
            </w:r>
            <w:r w:rsidR="00B11E61" w:rsidRPr="00FF6E3E">
              <w:rPr>
                <w:rFonts w:ascii="Times New Roman" w:hAnsi="Times New Roman" w:cs="Times New Roman"/>
                <w:sz w:val="20"/>
                <w:szCs w:val="20"/>
                <w:lang w:val="en-GB"/>
              </w:rPr>
              <w:t>CTMS</w:t>
            </w:r>
          </w:p>
          <w:p w14:paraId="6CAF2464" w14:textId="77777777" w:rsidR="00864C80" w:rsidRPr="00CC5CD9" w:rsidRDefault="00B11E61" w:rsidP="00B11E61">
            <w:pPr>
              <w:rPr>
                <w:rFonts w:ascii="Times New Roman" w:hAnsi="Times New Roman" w:cs="Times New Roman"/>
                <w:sz w:val="20"/>
                <w:szCs w:val="20"/>
                <w:highlight w:val="yellow"/>
                <w:lang w:val="en-GB"/>
              </w:rPr>
            </w:pPr>
            <w:r w:rsidRPr="00CC5CD9">
              <w:rPr>
                <w:rFonts w:ascii="Times New Roman" w:hAnsi="Times New Roman" w:cs="Times New Roman"/>
                <w:sz w:val="20"/>
                <w:szCs w:val="20"/>
                <w:highlight w:val="yellow"/>
                <w:lang w:val="en-GB"/>
              </w:rPr>
              <w:t>Goal: how many</w:t>
            </w:r>
          </w:p>
          <w:p w14:paraId="1613EFB7" w14:textId="77777777" w:rsidR="00B11E61" w:rsidRPr="00FF6E3E" w:rsidRDefault="00B11E61" w:rsidP="00B11E61">
            <w:pPr>
              <w:rPr>
                <w:rFonts w:ascii="Times New Roman" w:hAnsi="Times New Roman" w:cs="Times New Roman"/>
                <w:sz w:val="20"/>
                <w:szCs w:val="20"/>
                <w:lang w:val="en-GB"/>
              </w:rPr>
            </w:pPr>
            <w:r w:rsidRPr="00CC5CD9">
              <w:rPr>
                <w:rFonts w:ascii="Times New Roman" w:hAnsi="Times New Roman" w:cs="Times New Roman"/>
                <w:sz w:val="20"/>
                <w:szCs w:val="20"/>
                <w:highlight w:val="yellow"/>
                <w:lang w:val="en-GB"/>
              </w:rPr>
              <w:t>Baseline: xxx</w:t>
            </w:r>
          </w:p>
        </w:tc>
        <w:tc>
          <w:tcPr>
            <w:tcW w:w="4770" w:type="dxa"/>
            <w:gridSpan w:val="2"/>
          </w:tcPr>
          <w:p w14:paraId="15DFFBCD" w14:textId="45E71E51" w:rsidR="00864C80" w:rsidRPr="00FF6E3E" w:rsidRDefault="00625245" w:rsidP="006E3FD3">
            <w:pPr>
              <w:rPr>
                <w:rFonts w:ascii="Times New Roman" w:hAnsi="Times New Roman" w:cs="Times New Roman"/>
                <w:sz w:val="20"/>
                <w:szCs w:val="20"/>
                <w:lang w:val="en-GB"/>
              </w:rPr>
            </w:pPr>
            <w:r w:rsidRPr="00FF6E3E">
              <w:rPr>
                <w:rFonts w:ascii="Times New Roman" w:hAnsi="Times New Roman" w:cs="Times New Roman"/>
                <w:sz w:val="20"/>
                <w:szCs w:val="20"/>
                <w:lang w:val="en-GB"/>
              </w:rPr>
              <w:t xml:space="preserve">V.2.a: </w:t>
            </w:r>
            <w:r w:rsidR="00E06FC3" w:rsidRPr="005135D5">
              <w:rPr>
                <w:color w:val="000000"/>
                <w:sz w:val="20"/>
                <w:szCs w:val="20"/>
                <w:lang w:val="en-GB"/>
              </w:rPr>
              <w:t>The GoJ fully implements the Central Treasury Management System (CTMS) in all targeted Ministries, Departments and Agencies (MDAs).</w:t>
            </w:r>
          </w:p>
        </w:tc>
      </w:tr>
    </w:tbl>
    <w:p w14:paraId="3B48FF56" w14:textId="77777777" w:rsidR="001842B8" w:rsidRPr="00FF6E3E" w:rsidRDefault="001842B8">
      <w:pPr>
        <w:rPr>
          <w:lang w:val="en-GB"/>
        </w:rPr>
      </w:pPr>
    </w:p>
    <w:sectPr w:rsidR="001842B8" w:rsidRPr="00FF6E3E" w:rsidSect="00A301D0">
      <w:footerReference w:type="even" r:id="rId10"/>
      <w:footerReference w:type="default" r:id="rId11"/>
      <w:pgSz w:w="16838" w:h="11906"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Hunt Howell" w:date="2013-11-17T11:48:00Z" w:initials="HH">
    <w:p w14:paraId="47D35F61" w14:textId="5782A24C" w:rsidR="009A529D" w:rsidRDefault="009A529D">
      <w:pPr>
        <w:pStyle w:val="CommentText"/>
      </w:pPr>
      <w:r>
        <w:rPr>
          <w:rStyle w:val="CommentReference"/>
        </w:rPr>
        <w:annotationRef/>
      </w:r>
      <w:r>
        <w:t>NO ENTIENDO? QUE QUIERE DECIR?</w:t>
      </w:r>
    </w:p>
  </w:comment>
  <w:comment w:id="2" w:author="Hunt Howell" w:date="2013-11-17T12:29:00Z" w:initials="HH">
    <w:p w14:paraId="69B64D88" w14:textId="73895125" w:rsidR="009A529D" w:rsidRDefault="009A529D">
      <w:pPr>
        <w:pStyle w:val="CommentText"/>
      </w:pPr>
      <w:r>
        <w:rPr>
          <w:rStyle w:val="CommentReference"/>
        </w:rPr>
        <w:annotationRef/>
      </w:r>
      <w:r>
        <w:t xml:space="preserve">CUANTO DE ESTO SE QUEDO EN LA MATRIZ NEGODIADA?  </w:t>
      </w:r>
    </w:p>
  </w:comment>
  <w:comment w:id="3" w:author="Hunt Howell" w:date="2013-11-17T12:28:00Z" w:initials="HH">
    <w:p w14:paraId="26A96FAD" w14:textId="5621CCB0" w:rsidR="009A529D" w:rsidRPr="00F027C7" w:rsidRDefault="009A529D">
      <w:pPr>
        <w:pStyle w:val="CommentText"/>
        <w:rPr>
          <w:u w:val="single"/>
        </w:rPr>
      </w:pPr>
      <w:r>
        <w:rPr>
          <w:rStyle w:val="CommentReference"/>
        </w:rPr>
        <w:annotationRef/>
      </w:r>
      <w:r>
        <w:t xml:space="preserve">SE REFIERE A “MANDATORY </w:t>
      </w:r>
      <w:r>
        <w:rPr>
          <w:u w:val="single"/>
        </w:rPr>
        <w:t>E-FILING</w:t>
      </w:r>
      <w:r>
        <w:t>” AQU</w:t>
      </w:r>
      <w:r>
        <w:rPr>
          <w:rFonts w:hint="cs"/>
        </w:rPr>
        <w:t>Í</w:t>
      </w:r>
      <w:r>
        <w:t>?  (SUPUESTAMENTE YA HAY UN REQUISITO LEGAL QUE SE PAGAN LOS IMPUESTOS.)</w:t>
      </w:r>
      <w:r>
        <w:rPr>
          <w:u w:val="single"/>
        </w:rPr>
        <w:t xml:space="preserve"> </w:t>
      </w:r>
    </w:p>
  </w:comment>
  <w:comment w:id="4" w:author="Hunt Howell" w:date="2013-11-17T11:49:00Z" w:initials="HH">
    <w:p w14:paraId="3F82D9F4" w14:textId="3041A90C" w:rsidR="009A529D" w:rsidRDefault="009A529D">
      <w:pPr>
        <w:pStyle w:val="CommentText"/>
      </w:pPr>
      <w:r>
        <w:rPr>
          <w:rStyle w:val="CommentReference"/>
        </w:rPr>
        <w:annotationRef/>
      </w:r>
      <w:r>
        <w:t xml:space="preserve">ESTO NO ESTA EN LA MATRIZ DE POLITICA. </w:t>
      </w:r>
    </w:p>
  </w:comment>
  <w:comment w:id="5" w:author="Hunt Howell" w:date="2013-11-17T12:39:00Z" w:initials="HH">
    <w:p w14:paraId="3984D20C" w14:textId="03F8B3B6" w:rsidR="009A529D" w:rsidRDefault="009A529D">
      <w:pPr>
        <w:pStyle w:val="CommentText"/>
      </w:pPr>
      <w:r>
        <w:rPr>
          <w:rStyle w:val="CommentReference"/>
        </w:rPr>
        <w:annotationRef/>
      </w:r>
      <w:r>
        <w:t xml:space="preserve">NO TENEMOS CONDICIONES RESPETO A AUDITORIAS. </w:t>
      </w:r>
    </w:p>
  </w:comment>
  <w:comment w:id="6" w:author="Hunt Howell" w:date="2013-11-18T09:41:00Z" w:initials="HH">
    <w:p w14:paraId="6E893212" w14:textId="67D8D714" w:rsidR="009A529D" w:rsidRDefault="009A529D">
      <w:pPr>
        <w:pStyle w:val="CommentText"/>
      </w:pPr>
      <w:r>
        <w:rPr>
          <w:rStyle w:val="CommentReference"/>
        </w:rPr>
        <w:annotationRef/>
      </w:r>
      <w:r>
        <w:t>QUE QUIERE DECIR ESTO?</w:t>
      </w:r>
    </w:p>
  </w:comment>
  <w:comment w:id="7" w:author="Hunt Howell" w:date="2013-11-19T12:02:00Z" w:initials="HH">
    <w:p w14:paraId="0EA18BE0" w14:textId="77777777" w:rsidR="009A529D" w:rsidRDefault="009A529D" w:rsidP="009A529D">
      <w:pPr>
        <w:pStyle w:val="CommentText"/>
      </w:pPr>
      <w:r>
        <w:rPr>
          <w:rStyle w:val="CommentReference"/>
        </w:rPr>
        <w:annotationRef/>
      </w:r>
      <w:r>
        <w:t>AS STATED THIS CONDITION IS UNREALISTIC. YOU CAN’T START A CONTRACT IN DECEMBER AND HAVE FULL IMPLEMENTATION BY MARCH!</w:t>
      </w:r>
    </w:p>
  </w:comment>
  <w:comment w:id="8" w:author="Hunt Howell" w:date="2013-11-19T12:05:00Z" w:initials="HH">
    <w:p w14:paraId="4AE9D910" w14:textId="5E4981A7" w:rsidR="009A529D" w:rsidRDefault="009A529D">
      <w:pPr>
        <w:pStyle w:val="CommentText"/>
      </w:pPr>
      <w:r>
        <w:rPr>
          <w:rStyle w:val="CommentReference"/>
        </w:rPr>
        <w:annotationRef/>
      </w:r>
      <w:r>
        <w:t>ESTE PERTENECE A LA TERC</w:t>
      </w:r>
      <w:r>
        <w:t>E</w:t>
      </w:r>
      <w:r>
        <w:t>RA OPERACI</w:t>
      </w:r>
      <w:r>
        <w:rPr>
          <w:rFonts w:hint="cs"/>
        </w:rPr>
        <w:t>Ó</w:t>
      </w:r>
      <w:r>
        <w:t xml:space="preserve">N. Habra que incluir la condición correspondiente para que tiene sentido. </w:t>
      </w:r>
    </w:p>
    <w:p w14:paraId="76420868" w14:textId="77777777" w:rsidR="009A529D" w:rsidRDefault="009A529D">
      <w:pPr>
        <w:pStyle w:val="CommentText"/>
      </w:pPr>
    </w:p>
  </w:comment>
  <w:comment w:id="9" w:author="Hunt Howell" w:date="2013-11-17T17:20:00Z" w:initials="HH">
    <w:p w14:paraId="5E091DF4" w14:textId="7F045F6F" w:rsidR="009A529D" w:rsidRDefault="009A529D">
      <w:pPr>
        <w:pStyle w:val="CommentText"/>
      </w:pPr>
      <w:r>
        <w:rPr>
          <w:rStyle w:val="CommentReference"/>
        </w:rPr>
        <w:annotationRef/>
      </w:r>
      <w:r>
        <w:t>ES LA PRIMERA VEZ QUE ESTAMOS INCLUYENDO UNA CONDICION AFUERA DE LA PRIMERA OPERACI</w:t>
      </w:r>
      <w:r>
        <w:rPr>
          <w:rFonts w:hint="cs"/>
        </w:rPr>
        <w:t>Ó</w:t>
      </w:r>
      <w:r>
        <w:t>N. QUEREMOS HACERLO?</w:t>
      </w:r>
    </w:p>
  </w:comment>
  <w:comment w:id="10" w:author="Hunt Howell" w:date="2013-11-17T17:52:00Z" w:initials="HH">
    <w:p w14:paraId="6302B861" w14:textId="3F7B2AB4" w:rsidR="009A529D" w:rsidRDefault="009A529D">
      <w:pPr>
        <w:pStyle w:val="CommentText"/>
      </w:pPr>
      <w:r>
        <w:rPr>
          <w:rStyle w:val="CommentReference"/>
        </w:rPr>
        <w:annotationRef/>
      </w:r>
      <w:r>
        <w:t>ESTE PERTENECE A LA S</w:t>
      </w:r>
      <w:r>
        <w:t>E</w:t>
      </w:r>
      <w:r>
        <w:t>GUNDA Y TERCERA OPERACI</w:t>
      </w:r>
      <w:r>
        <w:rPr>
          <w:rFonts w:hint="cs"/>
        </w:rPr>
        <w:t>Ó</w:t>
      </w:r>
      <w:r>
        <w:t>N. ES POCO PROBABLE QUE TENDRAN EL DBMS EN OPERACI</w:t>
      </w:r>
      <w:r>
        <w:rPr>
          <w:rFonts w:hint="cs"/>
        </w:rPr>
        <w:t>Ó</w:t>
      </w:r>
      <w:r>
        <w:t>N PARA LA TERCERA OPERACI</w:t>
      </w:r>
      <w:r>
        <w:rPr>
          <w:rFonts w:hint="cs"/>
        </w:rPr>
        <w:t>Ó</w:t>
      </w:r>
      <w:r>
        <w:t xml:space="preserve">N. </w:t>
      </w:r>
    </w:p>
  </w:comment>
  <w:comment w:id="11" w:author="Hunt Howell" w:date="2013-11-19T12:06:00Z" w:initials="HH">
    <w:p w14:paraId="7BD8604E" w14:textId="77777777" w:rsidR="00FF2609" w:rsidRDefault="00FF2609" w:rsidP="00FF2609">
      <w:pPr>
        <w:pStyle w:val="CommentText"/>
      </w:pPr>
      <w:r>
        <w:rPr>
          <w:rStyle w:val="CommentReference"/>
        </w:rPr>
        <w:annotationRef/>
      </w:r>
      <w:r>
        <w:t xml:space="preserve">WE NEED TO DISCUSS THIS INTERNALLY AND THEN MAKE A PROPOSAL TO MOF. </w:t>
      </w:r>
    </w:p>
    <w:p w14:paraId="18C575B8" w14:textId="6A41DD6C" w:rsidR="00FF2609" w:rsidRDefault="00FF2609">
      <w:pPr>
        <w:pStyle w:val="CommentText"/>
      </w:pPr>
    </w:p>
  </w:comment>
  <w:comment w:id="12" w:author="Hunt Howell" w:date="2013-11-18T21:16:00Z" w:initials="HH">
    <w:p w14:paraId="74606ACC" w14:textId="74F4F274" w:rsidR="009A529D" w:rsidRPr="00543136" w:rsidRDefault="009A529D">
      <w:pPr>
        <w:pStyle w:val="CommentText"/>
        <w:rPr>
          <w:u w:val="single"/>
        </w:rPr>
      </w:pPr>
      <w:r>
        <w:rPr>
          <w:rStyle w:val="CommentReference"/>
        </w:rPr>
        <w:annotationRef/>
      </w:r>
      <w:r>
        <w:t xml:space="preserve">Are there also problems with the data on contributors?  If so, then this comment should refer to </w:t>
      </w:r>
      <w:r>
        <w:rPr>
          <w:u w:val="single"/>
        </w:rPr>
        <w:t>contributors.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4BB532" w14:textId="77777777" w:rsidR="009A529D" w:rsidRDefault="009A529D" w:rsidP="006A1089">
      <w:pPr>
        <w:spacing w:after="0" w:line="240" w:lineRule="auto"/>
      </w:pPr>
      <w:r>
        <w:separator/>
      </w:r>
    </w:p>
  </w:endnote>
  <w:endnote w:type="continuationSeparator" w:id="0">
    <w:p w14:paraId="1B3DD5FB" w14:textId="77777777" w:rsidR="009A529D" w:rsidRDefault="009A529D" w:rsidP="006A1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BMIJ+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FB56D" w14:textId="77777777" w:rsidR="009A529D" w:rsidRDefault="009A529D" w:rsidP="009733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700E69" w14:textId="77777777" w:rsidR="009A529D" w:rsidRDefault="009A52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07914" w14:textId="77777777" w:rsidR="009A529D" w:rsidRDefault="009A529D" w:rsidP="009733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86E82">
      <w:rPr>
        <w:rStyle w:val="PageNumber"/>
        <w:noProof/>
      </w:rPr>
      <w:t>1</w:t>
    </w:r>
    <w:r>
      <w:rPr>
        <w:rStyle w:val="PageNumber"/>
      </w:rPr>
      <w:fldChar w:fldCharType="end"/>
    </w:r>
  </w:p>
  <w:p w14:paraId="6EC1BEF7" w14:textId="77777777" w:rsidR="009A529D" w:rsidRDefault="009A52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85A4F" w14:textId="77777777" w:rsidR="009A529D" w:rsidRDefault="009A529D" w:rsidP="006A1089">
      <w:pPr>
        <w:spacing w:after="0" w:line="240" w:lineRule="auto"/>
      </w:pPr>
      <w:r>
        <w:separator/>
      </w:r>
    </w:p>
  </w:footnote>
  <w:footnote w:type="continuationSeparator" w:id="0">
    <w:p w14:paraId="4AC4A4DB" w14:textId="77777777" w:rsidR="009A529D" w:rsidRDefault="009A529D" w:rsidP="006A10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E2E21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C50EC"/>
    <w:multiLevelType w:val="hybridMultilevel"/>
    <w:tmpl w:val="08202A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128C5"/>
    <w:multiLevelType w:val="hybridMultilevel"/>
    <w:tmpl w:val="21203A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B7FC9"/>
    <w:multiLevelType w:val="multilevel"/>
    <w:tmpl w:val="34B6B490"/>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lvlText w:val="1.%2"/>
      <w:lvlJc w:val="left"/>
      <w:pPr>
        <w:tabs>
          <w:tab w:val="num" w:pos="1296"/>
        </w:tabs>
        <w:ind w:left="1296" w:hanging="1296"/>
      </w:pPr>
      <w:rPr>
        <w:rFonts w:hint="default"/>
        <w:b w:val="0"/>
        <w:lang w:val="en-US"/>
      </w:rPr>
    </w:lvl>
    <w:lvl w:ilvl="2">
      <w:start w:val="1"/>
      <w:numFmt w:val="lowerLetter"/>
      <w:pStyle w:val="subpar"/>
      <w:lvlText w:val="%3."/>
      <w:lvlJc w:val="left"/>
      <w:pPr>
        <w:tabs>
          <w:tab w:val="num" w:pos="2304"/>
        </w:tabs>
        <w:ind w:left="2304" w:hanging="432"/>
      </w:pPr>
      <w:rPr>
        <w:rFonts w:hint="default"/>
        <w:b w:val="0"/>
        <w:i w:val="0"/>
        <w:sz w:val="24"/>
        <w:szCs w:val="24"/>
        <w:vertAlign w:val="baseline"/>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nsid w:val="137A6C5F"/>
    <w:multiLevelType w:val="hybridMultilevel"/>
    <w:tmpl w:val="C3AAFE5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4578D6"/>
    <w:multiLevelType w:val="hybridMultilevel"/>
    <w:tmpl w:val="73D055BC"/>
    <w:lvl w:ilvl="0" w:tplc="D2D6DB0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1EC8181F"/>
    <w:multiLevelType w:val="hybridMultilevel"/>
    <w:tmpl w:val="17F46B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B0353E"/>
    <w:multiLevelType w:val="hybridMultilevel"/>
    <w:tmpl w:val="2BCA30CA"/>
    <w:lvl w:ilvl="0" w:tplc="71040278">
      <w:start w:val="1"/>
      <w:numFmt w:val="decimal"/>
      <w:lvlText w:val="%1."/>
      <w:lvlJc w:val="left"/>
      <w:pPr>
        <w:ind w:left="720" w:hanging="360"/>
      </w:pPr>
      <w:rPr>
        <w:rFonts w:asciiTheme="minorHAnsi" w:hAnsiTheme="minorHAnsi" w:cstheme="minorBid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071B77"/>
    <w:multiLevelType w:val="hybridMultilevel"/>
    <w:tmpl w:val="5A943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413C3F"/>
    <w:multiLevelType w:val="hybridMultilevel"/>
    <w:tmpl w:val="3E386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F45942"/>
    <w:multiLevelType w:val="hybridMultilevel"/>
    <w:tmpl w:val="CFFCACCE"/>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nsid w:val="2F1317EF"/>
    <w:multiLevelType w:val="hybridMultilevel"/>
    <w:tmpl w:val="B09CF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690AC8"/>
    <w:multiLevelType w:val="hybridMultilevel"/>
    <w:tmpl w:val="51302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F80140"/>
    <w:multiLevelType w:val="hybridMultilevel"/>
    <w:tmpl w:val="25602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ED65F8"/>
    <w:multiLevelType w:val="hybridMultilevel"/>
    <w:tmpl w:val="24F075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DD58CE"/>
    <w:multiLevelType w:val="hybridMultilevel"/>
    <w:tmpl w:val="97A2AAC8"/>
    <w:lvl w:ilvl="0" w:tplc="1EBC89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7DC75C4"/>
    <w:multiLevelType w:val="hybridMultilevel"/>
    <w:tmpl w:val="24F075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990E04"/>
    <w:multiLevelType w:val="hybridMultilevel"/>
    <w:tmpl w:val="A0B81FCC"/>
    <w:lvl w:ilvl="0" w:tplc="3DDE005E">
      <w:start w:val="1"/>
      <w:numFmt w:val="upp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6B40B8"/>
    <w:multiLevelType w:val="hybridMultilevel"/>
    <w:tmpl w:val="0A3ABCBA"/>
    <w:lvl w:ilvl="0" w:tplc="83FE3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CC305B"/>
    <w:multiLevelType w:val="hybridMultilevel"/>
    <w:tmpl w:val="83283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4F3B73"/>
    <w:multiLevelType w:val="hybridMultilevel"/>
    <w:tmpl w:val="73D055BC"/>
    <w:lvl w:ilvl="0" w:tplc="D2D6DB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8E91E43"/>
    <w:multiLevelType w:val="hybridMultilevel"/>
    <w:tmpl w:val="0B60B0CC"/>
    <w:lvl w:ilvl="0" w:tplc="472E4316">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2">
    <w:nsid w:val="59D22642"/>
    <w:multiLevelType w:val="hybridMultilevel"/>
    <w:tmpl w:val="B686D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970BA2"/>
    <w:multiLevelType w:val="hybridMultilevel"/>
    <w:tmpl w:val="EAA8D9E8"/>
    <w:lvl w:ilvl="0" w:tplc="CE982AA8">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4">
    <w:nsid w:val="5EA93E12"/>
    <w:multiLevelType w:val="hybridMultilevel"/>
    <w:tmpl w:val="CFD01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435F38"/>
    <w:multiLevelType w:val="hybridMultilevel"/>
    <w:tmpl w:val="DFEC188A"/>
    <w:lvl w:ilvl="0" w:tplc="EB6C360A">
      <w:start w:val="1"/>
      <w:numFmt w:val="decimal"/>
      <w:lvlText w:val="%1)"/>
      <w:lvlJc w:val="left"/>
      <w:pPr>
        <w:ind w:left="792" w:hanging="360"/>
      </w:pPr>
      <w:rPr>
        <w:rFonts w:ascii="Cambria" w:eastAsia="Times New Roman" w:hAnsi="Cambria" w:cs="Times New Roman"/>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nsid w:val="6BF13872"/>
    <w:multiLevelType w:val="hybridMultilevel"/>
    <w:tmpl w:val="7514F510"/>
    <w:lvl w:ilvl="0" w:tplc="B93A8930">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nsid w:val="6CEF6EC8"/>
    <w:multiLevelType w:val="hybridMultilevel"/>
    <w:tmpl w:val="0EF88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D95DBE"/>
    <w:multiLevelType w:val="hybridMultilevel"/>
    <w:tmpl w:val="392EED9A"/>
    <w:lvl w:ilvl="0" w:tplc="2CBA5ADA">
      <w:start w:val="1"/>
      <w:numFmt w:val="decimal"/>
      <w:lvlText w:val="%1)"/>
      <w:lvlJc w:val="left"/>
      <w:pPr>
        <w:ind w:left="108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C47F14"/>
    <w:multiLevelType w:val="hybridMultilevel"/>
    <w:tmpl w:val="65A264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312E10"/>
    <w:multiLevelType w:val="multilevel"/>
    <w:tmpl w:val="5A943FC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9AD2894"/>
    <w:multiLevelType w:val="hybridMultilevel"/>
    <w:tmpl w:val="F2F8C172"/>
    <w:lvl w:ilvl="0" w:tplc="AB2E9B50">
      <w:start w:val="1"/>
      <w:numFmt w:val="decimal"/>
      <w:lvlText w:val="%1)"/>
      <w:lvlJc w:val="left"/>
      <w:pPr>
        <w:ind w:left="1080" w:hanging="360"/>
      </w:pPr>
      <w:rPr>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F73205B"/>
    <w:multiLevelType w:val="hybridMultilevel"/>
    <w:tmpl w:val="0EF8814C"/>
    <w:lvl w:ilvl="0" w:tplc="0409000F">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19"/>
  </w:num>
  <w:num w:numId="2">
    <w:abstractNumId w:val="9"/>
  </w:num>
  <w:num w:numId="3">
    <w:abstractNumId w:val="22"/>
  </w:num>
  <w:num w:numId="4">
    <w:abstractNumId w:val="32"/>
  </w:num>
  <w:num w:numId="5">
    <w:abstractNumId w:val="27"/>
  </w:num>
  <w:num w:numId="6">
    <w:abstractNumId w:val="4"/>
  </w:num>
  <w:num w:numId="7">
    <w:abstractNumId w:val="2"/>
  </w:num>
  <w:num w:numId="8">
    <w:abstractNumId w:val="12"/>
  </w:num>
  <w:num w:numId="9">
    <w:abstractNumId w:val="13"/>
  </w:num>
  <w:num w:numId="10">
    <w:abstractNumId w:val="8"/>
  </w:num>
  <w:num w:numId="11">
    <w:abstractNumId w:val="6"/>
  </w:num>
  <w:num w:numId="12">
    <w:abstractNumId w:val="29"/>
  </w:num>
  <w:num w:numId="13">
    <w:abstractNumId w:val="3"/>
  </w:num>
  <w:num w:numId="14">
    <w:abstractNumId w:val="25"/>
  </w:num>
  <w:num w:numId="15">
    <w:abstractNumId w:val="7"/>
  </w:num>
  <w:num w:numId="16">
    <w:abstractNumId w:val="11"/>
  </w:num>
  <w:num w:numId="17">
    <w:abstractNumId w:val="24"/>
  </w:num>
  <w:num w:numId="18">
    <w:abstractNumId w:val="17"/>
  </w:num>
  <w:num w:numId="19">
    <w:abstractNumId w:val="15"/>
  </w:num>
  <w:num w:numId="20">
    <w:abstractNumId w:val="1"/>
  </w:num>
  <w:num w:numId="21">
    <w:abstractNumId w:val="0"/>
  </w:num>
  <w:num w:numId="22">
    <w:abstractNumId w:val="30"/>
  </w:num>
  <w:num w:numId="23">
    <w:abstractNumId w:val="18"/>
  </w:num>
  <w:num w:numId="24">
    <w:abstractNumId w:val="10"/>
  </w:num>
  <w:num w:numId="25">
    <w:abstractNumId w:val="26"/>
  </w:num>
  <w:num w:numId="26">
    <w:abstractNumId w:val="16"/>
  </w:num>
  <w:num w:numId="27">
    <w:abstractNumId w:val="5"/>
  </w:num>
  <w:num w:numId="28">
    <w:abstractNumId w:val="14"/>
  </w:num>
  <w:num w:numId="29">
    <w:abstractNumId w:val="21"/>
  </w:num>
  <w:num w:numId="30">
    <w:abstractNumId w:val="23"/>
  </w:num>
  <w:num w:numId="31">
    <w:abstractNumId w:val="20"/>
  </w:num>
  <w:num w:numId="32">
    <w:abstractNumId w:val="28"/>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defaultTabStop w:val="720"/>
  <w:autoHyphenation/>
  <w:hyphenationZone w:val="43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1D0"/>
    <w:rsid w:val="00002C09"/>
    <w:rsid w:val="00006790"/>
    <w:rsid w:val="00036843"/>
    <w:rsid w:val="000629CD"/>
    <w:rsid w:val="00066800"/>
    <w:rsid w:val="000A2DE8"/>
    <w:rsid w:val="000A5DE0"/>
    <w:rsid w:val="000C6E6D"/>
    <w:rsid w:val="000D6CB6"/>
    <w:rsid w:val="000D70DF"/>
    <w:rsid w:val="000E21C1"/>
    <w:rsid w:val="000E4C2F"/>
    <w:rsid w:val="000F2D43"/>
    <w:rsid w:val="001120D1"/>
    <w:rsid w:val="00113266"/>
    <w:rsid w:val="001218E1"/>
    <w:rsid w:val="00126190"/>
    <w:rsid w:val="001323BD"/>
    <w:rsid w:val="00162DD7"/>
    <w:rsid w:val="001830BD"/>
    <w:rsid w:val="001842B8"/>
    <w:rsid w:val="00184481"/>
    <w:rsid w:val="00186B1E"/>
    <w:rsid w:val="00187070"/>
    <w:rsid w:val="001B1D8B"/>
    <w:rsid w:val="001B2CF4"/>
    <w:rsid w:val="001C4DB6"/>
    <w:rsid w:val="001E2E2C"/>
    <w:rsid w:val="001F7FD9"/>
    <w:rsid w:val="00213571"/>
    <w:rsid w:val="00220C10"/>
    <w:rsid w:val="0022111D"/>
    <w:rsid w:val="002367E4"/>
    <w:rsid w:val="0026152D"/>
    <w:rsid w:val="002815AE"/>
    <w:rsid w:val="00282344"/>
    <w:rsid w:val="002A3D89"/>
    <w:rsid w:val="002C0FE6"/>
    <w:rsid w:val="002C7AB9"/>
    <w:rsid w:val="002E776B"/>
    <w:rsid w:val="0030263F"/>
    <w:rsid w:val="00305016"/>
    <w:rsid w:val="003053EA"/>
    <w:rsid w:val="0032280A"/>
    <w:rsid w:val="00326499"/>
    <w:rsid w:val="00352CBA"/>
    <w:rsid w:val="00367244"/>
    <w:rsid w:val="00372347"/>
    <w:rsid w:val="00374C30"/>
    <w:rsid w:val="00377D13"/>
    <w:rsid w:val="00384234"/>
    <w:rsid w:val="00386BAE"/>
    <w:rsid w:val="00396438"/>
    <w:rsid w:val="003977FA"/>
    <w:rsid w:val="003B1629"/>
    <w:rsid w:val="003B6FFD"/>
    <w:rsid w:val="003C44EA"/>
    <w:rsid w:val="003E1FD2"/>
    <w:rsid w:val="003E418E"/>
    <w:rsid w:val="003F1BAC"/>
    <w:rsid w:val="003F6D87"/>
    <w:rsid w:val="004054A1"/>
    <w:rsid w:val="00435CCF"/>
    <w:rsid w:val="00441A5F"/>
    <w:rsid w:val="00462AD1"/>
    <w:rsid w:val="004655C1"/>
    <w:rsid w:val="004657A5"/>
    <w:rsid w:val="004678A6"/>
    <w:rsid w:val="00480B1D"/>
    <w:rsid w:val="00481F7C"/>
    <w:rsid w:val="00493698"/>
    <w:rsid w:val="00497AC7"/>
    <w:rsid w:val="004A7C75"/>
    <w:rsid w:val="004B1C6D"/>
    <w:rsid w:val="004B6C71"/>
    <w:rsid w:val="004C483A"/>
    <w:rsid w:val="004E4FF4"/>
    <w:rsid w:val="004E6867"/>
    <w:rsid w:val="004E6FA4"/>
    <w:rsid w:val="004F5D34"/>
    <w:rsid w:val="00506A1C"/>
    <w:rsid w:val="00527B37"/>
    <w:rsid w:val="00540F5B"/>
    <w:rsid w:val="00543136"/>
    <w:rsid w:val="00544D16"/>
    <w:rsid w:val="005519D2"/>
    <w:rsid w:val="00553274"/>
    <w:rsid w:val="00561997"/>
    <w:rsid w:val="00565375"/>
    <w:rsid w:val="0057690F"/>
    <w:rsid w:val="005A0AFB"/>
    <w:rsid w:val="005D677D"/>
    <w:rsid w:val="005F046E"/>
    <w:rsid w:val="005F175F"/>
    <w:rsid w:val="005F6F22"/>
    <w:rsid w:val="005F7BD8"/>
    <w:rsid w:val="00600FA4"/>
    <w:rsid w:val="0061361A"/>
    <w:rsid w:val="00613A97"/>
    <w:rsid w:val="00625245"/>
    <w:rsid w:val="006255C1"/>
    <w:rsid w:val="00626D1A"/>
    <w:rsid w:val="006279CD"/>
    <w:rsid w:val="006332B4"/>
    <w:rsid w:val="0066006D"/>
    <w:rsid w:val="00661787"/>
    <w:rsid w:val="00661D5E"/>
    <w:rsid w:val="00682B40"/>
    <w:rsid w:val="00692716"/>
    <w:rsid w:val="006A1089"/>
    <w:rsid w:val="006B323C"/>
    <w:rsid w:val="006C489F"/>
    <w:rsid w:val="006C52E2"/>
    <w:rsid w:val="006D1581"/>
    <w:rsid w:val="006E20C0"/>
    <w:rsid w:val="006E3FD3"/>
    <w:rsid w:val="006E4DEE"/>
    <w:rsid w:val="007225A2"/>
    <w:rsid w:val="00742120"/>
    <w:rsid w:val="0075474A"/>
    <w:rsid w:val="00764B7E"/>
    <w:rsid w:val="00765FE6"/>
    <w:rsid w:val="0077604F"/>
    <w:rsid w:val="00794071"/>
    <w:rsid w:val="007A016D"/>
    <w:rsid w:val="007A7CAF"/>
    <w:rsid w:val="007B4082"/>
    <w:rsid w:val="007E051B"/>
    <w:rsid w:val="007E2F58"/>
    <w:rsid w:val="007F119A"/>
    <w:rsid w:val="007F64FB"/>
    <w:rsid w:val="0085206D"/>
    <w:rsid w:val="00862967"/>
    <w:rsid w:val="00862D49"/>
    <w:rsid w:val="00864C80"/>
    <w:rsid w:val="00867408"/>
    <w:rsid w:val="00877418"/>
    <w:rsid w:val="00886E82"/>
    <w:rsid w:val="00887B45"/>
    <w:rsid w:val="008906EC"/>
    <w:rsid w:val="0089600B"/>
    <w:rsid w:val="008C3EBC"/>
    <w:rsid w:val="008C4D53"/>
    <w:rsid w:val="008D4451"/>
    <w:rsid w:val="008F2288"/>
    <w:rsid w:val="008F2914"/>
    <w:rsid w:val="009014F6"/>
    <w:rsid w:val="00944752"/>
    <w:rsid w:val="009544B7"/>
    <w:rsid w:val="0097335D"/>
    <w:rsid w:val="0099306A"/>
    <w:rsid w:val="009A0679"/>
    <w:rsid w:val="009A3E4E"/>
    <w:rsid w:val="009A529D"/>
    <w:rsid w:val="009C0D56"/>
    <w:rsid w:val="009D303F"/>
    <w:rsid w:val="009D3C94"/>
    <w:rsid w:val="009E1A01"/>
    <w:rsid w:val="009E450F"/>
    <w:rsid w:val="00A00B21"/>
    <w:rsid w:val="00A03B2B"/>
    <w:rsid w:val="00A301D0"/>
    <w:rsid w:val="00A5594A"/>
    <w:rsid w:val="00A575F2"/>
    <w:rsid w:val="00A57EF6"/>
    <w:rsid w:val="00A92F81"/>
    <w:rsid w:val="00AA5709"/>
    <w:rsid w:val="00AB3F01"/>
    <w:rsid w:val="00AB7773"/>
    <w:rsid w:val="00AD2A0E"/>
    <w:rsid w:val="00AD2EC6"/>
    <w:rsid w:val="00AE471E"/>
    <w:rsid w:val="00AE7248"/>
    <w:rsid w:val="00AF27BE"/>
    <w:rsid w:val="00B11E61"/>
    <w:rsid w:val="00B23103"/>
    <w:rsid w:val="00B26C01"/>
    <w:rsid w:val="00B41377"/>
    <w:rsid w:val="00B60D57"/>
    <w:rsid w:val="00B65C0F"/>
    <w:rsid w:val="00B74652"/>
    <w:rsid w:val="00B81271"/>
    <w:rsid w:val="00B833E3"/>
    <w:rsid w:val="00B9447E"/>
    <w:rsid w:val="00BA60B3"/>
    <w:rsid w:val="00BB172A"/>
    <w:rsid w:val="00BB2880"/>
    <w:rsid w:val="00BC7C75"/>
    <w:rsid w:val="00C02ED6"/>
    <w:rsid w:val="00C07805"/>
    <w:rsid w:val="00C10BF2"/>
    <w:rsid w:val="00C15CE7"/>
    <w:rsid w:val="00C17FCE"/>
    <w:rsid w:val="00C21704"/>
    <w:rsid w:val="00C37E26"/>
    <w:rsid w:val="00C810E5"/>
    <w:rsid w:val="00CA1391"/>
    <w:rsid w:val="00CA41D4"/>
    <w:rsid w:val="00CB2B3B"/>
    <w:rsid w:val="00CC25AC"/>
    <w:rsid w:val="00CC5CD9"/>
    <w:rsid w:val="00CD444B"/>
    <w:rsid w:val="00CF3E27"/>
    <w:rsid w:val="00D00010"/>
    <w:rsid w:val="00D0187A"/>
    <w:rsid w:val="00D030C0"/>
    <w:rsid w:val="00D12B51"/>
    <w:rsid w:val="00D133B5"/>
    <w:rsid w:val="00D31B00"/>
    <w:rsid w:val="00D31F0A"/>
    <w:rsid w:val="00D324EE"/>
    <w:rsid w:val="00D516E9"/>
    <w:rsid w:val="00D64BF4"/>
    <w:rsid w:val="00D6592B"/>
    <w:rsid w:val="00D707D5"/>
    <w:rsid w:val="00D72091"/>
    <w:rsid w:val="00D92123"/>
    <w:rsid w:val="00DA3ED9"/>
    <w:rsid w:val="00DA640D"/>
    <w:rsid w:val="00DB163C"/>
    <w:rsid w:val="00DC0C9A"/>
    <w:rsid w:val="00DC617F"/>
    <w:rsid w:val="00DD6A01"/>
    <w:rsid w:val="00DE4384"/>
    <w:rsid w:val="00DE5F1E"/>
    <w:rsid w:val="00DF35CA"/>
    <w:rsid w:val="00E03F4F"/>
    <w:rsid w:val="00E06FC3"/>
    <w:rsid w:val="00E23E15"/>
    <w:rsid w:val="00E24B99"/>
    <w:rsid w:val="00E26799"/>
    <w:rsid w:val="00E31D92"/>
    <w:rsid w:val="00E830C1"/>
    <w:rsid w:val="00EB20AA"/>
    <w:rsid w:val="00EB7315"/>
    <w:rsid w:val="00EC6129"/>
    <w:rsid w:val="00ED2687"/>
    <w:rsid w:val="00ED3374"/>
    <w:rsid w:val="00ED4CD4"/>
    <w:rsid w:val="00EE3953"/>
    <w:rsid w:val="00EE55ED"/>
    <w:rsid w:val="00EF4631"/>
    <w:rsid w:val="00EF757C"/>
    <w:rsid w:val="00F027C7"/>
    <w:rsid w:val="00F23E83"/>
    <w:rsid w:val="00F259A6"/>
    <w:rsid w:val="00F4153D"/>
    <w:rsid w:val="00F551FA"/>
    <w:rsid w:val="00F6667A"/>
    <w:rsid w:val="00F67805"/>
    <w:rsid w:val="00F80BE3"/>
    <w:rsid w:val="00F84A7A"/>
    <w:rsid w:val="00FC043D"/>
    <w:rsid w:val="00FC609D"/>
    <w:rsid w:val="00FD1A92"/>
    <w:rsid w:val="00FD6DA4"/>
    <w:rsid w:val="00FE3B02"/>
    <w:rsid w:val="00FF20D7"/>
    <w:rsid w:val="00FF2609"/>
    <w:rsid w:val="00FF5A42"/>
    <w:rsid w:val="00FF60D9"/>
    <w:rsid w:val="00FF6E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707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7D5"/>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707D5"/>
    <w:pPr>
      <w:ind w:left="720"/>
      <w:contextualSpacing/>
    </w:pPr>
  </w:style>
  <w:style w:type="table" w:styleId="TableGrid">
    <w:name w:val="Table Grid"/>
    <w:basedOn w:val="TableNormal"/>
    <w:uiPriority w:val="39"/>
    <w:rsid w:val="00A301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C17FCE"/>
    <w:pPr>
      <w:keepNext/>
      <w:numPr>
        <w:numId w:val="13"/>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Paragraph">
    <w:name w:val="Paragraph"/>
    <w:aliases w:val="p,PARAGRAPH,PG,pa,at,paragraph"/>
    <w:basedOn w:val="BodyTextIndent"/>
    <w:link w:val="ParagraphChar"/>
    <w:rsid w:val="00C17FCE"/>
    <w:pPr>
      <w:numPr>
        <w:ilvl w:val="1"/>
        <w:numId w:val="13"/>
      </w:numPr>
      <w:spacing w:before="120" w:line="240" w:lineRule="auto"/>
      <w:jc w:val="both"/>
      <w:outlineLvl w:val="1"/>
    </w:pPr>
    <w:rPr>
      <w:rFonts w:ascii="Times New Roman" w:eastAsia="Times New Roman" w:hAnsi="Times New Roman" w:cs="Times New Roman"/>
      <w:sz w:val="24"/>
      <w:szCs w:val="20"/>
      <w:lang w:val="en-US"/>
    </w:rPr>
  </w:style>
  <w:style w:type="paragraph" w:customStyle="1" w:styleId="subpar">
    <w:name w:val="subpar"/>
    <w:basedOn w:val="BodyTextIndent3"/>
    <w:rsid w:val="00C17FCE"/>
    <w:pPr>
      <w:numPr>
        <w:ilvl w:val="2"/>
        <w:numId w:val="13"/>
      </w:numPr>
      <w:tabs>
        <w:tab w:val="clear" w:pos="2304"/>
      </w:tabs>
      <w:spacing w:before="120" w:line="240" w:lineRule="auto"/>
      <w:ind w:left="2160" w:hanging="180"/>
      <w:jc w:val="both"/>
      <w:outlineLvl w:val="2"/>
    </w:pPr>
    <w:rPr>
      <w:rFonts w:ascii="Times New Roman" w:eastAsia="Times New Roman" w:hAnsi="Times New Roman" w:cs="Times New Roman"/>
      <w:sz w:val="24"/>
      <w:szCs w:val="20"/>
      <w:lang w:val="en-US"/>
    </w:rPr>
  </w:style>
  <w:style w:type="paragraph" w:customStyle="1" w:styleId="SubSubPar">
    <w:name w:val="SubSubPar"/>
    <w:basedOn w:val="subpar"/>
    <w:rsid w:val="00C17FCE"/>
    <w:pPr>
      <w:numPr>
        <w:ilvl w:val="3"/>
      </w:numPr>
      <w:tabs>
        <w:tab w:val="clear" w:pos="2736"/>
        <w:tab w:val="left" w:pos="0"/>
        <w:tab w:val="num" w:pos="1296"/>
      </w:tabs>
      <w:ind w:left="1296" w:hanging="360"/>
    </w:pPr>
  </w:style>
  <w:style w:type="character" w:customStyle="1" w:styleId="ParagraphChar">
    <w:name w:val="Paragraph Char"/>
    <w:aliases w:val="paragraph Char,p Char,PARAGRAPH Char,PG Char,pa Char,at Char"/>
    <w:basedOn w:val="DefaultParagraphFont"/>
    <w:link w:val="Paragraph"/>
    <w:rsid w:val="00C17FCE"/>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C17FCE"/>
    <w:pPr>
      <w:spacing w:after="120"/>
      <w:ind w:left="360"/>
    </w:pPr>
  </w:style>
  <w:style w:type="character" w:customStyle="1" w:styleId="BodyTextIndentChar">
    <w:name w:val="Body Text Indent Char"/>
    <w:basedOn w:val="DefaultParagraphFont"/>
    <w:link w:val="BodyTextIndent"/>
    <w:uiPriority w:val="99"/>
    <w:semiHidden/>
    <w:rsid w:val="00C17FCE"/>
    <w:rPr>
      <w:lang w:val="es-ES_tradnl"/>
    </w:rPr>
  </w:style>
  <w:style w:type="paragraph" w:styleId="BodyTextIndent3">
    <w:name w:val="Body Text Indent 3"/>
    <w:basedOn w:val="Normal"/>
    <w:link w:val="BodyTextIndent3Char"/>
    <w:uiPriority w:val="99"/>
    <w:semiHidden/>
    <w:unhideWhenUsed/>
    <w:rsid w:val="00C17FC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FCE"/>
    <w:rPr>
      <w:sz w:val="16"/>
      <w:szCs w:val="16"/>
      <w:lang w:val="es-ES_tradnl"/>
    </w:rPr>
  </w:style>
  <w:style w:type="character" w:customStyle="1" w:styleId="ListParagraphChar">
    <w:name w:val="List Paragraph Char"/>
    <w:basedOn w:val="DefaultParagraphFont"/>
    <w:link w:val="ListParagraph"/>
    <w:uiPriority w:val="34"/>
    <w:locked/>
    <w:rsid w:val="00384234"/>
    <w:rPr>
      <w:lang w:val="es-ES_tradnl"/>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n1,AD"/>
    <w:basedOn w:val="Normal"/>
    <w:link w:val="FootnoteTextChar"/>
    <w:uiPriority w:val="99"/>
    <w:qFormat/>
    <w:rsid w:val="006A1089"/>
    <w:pPr>
      <w:keepNext/>
      <w:keepLines/>
      <w:spacing w:after="120" w:line="240" w:lineRule="auto"/>
      <w:ind w:left="288" w:hanging="288"/>
      <w:jc w:val="both"/>
    </w:pPr>
    <w:rPr>
      <w:rFonts w:ascii="Times New Roman" w:eastAsia="Times New Roman" w:hAnsi="Times New Roman" w:cs="Times New Roman"/>
      <w:spacing w:val="-3"/>
      <w:sz w:val="20"/>
      <w:szCs w:val="20"/>
      <w:lang w:val="en-US"/>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uiPriority w:val="99"/>
    <w:rsid w:val="006A1089"/>
    <w:rPr>
      <w:rFonts w:ascii="Times New Roman" w:eastAsia="Times New Roman" w:hAnsi="Times New Roman" w:cs="Times New Roman"/>
      <w:spacing w:val="-3"/>
      <w:sz w:val="20"/>
      <w:szCs w:val="20"/>
      <w:lang w:val="en-US"/>
    </w:r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rsid w:val="006A1089"/>
    <w:rPr>
      <w:vertAlign w:val="superscript"/>
    </w:rPr>
  </w:style>
  <w:style w:type="paragraph" w:customStyle="1" w:styleId="Default">
    <w:name w:val="Default"/>
    <w:rsid w:val="006A1089"/>
    <w:pPr>
      <w:autoSpaceDE w:val="0"/>
      <w:autoSpaceDN w:val="0"/>
      <w:adjustRightInd w:val="0"/>
      <w:spacing w:after="0" w:line="240" w:lineRule="auto"/>
    </w:pPr>
    <w:rPr>
      <w:rFonts w:ascii="MABMIJ+TimesNewRoman" w:hAnsi="MABMIJ+TimesNewRoman" w:cs="MABMIJ+TimesNewRoman"/>
      <w:color w:val="000000"/>
      <w:sz w:val="24"/>
      <w:szCs w:val="24"/>
      <w:lang w:val="en-US"/>
    </w:rPr>
  </w:style>
  <w:style w:type="paragraph" w:styleId="BalloonText">
    <w:name w:val="Balloon Text"/>
    <w:basedOn w:val="Normal"/>
    <w:link w:val="BalloonTextChar"/>
    <w:uiPriority w:val="99"/>
    <w:semiHidden/>
    <w:unhideWhenUsed/>
    <w:rsid w:val="004B1C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C6D"/>
    <w:rPr>
      <w:rFonts w:ascii="Tahoma" w:hAnsi="Tahoma" w:cs="Tahoma"/>
      <w:sz w:val="16"/>
      <w:szCs w:val="16"/>
      <w:lang w:val="es-ES_tradnl"/>
    </w:rPr>
  </w:style>
  <w:style w:type="paragraph" w:styleId="Footer">
    <w:name w:val="footer"/>
    <w:basedOn w:val="Normal"/>
    <w:link w:val="FooterChar"/>
    <w:uiPriority w:val="99"/>
    <w:unhideWhenUsed/>
    <w:rsid w:val="006C52E2"/>
    <w:pPr>
      <w:tabs>
        <w:tab w:val="center" w:pos="4320"/>
        <w:tab w:val="right" w:pos="8640"/>
      </w:tabs>
      <w:spacing w:after="0" w:line="240" w:lineRule="auto"/>
    </w:pPr>
  </w:style>
  <w:style w:type="character" w:customStyle="1" w:styleId="FooterChar">
    <w:name w:val="Footer Char"/>
    <w:basedOn w:val="DefaultParagraphFont"/>
    <w:link w:val="Footer"/>
    <w:uiPriority w:val="99"/>
    <w:rsid w:val="006C52E2"/>
    <w:rPr>
      <w:lang w:val="es-ES_tradnl"/>
    </w:rPr>
  </w:style>
  <w:style w:type="character" w:styleId="PageNumber">
    <w:name w:val="page number"/>
    <w:basedOn w:val="DefaultParagraphFont"/>
    <w:uiPriority w:val="99"/>
    <w:semiHidden/>
    <w:unhideWhenUsed/>
    <w:rsid w:val="006C52E2"/>
  </w:style>
  <w:style w:type="character" w:styleId="CommentReference">
    <w:name w:val="annotation reference"/>
    <w:basedOn w:val="DefaultParagraphFont"/>
    <w:semiHidden/>
    <w:unhideWhenUsed/>
    <w:rsid w:val="00B23103"/>
    <w:rPr>
      <w:sz w:val="18"/>
      <w:szCs w:val="18"/>
    </w:rPr>
  </w:style>
  <w:style w:type="paragraph" w:styleId="CommentText">
    <w:name w:val="annotation text"/>
    <w:basedOn w:val="Normal"/>
    <w:link w:val="CommentTextChar"/>
    <w:unhideWhenUsed/>
    <w:rsid w:val="00B23103"/>
    <w:pPr>
      <w:spacing w:line="240" w:lineRule="auto"/>
    </w:pPr>
    <w:rPr>
      <w:sz w:val="24"/>
      <w:szCs w:val="24"/>
    </w:rPr>
  </w:style>
  <w:style w:type="character" w:customStyle="1" w:styleId="CommentTextChar">
    <w:name w:val="Comment Text Char"/>
    <w:basedOn w:val="DefaultParagraphFont"/>
    <w:link w:val="CommentText"/>
    <w:rsid w:val="00B23103"/>
    <w:rPr>
      <w:sz w:val="24"/>
      <w:szCs w:val="24"/>
      <w:lang w:val="es-ES_tradnl"/>
    </w:rPr>
  </w:style>
  <w:style w:type="paragraph" w:styleId="CommentSubject">
    <w:name w:val="annotation subject"/>
    <w:basedOn w:val="CommentText"/>
    <w:next w:val="CommentText"/>
    <w:link w:val="CommentSubjectChar"/>
    <w:uiPriority w:val="99"/>
    <w:semiHidden/>
    <w:unhideWhenUsed/>
    <w:rsid w:val="00B23103"/>
    <w:rPr>
      <w:b/>
      <w:bCs/>
      <w:sz w:val="20"/>
      <w:szCs w:val="20"/>
    </w:rPr>
  </w:style>
  <w:style w:type="character" w:customStyle="1" w:styleId="CommentSubjectChar">
    <w:name w:val="Comment Subject Char"/>
    <w:basedOn w:val="CommentTextChar"/>
    <w:link w:val="CommentSubject"/>
    <w:uiPriority w:val="99"/>
    <w:semiHidden/>
    <w:rsid w:val="00B23103"/>
    <w:rPr>
      <w:b/>
      <w:bCs/>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7D5"/>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707D5"/>
    <w:pPr>
      <w:ind w:left="720"/>
      <w:contextualSpacing/>
    </w:pPr>
  </w:style>
  <w:style w:type="table" w:styleId="TableGrid">
    <w:name w:val="Table Grid"/>
    <w:basedOn w:val="TableNormal"/>
    <w:uiPriority w:val="39"/>
    <w:rsid w:val="00A301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C17FCE"/>
    <w:pPr>
      <w:keepNext/>
      <w:numPr>
        <w:numId w:val="13"/>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Paragraph">
    <w:name w:val="Paragraph"/>
    <w:aliases w:val="p,PARAGRAPH,PG,pa,at,paragraph"/>
    <w:basedOn w:val="BodyTextIndent"/>
    <w:link w:val="ParagraphChar"/>
    <w:rsid w:val="00C17FCE"/>
    <w:pPr>
      <w:numPr>
        <w:ilvl w:val="1"/>
        <w:numId w:val="13"/>
      </w:numPr>
      <w:spacing w:before="120" w:line="240" w:lineRule="auto"/>
      <w:jc w:val="both"/>
      <w:outlineLvl w:val="1"/>
    </w:pPr>
    <w:rPr>
      <w:rFonts w:ascii="Times New Roman" w:eastAsia="Times New Roman" w:hAnsi="Times New Roman" w:cs="Times New Roman"/>
      <w:sz w:val="24"/>
      <w:szCs w:val="20"/>
      <w:lang w:val="en-US"/>
    </w:rPr>
  </w:style>
  <w:style w:type="paragraph" w:customStyle="1" w:styleId="subpar">
    <w:name w:val="subpar"/>
    <w:basedOn w:val="BodyTextIndent3"/>
    <w:rsid w:val="00C17FCE"/>
    <w:pPr>
      <w:numPr>
        <w:ilvl w:val="2"/>
        <w:numId w:val="13"/>
      </w:numPr>
      <w:tabs>
        <w:tab w:val="clear" w:pos="2304"/>
      </w:tabs>
      <w:spacing w:before="120" w:line="240" w:lineRule="auto"/>
      <w:ind w:left="2160" w:hanging="180"/>
      <w:jc w:val="both"/>
      <w:outlineLvl w:val="2"/>
    </w:pPr>
    <w:rPr>
      <w:rFonts w:ascii="Times New Roman" w:eastAsia="Times New Roman" w:hAnsi="Times New Roman" w:cs="Times New Roman"/>
      <w:sz w:val="24"/>
      <w:szCs w:val="20"/>
      <w:lang w:val="en-US"/>
    </w:rPr>
  </w:style>
  <w:style w:type="paragraph" w:customStyle="1" w:styleId="SubSubPar">
    <w:name w:val="SubSubPar"/>
    <w:basedOn w:val="subpar"/>
    <w:rsid w:val="00C17FCE"/>
    <w:pPr>
      <w:numPr>
        <w:ilvl w:val="3"/>
      </w:numPr>
      <w:tabs>
        <w:tab w:val="clear" w:pos="2736"/>
        <w:tab w:val="left" w:pos="0"/>
        <w:tab w:val="num" w:pos="1296"/>
      </w:tabs>
      <w:ind w:left="1296" w:hanging="360"/>
    </w:pPr>
  </w:style>
  <w:style w:type="character" w:customStyle="1" w:styleId="ParagraphChar">
    <w:name w:val="Paragraph Char"/>
    <w:aliases w:val="paragraph Char,p Char,PARAGRAPH Char,PG Char,pa Char,at Char"/>
    <w:basedOn w:val="DefaultParagraphFont"/>
    <w:link w:val="Paragraph"/>
    <w:rsid w:val="00C17FCE"/>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C17FCE"/>
    <w:pPr>
      <w:spacing w:after="120"/>
      <w:ind w:left="360"/>
    </w:pPr>
  </w:style>
  <w:style w:type="character" w:customStyle="1" w:styleId="BodyTextIndentChar">
    <w:name w:val="Body Text Indent Char"/>
    <w:basedOn w:val="DefaultParagraphFont"/>
    <w:link w:val="BodyTextIndent"/>
    <w:uiPriority w:val="99"/>
    <w:semiHidden/>
    <w:rsid w:val="00C17FCE"/>
    <w:rPr>
      <w:lang w:val="es-ES_tradnl"/>
    </w:rPr>
  </w:style>
  <w:style w:type="paragraph" w:styleId="BodyTextIndent3">
    <w:name w:val="Body Text Indent 3"/>
    <w:basedOn w:val="Normal"/>
    <w:link w:val="BodyTextIndent3Char"/>
    <w:uiPriority w:val="99"/>
    <w:semiHidden/>
    <w:unhideWhenUsed/>
    <w:rsid w:val="00C17FC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FCE"/>
    <w:rPr>
      <w:sz w:val="16"/>
      <w:szCs w:val="16"/>
      <w:lang w:val="es-ES_tradnl"/>
    </w:rPr>
  </w:style>
  <w:style w:type="character" w:customStyle="1" w:styleId="ListParagraphChar">
    <w:name w:val="List Paragraph Char"/>
    <w:basedOn w:val="DefaultParagraphFont"/>
    <w:link w:val="ListParagraph"/>
    <w:uiPriority w:val="34"/>
    <w:locked/>
    <w:rsid w:val="00384234"/>
    <w:rPr>
      <w:lang w:val="es-ES_tradnl"/>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n1,AD"/>
    <w:basedOn w:val="Normal"/>
    <w:link w:val="FootnoteTextChar"/>
    <w:uiPriority w:val="99"/>
    <w:qFormat/>
    <w:rsid w:val="006A1089"/>
    <w:pPr>
      <w:keepNext/>
      <w:keepLines/>
      <w:spacing w:after="120" w:line="240" w:lineRule="auto"/>
      <w:ind w:left="288" w:hanging="288"/>
      <w:jc w:val="both"/>
    </w:pPr>
    <w:rPr>
      <w:rFonts w:ascii="Times New Roman" w:eastAsia="Times New Roman" w:hAnsi="Times New Roman" w:cs="Times New Roman"/>
      <w:spacing w:val="-3"/>
      <w:sz w:val="20"/>
      <w:szCs w:val="20"/>
      <w:lang w:val="en-US"/>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uiPriority w:val="99"/>
    <w:rsid w:val="006A1089"/>
    <w:rPr>
      <w:rFonts w:ascii="Times New Roman" w:eastAsia="Times New Roman" w:hAnsi="Times New Roman" w:cs="Times New Roman"/>
      <w:spacing w:val="-3"/>
      <w:sz w:val="20"/>
      <w:szCs w:val="20"/>
      <w:lang w:val="en-US"/>
    </w:r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rsid w:val="006A1089"/>
    <w:rPr>
      <w:vertAlign w:val="superscript"/>
    </w:rPr>
  </w:style>
  <w:style w:type="paragraph" w:customStyle="1" w:styleId="Default">
    <w:name w:val="Default"/>
    <w:rsid w:val="006A1089"/>
    <w:pPr>
      <w:autoSpaceDE w:val="0"/>
      <w:autoSpaceDN w:val="0"/>
      <w:adjustRightInd w:val="0"/>
      <w:spacing w:after="0" w:line="240" w:lineRule="auto"/>
    </w:pPr>
    <w:rPr>
      <w:rFonts w:ascii="MABMIJ+TimesNewRoman" w:hAnsi="MABMIJ+TimesNewRoman" w:cs="MABMIJ+TimesNewRoman"/>
      <w:color w:val="000000"/>
      <w:sz w:val="24"/>
      <w:szCs w:val="24"/>
      <w:lang w:val="en-US"/>
    </w:rPr>
  </w:style>
  <w:style w:type="paragraph" w:styleId="BalloonText">
    <w:name w:val="Balloon Text"/>
    <w:basedOn w:val="Normal"/>
    <w:link w:val="BalloonTextChar"/>
    <w:uiPriority w:val="99"/>
    <w:semiHidden/>
    <w:unhideWhenUsed/>
    <w:rsid w:val="004B1C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C6D"/>
    <w:rPr>
      <w:rFonts w:ascii="Tahoma" w:hAnsi="Tahoma" w:cs="Tahoma"/>
      <w:sz w:val="16"/>
      <w:szCs w:val="16"/>
      <w:lang w:val="es-ES_tradnl"/>
    </w:rPr>
  </w:style>
  <w:style w:type="paragraph" w:styleId="Footer">
    <w:name w:val="footer"/>
    <w:basedOn w:val="Normal"/>
    <w:link w:val="FooterChar"/>
    <w:uiPriority w:val="99"/>
    <w:unhideWhenUsed/>
    <w:rsid w:val="006C52E2"/>
    <w:pPr>
      <w:tabs>
        <w:tab w:val="center" w:pos="4320"/>
        <w:tab w:val="right" w:pos="8640"/>
      </w:tabs>
      <w:spacing w:after="0" w:line="240" w:lineRule="auto"/>
    </w:pPr>
  </w:style>
  <w:style w:type="character" w:customStyle="1" w:styleId="FooterChar">
    <w:name w:val="Footer Char"/>
    <w:basedOn w:val="DefaultParagraphFont"/>
    <w:link w:val="Footer"/>
    <w:uiPriority w:val="99"/>
    <w:rsid w:val="006C52E2"/>
    <w:rPr>
      <w:lang w:val="es-ES_tradnl"/>
    </w:rPr>
  </w:style>
  <w:style w:type="character" w:styleId="PageNumber">
    <w:name w:val="page number"/>
    <w:basedOn w:val="DefaultParagraphFont"/>
    <w:uiPriority w:val="99"/>
    <w:semiHidden/>
    <w:unhideWhenUsed/>
    <w:rsid w:val="006C52E2"/>
  </w:style>
  <w:style w:type="character" w:styleId="CommentReference">
    <w:name w:val="annotation reference"/>
    <w:basedOn w:val="DefaultParagraphFont"/>
    <w:semiHidden/>
    <w:unhideWhenUsed/>
    <w:rsid w:val="00B23103"/>
    <w:rPr>
      <w:sz w:val="18"/>
      <w:szCs w:val="18"/>
    </w:rPr>
  </w:style>
  <w:style w:type="paragraph" w:styleId="CommentText">
    <w:name w:val="annotation text"/>
    <w:basedOn w:val="Normal"/>
    <w:link w:val="CommentTextChar"/>
    <w:unhideWhenUsed/>
    <w:rsid w:val="00B23103"/>
    <w:pPr>
      <w:spacing w:line="240" w:lineRule="auto"/>
    </w:pPr>
    <w:rPr>
      <w:sz w:val="24"/>
      <w:szCs w:val="24"/>
    </w:rPr>
  </w:style>
  <w:style w:type="character" w:customStyle="1" w:styleId="CommentTextChar">
    <w:name w:val="Comment Text Char"/>
    <w:basedOn w:val="DefaultParagraphFont"/>
    <w:link w:val="CommentText"/>
    <w:rsid w:val="00B23103"/>
    <w:rPr>
      <w:sz w:val="24"/>
      <w:szCs w:val="24"/>
      <w:lang w:val="es-ES_tradnl"/>
    </w:rPr>
  </w:style>
  <w:style w:type="paragraph" w:styleId="CommentSubject">
    <w:name w:val="annotation subject"/>
    <w:basedOn w:val="CommentText"/>
    <w:next w:val="CommentText"/>
    <w:link w:val="CommentSubjectChar"/>
    <w:uiPriority w:val="99"/>
    <w:semiHidden/>
    <w:unhideWhenUsed/>
    <w:rsid w:val="00B23103"/>
    <w:rPr>
      <w:b/>
      <w:bCs/>
      <w:sz w:val="20"/>
      <w:szCs w:val="20"/>
    </w:rPr>
  </w:style>
  <w:style w:type="character" w:customStyle="1" w:styleId="CommentSubjectChar">
    <w:name w:val="Comment Subject Char"/>
    <w:basedOn w:val="CommentTextChar"/>
    <w:link w:val="CommentSubject"/>
    <w:uiPriority w:val="99"/>
    <w:semiHidden/>
    <w:rsid w:val="00B23103"/>
    <w:rPr>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customXml" Target="../customXml/item7.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customXml" Target="../customXml/item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26DC4F3548CEA4EA45C5AB28D0CB0FC" ma:contentTypeVersion="423" ma:contentTypeDescription="A content type to manage public (operations) IDB documents" ma:contentTypeScope="" ma:versionID="eafd24bb2f9dc605e9493a91b4b8ebe7">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38249587</IDBDocs_x0020_Number>
    <TaxCatchAll xmlns="cdc7663a-08f0-4737-9e8c-148ce897a09c">
      <Value>25</Value>
      <Value>10</Value>
      <Value>2</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 xsi:nil="true"/>
    <Document_x0020_Author xmlns="cdc7663a-08f0-4737-9e8c-148ce897a09c">Reyes-Tagle, Gerardo</Document_x0020_Author>
    <Fiscal_x0020_Year_x0020_IDB xmlns="cdc7663a-08f0-4737-9e8c-148ce897a09c">2013</Fiscal_x0020_Year_x0020_IDB>
    <Other_x0020_Author xmlns="cdc7663a-08f0-4737-9e8c-148ce897a09c" xsi:nil="true"/>
    <Project_x0020_Number xmlns="cdc7663a-08f0-4737-9e8c-148ce897a09c">JA-L1038</Project_x0020_Number>
    <Package_x0020_Code xmlns="cdc7663a-08f0-4737-9e8c-148ce897a09c" xsi:nil="true"/>
    <Key_x0020_Document xmlns="cdc7663a-08f0-4737-9e8c-148ce897a09c">false</Key_x0020_Document>
    <Migration_x0020_Info xmlns="cdc7663a-08f0-4737-9e8c-148ce897a09c">&lt;div class="ExternalClass1523B9DE8C4846489BA2417BC48EFDFD"&gt;MS WORDLPLoan Proposal0N&lt;/div&gt;</Migration_x0020_Info>
    <Operation_x0020_Type xmlns="cdc7663a-08f0-4737-9e8c-148ce897a09c" xsi:nil="true"/>
    <Record_x0020_Number xmlns="cdc7663a-08f0-4737-9e8c-148ce897a09c">R0002761232</Record_x0020_Number>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EZSHARE-66712852-68</_dlc_DocId>
    <Publication_x0020_Type xmlns="cdc7663a-08f0-4737-9e8c-148ce897a09c" xsi:nil="true"/>
    <Issue_x0020_Date xmlns="cdc7663a-08f0-4737-9e8c-148ce897a09c" xsi:nil="true"/>
    <KP_x0020_Topics xmlns="cdc7663a-08f0-4737-9e8c-148ce897a09c" xsi:nil="true"/>
    <Webtopic xmlns="cdc7663a-08f0-4737-9e8c-148ce897a09c">Fiscal Issues and Public Finance</Webtopic>
    <Publishing_x0020_House xmlns="cdc7663a-08f0-4737-9e8c-148ce897a09c" xsi:nil="true"/>
    <Disclosed xmlns="cdc7663a-08f0-4737-9e8c-148ce897a09c">true</Disclosed>
    <_dlc_DocIdUrl xmlns="cdc7663a-08f0-4737-9e8c-148ce897a09c">
      <Url>https://idbg.sharepoint.com/teams/EZ-JA-LON/JA-L1038/_layouts/15/DocIdRedir.aspx?ID=EZSHARE-66712852-68</Url>
      <Description>EZSHARE-66712852-68</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5F1321A-C972-4730-B83A-E76D0EE20D14}"/>
</file>

<file path=customXml/itemProps2.xml><?xml version="1.0" encoding="utf-8"?>
<ds:datastoreItem xmlns:ds="http://schemas.openxmlformats.org/officeDocument/2006/customXml" ds:itemID="{FA724888-EF74-45C5-96F4-A0A412AE2FB3}"/>
</file>

<file path=customXml/itemProps3.xml><?xml version="1.0" encoding="utf-8"?>
<ds:datastoreItem xmlns:ds="http://schemas.openxmlformats.org/officeDocument/2006/customXml" ds:itemID="{1A290215-B2DB-482A-9374-95A9B7EF13A8}"/>
</file>

<file path=customXml/itemProps4.xml><?xml version="1.0" encoding="utf-8"?>
<ds:datastoreItem xmlns:ds="http://schemas.openxmlformats.org/officeDocument/2006/customXml" ds:itemID="{615ED6FD-5BE9-40B1-A3F7-030C9756B923}"/>
</file>

<file path=customXml/itemProps5.xml><?xml version="1.0" encoding="utf-8"?>
<ds:datastoreItem xmlns:ds="http://schemas.openxmlformats.org/officeDocument/2006/customXml" ds:itemID="{A0F230CF-630E-465B-882B-49A9DA07F409}"/>
</file>

<file path=customXml/itemProps6.xml><?xml version="1.0" encoding="utf-8"?>
<ds:datastoreItem xmlns:ds="http://schemas.openxmlformats.org/officeDocument/2006/customXml" ds:itemID="{8A10EC92-C968-4662-A228-68E6E3A2088E}"/>
</file>

<file path=customXml/itemProps7.xml><?xml version="1.0" encoding="utf-8"?>
<ds:datastoreItem xmlns:ds="http://schemas.openxmlformats.org/officeDocument/2006/customXml" ds:itemID="{65CF6C73-F84A-4475-86E0-F2E466947D78}"/>
</file>

<file path=docProps/app.xml><?xml version="1.0" encoding="utf-8"?>
<Properties xmlns="http://schemas.openxmlformats.org/officeDocument/2006/extended-properties" xmlns:vt="http://schemas.openxmlformats.org/officeDocument/2006/docPropsVTypes">
  <Template>Normal.dotm</Template>
  <TotalTime>0</TotalTime>
  <Pages>11</Pages>
  <Words>3144</Words>
  <Characters>17922</Characters>
  <Application>Microsoft Office Word</Application>
  <DocSecurity>4</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Problems Causes Solutions Results Matrix (JA-L1038)</dc:title>
  <dc:creator>Marcio Cracel</dc:creator>
  <cp:lastModifiedBy>marinam</cp:lastModifiedBy>
  <cp:revision>2</cp:revision>
  <dcterms:created xsi:type="dcterms:W3CDTF">2013-11-21T16:21:00Z</dcterms:created>
  <dcterms:modified xsi:type="dcterms:W3CDTF">2013-11-21T16:21:00Z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0x0101001A458A224826124E8B45B1D613300CFC00E26DC4F3548CEA4EA45C5AB28D0CB0FC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8" name="Country">
    <vt:lpwstr>25;#Jamaica|284b90e7-9693-4db7-a23e-8f79c831fe9a</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5" name="Sub-Sector">
    <vt:lpwstr/>
  </property>
  <property fmtid="{D5CDD505-2E9C-101B-9397-08002B2CF9AE}" pid="16" name="Order">
    <vt:r8>6800</vt:r8>
  </property>
  <property fmtid="{D5CDD505-2E9C-101B-9397-08002B2CF9AE}" pid="17" name="_dlc_DocIdItemGuid">
    <vt:lpwstr>5e9b72d8-a6f9-4be1-8136-7d355572556f</vt:lpwstr>
  </property>
</Properties>
</file>