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A6968B" w14:textId="20342B5C" w:rsidR="00455148" w:rsidRPr="009F0F4D" w:rsidRDefault="006121C3" w:rsidP="006121C3">
      <w:pPr>
        <w:pStyle w:val="SubSubPar"/>
        <w:numPr>
          <w:ilvl w:val="0"/>
          <w:numId w:val="0"/>
        </w:numPr>
        <w:spacing w:after="0"/>
        <w:jc w:val="center"/>
        <w:rPr>
          <w:rFonts w:ascii="Arial" w:hAnsi="Arial" w:cs="Arial"/>
          <w:smallCaps/>
          <w:sz w:val="22"/>
          <w:szCs w:val="22"/>
          <w:lang w:val="en-US"/>
        </w:rPr>
      </w:pPr>
      <w:r w:rsidRPr="009F0F4D">
        <w:rPr>
          <w:rFonts w:ascii="Arial" w:hAnsi="Arial" w:cs="Arial"/>
          <w:smallCaps/>
          <w:sz w:val="22"/>
          <w:szCs w:val="22"/>
          <w:lang w:val="en-US"/>
        </w:rPr>
        <w:t>Document of the Inter-American Development Bank</w:t>
      </w:r>
    </w:p>
    <w:p w14:paraId="4FEA3CE5" w14:textId="77777777" w:rsidR="00455148" w:rsidRPr="009F0F4D" w:rsidRDefault="00455148" w:rsidP="00455148">
      <w:pPr>
        <w:tabs>
          <w:tab w:val="left" w:pos="1440"/>
          <w:tab w:val="left" w:pos="3060"/>
        </w:tabs>
        <w:jc w:val="center"/>
        <w:rPr>
          <w:rFonts w:ascii="Arial" w:hAnsi="Arial" w:cs="Arial"/>
          <w:smallCaps/>
          <w:sz w:val="22"/>
          <w:szCs w:val="22"/>
        </w:rPr>
      </w:pPr>
    </w:p>
    <w:p w14:paraId="682EF455" w14:textId="77777777" w:rsidR="00620603" w:rsidRPr="009F0F4D" w:rsidRDefault="00620603" w:rsidP="00455148">
      <w:pPr>
        <w:tabs>
          <w:tab w:val="left" w:pos="1440"/>
          <w:tab w:val="left" w:pos="3060"/>
        </w:tabs>
        <w:jc w:val="center"/>
        <w:rPr>
          <w:rFonts w:ascii="Arial" w:hAnsi="Arial" w:cs="Arial"/>
          <w:smallCaps/>
          <w:sz w:val="22"/>
          <w:szCs w:val="22"/>
        </w:rPr>
      </w:pPr>
    </w:p>
    <w:p w14:paraId="6C60443B" w14:textId="77777777" w:rsidR="00455148" w:rsidRPr="009F0F4D" w:rsidRDefault="00455148" w:rsidP="00455148">
      <w:pPr>
        <w:tabs>
          <w:tab w:val="left" w:pos="1440"/>
          <w:tab w:val="left" w:pos="3060"/>
        </w:tabs>
        <w:jc w:val="center"/>
        <w:rPr>
          <w:rFonts w:ascii="Arial" w:hAnsi="Arial" w:cs="Arial"/>
          <w:smallCaps/>
          <w:sz w:val="22"/>
          <w:szCs w:val="22"/>
        </w:rPr>
      </w:pPr>
    </w:p>
    <w:p w14:paraId="44268617" w14:textId="77777777" w:rsidR="00455148" w:rsidRPr="009F0F4D" w:rsidRDefault="00455148" w:rsidP="00455148">
      <w:pPr>
        <w:tabs>
          <w:tab w:val="left" w:pos="1440"/>
          <w:tab w:val="left" w:pos="3060"/>
        </w:tabs>
        <w:jc w:val="center"/>
        <w:rPr>
          <w:rFonts w:ascii="Arial" w:hAnsi="Arial" w:cs="Arial"/>
          <w:smallCaps/>
          <w:sz w:val="22"/>
          <w:szCs w:val="22"/>
        </w:rPr>
      </w:pPr>
    </w:p>
    <w:p w14:paraId="14F30789" w14:textId="77777777" w:rsidR="00455148" w:rsidRPr="009F0F4D" w:rsidRDefault="00455148" w:rsidP="00455148">
      <w:pPr>
        <w:tabs>
          <w:tab w:val="left" w:pos="1440"/>
          <w:tab w:val="left" w:pos="3060"/>
        </w:tabs>
        <w:jc w:val="center"/>
        <w:rPr>
          <w:rFonts w:ascii="Arial" w:hAnsi="Arial" w:cs="Arial"/>
          <w:smallCaps/>
          <w:sz w:val="22"/>
          <w:szCs w:val="22"/>
        </w:rPr>
      </w:pPr>
    </w:p>
    <w:p w14:paraId="4A74CAD1" w14:textId="77777777" w:rsidR="00455148" w:rsidRPr="009F0F4D" w:rsidRDefault="00455148" w:rsidP="00455148">
      <w:pPr>
        <w:tabs>
          <w:tab w:val="left" w:pos="1440"/>
          <w:tab w:val="left" w:pos="3060"/>
        </w:tabs>
        <w:jc w:val="center"/>
        <w:rPr>
          <w:rFonts w:ascii="Arial" w:hAnsi="Arial" w:cs="Arial"/>
          <w:smallCaps/>
          <w:sz w:val="22"/>
          <w:szCs w:val="22"/>
        </w:rPr>
      </w:pPr>
    </w:p>
    <w:p w14:paraId="7D9588AB" w14:textId="77777777" w:rsidR="00455148" w:rsidRPr="009F0F4D" w:rsidRDefault="00455148" w:rsidP="00455148">
      <w:pPr>
        <w:tabs>
          <w:tab w:val="left" w:pos="1440"/>
          <w:tab w:val="left" w:pos="3060"/>
        </w:tabs>
        <w:jc w:val="center"/>
        <w:rPr>
          <w:rFonts w:ascii="Arial" w:hAnsi="Arial" w:cs="Arial"/>
          <w:smallCaps/>
          <w:sz w:val="22"/>
          <w:szCs w:val="22"/>
        </w:rPr>
      </w:pPr>
    </w:p>
    <w:p w14:paraId="6CA8F2AB" w14:textId="77777777" w:rsidR="00455148" w:rsidRPr="009F0F4D" w:rsidRDefault="00455148" w:rsidP="00455148">
      <w:pPr>
        <w:tabs>
          <w:tab w:val="left" w:pos="1440"/>
          <w:tab w:val="left" w:pos="3060"/>
        </w:tabs>
        <w:jc w:val="center"/>
        <w:rPr>
          <w:rFonts w:ascii="Arial" w:hAnsi="Arial" w:cs="Arial"/>
          <w:smallCaps/>
          <w:sz w:val="22"/>
          <w:szCs w:val="22"/>
        </w:rPr>
      </w:pPr>
    </w:p>
    <w:p w14:paraId="28726F5A" w14:textId="77777777" w:rsidR="00455148" w:rsidRPr="009F0F4D" w:rsidRDefault="00455148" w:rsidP="00455148">
      <w:pPr>
        <w:tabs>
          <w:tab w:val="left" w:pos="1440"/>
          <w:tab w:val="left" w:pos="3060"/>
        </w:tabs>
        <w:jc w:val="center"/>
        <w:rPr>
          <w:rFonts w:ascii="Arial" w:hAnsi="Arial" w:cs="Arial"/>
          <w:smallCaps/>
          <w:sz w:val="22"/>
          <w:szCs w:val="22"/>
        </w:rPr>
      </w:pPr>
    </w:p>
    <w:p w14:paraId="49269275" w14:textId="4309C845" w:rsidR="00E96A70" w:rsidRPr="009F0F4D" w:rsidRDefault="00EA2205" w:rsidP="00E96A70">
      <w:pPr>
        <w:tabs>
          <w:tab w:val="left" w:pos="1440"/>
          <w:tab w:val="left" w:pos="3060"/>
        </w:tabs>
        <w:jc w:val="center"/>
        <w:rPr>
          <w:rFonts w:ascii="Arial" w:hAnsi="Arial" w:cs="Arial"/>
          <w:b/>
          <w:smallCaps/>
          <w:sz w:val="28"/>
          <w:szCs w:val="22"/>
        </w:rPr>
      </w:pPr>
      <w:r w:rsidRPr="009F0F4D">
        <w:rPr>
          <w:rFonts w:ascii="Arial" w:hAnsi="Arial" w:cs="Arial"/>
          <w:b/>
          <w:smallCaps/>
          <w:sz w:val="28"/>
          <w:szCs w:val="22"/>
        </w:rPr>
        <w:t>Barbados</w:t>
      </w:r>
    </w:p>
    <w:p w14:paraId="67CD6646" w14:textId="77777777" w:rsidR="00455148" w:rsidRPr="009F0F4D" w:rsidRDefault="00455148" w:rsidP="00455148">
      <w:pPr>
        <w:tabs>
          <w:tab w:val="left" w:pos="1440"/>
          <w:tab w:val="left" w:pos="3060"/>
        </w:tabs>
        <w:jc w:val="center"/>
        <w:rPr>
          <w:rFonts w:ascii="Arial" w:hAnsi="Arial" w:cs="Arial"/>
          <w:smallCaps/>
          <w:sz w:val="22"/>
          <w:szCs w:val="22"/>
        </w:rPr>
      </w:pPr>
    </w:p>
    <w:p w14:paraId="4DD9681E" w14:textId="77777777" w:rsidR="00455148" w:rsidRPr="009F0F4D" w:rsidRDefault="00455148" w:rsidP="00455148">
      <w:pPr>
        <w:tabs>
          <w:tab w:val="left" w:pos="1440"/>
          <w:tab w:val="left" w:pos="3060"/>
        </w:tabs>
        <w:jc w:val="center"/>
        <w:rPr>
          <w:rFonts w:ascii="Arial" w:hAnsi="Arial" w:cs="Arial"/>
          <w:smallCaps/>
          <w:sz w:val="22"/>
          <w:szCs w:val="22"/>
        </w:rPr>
      </w:pPr>
    </w:p>
    <w:p w14:paraId="287C14D3" w14:textId="77777777" w:rsidR="00455148" w:rsidRPr="009F0F4D" w:rsidRDefault="00455148" w:rsidP="00455148">
      <w:pPr>
        <w:tabs>
          <w:tab w:val="left" w:pos="1440"/>
          <w:tab w:val="left" w:pos="3060"/>
        </w:tabs>
        <w:jc w:val="center"/>
        <w:rPr>
          <w:rFonts w:ascii="Arial" w:hAnsi="Arial" w:cs="Arial"/>
          <w:smallCaps/>
          <w:sz w:val="22"/>
          <w:szCs w:val="22"/>
        </w:rPr>
      </w:pPr>
    </w:p>
    <w:p w14:paraId="3B37B8E5" w14:textId="77777777" w:rsidR="00455148" w:rsidRPr="009F0F4D" w:rsidRDefault="00455148" w:rsidP="00455148">
      <w:pPr>
        <w:tabs>
          <w:tab w:val="left" w:pos="1440"/>
          <w:tab w:val="left" w:pos="3060"/>
        </w:tabs>
        <w:jc w:val="center"/>
        <w:rPr>
          <w:rFonts w:ascii="Arial" w:hAnsi="Arial" w:cs="Arial"/>
          <w:smallCaps/>
          <w:sz w:val="22"/>
          <w:szCs w:val="22"/>
        </w:rPr>
      </w:pPr>
    </w:p>
    <w:p w14:paraId="63BD05A7" w14:textId="77777777" w:rsidR="00455148" w:rsidRPr="009F0F4D" w:rsidRDefault="00455148" w:rsidP="00455148">
      <w:pPr>
        <w:tabs>
          <w:tab w:val="left" w:pos="1440"/>
          <w:tab w:val="left" w:pos="3060"/>
        </w:tabs>
        <w:jc w:val="center"/>
        <w:rPr>
          <w:rFonts w:ascii="Arial" w:hAnsi="Arial" w:cs="Arial"/>
          <w:smallCaps/>
          <w:sz w:val="22"/>
          <w:szCs w:val="22"/>
        </w:rPr>
      </w:pPr>
    </w:p>
    <w:p w14:paraId="658EB70D" w14:textId="77777777" w:rsidR="00455148" w:rsidRPr="009F0F4D" w:rsidRDefault="00455148" w:rsidP="00455148">
      <w:pPr>
        <w:tabs>
          <w:tab w:val="left" w:pos="1440"/>
          <w:tab w:val="left" w:pos="3060"/>
        </w:tabs>
        <w:jc w:val="center"/>
        <w:rPr>
          <w:rFonts w:ascii="Arial" w:hAnsi="Arial" w:cs="Arial"/>
          <w:smallCaps/>
          <w:sz w:val="22"/>
          <w:szCs w:val="22"/>
        </w:rPr>
      </w:pPr>
    </w:p>
    <w:p w14:paraId="2F115054" w14:textId="77777777" w:rsidR="00455148" w:rsidRPr="009F0F4D" w:rsidRDefault="006121C3" w:rsidP="00455148">
      <w:pPr>
        <w:pStyle w:val="Newpage"/>
        <w:rPr>
          <w:rFonts w:ascii="Arial" w:hAnsi="Arial" w:cs="Arial"/>
          <w:b w:val="0"/>
          <w:caps/>
          <w:smallCaps w:val="0"/>
          <w:sz w:val="28"/>
          <w:szCs w:val="28"/>
          <w:lang w:val="en-US"/>
        </w:rPr>
      </w:pPr>
      <w:r w:rsidRPr="009F0F4D">
        <w:rPr>
          <w:rFonts w:ascii="Arial" w:hAnsi="Arial" w:cs="Arial"/>
          <w:sz w:val="28"/>
          <w:szCs w:val="28"/>
          <w:lang w:val="en-US"/>
        </w:rPr>
        <w:t>Contingent Loan for Natural Disaster Emergencies</w:t>
      </w:r>
    </w:p>
    <w:p w14:paraId="464381DA" w14:textId="77777777" w:rsidR="00EF3776" w:rsidRPr="009F0F4D" w:rsidRDefault="00EF3776" w:rsidP="00EF3776">
      <w:pPr>
        <w:pStyle w:val="Newpage"/>
        <w:rPr>
          <w:rFonts w:ascii="Arial" w:hAnsi="Arial" w:cs="Arial"/>
          <w:b w:val="0"/>
          <w:caps/>
          <w:smallCaps w:val="0"/>
          <w:sz w:val="22"/>
          <w:szCs w:val="22"/>
          <w:lang w:val="en-US"/>
        </w:rPr>
      </w:pPr>
    </w:p>
    <w:p w14:paraId="26D97225" w14:textId="77777777" w:rsidR="00EF3776" w:rsidRPr="009F0F4D" w:rsidRDefault="00EF3776" w:rsidP="00EF3776">
      <w:pPr>
        <w:pStyle w:val="Newpage"/>
        <w:rPr>
          <w:rFonts w:ascii="Arial" w:hAnsi="Arial" w:cs="Arial"/>
          <w:b w:val="0"/>
          <w:caps/>
          <w:smallCaps w:val="0"/>
          <w:sz w:val="22"/>
          <w:szCs w:val="22"/>
          <w:lang w:val="en-US"/>
        </w:rPr>
      </w:pPr>
    </w:p>
    <w:p w14:paraId="7EFCC922" w14:textId="52D89B2C" w:rsidR="00E96A70" w:rsidRPr="009F0F4D" w:rsidRDefault="00EF3776" w:rsidP="00EF3776">
      <w:pPr>
        <w:tabs>
          <w:tab w:val="left" w:pos="1440"/>
          <w:tab w:val="left" w:pos="3060"/>
        </w:tabs>
        <w:jc w:val="center"/>
        <w:rPr>
          <w:rFonts w:ascii="Arial" w:hAnsi="Arial" w:cs="Arial"/>
          <w:b/>
          <w:smallCaps/>
          <w:sz w:val="22"/>
          <w:szCs w:val="22"/>
        </w:rPr>
      </w:pPr>
      <w:r w:rsidRPr="009F0F4D">
        <w:rPr>
          <w:rFonts w:ascii="Arial" w:hAnsi="Arial" w:cs="Arial"/>
          <w:b/>
          <w:smallCaps/>
          <w:sz w:val="22"/>
          <w:szCs w:val="22"/>
        </w:rPr>
        <w:t xml:space="preserve"> </w:t>
      </w:r>
      <w:r w:rsidR="00E96A70" w:rsidRPr="009F0F4D">
        <w:rPr>
          <w:rFonts w:ascii="Arial" w:hAnsi="Arial" w:cs="Arial"/>
          <w:b/>
          <w:smallCaps/>
          <w:sz w:val="22"/>
          <w:szCs w:val="22"/>
        </w:rPr>
        <w:t>(</w:t>
      </w:r>
      <w:r w:rsidR="00EA2205" w:rsidRPr="009F0F4D">
        <w:rPr>
          <w:rFonts w:ascii="Arial" w:hAnsi="Arial" w:cs="Arial"/>
          <w:b/>
          <w:smallCaps/>
          <w:sz w:val="22"/>
          <w:szCs w:val="22"/>
        </w:rPr>
        <w:t>BA</w:t>
      </w:r>
      <w:r w:rsidR="006121C3" w:rsidRPr="009F0F4D">
        <w:rPr>
          <w:rFonts w:ascii="Arial" w:hAnsi="Arial" w:cs="Arial"/>
          <w:b/>
          <w:smallCaps/>
          <w:sz w:val="22"/>
          <w:szCs w:val="22"/>
        </w:rPr>
        <w:t>-O000</w:t>
      </w:r>
      <w:r w:rsidR="00EA2205" w:rsidRPr="009F0F4D">
        <w:rPr>
          <w:rFonts w:ascii="Arial" w:hAnsi="Arial" w:cs="Arial"/>
          <w:b/>
          <w:smallCaps/>
          <w:sz w:val="22"/>
          <w:szCs w:val="22"/>
        </w:rPr>
        <w:t>4</w:t>
      </w:r>
      <w:r w:rsidR="00E96A70" w:rsidRPr="009F0F4D">
        <w:rPr>
          <w:rFonts w:ascii="Arial" w:hAnsi="Arial" w:cs="Arial"/>
          <w:b/>
          <w:smallCaps/>
          <w:sz w:val="22"/>
          <w:szCs w:val="22"/>
        </w:rPr>
        <w:t>)</w:t>
      </w:r>
    </w:p>
    <w:p w14:paraId="42BD196F" w14:textId="77777777" w:rsidR="00EF3776" w:rsidRPr="009F0F4D" w:rsidRDefault="00EF3776" w:rsidP="00EF3776">
      <w:pPr>
        <w:tabs>
          <w:tab w:val="left" w:pos="1440"/>
          <w:tab w:val="left" w:pos="3060"/>
        </w:tabs>
        <w:jc w:val="center"/>
        <w:rPr>
          <w:rFonts w:ascii="Arial" w:hAnsi="Arial" w:cs="Arial"/>
          <w:smallCaps/>
          <w:sz w:val="22"/>
          <w:szCs w:val="22"/>
        </w:rPr>
      </w:pPr>
    </w:p>
    <w:p w14:paraId="6B85895E" w14:textId="77777777" w:rsidR="00EF3776" w:rsidRPr="009F0F4D" w:rsidRDefault="00EF3776" w:rsidP="00EF3776">
      <w:pPr>
        <w:tabs>
          <w:tab w:val="left" w:pos="1440"/>
          <w:tab w:val="left" w:pos="3060"/>
        </w:tabs>
        <w:jc w:val="center"/>
        <w:rPr>
          <w:rFonts w:ascii="Arial" w:hAnsi="Arial" w:cs="Arial"/>
          <w:smallCaps/>
          <w:sz w:val="22"/>
          <w:szCs w:val="22"/>
        </w:rPr>
      </w:pPr>
    </w:p>
    <w:p w14:paraId="7CF3D760" w14:textId="77777777" w:rsidR="00EF3776" w:rsidRPr="009F0F4D" w:rsidRDefault="00EF3776" w:rsidP="00EF3776">
      <w:pPr>
        <w:tabs>
          <w:tab w:val="left" w:pos="1440"/>
          <w:tab w:val="left" w:pos="3060"/>
        </w:tabs>
        <w:jc w:val="center"/>
        <w:rPr>
          <w:rFonts w:ascii="Arial" w:hAnsi="Arial" w:cs="Arial"/>
          <w:smallCaps/>
          <w:sz w:val="22"/>
          <w:szCs w:val="22"/>
        </w:rPr>
      </w:pPr>
    </w:p>
    <w:p w14:paraId="319A845F" w14:textId="1BD48910" w:rsidR="00EF3776" w:rsidRPr="009F0F4D" w:rsidRDefault="006121C3" w:rsidP="00EF3776">
      <w:pPr>
        <w:pStyle w:val="Newpage"/>
        <w:rPr>
          <w:rFonts w:ascii="Arial" w:hAnsi="Arial" w:cs="Arial"/>
          <w:lang w:val="en-US"/>
        </w:rPr>
      </w:pPr>
      <w:r w:rsidRPr="009F0F4D">
        <w:rPr>
          <w:rFonts w:ascii="Arial" w:hAnsi="Arial" w:cs="Arial"/>
          <w:lang w:val="en-US"/>
        </w:rPr>
        <w:t>Operating Regulations</w:t>
      </w:r>
    </w:p>
    <w:p w14:paraId="12D828E4" w14:textId="1E369CA9" w:rsidR="001C5528" w:rsidRPr="009F0F4D" w:rsidRDefault="001C5528" w:rsidP="00EF3776">
      <w:pPr>
        <w:pStyle w:val="Newpage"/>
        <w:rPr>
          <w:rFonts w:ascii="Arial" w:hAnsi="Arial" w:cs="Arial"/>
          <w:lang w:val="en-US"/>
        </w:rPr>
      </w:pPr>
    </w:p>
    <w:p w14:paraId="0FD50C27" w14:textId="77777777" w:rsidR="00E96A70" w:rsidRPr="009F0F4D" w:rsidRDefault="00E96A70" w:rsidP="00E96A70">
      <w:pPr>
        <w:tabs>
          <w:tab w:val="left" w:pos="1440"/>
          <w:tab w:val="left" w:pos="3060"/>
        </w:tabs>
        <w:jc w:val="center"/>
        <w:rPr>
          <w:rFonts w:ascii="Arial" w:hAnsi="Arial" w:cs="Arial"/>
          <w:smallCaps/>
          <w:sz w:val="22"/>
          <w:szCs w:val="22"/>
        </w:rPr>
      </w:pPr>
    </w:p>
    <w:p w14:paraId="7B3FED43" w14:textId="77777777" w:rsidR="00E96A70" w:rsidRPr="009F0F4D" w:rsidRDefault="00E96A70" w:rsidP="00E96A70">
      <w:pPr>
        <w:tabs>
          <w:tab w:val="left" w:pos="1440"/>
          <w:tab w:val="left" w:pos="3060"/>
        </w:tabs>
        <w:jc w:val="center"/>
        <w:rPr>
          <w:rFonts w:ascii="Arial" w:hAnsi="Arial" w:cs="Arial"/>
          <w:smallCaps/>
          <w:sz w:val="22"/>
          <w:szCs w:val="22"/>
        </w:rPr>
      </w:pPr>
    </w:p>
    <w:p w14:paraId="5E7E0CEA" w14:textId="77777777" w:rsidR="00E96A70" w:rsidRPr="009F0F4D" w:rsidRDefault="00E96A70" w:rsidP="00E96A70">
      <w:pPr>
        <w:tabs>
          <w:tab w:val="left" w:pos="1440"/>
          <w:tab w:val="left" w:pos="3060"/>
        </w:tabs>
        <w:jc w:val="center"/>
        <w:rPr>
          <w:rFonts w:ascii="Arial" w:hAnsi="Arial" w:cs="Arial"/>
          <w:sz w:val="22"/>
          <w:szCs w:val="22"/>
        </w:rPr>
      </w:pPr>
    </w:p>
    <w:p w14:paraId="24C2444D" w14:textId="77777777" w:rsidR="00E96A70" w:rsidRPr="009F0F4D" w:rsidRDefault="00E96A70" w:rsidP="00482C90">
      <w:pPr>
        <w:autoSpaceDE w:val="0"/>
        <w:autoSpaceDN w:val="0"/>
        <w:adjustRightInd w:val="0"/>
        <w:jc w:val="center"/>
        <w:rPr>
          <w:rFonts w:ascii="Arial" w:hAnsi="Arial" w:cs="Arial"/>
          <w:b/>
          <w:bCs/>
          <w:sz w:val="22"/>
          <w:szCs w:val="22"/>
        </w:rPr>
      </w:pPr>
    </w:p>
    <w:p w14:paraId="4BC308E7" w14:textId="77777777" w:rsidR="00E96A70" w:rsidRPr="009F0F4D" w:rsidRDefault="00E96A70" w:rsidP="00482C90">
      <w:pPr>
        <w:autoSpaceDE w:val="0"/>
        <w:autoSpaceDN w:val="0"/>
        <w:adjustRightInd w:val="0"/>
        <w:jc w:val="center"/>
        <w:rPr>
          <w:rFonts w:ascii="Arial" w:hAnsi="Arial" w:cs="Arial"/>
          <w:b/>
          <w:bCs/>
          <w:sz w:val="22"/>
          <w:szCs w:val="22"/>
        </w:rPr>
      </w:pPr>
    </w:p>
    <w:p w14:paraId="143951F9" w14:textId="77777777" w:rsidR="00AC35FA" w:rsidRPr="009F0F4D" w:rsidRDefault="00AC35FA" w:rsidP="00482C90">
      <w:pPr>
        <w:autoSpaceDE w:val="0"/>
        <w:autoSpaceDN w:val="0"/>
        <w:adjustRightInd w:val="0"/>
        <w:jc w:val="center"/>
        <w:rPr>
          <w:rFonts w:ascii="Arial" w:hAnsi="Arial" w:cs="Arial"/>
          <w:b/>
          <w:bCs/>
          <w:sz w:val="22"/>
          <w:szCs w:val="22"/>
        </w:rPr>
      </w:pPr>
    </w:p>
    <w:p w14:paraId="760A7EF1" w14:textId="77777777" w:rsidR="00E96A70" w:rsidRPr="009F0F4D" w:rsidRDefault="00E96A70" w:rsidP="00482C90">
      <w:pPr>
        <w:autoSpaceDE w:val="0"/>
        <w:autoSpaceDN w:val="0"/>
        <w:adjustRightInd w:val="0"/>
        <w:jc w:val="center"/>
        <w:rPr>
          <w:rFonts w:ascii="Arial" w:hAnsi="Arial" w:cs="Arial"/>
          <w:b/>
          <w:bCs/>
          <w:sz w:val="22"/>
          <w:szCs w:val="22"/>
        </w:rPr>
      </w:pPr>
    </w:p>
    <w:p w14:paraId="0BB4DA51" w14:textId="77777777" w:rsidR="00E96A70" w:rsidRPr="009F0F4D" w:rsidRDefault="00E96A70" w:rsidP="00482C90">
      <w:pPr>
        <w:autoSpaceDE w:val="0"/>
        <w:autoSpaceDN w:val="0"/>
        <w:adjustRightInd w:val="0"/>
        <w:jc w:val="center"/>
        <w:rPr>
          <w:rFonts w:ascii="Arial" w:hAnsi="Arial" w:cs="Arial"/>
          <w:b/>
          <w:bCs/>
          <w:sz w:val="22"/>
          <w:szCs w:val="22"/>
        </w:rPr>
      </w:pPr>
    </w:p>
    <w:p w14:paraId="34280528" w14:textId="77777777" w:rsidR="00F14B2A" w:rsidRPr="009F0F4D" w:rsidRDefault="00F14B2A" w:rsidP="00482C90">
      <w:pPr>
        <w:autoSpaceDE w:val="0"/>
        <w:autoSpaceDN w:val="0"/>
        <w:adjustRightInd w:val="0"/>
        <w:jc w:val="center"/>
        <w:rPr>
          <w:rFonts w:ascii="Arial" w:hAnsi="Arial" w:cs="Arial"/>
          <w:b/>
          <w:bCs/>
          <w:sz w:val="22"/>
          <w:szCs w:val="22"/>
        </w:rPr>
      </w:pPr>
    </w:p>
    <w:p w14:paraId="7E5A9E0D" w14:textId="77777777" w:rsidR="00F14B2A" w:rsidRPr="009F0F4D" w:rsidRDefault="00F14B2A" w:rsidP="00482C90">
      <w:pPr>
        <w:autoSpaceDE w:val="0"/>
        <w:autoSpaceDN w:val="0"/>
        <w:adjustRightInd w:val="0"/>
        <w:jc w:val="center"/>
        <w:rPr>
          <w:rFonts w:ascii="Arial" w:hAnsi="Arial" w:cs="Arial"/>
          <w:b/>
          <w:bCs/>
          <w:sz w:val="22"/>
          <w:szCs w:val="22"/>
        </w:rPr>
      </w:pPr>
    </w:p>
    <w:tbl>
      <w:tblPr>
        <w:tblStyle w:val="TableGrid"/>
        <w:tblW w:w="0" w:type="auto"/>
        <w:tblLook w:val="04A0" w:firstRow="1" w:lastRow="0" w:firstColumn="1" w:lastColumn="0" w:noHBand="0" w:noVBand="1"/>
      </w:tblPr>
      <w:tblGrid>
        <w:gridCol w:w="8630"/>
      </w:tblGrid>
      <w:tr w:rsidR="00F14B2A" w:rsidRPr="009F0F4D" w14:paraId="2767360D" w14:textId="77777777" w:rsidTr="00F14B2A">
        <w:tc>
          <w:tcPr>
            <w:tcW w:w="8630" w:type="dxa"/>
          </w:tcPr>
          <w:p w14:paraId="11D14624" w14:textId="6628B130" w:rsidR="00241D3A" w:rsidRDefault="001010FE" w:rsidP="00114273">
            <w:pPr>
              <w:autoSpaceDE w:val="0"/>
              <w:autoSpaceDN w:val="0"/>
              <w:adjustRightInd w:val="0"/>
              <w:spacing w:before="60" w:after="60"/>
              <w:jc w:val="both"/>
              <w:rPr>
                <w:rFonts w:ascii="Arial" w:hAnsi="Arial" w:cs="Arial"/>
                <w:sz w:val="20"/>
                <w:szCs w:val="20"/>
              </w:rPr>
            </w:pPr>
            <w:r w:rsidRPr="009F0F4D">
              <w:rPr>
                <w:rFonts w:ascii="Arial" w:hAnsi="Arial" w:cs="Arial"/>
                <w:sz w:val="20"/>
                <w:szCs w:val="20"/>
              </w:rPr>
              <w:t xml:space="preserve">This document was prepared by the project team consisting </w:t>
            </w:r>
            <w:r w:rsidR="00783985" w:rsidRPr="009F0F4D">
              <w:rPr>
                <w:rFonts w:ascii="Arial" w:hAnsi="Arial" w:cs="Arial"/>
                <w:sz w:val="20"/>
                <w:szCs w:val="20"/>
              </w:rPr>
              <w:t>of</w:t>
            </w:r>
            <w:r w:rsidRPr="009F0F4D">
              <w:rPr>
                <w:rFonts w:ascii="Arial" w:hAnsi="Arial" w:cs="Arial"/>
                <w:sz w:val="20"/>
                <w:szCs w:val="20"/>
              </w:rPr>
              <w:t xml:space="preserve"> Fernando de Olloqui, Team Leader; Juan Jose Durante, Alternate Team Leader</w:t>
            </w:r>
            <w:r w:rsidR="00417E36">
              <w:rPr>
                <w:rFonts w:ascii="Arial" w:hAnsi="Arial" w:cs="Arial"/>
                <w:sz w:val="20"/>
                <w:szCs w:val="20"/>
              </w:rPr>
              <w:t>; Hongrui Zhang</w:t>
            </w:r>
            <w:r w:rsidR="00241D3A">
              <w:rPr>
                <w:rFonts w:ascii="Arial" w:hAnsi="Arial" w:cs="Arial"/>
                <w:sz w:val="20"/>
                <w:szCs w:val="20"/>
              </w:rPr>
              <w:t xml:space="preserve">; Guillermo </w:t>
            </w:r>
            <w:proofErr w:type="spellStart"/>
            <w:r w:rsidR="00241D3A">
              <w:rPr>
                <w:rFonts w:ascii="Arial" w:hAnsi="Arial" w:cs="Arial"/>
                <w:sz w:val="20"/>
                <w:szCs w:val="20"/>
              </w:rPr>
              <w:t>Collich</w:t>
            </w:r>
            <w:proofErr w:type="spellEnd"/>
            <w:r w:rsidR="00241D3A">
              <w:rPr>
                <w:rFonts w:ascii="Arial" w:hAnsi="Arial" w:cs="Arial"/>
                <w:sz w:val="20"/>
                <w:szCs w:val="20"/>
              </w:rPr>
              <w:t>; and Annabella Gaggero</w:t>
            </w:r>
            <w:r w:rsidR="00241D3A" w:rsidRPr="009F0F4D">
              <w:rPr>
                <w:rFonts w:ascii="Arial" w:hAnsi="Arial" w:cs="Arial"/>
                <w:sz w:val="20"/>
                <w:szCs w:val="20"/>
              </w:rPr>
              <w:t xml:space="preserve"> </w:t>
            </w:r>
            <w:r w:rsidR="00241D3A">
              <w:rPr>
                <w:rFonts w:ascii="Arial" w:hAnsi="Arial" w:cs="Arial"/>
                <w:sz w:val="20"/>
                <w:szCs w:val="20"/>
              </w:rPr>
              <w:t>(</w:t>
            </w:r>
            <w:r w:rsidR="00241D3A" w:rsidRPr="009F0F4D">
              <w:rPr>
                <w:rFonts w:ascii="Arial" w:hAnsi="Arial" w:cs="Arial"/>
                <w:sz w:val="20"/>
                <w:szCs w:val="20"/>
              </w:rPr>
              <w:t>IFD/CMF</w:t>
            </w:r>
            <w:r w:rsidR="00241D3A">
              <w:rPr>
                <w:rFonts w:ascii="Arial" w:hAnsi="Arial" w:cs="Arial"/>
                <w:sz w:val="20"/>
                <w:szCs w:val="20"/>
              </w:rPr>
              <w:t xml:space="preserve">). </w:t>
            </w:r>
          </w:p>
          <w:p w14:paraId="756E66B5" w14:textId="28FCA83C" w:rsidR="00F14B2A" w:rsidRPr="009F0F4D" w:rsidRDefault="00241D3A" w:rsidP="009A7817">
            <w:pPr>
              <w:autoSpaceDE w:val="0"/>
              <w:autoSpaceDN w:val="0"/>
              <w:adjustRightInd w:val="0"/>
              <w:spacing w:before="60" w:after="60"/>
              <w:jc w:val="both"/>
              <w:rPr>
                <w:rFonts w:ascii="Arial" w:hAnsi="Arial" w:cs="Arial"/>
                <w:sz w:val="20"/>
                <w:szCs w:val="20"/>
              </w:rPr>
            </w:pPr>
            <w:r w:rsidRPr="00241D3A">
              <w:rPr>
                <w:rFonts w:ascii="Arial" w:hAnsi="Arial" w:cs="Arial"/>
                <w:sz w:val="20"/>
                <w:szCs w:val="20"/>
              </w:rPr>
              <w:t>The Comprehensive Natural Disaster Risk Management Program (</w:t>
            </w:r>
            <w:r w:rsidR="007A1D38">
              <w:rPr>
                <w:rFonts w:ascii="Arial" w:hAnsi="Arial" w:cs="Arial"/>
                <w:sz w:val="20"/>
                <w:szCs w:val="20"/>
              </w:rPr>
              <w:t>CNDRMP</w:t>
            </w:r>
            <w:r w:rsidRPr="00241D3A">
              <w:rPr>
                <w:rFonts w:ascii="Arial" w:hAnsi="Arial" w:cs="Arial"/>
                <w:sz w:val="20"/>
                <w:szCs w:val="20"/>
              </w:rPr>
              <w:t>)</w:t>
            </w:r>
            <w:r>
              <w:rPr>
                <w:rFonts w:ascii="Arial" w:hAnsi="Arial" w:cs="Arial"/>
                <w:sz w:val="20"/>
                <w:szCs w:val="20"/>
              </w:rPr>
              <w:t xml:space="preserve"> was coordinated under the leadership of Yuri </w:t>
            </w:r>
            <w:proofErr w:type="spellStart"/>
            <w:r>
              <w:rPr>
                <w:rFonts w:ascii="Arial" w:hAnsi="Arial" w:cs="Arial"/>
                <w:sz w:val="20"/>
                <w:szCs w:val="20"/>
              </w:rPr>
              <w:t>Chakalall</w:t>
            </w:r>
            <w:proofErr w:type="spellEnd"/>
            <w:r>
              <w:rPr>
                <w:rFonts w:ascii="Arial" w:hAnsi="Arial" w:cs="Arial"/>
                <w:sz w:val="20"/>
                <w:szCs w:val="20"/>
              </w:rPr>
              <w:t xml:space="preserve"> and Hori </w:t>
            </w:r>
            <w:proofErr w:type="spellStart"/>
            <w:r>
              <w:rPr>
                <w:rFonts w:ascii="Arial" w:hAnsi="Arial" w:cs="Arial"/>
                <w:sz w:val="20"/>
                <w:szCs w:val="20"/>
              </w:rPr>
              <w:t>Tsuneki</w:t>
            </w:r>
            <w:proofErr w:type="spellEnd"/>
            <w:r>
              <w:rPr>
                <w:rFonts w:ascii="Arial" w:hAnsi="Arial" w:cs="Arial"/>
                <w:sz w:val="20"/>
                <w:szCs w:val="20"/>
              </w:rPr>
              <w:t xml:space="preserve"> (CSD/RND).</w:t>
            </w:r>
          </w:p>
        </w:tc>
      </w:tr>
    </w:tbl>
    <w:p w14:paraId="3D9153C9" w14:textId="77777777" w:rsidR="00F14B2A" w:rsidRPr="009F0F4D" w:rsidRDefault="00F14B2A" w:rsidP="00F14B2A">
      <w:pPr>
        <w:pStyle w:val="BodyText"/>
        <w:tabs>
          <w:tab w:val="left" w:pos="1440"/>
        </w:tabs>
        <w:jc w:val="both"/>
        <w:rPr>
          <w:rFonts w:ascii="Arial" w:hAnsi="Arial" w:cs="Arial"/>
          <w:sz w:val="20"/>
        </w:rPr>
      </w:pPr>
    </w:p>
    <w:p w14:paraId="0B480F4E" w14:textId="77777777" w:rsidR="00C87772" w:rsidRPr="009F0F4D" w:rsidRDefault="00C87772" w:rsidP="00F14B2A">
      <w:pPr>
        <w:pStyle w:val="BodyText"/>
        <w:tabs>
          <w:tab w:val="left" w:pos="1440"/>
        </w:tabs>
        <w:jc w:val="both"/>
        <w:rPr>
          <w:rFonts w:ascii="Arial" w:hAnsi="Arial" w:cs="Arial"/>
          <w:sz w:val="20"/>
        </w:rPr>
        <w:sectPr w:rsidR="00C87772" w:rsidRPr="009F0F4D" w:rsidSect="00B5610E">
          <w:headerReference w:type="even" r:id="rId14"/>
          <w:headerReference w:type="default" r:id="rId15"/>
          <w:footerReference w:type="even" r:id="rId16"/>
          <w:type w:val="continuous"/>
          <w:pgSz w:w="12240" w:h="15840" w:code="1"/>
          <w:pgMar w:top="1440" w:right="1800" w:bottom="1440" w:left="1800" w:header="706" w:footer="706" w:gutter="0"/>
          <w:cols w:space="720"/>
          <w:formProt w:val="0"/>
          <w:titlePg/>
        </w:sectPr>
      </w:pPr>
    </w:p>
    <w:p w14:paraId="667FC92C" w14:textId="77777777" w:rsidR="00B7287A" w:rsidRPr="009F0F4D" w:rsidRDefault="001F1E77" w:rsidP="00B7287A">
      <w:pPr>
        <w:tabs>
          <w:tab w:val="left" w:pos="1440"/>
          <w:tab w:val="left" w:pos="3060"/>
        </w:tabs>
        <w:jc w:val="center"/>
        <w:rPr>
          <w:rFonts w:ascii="Arial" w:hAnsi="Arial" w:cs="Arial"/>
          <w:b/>
          <w:smallCaps/>
        </w:rPr>
      </w:pPr>
      <w:r w:rsidRPr="009F0F4D">
        <w:rPr>
          <w:rFonts w:ascii="Arial" w:hAnsi="Arial" w:cs="Arial"/>
          <w:b/>
          <w:smallCaps/>
        </w:rPr>
        <w:t>Contents</w:t>
      </w:r>
    </w:p>
    <w:p w14:paraId="4F5592C5" w14:textId="77777777" w:rsidR="00792A16" w:rsidRPr="009F0F4D" w:rsidRDefault="00B7287A" w:rsidP="00792A16">
      <w:pPr>
        <w:tabs>
          <w:tab w:val="left" w:pos="1728"/>
          <w:tab w:val="right" w:leader="dot" w:pos="8640"/>
        </w:tabs>
        <w:rPr>
          <w:noProof/>
        </w:rPr>
      </w:pPr>
      <w:r w:rsidRPr="009F0F4D">
        <w:rPr>
          <w:rFonts w:ascii="Arial" w:hAnsi="Arial" w:cs="Arial"/>
          <w:smallCaps/>
          <w:sz w:val="22"/>
          <w:szCs w:val="22"/>
        </w:rPr>
        <w:fldChar w:fldCharType="begin"/>
      </w:r>
      <w:r w:rsidRPr="009F0F4D">
        <w:rPr>
          <w:rFonts w:ascii="Arial" w:hAnsi="Arial" w:cs="Arial"/>
          <w:sz w:val="22"/>
          <w:szCs w:val="22"/>
        </w:rPr>
        <w:instrText xml:space="preserve"> TOC \f \t "Chapter,1,FirstHeading,2,SecHeading,3" </w:instrText>
      </w:r>
      <w:r w:rsidRPr="009F0F4D">
        <w:rPr>
          <w:rFonts w:ascii="Arial" w:hAnsi="Arial" w:cs="Arial"/>
          <w:smallCaps/>
          <w:sz w:val="22"/>
          <w:szCs w:val="22"/>
        </w:rPr>
        <w:fldChar w:fldCharType="end"/>
      </w:r>
      <w:r w:rsidRPr="009F0F4D">
        <w:rPr>
          <w:rFonts w:ascii="Arial" w:hAnsi="Arial" w:cs="Arial"/>
          <w:sz w:val="22"/>
          <w:szCs w:val="22"/>
        </w:rPr>
        <w:fldChar w:fldCharType="begin"/>
      </w:r>
      <w:r w:rsidRPr="009F0F4D">
        <w:rPr>
          <w:rFonts w:ascii="Arial" w:hAnsi="Arial" w:cs="Arial"/>
          <w:sz w:val="22"/>
          <w:szCs w:val="22"/>
        </w:rPr>
        <w:instrText xml:space="preserve"> TOC \f \t "Chapter,1,FirstHeading,2,SecHeading,3" </w:instrText>
      </w:r>
      <w:r w:rsidRPr="009F0F4D">
        <w:rPr>
          <w:rFonts w:ascii="Arial" w:hAnsi="Arial" w:cs="Arial"/>
          <w:sz w:val="22"/>
          <w:szCs w:val="22"/>
        </w:rPr>
        <w:fldChar w:fldCharType="separate"/>
      </w:r>
    </w:p>
    <w:p w14:paraId="350BAEC1" w14:textId="77777777" w:rsidR="00131E53" w:rsidRDefault="00B7287A" w:rsidP="005E6E9F">
      <w:pPr>
        <w:rPr>
          <w:noProof/>
        </w:rPr>
      </w:pPr>
      <w:r w:rsidRPr="009F0F4D">
        <w:fldChar w:fldCharType="end"/>
      </w:r>
      <w:r w:rsidR="00792A16" w:rsidRPr="005E6E9F">
        <w:rPr>
          <w:rFonts w:ascii="Arial" w:hAnsi="Arial" w:cs="Arial"/>
          <w:b/>
          <w:smallCaps/>
          <w:sz w:val="22"/>
          <w:szCs w:val="22"/>
        </w:rPr>
        <w:fldChar w:fldCharType="begin"/>
      </w:r>
      <w:r w:rsidR="00792A16" w:rsidRPr="005E6E9F">
        <w:rPr>
          <w:rFonts w:ascii="Arial" w:hAnsi="Arial" w:cs="Arial"/>
          <w:sz w:val="22"/>
          <w:szCs w:val="22"/>
        </w:rPr>
        <w:instrText xml:space="preserve"> TOC \f \t "Chapter,1,FirstHeading,2,SecHeading,3" </w:instrText>
      </w:r>
      <w:r w:rsidR="00792A16" w:rsidRPr="005E6E9F">
        <w:rPr>
          <w:rFonts w:ascii="Arial" w:hAnsi="Arial" w:cs="Arial"/>
          <w:b/>
          <w:smallCaps/>
          <w:sz w:val="22"/>
          <w:szCs w:val="22"/>
        </w:rPr>
        <w:fldChar w:fldCharType="separate"/>
      </w:r>
    </w:p>
    <w:p w14:paraId="1C3BF210" w14:textId="22F3D15D" w:rsidR="00131E53" w:rsidRPr="00131E53" w:rsidRDefault="00131E53" w:rsidP="00131E53">
      <w:pPr>
        <w:pStyle w:val="TOC1"/>
        <w:spacing w:before="120" w:after="120"/>
        <w:rPr>
          <w:rFonts w:eastAsiaTheme="minorEastAsia"/>
          <w:b w:val="0"/>
          <w:smallCaps w:val="0"/>
        </w:rPr>
      </w:pPr>
      <w:r w:rsidRPr="00131E53">
        <w:t>I.</w:t>
      </w:r>
      <w:r w:rsidRPr="00131E53">
        <w:rPr>
          <w:rFonts w:eastAsiaTheme="minorEastAsia"/>
          <w:b w:val="0"/>
          <w:smallCaps w:val="0"/>
        </w:rPr>
        <w:tab/>
      </w:r>
      <w:r w:rsidRPr="00131E53">
        <w:t>General Regulatory Framework</w:t>
      </w:r>
      <w:r w:rsidRPr="00131E53">
        <w:tab/>
      </w:r>
      <w:r w:rsidRPr="00131E53">
        <w:fldChar w:fldCharType="begin"/>
      </w:r>
      <w:r w:rsidRPr="00131E53">
        <w:instrText xml:space="preserve"> PAGEREF _Toc36544192 \h </w:instrText>
      </w:r>
      <w:r w:rsidRPr="00131E53">
        <w:fldChar w:fldCharType="separate"/>
      </w:r>
      <w:r w:rsidR="00CA023D">
        <w:t>1</w:t>
      </w:r>
      <w:r w:rsidRPr="00131E53">
        <w:fldChar w:fldCharType="end"/>
      </w:r>
    </w:p>
    <w:p w14:paraId="42C22262" w14:textId="4AB7C03E" w:rsidR="00131E53" w:rsidRPr="00131E53" w:rsidRDefault="00131E53" w:rsidP="00131E53">
      <w:pPr>
        <w:pStyle w:val="TOC1"/>
        <w:spacing w:before="120" w:after="120"/>
        <w:rPr>
          <w:rFonts w:eastAsiaTheme="minorEastAsia"/>
          <w:b w:val="0"/>
          <w:smallCaps w:val="0"/>
        </w:rPr>
      </w:pPr>
      <w:r w:rsidRPr="00131E53">
        <w:t>II.</w:t>
      </w:r>
      <w:r w:rsidRPr="00131E53">
        <w:rPr>
          <w:rFonts w:eastAsiaTheme="minorEastAsia"/>
          <w:b w:val="0"/>
          <w:smallCaps w:val="0"/>
        </w:rPr>
        <w:tab/>
      </w:r>
      <w:r w:rsidRPr="00131E53">
        <w:t>Project Description</w:t>
      </w:r>
      <w:r w:rsidRPr="00131E53">
        <w:tab/>
      </w:r>
      <w:r w:rsidRPr="00131E53">
        <w:fldChar w:fldCharType="begin"/>
      </w:r>
      <w:r w:rsidRPr="00131E53">
        <w:instrText xml:space="preserve"> PAGEREF _Toc36544193 \h </w:instrText>
      </w:r>
      <w:r w:rsidRPr="00131E53">
        <w:fldChar w:fldCharType="separate"/>
      </w:r>
      <w:r w:rsidR="00CA023D">
        <w:t>1</w:t>
      </w:r>
      <w:r w:rsidRPr="00131E53">
        <w:fldChar w:fldCharType="end"/>
      </w:r>
    </w:p>
    <w:p w14:paraId="2CADE9E3" w14:textId="4FBFC73B" w:rsidR="00131E53" w:rsidRPr="00131E53" w:rsidRDefault="00131E53" w:rsidP="00131E53">
      <w:pPr>
        <w:pStyle w:val="TOC1"/>
        <w:spacing w:before="120" w:after="120"/>
        <w:rPr>
          <w:rFonts w:eastAsiaTheme="minorEastAsia"/>
          <w:b w:val="0"/>
          <w:smallCaps w:val="0"/>
        </w:rPr>
      </w:pPr>
      <w:r w:rsidRPr="00131E53">
        <w:t>III.</w:t>
      </w:r>
      <w:r w:rsidRPr="00131E53">
        <w:rPr>
          <w:rFonts w:eastAsiaTheme="minorEastAsia"/>
          <w:b w:val="0"/>
          <w:smallCaps w:val="0"/>
        </w:rPr>
        <w:tab/>
      </w:r>
      <w:r w:rsidRPr="00131E53">
        <w:t>National Emergency Management System of Barbados</w:t>
      </w:r>
      <w:r w:rsidRPr="00131E53">
        <w:tab/>
      </w:r>
      <w:r w:rsidRPr="00131E53">
        <w:fldChar w:fldCharType="begin"/>
      </w:r>
      <w:r w:rsidRPr="00131E53">
        <w:instrText xml:space="preserve"> PAGEREF _Toc36544194 \h </w:instrText>
      </w:r>
      <w:r w:rsidRPr="00131E53">
        <w:fldChar w:fldCharType="separate"/>
      </w:r>
      <w:r w:rsidR="00CA023D">
        <w:t>2</w:t>
      </w:r>
      <w:r w:rsidRPr="00131E53">
        <w:fldChar w:fldCharType="end"/>
      </w:r>
    </w:p>
    <w:p w14:paraId="26F26C9A" w14:textId="57B9CFB8" w:rsidR="00131E53" w:rsidRPr="00131E53" w:rsidRDefault="00131E53" w:rsidP="00131E53">
      <w:pPr>
        <w:pStyle w:val="TOC2"/>
        <w:spacing w:before="120" w:after="120"/>
        <w:rPr>
          <w:rFonts w:eastAsiaTheme="minorEastAsia"/>
          <w:b w:val="0"/>
        </w:rPr>
      </w:pPr>
      <w:r w:rsidRPr="00131E53">
        <w:t>A.</w:t>
      </w:r>
      <w:r w:rsidRPr="00131E53">
        <w:rPr>
          <w:rFonts w:eastAsiaTheme="minorEastAsia"/>
          <w:b w:val="0"/>
        </w:rPr>
        <w:tab/>
      </w:r>
      <w:r w:rsidRPr="00131E53">
        <w:t>Legal and Regulatory Framework</w:t>
      </w:r>
      <w:r w:rsidRPr="00131E53">
        <w:tab/>
      </w:r>
      <w:r w:rsidRPr="00131E53">
        <w:fldChar w:fldCharType="begin"/>
      </w:r>
      <w:r w:rsidRPr="00131E53">
        <w:instrText xml:space="preserve"> PAGEREF _Toc36544195 \h </w:instrText>
      </w:r>
      <w:r w:rsidRPr="00131E53">
        <w:fldChar w:fldCharType="separate"/>
      </w:r>
      <w:r w:rsidR="00CA023D">
        <w:t>2</w:t>
      </w:r>
      <w:r w:rsidRPr="00131E53">
        <w:fldChar w:fldCharType="end"/>
      </w:r>
    </w:p>
    <w:p w14:paraId="3D3D2032" w14:textId="7BA86ACF" w:rsidR="00131E53" w:rsidRPr="00131E53" w:rsidRDefault="00131E53" w:rsidP="00131E53">
      <w:pPr>
        <w:pStyle w:val="TOC2"/>
        <w:spacing w:before="120" w:after="120"/>
        <w:rPr>
          <w:rFonts w:eastAsiaTheme="minorEastAsia"/>
          <w:b w:val="0"/>
        </w:rPr>
      </w:pPr>
      <w:r w:rsidRPr="00131E53">
        <w:t>B.</w:t>
      </w:r>
      <w:r w:rsidRPr="00131E53">
        <w:rPr>
          <w:rFonts w:eastAsiaTheme="minorEastAsia"/>
          <w:b w:val="0"/>
        </w:rPr>
        <w:tab/>
      </w:r>
      <w:r w:rsidRPr="00131E53">
        <w:t>Institutional Framework</w:t>
      </w:r>
      <w:r w:rsidRPr="00131E53">
        <w:tab/>
      </w:r>
      <w:r w:rsidRPr="00131E53">
        <w:fldChar w:fldCharType="begin"/>
      </w:r>
      <w:r w:rsidRPr="00131E53">
        <w:instrText xml:space="preserve"> PAGEREF _Toc36544196 \h </w:instrText>
      </w:r>
      <w:r w:rsidRPr="00131E53">
        <w:fldChar w:fldCharType="separate"/>
      </w:r>
      <w:r w:rsidR="00CA023D">
        <w:t>3</w:t>
      </w:r>
      <w:r w:rsidRPr="00131E53">
        <w:fldChar w:fldCharType="end"/>
      </w:r>
    </w:p>
    <w:p w14:paraId="6D08E63E" w14:textId="03C5E9A8" w:rsidR="00131E53" w:rsidRPr="00131E53" w:rsidRDefault="00131E53" w:rsidP="00131E53">
      <w:pPr>
        <w:pStyle w:val="TOC1"/>
        <w:spacing w:before="120" w:after="120"/>
        <w:rPr>
          <w:rFonts w:eastAsiaTheme="minorEastAsia"/>
          <w:b w:val="0"/>
          <w:smallCaps w:val="0"/>
        </w:rPr>
      </w:pPr>
      <w:r w:rsidRPr="00131E53">
        <w:t>IV.</w:t>
      </w:r>
      <w:r w:rsidRPr="00131E53">
        <w:rPr>
          <w:rFonts w:eastAsiaTheme="minorEastAsia"/>
          <w:b w:val="0"/>
          <w:smallCaps w:val="0"/>
        </w:rPr>
        <w:tab/>
      </w:r>
      <w:r w:rsidRPr="00131E53">
        <w:t>Operational Provisions</w:t>
      </w:r>
      <w:r w:rsidRPr="00131E53">
        <w:tab/>
      </w:r>
      <w:r w:rsidRPr="00131E53">
        <w:fldChar w:fldCharType="begin"/>
      </w:r>
      <w:r w:rsidRPr="00131E53">
        <w:instrText xml:space="preserve"> PAGEREF _Toc36544197 \h </w:instrText>
      </w:r>
      <w:r w:rsidRPr="00131E53">
        <w:fldChar w:fldCharType="separate"/>
      </w:r>
      <w:r w:rsidR="00CA023D">
        <w:t>6</w:t>
      </w:r>
      <w:r w:rsidRPr="00131E53">
        <w:fldChar w:fldCharType="end"/>
      </w:r>
    </w:p>
    <w:p w14:paraId="0975CEB0" w14:textId="7F9A5445" w:rsidR="00131E53" w:rsidRPr="00131E53" w:rsidRDefault="00131E53" w:rsidP="00131E53">
      <w:pPr>
        <w:pStyle w:val="TOC2"/>
        <w:spacing w:before="120" w:after="120"/>
        <w:rPr>
          <w:rFonts w:eastAsiaTheme="minorEastAsia"/>
          <w:b w:val="0"/>
        </w:rPr>
      </w:pPr>
      <w:r w:rsidRPr="00131E53">
        <w:t>A.</w:t>
      </w:r>
      <w:r w:rsidRPr="00131E53">
        <w:rPr>
          <w:rFonts w:eastAsiaTheme="minorEastAsia"/>
          <w:b w:val="0"/>
        </w:rPr>
        <w:tab/>
      </w:r>
      <w:r w:rsidRPr="00131E53">
        <w:t>Executing Agency</w:t>
      </w:r>
      <w:r w:rsidRPr="00131E53">
        <w:tab/>
      </w:r>
      <w:r w:rsidRPr="00131E53">
        <w:fldChar w:fldCharType="begin"/>
      </w:r>
      <w:r w:rsidRPr="00131E53">
        <w:instrText xml:space="preserve"> PAGEREF _Toc36544198 \h </w:instrText>
      </w:r>
      <w:r w:rsidRPr="00131E53">
        <w:fldChar w:fldCharType="separate"/>
      </w:r>
      <w:r w:rsidR="00CA023D">
        <w:t>6</w:t>
      </w:r>
      <w:r w:rsidRPr="00131E53">
        <w:fldChar w:fldCharType="end"/>
      </w:r>
    </w:p>
    <w:p w14:paraId="0786FAA7" w14:textId="33363410" w:rsidR="00131E53" w:rsidRPr="00131E53" w:rsidRDefault="00131E53" w:rsidP="00131E53">
      <w:pPr>
        <w:pStyle w:val="TOC2"/>
        <w:spacing w:before="120" w:after="120"/>
        <w:rPr>
          <w:rFonts w:eastAsiaTheme="minorEastAsia"/>
          <w:b w:val="0"/>
        </w:rPr>
      </w:pPr>
      <w:r w:rsidRPr="00131E53">
        <w:t>B.</w:t>
      </w:r>
      <w:r w:rsidRPr="00131E53">
        <w:rPr>
          <w:rFonts w:eastAsiaTheme="minorEastAsia"/>
          <w:b w:val="0"/>
        </w:rPr>
        <w:tab/>
      </w:r>
      <w:r w:rsidRPr="00131E53">
        <w:t>Supervision and Administration</w:t>
      </w:r>
      <w:r w:rsidRPr="00131E53">
        <w:tab/>
      </w:r>
      <w:r w:rsidRPr="00131E53">
        <w:fldChar w:fldCharType="begin"/>
      </w:r>
      <w:r w:rsidRPr="00131E53">
        <w:instrText xml:space="preserve"> PAGEREF _Toc36544199 \h </w:instrText>
      </w:r>
      <w:r w:rsidRPr="00131E53">
        <w:fldChar w:fldCharType="separate"/>
      </w:r>
      <w:r w:rsidR="00CA023D">
        <w:t>7</w:t>
      </w:r>
      <w:r w:rsidRPr="00131E53">
        <w:fldChar w:fldCharType="end"/>
      </w:r>
    </w:p>
    <w:p w14:paraId="604A7B6F" w14:textId="7FCECAF4" w:rsidR="00131E53" w:rsidRPr="00131E53" w:rsidRDefault="00131E53" w:rsidP="00131E53">
      <w:pPr>
        <w:pStyle w:val="TOC3"/>
        <w:spacing w:before="120" w:after="120"/>
        <w:rPr>
          <w:rFonts w:ascii="Arial" w:eastAsiaTheme="minorEastAsia" w:hAnsi="Arial" w:cs="Arial"/>
          <w:sz w:val="22"/>
          <w:szCs w:val="22"/>
        </w:rPr>
      </w:pPr>
      <w:r w:rsidRPr="00131E53">
        <w:rPr>
          <w:rFonts w:ascii="Arial" w:hAnsi="Arial" w:cs="Arial"/>
        </w:rPr>
        <w:t>1.</w:t>
      </w:r>
      <w:r w:rsidRPr="00131E53">
        <w:rPr>
          <w:rFonts w:ascii="Arial" w:eastAsiaTheme="minorEastAsia" w:hAnsi="Arial" w:cs="Arial"/>
          <w:sz w:val="22"/>
          <w:szCs w:val="22"/>
        </w:rPr>
        <w:tab/>
      </w:r>
      <w:r w:rsidRPr="00131E53">
        <w:rPr>
          <w:rFonts w:ascii="Arial" w:hAnsi="Arial" w:cs="Arial"/>
        </w:rPr>
        <w:t>Monitoring of progress of the Comprehensive Natural Disaster Risk Management Program (</w:t>
      </w:r>
      <w:r w:rsidR="007A1D38">
        <w:rPr>
          <w:rFonts w:ascii="Arial" w:hAnsi="Arial" w:cs="Arial"/>
        </w:rPr>
        <w:t>CNDRMP</w:t>
      </w:r>
      <w:r w:rsidRPr="00131E53">
        <w:rPr>
          <w:rFonts w:ascii="Arial" w:hAnsi="Arial" w:cs="Arial"/>
        </w:rPr>
        <w:t>)</w:t>
      </w:r>
      <w:r w:rsidRPr="00131E53">
        <w:rPr>
          <w:rFonts w:ascii="Arial" w:hAnsi="Arial" w:cs="Arial"/>
        </w:rPr>
        <w:tab/>
      </w:r>
      <w:r w:rsidRPr="00131E53">
        <w:rPr>
          <w:rFonts w:ascii="Arial" w:hAnsi="Arial" w:cs="Arial"/>
        </w:rPr>
        <w:fldChar w:fldCharType="begin"/>
      </w:r>
      <w:r w:rsidRPr="00131E53">
        <w:rPr>
          <w:rFonts w:ascii="Arial" w:hAnsi="Arial" w:cs="Arial"/>
        </w:rPr>
        <w:instrText xml:space="preserve"> PAGEREF _Toc36544200 \h </w:instrText>
      </w:r>
      <w:r w:rsidRPr="00131E53">
        <w:rPr>
          <w:rFonts w:ascii="Arial" w:hAnsi="Arial" w:cs="Arial"/>
        </w:rPr>
      </w:r>
      <w:r w:rsidRPr="00131E53">
        <w:rPr>
          <w:rFonts w:ascii="Arial" w:hAnsi="Arial" w:cs="Arial"/>
        </w:rPr>
        <w:fldChar w:fldCharType="separate"/>
      </w:r>
      <w:r w:rsidR="00CA023D">
        <w:rPr>
          <w:rFonts w:ascii="Arial" w:hAnsi="Arial" w:cs="Arial"/>
        </w:rPr>
        <w:t>7</w:t>
      </w:r>
      <w:r w:rsidRPr="00131E53">
        <w:rPr>
          <w:rFonts w:ascii="Arial" w:hAnsi="Arial" w:cs="Arial"/>
        </w:rPr>
        <w:fldChar w:fldCharType="end"/>
      </w:r>
    </w:p>
    <w:p w14:paraId="246E35F4" w14:textId="7ACB635F" w:rsidR="00131E53" w:rsidRPr="00131E53" w:rsidRDefault="00131E53" w:rsidP="00131E53">
      <w:pPr>
        <w:pStyle w:val="TOC3"/>
        <w:spacing w:before="120" w:after="120"/>
        <w:rPr>
          <w:rFonts w:ascii="Arial" w:eastAsiaTheme="minorEastAsia" w:hAnsi="Arial" w:cs="Arial"/>
          <w:sz w:val="22"/>
          <w:szCs w:val="22"/>
        </w:rPr>
      </w:pPr>
      <w:r w:rsidRPr="00131E53">
        <w:rPr>
          <w:rFonts w:ascii="Arial" w:hAnsi="Arial" w:cs="Arial"/>
        </w:rPr>
        <w:t>2.</w:t>
      </w:r>
      <w:r w:rsidRPr="00131E53">
        <w:rPr>
          <w:rFonts w:ascii="Arial" w:eastAsiaTheme="minorEastAsia" w:hAnsi="Arial" w:cs="Arial"/>
          <w:sz w:val="22"/>
          <w:szCs w:val="22"/>
        </w:rPr>
        <w:tab/>
      </w:r>
      <w:r w:rsidRPr="00131E53">
        <w:rPr>
          <w:rFonts w:ascii="Arial" w:hAnsi="Arial" w:cs="Arial"/>
        </w:rPr>
        <w:t>Monitoring and periodic updates of the Automatic Redirection List (ARL)</w:t>
      </w:r>
      <w:r w:rsidRPr="00131E53">
        <w:rPr>
          <w:rFonts w:ascii="Arial" w:hAnsi="Arial" w:cs="Arial"/>
        </w:rPr>
        <w:tab/>
      </w:r>
      <w:r w:rsidRPr="00131E53">
        <w:rPr>
          <w:rFonts w:ascii="Arial" w:hAnsi="Arial" w:cs="Arial"/>
        </w:rPr>
        <w:fldChar w:fldCharType="begin"/>
      </w:r>
      <w:r w:rsidRPr="00131E53">
        <w:rPr>
          <w:rFonts w:ascii="Arial" w:hAnsi="Arial" w:cs="Arial"/>
        </w:rPr>
        <w:instrText xml:space="preserve"> PAGEREF _Toc36544201 \h </w:instrText>
      </w:r>
      <w:r w:rsidRPr="00131E53">
        <w:rPr>
          <w:rFonts w:ascii="Arial" w:hAnsi="Arial" w:cs="Arial"/>
        </w:rPr>
      </w:r>
      <w:r w:rsidRPr="00131E53">
        <w:rPr>
          <w:rFonts w:ascii="Arial" w:hAnsi="Arial" w:cs="Arial"/>
        </w:rPr>
        <w:fldChar w:fldCharType="separate"/>
      </w:r>
      <w:r w:rsidR="00CA023D">
        <w:rPr>
          <w:rFonts w:ascii="Arial" w:hAnsi="Arial" w:cs="Arial"/>
        </w:rPr>
        <w:t>8</w:t>
      </w:r>
      <w:r w:rsidRPr="00131E53">
        <w:rPr>
          <w:rFonts w:ascii="Arial" w:hAnsi="Arial" w:cs="Arial"/>
        </w:rPr>
        <w:fldChar w:fldCharType="end"/>
      </w:r>
    </w:p>
    <w:p w14:paraId="3318A94F" w14:textId="6ACE870E" w:rsidR="00131E53" w:rsidRPr="00131E53" w:rsidRDefault="00131E53" w:rsidP="00131E53">
      <w:pPr>
        <w:pStyle w:val="TOC2"/>
        <w:spacing w:before="120" w:after="120"/>
        <w:rPr>
          <w:rFonts w:eastAsiaTheme="minorEastAsia"/>
          <w:b w:val="0"/>
        </w:rPr>
      </w:pPr>
      <w:r w:rsidRPr="00131E53">
        <w:t>C.</w:t>
      </w:r>
      <w:r w:rsidRPr="00131E53">
        <w:rPr>
          <w:rFonts w:eastAsiaTheme="minorEastAsia"/>
          <w:b w:val="0"/>
        </w:rPr>
        <w:tab/>
      </w:r>
      <w:r w:rsidRPr="00131E53">
        <w:t>Disbursements of Resources</w:t>
      </w:r>
      <w:r w:rsidRPr="00131E53">
        <w:tab/>
      </w:r>
      <w:r w:rsidRPr="00131E53">
        <w:fldChar w:fldCharType="begin"/>
      </w:r>
      <w:r w:rsidRPr="00131E53">
        <w:instrText xml:space="preserve"> PAGEREF _Toc36544202 \h </w:instrText>
      </w:r>
      <w:r w:rsidRPr="00131E53">
        <w:fldChar w:fldCharType="separate"/>
      </w:r>
      <w:r w:rsidR="00CA023D">
        <w:t>8</w:t>
      </w:r>
      <w:r w:rsidRPr="00131E53">
        <w:fldChar w:fldCharType="end"/>
      </w:r>
    </w:p>
    <w:p w14:paraId="5424031B" w14:textId="3899452F" w:rsidR="00131E53" w:rsidRPr="00131E53" w:rsidRDefault="00131E53" w:rsidP="00131E53">
      <w:pPr>
        <w:pStyle w:val="TOC3"/>
        <w:spacing w:before="120" w:after="120"/>
        <w:rPr>
          <w:rFonts w:ascii="Arial" w:eastAsiaTheme="minorEastAsia" w:hAnsi="Arial" w:cs="Arial"/>
          <w:sz w:val="22"/>
          <w:szCs w:val="22"/>
        </w:rPr>
      </w:pPr>
      <w:r w:rsidRPr="00131E53">
        <w:rPr>
          <w:rFonts w:ascii="Arial" w:hAnsi="Arial" w:cs="Arial"/>
        </w:rPr>
        <w:t>1.</w:t>
      </w:r>
      <w:r w:rsidRPr="00131E53">
        <w:rPr>
          <w:rFonts w:ascii="Arial" w:eastAsiaTheme="minorEastAsia" w:hAnsi="Arial" w:cs="Arial"/>
          <w:sz w:val="22"/>
          <w:szCs w:val="22"/>
        </w:rPr>
        <w:tab/>
      </w:r>
      <w:r w:rsidRPr="00131E53">
        <w:rPr>
          <w:rFonts w:ascii="Arial" w:hAnsi="Arial" w:cs="Arial"/>
        </w:rPr>
        <w:t>Eligibility Verification Request for an event</w:t>
      </w:r>
      <w:r w:rsidRPr="00131E53">
        <w:rPr>
          <w:rFonts w:ascii="Arial" w:hAnsi="Arial" w:cs="Arial"/>
        </w:rPr>
        <w:tab/>
      </w:r>
      <w:r w:rsidRPr="00131E53">
        <w:rPr>
          <w:rFonts w:ascii="Arial" w:hAnsi="Arial" w:cs="Arial"/>
        </w:rPr>
        <w:fldChar w:fldCharType="begin"/>
      </w:r>
      <w:r w:rsidRPr="00131E53">
        <w:rPr>
          <w:rFonts w:ascii="Arial" w:hAnsi="Arial" w:cs="Arial"/>
        </w:rPr>
        <w:instrText xml:space="preserve"> PAGEREF _Toc36544203 \h </w:instrText>
      </w:r>
      <w:r w:rsidRPr="00131E53">
        <w:rPr>
          <w:rFonts w:ascii="Arial" w:hAnsi="Arial" w:cs="Arial"/>
        </w:rPr>
      </w:r>
      <w:r w:rsidRPr="00131E53">
        <w:rPr>
          <w:rFonts w:ascii="Arial" w:hAnsi="Arial" w:cs="Arial"/>
        </w:rPr>
        <w:fldChar w:fldCharType="separate"/>
      </w:r>
      <w:r w:rsidR="00CA023D">
        <w:rPr>
          <w:rFonts w:ascii="Arial" w:hAnsi="Arial" w:cs="Arial"/>
        </w:rPr>
        <w:t>8</w:t>
      </w:r>
      <w:r w:rsidRPr="00131E53">
        <w:rPr>
          <w:rFonts w:ascii="Arial" w:hAnsi="Arial" w:cs="Arial"/>
        </w:rPr>
        <w:fldChar w:fldCharType="end"/>
      </w:r>
    </w:p>
    <w:p w14:paraId="0498009F" w14:textId="7864855C" w:rsidR="00131E53" w:rsidRPr="00131E53" w:rsidRDefault="00131E53" w:rsidP="00131E53">
      <w:pPr>
        <w:pStyle w:val="TOC3"/>
        <w:spacing w:before="120" w:after="120"/>
        <w:rPr>
          <w:rFonts w:ascii="Arial" w:eastAsiaTheme="minorEastAsia" w:hAnsi="Arial" w:cs="Arial"/>
          <w:sz w:val="22"/>
          <w:szCs w:val="22"/>
        </w:rPr>
      </w:pPr>
      <w:r w:rsidRPr="00131E53">
        <w:rPr>
          <w:rFonts w:ascii="Arial" w:hAnsi="Arial" w:cs="Arial"/>
        </w:rPr>
        <w:t>2.</w:t>
      </w:r>
      <w:r w:rsidRPr="00131E53">
        <w:rPr>
          <w:rFonts w:ascii="Arial" w:eastAsiaTheme="minorEastAsia" w:hAnsi="Arial" w:cs="Arial"/>
          <w:sz w:val="22"/>
          <w:szCs w:val="22"/>
        </w:rPr>
        <w:tab/>
      </w:r>
      <w:r w:rsidRPr="00131E53">
        <w:rPr>
          <w:rFonts w:ascii="Arial" w:hAnsi="Arial" w:cs="Arial"/>
        </w:rPr>
        <w:t>Disbursement Request</w:t>
      </w:r>
      <w:r w:rsidRPr="00131E53">
        <w:rPr>
          <w:rFonts w:ascii="Arial" w:hAnsi="Arial" w:cs="Arial"/>
        </w:rPr>
        <w:tab/>
      </w:r>
      <w:r w:rsidRPr="00131E53">
        <w:rPr>
          <w:rFonts w:ascii="Arial" w:hAnsi="Arial" w:cs="Arial"/>
        </w:rPr>
        <w:fldChar w:fldCharType="begin"/>
      </w:r>
      <w:r w:rsidRPr="00131E53">
        <w:rPr>
          <w:rFonts w:ascii="Arial" w:hAnsi="Arial" w:cs="Arial"/>
        </w:rPr>
        <w:instrText xml:space="preserve"> PAGEREF _Toc36544204 \h </w:instrText>
      </w:r>
      <w:r w:rsidRPr="00131E53">
        <w:rPr>
          <w:rFonts w:ascii="Arial" w:hAnsi="Arial" w:cs="Arial"/>
        </w:rPr>
      </w:r>
      <w:r w:rsidRPr="00131E53">
        <w:rPr>
          <w:rFonts w:ascii="Arial" w:hAnsi="Arial" w:cs="Arial"/>
        </w:rPr>
        <w:fldChar w:fldCharType="separate"/>
      </w:r>
      <w:r w:rsidR="00CA023D">
        <w:rPr>
          <w:rFonts w:ascii="Arial" w:hAnsi="Arial" w:cs="Arial"/>
        </w:rPr>
        <w:t>8</w:t>
      </w:r>
      <w:r w:rsidRPr="00131E53">
        <w:rPr>
          <w:rFonts w:ascii="Arial" w:hAnsi="Arial" w:cs="Arial"/>
        </w:rPr>
        <w:fldChar w:fldCharType="end"/>
      </w:r>
    </w:p>
    <w:p w14:paraId="565C971F" w14:textId="624CA67A" w:rsidR="00131E53" w:rsidRPr="00131E53" w:rsidRDefault="00131E53" w:rsidP="00131E53">
      <w:pPr>
        <w:pStyle w:val="TOC3"/>
        <w:spacing w:before="120" w:after="120"/>
        <w:rPr>
          <w:rFonts w:ascii="Arial" w:eastAsiaTheme="minorEastAsia" w:hAnsi="Arial" w:cs="Arial"/>
          <w:sz w:val="22"/>
          <w:szCs w:val="22"/>
        </w:rPr>
      </w:pPr>
      <w:r w:rsidRPr="00131E53">
        <w:rPr>
          <w:rFonts w:ascii="Arial" w:hAnsi="Arial" w:cs="Arial"/>
        </w:rPr>
        <w:t>3.</w:t>
      </w:r>
      <w:r w:rsidRPr="00131E53">
        <w:rPr>
          <w:rFonts w:ascii="Arial" w:eastAsiaTheme="minorEastAsia" w:hAnsi="Arial" w:cs="Arial"/>
          <w:sz w:val="22"/>
          <w:szCs w:val="22"/>
        </w:rPr>
        <w:tab/>
      </w:r>
      <w:r w:rsidRPr="00131E53">
        <w:rPr>
          <w:rFonts w:ascii="Arial" w:hAnsi="Arial" w:cs="Arial"/>
        </w:rPr>
        <w:t>Disbursement of resources</w:t>
      </w:r>
      <w:r w:rsidRPr="00131E53">
        <w:rPr>
          <w:rFonts w:ascii="Arial" w:hAnsi="Arial" w:cs="Arial"/>
        </w:rPr>
        <w:tab/>
      </w:r>
      <w:r w:rsidRPr="00131E53">
        <w:rPr>
          <w:rFonts w:ascii="Arial" w:hAnsi="Arial" w:cs="Arial"/>
        </w:rPr>
        <w:fldChar w:fldCharType="begin"/>
      </w:r>
      <w:r w:rsidRPr="00131E53">
        <w:rPr>
          <w:rFonts w:ascii="Arial" w:hAnsi="Arial" w:cs="Arial"/>
        </w:rPr>
        <w:instrText xml:space="preserve"> PAGEREF _Toc36544205 \h </w:instrText>
      </w:r>
      <w:r w:rsidRPr="00131E53">
        <w:rPr>
          <w:rFonts w:ascii="Arial" w:hAnsi="Arial" w:cs="Arial"/>
        </w:rPr>
      </w:r>
      <w:r w:rsidRPr="00131E53">
        <w:rPr>
          <w:rFonts w:ascii="Arial" w:hAnsi="Arial" w:cs="Arial"/>
        </w:rPr>
        <w:fldChar w:fldCharType="separate"/>
      </w:r>
      <w:r w:rsidR="00CA023D">
        <w:rPr>
          <w:rFonts w:ascii="Arial" w:hAnsi="Arial" w:cs="Arial"/>
        </w:rPr>
        <w:t>9</w:t>
      </w:r>
      <w:r w:rsidRPr="00131E53">
        <w:rPr>
          <w:rFonts w:ascii="Arial" w:hAnsi="Arial" w:cs="Arial"/>
        </w:rPr>
        <w:fldChar w:fldCharType="end"/>
      </w:r>
    </w:p>
    <w:p w14:paraId="391E656A" w14:textId="2598CE67" w:rsidR="00131E53" w:rsidRPr="00131E53" w:rsidRDefault="00131E53" w:rsidP="00131E53">
      <w:pPr>
        <w:pStyle w:val="TOC2"/>
        <w:spacing w:before="120" w:after="120"/>
        <w:rPr>
          <w:rFonts w:eastAsiaTheme="minorEastAsia"/>
          <w:b w:val="0"/>
        </w:rPr>
      </w:pPr>
      <w:r w:rsidRPr="00131E53">
        <w:t>D.</w:t>
      </w:r>
      <w:r w:rsidRPr="00131E53">
        <w:rPr>
          <w:rFonts w:eastAsiaTheme="minorEastAsia"/>
          <w:b w:val="0"/>
        </w:rPr>
        <w:tab/>
      </w:r>
      <w:r w:rsidRPr="00131E53">
        <w:t>Use of Resources</w:t>
      </w:r>
      <w:r w:rsidRPr="00131E53">
        <w:tab/>
      </w:r>
      <w:r w:rsidRPr="00131E53">
        <w:fldChar w:fldCharType="begin"/>
      </w:r>
      <w:r w:rsidRPr="00131E53">
        <w:instrText xml:space="preserve"> PAGEREF _Toc36544206 \h </w:instrText>
      </w:r>
      <w:r w:rsidRPr="00131E53">
        <w:fldChar w:fldCharType="separate"/>
      </w:r>
      <w:r w:rsidR="00CA023D">
        <w:t>9</w:t>
      </w:r>
      <w:r w:rsidRPr="00131E53">
        <w:fldChar w:fldCharType="end"/>
      </w:r>
    </w:p>
    <w:p w14:paraId="5E257596" w14:textId="3EFFDBAD" w:rsidR="00131E53" w:rsidRPr="00131E53" w:rsidRDefault="00131E53" w:rsidP="00131E53">
      <w:pPr>
        <w:pStyle w:val="TOC3"/>
        <w:spacing w:before="120" w:after="120"/>
        <w:rPr>
          <w:rFonts w:ascii="Arial" w:eastAsiaTheme="minorEastAsia" w:hAnsi="Arial" w:cs="Arial"/>
          <w:sz w:val="22"/>
          <w:szCs w:val="22"/>
        </w:rPr>
      </w:pPr>
      <w:r w:rsidRPr="00131E53">
        <w:rPr>
          <w:rFonts w:ascii="Arial" w:hAnsi="Arial" w:cs="Arial"/>
        </w:rPr>
        <w:t>1.</w:t>
      </w:r>
      <w:r w:rsidRPr="00131E53">
        <w:rPr>
          <w:rFonts w:ascii="Arial" w:eastAsiaTheme="minorEastAsia" w:hAnsi="Arial" w:cs="Arial"/>
          <w:sz w:val="22"/>
          <w:szCs w:val="22"/>
        </w:rPr>
        <w:tab/>
      </w:r>
      <w:r w:rsidRPr="00131E53">
        <w:rPr>
          <w:rFonts w:ascii="Arial" w:hAnsi="Arial" w:cs="Arial"/>
        </w:rPr>
        <w:t>Coordination and execution mechanism</w:t>
      </w:r>
      <w:r w:rsidRPr="00131E53">
        <w:rPr>
          <w:rFonts w:ascii="Arial" w:hAnsi="Arial" w:cs="Arial"/>
        </w:rPr>
        <w:tab/>
      </w:r>
      <w:r w:rsidRPr="00131E53">
        <w:rPr>
          <w:rFonts w:ascii="Arial" w:hAnsi="Arial" w:cs="Arial"/>
        </w:rPr>
        <w:fldChar w:fldCharType="begin"/>
      </w:r>
      <w:r w:rsidRPr="00131E53">
        <w:rPr>
          <w:rFonts w:ascii="Arial" w:hAnsi="Arial" w:cs="Arial"/>
        </w:rPr>
        <w:instrText xml:space="preserve"> PAGEREF _Toc36544207 \h </w:instrText>
      </w:r>
      <w:r w:rsidRPr="00131E53">
        <w:rPr>
          <w:rFonts w:ascii="Arial" w:hAnsi="Arial" w:cs="Arial"/>
        </w:rPr>
      </w:r>
      <w:r w:rsidRPr="00131E53">
        <w:rPr>
          <w:rFonts w:ascii="Arial" w:hAnsi="Arial" w:cs="Arial"/>
        </w:rPr>
        <w:fldChar w:fldCharType="separate"/>
      </w:r>
      <w:r w:rsidR="00CA023D">
        <w:rPr>
          <w:rFonts w:ascii="Arial" w:hAnsi="Arial" w:cs="Arial"/>
        </w:rPr>
        <w:t>9</w:t>
      </w:r>
      <w:r w:rsidRPr="00131E53">
        <w:rPr>
          <w:rFonts w:ascii="Arial" w:hAnsi="Arial" w:cs="Arial"/>
        </w:rPr>
        <w:fldChar w:fldCharType="end"/>
      </w:r>
    </w:p>
    <w:p w14:paraId="179A9CBA" w14:textId="789B4786" w:rsidR="00131E53" w:rsidRPr="00131E53" w:rsidRDefault="00131E53" w:rsidP="00131E53">
      <w:pPr>
        <w:pStyle w:val="TOC3"/>
        <w:spacing w:before="120" w:after="120"/>
        <w:rPr>
          <w:rFonts w:ascii="Arial" w:eastAsiaTheme="minorEastAsia" w:hAnsi="Arial" w:cs="Arial"/>
          <w:sz w:val="22"/>
          <w:szCs w:val="22"/>
        </w:rPr>
      </w:pPr>
      <w:r w:rsidRPr="00131E53">
        <w:rPr>
          <w:rFonts w:ascii="Arial" w:hAnsi="Arial" w:cs="Arial"/>
        </w:rPr>
        <w:t>2.</w:t>
      </w:r>
      <w:r w:rsidRPr="00131E53">
        <w:rPr>
          <w:rFonts w:ascii="Arial" w:eastAsiaTheme="minorEastAsia" w:hAnsi="Arial" w:cs="Arial"/>
          <w:sz w:val="22"/>
          <w:szCs w:val="22"/>
        </w:rPr>
        <w:tab/>
      </w:r>
      <w:r w:rsidRPr="00131E53">
        <w:rPr>
          <w:rFonts w:ascii="Arial" w:hAnsi="Arial" w:cs="Arial"/>
        </w:rPr>
        <w:t>Fiduciary and procurement rules for the use of resources</w:t>
      </w:r>
      <w:r w:rsidRPr="00131E53">
        <w:rPr>
          <w:rFonts w:ascii="Arial" w:hAnsi="Arial" w:cs="Arial"/>
        </w:rPr>
        <w:tab/>
      </w:r>
      <w:r w:rsidRPr="00131E53">
        <w:rPr>
          <w:rFonts w:ascii="Arial" w:hAnsi="Arial" w:cs="Arial"/>
        </w:rPr>
        <w:fldChar w:fldCharType="begin"/>
      </w:r>
      <w:r w:rsidRPr="00131E53">
        <w:rPr>
          <w:rFonts w:ascii="Arial" w:hAnsi="Arial" w:cs="Arial"/>
        </w:rPr>
        <w:instrText xml:space="preserve"> PAGEREF _Toc36544209 \h </w:instrText>
      </w:r>
      <w:r w:rsidRPr="00131E53">
        <w:rPr>
          <w:rFonts w:ascii="Arial" w:hAnsi="Arial" w:cs="Arial"/>
        </w:rPr>
      </w:r>
      <w:r w:rsidRPr="00131E53">
        <w:rPr>
          <w:rFonts w:ascii="Arial" w:hAnsi="Arial" w:cs="Arial"/>
        </w:rPr>
        <w:fldChar w:fldCharType="separate"/>
      </w:r>
      <w:r w:rsidR="00CA023D">
        <w:rPr>
          <w:rFonts w:ascii="Arial" w:hAnsi="Arial" w:cs="Arial"/>
        </w:rPr>
        <w:t>11</w:t>
      </w:r>
      <w:r w:rsidRPr="00131E53">
        <w:rPr>
          <w:rFonts w:ascii="Arial" w:hAnsi="Arial" w:cs="Arial"/>
        </w:rPr>
        <w:fldChar w:fldCharType="end"/>
      </w:r>
    </w:p>
    <w:p w14:paraId="217B5CA5" w14:textId="7813CB0D" w:rsidR="00131E53" w:rsidRPr="00131E53" w:rsidRDefault="00131E53" w:rsidP="00131E53">
      <w:pPr>
        <w:pStyle w:val="TOC3"/>
        <w:spacing w:before="120" w:after="120"/>
        <w:rPr>
          <w:rFonts w:ascii="Arial" w:eastAsiaTheme="minorEastAsia" w:hAnsi="Arial" w:cs="Arial"/>
          <w:sz w:val="22"/>
          <w:szCs w:val="22"/>
        </w:rPr>
      </w:pPr>
      <w:r w:rsidRPr="00131E53">
        <w:rPr>
          <w:rFonts w:ascii="Arial" w:hAnsi="Arial" w:cs="Arial"/>
        </w:rPr>
        <w:t>3.</w:t>
      </w:r>
      <w:r w:rsidRPr="00131E53">
        <w:rPr>
          <w:rFonts w:ascii="Arial" w:eastAsiaTheme="minorEastAsia" w:hAnsi="Arial" w:cs="Arial"/>
          <w:sz w:val="22"/>
          <w:szCs w:val="22"/>
        </w:rPr>
        <w:tab/>
      </w:r>
      <w:r w:rsidRPr="00131E53">
        <w:rPr>
          <w:rFonts w:ascii="Arial" w:hAnsi="Arial" w:cs="Arial"/>
        </w:rPr>
        <w:t>Justification of the use of resources</w:t>
      </w:r>
      <w:r w:rsidRPr="00131E53">
        <w:rPr>
          <w:rFonts w:ascii="Arial" w:hAnsi="Arial" w:cs="Arial"/>
        </w:rPr>
        <w:tab/>
      </w:r>
      <w:r w:rsidRPr="00131E53">
        <w:rPr>
          <w:rFonts w:ascii="Arial" w:hAnsi="Arial" w:cs="Arial"/>
        </w:rPr>
        <w:fldChar w:fldCharType="begin"/>
      </w:r>
      <w:r w:rsidRPr="00131E53">
        <w:rPr>
          <w:rFonts w:ascii="Arial" w:hAnsi="Arial" w:cs="Arial"/>
        </w:rPr>
        <w:instrText xml:space="preserve"> PAGEREF _Toc36544210 \h </w:instrText>
      </w:r>
      <w:r w:rsidRPr="00131E53">
        <w:rPr>
          <w:rFonts w:ascii="Arial" w:hAnsi="Arial" w:cs="Arial"/>
        </w:rPr>
      </w:r>
      <w:r w:rsidRPr="00131E53">
        <w:rPr>
          <w:rFonts w:ascii="Arial" w:hAnsi="Arial" w:cs="Arial"/>
        </w:rPr>
        <w:fldChar w:fldCharType="separate"/>
      </w:r>
      <w:r w:rsidR="00CA023D">
        <w:rPr>
          <w:rFonts w:ascii="Arial" w:hAnsi="Arial" w:cs="Arial"/>
        </w:rPr>
        <w:t>13</w:t>
      </w:r>
      <w:r w:rsidRPr="00131E53">
        <w:rPr>
          <w:rFonts w:ascii="Arial" w:hAnsi="Arial" w:cs="Arial"/>
        </w:rPr>
        <w:fldChar w:fldCharType="end"/>
      </w:r>
    </w:p>
    <w:p w14:paraId="149DEDF3" w14:textId="2A6196CD" w:rsidR="00131E53" w:rsidRPr="00131E53" w:rsidRDefault="00131E53" w:rsidP="00131E53">
      <w:pPr>
        <w:pStyle w:val="TOC2"/>
        <w:spacing w:before="120" w:after="120"/>
        <w:rPr>
          <w:rFonts w:eastAsiaTheme="minorEastAsia"/>
          <w:b w:val="0"/>
        </w:rPr>
      </w:pPr>
      <w:r w:rsidRPr="00131E53">
        <w:t>E.</w:t>
      </w:r>
      <w:r w:rsidRPr="00131E53">
        <w:rPr>
          <w:rFonts w:eastAsiaTheme="minorEastAsia"/>
          <w:b w:val="0"/>
        </w:rPr>
        <w:tab/>
      </w:r>
      <w:r w:rsidRPr="00131E53">
        <w:t>Changes in the provisions of the Operating Regulations</w:t>
      </w:r>
      <w:r w:rsidRPr="00131E53">
        <w:tab/>
      </w:r>
      <w:r w:rsidRPr="00131E53">
        <w:fldChar w:fldCharType="begin"/>
      </w:r>
      <w:r w:rsidRPr="00131E53">
        <w:instrText xml:space="preserve"> PAGEREF _Toc36544211 \h </w:instrText>
      </w:r>
      <w:r w:rsidRPr="00131E53">
        <w:fldChar w:fldCharType="separate"/>
      </w:r>
      <w:r w:rsidR="00CA023D">
        <w:t>14</w:t>
      </w:r>
      <w:r w:rsidRPr="00131E53">
        <w:fldChar w:fldCharType="end"/>
      </w:r>
    </w:p>
    <w:p w14:paraId="52778666" w14:textId="583EE92B" w:rsidR="00B7287A" w:rsidRPr="009F0F4D" w:rsidRDefault="00792A16" w:rsidP="00C83EF9">
      <w:pPr>
        <w:pStyle w:val="TOC3"/>
        <w:tabs>
          <w:tab w:val="clear" w:pos="8741"/>
          <w:tab w:val="right" w:leader="dot" w:pos="8640"/>
        </w:tabs>
        <w:spacing w:before="120" w:after="120"/>
        <w:rPr>
          <w:rFonts w:ascii="Arial" w:hAnsi="Arial" w:cs="Arial"/>
          <w:sz w:val="22"/>
          <w:szCs w:val="22"/>
        </w:rPr>
      </w:pPr>
      <w:r w:rsidRPr="005E6E9F">
        <w:rPr>
          <w:rFonts w:ascii="Arial" w:hAnsi="Arial" w:cs="Arial"/>
          <w:sz w:val="22"/>
          <w:szCs w:val="22"/>
        </w:rPr>
        <w:fldChar w:fldCharType="end"/>
      </w:r>
    </w:p>
    <w:p w14:paraId="4E6BCAC0" w14:textId="6ECEEB77" w:rsidR="00B7287A" w:rsidRPr="009F0F4D" w:rsidRDefault="00B7287A" w:rsidP="00B7287A">
      <w:pPr>
        <w:autoSpaceDE w:val="0"/>
        <w:autoSpaceDN w:val="0"/>
        <w:adjustRightInd w:val="0"/>
        <w:spacing w:line="360" w:lineRule="auto"/>
        <w:jc w:val="both"/>
        <w:rPr>
          <w:rFonts w:ascii="Arial" w:hAnsi="Arial" w:cs="Arial"/>
          <w:bCs/>
          <w:sz w:val="22"/>
          <w:szCs w:val="22"/>
        </w:rPr>
      </w:pPr>
      <w:r w:rsidRPr="00121F8B">
        <w:rPr>
          <w:rFonts w:ascii="Arial" w:hAnsi="Arial" w:cs="Arial"/>
          <w:b/>
          <w:smallCaps/>
          <w:sz w:val="22"/>
          <w:szCs w:val="22"/>
        </w:rPr>
        <w:t>An</w:t>
      </w:r>
      <w:r w:rsidR="00DC25F5" w:rsidRPr="00121F8B">
        <w:rPr>
          <w:rFonts w:ascii="Arial" w:hAnsi="Arial" w:cs="Arial"/>
          <w:b/>
          <w:smallCaps/>
          <w:sz w:val="22"/>
          <w:szCs w:val="22"/>
        </w:rPr>
        <w:t>n</w:t>
      </w:r>
      <w:r w:rsidRPr="00121F8B">
        <w:rPr>
          <w:rFonts w:ascii="Arial" w:hAnsi="Arial" w:cs="Arial"/>
          <w:b/>
          <w:smallCaps/>
          <w:sz w:val="22"/>
          <w:szCs w:val="22"/>
        </w:rPr>
        <w:t>ex</w:t>
      </w:r>
      <w:r w:rsidRPr="00121F8B">
        <w:rPr>
          <w:rFonts w:ascii="Arial" w:hAnsi="Arial" w:cs="Arial"/>
          <w:b/>
          <w:sz w:val="22"/>
          <w:szCs w:val="22"/>
        </w:rPr>
        <w:t xml:space="preserve"> I</w:t>
      </w:r>
      <w:r w:rsidRPr="009F0F4D">
        <w:rPr>
          <w:rFonts w:ascii="Arial" w:hAnsi="Arial" w:cs="Arial"/>
          <w:bCs/>
          <w:sz w:val="22"/>
          <w:szCs w:val="22"/>
        </w:rPr>
        <w:t xml:space="preserve"> – </w:t>
      </w:r>
      <w:r w:rsidR="00DC25F5" w:rsidRPr="009F0F4D">
        <w:rPr>
          <w:rFonts w:ascii="Arial" w:hAnsi="Arial" w:cs="Arial"/>
          <w:bCs/>
          <w:sz w:val="22"/>
          <w:szCs w:val="22"/>
        </w:rPr>
        <w:t xml:space="preserve">Terms and Conditions of Coverage </w:t>
      </w:r>
    </w:p>
    <w:p w14:paraId="184DFD79" w14:textId="3B4CE595" w:rsidR="00B7287A" w:rsidRDefault="00B7287A" w:rsidP="00B7287A">
      <w:pPr>
        <w:autoSpaceDE w:val="0"/>
        <w:autoSpaceDN w:val="0"/>
        <w:adjustRightInd w:val="0"/>
        <w:spacing w:line="360" w:lineRule="auto"/>
        <w:jc w:val="both"/>
        <w:rPr>
          <w:rFonts w:ascii="Arial" w:hAnsi="Arial" w:cs="Arial"/>
          <w:bCs/>
          <w:sz w:val="22"/>
          <w:szCs w:val="22"/>
        </w:rPr>
      </w:pPr>
      <w:r w:rsidRPr="00121F8B">
        <w:rPr>
          <w:rFonts w:ascii="Arial" w:hAnsi="Arial" w:cs="Arial"/>
          <w:b/>
          <w:smallCaps/>
          <w:sz w:val="22"/>
          <w:szCs w:val="22"/>
        </w:rPr>
        <w:t>An</w:t>
      </w:r>
      <w:r w:rsidR="00643F45" w:rsidRPr="00121F8B">
        <w:rPr>
          <w:rFonts w:ascii="Arial" w:hAnsi="Arial" w:cs="Arial"/>
          <w:b/>
          <w:smallCaps/>
          <w:sz w:val="22"/>
          <w:szCs w:val="22"/>
        </w:rPr>
        <w:t>n</w:t>
      </w:r>
      <w:r w:rsidRPr="00121F8B">
        <w:rPr>
          <w:rFonts w:ascii="Arial" w:hAnsi="Arial" w:cs="Arial"/>
          <w:b/>
          <w:smallCaps/>
          <w:sz w:val="22"/>
          <w:szCs w:val="22"/>
        </w:rPr>
        <w:t>ex</w:t>
      </w:r>
      <w:r w:rsidRPr="00121F8B">
        <w:rPr>
          <w:rFonts w:ascii="Arial" w:hAnsi="Arial" w:cs="Arial"/>
          <w:b/>
          <w:sz w:val="22"/>
          <w:szCs w:val="22"/>
        </w:rPr>
        <w:t xml:space="preserve"> II</w:t>
      </w:r>
      <w:r w:rsidRPr="009F0F4D">
        <w:rPr>
          <w:rFonts w:ascii="Arial" w:hAnsi="Arial" w:cs="Arial"/>
          <w:bCs/>
          <w:sz w:val="22"/>
          <w:szCs w:val="22"/>
        </w:rPr>
        <w:t xml:space="preserve"> – </w:t>
      </w:r>
      <w:r w:rsidR="00643F45" w:rsidRPr="009F0F4D">
        <w:rPr>
          <w:rFonts w:ascii="Arial" w:hAnsi="Arial" w:cs="Arial"/>
          <w:bCs/>
          <w:sz w:val="22"/>
          <w:szCs w:val="22"/>
        </w:rPr>
        <w:t>Comprehensive Natural Disaster Risk Management Program (</w:t>
      </w:r>
      <w:r w:rsidR="007A1D38">
        <w:rPr>
          <w:rFonts w:ascii="Arial" w:hAnsi="Arial" w:cs="Arial"/>
          <w:bCs/>
          <w:sz w:val="22"/>
          <w:szCs w:val="22"/>
        </w:rPr>
        <w:t>CNDRMP</w:t>
      </w:r>
      <w:r w:rsidR="00643F45" w:rsidRPr="009F0F4D">
        <w:rPr>
          <w:rFonts w:ascii="Arial" w:hAnsi="Arial" w:cs="Arial"/>
          <w:bCs/>
          <w:sz w:val="22"/>
          <w:szCs w:val="22"/>
        </w:rPr>
        <w:t>)</w:t>
      </w:r>
    </w:p>
    <w:p w14:paraId="4E764312" w14:textId="49B5241D" w:rsidR="00B173BC" w:rsidRDefault="00B173BC" w:rsidP="00B173BC">
      <w:pPr>
        <w:autoSpaceDE w:val="0"/>
        <w:autoSpaceDN w:val="0"/>
        <w:adjustRightInd w:val="0"/>
        <w:spacing w:line="360" w:lineRule="auto"/>
        <w:jc w:val="both"/>
        <w:rPr>
          <w:rFonts w:ascii="Arial" w:hAnsi="Arial" w:cs="Arial"/>
          <w:bCs/>
          <w:sz w:val="22"/>
          <w:szCs w:val="22"/>
        </w:rPr>
      </w:pPr>
      <w:r w:rsidRPr="00121F8B">
        <w:rPr>
          <w:rFonts w:ascii="Arial" w:hAnsi="Arial" w:cs="Arial"/>
          <w:b/>
          <w:smallCaps/>
          <w:sz w:val="22"/>
          <w:szCs w:val="22"/>
        </w:rPr>
        <w:t>Annex</w:t>
      </w:r>
      <w:r w:rsidRPr="00121F8B">
        <w:rPr>
          <w:rFonts w:ascii="Arial" w:hAnsi="Arial" w:cs="Arial"/>
          <w:b/>
          <w:sz w:val="22"/>
          <w:szCs w:val="22"/>
        </w:rPr>
        <w:t xml:space="preserve"> III</w:t>
      </w:r>
      <w:r w:rsidRPr="009F0F4D">
        <w:rPr>
          <w:rFonts w:ascii="Arial" w:hAnsi="Arial" w:cs="Arial"/>
          <w:bCs/>
          <w:sz w:val="22"/>
          <w:szCs w:val="22"/>
        </w:rPr>
        <w:t xml:space="preserve"> – </w:t>
      </w:r>
      <w:r w:rsidR="001C7424">
        <w:rPr>
          <w:rFonts w:ascii="Arial" w:hAnsi="Arial" w:cs="Arial"/>
          <w:bCs/>
          <w:sz w:val="22"/>
          <w:szCs w:val="22"/>
        </w:rPr>
        <w:t xml:space="preserve">Automatic </w:t>
      </w:r>
      <w:r w:rsidR="001C7424" w:rsidRPr="001C7424">
        <w:rPr>
          <w:rFonts w:ascii="Arial" w:hAnsi="Arial" w:cs="Arial"/>
          <w:bCs/>
          <w:sz w:val="22"/>
          <w:szCs w:val="22"/>
        </w:rPr>
        <w:t>Redirection List</w:t>
      </w:r>
    </w:p>
    <w:p w14:paraId="0301B6A5" w14:textId="062CD836" w:rsidR="000A1ACF" w:rsidRDefault="000A1ACF">
      <w:pPr>
        <w:rPr>
          <w:rFonts w:ascii="Arial" w:hAnsi="Arial" w:cs="Arial"/>
          <w:sz w:val="22"/>
          <w:szCs w:val="22"/>
        </w:rPr>
      </w:pPr>
      <w:r>
        <w:rPr>
          <w:rFonts w:ascii="Arial" w:hAnsi="Arial" w:cs="Arial"/>
          <w:sz w:val="22"/>
          <w:szCs w:val="22"/>
        </w:rPr>
        <w:br w:type="page"/>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6"/>
        <w:gridCol w:w="7164"/>
      </w:tblGrid>
      <w:tr w:rsidR="000A1ACF" w:rsidRPr="005F467B" w14:paraId="7EF0025D" w14:textId="77777777" w:rsidTr="00AD1045">
        <w:trPr>
          <w:cantSplit/>
          <w:trHeight w:val="423"/>
        </w:trPr>
        <w:tc>
          <w:tcPr>
            <w:tcW w:w="8640" w:type="dxa"/>
            <w:gridSpan w:val="2"/>
            <w:tcBorders>
              <w:bottom w:val="single" w:sz="4" w:space="0" w:color="auto"/>
            </w:tcBorders>
            <w:shd w:val="clear" w:color="auto" w:fill="BFBFBF"/>
            <w:vAlign w:val="center"/>
          </w:tcPr>
          <w:p w14:paraId="2D0A4B1A" w14:textId="77777777" w:rsidR="000A1ACF" w:rsidRPr="005F467B" w:rsidRDefault="000A1ACF" w:rsidP="00AD1045">
            <w:pPr>
              <w:spacing w:before="120" w:after="120"/>
              <w:jc w:val="center"/>
              <w:rPr>
                <w:rFonts w:ascii="Arial" w:hAnsi="Arial" w:cs="Arial"/>
                <w:b/>
                <w:smallCaps/>
                <w:sz w:val="20"/>
              </w:rPr>
            </w:pPr>
            <w:r w:rsidRPr="000A1ACF">
              <w:rPr>
                <w:rFonts w:ascii="Arial" w:eastAsia="Arial Unicode MS" w:hAnsi="Arial" w:cs="Arial"/>
                <w:b/>
                <w:bCs/>
                <w:smallCaps/>
                <w:szCs w:val="28"/>
              </w:rPr>
              <w:t>Abbreviations</w:t>
            </w:r>
          </w:p>
        </w:tc>
      </w:tr>
      <w:tr w:rsidR="000A1ACF" w:rsidRPr="005F467B" w14:paraId="45749DE2" w14:textId="77777777" w:rsidTr="00AD1045">
        <w:trPr>
          <w:cantSplit/>
        </w:trPr>
        <w:tc>
          <w:tcPr>
            <w:tcW w:w="1476" w:type="dxa"/>
            <w:tcBorders>
              <w:top w:val="single" w:sz="4" w:space="0" w:color="auto"/>
              <w:left w:val="single" w:sz="4" w:space="0" w:color="auto"/>
              <w:bottom w:val="nil"/>
              <w:right w:val="nil"/>
            </w:tcBorders>
          </w:tcPr>
          <w:p w14:paraId="5897B124" w14:textId="77777777" w:rsidR="000A1ACF" w:rsidRPr="005F467B" w:rsidRDefault="000A1ACF" w:rsidP="00AD1045">
            <w:pPr>
              <w:spacing w:before="20" w:after="20"/>
              <w:rPr>
                <w:rFonts w:ascii="Arial" w:hAnsi="Arial" w:cs="Arial"/>
                <w:caps/>
                <w:sz w:val="22"/>
              </w:rPr>
            </w:pPr>
            <w:r w:rsidRPr="005F467B">
              <w:rPr>
                <w:rFonts w:ascii="Arial" w:hAnsi="Arial" w:cs="Arial"/>
                <w:caps/>
                <w:sz w:val="22"/>
              </w:rPr>
              <w:t>arl</w:t>
            </w:r>
          </w:p>
        </w:tc>
        <w:tc>
          <w:tcPr>
            <w:tcW w:w="7164" w:type="dxa"/>
            <w:tcBorders>
              <w:top w:val="single" w:sz="4" w:space="0" w:color="auto"/>
              <w:left w:val="nil"/>
              <w:bottom w:val="nil"/>
              <w:right w:val="single" w:sz="4" w:space="0" w:color="auto"/>
            </w:tcBorders>
          </w:tcPr>
          <w:p w14:paraId="4E73A458" w14:textId="77777777" w:rsidR="000A1ACF" w:rsidRPr="005F467B" w:rsidRDefault="000A1ACF" w:rsidP="00AD1045">
            <w:pPr>
              <w:spacing w:before="20" w:after="20"/>
              <w:rPr>
                <w:rFonts w:ascii="Arial" w:hAnsi="Arial" w:cs="Arial"/>
                <w:sz w:val="22"/>
              </w:rPr>
            </w:pPr>
            <w:r w:rsidRPr="005F467B">
              <w:rPr>
                <w:rFonts w:ascii="Arial" w:hAnsi="Arial" w:cs="Arial"/>
                <w:sz w:val="22"/>
              </w:rPr>
              <w:t>Automatic Redirection List</w:t>
            </w:r>
          </w:p>
        </w:tc>
      </w:tr>
      <w:tr w:rsidR="0091029A" w:rsidRPr="005F467B" w14:paraId="15A758D9" w14:textId="77777777" w:rsidTr="00AD1045">
        <w:trPr>
          <w:cantSplit/>
        </w:trPr>
        <w:tc>
          <w:tcPr>
            <w:tcW w:w="1476" w:type="dxa"/>
            <w:tcBorders>
              <w:top w:val="nil"/>
              <w:left w:val="single" w:sz="4" w:space="0" w:color="auto"/>
              <w:bottom w:val="nil"/>
              <w:right w:val="nil"/>
            </w:tcBorders>
          </w:tcPr>
          <w:p w14:paraId="25D9BFBE" w14:textId="32576A51" w:rsidR="0091029A" w:rsidRPr="005F467B" w:rsidRDefault="0091029A" w:rsidP="0091029A">
            <w:pPr>
              <w:spacing w:before="20" w:after="20"/>
              <w:rPr>
                <w:rFonts w:ascii="Arial" w:hAnsi="Arial" w:cs="Arial"/>
                <w:caps/>
                <w:sz w:val="22"/>
              </w:rPr>
            </w:pPr>
            <w:r w:rsidRPr="005F467B">
              <w:rPr>
                <w:rFonts w:ascii="Arial" w:hAnsi="Arial" w:cs="Arial"/>
                <w:caps/>
                <w:sz w:val="22"/>
              </w:rPr>
              <w:t>ccf</w:t>
            </w:r>
          </w:p>
        </w:tc>
        <w:tc>
          <w:tcPr>
            <w:tcW w:w="7164" w:type="dxa"/>
            <w:tcBorders>
              <w:top w:val="nil"/>
              <w:left w:val="nil"/>
              <w:bottom w:val="nil"/>
              <w:right w:val="single" w:sz="4" w:space="0" w:color="auto"/>
            </w:tcBorders>
          </w:tcPr>
          <w:p w14:paraId="2D9DB14B" w14:textId="5E967BD1" w:rsidR="0091029A" w:rsidRPr="005F467B" w:rsidRDefault="0091029A" w:rsidP="0091029A">
            <w:pPr>
              <w:spacing w:before="20" w:after="20"/>
              <w:rPr>
                <w:rFonts w:ascii="Arial" w:hAnsi="Arial" w:cs="Arial"/>
                <w:sz w:val="22"/>
              </w:rPr>
            </w:pPr>
            <w:r w:rsidRPr="005F467B">
              <w:rPr>
                <w:rFonts w:ascii="Arial" w:hAnsi="Arial" w:cs="Arial"/>
                <w:sz w:val="22"/>
              </w:rPr>
              <w:t>Contingent Credit Facility for Natural Disaster Emergencies</w:t>
            </w:r>
          </w:p>
        </w:tc>
      </w:tr>
      <w:tr w:rsidR="0091029A" w:rsidRPr="005F467B" w14:paraId="200E619E" w14:textId="77777777" w:rsidTr="00AD1045">
        <w:trPr>
          <w:cantSplit/>
        </w:trPr>
        <w:tc>
          <w:tcPr>
            <w:tcW w:w="1476" w:type="dxa"/>
            <w:tcBorders>
              <w:top w:val="nil"/>
              <w:left w:val="single" w:sz="4" w:space="0" w:color="auto"/>
              <w:bottom w:val="nil"/>
              <w:right w:val="nil"/>
            </w:tcBorders>
          </w:tcPr>
          <w:p w14:paraId="50084510" w14:textId="5ECE7023" w:rsidR="0091029A" w:rsidRPr="005F467B" w:rsidRDefault="007A1D38" w:rsidP="0091029A">
            <w:pPr>
              <w:spacing w:before="20" w:after="20"/>
              <w:rPr>
                <w:rFonts w:ascii="Arial" w:hAnsi="Arial" w:cs="Arial"/>
                <w:caps/>
                <w:sz w:val="22"/>
              </w:rPr>
            </w:pPr>
            <w:r>
              <w:rPr>
                <w:rFonts w:ascii="Arial" w:hAnsi="Arial" w:cs="Arial"/>
                <w:caps/>
                <w:sz w:val="22"/>
              </w:rPr>
              <w:t>CNDRMP</w:t>
            </w:r>
          </w:p>
        </w:tc>
        <w:tc>
          <w:tcPr>
            <w:tcW w:w="7164" w:type="dxa"/>
            <w:tcBorders>
              <w:top w:val="nil"/>
              <w:left w:val="nil"/>
              <w:bottom w:val="nil"/>
              <w:right w:val="single" w:sz="4" w:space="0" w:color="auto"/>
            </w:tcBorders>
          </w:tcPr>
          <w:p w14:paraId="684E548C" w14:textId="11D7166E" w:rsidR="0091029A" w:rsidRPr="005F467B" w:rsidRDefault="0091029A" w:rsidP="0091029A">
            <w:pPr>
              <w:spacing w:before="20" w:after="20"/>
              <w:rPr>
                <w:rFonts w:ascii="Arial" w:hAnsi="Arial" w:cs="Arial"/>
                <w:sz w:val="22"/>
              </w:rPr>
            </w:pPr>
            <w:r w:rsidRPr="005F467B">
              <w:rPr>
                <w:rFonts w:ascii="Arial" w:hAnsi="Arial" w:cs="Arial"/>
                <w:sz w:val="22"/>
              </w:rPr>
              <w:t>Comprehensive Natural Disaster Risk Management Program</w:t>
            </w:r>
          </w:p>
        </w:tc>
      </w:tr>
      <w:tr w:rsidR="0091029A" w:rsidRPr="005F467B" w14:paraId="33C3173A" w14:textId="77777777" w:rsidTr="00AD1045">
        <w:trPr>
          <w:cantSplit/>
        </w:trPr>
        <w:tc>
          <w:tcPr>
            <w:tcW w:w="1476" w:type="dxa"/>
            <w:tcBorders>
              <w:top w:val="nil"/>
              <w:left w:val="single" w:sz="4" w:space="0" w:color="auto"/>
              <w:bottom w:val="nil"/>
              <w:right w:val="nil"/>
            </w:tcBorders>
          </w:tcPr>
          <w:p w14:paraId="62C3AD4F" w14:textId="47DBC8B2" w:rsidR="0091029A" w:rsidRPr="005F467B" w:rsidRDefault="0091029A" w:rsidP="0091029A">
            <w:pPr>
              <w:spacing w:before="20" w:after="20"/>
              <w:rPr>
                <w:rFonts w:ascii="Arial" w:hAnsi="Arial" w:cs="Arial"/>
                <w:caps/>
                <w:sz w:val="22"/>
              </w:rPr>
            </w:pPr>
            <w:r>
              <w:rPr>
                <w:rFonts w:ascii="Arial" w:hAnsi="Arial" w:cs="Arial"/>
                <w:caps/>
                <w:sz w:val="22"/>
              </w:rPr>
              <w:t>DEM</w:t>
            </w:r>
          </w:p>
        </w:tc>
        <w:tc>
          <w:tcPr>
            <w:tcW w:w="7164" w:type="dxa"/>
            <w:tcBorders>
              <w:top w:val="nil"/>
              <w:left w:val="nil"/>
              <w:bottom w:val="nil"/>
              <w:right w:val="single" w:sz="4" w:space="0" w:color="auto"/>
            </w:tcBorders>
          </w:tcPr>
          <w:p w14:paraId="07DC9169" w14:textId="55AF30AD" w:rsidR="0091029A" w:rsidRPr="005F467B" w:rsidRDefault="0091029A" w:rsidP="0091029A">
            <w:pPr>
              <w:spacing w:before="20" w:after="20"/>
              <w:rPr>
                <w:rFonts w:ascii="Arial" w:hAnsi="Arial" w:cs="Arial"/>
                <w:sz w:val="22"/>
              </w:rPr>
            </w:pPr>
            <w:r>
              <w:rPr>
                <w:rFonts w:ascii="Arial" w:hAnsi="Arial" w:cs="Arial"/>
                <w:sz w:val="22"/>
              </w:rPr>
              <w:t>Department of Emergency Management</w:t>
            </w:r>
          </w:p>
        </w:tc>
      </w:tr>
      <w:tr w:rsidR="0091029A" w:rsidRPr="005F467B" w14:paraId="64EF741B" w14:textId="77777777" w:rsidTr="00AD1045">
        <w:trPr>
          <w:cantSplit/>
        </w:trPr>
        <w:tc>
          <w:tcPr>
            <w:tcW w:w="1476" w:type="dxa"/>
            <w:tcBorders>
              <w:top w:val="nil"/>
              <w:left w:val="single" w:sz="4" w:space="0" w:color="auto"/>
              <w:bottom w:val="nil"/>
              <w:right w:val="nil"/>
            </w:tcBorders>
          </w:tcPr>
          <w:p w14:paraId="5E5EDABE" w14:textId="664473BB" w:rsidR="0091029A" w:rsidRPr="005F467B" w:rsidRDefault="0091029A" w:rsidP="0091029A">
            <w:pPr>
              <w:spacing w:before="20" w:after="20"/>
              <w:rPr>
                <w:rFonts w:ascii="Arial" w:hAnsi="Arial" w:cs="Arial"/>
                <w:caps/>
                <w:sz w:val="22"/>
              </w:rPr>
            </w:pPr>
            <w:r>
              <w:rPr>
                <w:rFonts w:ascii="Arial" w:hAnsi="Arial" w:cs="Arial"/>
                <w:caps/>
                <w:sz w:val="22"/>
              </w:rPr>
              <w:t>deo</w:t>
            </w:r>
          </w:p>
        </w:tc>
        <w:tc>
          <w:tcPr>
            <w:tcW w:w="7164" w:type="dxa"/>
            <w:tcBorders>
              <w:top w:val="nil"/>
              <w:left w:val="nil"/>
              <w:bottom w:val="nil"/>
              <w:right w:val="single" w:sz="4" w:space="0" w:color="auto"/>
            </w:tcBorders>
          </w:tcPr>
          <w:p w14:paraId="77FAA095" w14:textId="234796C5" w:rsidR="0091029A" w:rsidRPr="005F467B" w:rsidRDefault="0091029A" w:rsidP="0091029A">
            <w:pPr>
              <w:spacing w:before="20" w:after="20"/>
              <w:rPr>
                <w:rFonts w:ascii="Arial" w:hAnsi="Arial" w:cs="Arial"/>
                <w:sz w:val="22"/>
              </w:rPr>
            </w:pPr>
            <w:r>
              <w:rPr>
                <w:rFonts w:ascii="Arial" w:hAnsi="Arial" w:cs="Arial"/>
                <w:sz w:val="22"/>
              </w:rPr>
              <w:t xml:space="preserve">District Emergency </w:t>
            </w:r>
            <w:r w:rsidR="009A7817">
              <w:rPr>
                <w:rFonts w:ascii="Arial" w:hAnsi="Arial" w:cs="Arial"/>
                <w:sz w:val="22"/>
              </w:rPr>
              <w:t>Organizations</w:t>
            </w:r>
          </w:p>
        </w:tc>
      </w:tr>
      <w:tr w:rsidR="0091029A" w:rsidRPr="005F467B" w14:paraId="35E6F8A7" w14:textId="77777777" w:rsidTr="00AD1045">
        <w:trPr>
          <w:cantSplit/>
        </w:trPr>
        <w:tc>
          <w:tcPr>
            <w:tcW w:w="1476" w:type="dxa"/>
            <w:tcBorders>
              <w:top w:val="nil"/>
              <w:left w:val="single" w:sz="4" w:space="0" w:color="auto"/>
              <w:bottom w:val="nil"/>
              <w:right w:val="nil"/>
            </w:tcBorders>
          </w:tcPr>
          <w:p w14:paraId="514612F0" w14:textId="24E339B0" w:rsidR="0091029A" w:rsidRPr="005F467B" w:rsidRDefault="0091029A" w:rsidP="0091029A">
            <w:pPr>
              <w:spacing w:before="20" w:after="20"/>
              <w:rPr>
                <w:rFonts w:ascii="Arial" w:hAnsi="Arial" w:cs="Arial"/>
                <w:caps/>
                <w:sz w:val="22"/>
              </w:rPr>
            </w:pPr>
            <w:r w:rsidRPr="005F467B">
              <w:rPr>
                <w:rFonts w:ascii="Arial" w:hAnsi="Arial" w:cs="Arial"/>
                <w:caps/>
                <w:sz w:val="22"/>
              </w:rPr>
              <w:t>drm</w:t>
            </w:r>
          </w:p>
        </w:tc>
        <w:tc>
          <w:tcPr>
            <w:tcW w:w="7164" w:type="dxa"/>
            <w:tcBorders>
              <w:top w:val="nil"/>
              <w:left w:val="nil"/>
              <w:bottom w:val="nil"/>
              <w:right w:val="single" w:sz="4" w:space="0" w:color="auto"/>
            </w:tcBorders>
          </w:tcPr>
          <w:p w14:paraId="085166F2" w14:textId="3C28E9FB" w:rsidR="0091029A" w:rsidRPr="005F467B" w:rsidRDefault="0091029A" w:rsidP="0091029A">
            <w:pPr>
              <w:spacing w:before="20" w:after="20"/>
              <w:rPr>
                <w:rFonts w:ascii="Arial" w:hAnsi="Arial" w:cs="Arial"/>
                <w:sz w:val="22"/>
              </w:rPr>
            </w:pPr>
            <w:r w:rsidRPr="005F467B">
              <w:rPr>
                <w:rFonts w:ascii="Arial" w:hAnsi="Arial" w:cs="Arial"/>
                <w:sz w:val="22"/>
              </w:rPr>
              <w:t>Disaster Risk Management</w:t>
            </w:r>
          </w:p>
        </w:tc>
      </w:tr>
      <w:tr w:rsidR="0091029A" w:rsidRPr="005F467B" w14:paraId="50A53428" w14:textId="77777777" w:rsidTr="00AD1045">
        <w:trPr>
          <w:cantSplit/>
        </w:trPr>
        <w:tc>
          <w:tcPr>
            <w:tcW w:w="1476" w:type="dxa"/>
            <w:tcBorders>
              <w:top w:val="nil"/>
              <w:left w:val="single" w:sz="4" w:space="0" w:color="auto"/>
              <w:bottom w:val="nil"/>
              <w:right w:val="nil"/>
            </w:tcBorders>
          </w:tcPr>
          <w:p w14:paraId="78DDF4FB" w14:textId="08A5223F" w:rsidR="0091029A" w:rsidRPr="005F467B" w:rsidRDefault="0091029A" w:rsidP="0091029A">
            <w:pPr>
              <w:spacing w:before="20" w:after="20"/>
              <w:rPr>
                <w:rFonts w:ascii="Arial" w:hAnsi="Arial" w:cs="Arial"/>
                <w:caps/>
                <w:sz w:val="22"/>
              </w:rPr>
            </w:pPr>
            <w:r w:rsidRPr="005F467B">
              <w:rPr>
                <w:rFonts w:ascii="Arial" w:hAnsi="Arial" w:cs="Arial"/>
                <w:caps/>
                <w:sz w:val="22"/>
              </w:rPr>
              <w:t>drr</w:t>
            </w:r>
          </w:p>
        </w:tc>
        <w:tc>
          <w:tcPr>
            <w:tcW w:w="7164" w:type="dxa"/>
            <w:tcBorders>
              <w:top w:val="nil"/>
              <w:left w:val="nil"/>
              <w:bottom w:val="nil"/>
              <w:right w:val="single" w:sz="4" w:space="0" w:color="auto"/>
            </w:tcBorders>
          </w:tcPr>
          <w:p w14:paraId="760C4AF9" w14:textId="421F791E" w:rsidR="0091029A" w:rsidRPr="005F467B" w:rsidRDefault="0091029A" w:rsidP="0091029A">
            <w:pPr>
              <w:spacing w:before="20" w:after="20"/>
              <w:rPr>
                <w:rFonts w:ascii="Arial" w:hAnsi="Arial" w:cs="Arial"/>
                <w:sz w:val="22"/>
              </w:rPr>
            </w:pPr>
            <w:r w:rsidRPr="005F467B">
              <w:rPr>
                <w:rFonts w:ascii="Arial" w:hAnsi="Arial" w:cs="Arial"/>
                <w:sz w:val="22"/>
              </w:rPr>
              <w:t>Disaster Risk Reduction</w:t>
            </w:r>
          </w:p>
        </w:tc>
      </w:tr>
      <w:tr w:rsidR="0091029A" w:rsidRPr="005F467B" w14:paraId="5682EEFF" w14:textId="77777777" w:rsidTr="00AD1045">
        <w:trPr>
          <w:cantSplit/>
        </w:trPr>
        <w:tc>
          <w:tcPr>
            <w:tcW w:w="1476" w:type="dxa"/>
            <w:tcBorders>
              <w:top w:val="nil"/>
              <w:left w:val="single" w:sz="4" w:space="0" w:color="auto"/>
              <w:bottom w:val="nil"/>
              <w:right w:val="nil"/>
            </w:tcBorders>
          </w:tcPr>
          <w:p w14:paraId="6CCECC8D" w14:textId="72582588" w:rsidR="0091029A" w:rsidRPr="005F467B" w:rsidRDefault="0091029A" w:rsidP="0091029A">
            <w:pPr>
              <w:spacing w:before="20" w:after="20"/>
              <w:rPr>
                <w:rFonts w:ascii="Arial" w:hAnsi="Arial" w:cs="Arial"/>
                <w:caps/>
                <w:sz w:val="22"/>
              </w:rPr>
            </w:pPr>
            <w:r>
              <w:rPr>
                <w:rFonts w:ascii="Arial" w:hAnsi="Arial" w:cs="Arial"/>
                <w:caps/>
                <w:sz w:val="22"/>
              </w:rPr>
              <w:t>emac</w:t>
            </w:r>
          </w:p>
        </w:tc>
        <w:tc>
          <w:tcPr>
            <w:tcW w:w="7164" w:type="dxa"/>
            <w:tcBorders>
              <w:top w:val="nil"/>
              <w:left w:val="nil"/>
              <w:bottom w:val="nil"/>
              <w:right w:val="single" w:sz="4" w:space="0" w:color="auto"/>
            </w:tcBorders>
          </w:tcPr>
          <w:p w14:paraId="548A3E40" w14:textId="3AA4B40A" w:rsidR="0091029A" w:rsidRPr="005F467B" w:rsidRDefault="0091029A" w:rsidP="0091029A">
            <w:pPr>
              <w:spacing w:before="20" w:after="20"/>
              <w:rPr>
                <w:rFonts w:ascii="Arial" w:hAnsi="Arial" w:cs="Arial"/>
                <w:sz w:val="22"/>
              </w:rPr>
            </w:pPr>
            <w:r>
              <w:rPr>
                <w:rFonts w:ascii="Arial" w:hAnsi="Arial" w:cs="Arial"/>
                <w:sz w:val="22"/>
              </w:rPr>
              <w:t>Emergency Management Advisory Council</w:t>
            </w:r>
          </w:p>
        </w:tc>
      </w:tr>
      <w:tr w:rsidR="0091029A" w:rsidRPr="005F467B" w14:paraId="2F89313A" w14:textId="77777777" w:rsidTr="00AD1045">
        <w:trPr>
          <w:cantSplit/>
        </w:trPr>
        <w:tc>
          <w:tcPr>
            <w:tcW w:w="1476" w:type="dxa"/>
            <w:tcBorders>
              <w:top w:val="nil"/>
              <w:left w:val="single" w:sz="4" w:space="0" w:color="auto"/>
              <w:bottom w:val="nil"/>
              <w:right w:val="nil"/>
            </w:tcBorders>
          </w:tcPr>
          <w:p w14:paraId="78178CFE" w14:textId="63CD2A83" w:rsidR="0091029A" w:rsidRPr="005F467B" w:rsidRDefault="0091029A" w:rsidP="0091029A">
            <w:pPr>
              <w:spacing w:before="20" w:after="20"/>
              <w:rPr>
                <w:rFonts w:ascii="Arial" w:hAnsi="Arial" w:cs="Arial"/>
                <w:caps/>
                <w:sz w:val="22"/>
              </w:rPr>
            </w:pPr>
            <w:r w:rsidRPr="005F467B">
              <w:rPr>
                <w:rFonts w:ascii="Arial" w:hAnsi="Arial" w:cs="Arial"/>
                <w:caps/>
                <w:sz w:val="22"/>
              </w:rPr>
              <w:t>idb</w:t>
            </w:r>
          </w:p>
        </w:tc>
        <w:tc>
          <w:tcPr>
            <w:tcW w:w="7164" w:type="dxa"/>
            <w:tcBorders>
              <w:top w:val="nil"/>
              <w:left w:val="nil"/>
              <w:bottom w:val="nil"/>
              <w:right w:val="single" w:sz="4" w:space="0" w:color="auto"/>
            </w:tcBorders>
          </w:tcPr>
          <w:p w14:paraId="3A88DCBE" w14:textId="50E4BC9B" w:rsidR="0091029A" w:rsidRPr="005F467B" w:rsidRDefault="0091029A" w:rsidP="0091029A">
            <w:pPr>
              <w:spacing w:before="20" w:after="20"/>
              <w:rPr>
                <w:rFonts w:ascii="Arial" w:hAnsi="Arial" w:cs="Arial"/>
                <w:sz w:val="22"/>
              </w:rPr>
            </w:pPr>
            <w:r w:rsidRPr="005F467B">
              <w:rPr>
                <w:rFonts w:ascii="Arial" w:hAnsi="Arial" w:cs="Arial"/>
                <w:sz w:val="22"/>
              </w:rPr>
              <w:t>Inter-American Development Bank</w:t>
            </w:r>
          </w:p>
        </w:tc>
      </w:tr>
      <w:tr w:rsidR="0091029A" w:rsidRPr="005F467B" w14:paraId="50DE1903" w14:textId="77777777" w:rsidTr="00F91D45">
        <w:trPr>
          <w:cantSplit/>
        </w:trPr>
        <w:tc>
          <w:tcPr>
            <w:tcW w:w="1476" w:type="dxa"/>
            <w:tcBorders>
              <w:top w:val="nil"/>
              <w:left w:val="single" w:sz="4" w:space="0" w:color="auto"/>
              <w:bottom w:val="nil"/>
              <w:right w:val="nil"/>
            </w:tcBorders>
          </w:tcPr>
          <w:p w14:paraId="3D324D7F" w14:textId="0E607AC4" w:rsidR="0091029A" w:rsidRPr="005F467B" w:rsidRDefault="0091029A" w:rsidP="0091029A">
            <w:pPr>
              <w:spacing w:before="20" w:after="20"/>
              <w:rPr>
                <w:rFonts w:ascii="Arial" w:hAnsi="Arial" w:cs="Arial"/>
                <w:caps/>
                <w:sz w:val="22"/>
              </w:rPr>
            </w:pPr>
            <w:r>
              <w:rPr>
                <w:rFonts w:ascii="Arial" w:hAnsi="Arial" w:cs="Arial"/>
                <w:caps/>
                <w:sz w:val="22"/>
              </w:rPr>
              <w:t>MFEI</w:t>
            </w:r>
          </w:p>
        </w:tc>
        <w:tc>
          <w:tcPr>
            <w:tcW w:w="7164" w:type="dxa"/>
            <w:tcBorders>
              <w:top w:val="nil"/>
              <w:left w:val="nil"/>
              <w:bottom w:val="nil"/>
              <w:right w:val="single" w:sz="4" w:space="0" w:color="auto"/>
            </w:tcBorders>
          </w:tcPr>
          <w:p w14:paraId="4DD3C94B" w14:textId="38880D39" w:rsidR="0091029A" w:rsidRPr="005F467B" w:rsidRDefault="0091029A" w:rsidP="0091029A">
            <w:pPr>
              <w:spacing w:before="20" w:after="20"/>
              <w:rPr>
                <w:rFonts w:ascii="Arial" w:hAnsi="Arial" w:cs="Arial"/>
                <w:sz w:val="22"/>
              </w:rPr>
            </w:pPr>
            <w:r>
              <w:rPr>
                <w:rFonts w:ascii="Arial" w:hAnsi="Arial" w:cs="Arial"/>
                <w:sz w:val="22"/>
              </w:rPr>
              <w:t xml:space="preserve">Ministry of Finance, Economic </w:t>
            </w:r>
            <w:r w:rsidR="009A7817">
              <w:rPr>
                <w:rFonts w:ascii="Arial" w:hAnsi="Arial" w:cs="Arial"/>
                <w:sz w:val="22"/>
              </w:rPr>
              <w:t>Affairs,</w:t>
            </w:r>
            <w:r>
              <w:rPr>
                <w:rFonts w:ascii="Arial" w:hAnsi="Arial" w:cs="Arial"/>
                <w:sz w:val="22"/>
              </w:rPr>
              <w:t xml:space="preserve"> and Investment</w:t>
            </w:r>
          </w:p>
        </w:tc>
      </w:tr>
      <w:tr w:rsidR="0091029A" w:rsidRPr="005F467B" w14:paraId="175E1FB8" w14:textId="77777777" w:rsidTr="00AD1045">
        <w:trPr>
          <w:cantSplit/>
        </w:trPr>
        <w:tc>
          <w:tcPr>
            <w:tcW w:w="1476" w:type="dxa"/>
            <w:tcBorders>
              <w:top w:val="nil"/>
              <w:left w:val="single" w:sz="4" w:space="0" w:color="auto"/>
              <w:bottom w:val="nil"/>
              <w:right w:val="nil"/>
            </w:tcBorders>
          </w:tcPr>
          <w:p w14:paraId="73726EF7" w14:textId="3FD6903A" w:rsidR="0091029A" w:rsidRPr="005F467B" w:rsidRDefault="0091029A" w:rsidP="0091029A">
            <w:pPr>
              <w:spacing w:before="20" w:after="20"/>
              <w:rPr>
                <w:rFonts w:ascii="Arial" w:hAnsi="Arial" w:cs="Arial"/>
                <w:caps/>
                <w:sz w:val="22"/>
              </w:rPr>
            </w:pPr>
            <w:r>
              <w:rPr>
                <w:rFonts w:ascii="Arial" w:hAnsi="Arial" w:cs="Arial"/>
                <w:caps/>
                <w:sz w:val="22"/>
              </w:rPr>
              <w:t>nems</w:t>
            </w:r>
          </w:p>
        </w:tc>
        <w:tc>
          <w:tcPr>
            <w:tcW w:w="7164" w:type="dxa"/>
            <w:tcBorders>
              <w:top w:val="nil"/>
              <w:left w:val="nil"/>
              <w:bottom w:val="nil"/>
              <w:right w:val="single" w:sz="4" w:space="0" w:color="auto"/>
            </w:tcBorders>
          </w:tcPr>
          <w:p w14:paraId="0817E2A2" w14:textId="2567DBCF" w:rsidR="0091029A" w:rsidRPr="005F467B" w:rsidRDefault="0091029A" w:rsidP="0091029A">
            <w:pPr>
              <w:spacing w:before="20" w:after="20"/>
              <w:rPr>
                <w:rFonts w:ascii="Arial" w:hAnsi="Arial" w:cs="Arial"/>
                <w:sz w:val="22"/>
              </w:rPr>
            </w:pPr>
            <w:r>
              <w:rPr>
                <w:rFonts w:ascii="Arial" w:hAnsi="Arial" w:cs="Arial"/>
                <w:sz w:val="22"/>
              </w:rPr>
              <w:t>National Emergency Management System</w:t>
            </w:r>
          </w:p>
        </w:tc>
      </w:tr>
      <w:tr w:rsidR="0091029A" w:rsidRPr="005F467B" w14:paraId="7170E00F" w14:textId="77777777" w:rsidTr="00F91D45">
        <w:trPr>
          <w:cantSplit/>
        </w:trPr>
        <w:tc>
          <w:tcPr>
            <w:tcW w:w="1476" w:type="dxa"/>
            <w:tcBorders>
              <w:top w:val="nil"/>
              <w:left w:val="single" w:sz="4" w:space="0" w:color="auto"/>
              <w:bottom w:val="single" w:sz="4" w:space="0" w:color="auto"/>
              <w:right w:val="nil"/>
            </w:tcBorders>
          </w:tcPr>
          <w:p w14:paraId="10F39888" w14:textId="78C81916" w:rsidR="0091029A" w:rsidRPr="005F467B" w:rsidRDefault="0091029A" w:rsidP="0091029A">
            <w:pPr>
              <w:spacing w:before="20" w:after="20"/>
              <w:rPr>
                <w:rFonts w:ascii="Arial" w:hAnsi="Arial" w:cs="Arial"/>
                <w:caps/>
                <w:sz w:val="22"/>
              </w:rPr>
            </w:pPr>
            <w:r>
              <w:rPr>
                <w:rFonts w:ascii="Arial" w:hAnsi="Arial" w:cs="Arial"/>
                <w:caps/>
                <w:sz w:val="22"/>
              </w:rPr>
              <w:t>neoc</w:t>
            </w:r>
          </w:p>
        </w:tc>
        <w:tc>
          <w:tcPr>
            <w:tcW w:w="7164" w:type="dxa"/>
            <w:tcBorders>
              <w:top w:val="nil"/>
              <w:left w:val="nil"/>
              <w:bottom w:val="single" w:sz="4" w:space="0" w:color="auto"/>
              <w:right w:val="single" w:sz="4" w:space="0" w:color="auto"/>
            </w:tcBorders>
          </w:tcPr>
          <w:p w14:paraId="6C2F6635" w14:textId="2F776684" w:rsidR="0091029A" w:rsidRPr="005F467B" w:rsidRDefault="0091029A" w:rsidP="0091029A">
            <w:pPr>
              <w:spacing w:before="20" w:after="20"/>
              <w:rPr>
                <w:rFonts w:ascii="Arial" w:hAnsi="Arial" w:cs="Arial"/>
                <w:sz w:val="22"/>
              </w:rPr>
            </w:pPr>
            <w:r>
              <w:rPr>
                <w:rFonts w:ascii="Arial" w:hAnsi="Arial" w:cs="Arial"/>
                <w:sz w:val="22"/>
              </w:rPr>
              <w:t>National Emergency Operations Centre</w:t>
            </w:r>
          </w:p>
        </w:tc>
      </w:tr>
    </w:tbl>
    <w:p w14:paraId="6E6757F1" w14:textId="77777777" w:rsidR="000A1ACF" w:rsidRPr="005F467B" w:rsidRDefault="000A1ACF" w:rsidP="000A1ACF">
      <w:pPr>
        <w:rPr>
          <w:rFonts w:ascii="Arial" w:hAnsi="Arial" w:cs="Arial"/>
          <w:sz w:val="22"/>
          <w:szCs w:val="22"/>
        </w:rPr>
      </w:pPr>
    </w:p>
    <w:p w14:paraId="016F5348" w14:textId="77777777" w:rsidR="00B7287A" w:rsidRPr="009F0F4D" w:rsidRDefault="00B7287A" w:rsidP="00B7287A">
      <w:pPr>
        <w:rPr>
          <w:rFonts w:ascii="Arial" w:hAnsi="Arial" w:cs="Arial"/>
          <w:sz w:val="22"/>
          <w:szCs w:val="22"/>
        </w:rPr>
      </w:pPr>
    </w:p>
    <w:p w14:paraId="73C88771" w14:textId="77777777" w:rsidR="00B7287A" w:rsidRPr="009F0F4D" w:rsidRDefault="00B7287A" w:rsidP="00B7287A">
      <w:pPr>
        <w:rPr>
          <w:rFonts w:ascii="Arial" w:hAnsi="Arial" w:cs="Arial"/>
          <w:sz w:val="22"/>
          <w:szCs w:val="22"/>
        </w:rPr>
      </w:pPr>
    </w:p>
    <w:p w14:paraId="6F010066" w14:textId="77777777" w:rsidR="00B7287A" w:rsidRPr="009F0F4D" w:rsidRDefault="00B7287A" w:rsidP="00B7287A">
      <w:pPr>
        <w:rPr>
          <w:rFonts w:ascii="Arial" w:hAnsi="Arial" w:cs="Arial"/>
          <w:sz w:val="22"/>
          <w:szCs w:val="22"/>
        </w:rPr>
      </w:pPr>
    </w:p>
    <w:p w14:paraId="14792DB0" w14:textId="77777777" w:rsidR="00B7287A" w:rsidRPr="009F0F4D" w:rsidRDefault="00B7287A" w:rsidP="00B7287A">
      <w:pPr>
        <w:rPr>
          <w:rFonts w:ascii="Arial" w:hAnsi="Arial" w:cs="Arial"/>
          <w:sz w:val="22"/>
          <w:szCs w:val="22"/>
        </w:rPr>
      </w:pPr>
    </w:p>
    <w:p w14:paraId="07DA6A52" w14:textId="77777777" w:rsidR="00B7287A" w:rsidRPr="009F0F4D" w:rsidRDefault="00B7287A" w:rsidP="00B7287A">
      <w:pPr>
        <w:sectPr w:rsidR="00B7287A" w:rsidRPr="009F0F4D" w:rsidSect="00C87772">
          <w:pgSz w:w="12240" w:h="15840" w:code="1"/>
          <w:pgMar w:top="1440" w:right="1800" w:bottom="1440" w:left="1800" w:header="706" w:footer="706" w:gutter="0"/>
          <w:cols w:space="720"/>
          <w:formProt w:val="0"/>
          <w:titlePg/>
        </w:sectPr>
      </w:pPr>
    </w:p>
    <w:p w14:paraId="1DC48E0B" w14:textId="3B1FBEAE" w:rsidR="002973E1" w:rsidRDefault="002973E1" w:rsidP="002973E1">
      <w:pPr>
        <w:pStyle w:val="Chapter"/>
        <w:tabs>
          <w:tab w:val="clear" w:pos="1440"/>
          <w:tab w:val="clear" w:pos="1800"/>
          <w:tab w:val="num" w:pos="0"/>
        </w:tabs>
        <w:ind w:left="0"/>
        <w:rPr>
          <w:rFonts w:ascii="Arial" w:hAnsi="Arial" w:cs="Arial"/>
          <w:lang w:val="en-US"/>
        </w:rPr>
      </w:pPr>
      <w:bookmarkStart w:id="0" w:name="_Toc36544192"/>
      <w:r>
        <w:rPr>
          <w:rFonts w:ascii="Arial" w:hAnsi="Arial" w:cs="Arial"/>
          <w:lang w:val="en-US"/>
        </w:rPr>
        <w:t xml:space="preserve">General </w:t>
      </w:r>
      <w:r w:rsidRPr="005E6E9F">
        <w:rPr>
          <w:rFonts w:ascii="Arial" w:hAnsi="Arial" w:cs="Arial"/>
          <w:lang w:val="en-US"/>
        </w:rPr>
        <w:t>Regulatory Framework</w:t>
      </w:r>
      <w:bookmarkEnd w:id="0"/>
    </w:p>
    <w:p w14:paraId="7F664173" w14:textId="20F3AF1A" w:rsidR="000373DF" w:rsidRDefault="00777A4E" w:rsidP="000D7EF3">
      <w:pPr>
        <w:pStyle w:val="Paragraph"/>
        <w:numPr>
          <w:ilvl w:val="0"/>
          <w:numId w:val="13"/>
        </w:numPr>
        <w:ind w:left="720" w:hanging="720"/>
        <w:rPr>
          <w:rFonts w:ascii="Arial" w:hAnsi="Arial" w:cs="Arial"/>
          <w:sz w:val="22"/>
          <w:szCs w:val="22"/>
          <w:lang w:val="en-US"/>
        </w:rPr>
      </w:pPr>
      <w:r w:rsidRPr="009F0F4D">
        <w:rPr>
          <w:rFonts w:ascii="Arial" w:hAnsi="Arial" w:cs="Arial"/>
          <w:sz w:val="22"/>
          <w:szCs w:val="22"/>
          <w:lang w:val="en-US"/>
        </w:rPr>
        <w:t xml:space="preserve">In addition to </w:t>
      </w:r>
      <w:r w:rsidR="001A2EFF" w:rsidRPr="009F0F4D">
        <w:rPr>
          <w:rFonts w:ascii="Arial" w:hAnsi="Arial" w:cs="Arial"/>
          <w:sz w:val="22"/>
          <w:szCs w:val="22"/>
          <w:lang w:val="en-US"/>
        </w:rPr>
        <w:t xml:space="preserve">the stipulations established in </w:t>
      </w:r>
      <w:r w:rsidR="00D03307">
        <w:rPr>
          <w:rFonts w:ascii="Arial" w:hAnsi="Arial" w:cs="Arial"/>
          <w:sz w:val="22"/>
          <w:szCs w:val="22"/>
          <w:lang w:val="en-US"/>
        </w:rPr>
        <w:t xml:space="preserve">the </w:t>
      </w:r>
      <w:r w:rsidR="007A07D2">
        <w:rPr>
          <w:rFonts w:ascii="Arial" w:hAnsi="Arial" w:cs="Arial"/>
          <w:sz w:val="22"/>
          <w:szCs w:val="22"/>
          <w:lang w:val="en-US"/>
        </w:rPr>
        <w:t>L</w:t>
      </w:r>
      <w:r w:rsidR="001A2EFF" w:rsidRPr="009F0F4D">
        <w:rPr>
          <w:rFonts w:ascii="Arial" w:hAnsi="Arial" w:cs="Arial"/>
          <w:sz w:val="22"/>
          <w:szCs w:val="22"/>
          <w:lang w:val="en-US"/>
        </w:rPr>
        <w:t xml:space="preserve">oan </w:t>
      </w:r>
      <w:r w:rsidR="007A07D2">
        <w:rPr>
          <w:rFonts w:ascii="Arial" w:hAnsi="Arial" w:cs="Arial"/>
          <w:sz w:val="22"/>
          <w:szCs w:val="22"/>
          <w:lang w:val="en-US"/>
        </w:rPr>
        <w:t>A</w:t>
      </w:r>
      <w:r w:rsidR="001A2EFF" w:rsidRPr="009F0F4D">
        <w:rPr>
          <w:rFonts w:ascii="Arial" w:hAnsi="Arial" w:cs="Arial"/>
          <w:sz w:val="22"/>
          <w:szCs w:val="22"/>
          <w:lang w:val="en-US"/>
        </w:rPr>
        <w:t>greement</w:t>
      </w:r>
      <w:r w:rsidRPr="009F0F4D">
        <w:rPr>
          <w:rFonts w:ascii="Arial" w:hAnsi="Arial" w:cs="Arial"/>
          <w:sz w:val="22"/>
          <w:szCs w:val="22"/>
          <w:lang w:val="en-US"/>
        </w:rPr>
        <w:t>, the execution and administration of this operation will be governed by</w:t>
      </w:r>
      <w:r w:rsidR="000373DF">
        <w:rPr>
          <w:rFonts w:ascii="Arial" w:hAnsi="Arial" w:cs="Arial"/>
          <w:sz w:val="22"/>
          <w:szCs w:val="22"/>
          <w:lang w:val="en-US"/>
        </w:rPr>
        <w:t xml:space="preserve">: (i) </w:t>
      </w:r>
      <w:r w:rsidR="00C90819">
        <w:rPr>
          <w:rFonts w:ascii="Arial" w:hAnsi="Arial" w:cs="Arial"/>
          <w:sz w:val="22"/>
          <w:szCs w:val="22"/>
          <w:lang w:val="en-US"/>
        </w:rPr>
        <w:t xml:space="preserve">the provisions set forth in </w:t>
      </w:r>
      <w:r w:rsidR="00287E5E" w:rsidRPr="00B8289D">
        <w:rPr>
          <w:rFonts w:ascii="Arial" w:hAnsi="Arial" w:cs="Arial"/>
          <w:sz w:val="22"/>
          <w:szCs w:val="22"/>
          <w:lang w:val="en-US"/>
        </w:rPr>
        <w:t>document GN-</w:t>
      </w:r>
      <w:r w:rsidR="000A1680">
        <w:rPr>
          <w:rFonts w:ascii="Arial" w:hAnsi="Arial" w:cs="Arial"/>
          <w:sz w:val="22"/>
          <w:szCs w:val="22"/>
          <w:lang w:val="en-US"/>
        </w:rPr>
        <w:t>2999</w:t>
      </w:r>
      <w:r w:rsidR="00287E5E" w:rsidRPr="00B8289D">
        <w:rPr>
          <w:rFonts w:ascii="Arial" w:hAnsi="Arial" w:cs="Arial"/>
          <w:sz w:val="22"/>
          <w:szCs w:val="22"/>
          <w:lang w:val="en-US"/>
        </w:rPr>
        <w:t>-</w:t>
      </w:r>
      <w:r w:rsidR="000A1680">
        <w:rPr>
          <w:rFonts w:ascii="Arial" w:hAnsi="Arial" w:cs="Arial"/>
          <w:sz w:val="22"/>
          <w:szCs w:val="22"/>
          <w:lang w:val="en-US"/>
        </w:rPr>
        <w:t>4</w:t>
      </w:r>
      <w:r w:rsidR="004A6F63" w:rsidRPr="00B8289D">
        <w:rPr>
          <w:rFonts w:ascii="Arial" w:hAnsi="Arial" w:cs="Arial"/>
          <w:sz w:val="22"/>
          <w:szCs w:val="22"/>
          <w:lang w:val="en-US"/>
        </w:rPr>
        <w:t xml:space="preserve">, Contingent Credit Facility for </w:t>
      </w:r>
      <w:r w:rsidR="008F3A2A" w:rsidRPr="00B8289D">
        <w:rPr>
          <w:rFonts w:ascii="Arial" w:hAnsi="Arial" w:cs="Arial"/>
          <w:sz w:val="22"/>
          <w:szCs w:val="22"/>
          <w:lang w:val="en-US"/>
        </w:rPr>
        <w:t>Natural Disaster Emergencies (</w:t>
      </w:r>
      <w:r w:rsidR="00A15676" w:rsidRPr="00B8289D">
        <w:rPr>
          <w:rFonts w:ascii="Arial" w:hAnsi="Arial" w:cs="Arial"/>
          <w:sz w:val="22"/>
          <w:szCs w:val="22"/>
          <w:lang w:val="en-US"/>
        </w:rPr>
        <w:t>CCF)</w:t>
      </w:r>
      <w:r w:rsidR="00C74C96" w:rsidRPr="00B8289D">
        <w:rPr>
          <w:rFonts w:ascii="Arial" w:hAnsi="Arial" w:cs="Arial"/>
          <w:sz w:val="22"/>
          <w:szCs w:val="22"/>
          <w:lang w:val="en-US"/>
        </w:rPr>
        <w:t>; (ii)</w:t>
      </w:r>
      <w:r w:rsidR="00612A90" w:rsidRPr="00B8289D">
        <w:rPr>
          <w:rFonts w:ascii="Arial" w:hAnsi="Arial" w:cs="Arial"/>
          <w:sz w:val="22"/>
          <w:szCs w:val="22"/>
          <w:lang w:val="en-US"/>
        </w:rPr>
        <w:t xml:space="preserve"> </w:t>
      </w:r>
      <w:r w:rsidR="00DE4051" w:rsidRPr="00B8289D">
        <w:rPr>
          <w:rFonts w:ascii="Arial" w:hAnsi="Arial" w:cs="Arial"/>
          <w:sz w:val="22"/>
          <w:szCs w:val="22"/>
          <w:lang w:val="en-US"/>
        </w:rPr>
        <w:t xml:space="preserve">the operating guidelines </w:t>
      </w:r>
      <w:r w:rsidR="00864661" w:rsidRPr="00B8289D">
        <w:rPr>
          <w:rFonts w:ascii="Arial" w:hAnsi="Arial" w:cs="Arial"/>
          <w:sz w:val="22"/>
          <w:szCs w:val="22"/>
          <w:lang w:val="en-US"/>
        </w:rPr>
        <w:t xml:space="preserve">of the CCF </w:t>
      </w:r>
      <w:r w:rsidR="007A07D2" w:rsidRPr="00B8289D">
        <w:rPr>
          <w:rFonts w:ascii="Arial" w:hAnsi="Arial" w:cs="Arial"/>
          <w:sz w:val="22"/>
          <w:szCs w:val="22"/>
          <w:lang w:val="en-US"/>
        </w:rPr>
        <w:t>contained</w:t>
      </w:r>
      <w:r w:rsidR="000514A5" w:rsidRPr="00B8289D">
        <w:rPr>
          <w:rFonts w:ascii="Arial" w:hAnsi="Arial" w:cs="Arial"/>
          <w:sz w:val="22"/>
          <w:szCs w:val="22"/>
          <w:lang w:val="en-US"/>
        </w:rPr>
        <w:t xml:space="preserve"> </w:t>
      </w:r>
      <w:r w:rsidR="00B63394" w:rsidRPr="00B8289D">
        <w:rPr>
          <w:rFonts w:ascii="Arial" w:hAnsi="Arial" w:cs="Arial"/>
          <w:sz w:val="22"/>
          <w:szCs w:val="22"/>
          <w:lang w:val="en-US"/>
        </w:rPr>
        <w:t>in</w:t>
      </w:r>
      <w:r w:rsidR="00D27846" w:rsidRPr="00B8289D">
        <w:rPr>
          <w:rFonts w:ascii="Arial" w:hAnsi="Arial" w:cs="Arial"/>
          <w:sz w:val="22"/>
          <w:szCs w:val="22"/>
          <w:lang w:val="en-US"/>
        </w:rPr>
        <w:t xml:space="preserve"> document GN-2667-2</w:t>
      </w:r>
      <w:r w:rsidR="00AD17F9" w:rsidRPr="00B8289D">
        <w:rPr>
          <w:rFonts w:ascii="Arial" w:hAnsi="Arial" w:cs="Arial"/>
          <w:sz w:val="22"/>
          <w:szCs w:val="22"/>
          <w:lang w:val="en-US"/>
        </w:rPr>
        <w:t xml:space="preserve">; </w:t>
      </w:r>
      <w:r w:rsidR="002A7394" w:rsidRPr="00B8289D">
        <w:rPr>
          <w:rFonts w:ascii="Arial" w:hAnsi="Arial" w:cs="Arial"/>
          <w:sz w:val="22"/>
          <w:szCs w:val="22"/>
          <w:lang w:val="en-US"/>
        </w:rPr>
        <w:t>and</w:t>
      </w:r>
      <w:r w:rsidR="002A7394">
        <w:rPr>
          <w:rFonts w:ascii="Arial" w:hAnsi="Arial" w:cs="Arial"/>
          <w:sz w:val="22"/>
          <w:szCs w:val="22"/>
          <w:lang w:val="en-US"/>
        </w:rPr>
        <w:t xml:space="preserve"> (iii) </w:t>
      </w:r>
      <w:r w:rsidR="00084CF6">
        <w:rPr>
          <w:rFonts w:ascii="Arial" w:hAnsi="Arial" w:cs="Arial"/>
          <w:sz w:val="22"/>
          <w:szCs w:val="22"/>
          <w:lang w:val="en-US"/>
        </w:rPr>
        <w:t>the rules established</w:t>
      </w:r>
      <w:r w:rsidR="007A07D2">
        <w:rPr>
          <w:rFonts w:ascii="Arial" w:hAnsi="Arial" w:cs="Arial"/>
          <w:sz w:val="22"/>
          <w:szCs w:val="22"/>
          <w:lang w:val="en-US"/>
        </w:rPr>
        <w:t xml:space="preserve"> in this Operating Regulations.</w:t>
      </w:r>
    </w:p>
    <w:p w14:paraId="27C0592A" w14:textId="54C0E655" w:rsidR="00622AA8" w:rsidRDefault="000B4CEE" w:rsidP="000D7EF3">
      <w:pPr>
        <w:pStyle w:val="Paragraph"/>
        <w:numPr>
          <w:ilvl w:val="0"/>
          <w:numId w:val="13"/>
        </w:numPr>
        <w:tabs>
          <w:tab w:val="num" w:pos="1800"/>
        </w:tabs>
        <w:ind w:left="720" w:hanging="720"/>
        <w:rPr>
          <w:rFonts w:ascii="Arial" w:hAnsi="Arial" w:cs="Arial"/>
          <w:sz w:val="22"/>
          <w:szCs w:val="22"/>
          <w:lang w:val="en-US"/>
        </w:rPr>
      </w:pPr>
      <w:r>
        <w:rPr>
          <w:rFonts w:ascii="Arial" w:hAnsi="Arial" w:cs="Arial"/>
          <w:sz w:val="22"/>
          <w:szCs w:val="22"/>
          <w:lang w:val="en-US"/>
        </w:rPr>
        <w:t xml:space="preserve">The specific provisions </w:t>
      </w:r>
      <w:r w:rsidR="00325F72">
        <w:rPr>
          <w:rFonts w:ascii="Arial" w:hAnsi="Arial" w:cs="Arial"/>
          <w:sz w:val="22"/>
          <w:szCs w:val="22"/>
          <w:lang w:val="en-US"/>
        </w:rPr>
        <w:t>set forth in this Operating Regulations</w:t>
      </w:r>
      <w:r w:rsidR="00FC34A3">
        <w:rPr>
          <w:rFonts w:ascii="Arial" w:hAnsi="Arial" w:cs="Arial"/>
          <w:sz w:val="22"/>
          <w:szCs w:val="22"/>
          <w:lang w:val="en-US"/>
        </w:rPr>
        <w:t xml:space="preserve"> </w:t>
      </w:r>
      <w:r w:rsidR="00E57DB9">
        <w:rPr>
          <w:rFonts w:ascii="Arial" w:hAnsi="Arial" w:cs="Arial"/>
          <w:sz w:val="22"/>
          <w:szCs w:val="22"/>
          <w:lang w:val="en-US"/>
        </w:rPr>
        <w:t>are</w:t>
      </w:r>
      <w:r w:rsidR="006075E7">
        <w:rPr>
          <w:rFonts w:ascii="Arial" w:hAnsi="Arial" w:cs="Arial"/>
          <w:sz w:val="22"/>
          <w:szCs w:val="22"/>
          <w:lang w:val="en-US"/>
        </w:rPr>
        <w:t xml:space="preserve"> </w:t>
      </w:r>
      <w:r w:rsidR="00756721">
        <w:rPr>
          <w:rFonts w:ascii="Arial" w:hAnsi="Arial" w:cs="Arial"/>
          <w:sz w:val="22"/>
          <w:szCs w:val="22"/>
          <w:lang w:val="en-US"/>
        </w:rPr>
        <w:t>consistent and in</w:t>
      </w:r>
      <w:r w:rsidR="00E57DB9">
        <w:rPr>
          <w:rFonts w:ascii="Arial" w:hAnsi="Arial" w:cs="Arial"/>
          <w:sz w:val="22"/>
          <w:szCs w:val="22"/>
          <w:lang w:val="en-US"/>
        </w:rPr>
        <w:t xml:space="preserve"> compliance</w:t>
      </w:r>
      <w:r w:rsidR="00FC34A3">
        <w:rPr>
          <w:rFonts w:ascii="Arial" w:hAnsi="Arial" w:cs="Arial"/>
          <w:sz w:val="22"/>
          <w:szCs w:val="22"/>
          <w:lang w:val="en-US"/>
        </w:rPr>
        <w:t xml:space="preserve"> </w:t>
      </w:r>
      <w:r w:rsidR="005E23A8">
        <w:rPr>
          <w:rFonts w:ascii="Arial" w:hAnsi="Arial" w:cs="Arial"/>
          <w:sz w:val="22"/>
          <w:szCs w:val="22"/>
          <w:lang w:val="en-US"/>
        </w:rPr>
        <w:t xml:space="preserve">with </w:t>
      </w:r>
      <w:r w:rsidR="00EA4A45">
        <w:rPr>
          <w:rFonts w:ascii="Arial" w:hAnsi="Arial" w:cs="Arial"/>
          <w:sz w:val="22"/>
          <w:szCs w:val="22"/>
          <w:lang w:val="en-US"/>
        </w:rPr>
        <w:t xml:space="preserve">existing </w:t>
      </w:r>
      <w:r w:rsidR="00F4170B">
        <w:rPr>
          <w:rFonts w:ascii="Arial" w:hAnsi="Arial" w:cs="Arial"/>
          <w:sz w:val="22"/>
          <w:szCs w:val="22"/>
          <w:lang w:val="en-US"/>
        </w:rPr>
        <w:t>national legislation</w:t>
      </w:r>
      <w:r w:rsidR="00F061A0">
        <w:rPr>
          <w:rFonts w:ascii="Arial" w:hAnsi="Arial" w:cs="Arial"/>
          <w:sz w:val="22"/>
          <w:szCs w:val="22"/>
          <w:lang w:val="en-US"/>
        </w:rPr>
        <w:t xml:space="preserve"> regarding </w:t>
      </w:r>
      <w:r w:rsidR="001764DD">
        <w:rPr>
          <w:rFonts w:ascii="Arial" w:hAnsi="Arial" w:cs="Arial"/>
          <w:sz w:val="22"/>
          <w:szCs w:val="22"/>
          <w:lang w:val="en-US"/>
        </w:rPr>
        <w:t>emergenc</w:t>
      </w:r>
      <w:r w:rsidR="00C36587">
        <w:rPr>
          <w:rFonts w:ascii="Arial" w:hAnsi="Arial" w:cs="Arial"/>
          <w:sz w:val="22"/>
          <w:szCs w:val="22"/>
          <w:lang w:val="en-US"/>
        </w:rPr>
        <w:t xml:space="preserve">y </w:t>
      </w:r>
      <w:r w:rsidR="005E23A8">
        <w:rPr>
          <w:rFonts w:ascii="Arial" w:hAnsi="Arial" w:cs="Arial"/>
          <w:sz w:val="22"/>
          <w:szCs w:val="22"/>
          <w:lang w:val="en-US"/>
        </w:rPr>
        <w:t xml:space="preserve">and disaster risk </w:t>
      </w:r>
      <w:r w:rsidR="004F0091">
        <w:rPr>
          <w:rFonts w:ascii="Arial" w:hAnsi="Arial" w:cs="Arial"/>
          <w:sz w:val="22"/>
          <w:szCs w:val="22"/>
          <w:lang w:val="en-US"/>
        </w:rPr>
        <w:t>management</w:t>
      </w:r>
      <w:r w:rsidR="000F697D">
        <w:rPr>
          <w:rFonts w:ascii="Arial" w:hAnsi="Arial" w:cs="Arial"/>
          <w:sz w:val="22"/>
          <w:szCs w:val="22"/>
          <w:lang w:val="en-US"/>
        </w:rPr>
        <w:t xml:space="preserve"> and reflect the </w:t>
      </w:r>
      <w:r w:rsidR="003719B1">
        <w:rPr>
          <w:rFonts w:ascii="Arial" w:hAnsi="Arial" w:cs="Arial"/>
          <w:sz w:val="22"/>
          <w:szCs w:val="22"/>
          <w:lang w:val="en-US"/>
        </w:rPr>
        <w:t xml:space="preserve">execution scheme established for the project. </w:t>
      </w:r>
      <w:r w:rsidR="000526C5">
        <w:rPr>
          <w:rFonts w:ascii="Arial" w:hAnsi="Arial" w:cs="Arial"/>
          <w:sz w:val="22"/>
          <w:szCs w:val="22"/>
          <w:lang w:val="en-US"/>
        </w:rPr>
        <w:t>The relevant legal</w:t>
      </w:r>
      <w:r w:rsidR="0069434E">
        <w:rPr>
          <w:rFonts w:ascii="Arial" w:hAnsi="Arial" w:cs="Arial"/>
          <w:sz w:val="22"/>
          <w:szCs w:val="22"/>
          <w:lang w:val="en-US"/>
        </w:rPr>
        <w:t xml:space="preserve">, </w:t>
      </w:r>
      <w:proofErr w:type="gramStart"/>
      <w:r w:rsidR="0069434E">
        <w:rPr>
          <w:rFonts w:ascii="Arial" w:hAnsi="Arial" w:cs="Arial"/>
          <w:sz w:val="22"/>
          <w:szCs w:val="22"/>
          <w:lang w:val="en-US"/>
        </w:rPr>
        <w:t>normative</w:t>
      </w:r>
      <w:proofErr w:type="gramEnd"/>
      <w:r w:rsidR="0069434E">
        <w:rPr>
          <w:rFonts w:ascii="Arial" w:hAnsi="Arial" w:cs="Arial"/>
          <w:sz w:val="22"/>
          <w:szCs w:val="22"/>
          <w:lang w:val="en-US"/>
        </w:rPr>
        <w:t xml:space="preserve"> and </w:t>
      </w:r>
      <w:r w:rsidR="000526C5">
        <w:rPr>
          <w:rFonts w:ascii="Arial" w:hAnsi="Arial" w:cs="Arial"/>
          <w:sz w:val="22"/>
          <w:szCs w:val="22"/>
          <w:lang w:val="en-US"/>
        </w:rPr>
        <w:t xml:space="preserve">institutional </w:t>
      </w:r>
      <w:r w:rsidR="0069434E">
        <w:rPr>
          <w:rFonts w:ascii="Arial" w:hAnsi="Arial" w:cs="Arial"/>
          <w:sz w:val="22"/>
          <w:szCs w:val="22"/>
          <w:lang w:val="en-US"/>
        </w:rPr>
        <w:t>framework</w:t>
      </w:r>
      <w:r w:rsidR="00AE310A">
        <w:rPr>
          <w:rFonts w:ascii="Arial" w:hAnsi="Arial" w:cs="Arial"/>
          <w:sz w:val="22"/>
          <w:szCs w:val="22"/>
          <w:lang w:val="en-US"/>
        </w:rPr>
        <w:t xml:space="preserve"> of Barbados</w:t>
      </w:r>
      <w:r w:rsidR="0069434E">
        <w:rPr>
          <w:rFonts w:ascii="Arial" w:hAnsi="Arial" w:cs="Arial"/>
          <w:sz w:val="22"/>
          <w:szCs w:val="22"/>
          <w:lang w:val="en-US"/>
        </w:rPr>
        <w:t xml:space="preserve"> </w:t>
      </w:r>
      <w:r w:rsidR="00EE2D37">
        <w:rPr>
          <w:rFonts w:ascii="Arial" w:hAnsi="Arial" w:cs="Arial"/>
          <w:sz w:val="22"/>
          <w:szCs w:val="22"/>
          <w:lang w:val="en-US"/>
        </w:rPr>
        <w:t xml:space="preserve">for the management of disasters and </w:t>
      </w:r>
      <w:r w:rsidR="009B68EA">
        <w:rPr>
          <w:rFonts w:ascii="Arial" w:hAnsi="Arial" w:cs="Arial"/>
          <w:sz w:val="22"/>
          <w:szCs w:val="22"/>
          <w:lang w:val="en-US"/>
        </w:rPr>
        <w:t xml:space="preserve">emergencies </w:t>
      </w:r>
      <w:r w:rsidR="00FB1124">
        <w:rPr>
          <w:rFonts w:ascii="Arial" w:hAnsi="Arial" w:cs="Arial"/>
          <w:sz w:val="22"/>
          <w:szCs w:val="22"/>
          <w:lang w:val="en-US"/>
        </w:rPr>
        <w:t xml:space="preserve">is </w:t>
      </w:r>
      <w:r w:rsidR="00AE310A">
        <w:rPr>
          <w:rFonts w:ascii="Arial" w:hAnsi="Arial" w:cs="Arial"/>
          <w:sz w:val="22"/>
          <w:szCs w:val="22"/>
          <w:lang w:val="en-US"/>
        </w:rPr>
        <w:t>mainly</w:t>
      </w:r>
      <w:r w:rsidR="0093191A">
        <w:rPr>
          <w:rFonts w:ascii="Arial" w:hAnsi="Arial" w:cs="Arial"/>
          <w:sz w:val="22"/>
          <w:szCs w:val="22"/>
          <w:lang w:val="en-US"/>
        </w:rPr>
        <w:t xml:space="preserve"> governed by</w:t>
      </w:r>
      <w:r w:rsidR="00ED4AF6">
        <w:rPr>
          <w:rFonts w:ascii="Arial" w:hAnsi="Arial" w:cs="Arial"/>
          <w:sz w:val="22"/>
          <w:szCs w:val="22"/>
          <w:lang w:val="en-US"/>
        </w:rPr>
        <w:t xml:space="preserve"> the </w:t>
      </w:r>
      <w:r w:rsidR="0026177F" w:rsidRPr="0026177F">
        <w:rPr>
          <w:rFonts w:ascii="Arial" w:hAnsi="Arial" w:cs="Arial"/>
          <w:sz w:val="22"/>
          <w:szCs w:val="22"/>
          <w:lang w:val="en-US"/>
        </w:rPr>
        <w:t>Emergency Management Act, Cap 160A of the Laws of Barbados</w:t>
      </w:r>
      <w:r w:rsidR="00193047">
        <w:rPr>
          <w:rFonts w:ascii="Arial" w:hAnsi="Arial" w:cs="Arial"/>
          <w:sz w:val="22"/>
          <w:szCs w:val="22"/>
          <w:lang w:val="en-US"/>
        </w:rPr>
        <w:t>,</w:t>
      </w:r>
      <w:r w:rsidR="0053483D">
        <w:rPr>
          <w:rFonts w:ascii="Arial" w:hAnsi="Arial" w:cs="Arial"/>
          <w:sz w:val="22"/>
          <w:szCs w:val="22"/>
          <w:lang w:val="en-US"/>
        </w:rPr>
        <w:t xml:space="preserve"> and</w:t>
      </w:r>
      <w:r w:rsidR="00193047">
        <w:rPr>
          <w:rFonts w:ascii="Arial" w:hAnsi="Arial" w:cs="Arial"/>
          <w:sz w:val="22"/>
          <w:szCs w:val="22"/>
          <w:lang w:val="en-US"/>
        </w:rPr>
        <w:t xml:space="preserve"> </w:t>
      </w:r>
      <w:r w:rsidR="00F6561A">
        <w:rPr>
          <w:rFonts w:ascii="Arial" w:hAnsi="Arial" w:cs="Arial"/>
          <w:sz w:val="22"/>
          <w:szCs w:val="22"/>
          <w:lang w:val="en-US"/>
        </w:rPr>
        <w:t>the Emergency Powers Act, Cap. 161</w:t>
      </w:r>
      <w:r w:rsidR="00C929D3">
        <w:rPr>
          <w:rFonts w:ascii="Arial" w:hAnsi="Arial" w:cs="Arial"/>
          <w:sz w:val="22"/>
          <w:szCs w:val="22"/>
          <w:lang w:val="en-US"/>
        </w:rPr>
        <w:t>.</w:t>
      </w:r>
    </w:p>
    <w:p w14:paraId="192963FF" w14:textId="0CC23674" w:rsidR="00165925" w:rsidRPr="009F0F4D" w:rsidRDefault="004824DF" w:rsidP="000D7EF3">
      <w:pPr>
        <w:pStyle w:val="Paragraph"/>
        <w:numPr>
          <w:ilvl w:val="0"/>
          <w:numId w:val="13"/>
        </w:numPr>
        <w:tabs>
          <w:tab w:val="num" w:pos="1800"/>
        </w:tabs>
        <w:ind w:left="720" w:hanging="720"/>
        <w:rPr>
          <w:rFonts w:ascii="Arial" w:hAnsi="Arial" w:cs="Arial"/>
          <w:sz w:val="22"/>
          <w:szCs w:val="22"/>
          <w:lang w:val="en-US"/>
        </w:rPr>
        <w:sectPr w:rsidR="00165925" w:rsidRPr="009F0F4D" w:rsidSect="00EB0078">
          <w:pgSz w:w="12240" w:h="15840" w:code="1"/>
          <w:pgMar w:top="1440" w:right="1800" w:bottom="1440" w:left="1800" w:header="706" w:footer="706" w:gutter="0"/>
          <w:pgNumType w:start="1"/>
          <w:cols w:space="720"/>
          <w:formProt w:val="0"/>
          <w:titlePg/>
        </w:sectPr>
      </w:pPr>
      <w:r w:rsidRPr="004824DF">
        <w:rPr>
          <w:rFonts w:ascii="Arial" w:hAnsi="Arial" w:cs="Arial"/>
          <w:sz w:val="22"/>
          <w:szCs w:val="22"/>
          <w:lang w:val="en-US"/>
        </w:rPr>
        <w:t xml:space="preserve">The Operating Regulations include the following three </w:t>
      </w:r>
      <w:r w:rsidR="00D03307">
        <w:rPr>
          <w:rFonts w:ascii="Arial" w:hAnsi="Arial" w:cs="Arial"/>
          <w:sz w:val="22"/>
          <w:szCs w:val="22"/>
          <w:lang w:val="en-US"/>
        </w:rPr>
        <w:t>A</w:t>
      </w:r>
      <w:r w:rsidRPr="004824DF">
        <w:rPr>
          <w:rFonts w:ascii="Arial" w:hAnsi="Arial" w:cs="Arial"/>
          <w:sz w:val="22"/>
          <w:szCs w:val="22"/>
          <w:lang w:val="en-US"/>
        </w:rPr>
        <w:t xml:space="preserve">nnexes: </w:t>
      </w:r>
      <w:r w:rsidR="00635A87">
        <w:rPr>
          <w:rFonts w:ascii="Arial" w:hAnsi="Arial" w:cs="Arial"/>
          <w:sz w:val="22"/>
          <w:szCs w:val="22"/>
          <w:lang w:val="en-US"/>
        </w:rPr>
        <w:t>I</w:t>
      </w:r>
      <w:r w:rsidRPr="004824DF">
        <w:rPr>
          <w:rFonts w:ascii="Arial" w:hAnsi="Arial" w:cs="Arial"/>
          <w:sz w:val="22"/>
          <w:szCs w:val="22"/>
          <w:lang w:val="en-US"/>
        </w:rPr>
        <w:t>) Terms and Conditions</w:t>
      </w:r>
      <w:r w:rsidR="004B2910">
        <w:rPr>
          <w:rFonts w:ascii="Arial" w:hAnsi="Arial" w:cs="Arial"/>
          <w:sz w:val="22"/>
          <w:szCs w:val="22"/>
          <w:lang w:val="en-US"/>
        </w:rPr>
        <w:t xml:space="preserve"> of Coverage</w:t>
      </w:r>
      <w:r w:rsidRPr="004824DF">
        <w:rPr>
          <w:rFonts w:ascii="Arial" w:hAnsi="Arial" w:cs="Arial"/>
          <w:sz w:val="22"/>
          <w:szCs w:val="22"/>
          <w:lang w:val="en-US"/>
        </w:rPr>
        <w:t xml:space="preserve">; </w:t>
      </w:r>
      <w:r w:rsidR="001C7424">
        <w:rPr>
          <w:rFonts w:ascii="Arial" w:hAnsi="Arial" w:cs="Arial"/>
          <w:sz w:val="22"/>
          <w:szCs w:val="22"/>
          <w:lang w:val="en-US"/>
        </w:rPr>
        <w:t>II</w:t>
      </w:r>
      <w:r w:rsidRPr="004824DF">
        <w:rPr>
          <w:rFonts w:ascii="Arial" w:hAnsi="Arial" w:cs="Arial"/>
          <w:sz w:val="22"/>
          <w:szCs w:val="22"/>
          <w:lang w:val="en-US"/>
        </w:rPr>
        <w:t>) Comprehensive Natural Disaster Risk Management Program</w:t>
      </w:r>
      <w:r w:rsidR="004B2910">
        <w:rPr>
          <w:rFonts w:ascii="Arial" w:hAnsi="Arial" w:cs="Arial"/>
          <w:sz w:val="22"/>
          <w:szCs w:val="22"/>
          <w:lang w:val="en-US"/>
        </w:rPr>
        <w:t xml:space="preserve"> (</w:t>
      </w:r>
      <w:r w:rsidR="007A1D38">
        <w:rPr>
          <w:rFonts w:ascii="Arial" w:hAnsi="Arial" w:cs="Arial"/>
          <w:sz w:val="22"/>
          <w:szCs w:val="22"/>
          <w:lang w:val="en-US"/>
        </w:rPr>
        <w:t>CNDRMP</w:t>
      </w:r>
      <w:r w:rsidR="00F20C99">
        <w:rPr>
          <w:rFonts w:ascii="Arial" w:hAnsi="Arial" w:cs="Arial"/>
          <w:sz w:val="22"/>
          <w:szCs w:val="22"/>
          <w:lang w:val="en-US"/>
        </w:rPr>
        <w:t>)</w:t>
      </w:r>
      <w:r w:rsidRPr="004824DF">
        <w:rPr>
          <w:rFonts w:ascii="Arial" w:hAnsi="Arial" w:cs="Arial"/>
          <w:sz w:val="22"/>
          <w:szCs w:val="22"/>
          <w:lang w:val="en-US"/>
        </w:rPr>
        <w:t xml:space="preserve">, and </w:t>
      </w:r>
      <w:r w:rsidR="001C7424">
        <w:rPr>
          <w:rFonts w:ascii="Arial" w:hAnsi="Arial" w:cs="Arial"/>
          <w:sz w:val="22"/>
          <w:szCs w:val="22"/>
          <w:lang w:val="en-US"/>
        </w:rPr>
        <w:t>III</w:t>
      </w:r>
      <w:r w:rsidRPr="004824DF">
        <w:rPr>
          <w:rFonts w:ascii="Arial" w:hAnsi="Arial" w:cs="Arial"/>
          <w:sz w:val="22"/>
          <w:szCs w:val="22"/>
          <w:lang w:val="en-US"/>
        </w:rPr>
        <w:t>) Automatic Redirection List.</w:t>
      </w:r>
    </w:p>
    <w:p w14:paraId="1EEB63B2" w14:textId="3B2696D5" w:rsidR="004F4AD4" w:rsidRDefault="00CB0048" w:rsidP="002973E1">
      <w:pPr>
        <w:pStyle w:val="Chapter"/>
        <w:tabs>
          <w:tab w:val="clear" w:pos="1440"/>
          <w:tab w:val="clear" w:pos="1800"/>
          <w:tab w:val="num" w:pos="0"/>
        </w:tabs>
        <w:ind w:left="0"/>
        <w:rPr>
          <w:rFonts w:ascii="Arial" w:hAnsi="Arial" w:cs="Arial"/>
          <w:lang w:val="en-US"/>
        </w:rPr>
      </w:pPr>
      <w:bookmarkStart w:id="1" w:name="_Toc36544193"/>
      <w:r w:rsidRPr="009F0F4D">
        <w:rPr>
          <w:rFonts w:ascii="Arial" w:hAnsi="Arial" w:cs="Arial"/>
          <w:lang w:val="en-US"/>
        </w:rPr>
        <w:t>Project Description</w:t>
      </w:r>
      <w:bookmarkEnd w:id="1"/>
    </w:p>
    <w:p w14:paraId="1DD10906" w14:textId="48A57F35" w:rsidR="00DD49CF" w:rsidRPr="0009643A" w:rsidRDefault="008E0A35" w:rsidP="0009643A">
      <w:pPr>
        <w:pStyle w:val="Paragraph"/>
        <w:tabs>
          <w:tab w:val="clear" w:pos="1476"/>
        </w:tabs>
        <w:ind w:left="720" w:hanging="450"/>
        <w:rPr>
          <w:rFonts w:ascii="Arial" w:hAnsi="Arial" w:cs="Arial"/>
          <w:sz w:val="22"/>
          <w:szCs w:val="22"/>
          <w:lang w:val="en-US"/>
        </w:rPr>
      </w:pPr>
      <w:r w:rsidRPr="00AE1F03">
        <w:rPr>
          <w:rFonts w:ascii="Arial" w:hAnsi="Arial" w:cs="Arial"/>
          <w:sz w:val="22"/>
          <w:szCs w:val="22"/>
          <w:lang w:val="en-US"/>
        </w:rPr>
        <w:t xml:space="preserve">The </w:t>
      </w:r>
      <w:r w:rsidR="00925D65" w:rsidRPr="00AE1F03">
        <w:rPr>
          <w:rFonts w:ascii="Arial" w:hAnsi="Arial" w:cs="Arial"/>
          <w:sz w:val="22"/>
          <w:szCs w:val="22"/>
          <w:lang w:val="en-US"/>
        </w:rPr>
        <w:t xml:space="preserve">general </w:t>
      </w:r>
      <w:r w:rsidRPr="00AE1F03">
        <w:rPr>
          <w:rFonts w:ascii="Arial" w:hAnsi="Arial" w:cs="Arial"/>
          <w:sz w:val="22"/>
          <w:szCs w:val="22"/>
          <w:lang w:val="en-US"/>
        </w:rPr>
        <w:t xml:space="preserve">objective of the </w:t>
      </w:r>
      <w:r w:rsidR="00397EEE" w:rsidRPr="00AE1F03">
        <w:rPr>
          <w:rFonts w:ascii="Arial" w:hAnsi="Arial" w:cs="Arial"/>
          <w:sz w:val="22"/>
          <w:szCs w:val="22"/>
          <w:lang w:val="en-US"/>
        </w:rPr>
        <w:t>project</w:t>
      </w:r>
      <w:r w:rsidRPr="00AE1F03">
        <w:rPr>
          <w:rFonts w:ascii="Arial" w:hAnsi="Arial" w:cs="Arial"/>
          <w:sz w:val="22"/>
          <w:szCs w:val="22"/>
          <w:lang w:val="en-US"/>
        </w:rPr>
        <w:t xml:space="preserve"> is to alleviate the impact that a severe or catastrophic natural disaster could have on the country’s </w:t>
      </w:r>
      <w:r w:rsidR="3A742928" w:rsidRPr="00AE1F03">
        <w:rPr>
          <w:rFonts w:ascii="Arial" w:hAnsi="Arial" w:cs="Arial"/>
          <w:sz w:val="22"/>
          <w:szCs w:val="22"/>
          <w:lang w:val="en-US"/>
        </w:rPr>
        <w:t xml:space="preserve">public </w:t>
      </w:r>
      <w:r w:rsidRPr="00AE1F03">
        <w:rPr>
          <w:rFonts w:ascii="Arial" w:hAnsi="Arial" w:cs="Arial"/>
          <w:sz w:val="22"/>
          <w:szCs w:val="22"/>
          <w:lang w:val="en-US"/>
        </w:rPr>
        <w:t>finances.</w:t>
      </w:r>
      <w:r w:rsidR="003F1BD6" w:rsidRPr="00AE1F03">
        <w:rPr>
          <w:rFonts w:ascii="Arial" w:hAnsi="Arial" w:cs="Arial"/>
          <w:sz w:val="22"/>
          <w:szCs w:val="22"/>
          <w:lang w:val="en-US"/>
        </w:rPr>
        <w:t xml:space="preserve"> </w:t>
      </w:r>
      <w:r w:rsidR="00A23485" w:rsidRPr="0009643A">
        <w:rPr>
          <w:rFonts w:ascii="Arial" w:hAnsi="Arial" w:cs="Arial"/>
          <w:sz w:val="22"/>
          <w:szCs w:val="22"/>
          <w:lang w:val="en-US"/>
        </w:rPr>
        <w:t xml:space="preserve">The </w:t>
      </w:r>
      <w:r w:rsidR="00D647E0" w:rsidRPr="0009643A">
        <w:rPr>
          <w:rFonts w:ascii="Arial" w:hAnsi="Arial" w:cs="Arial"/>
          <w:sz w:val="22"/>
          <w:szCs w:val="22"/>
          <w:lang w:val="en-US"/>
        </w:rPr>
        <w:t xml:space="preserve">specific objective is </w:t>
      </w:r>
      <w:r w:rsidR="00887840" w:rsidRPr="0009643A">
        <w:rPr>
          <w:rFonts w:ascii="Arial" w:hAnsi="Arial" w:cs="Arial"/>
          <w:sz w:val="22"/>
          <w:szCs w:val="22"/>
          <w:lang w:val="en-US"/>
        </w:rPr>
        <w:t xml:space="preserve">to improve the financial risk management of natural disasters by </w:t>
      </w:r>
      <w:r w:rsidR="00A96CB1" w:rsidRPr="0009643A">
        <w:rPr>
          <w:rFonts w:ascii="Arial" w:hAnsi="Arial" w:cs="Arial"/>
          <w:sz w:val="22"/>
          <w:szCs w:val="22"/>
          <w:lang w:val="en-US"/>
        </w:rPr>
        <w:t xml:space="preserve">increasing stable, </w:t>
      </w:r>
      <w:r w:rsidR="009007E3" w:rsidRPr="0009643A">
        <w:rPr>
          <w:rFonts w:ascii="Arial" w:hAnsi="Arial" w:cs="Arial"/>
          <w:sz w:val="22"/>
          <w:szCs w:val="22"/>
          <w:lang w:val="en-US"/>
        </w:rPr>
        <w:t>cost-efficient,</w:t>
      </w:r>
      <w:r w:rsidR="002529E3" w:rsidRPr="0009643A">
        <w:rPr>
          <w:rFonts w:ascii="Arial" w:hAnsi="Arial" w:cs="Arial"/>
          <w:sz w:val="22"/>
          <w:szCs w:val="22"/>
          <w:lang w:val="en-US"/>
        </w:rPr>
        <w:t xml:space="preserve"> and fast-access</w:t>
      </w:r>
      <w:r w:rsidR="00482476" w:rsidRPr="0009643A">
        <w:rPr>
          <w:rFonts w:ascii="Arial" w:hAnsi="Arial" w:cs="Arial"/>
          <w:sz w:val="22"/>
          <w:szCs w:val="22"/>
          <w:lang w:val="en-US"/>
        </w:rPr>
        <w:t xml:space="preserve"> financing to cover extraordinary public expenditures during emergencies caused by severe or catastrophic natural disasters</w:t>
      </w:r>
      <w:r w:rsidR="0009643A" w:rsidRPr="0009643A">
        <w:rPr>
          <w:rFonts w:ascii="Arial" w:hAnsi="Arial" w:cs="Arial"/>
          <w:sz w:val="22"/>
          <w:szCs w:val="22"/>
          <w:lang w:val="en-US"/>
        </w:rPr>
        <w:t>.</w:t>
      </w:r>
    </w:p>
    <w:p w14:paraId="27EA220D" w14:textId="5DDA613B" w:rsidR="00DF266D" w:rsidRDefault="003F1BD6" w:rsidP="0009643A">
      <w:pPr>
        <w:pStyle w:val="Paragraph"/>
        <w:tabs>
          <w:tab w:val="clear" w:pos="1476"/>
        </w:tabs>
        <w:autoSpaceDE w:val="0"/>
        <w:autoSpaceDN w:val="0"/>
        <w:adjustRightInd w:val="0"/>
        <w:ind w:left="720" w:hanging="450"/>
        <w:rPr>
          <w:rFonts w:ascii="Arial" w:hAnsi="Arial" w:cs="Arial"/>
          <w:sz w:val="22"/>
          <w:szCs w:val="22"/>
          <w:lang w:val="en-US"/>
        </w:rPr>
      </w:pPr>
      <w:r w:rsidRPr="00DF266D">
        <w:rPr>
          <w:rFonts w:ascii="Arial" w:hAnsi="Arial" w:cs="Arial"/>
          <w:sz w:val="22"/>
          <w:szCs w:val="22"/>
          <w:lang w:val="en-US"/>
        </w:rPr>
        <w:t>The proposed operation contemplates a single component of US$80 million to structure a stable and efficient ex ante financial coverage to</w:t>
      </w:r>
      <w:r w:rsidR="00657802" w:rsidRPr="00DF266D">
        <w:rPr>
          <w:rFonts w:ascii="Arial" w:hAnsi="Arial" w:cs="Arial"/>
          <w:sz w:val="22"/>
          <w:szCs w:val="22"/>
          <w:lang w:val="en-US"/>
        </w:rPr>
        <w:t xml:space="preserve"> afford, in a timely manner, any extraordinary expenses that could arise in emergencies caused by severe or catastrophic natural disasters.</w:t>
      </w:r>
      <w:r w:rsidR="00A13AC8" w:rsidRPr="00DF266D">
        <w:rPr>
          <w:rFonts w:ascii="Arial" w:hAnsi="Arial" w:cs="Arial"/>
          <w:sz w:val="22"/>
          <w:szCs w:val="22"/>
          <w:lang w:val="en-US"/>
        </w:rPr>
        <w:t xml:space="preserve"> Potential beneficiaries are the entire population of </w:t>
      </w:r>
      <w:r w:rsidR="00B70F71">
        <w:rPr>
          <w:rFonts w:ascii="Arial" w:hAnsi="Arial" w:cs="Arial"/>
          <w:sz w:val="22"/>
          <w:szCs w:val="22"/>
          <w:lang w:val="en-US"/>
        </w:rPr>
        <w:t>Barbados</w:t>
      </w:r>
      <w:r w:rsidR="00A13AC8" w:rsidRPr="00DF266D">
        <w:rPr>
          <w:rFonts w:ascii="Arial" w:hAnsi="Arial" w:cs="Arial"/>
          <w:sz w:val="22"/>
          <w:szCs w:val="22"/>
          <w:lang w:val="en-US"/>
        </w:rPr>
        <w:t xml:space="preserve">, in general, and the affected population that receives emergency assistance under the proposed </w:t>
      </w:r>
      <w:proofErr w:type="gramStart"/>
      <w:r w:rsidR="00A13AC8" w:rsidRPr="00DF266D">
        <w:rPr>
          <w:rFonts w:ascii="Arial" w:hAnsi="Arial" w:cs="Arial"/>
          <w:sz w:val="22"/>
          <w:szCs w:val="22"/>
          <w:lang w:val="en-US"/>
        </w:rPr>
        <w:t>coverage, in particular</w:t>
      </w:r>
      <w:proofErr w:type="gramEnd"/>
      <w:r w:rsidR="00A13AC8" w:rsidRPr="00DF266D">
        <w:rPr>
          <w:rFonts w:ascii="Arial" w:hAnsi="Arial" w:cs="Arial"/>
          <w:sz w:val="22"/>
          <w:szCs w:val="22"/>
          <w:lang w:val="en-US"/>
        </w:rPr>
        <w:t>.</w:t>
      </w:r>
    </w:p>
    <w:p w14:paraId="6E4E0932" w14:textId="11AFC42E" w:rsidR="0006435E" w:rsidRPr="00941A46" w:rsidRDefault="00724528" w:rsidP="0009643A">
      <w:pPr>
        <w:pStyle w:val="Paragraph"/>
        <w:tabs>
          <w:tab w:val="clear" w:pos="1476"/>
        </w:tabs>
        <w:ind w:left="720" w:hanging="450"/>
        <w:rPr>
          <w:rFonts w:ascii="Arial" w:hAnsi="Arial" w:cs="Arial"/>
          <w:sz w:val="22"/>
          <w:szCs w:val="22"/>
          <w:lang w:val="en-US"/>
        </w:rPr>
      </w:pPr>
      <w:r>
        <w:rPr>
          <w:rFonts w:ascii="Arial" w:hAnsi="Arial" w:cs="Arial"/>
          <w:sz w:val="22"/>
          <w:szCs w:val="22"/>
          <w:lang w:val="en-US"/>
        </w:rPr>
        <w:t>As an a</w:t>
      </w:r>
      <w:r w:rsidRPr="00941A46">
        <w:rPr>
          <w:rFonts w:ascii="Arial" w:hAnsi="Arial" w:cs="Arial"/>
          <w:sz w:val="22"/>
          <w:szCs w:val="22"/>
          <w:lang w:val="en-US"/>
        </w:rPr>
        <w:t>dditional</w:t>
      </w:r>
      <w:r>
        <w:rPr>
          <w:rFonts w:ascii="Arial" w:hAnsi="Arial" w:cs="Arial"/>
          <w:sz w:val="22"/>
          <w:szCs w:val="22"/>
          <w:lang w:val="en-US"/>
        </w:rPr>
        <w:t>ity</w:t>
      </w:r>
      <w:r w:rsidR="009D1D6E" w:rsidRPr="00941A46">
        <w:rPr>
          <w:rFonts w:ascii="Arial" w:hAnsi="Arial" w:cs="Arial"/>
          <w:sz w:val="22"/>
          <w:szCs w:val="22"/>
          <w:lang w:val="en-US"/>
        </w:rPr>
        <w:t xml:space="preserve">, the </w:t>
      </w:r>
      <w:r w:rsidR="00397EEE" w:rsidRPr="00941A46">
        <w:rPr>
          <w:rFonts w:ascii="Arial" w:hAnsi="Arial" w:cs="Arial"/>
          <w:sz w:val="22"/>
          <w:szCs w:val="22"/>
          <w:lang w:val="en-US"/>
        </w:rPr>
        <w:t>project</w:t>
      </w:r>
      <w:r w:rsidR="009D1D6E" w:rsidRPr="00941A46">
        <w:rPr>
          <w:rFonts w:ascii="Arial" w:hAnsi="Arial" w:cs="Arial"/>
          <w:sz w:val="22"/>
          <w:szCs w:val="22"/>
          <w:lang w:val="en-US"/>
        </w:rPr>
        <w:t xml:space="preserve"> seeks to enhance the comprehensive disaster risk management of the country by fostering improvements in five main areas to be monitored through the </w:t>
      </w:r>
      <w:r w:rsidR="007A1D38">
        <w:rPr>
          <w:rFonts w:ascii="Arial" w:hAnsi="Arial" w:cs="Arial"/>
          <w:sz w:val="22"/>
          <w:szCs w:val="22"/>
          <w:lang w:val="en-US"/>
        </w:rPr>
        <w:t>CNDRMP</w:t>
      </w:r>
      <w:r w:rsidR="005B260D" w:rsidRPr="00941A46">
        <w:rPr>
          <w:rFonts w:ascii="Arial" w:hAnsi="Arial" w:cs="Arial"/>
          <w:sz w:val="22"/>
          <w:szCs w:val="22"/>
          <w:lang w:val="en-US"/>
        </w:rPr>
        <w:t xml:space="preserve"> (Annex II)</w:t>
      </w:r>
      <w:r w:rsidR="009D1D6E" w:rsidRPr="00941A46">
        <w:rPr>
          <w:rFonts w:ascii="Arial" w:hAnsi="Arial" w:cs="Arial"/>
          <w:sz w:val="22"/>
          <w:szCs w:val="22"/>
          <w:lang w:val="en-US"/>
        </w:rPr>
        <w:t>: (i) disaster risk management governance; (ii) risk identification; (iii) risk reduction; (iv) disaster preparedness; and (v) financial protection.</w:t>
      </w:r>
      <w:r w:rsidR="00E53F7C" w:rsidRPr="00941A46">
        <w:rPr>
          <w:rFonts w:ascii="Arial" w:hAnsi="Arial" w:cs="Arial"/>
          <w:sz w:val="22"/>
          <w:szCs w:val="22"/>
          <w:lang w:val="en-US"/>
        </w:rPr>
        <w:t xml:space="preserve"> </w:t>
      </w:r>
    </w:p>
    <w:p w14:paraId="3A903D97" w14:textId="28E8114D" w:rsidR="00834D6C" w:rsidRDefault="001D2B41" w:rsidP="0009643A">
      <w:pPr>
        <w:pStyle w:val="Paragraph"/>
        <w:tabs>
          <w:tab w:val="clear" w:pos="1476"/>
        </w:tabs>
        <w:ind w:left="720" w:hanging="450"/>
        <w:rPr>
          <w:rFonts w:ascii="Arial" w:hAnsi="Arial" w:cs="Arial"/>
          <w:sz w:val="22"/>
          <w:szCs w:val="22"/>
          <w:lang w:val="en-US"/>
        </w:rPr>
      </w:pPr>
      <w:r w:rsidRPr="00851191">
        <w:rPr>
          <w:rFonts w:ascii="Arial" w:hAnsi="Arial" w:cs="Arial"/>
          <w:sz w:val="22"/>
          <w:szCs w:val="22"/>
          <w:lang w:val="en-US"/>
        </w:rPr>
        <w:t>T</w:t>
      </w:r>
      <w:r w:rsidR="00834D6C" w:rsidRPr="00851191">
        <w:rPr>
          <w:rFonts w:ascii="Arial" w:hAnsi="Arial" w:cs="Arial"/>
          <w:sz w:val="22"/>
          <w:szCs w:val="22"/>
          <w:lang w:val="en-US"/>
        </w:rPr>
        <w:t>he period during which the</w:t>
      </w:r>
      <w:r w:rsidRPr="00851191">
        <w:rPr>
          <w:rFonts w:ascii="Arial" w:hAnsi="Arial" w:cs="Arial"/>
          <w:sz w:val="22"/>
          <w:szCs w:val="22"/>
          <w:lang w:val="en-US"/>
        </w:rPr>
        <w:t xml:space="preserve"> </w:t>
      </w:r>
      <w:r w:rsidR="00834D6C" w:rsidRPr="00851191">
        <w:rPr>
          <w:rFonts w:ascii="Arial" w:hAnsi="Arial" w:cs="Arial"/>
          <w:sz w:val="22"/>
          <w:szCs w:val="22"/>
          <w:lang w:val="en-US"/>
        </w:rPr>
        <w:t>resources are available for requesting disbursements is five years, which can be</w:t>
      </w:r>
      <w:r w:rsidRPr="00851191">
        <w:rPr>
          <w:rFonts w:ascii="Arial" w:hAnsi="Arial" w:cs="Arial"/>
          <w:sz w:val="22"/>
          <w:szCs w:val="22"/>
          <w:lang w:val="en-US"/>
        </w:rPr>
        <w:t xml:space="preserve"> </w:t>
      </w:r>
      <w:r w:rsidR="00834D6C" w:rsidRPr="00851191">
        <w:rPr>
          <w:rFonts w:ascii="Arial" w:hAnsi="Arial" w:cs="Arial"/>
          <w:sz w:val="22"/>
          <w:szCs w:val="22"/>
          <w:lang w:val="en-US"/>
        </w:rPr>
        <w:t>extended for up to five additional years at the borrower’s request and at the Bank’s</w:t>
      </w:r>
      <w:r w:rsidR="00851191">
        <w:rPr>
          <w:rFonts w:ascii="Arial" w:hAnsi="Arial" w:cs="Arial"/>
          <w:sz w:val="22"/>
          <w:szCs w:val="22"/>
          <w:lang w:val="en-US"/>
        </w:rPr>
        <w:t xml:space="preserve"> </w:t>
      </w:r>
      <w:r w:rsidR="00834D6C" w:rsidRPr="00851191">
        <w:rPr>
          <w:rFonts w:ascii="Arial" w:hAnsi="Arial" w:cs="Arial"/>
          <w:sz w:val="22"/>
          <w:szCs w:val="22"/>
          <w:lang w:val="en-US"/>
        </w:rPr>
        <w:t>discretion.</w:t>
      </w:r>
    </w:p>
    <w:p w14:paraId="47F9E278" w14:textId="65DDC4DC" w:rsidR="00397EEE" w:rsidRPr="004B11DD" w:rsidRDefault="003A51E1" w:rsidP="0009643A">
      <w:pPr>
        <w:pStyle w:val="Paragraph"/>
        <w:tabs>
          <w:tab w:val="clear" w:pos="1476"/>
        </w:tabs>
        <w:ind w:left="720" w:hanging="450"/>
        <w:rPr>
          <w:rFonts w:ascii="Arial" w:hAnsi="Arial" w:cs="Arial"/>
          <w:sz w:val="22"/>
          <w:szCs w:val="22"/>
          <w:lang w:val="en-US"/>
        </w:rPr>
      </w:pPr>
      <w:r w:rsidRPr="005F467B">
        <w:rPr>
          <w:rFonts w:ascii="Arial" w:hAnsi="Arial" w:cs="Arial"/>
          <w:sz w:val="22"/>
          <w:szCs w:val="22"/>
          <w:lang w:val="en-US"/>
        </w:rPr>
        <w:t xml:space="preserve">This loan will provide coverage for </w:t>
      </w:r>
      <w:r>
        <w:rPr>
          <w:rFonts w:ascii="Arial" w:hAnsi="Arial" w:cs="Arial"/>
          <w:sz w:val="22"/>
          <w:szCs w:val="22"/>
          <w:lang w:val="en-US"/>
        </w:rPr>
        <w:t>hurricanes and e</w:t>
      </w:r>
      <w:r w:rsidRPr="00376D6B">
        <w:rPr>
          <w:rFonts w:ascii="Arial" w:hAnsi="Arial" w:cs="Arial"/>
          <w:sz w:val="22"/>
          <w:szCs w:val="22"/>
          <w:lang w:val="en-US"/>
        </w:rPr>
        <w:t>xcess rainfall associated to cyclonic systems</w:t>
      </w:r>
      <w:r>
        <w:rPr>
          <w:rFonts w:ascii="Arial" w:hAnsi="Arial" w:cs="Arial"/>
          <w:sz w:val="22"/>
          <w:szCs w:val="22"/>
          <w:lang w:val="en-US"/>
        </w:rPr>
        <w:t xml:space="preserve">, </w:t>
      </w:r>
      <w:r w:rsidRPr="005F467B">
        <w:rPr>
          <w:rFonts w:ascii="Arial" w:hAnsi="Arial" w:cs="Arial"/>
          <w:sz w:val="22"/>
          <w:szCs w:val="22"/>
          <w:lang w:val="en-US"/>
        </w:rPr>
        <w:t>based on the intensity and affected population criteria contractually agreed upon by the country and the Bank and detailed in the Terms and Conditions of Coverage (Annex I).</w:t>
      </w:r>
      <w:r w:rsidR="00397EEE" w:rsidRPr="004B11DD">
        <w:rPr>
          <w:rFonts w:ascii="Arial" w:hAnsi="Arial" w:cs="Arial"/>
          <w:sz w:val="22"/>
          <w:szCs w:val="22"/>
          <w:lang w:val="en-US"/>
        </w:rPr>
        <w:t xml:space="preserve"> The Terms and Conditions of Coverage include the </w:t>
      </w:r>
      <w:r w:rsidR="007221CD">
        <w:rPr>
          <w:rFonts w:ascii="Arial" w:hAnsi="Arial" w:cs="Arial"/>
          <w:sz w:val="22"/>
          <w:szCs w:val="22"/>
          <w:lang w:val="en-US"/>
        </w:rPr>
        <w:t>characteristics</w:t>
      </w:r>
      <w:r w:rsidR="00397EEE" w:rsidRPr="004B11DD">
        <w:rPr>
          <w:rFonts w:ascii="Arial" w:hAnsi="Arial" w:cs="Arial"/>
          <w:sz w:val="22"/>
          <w:szCs w:val="22"/>
          <w:lang w:val="en-US"/>
        </w:rPr>
        <w:t xml:space="preserve"> of events eligible for coverage, as well as specific matters related to eligibility for</w:t>
      </w:r>
      <w:r w:rsidR="004B11DD" w:rsidRPr="004B11DD">
        <w:rPr>
          <w:rFonts w:ascii="Arial" w:hAnsi="Arial" w:cs="Arial"/>
          <w:sz w:val="22"/>
          <w:szCs w:val="22"/>
          <w:lang w:val="en-US"/>
        </w:rPr>
        <w:t xml:space="preserve"> </w:t>
      </w:r>
      <w:r w:rsidR="00397EEE" w:rsidRPr="004B11DD">
        <w:rPr>
          <w:rFonts w:ascii="Arial" w:hAnsi="Arial" w:cs="Arial"/>
          <w:sz w:val="22"/>
          <w:szCs w:val="22"/>
          <w:lang w:val="en-US"/>
        </w:rPr>
        <w:t>disbursements and the methodology for calculating the maximum amount that may</w:t>
      </w:r>
      <w:r w:rsidR="004B11DD">
        <w:rPr>
          <w:rFonts w:ascii="Arial" w:hAnsi="Arial" w:cs="Arial"/>
          <w:sz w:val="22"/>
          <w:szCs w:val="22"/>
          <w:lang w:val="en-US"/>
        </w:rPr>
        <w:t xml:space="preserve"> </w:t>
      </w:r>
      <w:r w:rsidR="00397EEE" w:rsidRPr="004B11DD">
        <w:rPr>
          <w:rFonts w:ascii="Arial" w:hAnsi="Arial" w:cs="Arial"/>
          <w:sz w:val="22"/>
          <w:szCs w:val="22"/>
          <w:lang w:val="en-US"/>
        </w:rPr>
        <w:t>be disbursed, based on the intensity and percentage of the country’s population</w:t>
      </w:r>
      <w:r w:rsidR="004B11DD">
        <w:rPr>
          <w:rFonts w:ascii="Arial" w:hAnsi="Arial" w:cs="Arial"/>
          <w:sz w:val="22"/>
          <w:szCs w:val="22"/>
          <w:lang w:val="en-US"/>
        </w:rPr>
        <w:t xml:space="preserve"> </w:t>
      </w:r>
      <w:r w:rsidR="00397EEE" w:rsidRPr="004B11DD">
        <w:rPr>
          <w:rFonts w:ascii="Arial" w:hAnsi="Arial" w:cs="Arial"/>
          <w:sz w:val="22"/>
          <w:szCs w:val="22"/>
          <w:lang w:val="en-US"/>
        </w:rPr>
        <w:t>affected by each eligible event.</w:t>
      </w:r>
    </w:p>
    <w:p w14:paraId="42431838" w14:textId="3F5AF9F0" w:rsidR="000C3093" w:rsidRPr="009F0F4D" w:rsidRDefault="000C3093" w:rsidP="000D5FDE">
      <w:pPr>
        <w:pStyle w:val="Chapter"/>
        <w:tabs>
          <w:tab w:val="clear" w:pos="1440"/>
          <w:tab w:val="clear" w:pos="1800"/>
          <w:tab w:val="num" w:pos="0"/>
        </w:tabs>
        <w:ind w:left="0"/>
        <w:rPr>
          <w:rFonts w:ascii="Arial" w:hAnsi="Arial" w:cs="Arial"/>
          <w:lang w:val="en-US"/>
        </w:rPr>
      </w:pPr>
      <w:bookmarkStart w:id="2" w:name="_Toc36544194"/>
      <w:r>
        <w:rPr>
          <w:rFonts w:ascii="Arial" w:hAnsi="Arial" w:cs="Arial"/>
          <w:lang w:val="en-US"/>
        </w:rPr>
        <w:t>National Emergency Management System of Barbados</w:t>
      </w:r>
      <w:bookmarkEnd w:id="2"/>
    </w:p>
    <w:p w14:paraId="0C3529C5" w14:textId="20248389" w:rsidR="00855AAE" w:rsidRPr="004B11DD" w:rsidRDefault="00711E64" w:rsidP="000D7EF3">
      <w:pPr>
        <w:pStyle w:val="Paragraph"/>
        <w:numPr>
          <w:ilvl w:val="0"/>
          <w:numId w:val="14"/>
        </w:numPr>
        <w:ind w:left="720" w:hanging="720"/>
        <w:rPr>
          <w:rFonts w:ascii="Arial" w:hAnsi="Arial" w:cs="Arial"/>
          <w:sz w:val="22"/>
          <w:szCs w:val="22"/>
          <w:lang w:val="en-US"/>
        </w:rPr>
      </w:pPr>
      <w:r>
        <w:rPr>
          <w:rFonts w:ascii="Arial" w:hAnsi="Arial" w:cs="Arial"/>
          <w:sz w:val="22"/>
          <w:szCs w:val="22"/>
          <w:lang w:val="en-US"/>
        </w:rPr>
        <w:t xml:space="preserve">As the execution scheme established for </w:t>
      </w:r>
      <w:r w:rsidR="002F6F95">
        <w:rPr>
          <w:rFonts w:ascii="Arial" w:hAnsi="Arial" w:cs="Arial"/>
          <w:sz w:val="22"/>
          <w:szCs w:val="22"/>
          <w:lang w:val="en-US"/>
        </w:rPr>
        <w:t>this</w:t>
      </w:r>
      <w:r>
        <w:rPr>
          <w:rFonts w:ascii="Arial" w:hAnsi="Arial" w:cs="Arial"/>
          <w:sz w:val="22"/>
          <w:szCs w:val="22"/>
          <w:lang w:val="en-US"/>
        </w:rPr>
        <w:t xml:space="preserve"> project is aligned </w:t>
      </w:r>
      <w:r w:rsidR="003C5BC9">
        <w:rPr>
          <w:rFonts w:ascii="Arial" w:hAnsi="Arial" w:cs="Arial"/>
          <w:sz w:val="22"/>
          <w:szCs w:val="22"/>
          <w:lang w:val="en-US"/>
        </w:rPr>
        <w:t xml:space="preserve">with the country’s </w:t>
      </w:r>
      <w:r w:rsidR="006124FC">
        <w:rPr>
          <w:rFonts w:ascii="Arial" w:hAnsi="Arial" w:cs="Arial"/>
          <w:sz w:val="22"/>
          <w:szCs w:val="22"/>
          <w:lang w:val="en-US"/>
        </w:rPr>
        <w:t>legal</w:t>
      </w:r>
      <w:r w:rsidR="00BB7906">
        <w:rPr>
          <w:rFonts w:ascii="Arial" w:hAnsi="Arial" w:cs="Arial"/>
          <w:sz w:val="22"/>
          <w:szCs w:val="22"/>
          <w:lang w:val="en-US"/>
        </w:rPr>
        <w:t xml:space="preserve">, </w:t>
      </w:r>
      <w:r w:rsidR="00286D68">
        <w:rPr>
          <w:rFonts w:ascii="Arial" w:hAnsi="Arial" w:cs="Arial"/>
          <w:sz w:val="22"/>
          <w:szCs w:val="22"/>
          <w:lang w:val="en-US"/>
        </w:rPr>
        <w:t>regulatory,</w:t>
      </w:r>
      <w:r w:rsidR="00BB7906">
        <w:rPr>
          <w:rFonts w:ascii="Arial" w:hAnsi="Arial" w:cs="Arial"/>
          <w:sz w:val="22"/>
          <w:szCs w:val="22"/>
          <w:lang w:val="en-US"/>
        </w:rPr>
        <w:t xml:space="preserve"> and institutional framework </w:t>
      </w:r>
      <w:r w:rsidR="00DB1503">
        <w:rPr>
          <w:rFonts w:ascii="Arial" w:hAnsi="Arial" w:cs="Arial"/>
          <w:sz w:val="22"/>
          <w:szCs w:val="22"/>
          <w:lang w:val="en-US"/>
        </w:rPr>
        <w:t xml:space="preserve">for </w:t>
      </w:r>
      <w:r w:rsidR="00CF4A7E">
        <w:rPr>
          <w:rFonts w:ascii="Arial" w:hAnsi="Arial" w:cs="Arial"/>
          <w:sz w:val="22"/>
          <w:szCs w:val="22"/>
          <w:lang w:val="en-US"/>
        </w:rPr>
        <w:t xml:space="preserve">emergency </w:t>
      </w:r>
      <w:r w:rsidR="00032969">
        <w:rPr>
          <w:rFonts w:ascii="Arial" w:hAnsi="Arial" w:cs="Arial"/>
          <w:sz w:val="22"/>
          <w:szCs w:val="22"/>
          <w:lang w:val="en-US"/>
        </w:rPr>
        <w:t>response</w:t>
      </w:r>
      <w:r w:rsidR="00097C37">
        <w:rPr>
          <w:rFonts w:ascii="Arial" w:hAnsi="Arial" w:cs="Arial"/>
          <w:sz w:val="22"/>
          <w:szCs w:val="22"/>
          <w:lang w:val="en-US"/>
        </w:rPr>
        <w:t>,</w:t>
      </w:r>
      <w:r w:rsidR="006E6684">
        <w:rPr>
          <w:rFonts w:ascii="Arial" w:hAnsi="Arial" w:cs="Arial"/>
          <w:sz w:val="22"/>
          <w:szCs w:val="22"/>
          <w:lang w:val="en-US"/>
        </w:rPr>
        <w:t xml:space="preserve"> </w:t>
      </w:r>
      <w:r w:rsidR="00C3341C">
        <w:rPr>
          <w:rFonts w:ascii="Arial" w:hAnsi="Arial" w:cs="Arial"/>
          <w:sz w:val="22"/>
          <w:szCs w:val="22"/>
          <w:lang w:val="en-US"/>
        </w:rPr>
        <w:t>this section presents a summary of the most relevant</w:t>
      </w:r>
      <w:r w:rsidR="006E7790">
        <w:rPr>
          <w:rFonts w:ascii="Arial" w:hAnsi="Arial" w:cs="Arial"/>
          <w:sz w:val="22"/>
          <w:szCs w:val="22"/>
          <w:lang w:val="en-US"/>
        </w:rPr>
        <w:t xml:space="preserve"> elements of </w:t>
      </w:r>
      <w:r w:rsidR="003E1BA5">
        <w:rPr>
          <w:rFonts w:ascii="Arial" w:hAnsi="Arial" w:cs="Arial"/>
          <w:sz w:val="22"/>
          <w:szCs w:val="22"/>
          <w:lang w:val="en-US"/>
        </w:rPr>
        <w:t>Barbados’</w:t>
      </w:r>
      <w:r w:rsidR="009D690F">
        <w:rPr>
          <w:rFonts w:ascii="Arial" w:hAnsi="Arial" w:cs="Arial"/>
          <w:sz w:val="22"/>
          <w:szCs w:val="22"/>
          <w:lang w:val="en-US"/>
        </w:rPr>
        <w:t xml:space="preserve"> National Emergency Management System.</w:t>
      </w:r>
    </w:p>
    <w:p w14:paraId="2304ED45" w14:textId="74BB8F4A" w:rsidR="000C3093" w:rsidRDefault="000C3093" w:rsidP="00D834AE">
      <w:pPr>
        <w:pStyle w:val="FirstHeading"/>
        <w:ind w:left="720"/>
        <w:rPr>
          <w:rFonts w:ascii="Arial" w:hAnsi="Arial" w:cs="Arial"/>
          <w:sz w:val="22"/>
          <w:szCs w:val="22"/>
          <w:lang w:val="en-US"/>
        </w:rPr>
      </w:pPr>
      <w:r w:rsidRPr="009F0F4D">
        <w:rPr>
          <w:rFonts w:ascii="Arial" w:hAnsi="Arial" w:cs="Arial"/>
          <w:sz w:val="22"/>
          <w:lang w:val="en-US"/>
        </w:rPr>
        <w:fldChar w:fldCharType="begin"/>
      </w:r>
      <w:r w:rsidRPr="009F0F4D">
        <w:rPr>
          <w:rFonts w:ascii="Arial" w:hAnsi="Arial" w:cs="Arial"/>
          <w:sz w:val="22"/>
          <w:lang w:val="en-US"/>
        </w:rPr>
        <w:instrText xml:space="preserve"> SEQ "</w:instrText>
      </w:r>
      <w:r w:rsidRPr="009F0F4D">
        <w:rPr>
          <w:rFonts w:ascii="Arial" w:hAnsi="Arial" w:cs="Arial"/>
          <w:sz w:val="22"/>
          <w:lang w:val="en-US"/>
        </w:rPr>
        <w:fldChar w:fldCharType="begin"/>
      </w:r>
      <w:r w:rsidRPr="009F0F4D">
        <w:rPr>
          <w:rFonts w:ascii="Arial" w:hAnsi="Arial" w:cs="Arial"/>
          <w:sz w:val="22"/>
          <w:lang w:val="en-US"/>
        </w:rPr>
        <w:instrText xml:space="preserve"> SECTION  \* MERGEFORMAT </w:instrText>
      </w:r>
      <w:r w:rsidRPr="009F0F4D">
        <w:rPr>
          <w:rFonts w:ascii="Arial" w:hAnsi="Arial" w:cs="Arial"/>
          <w:sz w:val="22"/>
          <w:lang w:val="en-US"/>
        </w:rPr>
        <w:fldChar w:fldCharType="separate"/>
      </w:r>
      <w:r w:rsidRPr="009F0F4D">
        <w:rPr>
          <w:rFonts w:ascii="Arial" w:hAnsi="Arial" w:cs="Arial"/>
          <w:sz w:val="22"/>
          <w:lang w:val="en-US"/>
        </w:rPr>
        <w:instrText>4</w:instrText>
      </w:r>
      <w:r w:rsidRPr="009F0F4D">
        <w:rPr>
          <w:rFonts w:ascii="Arial" w:hAnsi="Arial" w:cs="Arial"/>
          <w:sz w:val="22"/>
          <w:lang w:val="en-US"/>
        </w:rPr>
        <w:fldChar w:fldCharType="end"/>
      </w:r>
      <w:r w:rsidRPr="009F0F4D">
        <w:rPr>
          <w:rFonts w:ascii="Arial" w:hAnsi="Arial" w:cs="Arial"/>
          <w:sz w:val="22"/>
          <w:lang w:val="en-US"/>
        </w:rPr>
        <w:instrText xml:space="preserve">#"\* ALPHABETIC \* MERGEFORMAT </w:instrText>
      </w:r>
      <w:r w:rsidRPr="009F0F4D">
        <w:rPr>
          <w:rFonts w:ascii="Arial" w:hAnsi="Arial" w:cs="Arial"/>
          <w:sz w:val="22"/>
          <w:lang w:val="en-US"/>
        </w:rPr>
        <w:fldChar w:fldCharType="separate"/>
      </w:r>
      <w:bookmarkStart w:id="3" w:name="_Toc36544195"/>
      <w:r w:rsidRPr="009F0F4D">
        <w:rPr>
          <w:rFonts w:ascii="Arial" w:hAnsi="Arial" w:cs="Arial"/>
          <w:noProof/>
          <w:sz w:val="22"/>
          <w:lang w:val="en-US"/>
        </w:rPr>
        <w:t>A</w:t>
      </w:r>
      <w:r w:rsidRPr="009F0F4D">
        <w:rPr>
          <w:rFonts w:ascii="Arial" w:hAnsi="Arial" w:cs="Arial"/>
          <w:sz w:val="22"/>
          <w:lang w:val="en-US"/>
        </w:rPr>
        <w:fldChar w:fldCharType="end"/>
      </w:r>
      <w:r w:rsidRPr="009F0F4D">
        <w:rPr>
          <w:rFonts w:ascii="Arial" w:hAnsi="Arial" w:cs="Arial"/>
          <w:sz w:val="22"/>
          <w:lang w:val="en-US"/>
        </w:rPr>
        <w:t>.</w:t>
      </w:r>
      <w:r w:rsidRPr="009F0F4D">
        <w:rPr>
          <w:rFonts w:ascii="Arial" w:hAnsi="Arial" w:cs="Arial"/>
          <w:sz w:val="22"/>
          <w:lang w:val="en-US"/>
        </w:rPr>
        <w:tab/>
      </w:r>
      <w:r>
        <w:rPr>
          <w:rFonts w:ascii="Arial" w:hAnsi="Arial" w:cs="Arial"/>
          <w:sz w:val="22"/>
          <w:szCs w:val="22"/>
          <w:lang w:val="en-US"/>
        </w:rPr>
        <w:t>Legal and Regulatory Framework</w:t>
      </w:r>
      <w:bookmarkEnd w:id="3"/>
    </w:p>
    <w:p w14:paraId="3CCA276A" w14:textId="1B6090F4" w:rsidR="0029522C" w:rsidRDefault="003B1E42" w:rsidP="000D7EF3">
      <w:pPr>
        <w:pStyle w:val="Paragraph"/>
        <w:numPr>
          <w:ilvl w:val="0"/>
          <w:numId w:val="14"/>
        </w:numPr>
        <w:ind w:left="720" w:hanging="720"/>
        <w:rPr>
          <w:rFonts w:ascii="Arial" w:hAnsi="Arial" w:cs="Arial"/>
          <w:sz w:val="22"/>
          <w:szCs w:val="22"/>
          <w:lang w:val="en-US"/>
        </w:rPr>
      </w:pPr>
      <w:r>
        <w:rPr>
          <w:rFonts w:ascii="Arial" w:hAnsi="Arial" w:cs="Arial"/>
          <w:sz w:val="22"/>
          <w:szCs w:val="22"/>
          <w:lang w:val="en-US"/>
        </w:rPr>
        <w:t>The m</w:t>
      </w:r>
      <w:r w:rsidR="001422D7">
        <w:rPr>
          <w:rFonts w:ascii="Arial" w:hAnsi="Arial" w:cs="Arial"/>
          <w:sz w:val="22"/>
          <w:szCs w:val="22"/>
          <w:lang w:val="en-US"/>
        </w:rPr>
        <w:t xml:space="preserve">anagement of </w:t>
      </w:r>
      <w:r w:rsidR="00BC681F">
        <w:rPr>
          <w:rFonts w:ascii="Arial" w:hAnsi="Arial" w:cs="Arial"/>
          <w:sz w:val="22"/>
          <w:szCs w:val="22"/>
          <w:lang w:val="en-US"/>
        </w:rPr>
        <w:t xml:space="preserve">national emergencies </w:t>
      </w:r>
      <w:r w:rsidR="000965CC">
        <w:rPr>
          <w:rFonts w:ascii="Arial" w:hAnsi="Arial" w:cs="Arial"/>
          <w:sz w:val="22"/>
          <w:szCs w:val="22"/>
          <w:lang w:val="en-US"/>
        </w:rPr>
        <w:t xml:space="preserve">is articulated in </w:t>
      </w:r>
      <w:r w:rsidR="00FD4CD8">
        <w:rPr>
          <w:rFonts w:ascii="Arial" w:hAnsi="Arial" w:cs="Arial"/>
          <w:sz w:val="22"/>
          <w:szCs w:val="22"/>
          <w:lang w:val="en-US"/>
        </w:rPr>
        <w:t xml:space="preserve">the Constitution of Barbados (Chapter III, section </w:t>
      </w:r>
      <w:r w:rsidR="00395395">
        <w:rPr>
          <w:rFonts w:ascii="Arial" w:hAnsi="Arial" w:cs="Arial"/>
          <w:sz w:val="22"/>
          <w:szCs w:val="22"/>
          <w:lang w:val="en-US"/>
        </w:rPr>
        <w:t>25)</w:t>
      </w:r>
      <w:r w:rsidR="00BA23EC">
        <w:rPr>
          <w:rFonts w:ascii="Arial" w:hAnsi="Arial" w:cs="Arial"/>
          <w:sz w:val="22"/>
          <w:szCs w:val="22"/>
          <w:lang w:val="en-US"/>
        </w:rPr>
        <w:t>,</w:t>
      </w:r>
      <w:r w:rsidR="00C83D56">
        <w:rPr>
          <w:rFonts w:ascii="Arial" w:hAnsi="Arial" w:cs="Arial"/>
          <w:sz w:val="22"/>
          <w:szCs w:val="22"/>
          <w:lang w:val="en-US"/>
        </w:rPr>
        <w:t xml:space="preserve"> </w:t>
      </w:r>
      <w:r w:rsidR="00CF4F11">
        <w:rPr>
          <w:rFonts w:ascii="Arial" w:hAnsi="Arial" w:cs="Arial"/>
          <w:sz w:val="22"/>
          <w:szCs w:val="22"/>
          <w:lang w:val="en-US"/>
        </w:rPr>
        <w:t>especially</w:t>
      </w:r>
      <w:r w:rsidR="00F315C1">
        <w:rPr>
          <w:rFonts w:ascii="Arial" w:hAnsi="Arial" w:cs="Arial"/>
          <w:sz w:val="22"/>
          <w:szCs w:val="22"/>
          <w:lang w:val="en-US"/>
        </w:rPr>
        <w:t xml:space="preserve"> concerning </w:t>
      </w:r>
      <w:r w:rsidR="00590D63">
        <w:rPr>
          <w:rFonts w:ascii="Arial" w:hAnsi="Arial" w:cs="Arial"/>
          <w:sz w:val="22"/>
          <w:szCs w:val="22"/>
          <w:lang w:val="en-US"/>
        </w:rPr>
        <w:t xml:space="preserve">the </w:t>
      </w:r>
      <w:r w:rsidR="00CF4F11">
        <w:rPr>
          <w:rFonts w:ascii="Arial" w:hAnsi="Arial" w:cs="Arial"/>
          <w:sz w:val="22"/>
          <w:szCs w:val="22"/>
          <w:lang w:val="en-US"/>
        </w:rPr>
        <w:t>declaration</w:t>
      </w:r>
      <w:r w:rsidR="001F7890">
        <w:rPr>
          <w:rFonts w:ascii="Arial" w:hAnsi="Arial" w:cs="Arial"/>
          <w:sz w:val="22"/>
          <w:szCs w:val="22"/>
          <w:lang w:val="en-US"/>
        </w:rPr>
        <w:t xml:space="preserve"> of a state of public emergency by the Governor </w:t>
      </w:r>
      <w:r w:rsidR="00236B1E">
        <w:rPr>
          <w:rFonts w:ascii="Arial" w:hAnsi="Arial" w:cs="Arial"/>
          <w:sz w:val="22"/>
          <w:szCs w:val="22"/>
          <w:lang w:val="en-US"/>
        </w:rPr>
        <w:t xml:space="preserve">General </w:t>
      </w:r>
      <w:r w:rsidR="001F7890">
        <w:rPr>
          <w:rFonts w:ascii="Arial" w:hAnsi="Arial" w:cs="Arial"/>
          <w:sz w:val="22"/>
          <w:szCs w:val="22"/>
          <w:lang w:val="en-US"/>
        </w:rPr>
        <w:t xml:space="preserve">as a result of </w:t>
      </w:r>
      <w:r w:rsidR="00807E45">
        <w:rPr>
          <w:rFonts w:ascii="Arial" w:hAnsi="Arial" w:cs="Arial"/>
          <w:sz w:val="22"/>
          <w:szCs w:val="22"/>
          <w:lang w:val="en-US"/>
        </w:rPr>
        <w:t xml:space="preserve">occurrence of </w:t>
      </w:r>
      <w:r w:rsidR="00FB06E9">
        <w:rPr>
          <w:rFonts w:ascii="Arial" w:hAnsi="Arial" w:cs="Arial"/>
          <w:sz w:val="22"/>
          <w:szCs w:val="22"/>
          <w:lang w:val="en-US"/>
        </w:rPr>
        <w:t>natural disasters</w:t>
      </w:r>
      <w:r w:rsidR="007D0C6A">
        <w:rPr>
          <w:rFonts w:ascii="Arial" w:hAnsi="Arial" w:cs="Arial"/>
          <w:sz w:val="22"/>
          <w:szCs w:val="22"/>
          <w:lang w:val="en-US"/>
        </w:rPr>
        <w:t>, infectious disease, or other calamit</w:t>
      </w:r>
      <w:r w:rsidR="00161288">
        <w:rPr>
          <w:rFonts w:ascii="Arial" w:hAnsi="Arial" w:cs="Arial"/>
          <w:sz w:val="22"/>
          <w:szCs w:val="22"/>
          <w:lang w:val="en-US"/>
        </w:rPr>
        <w:t>ies</w:t>
      </w:r>
      <w:r w:rsidR="007D0C6A">
        <w:rPr>
          <w:rFonts w:ascii="Arial" w:hAnsi="Arial" w:cs="Arial"/>
          <w:sz w:val="22"/>
          <w:szCs w:val="22"/>
          <w:lang w:val="en-US"/>
        </w:rPr>
        <w:t xml:space="preserve">. </w:t>
      </w:r>
      <w:r w:rsidR="00CF4F11">
        <w:rPr>
          <w:rFonts w:ascii="Arial" w:hAnsi="Arial" w:cs="Arial"/>
          <w:sz w:val="22"/>
          <w:szCs w:val="22"/>
          <w:lang w:val="en-US"/>
        </w:rPr>
        <w:t>T</w:t>
      </w:r>
      <w:r w:rsidR="009957B3">
        <w:rPr>
          <w:rFonts w:ascii="Arial" w:hAnsi="Arial" w:cs="Arial"/>
          <w:sz w:val="22"/>
          <w:szCs w:val="22"/>
          <w:lang w:val="en-US"/>
        </w:rPr>
        <w:t xml:space="preserve">he state of emergency </w:t>
      </w:r>
      <w:r w:rsidR="00423FEB">
        <w:rPr>
          <w:rFonts w:ascii="Arial" w:hAnsi="Arial" w:cs="Arial"/>
          <w:sz w:val="22"/>
          <w:szCs w:val="22"/>
          <w:lang w:val="en-US"/>
        </w:rPr>
        <w:t>could remain in force for a maximum of six mo</w:t>
      </w:r>
      <w:r w:rsidR="00E0710A">
        <w:rPr>
          <w:rFonts w:ascii="Arial" w:hAnsi="Arial" w:cs="Arial"/>
          <w:sz w:val="22"/>
          <w:szCs w:val="22"/>
          <w:lang w:val="en-US"/>
        </w:rPr>
        <w:t>nth</w:t>
      </w:r>
      <w:r w:rsidR="00423FEB">
        <w:rPr>
          <w:rFonts w:ascii="Arial" w:hAnsi="Arial" w:cs="Arial"/>
          <w:sz w:val="22"/>
          <w:szCs w:val="22"/>
          <w:lang w:val="en-US"/>
        </w:rPr>
        <w:t>s</w:t>
      </w:r>
      <w:r w:rsidR="007B60CB">
        <w:rPr>
          <w:rFonts w:ascii="Arial" w:hAnsi="Arial" w:cs="Arial"/>
          <w:sz w:val="22"/>
          <w:szCs w:val="22"/>
          <w:lang w:val="en-US"/>
        </w:rPr>
        <w:t xml:space="preserve"> unless it is </w:t>
      </w:r>
      <w:r w:rsidR="00F57923">
        <w:rPr>
          <w:rFonts w:ascii="Arial" w:hAnsi="Arial" w:cs="Arial"/>
          <w:sz w:val="22"/>
          <w:szCs w:val="22"/>
          <w:lang w:val="en-US"/>
        </w:rPr>
        <w:t xml:space="preserve">extended or revoked at any time by </w:t>
      </w:r>
      <w:proofErr w:type="gramStart"/>
      <w:r w:rsidR="00F57923">
        <w:rPr>
          <w:rFonts w:ascii="Arial" w:hAnsi="Arial" w:cs="Arial"/>
          <w:sz w:val="22"/>
          <w:szCs w:val="22"/>
          <w:lang w:val="en-US"/>
        </w:rPr>
        <w:t>a majority of</w:t>
      </w:r>
      <w:proofErr w:type="gramEnd"/>
      <w:r w:rsidR="00F57923">
        <w:rPr>
          <w:rFonts w:ascii="Arial" w:hAnsi="Arial" w:cs="Arial"/>
          <w:sz w:val="22"/>
          <w:szCs w:val="22"/>
          <w:lang w:val="en-US"/>
        </w:rPr>
        <w:t xml:space="preserve"> the member of the House of Assembly.</w:t>
      </w:r>
    </w:p>
    <w:p w14:paraId="75463C17" w14:textId="20866385" w:rsidR="002E112E" w:rsidRDefault="00D71604" w:rsidP="000D7EF3">
      <w:pPr>
        <w:pStyle w:val="Paragraph"/>
        <w:numPr>
          <w:ilvl w:val="0"/>
          <w:numId w:val="14"/>
        </w:numPr>
        <w:ind w:left="720" w:hanging="720"/>
        <w:rPr>
          <w:rFonts w:ascii="Arial" w:hAnsi="Arial" w:cs="Arial"/>
          <w:sz w:val="22"/>
          <w:szCs w:val="22"/>
          <w:lang w:val="en-US"/>
        </w:rPr>
      </w:pPr>
      <w:r w:rsidRPr="00D2091F">
        <w:rPr>
          <w:rFonts w:ascii="Arial" w:hAnsi="Arial" w:cs="Arial"/>
          <w:sz w:val="22"/>
          <w:szCs w:val="22"/>
          <w:lang w:val="en-US"/>
        </w:rPr>
        <w:t xml:space="preserve">In terms of </w:t>
      </w:r>
      <w:r w:rsidR="004803B8" w:rsidRPr="00D2091F">
        <w:rPr>
          <w:rFonts w:ascii="Arial" w:hAnsi="Arial" w:cs="Arial"/>
          <w:sz w:val="22"/>
          <w:szCs w:val="22"/>
          <w:lang w:val="en-US"/>
        </w:rPr>
        <w:t>legal instrument</w:t>
      </w:r>
      <w:r w:rsidR="00DF3F66" w:rsidRPr="00D2091F">
        <w:rPr>
          <w:rFonts w:ascii="Arial" w:hAnsi="Arial" w:cs="Arial"/>
          <w:sz w:val="22"/>
          <w:szCs w:val="22"/>
          <w:lang w:val="en-US"/>
        </w:rPr>
        <w:t>s</w:t>
      </w:r>
      <w:r w:rsidR="004803B8" w:rsidRPr="00D2091F">
        <w:rPr>
          <w:rFonts w:ascii="Arial" w:hAnsi="Arial" w:cs="Arial"/>
          <w:sz w:val="22"/>
          <w:szCs w:val="22"/>
          <w:lang w:val="en-US"/>
        </w:rPr>
        <w:t xml:space="preserve">, </w:t>
      </w:r>
      <w:r w:rsidR="00F70069">
        <w:rPr>
          <w:rFonts w:ascii="Arial" w:hAnsi="Arial" w:cs="Arial"/>
          <w:sz w:val="22"/>
          <w:szCs w:val="22"/>
          <w:lang w:val="en-US"/>
        </w:rPr>
        <w:t xml:space="preserve">the Emergency Powers Act of 1939 </w:t>
      </w:r>
      <w:r w:rsidR="00275497">
        <w:rPr>
          <w:rFonts w:ascii="Arial" w:hAnsi="Arial" w:cs="Arial"/>
          <w:sz w:val="22"/>
          <w:szCs w:val="22"/>
          <w:lang w:val="en-US"/>
        </w:rPr>
        <w:t>set</w:t>
      </w:r>
      <w:r w:rsidR="000C3E00">
        <w:rPr>
          <w:rFonts w:ascii="Arial" w:hAnsi="Arial" w:cs="Arial"/>
          <w:sz w:val="22"/>
          <w:szCs w:val="22"/>
          <w:lang w:val="en-US"/>
        </w:rPr>
        <w:t xml:space="preserve"> exceptional</w:t>
      </w:r>
      <w:r w:rsidR="005753E4">
        <w:rPr>
          <w:rFonts w:ascii="Arial" w:hAnsi="Arial" w:cs="Arial"/>
          <w:sz w:val="22"/>
          <w:szCs w:val="22"/>
          <w:lang w:val="en-US"/>
        </w:rPr>
        <w:t xml:space="preserve"> provision</w:t>
      </w:r>
      <w:r w:rsidR="002B558C">
        <w:rPr>
          <w:rFonts w:ascii="Arial" w:hAnsi="Arial" w:cs="Arial"/>
          <w:sz w:val="22"/>
          <w:szCs w:val="22"/>
          <w:lang w:val="en-US"/>
        </w:rPr>
        <w:t>s</w:t>
      </w:r>
      <w:r w:rsidR="005753E4">
        <w:rPr>
          <w:rFonts w:ascii="Arial" w:hAnsi="Arial" w:cs="Arial"/>
          <w:sz w:val="22"/>
          <w:szCs w:val="22"/>
          <w:lang w:val="en-US"/>
        </w:rPr>
        <w:t xml:space="preserve"> for the </w:t>
      </w:r>
      <w:r w:rsidR="00C32325">
        <w:rPr>
          <w:rFonts w:ascii="Arial" w:hAnsi="Arial" w:cs="Arial"/>
          <w:sz w:val="22"/>
          <w:szCs w:val="22"/>
          <w:lang w:val="en-US"/>
        </w:rPr>
        <w:t xml:space="preserve">protection of the population in cases of </w:t>
      </w:r>
      <w:r w:rsidR="002362C3">
        <w:rPr>
          <w:rFonts w:ascii="Arial" w:hAnsi="Arial" w:cs="Arial"/>
          <w:sz w:val="22"/>
          <w:szCs w:val="22"/>
          <w:lang w:val="en-US"/>
        </w:rPr>
        <w:t xml:space="preserve">emergencies. In line the </w:t>
      </w:r>
      <w:r w:rsidR="000F3B95">
        <w:rPr>
          <w:rFonts w:ascii="Arial" w:hAnsi="Arial" w:cs="Arial"/>
          <w:sz w:val="22"/>
          <w:szCs w:val="22"/>
          <w:lang w:val="en-US"/>
        </w:rPr>
        <w:t xml:space="preserve">Constitution, the Act empowers the Governor General </w:t>
      </w:r>
      <w:r w:rsidR="006B2C69">
        <w:rPr>
          <w:rFonts w:ascii="Arial" w:hAnsi="Arial" w:cs="Arial"/>
          <w:sz w:val="22"/>
          <w:szCs w:val="22"/>
          <w:lang w:val="en-US"/>
        </w:rPr>
        <w:t>to declare a state of public emergency by proclamation</w:t>
      </w:r>
      <w:r w:rsidR="00AB0E2B">
        <w:rPr>
          <w:rFonts w:ascii="Arial" w:hAnsi="Arial" w:cs="Arial"/>
          <w:sz w:val="22"/>
          <w:szCs w:val="22"/>
          <w:lang w:val="en-US"/>
        </w:rPr>
        <w:t xml:space="preserve"> and </w:t>
      </w:r>
      <w:r w:rsidR="008528D9">
        <w:rPr>
          <w:rFonts w:ascii="Arial" w:hAnsi="Arial" w:cs="Arial"/>
          <w:sz w:val="22"/>
          <w:szCs w:val="22"/>
          <w:lang w:val="en-US"/>
        </w:rPr>
        <w:t>authorize the Cabinet</w:t>
      </w:r>
      <w:r w:rsidR="008725A2">
        <w:rPr>
          <w:rFonts w:ascii="Arial" w:hAnsi="Arial" w:cs="Arial"/>
          <w:sz w:val="22"/>
          <w:szCs w:val="22"/>
          <w:lang w:val="en-US"/>
        </w:rPr>
        <w:t xml:space="preserve"> to</w:t>
      </w:r>
      <w:r w:rsidR="007C5898">
        <w:rPr>
          <w:rFonts w:ascii="Arial" w:hAnsi="Arial" w:cs="Arial"/>
          <w:sz w:val="22"/>
          <w:szCs w:val="22"/>
          <w:lang w:val="en-US"/>
        </w:rPr>
        <w:t xml:space="preserve"> </w:t>
      </w:r>
      <w:r w:rsidR="00625EB7">
        <w:rPr>
          <w:rFonts w:ascii="Arial" w:hAnsi="Arial" w:cs="Arial"/>
          <w:sz w:val="22"/>
          <w:szCs w:val="22"/>
          <w:lang w:val="en-US"/>
        </w:rPr>
        <w:t>provide</w:t>
      </w:r>
      <w:r w:rsidR="00892357">
        <w:rPr>
          <w:rFonts w:ascii="Arial" w:hAnsi="Arial" w:cs="Arial"/>
          <w:sz w:val="22"/>
          <w:szCs w:val="22"/>
          <w:lang w:val="en-US"/>
        </w:rPr>
        <w:t xml:space="preserve"> </w:t>
      </w:r>
      <w:r w:rsidR="00461CA7">
        <w:rPr>
          <w:rFonts w:ascii="Arial" w:hAnsi="Arial" w:cs="Arial"/>
          <w:sz w:val="22"/>
          <w:szCs w:val="22"/>
          <w:lang w:val="en-US"/>
        </w:rPr>
        <w:t xml:space="preserve">response activities, including the supply of </w:t>
      </w:r>
      <w:r w:rsidR="003D5AE0">
        <w:rPr>
          <w:rFonts w:ascii="Arial" w:hAnsi="Arial" w:cs="Arial"/>
          <w:sz w:val="22"/>
          <w:szCs w:val="22"/>
          <w:lang w:val="en-US"/>
        </w:rPr>
        <w:t>basic goods</w:t>
      </w:r>
      <w:r w:rsidR="00355C54">
        <w:rPr>
          <w:rFonts w:ascii="Arial" w:hAnsi="Arial" w:cs="Arial"/>
          <w:sz w:val="22"/>
          <w:szCs w:val="22"/>
          <w:lang w:val="en-US"/>
        </w:rPr>
        <w:t xml:space="preserve"> and services.</w:t>
      </w:r>
    </w:p>
    <w:p w14:paraId="0B7EEF69" w14:textId="586AB3DC" w:rsidR="00C2205A" w:rsidRPr="002E112E" w:rsidRDefault="00CE79C6" w:rsidP="000D7EF3">
      <w:pPr>
        <w:pStyle w:val="Paragraph"/>
        <w:numPr>
          <w:ilvl w:val="0"/>
          <w:numId w:val="14"/>
        </w:numPr>
        <w:ind w:left="720" w:hanging="720"/>
        <w:rPr>
          <w:rFonts w:ascii="Arial" w:hAnsi="Arial" w:cs="Arial"/>
          <w:sz w:val="22"/>
          <w:szCs w:val="22"/>
          <w:lang w:val="en-US"/>
        </w:rPr>
      </w:pPr>
      <w:r w:rsidRPr="002E112E">
        <w:rPr>
          <w:rFonts w:ascii="Arial" w:hAnsi="Arial" w:cs="Arial"/>
          <w:sz w:val="22"/>
          <w:szCs w:val="22"/>
          <w:lang w:val="en-US"/>
        </w:rPr>
        <w:t>T</w:t>
      </w:r>
      <w:r w:rsidR="004803B8" w:rsidRPr="002E112E">
        <w:rPr>
          <w:rFonts w:ascii="Arial" w:hAnsi="Arial" w:cs="Arial"/>
          <w:sz w:val="22"/>
          <w:szCs w:val="22"/>
          <w:lang w:val="en-US"/>
        </w:rPr>
        <w:t>he</w:t>
      </w:r>
      <w:r w:rsidR="00DF3F66" w:rsidRPr="002E112E">
        <w:rPr>
          <w:rFonts w:ascii="Arial" w:hAnsi="Arial" w:cs="Arial"/>
          <w:sz w:val="22"/>
          <w:szCs w:val="22"/>
          <w:lang w:val="en-US"/>
        </w:rPr>
        <w:t xml:space="preserve"> </w:t>
      </w:r>
      <w:r w:rsidR="0026177F" w:rsidRPr="0026177F">
        <w:rPr>
          <w:rFonts w:ascii="Arial" w:hAnsi="Arial" w:cs="Arial"/>
          <w:sz w:val="22"/>
          <w:szCs w:val="22"/>
          <w:lang w:val="en-US"/>
        </w:rPr>
        <w:t>Emergency Management Act, Cap 160A of the Laws of Barbados</w:t>
      </w:r>
      <w:r w:rsidR="0026177F" w:rsidRPr="0026177F" w:rsidDel="0026177F">
        <w:rPr>
          <w:rFonts w:ascii="Arial" w:hAnsi="Arial" w:cs="Arial"/>
          <w:sz w:val="22"/>
          <w:szCs w:val="22"/>
          <w:lang w:val="en-US"/>
        </w:rPr>
        <w:t xml:space="preserve"> </w:t>
      </w:r>
      <w:r w:rsidR="00E03740">
        <w:rPr>
          <w:rFonts w:ascii="Arial" w:hAnsi="Arial" w:cs="Arial"/>
          <w:sz w:val="22"/>
          <w:szCs w:val="22"/>
          <w:lang w:val="en-US"/>
        </w:rPr>
        <w:t xml:space="preserve">is another main legal instrument, </w:t>
      </w:r>
      <w:r w:rsidR="00E607F2">
        <w:rPr>
          <w:rFonts w:ascii="Arial" w:hAnsi="Arial" w:cs="Arial"/>
          <w:sz w:val="22"/>
          <w:szCs w:val="22"/>
          <w:lang w:val="en-US"/>
        </w:rPr>
        <w:t>as it</w:t>
      </w:r>
      <w:r w:rsidR="00E03740">
        <w:rPr>
          <w:rFonts w:ascii="Arial" w:hAnsi="Arial" w:cs="Arial"/>
          <w:sz w:val="22"/>
          <w:szCs w:val="22"/>
          <w:lang w:val="en-US"/>
        </w:rPr>
        <w:t xml:space="preserve"> </w:t>
      </w:r>
      <w:r w:rsidR="00705073" w:rsidRPr="002E112E">
        <w:rPr>
          <w:rFonts w:ascii="Arial" w:hAnsi="Arial" w:cs="Arial"/>
          <w:sz w:val="22"/>
          <w:szCs w:val="22"/>
          <w:lang w:val="en-US"/>
        </w:rPr>
        <w:t>governs</w:t>
      </w:r>
      <w:r w:rsidR="00AE060B" w:rsidRPr="002E112E">
        <w:rPr>
          <w:rFonts w:ascii="Arial" w:hAnsi="Arial" w:cs="Arial"/>
          <w:sz w:val="22"/>
          <w:szCs w:val="22"/>
          <w:lang w:val="en-US"/>
        </w:rPr>
        <w:t xml:space="preserve"> </w:t>
      </w:r>
      <w:r w:rsidR="00D70299" w:rsidRPr="002E112E">
        <w:rPr>
          <w:rFonts w:ascii="Arial" w:hAnsi="Arial" w:cs="Arial"/>
          <w:sz w:val="22"/>
          <w:szCs w:val="22"/>
          <w:lang w:val="en-US"/>
        </w:rPr>
        <w:t xml:space="preserve">the </w:t>
      </w:r>
      <w:r w:rsidR="00BB3713" w:rsidRPr="002E112E">
        <w:rPr>
          <w:rFonts w:ascii="Arial" w:hAnsi="Arial" w:cs="Arial"/>
          <w:sz w:val="22"/>
          <w:szCs w:val="22"/>
          <w:lang w:val="en-US"/>
        </w:rPr>
        <w:t>overall response</w:t>
      </w:r>
      <w:r w:rsidR="00A142E9" w:rsidRPr="002E112E">
        <w:rPr>
          <w:rFonts w:ascii="Arial" w:hAnsi="Arial" w:cs="Arial"/>
          <w:sz w:val="22"/>
          <w:szCs w:val="22"/>
          <w:lang w:val="en-US"/>
        </w:rPr>
        <w:t xml:space="preserve"> </w:t>
      </w:r>
      <w:r w:rsidR="00E657FC" w:rsidRPr="002E112E">
        <w:rPr>
          <w:rFonts w:ascii="Arial" w:hAnsi="Arial" w:cs="Arial"/>
          <w:sz w:val="22"/>
          <w:szCs w:val="22"/>
          <w:lang w:val="en-US"/>
        </w:rPr>
        <w:t>to</w:t>
      </w:r>
      <w:r w:rsidR="00705DF8" w:rsidRPr="002E112E">
        <w:rPr>
          <w:rFonts w:ascii="Arial" w:hAnsi="Arial" w:cs="Arial"/>
          <w:sz w:val="22"/>
          <w:szCs w:val="22"/>
          <w:lang w:val="en-US"/>
        </w:rPr>
        <w:t xml:space="preserve"> emergencies caused by</w:t>
      </w:r>
      <w:r w:rsidR="00E657FC" w:rsidRPr="002E112E">
        <w:rPr>
          <w:rFonts w:ascii="Arial" w:hAnsi="Arial" w:cs="Arial"/>
          <w:sz w:val="22"/>
          <w:szCs w:val="22"/>
          <w:lang w:val="en-US"/>
        </w:rPr>
        <w:t xml:space="preserve"> disasters</w:t>
      </w:r>
      <w:r w:rsidR="00DC6517" w:rsidRPr="002E112E">
        <w:rPr>
          <w:rFonts w:ascii="Arial" w:hAnsi="Arial" w:cs="Arial"/>
          <w:sz w:val="22"/>
          <w:szCs w:val="22"/>
          <w:lang w:val="en-US"/>
        </w:rPr>
        <w:t xml:space="preserve">. </w:t>
      </w:r>
      <w:r w:rsidR="005A23C0">
        <w:rPr>
          <w:rFonts w:ascii="Arial" w:hAnsi="Arial" w:cs="Arial"/>
          <w:sz w:val="22"/>
          <w:szCs w:val="22"/>
          <w:lang w:val="en-US"/>
        </w:rPr>
        <w:t>It</w:t>
      </w:r>
      <w:r w:rsidR="00DC6517" w:rsidRPr="002E112E">
        <w:rPr>
          <w:rFonts w:ascii="Arial" w:hAnsi="Arial" w:cs="Arial"/>
          <w:sz w:val="22"/>
          <w:szCs w:val="22"/>
          <w:lang w:val="en-US"/>
        </w:rPr>
        <w:t xml:space="preserve"> </w:t>
      </w:r>
      <w:r w:rsidR="00A142E9" w:rsidRPr="002E112E">
        <w:rPr>
          <w:rFonts w:ascii="Arial" w:hAnsi="Arial" w:cs="Arial"/>
          <w:sz w:val="22"/>
          <w:szCs w:val="22"/>
          <w:lang w:val="en-US"/>
        </w:rPr>
        <w:t xml:space="preserve">provides </w:t>
      </w:r>
      <w:r w:rsidR="00DD3FB1" w:rsidRPr="002E112E">
        <w:rPr>
          <w:rFonts w:ascii="Arial" w:hAnsi="Arial" w:cs="Arial"/>
          <w:sz w:val="22"/>
          <w:szCs w:val="22"/>
          <w:lang w:val="en-US"/>
        </w:rPr>
        <w:t xml:space="preserve">for </w:t>
      </w:r>
      <w:r w:rsidR="002E3E6C" w:rsidRPr="002E112E">
        <w:rPr>
          <w:rFonts w:ascii="Arial" w:hAnsi="Arial" w:cs="Arial"/>
          <w:sz w:val="22"/>
          <w:szCs w:val="22"/>
          <w:lang w:val="en-US"/>
        </w:rPr>
        <w:t xml:space="preserve">the effective organization and </w:t>
      </w:r>
      <w:r w:rsidR="00913773" w:rsidRPr="002E112E">
        <w:rPr>
          <w:rFonts w:ascii="Arial" w:hAnsi="Arial" w:cs="Arial"/>
          <w:sz w:val="22"/>
          <w:szCs w:val="22"/>
          <w:lang w:val="en-US"/>
        </w:rPr>
        <w:t xml:space="preserve">management of </w:t>
      </w:r>
      <w:r w:rsidR="00ED5D82" w:rsidRPr="002E112E">
        <w:rPr>
          <w:rFonts w:ascii="Arial" w:hAnsi="Arial" w:cs="Arial"/>
          <w:sz w:val="22"/>
          <w:szCs w:val="22"/>
          <w:lang w:val="en-US"/>
        </w:rPr>
        <w:t xml:space="preserve">roles and </w:t>
      </w:r>
      <w:r w:rsidR="00E129B8" w:rsidRPr="002E112E">
        <w:rPr>
          <w:rFonts w:ascii="Arial" w:hAnsi="Arial" w:cs="Arial"/>
          <w:sz w:val="22"/>
          <w:szCs w:val="22"/>
          <w:lang w:val="en-US"/>
        </w:rPr>
        <w:t>responsibilities</w:t>
      </w:r>
      <w:r w:rsidR="00FE27E5" w:rsidRPr="002E112E">
        <w:rPr>
          <w:rFonts w:ascii="Arial" w:hAnsi="Arial" w:cs="Arial"/>
          <w:sz w:val="22"/>
          <w:szCs w:val="22"/>
          <w:lang w:val="en-US"/>
        </w:rPr>
        <w:t xml:space="preserve"> f</w:t>
      </w:r>
      <w:r w:rsidR="00EE1AEA" w:rsidRPr="002E112E">
        <w:rPr>
          <w:rFonts w:ascii="Arial" w:hAnsi="Arial" w:cs="Arial"/>
          <w:sz w:val="22"/>
          <w:szCs w:val="22"/>
          <w:lang w:val="en-US"/>
        </w:rPr>
        <w:t>or dealing with such events</w:t>
      </w:r>
      <w:r w:rsidR="00BB6354" w:rsidRPr="002E112E">
        <w:rPr>
          <w:rFonts w:ascii="Arial" w:hAnsi="Arial" w:cs="Arial"/>
          <w:sz w:val="22"/>
          <w:szCs w:val="22"/>
          <w:lang w:val="en-US"/>
        </w:rPr>
        <w:t>, and create</w:t>
      </w:r>
      <w:r w:rsidR="00A03A72" w:rsidRPr="002E112E">
        <w:rPr>
          <w:rFonts w:ascii="Arial" w:hAnsi="Arial" w:cs="Arial"/>
          <w:sz w:val="22"/>
          <w:szCs w:val="22"/>
          <w:lang w:val="en-US"/>
        </w:rPr>
        <w:t xml:space="preserve">d the </w:t>
      </w:r>
      <w:r w:rsidR="00E00E83" w:rsidRPr="002E112E">
        <w:rPr>
          <w:rFonts w:ascii="Arial" w:hAnsi="Arial" w:cs="Arial"/>
          <w:sz w:val="22"/>
          <w:szCs w:val="22"/>
          <w:lang w:val="en-US"/>
        </w:rPr>
        <w:t xml:space="preserve">two </w:t>
      </w:r>
      <w:r w:rsidR="009F1F64" w:rsidRPr="002E112E">
        <w:rPr>
          <w:rFonts w:ascii="Arial" w:hAnsi="Arial" w:cs="Arial"/>
          <w:sz w:val="22"/>
          <w:szCs w:val="22"/>
          <w:lang w:val="en-US"/>
        </w:rPr>
        <w:t>main</w:t>
      </w:r>
      <w:r w:rsidR="00E00E83" w:rsidRPr="002E112E">
        <w:rPr>
          <w:rFonts w:ascii="Arial" w:hAnsi="Arial" w:cs="Arial"/>
          <w:sz w:val="22"/>
          <w:szCs w:val="22"/>
          <w:lang w:val="en-US"/>
        </w:rPr>
        <w:t xml:space="preserve"> </w:t>
      </w:r>
      <w:r w:rsidR="00105D3E" w:rsidRPr="002E112E">
        <w:rPr>
          <w:rFonts w:ascii="Arial" w:hAnsi="Arial" w:cs="Arial"/>
          <w:sz w:val="22"/>
          <w:szCs w:val="22"/>
          <w:lang w:val="en-US"/>
        </w:rPr>
        <w:t>institutions</w:t>
      </w:r>
      <w:r w:rsidR="00E00E83" w:rsidRPr="002E112E">
        <w:rPr>
          <w:rFonts w:ascii="Arial" w:hAnsi="Arial" w:cs="Arial"/>
          <w:sz w:val="22"/>
          <w:szCs w:val="22"/>
          <w:lang w:val="en-US"/>
        </w:rPr>
        <w:t xml:space="preserve"> </w:t>
      </w:r>
      <w:r w:rsidR="009F1F64" w:rsidRPr="002E112E">
        <w:rPr>
          <w:rFonts w:ascii="Arial" w:hAnsi="Arial" w:cs="Arial"/>
          <w:sz w:val="22"/>
          <w:szCs w:val="22"/>
          <w:lang w:val="en-US"/>
        </w:rPr>
        <w:t>of the</w:t>
      </w:r>
      <w:r w:rsidR="008F6C0F" w:rsidRPr="002E112E">
        <w:rPr>
          <w:rFonts w:ascii="Arial" w:hAnsi="Arial" w:cs="Arial"/>
          <w:sz w:val="22"/>
          <w:szCs w:val="22"/>
          <w:lang w:val="en-US"/>
        </w:rPr>
        <w:t xml:space="preserve"> National Emer</w:t>
      </w:r>
      <w:r w:rsidR="00C86126" w:rsidRPr="002E112E">
        <w:rPr>
          <w:rFonts w:ascii="Arial" w:hAnsi="Arial" w:cs="Arial"/>
          <w:sz w:val="22"/>
          <w:szCs w:val="22"/>
          <w:lang w:val="en-US"/>
        </w:rPr>
        <w:t xml:space="preserve">gency Management System (NEMS): </w:t>
      </w:r>
      <w:r w:rsidR="009F1F64" w:rsidRPr="002E112E">
        <w:rPr>
          <w:rFonts w:ascii="Arial" w:hAnsi="Arial" w:cs="Arial"/>
          <w:sz w:val="22"/>
          <w:szCs w:val="22"/>
          <w:lang w:val="en-US"/>
        </w:rPr>
        <w:t>the</w:t>
      </w:r>
      <w:r w:rsidR="00AC0CBF" w:rsidRPr="002E112E">
        <w:rPr>
          <w:rFonts w:ascii="Arial" w:hAnsi="Arial" w:cs="Arial"/>
          <w:sz w:val="22"/>
          <w:szCs w:val="22"/>
          <w:lang w:val="en-US"/>
        </w:rPr>
        <w:t xml:space="preserve"> </w:t>
      </w:r>
      <w:r w:rsidR="00A744DD" w:rsidRPr="002E112E">
        <w:rPr>
          <w:rFonts w:ascii="Arial" w:hAnsi="Arial" w:cs="Arial"/>
          <w:sz w:val="22"/>
          <w:szCs w:val="22"/>
          <w:lang w:val="en-US"/>
        </w:rPr>
        <w:t xml:space="preserve">Department </w:t>
      </w:r>
      <w:r w:rsidR="008905AA" w:rsidRPr="002E112E">
        <w:rPr>
          <w:rFonts w:ascii="Arial" w:hAnsi="Arial" w:cs="Arial"/>
          <w:sz w:val="22"/>
          <w:szCs w:val="22"/>
          <w:lang w:val="en-US"/>
        </w:rPr>
        <w:t xml:space="preserve">of Emergency Management (DEM) and the </w:t>
      </w:r>
      <w:r w:rsidR="00294299" w:rsidRPr="002E112E">
        <w:rPr>
          <w:rFonts w:ascii="Arial" w:hAnsi="Arial" w:cs="Arial"/>
          <w:sz w:val="22"/>
          <w:szCs w:val="22"/>
          <w:lang w:val="en-US"/>
        </w:rPr>
        <w:t>Emergency Management Advisory Council (EMAC)</w:t>
      </w:r>
      <w:r w:rsidR="005612CB" w:rsidRPr="002E112E">
        <w:rPr>
          <w:rFonts w:ascii="Arial" w:hAnsi="Arial" w:cs="Arial"/>
          <w:sz w:val="22"/>
          <w:szCs w:val="22"/>
          <w:lang w:val="en-US"/>
        </w:rPr>
        <w:t xml:space="preserve">. </w:t>
      </w:r>
      <w:r w:rsidR="00352407">
        <w:rPr>
          <w:rFonts w:ascii="Arial" w:hAnsi="Arial" w:cs="Arial"/>
          <w:sz w:val="22"/>
          <w:szCs w:val="22"/>
          <w:lang w:val="en-US"/>
        </w:rPr>
        <w:t>The Act</w:t>
      </w:r>
      <w:r w:rsidR="005612CB" w:rsidRPr="002E112E">
        <w:rPr>
          <w:rFonts w:ascii="Arial" w:hAnsi="Arial" w:cs="Arial"/>
          <w:sz w:val="22"/>
          <w:szCs w:val="22"/>
          <w:lang w:val="en-US"/>
        </w:rPr>
        <w:t xml:space="preserve"> </w:t>
      </w:r>
      <w:r w:rsidR="009D41B8" w:rsidRPr="002E112E">
        <w:rPr>
          <w:rFonts w:ascii="Arial" w:hAnsi="Arial" w:cs="Arial"/>
          <w:sz w:val="22"/>
          <w:szCs w:val="22"/>
          <w:lang w:val="en-US"/>
        </w:rPr>
        <w:t>manda</w:t>
      </w:r>
      <w:r w:rsidR="004E3BD3" w:rsidRPr="002E112E">
        <w:rPr>
          <w:rFonts w:ascii="Arial" w:hAnsi="Arial" w:cs="Arial"/>
          <w:sz w:val="22"/>
          <w:szCs w:val="22"/>
          <w:lang w:val="en-US"/>
        </w:rPr>
        <w:t xml:space="preserve">tes the establishment </w:t>
      </w:r>
      <w:r w:rsidR="003D1660" w:rsidRPr="002E112E">
        <w:rPr>
          <w:rFonts w:ascii="Arial" w:hAnsi="Arial" w:cs="Arial"/>
          <w:sz w:val="22"/>
          <w:szCs w:val="22"/>
          <w:lang w:val="en-US"/>
        </w:rPr>
        <w:t>of</w:t>
      </w:r>
      <w:r w:rsidR="00E11B08">
        <w:rPr>
          <w:rFonts w:ascii="Arial" w:hAnsi="Arial" w:cs="Arial"/>
          <w:sz w:val="22"/>
          <w:szCs w:val="22"/>
          <w:lang w:val="en-US"/>
        </w:rPr>
        <w:t xml:space="preserve"> the Emergency Disaster Fund, and</w:t>
      </w:r>
      <w:r w:rsidR="003D1660" w:rsidRPr="002E112E">
        <w:rPr>
          <w:rFonts w:ascii="Arial" w:hAnsi="Arial" w:cs="Arial"/>
          <w:sz w:val="22"/>
          <w:szCs w:val="22"/>
          <w:lang w:val="en-US"/>
        </w:rPr>
        <w:t xml:space="preserve"> a</w:t>
      </w:r>
      <w:r w:rsidR="00AF643B" w:rsidRPr="002E112E">
        <w:rPr>
          <w:rFonts w:ascii="Arial" w:hAnsi="Arial" w:cs="Arial"/>
          <w:sz w:val="22"/>
          <w:szCs w:val="22"/>
          <w:lang w:val="en-US"/>
        </w:rPr>
        <w:t xml:space="preserve"> </w:t>
      </w:r>
      <w:r w:rsidR="003D1660" w:rsidRPr="002E112E">
        <w:rPr>
          <w:rFonts w:ascii="Arial" w:hAnsi="Arial" w:cs="Arial"/>
          <w:sz w:val="22"/>
          <w:szCs w:val="22"/>
          <w:lang w:val="en-US"/>
        </w:rPr>
        <w:t>National Emergency Operations Centre (NEOC)</w:t>
      </w:r>
      <w:r w:rsidR="00BC3902" w:rsidRPr="002E112E">
        <w:rPr>
          <w:rFonts w:ascii="Arial" w:hAnsi="Arial" w:cs="Arial"/>
          <w:sz w:val="22"/>
          <w:szCs w:val="22"/>
          <w:lang w:val="en-US"/>
        </w:rPr>
        <w:t xml:space="preserve">, maintained and coordinated by </w:t>
      </w:r>
      <w:r w:rsidR="005D571D" w:rsidRPr="002E112E">
        <w:rPr>
          <w:rFonts w:ascii="Arial" w:hAnsi="Arial" w:cs="Arial"/>
          <w:sz w:val="22"/>
          <w:szCs w:val="22"/>
          <w:lang w:val="en-US"/>
        </w:rPr>
        <w:t>the DEM</w:t>
      </w:r>
      <w:r w:rsidR="00BC3902" w:rsidRPr="002E112E">
        <w:rPr>
          <w:rFonts w:ascii="Arial" w:hAnsi="Arial" w:cs="Arial"/>
          <w:sz w:val="22"/>
          <w:szCs w:val="22"/>
          <w:lang w:val="en-US"/>
        </w:rPr>
        <w:t xml:space="preserve">. </w:t>
      </w:r>
      <w:r w:rsidR="00D516E0">
        <w:rPr>
          <w:rFonts w:ascii="Arial" w:hAnsi="Arial" w:cs="Arial"/>
          <w:sz w:val="22"/>
          <w:szCs w:val="22"/>
          <w:lang w:val="en-US"/>
        </w:rPr>
        <w:t>It</w:t>
      </w:r>
      <w:r w:rsidR="00D2091F" w:rsidRPr="002E112E">
        <w:rPr>
          <w:rFonts w:ascii="Arial" w:hAnsi="Arial" w:cs="Arial"/>
          <w:sz w:val="22"/>
          <w:szCs w:val="22"/>
          <w:lang w:val="en-US"/>
        </w:rPr>
        <w:t xml:space="preserve"> </w:t>
      </w:r>
      <w:r w:rsidR="002701B4" w:rsidRPr="002E112E">
        <w:rPr>
          <w:rFonts w:ascii="Arial" w:hAnsi="Arial" w:cs="Arial"/>
          <w:sz w:val="22"/>
          <w:szCs w:val="22"/>
          <w:lang w:val="en-US"/>
        </w:rPr>
        <w:t xml:space="preserve">also </w:t>
      </w:r>
      <w:r w:rsidR="00CD004F" w:rsidRPr="002E112E">
        <w:rPr>
          <w:rFonts w:ascii="Arial" w:hAnsi="Arial" w:cs="Arial"/>
          <w:sz w:val="22"/>
          <w:szCs w:val="22"/>
          <w:lang w:val="en-US"/>
        </w:rPr>
        <w:t>regulates</w:t>
      </w:r>
      <w:r w:rsidR="00113F14" w:rsidRPr="002E112E">
        <w:rPr>
          <w:rFonts w:ascii="Arial" w:hAnsi="Arial" w:cs="Arial"/>
          <w:sz w:val="22"/>
          <w:szCs w:val="22"/>
          <w:lang w:val="en-US"/>
        </w:rPr>
        <w:t xml:space="preserve"> the decl</w:t>
      </w:r>
      <w:r w:rsidR="00A47A22" w:rsidRPr="002E112E">
        <w:rPr>
          <w:rFonts w:ascii="Arial" w:hAnsi="Arial" w:cs="Arial"/>
          <w:sz w:val="22"/>
          <w:szCs w:val="22"/>
          <w:lang w:val="en-US"/>
        </w:rPr>
        <w:t>aration of disaster</w:t>
      </w:r>
      <w:r w:rsidR="00C2205A" w:rsidRPr="002E112E">
        <w:rPr>
          <w:rFonts w:ascii="Arial" w:hAnsi="Arial" w:cs="Arial"/>
          <w:sz w:val="22"/>
          <w:szCs w:val="22"/>
          <w:lang w:val="en-US"/>
        </w:rPr>
        <w:t>, threatened disaster and hazard aler</w:t>
      </w:r>
      <w:r w:rsidR="00F83FBD" w:rsidRPr="002E112E">
        <w:rPr>
          <w:rFonts w:ascii="Arial" w:hAnsi="Arial" w:cs="Arial"/>
          <w:sz w:val="22"/>
          <w:szCs w:val="22"/>
          <w:lang w:val="en-US"/>
        </w:rPr>
        <w:t>t</w:t>
      </w:r>
      <w:r w:rsidR="00F460AB">
        <w:rPr>
          <w:rFonts w:ascii="Arial" w:hAnsi="Arial" w:cs="Arial"/>
          <w:sz w:val="22"/>
          <w:szCs w:val="22"/>
          <w:lang w:val="en-US"/>
        </w:rPr>
        <w:t xml:space="preserve"> by </w:t>
      </w:r>
      <w:r w:rsidR="009E2BA4">
        <w:rPr>
          <w:rFonts w:ascii="Arial" w:hAnsi="Arial" w:cs="Arial"/>
          <w:sz w:val="22"/>
          <w:szCs w:val="22"/>
          <w:lang w:val="en-US"/>
        </w:rPr>
        <w:t>the Gover</w:t>
      </w:r>
      <w:r w:rsidR="000E1DEC">
        <w:rPr>
          <w:rFonts w:ascii="Arial" w:hAnsi="Arial" w:cs="Arial"/>
          <w:sz w:val="22"/>
          <w:szCs w:val="22"/>
          <w:lang w:val="en-US"/>
        </w:rPr>
        <w:t>nor General on the advice of the Prime Minister</w:t>
      </w:r>
      <w:r w:rsidR="002172F7" w:rsidRPr="002E112E">
        <w:rPr>
          <w:rFonts w:ascii="Arial" w:hAnsi="Arial" w:cs="Arial"/>
          <w:sz w:val="22"/>
          <w:szCs w:val="22"/>
          <w:lang w:val="en-US"/>
        </w:rPr>
        <w:t xml:space="preserve">, </w:t>
      </w:r>
      <w:r w:rsidR="009D37DC">
        <w:rPr>
          <w:rFonts w:ascii="Arial" w:hAnsi="Arial" w:cs="Arial"/>
          <w:sz w:val="22"/>
          <w:szCs w:val="22"/>
          <w:lang w:val="en-US"/>
        </w:rPr>
        <w:t xml:space="preserve">thus </w:t>
      </w:r>
      <w:r w:rsidR="002172F7" w:rsidRPr="002E112E">
        <w:rPr>
          <w:rFonts w:ascii="Arial" w:hAnsi="Arial" w:cs="Arial"/>
          <w:sz w:val="22"/>
          <w:szCs w:val="22"/>
          <w:lang w:val="en-US"/>
        </w:rPr>
        <w:t xml:space="preserve">complementing </w:t>
      </w:r>
      <w:r w:rsidR="00DA2CFF" w:rsidRPr="002E112E">
        <w:rPr>
          <w:rFonts w:ascii="Arial" w:hAnsi="Arial" w:cs="Arial"/>
          <w:sz w:val="22"/>
          <w:szCs w:val="22"/>
          <w:lang w:val="en-US"/>
        </w:rPr>
        <w:t>the Emergency Powers Act</w:t>
      </w:r>
      <w:r w:rsidR="00DE5B85" w:rsidRPr="002E112E">
        <w:rPr>
          <w:rFonts w:ascii="Arial" w:hAnsi="Arial" w:cs="Arial"/>
          <w:sz w:val="22"/>
          <w:szCs w:val="22"/>
          <w:lang w:val="en-US"/>
        </w:rPr>
        <w:t>.</w:t>
      </w:r>
    </w:p>
    <w:p w14:paraId="34254CBB" w14:textId="1082F28A" w:rsidR="005535F6" w:rsidRPr="00D2091F" w:rsidRDefault="009307A5" w:rsidP="000D7EF3">
      <w:pPr>
        <w:pStyle w:val="Paragraph"/>
        <w:numPr>
          <w:ilvl w:val="0"/>
          <w:numId w:val="14"/>
        </w:numPr>
        <w:ind w:left="720" w:hanging="720"/>
        <w:rPr>
          <w:rFonts w:ascii="Arial" w:hAnsi="Arial" w:cs="Arial"/>
          <w:sz w:val="22"/>
          <w:szCs w:val="22"/>
          <w:lang w:val="en-US"/>
        </w:rPr>
      </w:pPr>
      <w:r>
        <w:rPr>
          <w:rFonts w:ascii="Arial" w:hAnsi="Arial" w:cs="Arial"/>
          <w:sz w:val="22"/>
          <w:szCs w:val="22"/>
          <w:lang w:val="en-US"/>
        </w:rPr>
        <w:t xml:space="preserve">There are </w:t>
      </w:r>
      <w:r w:rsidR="001218DA">
        <w:rPr>
          <w:rFonts w:ascii="Arial" w:hAnsi="Arial" w:cs="Arial"/>
          <w:sz w:val="22"/>
          <w:szCs w:val="22"/>
          <w:lang w:val="en-US"/>
        </w:rPr>
        <w:t>other instruments</w:t>
      </w:r>
      <w:r w:rsidR="009B1507">
        <w:rPr>
          <w:rFonts w:ascii="Arial" w:hAnsi="Arial" w:cs="Arial"/>
          <w:sz w:val="22"/>
          <w:szCs w:val="22"/>
          <w:lang w:val="en-US"/>
        </w:rPr>
        <w:t xml:space="preserve"> that contribu</w:t>
      </w:r>
      <w:r w:rsidR="00D4627A">
        <w:rPr>
          <w:rFonts w:ascii="Arial" w:hAnsi="Arial" w:cs="Arial"/>
          <w:sz w:val="22"/>
          <w:szCs w:val="22"/>
          <w:lang w:val="en-US"/>
        </w:rPr>
        <w:t>te to the management of emergency response to disasters</w:t>
      </w:r>
      <w:r w:rsidR="0073421A">
        <w:rPr>
          <w:rFonts w:ascii="Arial" w:hAnsi="Arial" w:cs="Arial"/>
          <w:sz w:val="22"/>
          <w:szCs w:val="22"/>
          <w:lang w:val="en-US"/>
        </w:rPr>
        <w:t xml:space="preserve">, even though </w:t>
      </w:r>
      <w:r w:rsidR="002B7C24">
        <w:rPr>
          <w:rFonts w:ascii="Arial" w:hAnsi="Arial" w:cs="Arial"/>
          <w:sz w:val="22"/>
          <w:szCs w:val="22"/>
          <w:lang w:val="en-US"/>
        </w:rPr>
        <w:t xml:space="preserve">they do not explicitly </w:t>
      </w:r>
      <w:r w:rsidR="00052C1A">
        <w:rPr>
          <w:rFonts w:ascii="Arial" w:hAnsi="Arial" w:cs="Arial"/>
          <w:sz w:val="22"/>
          <w:szCs w:val="22"/>
          <w:lang w:val="en-US"/>
        </w:rPr>
        <w:t xml:space="preserve">cover </w:t>
      </w:r>
      <w:r w:rsidR="00E3558D">
        <w:rPr>
          <w:rFonts w:ascii="Arial" w:hAnsi="Arial" w:cs="Arial"/>
          <w:sz w:val="22"/>
          <w:szCs w:val="22"/>
          <w:lang w:val="en-US"/>
        </w:rPr>
        <w:t>it</w:t>
      </w:r>
      <w:r w:rsidR="00052C1A">
        <w:rPr>
          <w:rFonts w:ascii="Arial" w:hAnsi="Arial" w:cs="Arial"/>
          <w:sz w:val="22"/>
          <w:szCs w:val="22"/>
          <w:lang w:val="en-US"/>
        </w:rPr>
        <w:t>.</w:t>
      </w:r>
      <w:r w:rsidR="00E3558D">
        <w:rPr>
          <w:rFonts w:ascii="Arial" w:hAnsi="Arial" w:cs="Arial"/>
          <w:sz w:val="22"/>
          <w:szCs w:val="22"/>
          <w:lang w:val="en-US"/>
        </w:rPr>
        <w:t xml:space="preserve"> For example, the </w:t>
      </w:r>
      <w:r w:rsidR="00CC0B1A" w:rsidRPr="00CC0B1A">
        <w:rPr>
          <w:rFonts w:ascii="Arial" w:hAnsi="Arial" w:cs="Arial"/>
          <w:sz w:val="22"/>
          <w:szCs w:val="22"/>
          <w:lang w:val="en-US"/>
        </w:rPr>
        <w:t>Health Services Act, Cap 44 of the Laws of Barbados</w:t>
      </w:r>
      <w:r w:rsidR="00CC0B1A" w:rsidRPr="00CC0B1A" w:rsidDel="00CC0B1A">
        <w:rPr>
          <w:rFonts w:ascii="Arial" w:hAnsi="Arial" w:cs="Arial"/>
          <w:sz w:val="22"/>
          <w:szCs w:val="22"/>
          <w:lang w:val="en-US"/>
        </w:rPr>
        <w:t xml:space="preserve"> </w:t>
      </w:r>
      <w:r w:rsidR="0058336B">
        <w:rPr>
          <w:rFonts w:ascii="Arial" w:hAnsi="Arial" w:cs="Arial"/>
          <w:sz w:val="22"/>
          <w:szCs w:val="22"/>
          <w:lang w:val="en-US"/>
        </w:rPr>
        <w:t xml:space="preserve">of 1999 </w:t>
      </w:r>
      <w:r w:rsidR="00712770">
        <w:rPr>
          <w:rFonts w:ascii="Arial" w:hAnsi="Arial" w:cs="Arial"/>
          <w:sz w:val="22"/>
          <w:szCs w:val="22"/>
          <w:lang w:val="en-US"/>
        </w:rPr>
        <w:t xml:space="preserve">gives </w:t>
      </w:r>
      <w:r w:rsidR="003B2151">
        <w:rPr>
          <w:rFonts w:ascii="Arial" w:hAnsi="Arial" w:cs="Arial"/>
          <w:sz w:val="22"/>
          <w:szCs w:val="22"/>
          <w:lang w:val="en-US"/>
        </w:rPr>
        <w:t>authority for</w:t>
      </w:r>
      <w:r w:rsidR="00520612">
        <w:rPr>
          <w:rFonts w:ascii="Arial" w:hAnsi="Arial" w:cs="Arial"/>
          <w:sz w:val="22"/>
          <w:szCs w:val="22"/>
          <w:lang w:val="en-US"/>
        </w:rPr>
        <w:t xml:space="preserve"> maintaining sanitary conditions and prev</w:t>
      </w:r>
      <w:r w:rsidR="00AF47C2">
        <w:rPr>
          <w:rFonts w:ascii="Arial" w:hAnsi="Arial" w:cs="Arial"/>
          <w:sz w:val="22"/>
          <w:szCs w:val="22"/>
          <w:lang w:val="en-US"/>
        </w:rPr>
        <w:t>enting the spread of infe</w:t>
      </w:r>
      <w:r w:rsidR="000C7AA6">
        <w:rPr>
          <w:rFonts w:ascii="Arial" w:hAnsi="Arial" w:cs="Arial"/>
          <w:sz w:val="22"/>
          <w:szCs w:val="22"/>
          <w:lang w:val="en-US"/>
        </w:rPr>
        <w:t>ctious diseases</w:t>
      </w:r>
      <w:r w:rsidR="00711AE6">
        <w:rPr>
          <w:rFonts w:ascii="Arial" w:hAnsi="Arial" w:cs="Arial"/>
          <w:sz w:val="22"/>
          <w:szCs w:val="22"/>
          <w:lang w:val="en-US"/>
        </w:rPr>
        <w:t xml:space="preserve">, whereas </w:t>
      </w:r>
      <w:r w:rsidR="008814B4">
        <w:rPr>
          <w:rFonts w:ascii="Arial" w:hAnsi="Arial" w:cs="Arial"/>
          <w:sz w:val="22"/>
          <w:szCs w:val="22"/>
          <w:lang w:val="en-US"/>
        </w:rPr>
        <w:t xml:space="preserve">the Prevention of Floods Act of </w:t>
      </w:r>
      <w:r w:rsidR="005C270A">
        <w:rPr>
          <w:rFonts w:ascii="Arial" w:hAnsi="Arial" w:cs="Arial"/>
          <w:sz w:val="22"/>
          <w:szCs w:val="22"/>
          <w:lang w:val="en-US"/>
        </w:rPr>
        <w:t>1998 provide</w:t>
      </w:r>
      <w:r w:rsidR="00441C15">
        <w:rPr>
          <w:rFonts w:ascii="Arial" w:hAnsi="Arial" w:cs="Arial"/>
          <w:sz w:val="22"/>
          <w:szCs w:val="22"/>
          <w:lang w:val="en-US"/>
        </w:rPr>
        <w:t xml:space="preserve">s </w:t>
      </w:r>
      <w:r w:rsidR="00E556D4">
        <w:rPr>
          <w:rFonts w:ascii="Arial" w:hAnsi="Arial" w:cs="Arial"/>
          <w:sz w:val="22"/>
          <w:szCs w:val="22"/>
          <w:lang w:val="en-US"/>
        </w:rPr>
        <w:t>authority</w:t>
      </w:r>
      <w:r w:rsidR="00441C15">
        <w:rPr>
          <w:rFonts w:ascii="Arial" w:hAnsi="Arial" w:cs="Arial"/>
          <w:sz w:val="22"/>
          <w:szCs w:val="22"/>
          <w:lang w:val="en-US"/>
        </w:rPr>
        <w:t xml:space="preserve"> for the execution of works</w:t>
      </w:r>
      <w:r w:rsidR="00E556D4">
        <w:rPr>
          <w:rFonts w:ascii="Arial" w:hAnsi="Arial" w:cs="Arial"/>
          <w:sz w:val="22"/>
          <w:szCs w:val="22"/>
          <w:lang w:val="en-US"/>
        </w:rPr>
        <w:t xml:space="preserve"> necessary to control floods</w:t>
      </w:r>
      <w:r w:rsidR="00DD67C8">
        <w:rPr>
          <w:rFonts w:ascii="Arial" w:hAnsi="Arial" w:cs="Arial"/>
          <w:sz w:val="22"/>
          <w:szCs w:val="22"/>
          <w:lang w:val="en-US"/>
        </w:rPr>
        <w:t xml:space="preserve"> and </w:t>
      </w:r>
      <w:r w:rsidR="004D06C2">
        <w:rPr>
          <w:rFonts w:ascii="Arial" w:hAnsi="Arial" w:cs="Arial"/>
          <w:sz w:val="22"/>
          <w:szCs w:val="22"/>
          <w:lang w:val="en-US"/>
        </w:rPr>
        <w:t>declaration of flood areas</w:t>
      </w:r>
      <w:r w:rsidR="00E27A98">
        <w:rPr>
          <w:rFonts w:ascii="Arial" w:hAnsi="Arial" w:cs="Arial"/>
          <w:sz w:val="22"/>
          <w:szCs w:val="22"/>
          <w:lang w:val="en-US"/>
        </w:rPr>
        <w:t xml:space="preserve">. Additionally, the </w:t>
      </w:r>
      <w:r w:rsidR="00D02753">
        <w:rPr>
          <w:rFonts w:ascii="Arial" w:hAnsi="Arial" w:cs="Arial"/>
          <w:sz w:val="22"/>
          <w:szCs w:val="22"/>
          <w:lang w:val="en-US"/>
        </w:rPr>
        <w:t xml:space="preserve">Coastal Zone Management Act of </w:t>
      </w:r>
      <w:r w:rsidR="00023695">
        <w:rPr>
          <w:rFonts w:ascii="Arial" w:hAnsi="Arial" w:cs="Arial"/>
          <w:sz w:val="22"/>
          <w:szCs w:val="22"/>
          <w:lang w:val="en-US"/>
        </w:rPr>
        <w:t xml:space="preserve">1998 </w:t>
      </w:r>
      <w:r w:rsidR="0004128A">
        <w:rPr>
          <w:rFonts w:ascii="Arial" w:hAnsi="Arial" w:cs="Arial"/>
          <w:sz w:val="22"/>
          <w:szCs w:val="22"/>
          <w:lang w:val="en-US"/>
        </w:rPr>
        <w:t xml:space="preserve">provides for the </w:t>
      </w:r>
      <w:r w:rsidR="003A1719">
        <w:rPr>
          <w:rFonts w:ascii="Arial" w:hAnsi="Arial" w:cs="Arial"/>
          <w:sz w:val="22"/>
          <w:szCs w:val="22"/>
          <w:lang w:val="en-US"/>
        </w:rPr>
        <w:t xml:space="preserve">effective </w:t>
      </w:r>
      <w:r w:rsidR="00443574">
        <w:rPr>
          <w:rFonts w:ascii="Arial" w:hAnsi="Arial" w:cs="Arial"/>
          <w:sz w:val="22"/>
          <w:szCs w:val="22"/>
          <w:lang w:val="en-US"/>
        </w:rPr>
        <w:t xml:space="preserve">management of </w:t>
      </w:r>
      <w:r w:rsidR="00BA16DF">
        <w:rPr>
          <w:rFonts w:ascii="Arial" w:hAnsi="Arial" w:cs="Arial"/>
          <w:sz w:val="22"/>
          <w:szCs w:val="22"/>
          <w:lang w:val="en-US"/>
        </w:rPr>
        <w:t xml:space="preserve">Barbados’ coastal resources </w:t>
      </w:r>
      <w:r w:rsidR="009A57A7">
        <w:rPr>
          <w:rFonts w:ascii="Arial" w:hAnsi="Arial" w:cs="Arial"/>
          <w:sz w:val="22"/>
          <w:szCs w:val="22"/>
          <w:lang w:val="en-US"/>
        </w:rPr>
        <w:t xml:space="preserve">and their </w:t>
      </w:r>
      <w:r w:rsidR="00B506C2">
        <w:rPr>
          <w:rFonts w:ascii="Arial" w:hAnsi="Arial" w:cs="Arial"/>
          <w:sz w:val="22"/>
          <w:szCs w:val="22"/>
          <w:lang w:val="en-US"/>
        </w:rPr>
        <w:t xml:space="preserve">conservation and enhancement, including </w:t>
      </w:r>
      <w:r w:rsidR="00CF6842">
        <w:rPr>
          <w:rFonts w:ascii="Arial" w:hAnsi="Arial" w:cs="Arial"/>
          <w:sz w:val="22"/>
          <w:szCs w:val="22"/>
          <w:lang w:val="en-US"/>
        </w:rPr>
        <w:t xml:space="preserve">matters related to </w:t>
      </w:r>
      <w:r w:rsidR="00797A95">
        <w:rPr>
          <w:rFonts w:ascii="Arial" w:hAnsi="Arial" w:cs="Arial"/>
          <w:sz w:val="22"/>
          <w:szCs w:val="22"/>
          <w:lang w:val="en-US"/>
        </w:rPr>
        <w:t xml:space="preserve">disaster </w:t>
      </w:r>
      <w:r w:rsidR="0048071A">
        <w:rPr>
          <w:rFonts w:ascii="Arial" w:hAnsi="Arial" w:cs="Arial"/>
          <w:sz w:val="22"/>
          <w:szCs w:val="22"/>
          <w:lang w:val="en-US"/>
        </w:rPr>
        <w:t>risk reduction</w:t>
      </w:r>
      <w:r w:rsidR="00797A95">
        <w:rPr>
          <w:rFonts w:ascii="Arial" w:hAnsi="Arial" w:cs="Arial"/>
          <w:sz w:val="22"/>
          <w:szCs w:val="22"/>
          <w:lang w:val="en-US"/>
        </w:rPr>
        <w:t xml:space="preserve"> and recovery.</w:t>
      </w:r>
    </w:p>
    <w:p w14:paraId="605AAE10" w14:textId="3726496D" w:rsidR="000C3093" w:rsidRDefault="000C3093" w:rsidP="00D834AE">
      <w:pPr>
        <w:pStyle w:val="FirstHeading"/>
        <w:ind w:left="720"/>
        <w:rPr>
          <w:rFonts w:ascii="Arial" w:hAnsi="Arial" w:cs="Arial"/>
          <w:sz w:val="22"/>
          <w:szCs w:val="22"/>
          <w:lang w:val="en-US"/>
        </w:rPr>
      </w:pPr>
      <w:r w:rsidRPr="009F0F4D">
        <w:rPr>
          <w:rFonts w:ascii="Arial" w:hAnsi="Arial" w:cs="Arial"/>
          <w:sz w:val="22"/>
          <w:lang w:val="en-US"/>
        </w:rPr>
        <w:fldChar w:fldCharType="begin"/>
      </w:r>
      <w:r w:rsidRPr="009F0F4D">
        <w:rPr>
          <w:rFonts w:ascii="Arial" w:hAnsi="Arial" w:cs="Arial"/>
          <w:sz w:val="22"/>
          <w:lang w:val="en-US"/>
        </w:rPr>
        <w:instrText xml:space="preserve"> SEQ "</w:instrText>
      </w:r>
      <w:r w:rsidRPr="009F0F4D">
        <w:rPr>
          <w:rFonts w:ascii="Arial" w:hAnsi="Arial" w:cs="Arial"/>
          <w:sz w:val="22"/>
          <w:lang w:val="en-US"/>
        </w:rPr>
        <w:fldChar w:fldCharType="begin"/>
      </w:r>
      <w:r w:rsidRPr="009F0F4D">
        <w:rPr>
          <w:rFonts w:ascii="Arial" w:hAnsi="Arial" w:cs="Arial"/>
          <w:sz w:val="22"/>
          <w:lang w:val="en-US"/>
        </w:rPr>
        <w:instrText xml:space="preserve"> SECTION  \* MERGEFORMAT </w:instrText>
      </w:r>
      <w:r w:rsidRPr="009F0F4D">
        <w:rPr>
          <w:rFonts w:ascii="Arial" w:hAnsi="Arial" w:cs="Arial"/>
          <w:sz w:val="22"/>
          <w:lang w:val="en-US"/>
        </w:rPr>
        <w:fldChar w:fldCharType="separate"/>
      </w:r>
      <w:r w:rsidR="00DE29EE">
        <w:rPr>
          <w:rFonts w:ascii="Arial" w:hAnsi="Arial" w:cs="Arial"/>
          <w:sz w:val="22"/>
          <w:lang w:val="en-US"/>
        </w:rPr>
        <w:instrText>4</w:instrText>
      </w:r>
      <w:r w:rsidRPr="009F0F4D">
        <w:rPr>
          <w:rFonts w:ascii="Arial" w:hAnsi="Arial" w:cs="Arial"/>
          <w:sz w:val="22"/>
          <w:lang w:val="en-US"/>
        </w:rPr>
        <w:fldChar w:fldCharType="end"/>
      </w:r>
      <w:r w:rsidRPr="009F0F4D">
        <w:rPr>
          <w:rFonts w:ascii="Arial" w:hAnsi="Arial" w:cs="Arial"/>
          <w:sz w:val="22"/>
          <w:lang w:val="en-US"/>
        </w:rPr>
        <w:instrText xml:space="preserve">#"\* ALPHABETIC \* MERGEFORMAT </w:instrText>
      </w:r>
      <w:r w:rsidRPr="009F0F4D">
        <w:rPr>
          <w:rFonts w:ascii="Arial" w:hAnsi="Arial" w:cs="Arial"/>
          <w:sz w:val="22"/>
          <w:lang w:val="en-US"/>
        </w:rPr>
        <w:fldChar w:fldCharType="separate"/>
      </w:r>
      <w:bookmarkStart w:id="4" w:name="_Toc36544196"/>
      <w:r w:rsidR="00DE29EE">
        <w:rPr>
          <w:rFonts w:ascii="Arial" w:hAnsi="Arial" w:cs="Arial"/>
          <w:noProof/>
          <w:sz w:val="22"/>
          <w:lang w:val="en-US"/>
        </w:rPr>
        <w:t>B</w:t>
      </w:r>
      <w:r w:rsidRPr="009F0F4D">
        <w:rPr>
          <w:rFonts w:ascii="Arial" w:hAnsi="Arial" w:cs="Arial"/>
          <w:sz w:val="22"/>
          <w:lang w:val="en-US"/>
        </w:rPr>
        <w:fldChar w:fldCharType="end"/>
      </w:r>
      <w:r w:rsidRPr="009F0F4D">
        <w:rPr>
          <w:rFonts w:ascii="Arial" w:hAnsi="Arial" w:cs="Arial"/>
          <w:sz w:val="22"/>
          <w:lang w:val="en-US"/>
        </w:rPr>
        <w:t>.</w:t>
      </w:r>
      <w:r w:rsidRPr="009F0F4D">
        <w:rPr>
          <w:rFonts w:ascii="Arial" w:hAnsi="Arial" w:cs="Arial"/>
          <w:sz w:val="22"/>
          <w:lang w:val="en-US"/>
        </w:rPr>
        <w:tab/>
      </w:r>
      <w:r>
        <w:rPr>
          <w:rFonts w:ascii="Arial" w:hAnsi="Arial" w:cs="Arial"/>
          <w:sz w:val="22"/>
          <w:szCs w:val="22"/>
          <w:lang w:val="en-US"/>
        </w:rPr>
        <w:t>Inst</w:t>
      </w:r>
      <w:r w:rsidR="00DE29EE">
        <w:rPr>
          <w:rFonts w:ascii="Arial" w:hAnsi="Arial" w:cs="Arial"/>
          <w:sz w:val="22"/>
          <w:szCs w:val="22"/>
          <w:lang w:val="en-US"/>
        </w:rPr>
        <w:t>itutional</w:t>
      </w:r>
      <w:r>
        <w:rPr>
          <w:rFonts w:ascii="Arial" w:hAnsi="Arial" w:cs="Arial"/>
          <w:sz w:val="22"/>
          <w:szCs w:val="22"/>
          <w:lang w:val="en-US"/>
        </w:rPr>
        <w:t xml:space="preserve"> Framework</w:t>
      </w:r>
      <w:bookmarkEnd w:id="4"/>
    </w:p>
    <w:p w14:paraId="11E458C3" w14:textId="758EE0E6" w:rsidR="007C1EC5" w:rsidRDefault="0094603B" w:rsidP="000D7EF3">
      <w:pPr>
        <w:pStyle w:val="Paragraph"/>
        <w:numPr>
          <w:ilvl w:val="0"/>
          <w:numId w:val="14"/>
        </w:numPr>
        <w:ind w:left="720" w:hanging="720"/>
        <w:rPr>
          <w:rFonts w:ascii="Arial" w:hAnsi="Arial" w:cs="Arial"/>
          <w:sz w:val="22"/>
          <w:szCs w:val="22"/>
          <w:lang w:val="en-US"/>
        </w:rPr>
      </w:pPr>
      <w:r w:rsidRPr="002E112E">
        <w:rPr>
          <w:rFonts w:ascii="Arial" w:hAnsi="Arial" w:cs="Arial"/>
          <w:sz w:val="22"/>
          <w:szCs w:val="22"/>
          <w:lang w:val="en-US"/>
        </w:rPr>
        <w:t xml:space="preserve">The </w:t>
      </w:r>
      <w:r w:rsidR="00493554">
        <w:rPr>
          <w:rFonts w:ascii="Arial" w:hAnsi="Arial" w:cs="Arial"/>
          <w:sz w:val="22"/>
          <w:szCs w:val="22"/>
          <w:lang w:val="en-US"/>
        </w:rPr>
        <w:t>NEMS is a</w:t>
      </w:r>
      <w:r w:rsidR="00AA3E65">
        <w:rPr>
          <w:rFonts w:ascii="Arial" w:hAnsi="Arial" w:cs="Arial"/>
          <w:sz w:val="22"/>
          <w:szCs w:val="22"/>
          <w:lang w:val="en-US"/>
        </w:rPr>
        <w:t>n overarching,</w:t>
      </w:r>
      <w:r w:rsidR="00493554">
        <w:rPr>
          <w:rFonts w:ascii="Arial" w:hAnsi="Arial" w:cs="Arial"/>
          <w:sz w:val="22"/>
          <w:szCs w:val="22"/>
          <w:lang w:val="en-US"/>
        </w:rPr>
        <w:t xml:space="preserve"> </w:t>
      </w:r>
      <w:r w:rsidR="00C442CB">
        <w:rPr>
          <w:rFonts w:ascii="Arial" w:hAnsi="Arial" w:cs="Arial"/>
          <w:sz w:val="22"/>
          <w:szCs w:val="22"/>
          <w:lang w:val="en-US"/>
        </w:rPr>
        <w:t>multi</w:t>
      </w:r>
      <w:r w:rsidR="005F2A2A">
        <w:rPr>
          <w:rFonts w:ascii="Arial" w:hAnsi="Arial" w:cs="Arial"/>
          <w:sz w:val="22"/>
          <w:szCs w:val="22"/>
          <w:lang w:val="en-US"/>
        </w:rPr>
        <w:t xml:space="preserve">-stakeholder mechanism </w:t>
      </w:r>
      <w:r w:rsidR="00A03E94">
        <w:rPr>
          <w:rFonts w:ascii="Arial" w:hAnsi="Arial" w:cs="Arial"/>
          <w:sz w:val="22"/>
          <w:szCs w:val="22"/>
          <w:lang w:val="en-US"/>
        </w:rPr>
        <w:t>coordinated by the D</w:t>
      </w:r>
      <w:r w:rsidR="007802F2">
        <w:rPr>
          <w:rFonts w:ascii="Arial" w:hAnsi="Arial" w:cs="Arial"/>
          <w:sz w:val="22"/>
          <w:szCs w:val="22"/>
          <w:lang w:val="en-US"/>
        </w:rPr>
        <w:t>EM</w:t>
      </w:r>
      <w:r w:rsidR="00A96EAA">
        <w:rPr>
          <w:rFonts w:ascii="Arial" w:hAnsi="Arial" w:cs="Arial"/>
          <w:sz w:val="22"/>
          <w:szCs w:val="22"/>
          <w:lang w:val="en-US"/>
        </w:rPr>
        <w:t xml:space="preserve"> to facilitate </w:t>
      </w:r>
      <w:r w:rsidR="00FF5D15">
        <w:rPr>
          <w:rFonts w:ascii="Arial" w:hAnsi="Arial" w:cs="Arial"/>
          <w:sz w:val="22"/>
          <w:szCs w:val="22"/>
          <w:lang w:val="en-US"/>
        </w:rPr>
        <w:t>emergency management</w:t>
      </w:r>
      <w:r w:rsidR="00E17EDE">
        <w:rPr>
          <w:rFonts w:ascii="Arial" w:hAnsi="Arial" w:cs="Arial"/>
          <w:sz w:val="22"/>
          <w:szCs w:val="22"/>
          <w:lang w:val="en-US"/>
        </w:rPr>
        <w:t xml:space="preserve"> at all levels</w:t>
      </w:r>
      <w:r w:rsidR="00E76DC4">
        <w:rPr>
          <w:rFonts w:ascii="Arial" w:hAnsi="Arial" w:cs="Arial"/>
          <w:sz w:val="22"/>
          <w:szCs w:val="22"/>
          <w:lang w:val="en-US"/>
        </w:rPr>
        <w:t xml:space="preserve"> (</w:t>
      </w:r>
      <w:r w:rsidR="00623CD1">
        <w:rPr>
          <w:rFonts w:ascii="Arial" w:hAnsi="Arial" w:cs="Arial"/>
          <w:sz w:val="22"/>
          <w:szCs w:val="22"/>
          <w:lang w:val="en-US"/>
        </w:rPr>
        <w:t xml:space="preserve">see </w:t>
      </w:r>
      <w:r w:rsidR="00E76DC4">
        <w:rPr>
          <w:rFonts w:ascii="Arial" w:hAnsi="Arial" w:cs="Arial"/>
          <w:sz w:val="22"/>
          <w:szCs w:val="22"/>
          <w:lang w:val="en-US"/>
        </w:rPr>
        <w:t>Figure 1)</w:t>
      </w:r>
      <w:r w:rsidR="00A23275">
        <w:rPr>
          <w:rFonts w:ascii="Arial" w:hAnsi="Arial" w:cs="Arial"/>
          <w:sz w:val="22"/>
          <w:szCs w:val="22"/>
          <w:lang w:val="en-US"/>
        </w:rPr>
        <w:t>.</w:t>
      </w:r>
      <w:r w:rsidR="00BA6CCA">
        <w:rPr>
          <w:rFonts w:ascii="Arial" w:hAnsi="Arial" w:cs="Arial"/>
          <w:sz w:val="22"/>
          <w:szCs w:val="22"/>
          <w:lang w:val="en-US"/>
        </w:rPr>
        <w:t xml:space="preserve"> </w:t>
      </w:r>
      <w:r w:rsidR="00BD6E80">
        <w:rPr>
          <w:rFonts w:ascii="Arial" w:hAnsi="Arial" w:cs="Arial"/>
          <w:sz w:val="22"/>
          <w:szCs w:val="22"/>
          <w:lang w:val="en-US"/>
        </w:rPr>
        <w:t xml:space="preserve">It </w:t>
      </w:r>
      <w:r w:rsidR="00AC4BE7">
        <w:rPr>
          <w:rFonts w:ascii="Arial" w:hAnsi="Arial" w:cs="Arial"/>
          <w:sz w:val="22"/>
          <w:szCs w:val="22"/>
          <w:lang w:val="en-US"/>
        </w:rPr>
        <w:t>comprises</w:t>
      </w:r>
      <w:r w:rsidR="00BD6E80">
        <w:rPr>
          <w:rFonts w:ascii="Arial" w:hAnsi="Arial" w:cs="Arial"/>
          <w:sz w:val="22"/>
          <w:szCs w:val="22"/>
          <w:lang w:val="en-US"/>
        </w:rPr>
        <w:t xml:space="preserve"> </w:t>
      </w:r>
      <w:r w:rsidR="00FB1A7E">
        <w:rPr>
          <w:rFonts w:ascii="Arial" w:hAnsi="Arial" w:cs="Arial"/>
          <w:sz w:val="22"/>
          <w:szCs w:val="22"/>
          <w:lang w:val="en-US"/>
        </w:rPr>
        <w:t>five</w:t>
      </w:r>
      <w:r w:rsidR="003412EB">
        <w:rPr>
          <w:rFonts w:ascii="Arial" w:hAnsi="Arial" w:cs="Arial"/>
          <w:sz w:val="22"/>
          <w:szCs w:val="22"/>
          <w:lang w:val="en-US"/>
        </w:rPr>
        <w:t xml:space="preserve"> </w:t>
      </w:r>
      <w:r w:rsidR="00E76DC4">
        <w:rPr>
          <w:rFonts w:ascii="Arial" w:hAnsi="Arial" w:cs="Arial"/>
          <w:sz w:val="22"/>
          <w:szCs w:val="22"/>
          <w:lang w:val="en-US"/>
        </w:rPr>
        <w:t xml:space="preserve">main </w:t>
      </w:r>
      <w:r w:rsidR="003412EB">
        <w:rPr>
          <w:rFonts w:ascii="Arial" w:hAnsi="Arial" w:cs="Arial"/>
          <w:sz w:val="22"/>
          <w:szCs w:val="22"/>
          <w:lang w:val="en-US"/>
        </w:rPr>
        <w:t>group of stake</w:t>
      </w:r>
      <w:r w:rsidR="006A51F4">
        <w:rPr>
          <w:rFonts w:ascii="Arial" w:hAnsi="Arial" w:cs="Arial"/>
          <w:sz w:val="22"/>
          <w:szCs w:val="22"/>
          <w:lang w:val="en-US"/>
        </w:rPr>
        <w:t xml:space="preserve">holders: </w:t>
      </w:r>
      <w:r w:rsidR="002D7CDC">
        <w:rPr>
          <w:rFonts w:ascii="Arial" w:hAnsi="Arial" w:cs="Arial"/>
          <w:sz w:val="22"/>
          <w:szCs w:val="22"/>
          <w:lang w:val="en-US"/>
        </w:rPr>
        <w:t xml:space="preserve">(i) </w:t>
      </w:r>
      <w:r w:rsidR="00BD6E80">
        <w:rPr>
          <w:rFonts w:ascii="Arial" w:hAnsi="Arial" w:cs="Arial"/>
          <w:sz w:val="22"/>
          <w:szCs w:val="22"/>
          <w:lang w:val="en-US"/>
        </w:rPr>
        <w:t xml:space="preserve">the </w:t>
      </w:r>
      <w:r w:rsidR="00A063A8">
        <w:rPr>
          <w:rFonts w:ascii="Arial" w:hAnsi="Arial" w:cs="Arial"/>
          <w:sz w:val="22"/>
          <w:szCs w:val="22"/>
          <w:lang w:val="en-US"/>
        </w:rPr>
        <w:t>DEM</w:t>
      </w:r>
      <w:r w:rsidR="0040391A">
        <w:rPr>
          <w:rFonts w:ascii="Arial" w:hAnsi="Arial" w:cs="Arial"/>
          <w:sz w:val="22"/>
          <w:szCs w:val="22"/>
          <w:lang w:val="en-US"/>
        </w:rPr>
        <w:t>,</w:t>
      </w:r>
      <w:r w:rsidR="00D33FB7">
        <w:rPr>
          <w:rFonts w:ascii="Arial" w:hAnsi="Arial" w:cs="Arial"/>
          <w:sz w:val="22"/>
          <w:szCs w:val="22"/>
          <w:lang w:val="en-US"/>
        </w:rPr>
        <w:t xml:space="preserve"> which </w:t>
      </w:r>
      <w:r w:rsidR="000C7D35">
        <w:rPr>
          <w:rFonts w:ascii="Arial" w:hAnsi="Arial" w:cs="Arial"/>
          <w:sz w:val="22"/>
          <w:szCs w:val="22"/>
          <w:lang w:val="en-US"/>
        </w:rPr>
        <w:t>i</w:t>
      </w:r>
      <w:r w:rsidR="002D7CDC">
        <w:rPr>
          <w:rFonts w:ascii="Arial" w:hAnsi="Arial" w:cs="Arial"/>
          <w:sz w:val="22"/>
          <w:szCs w:val="22"/>
          <w:lang w:val="en-US"/>
        </w:rPr>
        <w:t>s</w:t>
      </w:r>
      <w:r w:rsidR="000C7D35">
        <w:rPr>
          <w:rFonts w:ascii="Arial" w:hAnsi="Arial" w:cs="Arial"/>
          <w:sz w:val="22"/>
          <w:szCs w:val="22"/>
          <w:lang w:val="en-US"/>
        </w:rPr>
        <w:t xml:space="preserve"> responsible for </w:t>
      </w:r>
      <w:r w:rsidR="00E62013">
        <w:rPr>
          <w:rFonts w:ascii="Arial" w:hAnsi="Arial" w:cs="Arial"/>
          <w:sz w:val="22"/>
          <w:szCs w:val="22"/>
          <w:lang w:val="en-US"/>
        </w:rPr>
        <w:t>coordinating</w:t>
      </w:r>
      <w:r w:rsidR="000C7D35">
        <w:rPr>
          <w:rFonts w:ascii="Arial" w:hAnsi="Arial" w:cs="Arial"/>
          <w:sz w:val="22"/>
          <w:szCs w:val="22"/>
          <w:lang w:val="en-US"/>
        </w:rPr>
        <w:t xml:space="preserve"> </w:t>
      </w:r>
      <w:r w:rsidR="00F929D6">
        <w:rPr>
          <w:rFonts w:ascii="Arial" w:hAnsi="Arial" w:cs="Arial"/>
          <w:sz w:val="22"/>
          <w:szCs w:val="22"/>
          <w:lang w:val="en-US"/>
        </w:rPr>
        <w:t xml:space="preserve">all emergency management activities in the country; </w:t>
      </w:r>
      <w:r w:rsidR="00CA3459">
        <w:rPr>
          <w:rFonts w:ascii="Arial" w:hAnsi="Arial" w:cs="Arial"/>
          <w:sz w:val="22"/>
          <w:szCs w:val="22"/>
          <w:lang w:val="en-US"/>
        </w:rPr>
        <w:t xml:space="preserve">(ii) </w:t>
      </w:r>
      <w:r w:rsidR="004C5C6C">
        <w:rPr>
          <w:rFonts w:ascii="Arial" w:hAnsi="Arial" w:cs="Arial"/>
          <w:sz w:val="22"/>
          <w:szCs w:val="22"/>
          <w:lang w:val="en-US"/>
        </w:rPr>
        <w:t xml:space="preserve">the EMAC and its </w:t>
      </w:r>
      <w:r w:rsidR="00C56D74">
        <w:rPr>
          <w:rFonts w:ascii="Arial" w:hAnsi="Arial" w:cs="Arial"/>
          <w:sz w:val="22"/>
          <w:szCs w:val="22"/>
          <w:lang w:val="en-US"/>
        </w:rPr>
        <w:t>15 Standing Committees</w:t>
      </w:r>
      <w:r w:rsidR="00157EAE">
        <w:rPr>
          <w:rFonts w:ascii="Arial" w:hAnsi="Arial" w:cs="Arial"/>
          <w:sz w:val="22"/>
          <w:szCs w:val="22"/>
          <w:lang w:val="en-US"/>
        </w:rPr>
        <w:t xml:space="preserve">; (iii) </w:t>
      </w:r>
      <w:r w:rsidR="00D25ED8">
        <w:rPr>
          <w:rFonts w:ascii="Arial" w:hAnsi="Arial" w:cs="Arial"/>
          <w:sz w:val="22"/>
          <w:szCs w:val="22"/>
          <w:lang w:val="en-US"/>
        </w:rPr>
        <w:t>the N</w:t>
      </w:r>
      <w:r w:rsidR="00085267">
        <w:rPr>
          <w:rFonts w:ascii="Arial" w:hAnsi="Arial" w:cs="Arial"/>
          <w:sz w:val="22"/>
          <w:szCs w:val="22"/>
          <w:lang w:val="en-US"/>
        </w:rPr>
        <w:t xml:space="preserve">EOC, a </w:t>
      </w:r>
      <w:r w:rsidR="00F21EFB">
        <w:rPr>
          <w:rFonts w:ascii="Arial" w:hAnsi="Arial" w:cs="Arial"/>
          <w:sz w:val="22"/>
          <w:szCs w:val="22"/>
          <w:lang w:val="en-US"/>
        </w:rPr>
        <w:t xml:space="preserve">centralized </w:t>
      </w:r>
      <w:r w:rsidR="00085267">
        <w:rPr>
          <w:rFonts w:ascii="Arial" w:hAnsi="Arial" w:cs="Arial"/>
          <w:sz w:val="22"/>
          <w:szCs w:val="22"/>
          <w:lang w:val="en-US"/>
        </w:rPr>
        <w:t>platform</w:t>
      </w:r>
      <w:r w:rsidR="005442CB">
        <w:rPr>
          <w:rFonts w:ascii="Arial" w:hAnsi="Arial" w:cs="Arial"/>
          <w:sz w:val="22"/>
          <w:szCs w:val="22"/>
          <w:lang w:val="en-US"/>
        </w:rPr>
        <w:t xml:space="preserve"> </w:t>
      </w:r>
      <w:r w:rsidR="006E3127">
        <w:rPr>
          <w:rFonts w:ascii="Arial" w:hAnsi="Arial" w:cs="Arial"/>
          <w:sz w:val="22"/>
          <w:szCs w:val="22"/>
          <w:lang w:val="en-US"/>
        </w:rPr>
        <w:t>to direct</w:t>
      </w:r>
      <w:r w:rsidR="00D44336">
        <w:rPr>
          <w:rFonts w:ascii="Arial" w:hAnsi="Arial" w:cs="Arial"/>
          <w:sz w:val="22"/>
          <w:szCs w:val="22"/>
          <w:lang w:val="en-US"/>
        </w:rPr>
        <w:t xml:space="preserve">s the response activities; </w:t>
      </w:r>
      <w:r w:rsidR="00FB1A7E">
        <w:rPr>
          <w:rFonts w:ascii="Arial" w:hAnsi="Arial" w:cs="Arial"/>
          <w:sz w:val="22"/>
          <w:szCs w:val="22"/>
          <w:lang w:val="en-US"/>
        </w:rPr>
        <w:t xml:space="preserve">(iv) </w:t>
      </w:r>
      <w:r w:rsidR="001D1E18">
        <w:rPr>
          <w:rFonts w:ascii="Arial" w:hAnsi="Arial" w:cs="Arial"/>
          <w:sz w:val="22"/>
          <w:szCs w:val="22"/>
          <w:lang w:val="en-US"/>
        </w:rPr>
        <w:t>30 District Emergency Organi</w:t>
      </w:r>
      <w:r w:rsidR="00735788">
        <w:rPr>
          <w:rFonts w:ascii="Arial" w:hAnsi="Arial" w:cs="Arial"/>
          <w:sz w:val="22"/>
          <w:szCs w:val="22"/>
          <w:lang w:val="en-US"/>
        </w:rPr>
        <w:t>z</w:t>
      </w:r>
      <w:r w:rsidR="001D1E18">
        <w:rPr>
          <w:rFonts w:ascii="Arial" w:hAnsi="Arial" w:cs="Arial"/>
          <w:sz w:val="22"/>
          <w:szCs w:val="22"/>
          <w:lang w:val="en-US"/>
        </w:rPr>
        <w:t>ations (DEO)</w:t>
      </w:r>
      <w:r w:rsidR="008239F8">
        <w:rPr>
          <w:rFonts w:ascii="Arial" w:hAnsi="Arial" w:cs="Arial"/>
          <w:sz w:val="22"/>
          <w:szCs w:val="22"/>
          <w:lang w:val="en-US"/>
        </w:rPr>
        <w:t xml:space="preserve"> </w:t>
      </w:r>
      <w:r w:rsidR="00996DE3">
        <w:rPr>
          <w:rFonts w:ascii="Arial" w:hAnsi="Arial" w:cs="Arial"/>
          <w:sz w:val="22"/>
          <w:szCs w:val="22"/>
          <w:lang w:val="en-US"/>
        </w:rPr>
        <w:t>that</w:t>
      </w:r>
      <w:r w:rsidR="008239F8">
        <w:rPr>
          <w:rFonts w:ascii="Arial" w:hAnsi="Arial" w:cs="Arial"/>
          <w:sz w:val="22"/>
          <w:szCs w:val="22"/>
          <w:lang w:val="en-US"/>
        </w:rPr>
        <w:t xml:space="preserve"> </w:t>
      </w:r>
      <w:r w:rsidR="00CE4173">
        <w:rPr>
          <w:rFonts w:ascii="Arial" w:hAnsi="Arial" w:cs="Arial"/>
          <w:sz w:val="22"/>
          <w:szCs w:val="22"/>
          <w:lang w:val="en-US"/>
        </w:rPr>
        <w:t>organize</w:t>
      </w:r>
      <w:r w:rsidR="004063A6">
        <w:rPr>
          <w:rFonts w:ascii="Arial" w:hAnsi="Arial" w:cs="Arial"/>
          <w:sz w:val="22"/>
          <w:szCs w:val="22"/>
          <w:lang w:val="en-US"/>
        </w:rPr>
        <w:t xml:space="preserve"> </w:t>
      </w:r>
      <w:r w:rsidR="00947EF9">
        <w:rPr>
          <w:rFonts w:ascii="Arial" w:hAnsi="Arial" w:cs="Arial"/>
          <w:sz w:val="22"/>
          <w:szCs w:val="22"/>
          <w:lang w:val="en-US"/>
        </w:rPr>
        <w:t xml:space="preserve">the </w:t>
      </w:r>
      <w:r w:rsidR="00A73106">
        <w:rPr>
          <w:rFonts w:ascii="Arial" w:hAnsi="Arial" w:cs="Arial"/>
          <w:sz w:val="22"/>
          <w:szCs w:val="22"/>
          <w:lang w:val="en-US"/>
        </w:rPr>
        <w:t xml:space="preserve">resources </w:t>
      </w:r>
      <w:r w:rsidR="00FE7438">
        <w:rPr>
          <w:rFonts w:ascii="Arial" w:hAnsi="Arial" w:cs="Arial"/>
          <w:sz w:val="22"/>
          <w:szCs w:val="22"/>
          <w:lang w:val="en-US"/>
        </w:rPr>
        <w:t>for response</w:t>
      </w:r>
      <w:r w:rsidR="00947EF9">
        <w:rPr>
          <w:rFonts w:ascii="Arial" w:hAnsi="Arial" w:cs="Arial"/>
          <w:sz w:val="22"/>
          <w:szCs w:val="22"/>
          <w:lang w:val="en-US"/>
        </w:rPr>
        <w:t xml:space="preserve"> at the community level; and (v)</w:t>
      </w:r>
      <w:r w:rsidR="00393632">
        <w:rPr>
          <w:rFonts w:ascii="Arial" w:hAnsi="Arial" w:cs="Arial"/>
          <w:sz w:val="22"/>
          <w:szCs w:val="22"/>
          <w:lang w:val="en-US"/>
        </w:rPr>
        <w:t xml:space="preserve"> </w:t>
      </w:r>
      <w:r w:rsidR="00237862">
        <w:rPr>
          <w:rFonts w:ascii="Arial" w:hAnsi="Arial" w:cs="Arial"/>
          <w:sz w:val="22"/>
          <w:szCs w:val="22"/>
          <w:lang w:val="en-US"/>
        </w:rPr>
        <w:t xml:space="preserve">international partners </w:t>
      </w:r>
      <w:r w:rsidR="00393632">
        <w:rPr>
          <w:rFonts w:ascii="Arial" w:hAnsi="Arial" w:cs="Arial"/>
          <w:sz w:val="22"/>
          <w:szCs w:val="22"/>
          <w:lang w:val="en-US"/>
        </w:rPr>
        <w:t>and</w:t>
      </w:r>
      <w:r w:rsidR="00CE5D63">
        <w:rPr>
          <w:rFonts w:ascii="Arial" w:hAnsi="Arial" w:cs="Arial"/>
          <w:sz w:val="22"/>
          <w:szCs w:val="22"/>
          <w:lang w:val="en-US"/>
        </w:rPr>
        <w:t xml:space="preserve"> the private sector.</w:t>
      </w:r>
      <w:r w:rsidR="00847D96">
        <w:rPr>
          <w:rFonts w:ascii="Arial" w:hAnsi="Arial" w:cs="Arial"/>
          <w:sz w:val="22"/>
          <w:szCs w:val="22"/>
          <w:lang w:val="en-US"/>
        </w:rPr>
        <w:t xml:space="preserve"> </w:t>
      </w:r>
      <w:r w:rsidR="00194C3F">
        <w:rPr>
          <w:rFonts w:ascii="Arial" w:hAnsi="Arial" w:cs="Arial"/>
          <w:sz w:val="22"/>
          <w:szCs w:val="22"/>
          <w:lang w:val="en-US"/>
        </w:rPr>
        <w:t>These stakeholders</w:t>
      </w:r>
      <w:r w:rsidR="00393632">
        <w:rPr>
          <w:rFonts w:ascii="Arial" w:hAnsi="Arial" w:cs="Arial"/>
          <w:sz w:val="22"/>
          <w:szCs w:val="22"/>
          <w:lang w:val="en-US"/>
        </w:rPr>
        <w:t xml:space="preserve"> </w:t>
      </w:r>
      <w:r w:rsidR="00E57DC5">
        <w:rPr>
          <w:rFonts w:ascii="Arial" w:hAnsi="Arial" w:cs="Arial"/>
          <w:sz w:val="22"/>
          <w:szCs w:val="22"/>
          <w:lang w:val="en-US"/>
        </w:rPr>
        <w:t xml:space="preserve">bring together </w:t>
      </w:r>
      <w:r w:rsidR="00544CDB">
        <w:rPr>
          <w:rFonts w:ascii="Arial" w:hAnsi="Arial" w:cs="Arial"/>
          <w:sz w:val="22"/>
          <w:szCs w:val="22"/>
          <w:lang w:val="en-US"/>
        </w:rPr>
        <w:t xml:space="preserve">human resource elements and technical expertise </w:t>
      </w:r>
      <w:r w:rsidR="00805040">
        <w:rPr>
          <w:rFonts w:ascii="Arial" w:hAnsi="Arial" w:cs="Arial"/>
          <w:sz w:val="22"/>
          <w:szCs w:val="22"/>
          <w:lang w:val="en-US"/>
        </w:rPr>
        <w:t xml:space="preserve">to ensure an effective </w:t>
      </w:r>
      <w:r w:rsidR="00E0400C">
        <w:rPr>
          <w:rFonts w:ascii="Arial" w:hAnsi="Arial" w:cs="Arial"/>
          <w:sz w:val="22"/>
          <w:szCs w:val="22"/>
          <w:lang w:val="en-US"/>
        </w:rPr>
        <w:t xml:space="preserve">response in </w:t>
      </w:r>
      <w:r w:rsidR="00E76DC4">
        <w:rPr>
          <w:rFonts w:ascii="Arial" w:hAnsi="Arial" w:cs="Arial"/>
          <w:sz w:val="22"/>
          <w:szCs w:val="22"/>
          <w:lang w:val="en-US"/>
        </w:rPr>
        <w:t>time of crisis.</w:t>
      </w:r>
    </w:p>
    <w:p w14:paraId="24B62C7A" w14:textId="415CBAFC" w:rsidR="00D911F0" w:rsidRDefault="00C01664" w:rsidP="000D7EF3">
      <w:pPr>
        <w:pStyle w:val="Paragraph"/>
        <w:numPr>
          <w:ilvl w:val="0"/>
          <w:numId w:val="14"/>
        </w:numPr>
        <w:ind w:left="720" w:hanging="720"/>
        <w:rPr>
          <w:rFonts w:ascii="Arial" w:hAnsi="Arial" w:cs="Arial"/>
          <w:sz w:val="22"/>
          <w:szCs w:val="22"/>
          <w:lang w:val="en-US"/>
        </w:rPr>
      </w:pPr>
      <w:r w:rsidRPr="007C1EC5">
        <w:rPr>
          <w:rFonts w:ascii="Arial" w:hAnsi="Arial" w:cs="Arial"/>
          <w:sz w:val="22"/>
          <w:szCs w:val="22"/>
          <w:lang w:val="en-US"/>
        </w:rPr>
        <w:t xml:space="preserve">The DEM </w:t>
      </w:r>
      <w:r w:rsidR="002E5B3D" w:rsidRPr="007C1EC5">
        <w:rPr>
          <w:rFonts w:ascii="Arial" w:hAnsi="Arial" w:cs="Arial"/>
          <w:sz w:val="22"/>
          <w:szCs w:val="22"/>
          <w:lang w:val="en-US"/>
        </w:rPr>
        <w:t xml:space="preserve">is the </w:t>
      </w:r>
      <w:r w:rsidR="00152AF5" w:rsidRPr="007C1EC5">
        <w:rPr>
          <w:rFonts w:ascii="Arial" w:hAnsi="Arial" w:cs="Arial"/>
          <w:sz w:val="22"/>
          <w:szCs w:val="22"/>
          <w:lang w:val="en-US"/>
        </w:rPr>
        <w:t>department</w:t>
      </w:r>
      <w:r w:rsidR="003B0BC3">
        <w:rPr>
          <w:rFonts w:ascii="Arial" w:hAnsi="Arial" w:cs="Arial"/>
          <w:sz w:val="22"/>
          <w:szCs w:val="22"/>
          <w:lang w:val="en-US"/>
        </w:rPr>
        <w:t xml:space="preserve">, ascribed to the </w:t>
      </w:r>
      <w:r w:rsidR="003948C4">
        <w:rPr>
          <w:rFonts w:ascii="Arial" w:hAnsi="Arial" w:cs="Arial"/>
          <w:sz w:val="22"/>
          <w:szCs w:val="22"/>
          <w:lang w:val="en-US"/>
        </w:rPr>
        <w:t>Ministry of Home Affairs,</w:t>
      </w:r>
      <w:r w:rsidR="003948C4" w:rsidRPr="0088139C">
        <w:rPr>
          <w:rFonts w:ascii="Arial" w:hAnsi="Arial" w:cs="Arial"/>
          <w:sz w:val="22"/>
          <w:szCs w:val="22"/>
          <w:lang w:val="en-US"/>
        </w:rPr>
        <w:t xml:space="preserve"> Information and Public Affairs</w:t>
      </w:r>
      <w:r w:rsidR="0088139C">
        <w:rPr>
          <w:rFonts w:ascii="Arial" w:hAnsi="Arial" w:cs="Arial"/>
          <w:sz w:val="22"/>
          <w:szCs w:val="22"/>
          <w:lang w:val="en-US"/>
        </w:rPr>
        <w:t>,</w:t>
      </w:r>
      <w:r w:rsidR="002E5B3D" w:rsidRPr="007C1EC5">
        <w:rPr>
          <w:rFonts w:ascii="Arial" w:hAnsi="Arial" w:cs="Arial"/>
          <w:sz w:val="22"/>
          <w:szCs w:val="22"/>
          <w:lang w:val="en-US"/>
        </w:rPr>
        <w:t xml:space="preserve"> responsible for the </w:t>
      </w:r>
      <w:r w:rsidR="003212CB" w:rsidRPr="007C1EC5">
        <w:rPr>
          <w:rFonts w:ascii="Arial" w:hAnsi="Arial" w:cs="Arial"/>
          <w:sz w:val="22"/>
          <w:szCs w:val="22"/>
          <w:lang w:val="en-US"/>
        </w:rPr>
        <w:t>development and implementation</w:t>
      </w:r>
      <w:r w:rsidR="006E7B88" w:rsidRPr="007C1EC5">
        <w:rPr>
          <w:rFonts w:ascii="Arial" w:hAnsi="Arial" w:cs="Arial"/>
          <w:sz w:val="22"/>
          <w:szCs w:val="22"/>
          <w:lang w:val="en-US"/>
        </w:rPr>
        <w:t xml:space="preserve"> of </w:t>
      </w:r>
      <w:r w:rsidR="00724AED" w:rsidRPr="007C1EC5">
        <w:rPr>
          <w:rFonts w:ascii="Arial" w:hAnsi="Arial" w:cs="Arial"/>
          <w:sz w:val="22"/>
          <w:szCs w:val="22"/>
          <w:lang w:val="en-US"/>
        </w:rPr>
        <w:t xml:space="preserve">the </w:t>
      </w:r>
      <w:r w:rsidR="00D24561" w:rsidRPr="007C1EC5">
        <w:rPr>
          <w:rFonts w:ascii="Arial" w:hAnsi="Arial" w:cs="Arial"/>
          <w:sz w:val="22"/>
          <w:szCs w:val="22"/>
          <w:lang w:val="en-US"/>
        </w:rPr>
        <w:t xml:space="preserve">government’s general policy </w:t>
      </w:r>
      <w:r w:rsidR="00855C88" w:rsidRPr="007C1EC5">
        <w:rPr>
          <w:rFonts w:ascii="Arial" w:hAnsi="Arial" w:cs="Arial"/>
          <w:sz w:val="22"/>
          <w:szCs w:val="22"/>
          <w:lang w:val="en-US"/>
        </w:rPr>
        <w:t>relating to emergency management</w:t>
      </w:r>
      <w:r w:rsidR="008B62E0" w:rsidRPr="007C1EC5">
        <w:rPr>
          <w:rFonts w:ascii="Arial" w:hAnsi="Arial" w:cs="Arial"/>
          <w:sz w:val="22"/>
          <w:szCs w:val="22"/>
          <w:lang w:val="en-US"/>
        </w:rPr>
        <w:t xml:space="preserve"> and </w:t>
      </w:r>
      <w:r w:rsidR="00B8460D">
        <w:rPr>
          <w:rFonts w:ascii="Arial" w:hAnsi="Arial" w:cs="Arial"/>
          <w:sz w:val="22"/>
          <w:szCs w:val="22"/>
          <w:lang w:val="en-US"/>
        </w:rPr>
        <w:t>other</w:t>
      </w:r>
      <w:r w:rsidR="008B62E0" w:rsidRPr="007C1EC5">
        <w:rPr>
          <w:rFonts w:ascii="Arial" w:hAnsi="Arial" w:cs="Arial"/>
          <w:sz w:val="22"/>
          <w:szCs w:val="22"/>
          <w:lang w:val="en-US"/>
        </w:rPr>
        <w:t xml:space="preserve"> disaster risk </w:t>
      </w:r>
      <w:r w:rsidR="00053AA9" w:rsidRPr="007C1EC5">
        <w:rPr>
          <w:rFonts w:ascii="Arial" w:hAnsi="Arial" w:cs="Arial"/>
          <w:sz w:val="22"/>
          <w:szCs w:val="22"/>
          <w:lang w:val="en-US"/>
        </w:rPr>
        <w:t xml:space="preserve">management </w:t>
      </w:r>
      <w:r w:rsidR="00B8460D">
        <w:rPr>
          <w:rFonts w:ascii="Arial" w:hAnsi="Arial" w:cs="Arial"/>
          <w:sz w:val="22"/>
          <w:szCs w:val="22"/>
          <w:lang w:val="en-US"/>
        </w:rPr>
        <w:t xml:space="preserve">priorities </w:t>
      </w:r>
      <w:r w:rsidR="00053AA9" w:rsidRPr="007C1EC5">
        <w:rPr>
          <w:rFonts w:ascii="Arial" w:hAnsi="Arial" w:cs="Arial"/>
          <w:sz w:val="22"/>
          <w:szCs w:val="22"/>
          <w:lang w:val="en-US"/>
        </w:rPr>
        <w:t>in Barbados</w:t>
      </w:r>
      <w:r w:rsidR="00855C88" w:rsidRPr="007C1EC5">
        <w:rPr>
          <w:rFonts w:ascii="Arial" w:hAnsi="Arial" w:cs="Arial"/>
          <w:sz w:val="22"/>
          <w:szCs w:val="22"/>
          <w:lang w:val="en-US"/>
        </w:rPr>
        <w:t>.</w:t>
      </w:r>
      <w:r w:rsidR="004514E4" w:rsidRPr="007C1EC5">
        <w:rPr>
          <w:rFonts w:ascii="Arial" w:hAnsi="Arial" w:cs="Arial"/>
          <w:sz w:val="22"/>
          <w:szCs w:val="22"/>
          <w:lang w:val="en-US"/>
        </w:rPr>
        <w:t xml:space="preserve"> </w:t>
      </w:r>
      <w:r w:rsidR="00596681" w:rsidRPr="007C1EC5">
        <w:rPr>
          <w:rFonts w:ascii="Arial" w:hAnsi="Arial" w:cs="Arial"/>
          <w:sz w:val="22"/>
          <w:szCs w:val="22"/>
          <w:lang w:val="en-US"/>
        </w:rPr>
        <w:t xml:space="preserve">During emergencies, the DEM is </w:t>
      </w:r>
      <w:r w:rsidR="00AB73CA" w:rsidRPr="007C1EC5">
        <w:rPr>
          <w:rFonts w:ascii="Arial" w:hAnsi="Arial" w:cs="Arial"/>
          <w:sz w:val="22"/>
          <w:szCs w:val="22"/>
          <w:lang w:val="en-US"/>
        </w:rPr>
        <w:t xml:space="preserve">charged with organizing </w:t>
      </w:r>
      <w:r w:rsidR="007870CF" w:rsidRPr="007C1EC5">
        <w:rPr>
          <w:rFonts w:ascii="Arial" w:hAnsi="Arial" w:cs="Arial"/>
          <w:sz w:val="22"/>
          <w:szCs w:val="22"/>
          <w:lang w:val="en-US"/>
        </w:rPr>
        <w:t>response activities at all levels</w:t>
      </w:r>
      <w:r w:rsidR="00335422" w:rsidRPr="007C1EC5">
        <w:rPr>
          <w:rFonts w:ascii="Arial" w:hAnsi="Arial" w:cs="Arial"/>
          <w:sz w:val="22"/>
          <w:szCs w:val="22"/>
          <w:lang w:val="en-US"/>
        </w:rPr>
        <w:t xml:space="preserve">. It utilizes </w:t>
      </w:r>
      <w:r w:rsidR="002A4CDF" w:rsidRPr="007C1EC5">
        <w:rPr>
          <w:rFonts w:ascii="Arial" w:hAnsi="Arial" w:cs="Arial"/>
          <w:sz w:val="22"/>
          <w:szCs w:val="22"/>
          <w:lang w:val="en-US"/>
        </w:rPr>
        <w:t>an</w:t>
      </w:r>
      <w:r w:rsidR="00335422" w:rsidRPr="007C1EC5">
        <w:rPr>
          <w:rFonts w:ascii="Arial" w:hAnsi="Arial" w:cs="Arial"/>
          <w:sz w:val="22"/>
          <w:szCs w:val="22"/>
          <w:lang w:val="en-US"/>
        </w:rPr>
        <w:t xml:space="preserve"> integrated emergency management approach</w:t>
      </w:r>
      <w:r w:rsidR="00652894" w:rsidRPr="007C1EC5">
        <w:rPr>
          <w:rFonts w:ascii="Arial" w:hAnsi="Arial" w:cs="Arial"/>
          <w:sz w:val="22"/>
          <w:szCs w:val="22"/>
          <w:lang w:val="en-US"/>
        </w:rPr>
        <w:t xml:space="preserve"> to </w:t>
      </w:r>
      <w:r w:rsidR="003C7104" w:rsidRPr="007C1EC5">
        <w:rPr>
          <w:rFonts w:ascii="Arial" w:hAnsi="Arial" w:cs="Arial"/>
          <w:sz w:val="22"/>
          <w:szCs w:val="22"/>
          <w:lang w:val="en-US"/>
        </w:rPr>
        <w:t xml:space="preserve">make detailed planning for the possible impact of any hazard, and </w:t>
      </w:r>
      <w:r w:rsidR="00F35659" w:rsidRPr="007C1EC5">
        <w:rPr>
          <w:rFonts w:ascii="Arial" w:hAnsi="Arial" w:cs="Arial"/>
          <w:sz w:val="22"/>
          <w:szCs w:val="22"/>
          <w:lang w:val="en-US"/>
        </w:rPr>
        <w:t xml:space="preserve">to mobilize </w:t>
      </w:r>
      <w:r w:rsidR="005A2BCC" w:rsidRPr="007C1EC5">
        <w:rPr>
          <w:rFonts w:ascii="Arial" w:hAnsi="Arial" w:cs="Arial"/>
          <w:sz w:val="22"/>
          <w:szCs w:val="22"/>
          <w:lang w:val="en-US"/>
        </w:rPr>
        <w:t>all appropriate resource</w:t>
      </w:r>
      <w:r w:rsidR="000556F8" w:rsidRPr="007C1EC5">
        <w:rPr>
          <w:rFonts w:ascii="Arial" w:hAnsi="Arial" w:cs="Arial"/>
          <w:sz w:val="22"/>
          <w:szCs w:val="22"/>
          <w:lang w:val="en-US"/>
        </w:rPr>
        <w:t xml:space="preserve">s in response to an emergency. </w:t>
      </w:r>
    </w:p>
    <w:p w14:paraId="20AD6F13" w14:textId="1DB3FF5F" w:rsidR="00A56F2B" w:rsidRPr="001271EB" w:rsidRDefault="00A56F2B" w:rsidP="000D7EF3">
      <w:pPr>
        <w:pStyle w:val="Paragraph"/>
        <w:numPr>
          <w:ilvl w:val="0"/>
          <w:numId w:val="14"/>
        </w:numPr>
        <w:ind w:left="720" w:hanging="720"/>
        <w:rPr>
          <w:rFonts w:ascii="Arial" w:hAnsi="Arial" w:cs="Arial"/>
          <w:sz w:val="22"/>
          <w:szCs w:val="22"/>
          <w:lang w:val="en-US"/>
        </w:rPr>
      </w:pPr>
      <w:r w:rsidRPr="001271EB">
        <w:rPr>
          <w:rFonts w:ascii="Arial" w:hAnsi="Arial" w:cs="Arial"/>
          <w:sz w:val="22"/>
          <w:szCs w:val="22"/>
          <w:lang w:val="en-US"/>
        </w:rPr>
        <w:t xml:space="preserve">The Director </w:t>
      </w:r>
      <w:r w:rsidR="0062121A">
        <w:rPr>
          <w:rFonts w:ascii="Arial" w:hAnsi="Arial" w:cs="Arial"/>
          <w:sz w:val="22"/>
          <w:szCs w:val="22"/>
          <w:lang w:val="en-US"/>
        </w:rPr>
        <w:t xml:space="preserve">of DEM is </w:t>
      </w:r>
      <w:r w:rsidR="00F34875">
        <w:rPr>
          <w:rFonts w:ascii="Arial" w:hAnsi="Arial" w:cs="Arial"/>
          <w:sz w:val="22"/>
          <w:szCs w:val="22"/>
          <w:lang w:val="en-US"/>
        </w:rPr>
        <w:t xml:space="preserve">mandated by </w:t>
      </w:r>
      <w:r w:rsidR="0026177F" w:rsidRPr="0026177F">
        <w:rPr>
          <w:rFonts w:ascii="Arial" w:hAnsi="Arial" w:cs="Arial"/>
          <w:sz w:val="22"/>
          <w:szCs w:val="22"/>
          <w:lang w:val="en-US"/>
        </w:rPr>
        <w:t>Emergency Management Act, Cap 160A of the Laws of Barbados</w:t>
      </w:r>
      <w:r w:rsidR="0026177F" w:rsidRPr="0026177F" w:rsidDel="0026177F">
        <w:rPr>
          <w:rFonts w:ascii="Arial" w:hAnsi="Arial" w:cs="Arial"/>
          <w:sz w:val="22"/>
          <w:szCs w:val="22"/>
          <w:lang w:val="en-US"/>
        </w:rPr>
        <w:t xml:space="preserve"> </w:t>
      </w:r>
      <w:r w:rsidR="00F34875">
        <w:rPr>
          <w:rFonts w:ascii="Arial" w:hAnsi="Arial" w:cs="Arial"/>
          <w:sz w:val="22"/>
          <w:szCs w:val="22"/>
          <w:lang w:val="en-US"/>
        </w:rPr>
        <w:t>to</w:t>
      </w:r>
      <w:r w:rsidRPr="001271EB">
        <w:rPr>
          <w:rFonts w:ascii="Arial" w:hAnsi="Arial" w:cs="Arial"/>
          <w:sz w:val="22"/>
          <w:szCs w:val="22"/>
          <w:lang w:val="en-US"/>
        </w:rPr>
        <w:t xml:space="preserve"> prepare annually, for the approval of the Minister</w:t>
      </w:r>
      <w:r w:rsidR="00E5483B">
        <w:rPr>
          <w:rFonts w:ascii="Arial" w:hAnsi="Arial" w:cs="Arial"/>
          <w:sz w:val="22"/>
          <w:szCs w:val="22"/>
          <w:lang w:val="en-US"/>
        </w:rPr>
        <w:t xml:space="preserve"> of Home Affairs</w:t>
      </w:r>
      <w:r w:rsidRPr="001271EB">
        <w:rPr>
          <w:rFonts w:ascii="Arial" w:hAnsi="Arial" w:cs="Arial"/>
          <w:sz w:val="22"/>
          <w:szCs w:val="22"/>
          <w:lang w:val="en-US"/>
        </w:rPr>
        <w:t xml:space="preserve">, </w:t>
      </w:r>
      <w:r w:rsidR="00F34875">
        <w:rPr>
          <w:rFonts w:ascii="Arial" w:hAnsi="Arial" w:cs="Arial"/>
          <w:sz w:val="22"/>
          <w:szCs w:val="22"/>
          <w:lang w:val="en-US"/>
        </w:rPr>
        <w:t>an</w:t>
      </w:r>
      <w:r w:rsidRPr="001271EB">
        <w:rPr>
          <w:rFonts w:ascii="Arial" w:hAnsi="Arial" w:cs="Arial"/>
          <w:sz w:val="22"/>
          <w:szCs w:val="22"/>
          <w:lang w:val="en-US"/>
        </w:rPr>
        <w:t xml:space="preserve"> Emergency Management Plan comprising of contingency arrangements under the</w:t>
      </w:r>
      <w:r w:rsidR="00F33E71" w:rsidRPr="00F33E71">
        <w:rPr>
          <w:rFonts w:ascii="Arial" w:hAnsi="Arial" w:cs="Arial"/>
          <w:sz w:val="22"/>
          <w:szCs w:val="22"/>
          <w:lang w:val="en-US"/>
        </w:rPr>
        <w:t xml:space="preserve"> </w:t>
      </w:r>
      <w:r w:rsidR="00F33E71">
        <w:rPr>
          <w:rFonts w:ascii="Arial" w:hAnsi="Arial" w:cs="Arial"/>
          <w:sz w:val="22"/>
          <w:szCs w:val="22"/>
          <w:lang w:val="en-US"/>
        </w:rPr>
        <w:t>DEM’s</w:t>
      </w:r>
      <w:r w:rsidRPr="001271EB">
        <w:rPr>
          <w:rFonts w:ascii="Arial" w:hAnsi="Arial" w:cs="Arial"/>
          <w:sz w:val="22"/>
          <w:szCs w:val="22"/>
          <w:lang w:val="en-US"/>
        </w:rPr>
        <w:t xml:space="preserve"> coordination for responding to the</w:t>
      </w:r>
      <w:r>
        <w:rPr>
          <w:rFonts w:ascii="Arial" w:hAnsi="Arial" w:cs="Arial"/>
          <w:sz w:val="22"/>
          <w:szCs w:val="22"/>
          <w:lang w:val="en-US"/>
        </w:rPr>
        <w:t xml:space="preserve"> </w:t>
      </w:r>
      <w:r w:rsidRPr="001271EB">
        <w:rPr>
          <w:rFonts w:ascii="Arial" w:hAnsi="Arial" w:cs="Arial"/>
          <w:sz w:val="22"/>
          <w:szCs w:val="22"/>
          <w:lang w:val="en-US"/>
        </w:rPr>
        <w:t xml:space="preserve">threat </w:t>
      </w:r>
      <w:r w:rsidR="00524ED2">
        <w:rPr>
          <w:rFonts w:ascii="Arial" w:hAnsi="Arial" w:cs="Arial"/>
          <w:sz w:val="22"/>
          <w:szCs w:val="22"/>
          <w:lang w:val="en-US"/>
        </w:rPr>
        <w:t>or</w:t>
      </w:r>
      <w:r w:rsidRPr="001271EB">
        <w:rPr>
          <w:rFonts w:ascii="Arial" w:hAnsi="Arial" w:cs="Arial"/>
          <w:sz w:val="22"/>
          <w:szCs w:val="22"/>
          <w:lang w:val="en-US"/>
        </w:rPr>
        <w:t xml:space="preserve"> aftermath of a disaster in</w:t>
      </w:r>
      <w:r>
        <w:rPr>
          <w:rFonts w:ascii="Arial" w:hAnsi="Arial" w:cs="Arial"/>
          <w:sz w:val="22"/>
          <w:szCs w:val="22"/>
          <w:lang w:val="en-US"/>
        </w:rPr>
        <w:t xml:space="preserve"> </w:t>
      </w:r>
      <w:r w:rsidRPr="001271EB">
        <w:rPr>
          <w:rFonts w:ascii="Arial" w:hAnsi="Arial" w:cs="Arial"/>
          <w:sz w:val="22"/>
          <w:szCs w:val="22"/>
          <w:lang w:val="en-US"/>
        </w:rPr>
        <w:t xml:space="preserve">Barbados, whether or not </w:t>
      </w:r>
      <w:r w:rsidR="00524ED2">
        <w:rPr>
          <w:rFonts w:ascii="Arial" w:hAnsi="Arial" w:cs="Arial"/>
          <w:sz w:val="22"/>
          <w:szCs w:val="22"/>
          <w:lang w:val="en-US"/>
        </w:rPr>
        <w:t>it</w:t>
      </w:r>
      <w:r>
        <w:rPr>
          <w:rFonts w:ascii="Arial" w:hAnsi="Arial" w:cs="Arial"/>
          <w:sz w:val="22"/>
          <w:szCs w:val="22"/>
          <w:lang w:val="en-US"/>
        </w:rPr>
        <w:t xml:space="preserve"> </w:t>
      </w:r>
      <w:r w:rsidRPr="001271EB">
        <w:rPr>
          <w:rFonts w:ascii="Arial" w:hAnsi="Arial" w:cs="Arial"/>
          <w:sz w:val="22"/>
          <w:szCs w:val="22"/>
          <w:lang w:val="en-US"/>
        </w:rPr>
        <w:t>is such as to prompt a declaration of emergency.</w:t>
      </w:r>
    </w:p>
    <w:p w14:paraId="69339FEB" w14:textId="793819B5" w:rsidR="004A4FF1" w:rsidRDefault="00554AB9" w:rsidP="000D7EF3">
      <w:pPr>
        <w:pStyle w:val="Paragraph"/>
        <w:numPr>
          <w:ilvl w:val="0"/>
          <w:numId w:val="14"/>
        </w:numPr>
        <w:ind w:left="720" w:hanging="720"/>
        <w:rPr>
          <w:rFonts w:ascii="Arial" w:hAnsi="Arial" w:cs="Arial"/>
          <w:sz w:val="22"/>
          <w:szCs w:val="22"/>
          <w:lang w:val="en-US"/>
        </w:rPr>
      </w:pPr>
      <w:r>
        <w:rPr>
          <w:rFonts w:ascii="Arial" w:hAnsi="Arial" w:cs="Arial"/>
          <w:sz w:val="22"/>
          <w:szCs w:val="22"/>
          <w:lang w:val="en-US"/>
        </w:rPr>
        <w:t xml:space="preserve">The </w:t>
      </w:r>
      <w:r w:rsidR="00CE4173">
        <w:rPr>
          <w:rFonts w:ascii="Arial" w:hAnsi="Arial" w:cs="Arial"/>
          <w:sz w:val="22"/>
          <w:szCs w:val="22"/>
          <w:lang w:val="en-US"/>
        </w:rPr>
        <w:t>EMAC</w:t>
      </w:r>
      <w:r w:rsidR="0031340B">
        <w:rPr>
          <w:rFonts w:ascii="Arial" w:hAnsi="Arial" w:cs="Arial"/>
          <w:sz w:val="22"/>
          <w:szCs w:val="22"/>
          <w:lang w:val="en-US"/>
        </w:rPr>
        <w:t>, chaired by the Minister</w:t>
      </w:r>
      <w:r w:rsidR="00B009E1">
        <w:rPr>
          <w:rFonts w:ascii="Arial" w:hAnsi="Arial" w:cs="Arial"/>
          <w:sz w:val="22"/>
          <w:szCs w:val="22"/>
          <w:lang w:val="en-US"/>
        </w:rPr>
        <w:t xml:space="preserve"> of Home Affairs,</w:t>
      </w:r>
      <w:r w:rsidR="00B009E1" w:rsidRPr="0088139C">
        <w:rPr>
          <w:rFonts w:ascii="Arial" w:hAnsi="Arial" w:cs="Arial"/>
          <w:sz w:val="22"/>
          <w:szCs w:val="22"/>
          <w:lang w:val="en-US"/>
        </w:rPr>
        <w:t xml:space="preserve"> Information and Public Affairs</w:t>
      </w:r>
      <w:r w:rsidR="004A4FF1">
        <w:rPr>
          <w:rFonts w:ascii="Arial" w:hAnsi="Arial" w:cs="Arial"/>
          <w:sz w:val="22"/>
          <w:szCs w:val="22"/>
          <w:lang w:val="en-US"/>
        </w:rPr>
        <w:t xml:space="preserve"> and assisted by the DEM</w:t>
      </w:r>
      <w:r w:rsidR="006F6FE8">
        <w:rPr>
          <w:rFonts w:ascii="Arial" w:hAnsi="Arial" w:cs="Arial"/>
          <w:sz w:val="22"/>
          <w:szCs w:val="22"/>
          <w:lang w:val="en-US"/>
        </w:rPr>
        <w:t xml:space="preserve">, </w:t>
      </w:r>
      <w:r w:rsidR="00E974B1">
        <w:rPr>
          <w:rFonts w:ascii="Arial" w:hAnsi="Arial" w:cs="Arial"/>
          <w:sz w:val="22"/>
          <w:szCs w:val="22"/>
          <w:lang w:val="en-US"/>
        </w:rPr>
        <w:t>is an advisory organ</w:t>
      </w:r>
      <w:r w:rsidR="004A4FF1">
        <w:rPr>
          <w:rFonts w:ascii="Arial" w:hAnsi="Arial" w:cs="Arial"/>
          <w:sz w:val="22"/>
          <w:szCs w:val="22"/>
          <w:lang w:val="en-US"/>
        </w:rPr>
        <w:t xml:space="preserve"> whose functions include</w:t>
      </w:r>
      <w:r w:rsidR="002E05CA">
        <w:rPr>
          <w:rFonts w:ascii="Arial" w:hAnsi="Arial" w:cs="Arial"/>
          <w:sz w:val="22"/>
          <w:szCs w:val="22"/>
          <w:lang w:val="en-US"/>
        </w:rPr>
        <w:t xml:space="preserve"> recommendation of policies, </w:t>
      </w:r>
      <w:r w:rsidR="005D5A1E">
        <w:rPr>
          <w:rFonts w:ascii="Arial" w:hAnsi="Arial" w:cs="Arial"/>
          <w:sz w:val="22"/>
          <w:szCs w:val="22"/>
          <w:lang w:val="en-US"/>
        </w:rPr>
        <w:t xml:space="preserve">programs and activities to enhance </w:t>
      </w:r>
      <w:r w:rsidR="007B34D6">
        <w:rPr>
          <w:rFonts w:ascii="Arial" w:hAnsi="Arial" w:cs="Arial"/>
          <w:sz w:val="22"/>
          <w:szCs w:val="22"/>
          <w:lang w:val="en-US"/>
        </w:rPr>
        <w:t xml:space="preserve">the government’s </w:t>
      </w:r>
      <w:r w:rsidR="000E505D">
        <w:rPr>
          <w:rFonts w:ascii="Arial" w:hAnsi="Arial" w:cs="Arial"/>
          <w:sz w:val="22"/>
          <w:szCs w:val="22"/>
          <w:lang w:val="en-US"/>
        </w:rPr>
        <w:t>emergency management policy</w:t>
      </w:r>
      <w:r w:rsidR="003B3B22">
        <w:rPr>
          <w:rFonts w:ascii="Arial" w:hAnsi="Arial" w:cs="Arial"/>
          <w:sz w:val="22"/>
          <w:szCs w:val="22"/>
          <w:lang w:val="en-US"/>
        </w:rPr>
        <w:t xml:space="preserve">, </w:t>
      </w:r>
      <w:r w:rsidR="001F23D0">
        <w:rPr>
          <w:rFonts w:ascii="Arial" w:hAnsi="Arial" w:cs="Arial"/>
          <w:sz w:val="22"/>
          <w:szCs w:val="22"/>
          <w:lang w:val="en-US"/>
        </w:rPr>
        <w:t>and</w:t>
      </w:r>
      <w:r w:rsidR="003B3B22">
        <w:rPr>
          <w:rFonts w:ascii="Arial" w:hAnsi="Arial" w:cs="Arial"/>
          <w:sz w:val="22"/>
          <w:szCs w:val="22"/>
          <w:lang w:val="en-US"/>
        </w:rPr>
        <w:t xml:space="preserve"> reviewing </w:t>
      </w:r>
      <w:r w:rsidR="003957D2">
        <w:rPr>
          <w:rFonts w:ascii="Arial" w:hAnsi="Arial" w:cs="Arial"/>
          <w:sz w:val="22"/>
          <w:szCs w:val="22"/>
          <w:lang w:val="en-US"/>
        </w:rPr>
        <w:t xml:space="preserve">the work of its </w:t>
      </w:r>
      <w:r w:rsidR="00B66687">
        <w:rPr>
          <w:rFonts w:ascii="Arial" w:hAnsi="Arial" w:cs="Arial"/>
          <w:sz w:val="22"/>
          <w:szCs w:val="22"/>
          <w:lang w:val="en-US"/>
        </w:rPr>
        <w:t xml:space="preserve">Standing Committees. </w:t>
      </w:r>
      <w:r w:rsidR="00352F9A">
        <w:rPr>
          <w:rFonts w:ascii="Arial" w:hAnsi="Arial" w:cs="Arial"/>
          <w:sz w:val="22"/>
          <w:szCs w:val="22"/>
          <w:lang w:val="en-US"/>
        </w:rPr>
        <w:t xml:space="preserve">The </w:t>
      </w:r>
      <w:r w:rsidR="001F68ED">
        <w:rPr>
          <w:rFonts w:ascii="Arial" w:hAnsi="Arial" w:cs="Arial"/>
          <w:sz w:val="22"/>
          <w:szCs w:val="22"/>
          <w:lang w:val="en-US"/>
        </w:rPr>
        <w:t>representatives</w:t>
      </w:r>
      <w:r w:rsidR="00352F9A">
        <w:rPr>
          <w:rFonts w:ascii="Arial" w:hAnsi="Arial" w:cs="Arial"/>
          <w:sz w:val="22"/>
          <w:szCs w:val="22"/>
          <w:lang w:val="en-US"/>
        </w:rPr>
        <w:t xml:space="preserve"> of EMAC </w:t>
      </w:r>
      <w:r w:rsidR="00B259D5">
        <w:rPr>
          <w:rFonts w:ascii="Arial" w:hAnsi="Arial" w:cs="Arial"/>
          <w:sz w:val="22"/>
          <w:szCs w:val="22"/>
          <w:lang w:val="en-US"/>
        </w:rPr>
        <w:t xml:space="preserve">comprises of </w:t>
      </w:r>
      <w:r w:rsidR="001F23D0">
        <w:rPr>
          <w:rFonts w:ascii="Arial" w:hAnsi="Arial" w:cs="Arial"/>
          <w:sz w:val="22"/>
          <w:szCs w:val="22"/>
          <w:lang w:val="en-US"/>
        </w:rPr>
        <w:t xml:space="preserve">public </w:t>
      </w:r>
      <w:r w:rsidR="00635D1B">
        <w:rPr>
          <w:rFonts w:ascii="Arial" w:hAnsi="Arial" w:cs="Arial"/>
          <w:sz w:val="22"/>
          <w:szCs w:val="22"/>
          <w:lang w:val="en-US"/>
        </w:rPr>
        <w:t xml:space="preserve">sector </w:t>
      </w:r>
      <w:r w:rsidR="001F68ED">
        <w:rPr>
          <w:rFonts w:ascii="Arial" w:hAnsi="Arial" w:cs="Arial"/>
          <w:sz w:val="22"/>
          <w:szCs w:val="22"/>
          <w:lang w:val="en-US"/>
        </w:rPr>
        <w:t xml:space="preserve">stakeholders </w:t>
      </w:r>
      <w:r w:rsidR="00711E36">
        <w:rPr>
          <w:rFonts w:ascii="Arial" w:hAnsi="Arial" w:cs="Arial"/>
          <w:sz w:val="22"/>
          <w:szCs w:val="22"/>
          <w:lang w:val="en-US"/>
        </w:rPr>
        <w:t>(mainly</w:t>
      </w:r>
      <w:r w:rsidR="00B66F29">
        <w:rPr>
          <w:rFonts w:ascii="Arial" w:hAnsi="Arial" w:cs="Arial"/>
          <w:sz w:val="22"/>
          <w:szCs w:val="22"/>
          <w:lang w:val="en-US"/>
        </w:rPr>
        <w:t xml:space="preserve"> </w:t>
      </w:r>
      <w:r w:rsidR="00E82399">
        <w:rPr>
          <w:rFonts w:ascii="Arial" w:hAnsi="Arial" w:cs="Arial"/>
          <w:sz w:val="22"/>
          <w:szCs w:val="22"/>
          <w:lang w:val="en-US"/>
        </w:rPr>
        <w:t>ministries</w:t>
      </w:r>
      <w:r w:rsidR="00711E36">
        <w:rPr>
          <w:rFonts w:ascii="Arial" w:hAnsi="Arial" w:cs="Arial"/>
          <w:sz w:val="22"/>
          <w:szCs w:val="22"/>
          <w:lang w:val="en-US"/>
        </w:rPr>
        <w:t>)</w:t>
      </w:r>
      <w:r w:rsidR="009401AA">
        <w:rPr>
          <w:rFonts w:ascii="Arial" w:hAnsi="Arial" w:cs="Arial"/>
          <w:sz w:val="22"/>
          <w:szCs w:val="22"/>
          <w:lang w:val="en-US"/>
        </w:rPr>
        <w:t>, as well as private sector and non</w:t>
      </w:r>
      <w:r w:rsidR="00C12134">
        <w:rPr>
          <w:rFonts w:ascii="Arial" w:hAnsi="Arial" w:cs="Arial"/>
          <w:sz w:val="22"/>
          <w:szCs w:val="22"/>
          <w:lang w:val="en-US"/>
        </w:rPr>
        <w:t>-go</w:t>
      </w:r>
      <w:r w:rsidR="00635D1B">
        <w:rPr>
          <w:rFonts w:ascii="Arial" w:hAnsi="Arial" w:cs="Arial"/>
          <w:sz w:val="22"/>
          <w:szCs w:val="22"/>
          <w:lang w:val="en-US"/>
        </w:rPr>
        <w:t>vernmental organization actors</w:t>
      </w:r>
      <w:r w:rsidR="00711E36">
        <w:rPr>
          <w:rFonts w:ascii="Arial" w:hAnsi="Arial" w:cs="Arial"/>
          <w:sz w:val="22"/>
          <w:szCs w:val="22"/>
          <w:lang w:val="en-US"/>
        </w:rPr>
        <w:t>,</w:t>
      </w:r>
      <w:r w:rsidR="00635D1B">
        <w:rPr>
          <w:rFonts w:ascii="Arial" w:hAnsi="Arial" w:cs="Arial"/>
          <w:sz w:val="22"/>
          <w:szCs w:val="22"/>
          <w:lang w:val="en-US"/>
        </w:rPr>
        <w:t xml:space="preserve"> such as </w:t>
      </w:r>
      <w:r w:rsidR="00FD3F50">
        <w:rPr>
          <w:rFonts w:ascii="Arial" w:hAnsi="Arial" w:cs="Arial"/>
          <w:sz w:val="22"/>
          <w:szCs w:val="22"/>
          <w:lang w:val="en-US"/>
        </w:rPr>
        <w:t>Barbados Red Cross Society</w:t>
      </w:r>
      <w:r w:rsidR="0077313D">
        <w:rPr>
          <w:rFonts w:ascii="Arial" w:hAnsi="Arial" w:cs="Arial"/>
          <w:sz w:val="22"/>
          <w:szCs w:val="22"/>
          <w:lang w:val="en-US"/>
        </w:rPr>
        <w:t>. Supporting the EMA</w:t>
      </w:r>
      <w:r w:rsidR="00711E36">
        <w:rPr>
          <w:rFonts w:ascii="Arial" w:hAnsi="Arial" w:cs="Arial"/>
          <w:sz w:val="22"/>
          <w:szCs w:val="22"/>
          <w:lang w:val="en-US"/>
        </w:rPr>
        <w:t>C</w:t>
      </w:r>
      <w:r w:rsidR="0077313D">
        <w:rPr>
          <w:rFonts w:ascii="Arial" w:hAnsi="Arial" w:cs="Arial"/>
          <w:sz w:val="22"/>
          <w:szCs w:val="22"/>
          <w:lang w:val="en-US"/>
        </w:rPr>
        <w:t xml:space="preserve"> are 1</w:t>
      </w:r>
      <w:r w:rsidR="0045631C">
        <w:rPr>
          <w:rFonts w:ascii="Arial" w:hAnsi="Arial" w:cs="Arial"/>
          <w:sz w:val="22"/>
          <w:szCs w:val="22"/>
          <w:lang w:val="en-US"/>
        </w:rPr>
        <w:t>6</w:t>
      </w:r>
      <w:r w:rsidR="0077313D">
        <w:rPr>
          <w:rFonts w:ascii="Arial" w:hAnsi="Arial" w:cs="Arial"/>
          <w:sz w:val="22"/>
          <w:szCs w:val="22"/>
          <w:lang w:val="en-US"/>
        </w:rPr>
        <w:t xml:space="preserve"> </w:t>
      </w:r>
      <w:r w:rsidR="0076291F">
        <w:rPr>
          <w:rFonts w:ascii="Arial" w:hAnsi="Arial" w:cs="Arial"/>
          <w:sz w:val="22"/>
          <w:szCs w:val="22"/>
          <w:lang w:val="en-US"/>
        </w:rPr>
        <w:t>Standing Committees</w:t>
      </w:r>
      <w:r w:rsidR="004430AE">
        <w:rPr>
          <w:rFonts w:ascii="Arial" w:hAnsi="Arial" w:cs="Arial"/>
          <w:sz w:val="22"/>
          <w:szCs w:val="22"/>
          <w:lang w:val="en-US"/>
        </w:rPr>
        <w:t xml:space="preserve">, </w:t>
      </w:r>
      <w:r w:rsidR="005D2BA9">
        <w:rPr>
          <w:rFonts w:ascii="Arial" w:hAnsi="Arial" w:cs="Arial"/>
          <w:sz w:val="22"/>
          <w:szCs w:val="22"/>
          <w:lang w:val="en-US"/>
        </w:rPr>
        <w:t xml:space="preserve">responsible for planning for the emergency response both at the national and sector level. </w:t>
      </w:r>
      <w:r w:rsidR="00C90BE0">
        <w:rPr>
          <w:rFonts w:ascii="Arial" w:hAnsi="Arial" w:cs="Arial"/>
          <w:sz w:val="22"/>
          <w:szCs w:val="22"/>
          <w:lang w:val="en-US"/>
        </w:rPr>
        <w:t xml:space="preserve">Their membership </w:t>
      </w:r>
      <w:r w:rsidR="00F537A3">
        <w:rPr>
          <w:rFonts w:ascii="Arial" w:hAnsi="Arial" w:cs="Arial"/>
          <w:sz w:val="22"/>
          <w:szCs w:val="22"/>
          <w:lang w:val="en-US"/>
        </w:rPr>
        <w:t>is organized by response</w:t>
      </w:r>
      <w:r w:rsidR="00970ABE">
        <w:rPr>
          <w:rFonts w:ascii="Arial" w:hAnsi="Arial" w:cs="Arial"/>
          <w:sz w:val="22"/>
          <w:szCs w:val="22"/>
          <w:lang w:val="en-US"/>
        </w:rPr>
        <w:t xml:space="preserve"> functions</w:t>
      </w:r>
      <w:r w:rsidR="00950A05">
        <w:rPr>
          <w:rFonts w:ascii="Arial" w:hAnsi="Arial" w:cs="Arial"/>
          <w:sz w:val="22"/>
          <w:szCs w:val="22"/>
          <w:lang w:val="en-US"/>
        </w:rPr>
        <w:t>:</w:t>
      </w:r>
      <w:r w:rsidR="00D90418">
        <w:rPr>
          <w:rFonts w:ascii="Arial" w:hAnsi="Arial" w:cs="Arial"/>
          <w:sz w:val="22"/>
          <w:szCs w:val="22"/>
          <w:lang w:val="en-US"/>
        </w:rPr>
        <w:t xml:space="preserve"> shelter </w:t>
      </w:r>
      <w:r w:rsidR="00CE03F7">
        <w:rPr>
          <w:rFonts w:ascii="Arial" w:hAnsi="Arial" w:cs="Arial"/>
          <w:sz w:val="22"/>
          <w:szCs w:val="22"/>
          <w:lang w:val="en-US"/>
        </w:rPr>
        <w:t>management,</w:t>
      </w:r>
      <w:r w:rsidR="00EA26A5">
        <w:rPr>
          <w:rFonts w:ascii="Arial" w:hAnsi="Arial" w:cs="Arial"/>
          <w:sz w:val="22"/>
          <w:szCs w:val="22"/>
          <w:lang w:val="en-US"/>
        </w:rPr>
        <w:t xml:space="preserve"> </w:t>
      </w:r>
      <w:r w:rsidR="008B379D">
        <w:rPr>
          <w:rFonts w:ascii="Arial" w:hAnsi="Arial" w:cs="Arial"/>
          <w:sz w:val="22"/>
          <w:szCs w:val="22"/>
          <w:lang w:val="en-US"/>
        </w:rPr>
        <w:t>evacuation</w:t>
      </w:r>
      <w:r w:rsidR="008B1D7F">
        <w:rPr>
          <w:rFonts w:ascii="Arial" w:hAnsi="Arial" w:cs="Arial"/>
          <w:sz w:val="22"/>
          <w:szCs w:val="22"/>
          <w:lang w:val="en-US"/>
        </w:rPr>
        <w:t xml:space="preserve">, </w:t>
      </w:r>
      <w:r w:rsidR="00F50133">
        <w:rPr>
          <w:rFonts w:ascii="Arial" w:hAnsi="Arial" w:cs="Arial"/>
          <w:sz w:val="22"/>
          <w:szCs w:val="22"/>
          <w:lang w:val="en-US"/>
        </w:rPr>
        <w:t xml:space="preserve">public utilities, damage assessment, </w:t>
      </w:r>
      <w:r w:rsidR="00D85412">
        <w:rPr>
          <w:rFonts w:ascii="Arial" w:hAnsi="Arial" w:cs="Arial"/>
          <w:sz w:val="22"/>
          <w:szCs w:val="22"/>
          <w:lang w:val="en-US"/>
        </w:rPr>
        <w:t>road clearance</w:t>
      </w:r>
      <w:r w:rsidR="00CE171B">
        <w:rPr>
          <w:rFonts w:ascii="Arial" w:hAnsi="Arial" w:cs="Arial"/>
          <w:sz w:val="22"/>
          <w:szCs w:val="22"/>
          <w:lang w:val="en-US"/>
        </w:rPr>
        <w:t>, among others</w:t>
      </w:r>
      <w:r w:rsidR="005C5484">
        <w:rPr>
          <w:rFonts w:ascii="Arial" w:hAnsi="Arial" w:cs="Arial"/>
          <w:sz w:val="22"/>
          <w:szCs w:val="22"/>
          <w:lang w:val="en-US"/>
        </w:rPr>
        <w:t xml:space="preserve"> (see Figure 2)</w:t>
      </w:r>
      <w:r w:rsidR="00CE171B">
        <w:rPr>
          <w:rFonts w:ascii="Arial" w:hAnsi="Arial" w:cs="Arial"/>
          <w:sz w:val="22"/>
          <w:szCs w:val="22"/>
          <w:lang w:val="en-US"/>
        </w:rPr>
        <w:t>.</w:t>
      </w:r>
      <w:r w:rsidR="00074641">
        <w:rPr>
          <w:rFonts w:ascii="Arial" w:hAnsi="Arial" w:cs="Arial"/>
          <w:sz w:val="22"/>
          <w:szCs w:val="22"/>
          <w:lang w:val="en-US"/>
        </w:rPr>
        <w:t xml:space="preserve"> These standing </w:t>
      </w:r>
      <w:r w:rsidR="00632177">
        <w:rPr>
          <w:rFonts w:ascii="Arial" w:hAnsi="Arial" w:cs="Arial"/>
          <w:sz w:val="22"/>
          <w:szCs w:val="22"/>
          <w:lang w:val="en-US"/>
        </w:rPr>
        <w:t>committees</w:t>
      </w:r>
      <w:r w:rsidR="00A476A9">
        <w:rPr>
          <w:rFonts w:ascii="Arial" w:hAnsi="Arial" w:cs="Arial"/>
          <w:sz w:val="22"/>
          <w:szCs w:val="22"/>
          <w:lang w:val="en-US"/>
        </w:rPr>
        <w:t xml:space="preserve"> are chaired by the technical heads of government agencies with responsibility for the execution of n</w:t>
      </w:r>
      <w:r w:rsidR="00EB7823">
        <w:rPr>
          <w:rFonts w:ascii="Arial" w:hAnsi="Arial" w:cs="Arial"/>
          <w:sz w:val="22"/>
          <w:szCs w:val="22"/>
          <w:lang w:val="en-US"/>
        </w:rPr>
        <w:t xml:space="preserve">ational disaster management policy and programs in their respective areas of expertise. </w:t>
      </w:r>
      <w:r w:rsidR="00CA3EF2">
        <w:rPr>
          <w:rFonts w:ascii="Arial" w:hAnsi="Arial" w:cs="Arial"/>
          <w:sz w:val="22"/>
          <w:szCs w:val="22"/>
          <w:lang w:val="en-US"/>
        </w:rPr>
        <w:t xml:space="preserve"> </w:t>
      </w:r>
      <w:r w:rsidR="00F537A3">
        <w:rPr>
          <w:rFonts w:ascii="Arial" w:hAnsi="Arial" w:cs="Arial"/>
          <w:sz w:val="22"/>
          <w:szCs w:val="22"/>
          <w:lang w:val="en-US"/>
        </w:rPr>
        <w:t xml:space="preserve"> </w:t>
      </w:r>
      <w:r w:rsidR="0077313D">
        <w:rPr>
          <w:rFonts w:ascii="Arial" w:hAnsi="Arial" w:cs="Arial"/>
          <w:sz w:val="22"/>
          <w:szCs w:val="22"/>
          <w:lang w:val="en-US"/>
        </w:rPr>
        <w:t xml:space="preserve"> </w:t>
      </w:r>
      <w:r w:rsidR="00635D1B">
        <w:rPr>
          <w:rFonts w:ascii="Arial" w:hAnsi="Arial" w:cs="Arial"/>
          <w:sz w:val="22"/>
          <w:szCs w:val="22"/>
          <w:lang w:val="en-US"/>
        </w:rPr>
        <w:t xml:space="preserve"> </w:t>
      </w:r>
      <w:r w:rsidR="001F68ED">
        <w:rPr>
          <w:rFonts w:ascii="Arial" w:hAnsi="Arial" w:cs="Arial"/>
          <w:sz w:val="22"/>
          <w:szCs w:val="22"/>
          <w:lang w:val="en-US"/>
        </w:rPr>
        <w:t xml:space="preserve"> </w:t>
      </w:r>
      <w:r w:rsidR="001F23D0">
        <w:rPr>
          <w:rFonts w:ascii="Arial" w:hAnsi="Arial" w:cs="Arial"/>
          <w:sz w:val="22"/>
          <w:szCs w:val="22"/>
          <w:lang w:val="en-US"/>
        </w:rPr>
        <w:t xml:space="preserve"> </w:t>
      </w:r>
      <w:r w:rsidR="004A4FF1">
        <w:rPr>
          <w:rFonts w:ascii="Arial" w:hAnsi="Arial" w:cs="Arial"/>
          <w:sz w:val="22"/>
          <w:szCs w:val="22"/>
          <w:lang w:val="en-US"/>
        </w:rPr>
        <w:t xml:space="preserve"> </w:t>
      </w:r>
    </w:p>
    <w:p w14:paraId="1B6C7BFF" w14:textId="6A5F21D4" w:rsidR="00BC038D" w:rsidRPr="008C79CB" w:rsidRDefault="00033286" w:rsidP="000D7EF3">
      <w:pPr>
        <w:pStyle w:val="Paragraph"/>
        <w:numPr>
          <w:ilvl w:val="0"/>
          <w:numId w:val="14"/>
        </w:numPr>
        <w:ind w:left="720" w:hanging="720"/>
        <w:rPr>
          <w:rFonts w:ascii="Arial" w:hAnsi="Arial" w:cs="Arial"/>
          <w:sz w:val="22"/>
          <w:szCs w:val="22"/>
          <w:lang w:val="en-US"/>
        </w:rPr>
      </w:pPr>
      <w:r>
        <w:rPr>
          <w:rFonts w:ascii="Arial" w:hAnsi="Arial" w:cs="Arial"/>
          <w:sz w:val="22"/>
          <w:szCs w:val="22"/>
          <w:lang w:val="en-US"/>
        </w:rPr>
        <w:t xml:space="preserve">The </w:t>
      </w:r>
      <w:r w:rsidR="00BC038D">
        <w:rPr>
          <w:rFonts w:ascii="Arial" w:hAnsi="Arial" w:cs="Arial"/>
          <w:sz w:val="22"/>
          <w:szCs w:val="22"/>
          <w:lang w:val="en-US"/>
        </w:rPr>
        <w:t>NEOC</w:t>
      </w:r>
      <w:r w:rsidR="009F13D5">
        <w:rPr>
          <w:rFonts w:ascii="Arial" w:hAnsi="Arial" w:cs="Arial"/>
          <w:sz w:val="22"/>
          <w:szCs w:val="22"/>
          <w:lang w:val="en-US"/>
        </w:rPr>
        <w:t xml:space="preserve"> is the centralized location</w:t>
      </w:r>
      <w:r w:rsidR="00437359">
        <w:rPr>
          <w:rFonts w:ascii="Arial" w:hAnsi="Arial" w:cs="Arial"/>
          <w:sz w:val="22"/>
          <w:szCs w:val="22"/>
          <w:lang w:val="en-US"/>
        </w:rPr>
        <w:t xml:space="preserve"> from which the mobilization and coordination of response and resources is carried out in the event of a</w:t>
      </w:r>
      <w:r w:rsidR="00655792">
        <w:rPr>
          <w:rFonts w:ascii="Arial" w:hAnsi="Arial" w:cs="Arial"/>
          <w:sz w:val="22"/>
          <w:szCs w:val="22"/>
          <w:lang w:val="en-US"/>
        </w:rPr>
        <w:t>n</w:t>
      </w:r>
      <w:r w:rsidR="00437359">
        <w:rPr>
          <w:rFonts w:ascii="Arial" w:hAnsi="Arial" w:cs="Arial"/>
          <w:sz w:val="22"/>
          <w:szCs w:val="22"/>
          <w:lang w:val="en-US"/>
        </w:rPr>
        <w:t xml:space="preserve"> </w:t>
      </w:r>
      <w:r w:rsidR="00655792">
        <w:rPr>
          <w:rFonts w:ascii="Arial" w:hAnsi="Arial" w:cs="Arial"/>
          <w:sz w:val="22"/>
          <w:szCs w:val="22"/>
          <w:lang w:val="en-US"/>
        </w:rPr>
        <w:t>emergency or disaster</w:t>
      </w:r>
      <w:r w:rsidR="00CE3B69">
        <w:rPr>
          <w:rFonts w:ascii="Arial" w:hAnsi="Arial" w:cs="Arial"/>
          <w:sz w:val="22"/>
          <w:szCs w:val="22"/>
          <w:lang w:val="en-US"/>
        </w:rPr>
        <w:t xml:space="preserve">. </w:t>
      </w:r>
      <w:r w:rsidR="00DF7B29">
        <w:rPr>
          <w:rFonts w:ascii="Arial" w:hAnsi="Arial" w:cs="Arial"/>
          <w:sz w:val="22"/>
          <w:szCs w:val="22"/>
          <w:lang w:val="en-US"/>
        </w:rPr>
        <w:t xml:space="preserve">The </w:t>
      </w:r>
      <w:r w:rsidR="000D4EE7">
        <w:rPr>
          <w:rFonts w:ascii="Arial" w:hAnsi="Arial" w:cs="Arial"/>
          <w:sz w:val="22"/>
          <w:szCs w:val="22"/>
          <w:lang w:val="en-US"/>
        </w:rPr>
        <w:t xml:space="preserve">NEOC is staffed by </w:t>
      </w:r>
      <w:r w:rsidR="00EA3CC3">
        <w:rPr>
          <w:rFonts w:ascii="Arial" w:hAnsi="Arial" w:cs="Arial"/>
          <w:sz w:val="22"/>
          <w:szCs w:val="22"/>
          <w:lang w:val="en-US"/>
        </w:rPr>
        <w:t>the</w:t>
      </w:r>
      <w:r w:rsidR="00920C5F">
        <w:rPr>
          <w:rFonts w:ascii="Arial" w:hAnsi="Arial" w:cs="Arial"/>
          <w:sz w:val="22"/>
          <w:szCs w:val="22"/>
          <w:lang w:val="en-US"/>
        </w:rPr>
        <w:t xml:space="preserve"> technical heads/representatives of the </w:t>
      </w:r>
      <w:r w:rsidR="009866F4">
        <w:rPr>
          <w:rFonts w:ascii="Arial" w:hAnsi="Arial" w:cs="Arial"/>
          <w:sz w:val="22"/>
          <w:szCs w:val="22"/>
          <w:lang w:val="en-US"/>
        </w:rPr>
        <w:t xml:space="preserve">appropriated </w:t>
      </w:r>
      <w:r w:rsidR="00920C5F">
        <w:rPr>
          <w:rFonts w:ascii="Arial" w:hAnsi="Arial" w:cs="Arial"/>
          <w:sz w:val="22"/>
          <w:szCs w:val="22"/>
          <w:lang w:val="en-US"/>
        </w:rPr>
        <w:t>agencies</w:t>
      </w:r>
      <w:r w:rsidR="00B269EF">
        <w:rPr>
          <w:rFonts w:ascii="Arial" w:hAnsi="Arial" w:cs="Arial"/>
          <w:sz w:val="22"/>
          <w:szCs w:val="22"/>
          <w:lang w:val="en-US"/>
        </w:rPr>
        <w:t xml:space="preserve"> and </w:t>
      </w:r>
      <w:r w:rsidR="00F77C5C" w:rsidRPr="00F77C5C">
        <w:rPr>
          <w:rFonts w:ascii="Arial" w:hAnsi="Arial" w:cs="Arial"/>
          <w:sz w:val="22"/>
          <w:szCs w:val="22"/>
          <w:lang w:val="en-US"/>
        </w:rPr>
        <w:t>structured</w:t>
      </w:r>
      <w:r w:rsidR="00F77C5C" w:rsidRPr="00F77C5C" w:rsidDel="00F77C5C">
        <w:rPr>
          <w:rFonts w:ascii="Arial" w:hAnsi="Arial" w:cs="Arial"/>
          <w:sz w:val="22"/>
          <w:szCs w:val="22"/>
          <w:lang w:val="en-US"/>
        </w:rPr>
        <w:t xml:space="preserve"> </w:t>
      </w:r>
      <w:r w:rsidR="00901510">
        <w:rPr>
          <w:rFonts w:ascii="Arial" w:hAnsi="Arial" w:cs="Arial"/>
          <w:sz w:val="22"/>
          <w:szCs w:val="22"/>
          <w:lang w:val="en-US"/>
        </w:rPr>
        <w:t xml:space="preserve">to </w:t>
      </w:r>
      <w:r w:rsidR="00D709E6">
        <w:rPr>
          <w:rFonts w:ascii="Arial" w:hAnsi="Arial" w:cs="Arial"/>
          <w:sz w:val="22"/>
          <w:szCs w:val="22"/>
          <w:lang w:val="en-US"/>
        </w:rPr>
        <w:t>provide a 24</w:t>
      </w:r>
      <w:r w:rsidR="00D428DE">
        <w:rPr>
          <w:rFonts w:ascii="Arial" w:hAnsi="Arial" w:cs="Arial"/>
          <w:sz w:val="22"/>
          <w:szCs w:val="22"/>
          <w:lang w:val="en-US"/>
        </w:rPr>
        <w:t xml:space="preserve">-hour round the clock operation in the event of </w:t>
      </w:r>
      <w:r w:rsidR="00F71BFD">
        <w:rPr>
          <w:rFonts w:ascii="Arial" w:hAnsi="Arial" w:cs="Arial"/>
          <w:sz w:val="22"/>
          <w:szCs w:val="22"/>
          <w:lang w:val="en-US"/>
        </w:rPr>
        <w:t xml:space="preserve">a </w:t>
      </w:r>
      <w:r w:rsidR="00F71BFD" w:rsidRPr="008C79CB">
        <w:rPr>
          <w:rFonts w:ascii="Arial" w:hAnsi="Arial" w:cs="Arial"/>
          <w:sz w:val="22"/>
          <w:szCs w:val="22"/>
          <w:lang w:val="en-US"/>
        </w:rPr>
        <w:t xml:space="preserve">disaster. </w:t>
      </w:r>
      <w:r w:rsidR="00691FAC" w:rsidRPr="008C79CB">
        <w:rPr>
          <w:rFonts w:ascii="Arial" w:hAnsi="Arial" w:cs="Arial"/>
          <w:sz w:val="22"/>
          <w:szCs w:val="22"/>
          <w:lang w:val="en-US"/>
        </w:rPr>
        <w:t xml:space="preserve">Among its functions </w:t>
      </w:r>
      <w:proofErr w:type="gramStart"/>
      <w:r w:rsidR="00691FAC" w:rsidRPr="008C79CB">
        <w:rPr>
          <w:rFonts w:ascii="Arial" w:hAnsi="Arial" w:cs="Arial"/>
          <w:sz w:val="22"/>
          <w:szCs w:val="22"/>
          <w:lang w:val="en-US"/>
        </w:rPr>
        <w:t>are:</w:t>
      </w:r>
      <w:proofErr w:type="gramEnd"/>
      <w:r w:rsidR="000635FA">
        <w:rPr>
          <w:rFonts w:ascii="Arial" w:hAnsi="Arial" w:cs="Arial"/>
          <w:sz w:val="22"/>
          <w:szCs w:val="22"/>
          <w:lang w:val="en-US"/>
        </w:rPr>
        <w:t xml:space="preserve"> </w:t>
      </w:r>
      <w:r w:rsidR="00596252">
        <w:rPr>
          <w:rFonts w:ascii="Arial" w:hAnsi="Arial" w:cs="Arial"/>
          <w:sz w:val="22"/>
          <w:szCs w:val="22"/>
          <w:lang w:val="en-US"/>
        </w:rPr>
        <w:t>coordinating damage assessment and conducting needs analysis;</w:t>
      </w:r>
      <w:r w:rsidR="000635FA">
        <w:rPr>
          <w:rFonts w:ascii="Arial" w:hAnsi="Arial" w:cs="Arial"/>
          <w:sz w:val="22"/>
          <w:szCs w:val="22"/>
          <w:lang w:val="en-US"/>
        </w:rPr>
        <w:t xml:space="preserve"> </w:t>
      </w:r>
      <w:r w:rsidR="00596252">
        <w:rPr>
          <w:rFonts w:ascii="Arial" w:hAnsi="Arial" w:cs="Arial"/>
          <w:sz w:val="22"/>
          <w:szCs w:val="22"/>
          <w:lang w:val="en-US"/>
        </w:rPr>
        <w:t>p</w:t>
      </w:r>
      <w:r w:rsidR="00596252" w:rsidRPr="000B3807">
        <w:rPr>
          <w:rFonts w:ascii="Arial" w:hAnsi="Arial" w:cs="Arial"/>
          <w:sz w:val="22"/>
          <w:szCs w:val="22"/>
          <w:lang w:val="en-US"/>
        </w:rPr>
        <w:t>rioritizing and directing response activities</w:t>
      </w:r>
      <w:r w:rsidR="00596252">
        <w:rPr>
          <w:rFonts w:ascii="Arial" w:hAnsi="Arial" w:cs="Arial"/>
          <w:sz w:val="22"/>
          <w:szCs w:val="22"/>
          <w:lang w:val="en-US"/>
        </w:rPr>
        <w:t>;</w:t>
      </w:r>
      <w:r w:rsidR="00596252" w:rsidRPr="00596252">
        <w:rPr>
          <w:rFonts w:ascii="Arial" w:hAnsi="Arial" w:cs="Arial"/>
          <w:sz w:val="22"/>
          <w:szCs w:val="22"/>
          <w:lang w:val="en-US"/>
        </w:rPr>
        <w:t xml:space="preserve"> </w:t>
      </w:r>
      <w:r w:rsidR="00596252">
        <w:rPr>
          <w:rFonts w:ascii="Arial" w:hAnsi="Arial" w:cs="Arial"/>
          <w:sz w:val="22"/>
          <w:szCs w:val="22"/>
          <w:lang w:val="en-US"/>
        </w:rPr>
        <w:t>coordinating initial rehabilitation activities; and communicating to the public the progress of the event, the need for evaluation or other precautions.</w:t>
      </w:r>
    </w:p>
    <w:p w14:paraId="7AF75036" w14:textId="0BE3BA0E" w:rsidR="000B3807" w:rsidRDefault="000B3807" w:rsidP="00596252">
      <w:pPr>
        <w:pStyle w:val="subpar"/>
        <w:numPr>
          <w:ilvl w:val="0"/>
          <w:numId w:val="0"/>
        </w:numPr>
        <w:ind w:left="720"/>
        <w:rPr>
          <w:rFonts w:ascii="Arial" w:hAnsi="Arial" w:cs="Arial"/>
          <w:sz w:val="22"/>
          <w:szCs w:val="22"/>
          <w:lang w:val="en-US"/>
        </w:rPr>
      </w:pPr>
    </w:p>
    <w:p w14:paraId="35D5B976" w14:textId="5AF0A046" w:rsidR="00EB46BD" w:rsidRPr="005D0D2D" w:rsidRDefault="005D0D2D" w:rsidP="000D7EF3">
      <w:pPr>
        <w:pStyle w:val="Paragraph"/>
        <w:numPr>
          <w:ilvl w:val="0"/>
          <w:numId w:val="14"/>
        </w:numPr>
        <w:ind w:left="720" w:hanging="720"/>
        <w:rPr>
          <w:rFonts w:ascii="Arial" w:hAnsi="Arial" w:cs="Arial"/>
          <w:sz w:val="22"/>
          <w:szCs w:val="22"/>
          <w:lang w:val="en-US"/>
        </w:rPr>
      </w:pPr>
      <w:r>
        <w:rPr>
          <w:rFonts w:ascii="Arial" w:hAnsi="Arial" w:cs="Arial"/>
          <w:sz w:val="22"/>
          <w:szCs w:val="22"/>
          <w:lang w:val="en-US"/>
        </w:rPr>
        <w:t xml:space="preserve">The </w:t>
      </w:r>
      <w:r w:rsidR="004F63DB" w:rsidRPr="005D0D2D">
        <w:rPr>
          <w:rFonts w:ascii="Arial" w:hAnsi="Arial" w:cs="Arial"/>
          <w:sz w:val="22"/>
          <w:szCs w:val="22"/>
          <w:lang w:val="en-US"/>
        </w:rPr>
        <w:t xml:space="preserve">DEOs </w:t>
      </w:r>
      <w:r w:rsidR="00D70840" w:rsidRPr="005D0D2D">
        <w:rPr>
          <w:rFonts w:ascii="Arial" w:hAnsi="Arial" w:cs="Arial"/>
          <w:sz w:val="22"/>
          <w:szCs w:val="22"/>
          <w:lang w:val="en-US"/>
        </w:rPr>
        <w:t xml:space="preserve">are </w:t>
      </w:r>
      <w:r w:rsidR="00EB46BD" w:rsidRPr="005D0D2D">
        <w:rPr>
          <w:rFonts w:ascii="Arial" w:hAnsi="Arial" w:cs="Arial"/>
          <w:sz w:val="22"/>
          <w:szCs w:val="22"/>
          <w:lang w:val="en-US"/>
        </w:rPr>
        <w:t>the volunteer arm</w:t>
      </w:r>
      <w:r w:rsidR="00596252">
        <w:rPr>
          <w:rFonts w:ascii="Arial" w:hAnsi="Arial" w:cs="Arial"/>
          <w:sz w:val="22"/>
          <w:szCs w:val="22"/>
          <w:lang w:val="en-US"/>
        </w:rPr>
        <w:t>s</w:t>
      </w:r>
      <w:r w:rsidR="00EB46BD" w:rsidRPr="005D0D2D">
        <w:rPr>
          <w:rFonts w:ascii="Arial" w:hAnsi="Arial" w:cs="Arial"/>
          <w:sz w:val="22"/>
          <w:szCs w:val="22"/>
          <w:lang w:val="en-US"/>
        </w:rPr>
        <w:t xml:space="preserve"> of the </w:t>
      </w:r>
      <w:r w:rsidR="002A34EC">
        <w:rPr>
          <w:rFonts w:ascii="Arial" w:hAnsi="Arial" w:cs="Arial"/>
          <w:sz w:val="22"/>
          <w:szCs w:val="22"/>
          <w:lang w:val="en-US"/>
        </w:rPr>
        <w:t>NEMS</w:t>
      </w:r>
      <w:r w:rsidR="00EB46BD" w:rsidRPr="005D0D2D">
        <w:rPr>
          <w:rFonts w:ascii="Arial" w:hAnsi="Arial" w:cs="Arial"/>
          <w:sz w:val="22"/>
          <w:szCs w:val="22"/>
          <w:lang w:val="en-US"/>
        </w:rPr>
        <w:t xml:space="preserve">, responsible for organizing and coordinating community resources for an effective response </w:t>
      </w:r>
      <w:r w:rsidR="00B9166C">
        <w:rPr>
          <w:rFonts w:ascii="Arial" w:hAnsi="Arial" w:cs="Arial"/>
          <w:sz w:val="22"/>
          <w:szCs w:val="22"/>
          <w:lang w:val="en-US"/>
        </w:rPr>
        <w:t>to an emergency or disaster</w:t>
      </w:r>
      <w:r w:rsidR="00EB46BD" w:rsidRPr="005D0D2D">
        <w:rPr>
          <w:rFonts w:ascii="Arial" w:hAnsi="Arial" w:cs="Arial"/>
          <w:sz w:val="22"/>
          <w:szCs w:val="22"/>
          <w:lang w:val="en-US"/>
        </w:rPr>
        <w:t>. Their membership comes from</w:t>
      </w:r>
      <w:r w:rsidRPr="005D0D2D">
        <w:rPr>
          <w:rFonts w:ascii="Arial" w:hAnsi="Arial" w:cs="Arial"/>
          <w:sz w:val="22"/>
          <w:szCs w:val="22"/>
          <w:lang w:val="en-US"/>
        </w:rPr>
        <w:t xml:space="preserve"> </w:t>
      </w:r>
      <w:r w:rsidR="00EB46BD" w:rsidRPr="005D0D2D">
        <w:rPr>
          <w:rFonts w:ascii="Arial" w:hAnsi="Arial" w:cs="Arial"/>
          <w:sz w:val="22"/>
          <w:szCs w:val="22"/>
          <w:lang w:val="en-US"/>
        </w:rPr>
        <w:t>the communities which they are intended to serve. There are 30 DEOs across the island, strategically within</w:t>
      </w:r>
      <w:r w:rsidRPr="005D0D2D">
        <w:rPr>
          <w:rFonts w:ascii="Arial" w:hAnsi="Arial" w:cs="Arial"/>
          <w:sz w:val="22"/>
          <w:szCs w:val="22"/>
          <w:lang w:val="en-US"/>
        </w:rPr>
        <w:t xml:space="preserve"> </w:t>
      </w:r>
      <w:r w:rsidR="00EB46BD" w:rsidRPr="005D0D2D">
        <w:rPr>
          <w:rFonts w:ascii="Arial" w:hAnsi="Arial" w:cs="Arial"/>
          <w:sz w:val="22"/>
          <w:szCs w:val="22"/>
          <w:lang w:val="en-US"/>
        </w:rPr>
        <w:t>each of the 30 political constituencies. The DEO</w:t>
      </w:r>
      <w:r w:rsidR="005779A6">
        <w:rPr>
          <w:rFonts w:ascii="Arial" w:hAnsi="Arial" w:cs="Arial"/>
          <w:sz w:val="22"/>
          <w:szCs w:val="22"/>
          <w:lang w:val="en-US"/>
        </w:rPr>
        <w:t>s</w:t>
      </w:r>
      <w:r w:rsidR="00EB46BD" w:rsidRPr="005D0D2D">
        <w:rPr>
          <w:rFonts w:ascii="Arial" w:hAnsi="Arial" w:cs="Arial"/>
          <w:sz w:val="22"/>
          <w:szCs w:val="22"/>
          <w:lang w:val="en-US"/>
        </w:rPr>
        <w:t xml:space="preserve"> work with the community to develop and </w:t>
      </w:r>
      <w:r w:rsidRPr="005D0D2D">
        <w:rPr>
          <w:rFonts w:ascii="Arial" w:hAnsi="Arial" w:cs="Arial"/>
          <w:sz w:val="22"/>
          <w:szCs w:val="22"/>
          <w:lang w:val="en-US"/>
        </w:rPr>
        <w:t>mobilize</w:t>
      </w:r>
      <w:r w:rsidR="00EB46BD" w:rsidRPr="005D0D2D">
        <w:rPr>
          <w:rFonts w:ascii="Arial" w:hAnsi="Arial" w:cs="Arial"/>
          <w:sz w:val="22"/>
          <w:szCs w:val="22"/>
          <w:lang w:val="en-US"/>
        </w:rPr>
        <w:t xml:space="preserve"> disaster</w:t>
      </w:r>
      <w:r w:rsidRPr="005D0D2D">
        <w:rPr>
          <w:rFonts w:ascii="Arial" w:hAnsi="Arial" w:cs="Arial"/>
          <w:sz w:val="22"/>
          <w:szCs w:val="22"/>
          <w:lang w:val="en-US"/>
        </w:rPr>
        <w:t xml:space="preserve"> </w:t>
      </w:r>
      <w:r w:rsidR="00EB46BD" w:rsidRPr="005D0D2D">
        <w:rPr>
          <w:rFonts w:ascii="Arial" w:hAnsi="Arial" w:cs="Arial"/>
          <w:sz w:val="22"/>
          <w:szCs w:val="22"/>
          <w:lang w:val="en-US"/>
        </w:rPr>
        <w:t xml:space="preserve">prevention and preparedness </w:t>
      </w:r>
      <w:r w:rsidRPr="005D0D2D">
        <w:rPr>
          <w:rFonts w:ascii="Arial" w:hAnsi="Arial" w:cs="Arial"/>
          <w:sz w:val="22"/>
          <w:szCs w:val="22"/>
          <w:lang w:val="en-US"/>
        </w:rPr>
        <w:t>programs</w:t>
      </w:r>
      <w:r w:rsidR="00EB46BD" w:rsidRPr="005D0D2D">
        <w:rPr>
          <w:rFonts w:ascii="Arial" w:hAnsi="Arial" w:cs="Arial"/>
          <w:sz w:val="22"/>
          <w:szCs w:val="22"/>
          <w:lang w:val="en-US"/>
        </w:rPr>
        <w:t xml:space="preserve"> to reduce the impact of identified hazards </w:t>
      </w:r>
      <w:r w:rsidR="00BC00F1">
        <w:rPr>
          <w:rFonts w:ascii="Arial" w:hAnsi="Arial" w:cs="Arial"/>
          <w:sz w:val="22"/>
          <w:szCs w:val="22"/>
          <w:lang w:val="en-US"/>
        </w:rPr>
        <w:t xml:space="preserve">such as </w:t>
      </w:r>
      <w:r w:rsidR="00EB46BD" w:rsidRPr="005D0D2D">
        <w:rPr>
          <w:rFonts w:ascii="Arial" w:hAnsi="Arial" w:cs="Arial"/>
          <w:sz w:val="22"/>
          <w:szCs w:val="22"/>
          <w:lang w:val="en-US"/>
        </w:rPr>
        <w:t>flood, hurricane. The</w:t>
      </w:r>
      <w:r w:rsidR="00D61B03">
        <w:rPr>
          <w:rFonts w:ascii="Arial" w:hAnsi="Arial" w:cs="Arial"/>
          <w:sz w:val="22"/>
          <w:szCs w:val="22"/>
          <w:lang w:val="en-US"/>
        </w:rPr>
        <w:t xml:space="preserve"> </w:t>
      </w:r>
      <w:r w:rsidR="00AE7AE0">
        <w:rPr>
          <w:rFonts w:ascii="Arial" w:hAnsi="Arial" w:cs="Arial"/>
          <w:sz w:val="22"/>
          <w:szCs w:val="22"/>
          <w:lang w:val="en-US"/>
        </w:rPr>
        <w:t>DEOs</w:t>
      </w:r>
      <w:r w:rsidR="005779A6">
        <w:rPr>
          <w:rFonts w:ascii="Arial" w:hAnsi="Arial" w:cs="Arial"/>
          <w:sz w:val="22"/>
          <w:szCs w:val="22"/>
          <w:lang w:val="en-US"/>
        </w:rPr>
        <w:t xml:space="preserve"> </w:t>
      </w:r>
      <w:r w:rsidR="004E3EA6" w:rsidRPr="004E3EA6">
        <w:rPr>
          <w:rFonts w:ascii="Arial" w:hAnsi="Arial" w:cs="Arial"/>
          <w:sz w:val="22"/>
          <w:szCs w:val="22"/>
          <w:lang w:val="en-US"/>
        </w:rPr>
        <w:t xml:space="preserve">reach out to </w:t>
      </w:r>
      <w:r w:rsidR="00EB46BD" w:rsidRPr="005D0D2D">
        <w:rPr>
          <w:rFonts w:ascii="Arial" w:hAnsi="Arial" w:cs="Arial"/>
          <w:sz w:val="22"/>
          <w:szCs w:val="22"/>
          <w:lang w:val="en-US"/>
        </w:rPr>
        <w:t>various groups within the community, including</w:t>
      </w:r>
      <w:r w:rsidRPr="005D0D2D">
        <w:rPr>
          <w:rFonts w:ascii="Arial" w:hAnsi="Arial" w:cs="Arial"/>
          <w:sz w:val="22"/>
          <w:szCs w:val="22"/>
          <w:lang w:val="en-US"/>
        </w:rPr>
        <w:t xml:space="preserve"> </w:t>
      </w:r>
      <w:r w:rsidR="00EB46BD" w:rsidRPr="005D0D2D">
        <w:rPr>
          <w:rFonts w:ascii="Arial" w:hAnsi="Arial" w:cs="Arial"/>
          <w:sz w:val="22"/>
          <w:szCs w:val="22"/>
          <w:lang w:val="en-US"/>
        </w:rPr>
        <w:t xml:space="preserve">churches, service clubs, </w:t>
      </w:r>
      <w:r w:rsidRPr="005D0D2D">
        <w:rPr>
          <w:rFonts w:ascii="Arial" w:hAnsi="Arial" w:cs="Arial"/>
          <w:sz w:val="22"/>
          <w:szCs w:val="22"/>
          <w:lang w:val="en-US"/>
        </w:rPr>
        <w:t>neighborhood</w:t>
      </w:r>
      <w:r w:rsidR="00EB46BD" w:rsidRPr="005D0D2D">
        <w:rPr>
          <w:rFonts w:ascii="Arial" w:hAnsi="Arial" w:cs="Arial"/>
          <w:sz w:val="22"/>
          <w:szCs w:val="22"/>
          <w:lang w:val="en-US"/>
        </w:rPr>
        <w:t xml:space="preserve"> watches and </w:t>
      </w:r>
      <w:r w:rsidR="00BC5EF7">
        <w:rPr>
          <w:rFonts w:ascii="Arial" w:hAnsi="Arial" w:cs="Arial"/>
          <w:sz w:val="22"/>
          <w:szCs w:val="22"/>
          <w:lang w:val="en-US"/>
        </w:rPr>
        <w:t>NGOs</w:t>
      </w:r>
      <w:r w:rsidR="00EB46BD" w:rsidRPr="005D0D2D">
        <w:rPr>
          <w:rFonts w:ascii="Arial" w:hAnsi="Arial" w:cs="Arial"/>
          <w:sz w:val="22"/>
          <w:szCs w:val="22"/>
          <w:lang w:val="en-US"/>
        </w:rPr>
        <w:t xml:space="preserve">, and individuals. There is </w:t>
      </w:r>
      <w:r w:rsidR="00AE54D9">
        <w:rPr>
          <w:rFonts w:ascii="Arial" w:hAnsi="Arial" w:cs="Arial"/>
          <w:sz w:val="22"/>
          <w:szCs w:val="22"/>
          <w:lang w:val="en-US"/>
        </w:rPr>
        <w:t xml:space="preserve">also </w:t>
      </w:r>
      <w:r w:rsidR="00EB46BD" w:rsidRPr="005D0D2D">
        <w:rPr>
          <w:rFonts w:ascii="Arial" w:hAnsi="Arial" w:cs="Arial"/>
          <w:sz w:val="22"/>
          <w:szCs w:val="22"/>
          <w:lang w:val="en-US"/>
        </w:rPr>
        <w:t>close interaction with</w:t>
      </w:r>
      <w:r w:rsidRPr="005D0D2D">
        <w:rPr>
          <w:rFonts w:ascii="Arial" w:hAnsi="Arial" w:cs="Arial"/>
          <w:sz w:val="22"/>
          <w:szCs w:val="22"/>
          <w:lang w:val="en-US"/>
        </w:rPr>
        <w:t xml:space="preserve"> </w:t>
      </w:r>
      <w:r w:rsidR="00EB46BD" w:rsidRPr="005D0D2D">
        <w:rPr>
          <w:rFonts w:ascii="Arial" w:hAnsi="Arial" w:cs="Arial"/>
          <w:sz w:val="22"/>
          <w:szCs w:val="22"/>
          <w:lang w:val="en-US"/>
        </w:rPr>
        <w:t>government agencies serving the communities, such as police and fire services.</w:t>
      </w:r>
    </w:p>
    <w:p w14:paraId="2FE42330" w14:textId="07A8ED92" w:rsidR="009E15D6" w:rsidRPr="00286D68" w:rsidRDefault="003753AA" w:rsidP="009E15D6">
      <w:pPr>
        <w:pStyle w:val="Paragraph"/>
        <w:numPr>
          <w:ilvl w:val="0"/>
          <w:numId w:val="0"/>
        </w:numPr>
        <w:ind w:left="720"/>
        <w:jc w:val="center"/>
        <w:rPr>
          <w:rFonts w:ascii="Arial" w:hAnsi="Arial" w:cs="Arial"/>
          <w:b/>
          <w:bCs/>
          <w:sz w:val="22"/>
          <w:szCs w:val="22"/>
          <w:lang w:val="en-US"/>
        </w:rPr>
      </w:pPr>
      <w:r w:rsidRPr="00286D68">
        <w:rPr>
          <w:rFonts w:ascii="Arial" w:hAnsi="Arial" w:cs="Arial"/>
          <w:b/>
          <w:bCs/>
          <w:sz w:val="22"/>
          <w:szCs w:val="22"/>
          <w:lang w:val="en-US"/>
        </w:rPr>
        <w:t>Figure</w:t>
      </w:r>
      <w:r w:rsidR="009E15D6" w:rsidRPr="00286D68">
        <w:rPr>
          <w:rFonts w:ascii="Arial" w:hAnsi="Arial" w:cs="Arial"/>
          <w:b/>
          <w:bCs/>
          <w:sz w:val="22"/>
          <w:szCs w:val="22"/>
          <w:lang w:val="en-US"/>
        </w:rPr>
        <w:t xml:space="preserve"> 1: </w:t>
      </w:r>
      <w:r w:rsidRPr="00286D68">
        <w:rPr>
          <w:rFonts w:ascii="Arial" w:hAnsi="Arial" w:cs="Arial"/>
          <w:b/>
          <w:bCs/>
          <w:sz w:val="22"/>
          <w:szCs w:val="22"/>
          <w:lang w:val="en-US"/>
        </w:rPr>
        <w:t>Barbados’ National Emergency Management System (NEMS)</w:t>
      </w:r>
    </w:p>
    <w:p w14:paraId="76AEC078" w14:textId="4B633EE6" w:rsidR="00ED373B" w:rsidRDefault="00D4358D" w:rsidP="009E15D6">
      <w:pPr>
        <w:pStyle w:val="Paragraph"/>
        <w:numPr>
          <w:ilvl w:val="0"/>
          <w:numId w:val="0"/>
        </w:numPr>
        <w:ind w:left="720"/>
        <w:jc w:val="center"/>
        <w:rPr>
          <w:rFonts w:ascii="Arial" w:hAnsi="Arial" w:cs="Arial"/>
          <w:sz w:val="22"/>
          <w:szCs w:val="22"/>
          <w:lang w:val="en-US"/>
        </w:rPr>
      </w:pPr>
      <w:r>
        <w:rPr>
          <w:rFonts w:ascii="Arial" w:hAnsi="Arial" w:cs="Arial"/>
          <w:noProof/>
          <w:sz w:val="22"/>
          <w:szCs w:val="22"/>
          <w:lang w:val="en-US"/>
        </w:rPr>
        <w:drawing>
          <wp:inline distT="0" distB="0" distL="0" distR="0" wp14:anchorId="3970DA9E" wp14:editId="5A163CA6">
            <wp:extent cx="4959350" cy="3328264"/>
            <wp:effectExtent l="38100" t="0" r="12700" b="0"/>
            <wp:docPr id="9" name="Di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2E99F260" w14:textId="7CBAF48B" w:rsidR="00D4358D" w:rsidRPr="00001D77" w:rsidRDefault="00D4358D" w:rsidP="00D4358D">
      <w:pPr>
        <w:pStyle w:val="Paragraph"/>
        <w:numPr>
          <w:ilvl w:val="0"/>
          <w:numId w:val="0"/>
        </w:numPr>
        <w:ind w:left="720"/>
        <w:rPr>
          <w:rFonts w:ascii="Arial" w:hAnsi="Arial" w:cs="Arial"/>
          <w:sz w:val="16"/>
          <w:szCs w:val="16"/>
          <w:lang w:val="en-US"/>
        </w:rPr>
      </w:pPr>
      <w:r w:rsidRPr="00001D77">
        <w:rPr>
          <w:rFonts w:ascii="Arial" w:hAnsi="Arial" w:cs="Arial"/>
          <w:sz w:val="16"/>
          <w:szCs w:val="16"/>
          <w:lang w:val="en-US"/>
        </w:rPr>
        <w:t xml:space="preserve">Source: Adapted from </w:t>
      </w:r>
      <w:r w:rsidR="00001D77" w:rsidRPr="00001D77">
        <w:rPr>
          <w:rFonts w:ascii="Arial" w:hAnsi="Arial" w:cs="Arial"/>
          <w:sz w:val="16"/>
          <w:szCs w:val="16"/>
          <w:lang w:val="en-US"/>
        </w:rPr>
        <w:t>Country Document Disaster Risk Reduction: Barbados, 2014</w:t>
      </w:r>
    </w:p>
    <w:p w14:paraId="1AF79F1E" w14:textId="77777777" w:rsidR="005A6EBF" w:rsidRDefault="005A6EBF" w:rsidP="00D42694">
      <w:pPr>
        <w:pStyle w:val="Paragraph"/>
        <w:numPr>
          <w:ilvl w:val="0"/>
          <w:numId w:val="0"/>
        </w:numPr>
        <w:ind w:left="720"/>
        <w:jc w:val="center"/>
        <w:rPr>
          <w:rFonts w:ascii="Arial" w:hAnsi="Arial" w:cs="Arial"/>
          <w:sz w:val="22"/>
          <w:szCs w:val="22"/>
          <w:lang w:val="en-US"/>
        </w:rPr>
      </w:pPr>
    </w:p>
    <w:p w14:paraId="58242248" w14:textId="77777777" w:rsidR="005A6EBF" w:rsidRDefault="005A6EBF">
      <w:pPr>
        <w:rPr>
          <w:rFonts w:ascii="Arial" w:hAnsi="Arial" w:cs="Arial"/>
          <w:sz w:val="22"/>
          <w:szCs w:val="22"/>
        </w:rPr>
      </w:pPr>
      <w:r>
        <w:rPr>
          <w:rFonts w:ascii="Arial" w:hAnsi="Arial" w:cs="Arial"/>
          <w:sz w:val="22"/>
          <w:szCs w:val="22"/>
        </w:rPr>
        <w:br w:type="page"/>
      </w:r>
    </w:p>
    <w:p w14:paraId="64316FDC" w14:textId="092B2B2D" w:rsidR="00D42694" w:rsidRPr="00286D68" w:rsidRDefault="00D42694" w:rsidP="00D42694">
      <w:pPr>
        <w:pStyle w:val="Paragraph"/>
        <w:numPr>
          <w:ilvl w:val="0"/>
          <w:numId w:val="0"/>
        </w:numPr>
        <w:ind w:left="720"/>
        <w:jc w:val="center"/>
        <w:rPr>
          <w:rFonts w:ascii="Arial" w:hAnsi="Arial" w:cs="Arial"/>
          <w:b/>
          <w:bCs/>
          <w:sz w:val="22"/>
          <w:szCs w:val="22"/>
          <w:lang w:val="en-US"/>
        </w:rPr>
      </w:pPr>
      <w:r w:rsidRPr="00286D68">
        <w:rPr>
          <w:rFonts w:ascii="Arial" w:hAnsi="Arial" w:cs="Arial"/>
          <w:b/>
          <w:bCs/>
          <w:sz w:val="22"/>
          <w:szCs w:val="22"/>
          <w:lang w:val="en-US"/>
        </w:rPr>
        <w:t xml:space="preserve">Figure 2: </w:t>
      </w:r>
      <w:r w:rsidR="00A07CF3" w:rsidRPr="00286D68">
        <w:rPr>
          <w:rFonts w:ascii="Arial" w:hAnsi="Arial" w:cs="Arial"/>
          <w:b/>
          <w:bCs/>
          <w:sz w:val="22"/>
          <w:szCs w:val="22"/>
          <w:lang w:val="en-US"/>
        </w:rPr>
        <w:t xml:space="preserve">Emergency Management Advisory Council </w:t>
      </w:r>
      <w:r w:rsidR="00D7501F" w:rsidRPr="00286D68">
        <w:rPr>
          <w:rFonts w:ascii="Arial" w:hAnsi="Arial" w:cs="Arial"/>
          <w:b/>
          <w:bCs/>
          <w:sz w:val="22"/>
          <w:szCs w:val="22"/>
          <w:lang w:val="en-US"/>
        </w:rPr>
        <w:t>(EMAC) and its Standing Committees</w:t>
      </w:r>
    </w:p>
    <w:p w14:paraId="3D13188A" w14:textId="71B1BA25" w:rsidR="00D42694" w:rsidRDefault="005C2007" w:rsidP="005C2007">
      <w:pPr>
        <w:pStyle w:val="Paragraph"/>
        <w:numPr>
          <w:ilvl w:val="0"/>
          <w:numId w:val="0"/>
        </w:numPr>
        <w:ind w:left="720"/>
        <w:rPr>
          <w:rFonts w:ascii="Arial" w:hAnsi="Arial" w:cs="Arial"/>
          <w:sz w:val="22"/>
          <w:szCs w:val="22"/>
          <w:lang w:val="en-US"/>
        </w:rPr>
      </w:pPr>
      <w:r>
        <w:rPr>
          <w:rFonts w:ascii="Arial" w:hAnsi="Arial" w:cs="Arial"/>
          <w:noProof/>
          <w:sz w:val="22"/>
          <w:szCs w:val="22"/>
          <w:lang w:val="en-US"/>
        </w:rPr>
        <mc:AlternateContent>
          <mc:Choice Requires="wpg">
            <w:drawing>
              <wp:anchor distT="0" distB="0" distL="114300" distR="114300" simplePos="0" relativeHeight="251658240" behindDoc="0" locked="0" layoutInCell="1" allowOverlap="1" wp14:anchorId="4A3F0511" wp14:editId="6D2613F5">
                <wp:simplePos x="0" y="0"/>
                <wp:positionH relativeFrom="column">
                  <wp:posOffset>1440180</wp:posOffset>
                </wp:positionH>
                <wp:positionV relativeFrom="paragraph">
                  <wp:posOffset>65202</wp:posOffset>
                </wp:positionV>
                <wp:extent cx="4387215" cy="7195185"/>
                <wp:effectExtent l="0" t="0" r="0" b="5715"/>
                <wp:wrapNone/>
                <wp:docPr id="516" name="Group 516"/>
                <wp:cNvGraphicFramePr/>
                <a:graphic xmlns:a="http://schemas.openxmlformats.org/drawingml/2006/main">
                  <a:graphicData uri="http://schemas.microsoft.com/office/word/2010/wordprocessingGroup">
                    <wpg:wgp>
                      <wpg:cNvGrpSpPr/>
                      <wpg:grpSpPr>
                        <a:xfrm>
                          <a:off x="0" y="0"/>
                          <a:ext cx="4387215" cy="7195185"/>
                          <a:chOff x="0" y="0"/>
                          <a:chExt cx="4387215" cy="7195185"/>
                        </a:xfrm>
                      </wpg:grpSpPr>
                      <wpg:grpSp>
                        <wpg:cNvPr id="515" name="Group 515"/>
                        <wpg:cNvGrpSpPr/>
                        <wpg:grpSpPr>
                          <a:xfrm>
                            <a:off x="1265530" y="621792"/>
                            <a:ext cx="1722879" cy="6347011"/>
                            <a:chOff x="0" y="0"/>
                            <a:chExt cx="1722879" cy="6347011"/>
                          </a:xfrm>
                        </wpg:grpSpPr>
                        <wps:wsp>
                          <wps:cNvPr id="433" name="Straight Connector 433"/>
                          <wps:cNvCnPr/>
                          <wps:spPr>
                            <a:xfrm rot="16200000">
                              <a:off x="546158" y="297903"/>
                              <a:ext cx="0" cy="548640"/>
                            </a:xfrm>
                            <a:prstGeom prst="line">
                              <a:avLst/>
                            </a:prstGeom>
                            <a:ln w="190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wps:wsp>
                          <wps:cNvPr id="431" name="Straight Connector 431"/>
                          <wps:cNvCnPr/>
                          <wps:spPr>
                            <a:xfrm>
                              <a:off x="281354" y="0"/>
                              <a:ext cx="0" cy="1188720"/>
                            </a:xfrm>
                            <a:prstGeom prst="line">
                              <a:avLst/>
                            </a:prstGeom>
                            <a:ln w="190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wpg:grpSp>
                          <wpg:cNvPr id="514" name="Group 514"/>
                          <wpg:cNvGrpSpPr/>
                          <wpg:grpSpPr>
                            <a:xfrm>
                              <a:off x="0" y="1775011"/>
                              <a:ext cx="829994" cy="4572000"/>
                              <a:chOff x="0" y="0"/>
                              <a:chExt cx="829994" cy="4572000"/>
                            </a:xfrm>
                          </wpg:grpSpPr>
                          <wps:wsp>
                            <wps:cNvPr id="444" name="Straight Connector 444"/>
                            <wps:cNvCnPr/>
                            <wps:spPr>
                              <a:xfrm rot="16200000">
                                <a:off x="555674" y="4290646"/>
                                <a:ext cx="0" cy="548640"/>
                              </a:xfrm>
                              <a:prstGeom prst="line">
                                <a:avLst/>
                              </a:prstGeom>
                              <a:ln w="190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wps:wsp>
                            <wps:cNvPr id="443" name="Straight Connector 443"/>
                            <wps:cNvCnPr/>
                            <wps:spPr>
                              <a:xfrm rot="16200000">
                                <a:off x="290871" y="3752764"/>
                                <a:ext cx="0" cy="548640"/>
                              </a:xfrm>
                              <a:prstGeom prst="line">
                                <a:avLst/>
                              </a:prstGeom>
                              <a:ln w="190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wps:wsp>
                            <wps:cNvPr id="441" name="Straight Connector 441"/>
                            <wps:cNvCnPr/>
                            <wps:spPr>
                              <a:xfrm rot="16200000">
                                <a:off x="286733" y="2606661"/>
                                <a:ext cx="0" cy="548640"/>
                              </a:xfrm>
                              <a:prstGeom prst="line">
                                <a:avLst/>
                              </a:prstGeom>
                              <a:ln w="190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wps:wsp>
                            <wps:cNvPr id="442" name="Straight Connector 442"/>
                            <wps:cNvCnPr/>
                            <wps:spPr>
                              <a:xfrm rot="16200000">
                                <a:off x="282596" y="3169368"/>
                                <a:ext cx="0" cy="548640"/>
                              </a:xfrm>
                              <a:prstGeom prst="line">
                                <a:avLst/>
                              </a:prstGeom>
                              <a:ln w="190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wps:wsp>
                            <wps:cNvPr id="436" name="Straight Connector 436"/>
                            <wps:cNvCnPr/>
                            <wps:spPr>
                              <a:xfrm rot="16200000">
                                <a:off x="274320" y="852337"/>
                                <a:ext cx="0" cy="548640"/>
                              </a:xfrm>
                              <a:prstGeom prst="line">
                                <a:avLst/>
                              </a:prstGeom>
                              <a:ln w="190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wps:wsp>
                            <wps:cNvPr id="439" name="Straight Connector 439"/>
                            <wps:cNvCnPr/>
                            <wps:spPr>
                              <a:xfrm rot="16200000">
                                <a:off x="295008" y="1460558"/>
                                <a:ext cx="0" cy="548640"/>
                              </a:xfrm>
                              <a:prstGeom prst="line">
                                <a:avLst/>
                              </a:prstGeom>
                              <a:ln w="190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wps:wsp>
                            <wps:cNvPr id="440" name="Straight Connector 440"/>
                            <wps:cNvCnPr/>
                            <wps:spPr>
                              <a:xfrm rot="16200000">
                                <a:off x="290871" y="2027403"/>
                                <a:ext cx="0" cy="548640"/>
                              </a:xfrm>
                              <a:prstGeom prst="line">
                                <a:avLst/>
                              </a:prstGeom>
                              <a:ln w="190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wps:wsp>
                            <wps:cNvPr id="435" name="Straight Connector 435"/>
                            <wps:cNvCnPr/>
                            <wps:spPr>
                              <a:xfrm rot="16200000">
                                <a:off x="274320" y="289629"/>
                                <a:ext cx="0" cy="548640"/>
                              </a:xfrm>
                              <a:prstGeom prst="line">
                                <a:avLst/>
                              </a:prstGeom>
                              <a:ln w="190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wps:wsp>
                            <wps:cNvPr id="432" name="Straight Connector 432"/>
                            <wps:cNvCnPr/>
                            <wps:spPr>
                              <a:xfrm>
                                <a:off x="282595" y="0"/>
                                <a:ext cx="0" cy="4572000"/>
                              </a:xfrm>
                              <a:prstGeom prst="line">
                                <a:avLst/>
                              </a:prstGeom>
                              <a:ln w="190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wpg:grpSp>
                        <wps:wsp>
                          <wps:cNvPr id="434" name="Straight Connector 434"/>
                          <wps:cNvCnPr/>
                          <wps:spPr>
                            <a:xfrm rot="16200000">
                              <a:off x="1357119" y="1104727"/>
                              <a:ext cx="0" cy="731520"/>
                            </a:xfrm>
                            <a:prstGeom prst="line">
                              <a:avLst/>
                            </a:prstGeom>
                            <a:ln w="190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wpg:grpSp>
                      <wpg:grpSp>
                        <wpg:cNvPr id="513" name="Group 513"/>
                        <wpg:cNvGrpSpPr/>
                        <wpg:grpSpPr>
                          <a:xfrm>
                            <a:off x="0" y="0"/>
                            <a:ext cx="4387215" cy="7195185"/>
                            <a:chOff x="0" y="0"/>
                            <a:chExt cx="4387215" cy="7195185"/>
                          </a:xfrm>
                        </wpg:grpSpPr>
                        <wpg:grpSp>
                          <wpg:cNvPr id="445" name="Group 445"/>
                          <wpg:cNvGrpSpPr/>
                          <wpg:grpSpPr>
                            <a:xfrm>
                              <a:off x="523875" y="0"/>
                              <a:ext cx="3863340" cy="2418853"/>
                              <a:chOff x="0" y="0"/>
                              <a:chExt cx="3863340" cy="2418853"/>
                            </a:xfrm>
                          </wpg:grpSpPr>
                          <wpg:grpSp>
                            <wpg:cNvPr id="26" name="Group 26"/>
                            <wpg:cNvGrpSpPr/>
                            <wpg:grpSpPr>
                              <a:xfrm>
                                <a:off x="0" y="0"/>
                                <a:ext cx="2035534" cy="628153"/>
                                <a:chOff x="0" y="0"/>
                                <a:chExt cx="2035534" cy="628153"/>
                              </a:xfrm>
                            </wpg:grpSpPr>
                            <wps:wsp>
                              <wps:cNvPr id="15" name="Rectangle: Rounded Corners 15"/>
                              <wps:cNvSpPr/>
                              <wps:spPr>
                                <a:xfrm>
                                  <a:off x="0" y="0"/>
                                  <a:ext cx="2035534" cy="628153"/>
                                </a:xfrm>
                                <a:prstGeom prst="roundRect">
                                  <a:avLst/>
                                </a:prstGeom>
                                <a:solidFill>
                                  <a:schemeClr val="tx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angle 11"/>
                              <wps:cNvSpPr/>
                              <wps:spPr>
                                <a:xfrm>
                                  <a:off x="95048" y="7949"/>
                                  <a:ext cx="1892778" cy="61225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C0301F2" w14:textId="77777777" w:rsidR="00AD1045" w:rsidRDefault="00AD1045" w:rsidP="005C2007">
                                    <w:pPr>
                                      <w:jc w:val="center"/>
                                      <w:rPr>
                                        <w:rFonts w:ascii="Arial" w:hAnsi="Arial" w:cs="Arial"/>
                                        <w:sz w:val="22"/>
                                        <w:szCs w:val="22"/>
                                      </w:rPr>
                                    </w:pPr>
                                    <w:r w:rsidRPr="00166F53">
                                      <w:rPr>
                                        <w:rFonts w:ascii="Arial" w:hAnsi="Arial" w:cs="Arial"/>
                                        <w:sz w:val="22"/>
                                        <w:szCs w:val="22"/>
                                      </w:rPr>
                                      <w:t xml:space="preserve">Emergency Management Advisory Council </w:t>
                                    </w:r>
                                  </w:p>
                                  <w:p w14:paraId="2A6E7FC6" w14:textId="77777777" w:rsidR="00AD1045" w:rsidRPr="00166F53" w:rsidRDefault="00AD1045" w:rsidP="005C2007">
                                    <w:pPr>
                                      <w:jc w:val="center"/>
                                      <w:rPr>
                                        <w:rFonts w:ascii="Arial" w:hAnsi="Arial" w:cs="Arial"/>
                                        <w:sz w:val="22"/>
                                        <w:szCs w:val="22"/>
                                      </w:rPr>
                                    </w:pPr>
                                    <w:r w:rsidRPr="00166F53">
                                      <w:rPr>
                                        <w:rFonts w:ascii="Arial" w:hAnsi="Arial" w:cs="Arial"/>
                                        <w:sz w:val="22"/>
                                        <w:szCs w:val="22"/>
                                      </w:rPr>
                                      <w:t>(EMAC)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7" name="Group 27"/>
                            <wpg:cNvGrpSpPr/>
                            <wpg:grpSpPr>
                              <a:xfrm>
                                <a:off x="285750" y="1790700"/>
                                <a:ext cx="1462708" cy="628153"/>
                                <a:chOff x="0" y="0"/>
                                <a:chExt cx="2035534" cy="628153"/>
                              </a:xfrm>
                            </wpg:grpSpPr>
                            <wps:wsp>
                              <wps:cNvPr id="28" name="Rectangle: Rounded Corners 28"/>
                              <wps:cNvSpPr/>
                              <wps:spPr>
                                <a:xfrm>
                                  <a:off x="0" y="0"/>
                                  <a:ext cx="2035534" cy="628153"/>
                                </a:xfrm>
                                <a:prstGeom prst="round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Rectangle 29"/>
                              <wps:cNvSpPr/>
                              <wps:spPr>
                                <a:xfrm>
                                  <a:off x="95048" y="7949"/>
                                  <a:ext cx="1892778" cy="61225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28A71E" w14:textId="29DA4C88" w:rsidR="00AD1045" w:rsidRPr="00044143" w:rsidRDefault="00AD1045" w:rsidP="005C2007">
                                    <w:pPr>
                                      <w:jc w:val="center"/>
                                      <w:rPr>
                                        <w:rFonts w:ascii="Arial" w:hAnsi="Arial" w:cs="Arial"/>
                                        <w:sz w:val="22"/>
                                        <w:szCs w:val="22"/>
                                      </w:rPr>
                                    </w:pPr>
                                    <w:r w:rsidRPr="00044143">
                                      <w:rPr>
                                        <w:rFonts w:ascii="Arial" w:hAnsi="Arial" w:cs="Arial"/>
                                        <w:sz w:val="22"/>
                                        <w:szCs w:val="22"/>
                                      </w:rPr>
                                      <w:t>Standing Committees</w:t>
                                    </w:r>
                                    <w:r w:rsidR="00DC7864">
                                      <w:rPr>
                                        <w:rFonts w:ascii="Arial" w:hAnsi="Arial" w:cs="Arial"/>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0" name="Group 30"/>
                            <wpg:cNvGrpSpPr/>
                            <wpg:grpSpPr>
                              <a:xfrm>
                                <a:off x="1504950" y="876300"/>
                                <a:ext cx="1782582" cy="628153"/>
                                <a:chOff x="0" y="0"/>
                                <a:chExt cx="2035534" cy="628153"/>
                              </a:xfrm>
                              <a:solidFill>
                                <a:schemeClr val="tx1">
                                  <a:lumMod val="65000"/>
                                  <a:lumOff val="35000"/>
                                </a:schemeClr>
                              </a:solidFill>
                            </wpg:grpSpPr>
                            <wps:wsp>
                              <wps:cNvPr id="31" name="Rectangle: Rounded Corners 31"/>
                              <wps:cNvSpPr/>
                              <wps:spPr>
                                <a:xfrm>
                                  <a:off x="0" y="0"/>
                                  <a:ext cx="2035534" cy="628153"/>
                                </a:xfrm>
                                <a:prstGeom prst="round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9" name="Rectangle 449"/>
                              <wps:cNvSpPr/>
                              <wps:spPr>
                                <a:xfrm>
                                  <a:off x="95048" y="7949"/>
                                  <a:ext cx="1892778" cy="61225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EA02215" w14:textId="77777777" w:rsidR="00AD1045" w:rsidRPr="00EA3790" w:rsidRDefault="00AD1045" w:rsidP="005C2007">
                                    <w:pPr>
                                      <w:jc w:val="center"/>
                                      <w:rPr>
                                        <w:rFonts w:ascii="Arial" w:hAnsi="Arial" w:cs="Arial"/>
                                        <w:sz w:val="20"/>
                                        <w:szCs w:val="20"/>
                                      </w:rPr>
                                    </w:pPr>
                                    <w:r w:rsidRPr="00EA3790">
                                      <w:rPr>
                                        <w:rFonts w:ascii="Arial" w:hAnsi="Arial" w:cs="Arial"/>
                                        <w:sz w:val="20"/>
                                        <w:szCs w:val="20"/>
                                      </w:rPr>
                                      <w:t xml:space="preserve">Department of Emergency Management </w:t>
                                    </w:r>
                                  </w:p>
                                  <w:p w14:paraId="104866F5" w14:textId="77777777" w:rsidR="00AD1045" w:rsidRPr="00EA3790" w:rsidRDefault="00AD1045" w:rsidP="005C2007">
                                    <w:pPr>
                                      <w:jc w:val="center"/>
                                      <w:rPr>
                                        <w:rFonts w:ascii="Arial" w:hAnsi="Arial" w:cs="Arial"/>
                                        <w:sz w:val="20"/>
                                        <w:szCs w:val="20"/>
                                      </w:rPr>
                                    </w:pPr>
                                    <w:r w:rsidRPr="00EA3790">
                                      <w:rPr>
                                        <w:rFonts w:ascii="Arial" w:hAnsi="Arial" w:cs="Arial"/>
                                        <w:sz w:val="20"/>
                                        <w:szCs w:val="20"/>
                                      </w:rPr>
                                      <w:t>(DEM)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52" name="Group 452"/>
                            <wpg:cNvGrpSpPr/>
                            <wpg:grpSpPr>
                              <a:xfrm>
                                <a:off x="2400300" y="1781175"/>
                                <a:ext cx="1463040" cy="628153"/>
                                <a:chOff x="-1" y="0"/>
                                <a:chExt cx="2035534" cy="628153"/>
                              </a:xfrm>
                              <a:solidFill>
                                <a:schemeClr val="tx1">
                                  <a:lumMod val="65000"/>
                                  <a:lumOff val="35000"/>
                                </a:schemeClr>
                              </a:solidFill>
                            </wpg:grpSpPr>
                            <wps:wsp>
                              <wps:cNvPr id="453" name="Rectangle: Rounded Corners 453"/>
                              <wps:cNvSpPr/>
                              <wps:spPr>
                                <a:xfrm>
                                  <a:off x="-1" y="0"/>
                                  <a:ext cx="2035534" cy="628153"/>
                                </a:xfrm>
                                <a:prstGeom prst="round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4" name="Rectangle 454"/>
                              <wps:cNvSpPr/>
                              <wps:spPr>
                                <a:xfrm>
                                  <a:off x="95047" y="7949"/>
                                  <a:ext cx="1892778" cy="61225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4A28B10" w14:textId="21533D2A" w:rsidR="00AD1045" w:rsidRDefault="00AD1045" w:rsidP="005C2007">
                                    <w:pPr>
                                      <w:jc w:val="center"/>
                                      <w:rPr>
                                        <w:rFonts w:ascii="Arial" w:hAnsi="Arial" w:cs="Arial"/>
                                        <w:sz w:val="20"/>
                                        <w:szCs w:val="20"/>
                                      </w:rPr>
                                    </w:pPr>
                                    <w:r>
                                      <w:rPr>
                                        <w:rFonts w:ascii="Arial" w:hAnsi="Arial" w:cs="Arial"/>
                                        <w:sz w:val="20"/>
                                        <w:szCs w:val="20"/>
                                      </w:rPr>
                                      <w:t>District Emergency Organi</w:t>
                                    </w:r>
                                    <w:r w:rsidR="000921CD">
                                      <w:rPr>
                                        <w:rFonts w:ascii="Arial" w:hAnsi="Arial" w:cs="Arial"/>
                                        <w:sz w:val="20"/>
                                        <w:szCs w:val="20"/>
                                      </w:rPr>
                                      <w:t>z</w:t>
                                    </w:r>
                                    <w:r>
                                      <w:rPr>
                                        <w:rFonts w:ascii="Arial" w:hAnsi="Arial" w:cs="Arial"/>
                                        <w:sz w:val="20"/>
                                        <w:szCs w:val="20"/>
                                      </w:rPr>
                                      <w:t xml:space="preserve">ations </w:t>
                                    </w:r>
                                  </w:p>
                                  <w:p w14:paraId="2ABDB849" w14:textId="77777777" w:rsidR="00AD1045" w:rsidRPr="00EA3790" w:rsidRDefault="00AD1045" w:rsidP="005C2007">
                                    <w:pPr>
                                      <w:jc w:val="center"/>
                                      <w:rPr>
                                        <w:rFonts w:ascii="Arial" w:hAnsi="Arial" w:cs="Arial"/>
                                        <w:sz w:val="20"/>
                                        <w:szCs w:val="20"/>
                                      </w:rPr>
                                    </w:pPr>
                                    <w:r>
                                      <w:rPr>
                                        <w:rFonts w:ascii="Arial" w:hAnsi="Arial" w:cs="Arial"/>
                                        <w:sz w:val="20"/>
                                        <w:szCs w:val="20"/>
                                      </w:rPr>
                                      <w:t>(DEO)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cNvPr id="512" name="Group 512"/>
                          <wpg:cNvGrpSpPr/>
                          <wpg:grpSpPr>
                            <a:xfrm>
                              <a:off x="0" y="2762250"/>
                              <a:ext cx="3105785" cy="4432935"/>
                              <a:chOff x="0" y="0"/>
                              <a:chExt cx="3105785" cy="4432935"/>
                            </a:xfrm>
                          </wpg:grpSpPr>
                          <wpg:grpSp>
                            <wpg:cNvPr id="456" name="Group 456"/>
                            <wpg:cNvGrpSpPr/>
                            <wpg:grpSpPr>
                              <a:xfrm>
                                <a:off x="0" y="9525"/>
                                <a:ext cx="1372235" cy="422910"/>
                                <a:chOff x="-2441" y="0"/>
                                <a:chExt cx="2037975" cy="628153"/>
                              </a:xfrm>
                            </wpg:grpSpPr>
                            <wps:wsp>
                              <wps:cNvPr id="464" name="Rectangle: Rounded Corners 464"/>
                              <wps:cNvSpPr/>
                              <wps:spPr>
                                <a:xfrm>
                                  <a:off x="0" y="0"/>
                                  <a:ext cx="2035534" cy="628153"/>
                                </a:xfrm>
                                <a:prstGeom prst="roundRect">
                                  <a:avLst/>
                                </a:prstGeom>
                                <a:solidFill>
                                  <a:schemeClr val="accent1">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7" name="Rectangle 467"/>
                              <wps:cNvSpPr/>
                              <wps:spPr>
                                <a:xfrm>
                                  <a:off x="-2441" y="7919"/>
                                  <a:ext cx="2037404" cy="61225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538955" w14:textId="77777777" w:rsidR="00AD1045" w:rsidRPr="00044143" w:rsidRDefault="00AD1045" w:rsidP="005C2007">
                                    <w:pPr>
                                      <w:jc w:val="center"/>
                                      <w:rPr>
                                        <w:rFonts w:ascii="Arial" w:hAnsi="Arial" w:cs="Arial"/>
                                        <w:color w:val="404040" w:themeColor="text1" w:themeTint="BF"/>
                                        <w:sz w:val="20"/>
                                        <w:szCs w:val="20"/>
                                      </w:rPr>
                                    </w:pPr>
                                    <w:r>
                                      <w:rPr>
                                        <w:rFonts w:ascii="Arial" w:hAnsi="Arial" w:cs="Arial"/>
                                        <w:color w:val="404040" w:themeColor="text1" w:themeTint="BF"/>
                                        <w:sz w:val="20"/>
                                        <w:szCs w:val="20"/>
                                      </w:rPr>
                                      <w:t>Damage and Needs Assessment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68" name="Group 468"/>
                            <wpg:cNvGrpSpPr/>
                            <wpg:grpSpPr>
                              <a:xfrm>
                                <a:off x="1714500" y="0"/>
                                <a:ext cx="1372235" cy="422910"/>
                                <a:chOff x="-2441" y="0"/>
                                <a:chExt cx="2037975" cy="628153"/>
                              </a:xfrm>
                            </wpg:grpSpPr>
                            <wps:wsp>
                              <wps:cNvPr id="469" name="Rectangle: Rounded Corners 469"/>
                              <wps:cNvSpPr/>
                              <wps:spPr>
                                <a:xfrm>
                                  <a:off x="0" y="0"/>
                                  <a:ext cx="2035534" cy="628153"/>
                                </a:xfrm>
                                <a:prstGeom prst="roundRect">
                                  <a:avLst/>
                                </a:prstGeom>
                                <a:solidFill>
                                  <a:schemeClr val="accent1">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0" name="Rectangle 470"/>
                              <wps:cNvSpPr/>
                              <wps:spPr>
                                <a:xfrm>
                                  <a:off x="-2441" y="7919"/>
                                  <a:ext cx="2037404" cy="61225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EC86049" w14:textId="77777777" w:rsidR="00AD1045" w:rsidRPr="00044143" w:rsidRDefault="00AD1045" w:rsidP="005C2007">
                                    <w:pPr>
                                      <w:jc w:val="center"/>
                                      <w:rPr>
                                        <w:rFonts w:ascii="Arial" w:hAnsi="Arial" w:cs="Arial"/>
                                        <w:color w:val="404040" w:themeColor="text1" w:themeTint="BF"/>
                                        <w:sz w:val="20"/>
                                        <w:szCs w:val="20"/>
                                      </w:rPr>
                                    </w:pPr>
                                    <w:r>
                                      <w:rPr>
                                        <w:rFonts w:ascii="Arial" w:hAnsi="Arial" w:cs="Arial"/>
                                        <w:color w:val="404040" w:themeColor="text1" w:themeTint="BF"/>
                                        <w:sz w:val="20"/>
                                        <w:szCs w:val="20"/>
                                      </w:rPr>
                                      <w:t>Public Information and Education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71" name="Group 471"/>
                            <wpg:cNvGrpSpPr/>
                            <wpg:grpSpPr>
                              <a:xfrm>
                                <a:off x="0" y="581025"/>
                                <a:ext cx="1372235" cy="422910"/>
                                <a:chOff x="-2441" y="0"/>
                                <a:chExt cx="2037975" cy="628153"/>
                              </a:xfrm>
                            </wpg:grpSpPr>
                            <wps:wsp>
                              <wps:cNvPr id="474" name="Rectangle: Rounded Corners 474"/>
                              <wps:cNvSpPr/>
                              <wps:spPr>
                                <a:xfrm>
                                  <a:off x="0" y="0"/>
                                  <a:ext cx="2035534" cy="628153"/>
                                </a:xfrm>
                                <a:prstGeom prst="roundRect">
                                  <a:avLst/>
                                </a:prstGeom>
                                <a:solidFill>
                                  <a:schemeClr val="accent1">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5" name="Rectangle 475"/>
                              <wps:cNvSpPr/>
                              <wps:spPr>
                                <a:xfrm>
                                  <a:off x="-2441" y="7919"/>
                                  <a:ext cx="2037404" cy="61225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22CBA0" w14:textId="77777777" w:rsidR="00AD1045" w:rsidRPr="00044143" w:rsidRDefault="00AD1045" w:rsidP="005C2007">
                                    <w:pPr>
                                      <w:jc w:val="center"/>
                                      <w:rPr>
                                        <w:rFonts w:ascii="Arial" w:hAnsi="Arial" w:cs="Arial"/>
                                        <w:color w:val="404040" w:themeColor="text1" w:themeTint="BF"/>
                                        <w:sz w:val="20"/>
                                        <w:szCs w:val="20"/>
                                      </w:rPr>
                                    </w:pPr>
                                    <w:r>
                                      <w:rPr>
                                        <w:rFonts w:ascii="Arial" w:hAnsi="Arial" w:cs="Arial"/>
                                        <w:color w:val="404040" w:themeColor="text1" w:themeTint="BF"/>
                                        <w:sz w:val="20"/>
                                        <w:szCs w:val="20"/>
                                      </w:rPr>
                                      <w:t>Food and General Supplies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85" name="Group 485"/>
                            <wpg:cNvGrpSpPr/>
                            <wpg:grpSpPr>
                              <a:xfrm>
                                <a:off x="1714500" y="571500"/>
                                <a:ext cx="1372235" cy="422910"/>
                                <a:chOff x="-2441" y="0"/>
                                <a:chExt cx="2037975" cy="628153"/>
                              </a:xfrm>
                            </wpg:grpSpPr>
                            <wps:wsp>
                              <wps:cNvPr id="489" name="Rectangle: Rounded Corners 489"/>
                              <wps:cNvSpPr/>
                              <wps:spPr>
                                <a:xfrm>
                                  <a:off x="0" y="0"/>
                                  <a:ext cx="2035534" cy="628153"/>
                                </a:xfrm>
                                <a:prstGeom prst="roundRect">
                                  <a:avLst/>
                                </a:prstGeom>
                                <a:solidFill>
                                  <a:schemeClr val="accent1">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0" name="Rectangle 490"/>
                              <wps:cNvSpPr/>
                              <wps:spPr>
                                <a:xfrm>
                                  <a:off x="-2441" y="7919"/>
                                  <a:ext cx="2037404" cy="61225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9EAA3AB" w14:textId="77777777" w:rsidR="00AD1045" w:rsidRPr="00044143" w:rsidRDefault="00AD1045" w:rsidP="005C2007">
                                    <w:pPr>
                                      <w:jc w:val="center"/>
                                      <w:rPr>
                                        <w:rFonts w:ascii="Arial" w:hAnsi="Arial" w:cs="Arial"/>
                                        <w:color w:val="404040" w:themeColor="text1" w:themeTint="BF"/>
                                        <w:sz w:val="20"/>
                                        <w:szCs w:val="20"/>
                                      </w:rPr>
                                    </w:pPr>
                                    <w:r>
                                      <w:rPr>
                                        <w:rFonts w:ascii="Arial" w:hAnsi="Arial" w:cs="Arial"/>
                                        <w:color w:val="404040" w:themeColor="text1" w:themeTint="BF"/>
                                        <w:sz w:val="20"/>
                                        <w:szCs w:val="20"/>
                                      </w:rPr>
                                      <w:t>Health and First Aid Services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91" name="Group 491"/>
                            <wpg:cNvGrpSpPr/>
                            <wpg:grpSpPr>
                              <a:xfrm>
                                <a:off x="9525" y="1162050"/>
                                <a:ext cx="1372235" cy="422910"/>
                                <a:chOff x="-2441" y="0"/>
                                <a:chExt cx="2037975" cy="628153"/>
                              </a:xfrm>
                            </wpg:grpSpPr>
                            <wps:wsp>
                              <wps:cNvPr id="492" name="Rectangle: Rounded Corners 492"/>
                              <wps:cNvSpPr/>
                              <wps:spPr>
                                <a:xfrm>
                                  <a:off x="0" y="0"/>
                                  <a:ext cx="2035534" cy="628153"/>
                                </a:xfrm>
                                <a:prstGeom prst="roundRect">
                                  <a:avLst/>
                                </a:prstGeom>
                                <a:solidFill>
                                  <a:schemeClr val="accent1">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3" name="Rectangle 493"/>
                              <wps:cNvSpPr/>
                              <wps:spPr>
                                <a:xfrm>
                                  <a:off x="-2441" y="7919"/>
                                  <a:ext cx="2037404" cy="61225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995E290" w14:textId="77777777" w:rsidR="00AD1045" w:rsidRPr="00044143" w:rsidRDefault="00AD1045" w:rsidP="005C2007">
                                    <w:pPr>
                                      <w:jc w:val="center"/>
                                      <w:rPr>
                                        <w:rFonts w:ascii="Arial" w:hAnsi="Arial" w:cs="Arial"/>
                                        <w:color w:val="404040" w:themeColor="text1" w:themeTint="BF"/>
                                        <w:sz w:val="20"/>
                                        <w:szCs w:val="20"/>
                                      </w:rPr>
                                    </w:pPr>
                                    <w:r>
                                      <w:rPr>
                                        <w:rFonts w:ascii="Arial" w:hAnsi="Arial" w:cs="Arial"/>
                                        <w:color w:val="404040" w:themeColor="text1" w:themeTint="BF"/>
                                        <w:sz w:val="20"/>
                                        <w:szCs w:val="20"/>
                                      </w:rPr>
                                      <w:t>Emergency Transport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94" name="Group 494"/>
                            <wpg:cNvGrpSpPr/>
                            <wpg:grpSpPr>
                              <a:xfrm>
                                <a:off x="1724025" y="1152525"/>
                                <a:ext cx="1372235" cy="422910"/>
                                <a:chOff x="-2441" y="0"/>
                                <a:chExt cx="2037975" cy="628153"/>
                              </a:xfrm>
                            </wpg:grpSpPr>
                            <wps:wsp>
                              <wps:cNvPr id="495" name="Rectangle: Rounded Corners 495"/>
                              <wps:cNvSpPr/>
                              <wps:spPr>
                                <a:xfrm>
                                  <a:off x="0" y="0"/>
                                  <a:ext cx="2035534" cy="628153"/>
                                </a:xfrm>
                                <a:prstGeom prst="roundRect">
                                  <a:avLst/>
                                </a:prstGeom>
                                <a:solidFill>
                                  <a:schemeClr val="accent1">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6" name="Rectangle 496"/>
                              <wps:cNvSpPr/>
                              <wps:spPr>
                                <a:xfrm>
                                  <a:off x="-2441" y="7919"/>
                                  <a:ext cx="2037404" cy="61225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6218980" w14:textId="77777777" w:rsidR="00AD1045" w:rsidRPr="00044143" w:rsidRDefault="00AD1045" w:rsidP="005C2007">
                                    <w:pPr>
                                      <w:jc w:val="center"/>
                                      <w:rPr>
                                        <w:rFonts w:ascii="Arial" w:hAnsi="Arial" w:cs="Arial"/>
                                        <w:color w:val="404040" w:themeColor="text1" w:themeTint="BF"/>
                                        <w:sz w:val="20"/>
                                        <w:szCs w:val="20"/>
                                      </w:rPr>
                                    </w:pPr>
                                    <w:r>
                                      <w:rPr>
                                        <w:rFonts w:ascii="Arial" w:hAnsi="Arial" w:cs="Arial"/>
                                        <w:color w:val="404040" w:themeColor="text1" w:themeTint="BF"/>
                                        <w:sz w:val="20"/>
                                        <w:szCs w:val="20"/>
                                      </w:rPr>
                                      <w:t>Public Utilities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97" name="Group 497"/>
                            <wpg:cNvGrpSpPr/>
                            <wpg:grpSpPr>
                              <a:xfrm>
                                <a:off x="9525" y="1724025"/>
                                <a:ext cx="1372235" cy="422910"/>
                                <a:chOff x="-2441" y="0"/>
                                <a:chExt cx="2037975" cy="628153"/>
                              </a:xfrm>
                            </wpg:grpSpPr>
                            <wps:wsp>
                              <wps:cNvPr id="498" name="Rectangle: Rounded Corners 498"/>
                              <wps:cNvSpPr/>
                              <wps:spPr>
                                <a:xfrm>
                                  <a:off x="0" y="0"/>
                                  <a:ext cx="2035534" cy="628153"/>
                                </a:xfrm>
                                <a:prstGeom prst="roundRect">
                                  <a:avLst/>
                                </a:prstGeom>
                                <a:solidFill>
                                  <a:schemeClr val="accent1">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9" name="Rectangle 499"/>
                              <wps:cNvSpPr/>
                              <wps:spPr>
                                <a:xfrm>
                                  <a:off x="-2441" y="7919"/>
                                  <a:ext cx="2037404" cy="61225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FA4CF84" w14:textId="77777777" w:rsidR="00AD1045" w:rsidRPr="00044143" w:rsidRDefault="00AD1045" w:rsidP="005C2007">
                                    <w:pPr>
                                      <w:jc w:val="center"/>
                                      <w:rPr>
                                        <w:rFonts w:ascii="Arial" w:hAnsi="Arial" w:cs="Arial"/>
                                        <w:color w:val="404040" w:themeColor="text1" w:themeTint="BF"/>
                                        <w:sz w:val="20"/>
                                        <w:szCs w:val="20"/>
                                      </w:rPr>
                                    </w:pPr>
                                    <w:r>
                                      <w:rPr>
                                        <w:rFonts w:ascii="Arial" w:hAnsi="Arial" w:cs="Arial"/>
                                        <w:color w:val="404040" w:themeColor="text1" w:themeTint="BF"/>
                                        <w:sz w:val="20"/>
                                        <w:szCs w:val="20"/>
                                      </w:rPr>
                                      <w:t>Welfare Services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500" name="Group 500"/>
                            <wpg:cNvGrpSpPr/>
                            <wpg:grpSpPr>
                              <a:xfrm>
                                <a:off x="1724025" y="1724025"/>
                                <a:ext cx="1372235" cy="422910"/>
                                <a:chOff x="-2441" y="0"/>
                                <a:chExt cx="2037975" cy="628153"/>
                              </a:xfrm>
                            </wpg:grpSpPr>
                            <wps:wsp>
                              <wps:cNvPr id="501" name="Rectangle: Rounded Corners 501"/>
                              <wps:cNvSpPr/>
                              <wps:spPr>
                                <a:xfrm>
                                  <a:off x="0" y="0"/>
                                  <a:ext cx="2035534" cy="628153"/>
                                </a:xfrm>
                                <a:prstGeom prst="roundRect">
                                  <a:avLst/>
                                </a:prstGeom>
                                <a:solidFill>
                                  <a:schemeClr val="accent1">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2" name="Rectangle 502"/>
                              <wps:cNvSpPr/>
                              <wps:spPr>
                                <a:xfrm>
                                  <a:off x="-2441" y="7919"/>
                                  <a:ext cx="2037404" cy="61225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0B9B087" w14:textId="77777777" w:rsidR="00AD1045" w:rsidRPr="00044143" w:rsidRDefault="00AD1045" w:rsidP="005C2007">
                                    <w:pPr>
                                      <w:jc w:val="center"/>
                                      <w:rPr>
                                        <w:rFonts w:ascii="Arial" w:hAnsi="Arial" w:cs="Arial"/>
                                        <w:color w:val="404040" w:themeColor="text1" w:themeTint="BF"/>
                                        <w:sz w:val="20"/>
                                        <w:szCs w:val="20"/>
                                      </w:rPr>
                                    </w:pPr>
                                    <w:r>
                                      <w:rPr>
                                        <w:rFonts w:ascii="Arial" w:hAnsi="Arial" w:cs="Arial"/>
                                        <w:color w:val="404040" w:themeColor="text1" w:themeTint="BF"/>
                                        <w:sz w:val="20"/>
                                        <w:szCs w:val="20"/>
                                      </w:rPr>
                                      <w:t>Road Clearance and Tree Trimming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503" name="Group 503"/>
                            <wpg:cNvGrpSpPr/>
                            <wpg:grpSpPr>
                              <a:xfrm>
                                <a:off x="0" y="2305050"/>
                                <a:ext cx="1391285" cy="422910"/>
                                <a:chOff x="-17157" y="0"/>
                                <a:chExt cx="2066839" cy="628153"/>
                              </a:xfrm>
                            </wpg:grpSpPr>
                            <wps:wsp>
                              <wps:cNvPr id="504" name="Rectangle: Rounded Corners 504"/>
                              <wps:cNvSpPr/>
                              <wps:spPr>
                                <a:xfrm>
                                  <a:off x="0" y="0"/>
                                  <a:ext cx="2035534" cy="628153"/>
                                </a:xfrm>
                                <a:prstGeom prst="roundRect">
                                  <a:avLst/>
                                </a:prstGeom>
                                <a:solidFill>
                                  <a:schemeClr val="accent1">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5" name="Rectangle 505"/>
                              <wps:cNvSpPr/>
                              <wps:spPr>
                                <a:xfrm>
                                  <a:off x="-17157" y="7920"/>
                                  <a:ext cx="2066839" cy="61225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EB60003" w14:textId="77777777" w:rsidR="00AD1045" w:rsidRPr="00044143" w:rsidRDefault="00AD1045" w:rsidP="005C2007">
                                    <w:pPr>
                                      <w:jc w:val="center"/>
                                      <w:rPr>
                                        <w:rFonts w:ascii="Arial" w:hAnsi="Arial" w:cs="Arial"/>
                                        <w:color w:val="404040" w:themeColor="text1" w:themeTint="BF"/>
                                        <w:sz w:val="20"/>
                                        <w:szCs w:val="20"/>
                                      </w:rPr>
                                    </w:pPr>
                                    <w:r>
                                      <w:rPr>
                                        <w:rFonts w:ascii="Arial" w:hAnsi="Arial" w:cs="Arial"/>
                                        <w:color w:val="404040" w:themeColor="text1" w:themeTint="BF"/>
                                        <w:sz w:val="20"/>
                                        <w:szCs w:val="20"/>
                                      </w:rPr>
                                      <w:t>Telecommunications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506" name="Group 506"/>
                            <wpg:cNvGrpSpPr/>
                            <wpg:grpSpPr>
                              <a:xfrm>
                                <a:off x="1724025" y="2295525"/>
                                <a:ext cx="1372235" cy="422910"/>
                                <a:chOff x="-2441" y="0"/>
                                <a:chExt cx="2037975" cy="628153"/>
                              </a:xfrm>
                            </wpg:grpSpPr>
                            <wps:wsp>
                              <wps:cNvPr id="507" name="Rectangle: Rounded Corners 507"/>
                              <wps:cNvSpPr/>
                              <wps:spPr>
                                <a:xfrm>
                                  <a:off x="0" y="0"/>
                                  <a:ext cx="2035534" cy="628153"/>
                                </a:xfrm>
                                <a:prstGeom prst="roundRect">
                                  <a:avLst/>
                                </a:prstGeom>
                                <a:solidFill>
                                  <a:schemeClr val="accent1">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8" name="Rectangle 508"/>
                              <wps:cNvSpPr/>
                              <wps:spPr>
                                <a:xfrm>
                                  <a:off x="-2441" y="7919"/>
                                  <a:ext cx="2037404" cy="61225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72B4C2F" w14:textId="77777777" w:rsidR="00AD1045" w:rsidRPr="00044143" w:rsidRDefault="00AD1045" w:rsidP="005C2007">
                                    <w:pPr>
                                      <w:jc w:val="center"/>
                                      <w:rPr>
                                        <w:rFonts w:ascii="Arial" w:hAnsi="Arial" w:cs="Arial"/>
                                        <w:color w:val="404040" w:themeColor="text1" w:themeTint="BF"/>
                                        <w:sz w:val="20"/>
                                        <w:szCs w:val="20"/>
                                      </w:rPr>
                                    </w:pPr>
                                    <w:r>
                                      <w:rPr>
                                        <w:rFonts w:ascii="Arial" w:hAnsi="Arial" w:cs="Arial"/>
                                        <w:color w:val="404040" w:themeColor="text1" w:themeTint="BF"/>
                                        <w:sz w:val="20"/>
                                        <w:szCs w:val="20"/>
                                      </w:rPr>
                                      <w:t>Shelter 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509" name="Group 509"/>
                            <wpg:cNvGrpSpPr/>
                            <wpg:grpSpPr>
                              <a:xfrm>
                                <a:off x="9525" y="2867025"/>
                                <a:ext cx="1372235" cy="422910"/>
                                <a:chOff x="-2441" y="0"/>
                                <a:chExt cx="2037975" cy="628153"/>
                              </a:xfrm>
                            </wpg:grpSpPr>
                            <wps:wsp>
                              <wps:cNvPr id="510" name="Rectangle: Rounded Corners 510"/>
                              <wps:cNvSpPr/>
                              <wps:spPr>
                                <a:xfrm>
                                  <a:off x="0" y="0"/>
                                  <a:ext cx="2035534" cy="628153"/>
                                </a:xfrm>
                                <a:prstGeom prst="roundRect">
                                  <a:avLst/>
                                </a:prstGeom>
                                <a:solidFill>
                                  <a:schemeClr val="accent1">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1" name="Rectangle 511"/>
                              <wps:cNvSpPr/>
                              <wps:spPr>
                                <a:xfrm>
                                  <a:off x="-2441" y="7919"/>
                                  <a:ext cx="2037404" cy="61225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316596C" w14:textId="77777777" w:rsidR="00AD1045" w:rsidRPr="00044143" w:rsidRDefault="00AD1045" w:rsidP="005C2007">
                                    <w:pPr>
                                      <w:jc w:val="center"/>
                                      <w:rPr>
                                        <w:rFonts w:ascii="Arial" w:hAnsi="Arial" w:cs="Arial"/>
                                        <w:color w:val="404040" w:themeColor="text1" w:themeTint="BF"/>
                                        <w:sz w:val="20"/>
                                        <w:szCs w:val="20"/>
                                      </w:rPr>
                                    </w:pPr>
                                    <w:r>
                                      <w:rPr>
                                        <w:rFonts w:ascii="Arial" w:hAnsi="Arial" w:cs="Arial"/>
                                        <w:color w:val="404040" w:themeColor="text1" w:themeTint="BF"/>
                                        <w:sz w:val="20"/>
                                        <w:szCs w:val="20"/>
                                      </w:rPr>
                                      <w:t>Emergency Services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16" name="Group 416"/>
                            <wpg:cNvGrpSpPr/>
                            <wpg:grpSpPr>
                              <a:xfrm>
                                <a:off x="1724025" y="2867025"/>
                                <a:ext cx="1372235" cy="422910"/>
                                <a:chOff x="-2441" y="0"/>
                                <a:chExt cx="2037975" cy="628153"/>
                              </a:xfrm>
                            </wpg:grpSpPr>
                            <wps:wsp>
                              <wps:cNvPr id="417" name="Rectangle: Rounded Corners 417"/>
                              <wps:cNvSpPr/>
                              <wps:spPr>
                                <a:xfrm>
                                  <a:off x="0" y="0"/>
                                  <a:ext cx="2035534" cy="628153"/>
                                </a:xfrm>
                                <a:prstGeom prst="roundRect">
                                  <a:avLst/>
                                </a:prstGeom>
                                <a:solidFill>
                                  <a:schemeClr val="accent1">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8" name="Rectangle 418"/>
                              <wps:cNvSpPr/>
                              <wps:spPr>
                                <a:xfrm>
                                  <a:off x="-2441" y="7919"/>
                                  <a:ext cx="2037404" cy="61225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B7186D6" w14:textId="77777777" w:rsidR="00AD1045" w:rsidRPr="00044143" w:rsidRDefault="00AD1045" w:rsidP="005C2007">
                                    <w:pPr>
                                      <w:jc w:val="center"/>
                                      <w:rPr>
                                        <w:rFonts w:ascii="Arial" w:hAnsi="Arial" w:cs="Arial"/>
                                        <w:color w:val="404040" w:themeColor="text1" w:themeTint="BF"/>
                                        <w:sz w:val="20"/>
                                        <w:szCs w:val="20"/>
                                      </w:rPr>
                                    </w:pPr>
                                    <w:r>
                                      <w:rPr>
                                        <w:rFonts w:ascii="Arial" w:hAnsi="Arial" w:cs="Arial"/>
                                        <w:color w:val="404040" w:themeColor="text1" w:themeTint="BF"/>
                                        <w:sz w:val="20"/>
                                        <w:szCs w:val="20"/>
                                      </w:rPr>
                                      <w:t>Emergency Housing and Rehabilitation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19" name="Group 419"/>
                            <wpg:cNvGrpSpPr/>
                            <wpg:grpSpPr>
                              <a:xfrm>
                                <a:off x="19050" y="3448050"/>
                                <a:ext cx="1372235" cy="422910"/>
                                <a:chOff x="-2441" y="0"/>
                                <a:chExt cx="2037975" cy="628153"/>
                              </a:xfrm>
                            </wpg:grpSpPr>
                            <wps:wsp>
                              <wps:cNvPr id="420" name="Rectangle: Rounded Corners 420"/>
                              <wps:cNvSpPr/>
                              <wps:spPr>
                                <a:xfrm>
                                  <a:off x="0" y="0"/>
                                  <a:ext cx="2035534" cy="628153"/>
                                </a:xfrm>
                                <a:prstGeom prst="roundRect">
                                  <a:avLst/>
                                </a:prstGeom>
                                <a:solidFill>
                                  <a:schemeClr val="accent1">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1" name="Rectangle 421"/>
                              <wps:cNvSpPr/>
                              <wps:spPr>
                                <a:xfrm>
                                  <a:off x="-2441" y="7919"/>
                                  <a:ext cx="2037404" cy="61225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D4E8A4D" w14:textId="77777777" w:rsidR="00AD1045" w:rsidRPr="00044143" w:rsidRDefault="00AD1045" w:rsidP="005C2007">
                                    <w:pPr>
                                      <w:jc w:val="center"/>
                                      <w:rPr>
                                        <w:rFonts w:ascii="Arial" w:hAnsi="Arial" w:cs="Arial"/>
                                        <w:color w:val="404040" w:themeColor="text1" w:themeTint="BF"/>
                                        <w:sz w:val="20"/>
                                        <w:szCs w:val="20"/>
                                      </w:rPr>
                                    </w:pPr>
                                    <w:r>
                                      <w:rPr>
                                        <w:rFonts w:ascii="Arial" w:hAnsi="Arial" w:cs="Arial"/>
                                        <w:color w:val="404040" w:themeColor="text1" w:themeTint="BF"/>
                                        <w:sz w:val="20"/>
                                        <w:szCs w:val="20"/>
                                      </w:rPr>
                                      <w:t>Committee on Coastal Hazards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22" name="Group 422"/>
                            <wpg:cNvGrpSpPr/>
                            <wpg:grpSpPr>
                              <a:xfrm>
                                <a:off x="1733550" y="3448050"/>
                                <a:ext cx="1372235" cy="422910"/>
                                <a:chOff x="-2441" y="0"/>
                                <a:chExt cx="2037975" cy="628153"/>
                              </a:xfrm>
                            </wpg:grpSpPr>
                            <wps:wsp>
                              <wps:cNvPr id="423" name="Rectangle: Rounded Corners 423"/>
                              <wps:cNvSpPr/>
                              <wps:spPr>
                                <a:xfrm>
                                  <a:off x="0" y="0"/>
                                  <a:ext cx="2035534" cy="628153"/>
                                </a:xfrm>
                                <a:prstGeom prst="roundRect">
                                  <a:avLst/>
                                </a:prstGeom>
                                <a:solidFill>
                                  <a:schemeClr val="accent1">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4" name="Rectangle 424"/>
                              <wps:cNvSpPr/>
                              <wps:spPr>
                                <a:xfrm>
                                  <a:off x="-2441" y="7919"/>
                                  <a:ext cx="2037404" cy="61225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91C5530" w14:textId="77777777" w:rsidR="00AD1045" w:rsidRPr="00044143" w:rsidRDefault="00AD1045" w:rsidP="005C2007">
                                    <w:pPr>
                                      <w:jc w:val="center"/>
                                      <w:rPr>
                                        <w:rFonts w:ascii="Arial" w:hAnsi="Arial" w:cs="Arial"/>
                                        <w:color w:val="404040" w:themeColor="text1" w:themeTint="BF"/>
                                        <w:sz w:val="20"/>
                                        <w:szCs w:val="20"/>
                                      </w:rPr>
                                    </w:pPr>
                                    <w:r>
                                      <w:rPr>
                                        <w:rFonts w:ascii="Arial" w:hAnsi="Arial" w:cs="Arial"/>
                                        <w:color w:val="404040" w:themeColor="text1" w:themeTint="BF"/>
                                        <w:sz w:val="20"/>
                                        <w:szCs w:val="20"/>
                                      </w:rPr>
                                      <w:t>Tourism Emergency 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28" name="Group 428"/>
                            <wpg:cNvGrpSpPr/>
                            <wpg:grpSpPr>
                              <a:xfrm>
                                <a:off x="1733550" y="4010025"/>
                                <a:ext cx="1372235" cy="422910"/>
                                <a:chOff x="-2441" y="0"/>
                                <a:chExt cx="2037975" cy="628153"/>
                              </a:xfrm>
                            </wpg:grpSpPr>
                            <wps:wsp>
                              <wps:cNvPr id="429" name="Rectangle: Rounded Corners 429"/>
                              <wps:cNvSpPr/>
                              <wps:spPr>
                                <a:xfrm>
                                  <a:off x="0" y="0"/>
                                  <a:ext cx="2035534" cy="628153"/>
                                </a:xfrm>
                                <a:prstGeom prst="roundRect">
                                  <a:avLst/>
                                </a:prstGeom>
                                <a:solidFill>
                                  <a:schemeClr val="accent1">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0" name="Rectangle 430"/>
                              <wps:cNvSpPr/>
                              <wps:spPr>
                                <a:xfrm>
                                  <a:off x="-2441" y="7919"/>
                                  <a:ext cx="2037404" cy="61225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EFCC22A" w14:textId="77777777" w:rsidR="00AD1045" w:rsidRPr="00044143" w:rsidRDefault="00AD1045" w:rsidP="005C2007">
                                    <w:pPr>
                                      <w:jc w:val="center"/>
                                      <w:rPr>
                                        <w:rFonts w:ascii="Arial" w:hAnsi="Arial" w:cs="Arial"/>
                                        <w:color w:val="404040" w:themeColor="text1" w:themeTint="BF"/>
                                        <w:sz w:val="20"/>
                                        <w:szCs w:val="20"/>
                                      </w:rPr>
                                    </w:pPr>
                                    <w:r>
                                      <w:rPr>
                                        <w:rFonts w:ascii="Arial" w:hAnsi="Arial" w:cs="Arial"/>
                                        <w:color w:val="404040" w:themeColor="text1" w:themeTint="BF"/>
                                        <w:sz w:val="20"/>
                                        <w:szCs w:val="20"/>
                                      </w:rPr>
                                      <w:t>Hazard mitigation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wgp>
                  </a:graphicData>
                </a:graphic>
              </wp:anchor>
            </w:drawing>
          </mc:Choice>
          <mc:Fallback>
            <w:pict>
              <v:group w14:anchorId="4A3F0511" id="Group 516" o:spid="_x0000_s1026" style="position:absolute;left:0;text-align:left;margin-left:113.4pt;margin-top:5.15pt;width:345.45pt;height:566.55pt;z-index:251658240" coordsize="43872,719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">
                <v:group id="Group 515" o:spid="_x0000_s1027" style="position:absolute;left:12655;top:6217;width:17229;height:63471" coordsize="17228,63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">
                  <v:line id="Straight Connector 433" o:spid="_x0000_s1028" style="position:absolute;rotation:-90;visibility:visible;mso-wrap-style:square" from="5461,2979" to="5461,8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" strokecolor="gray [1629]" strokeweight="1.5pt"/>
                  <v:line id="Straight Connector 431" o:spid="_x0000_s1029" style="position:absolute;visibility:visible;mso-wrap-style:square" from="2813,0" to="2813,118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" strokecolor="gray [1629]" strokeweight="1.5pt"/>
                  <v:group id="Group 514" o:spid="_x0000_s1030" style="position:absolute;top:17750;width:8299;height:45720" coordsize="8299,45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">
                    <v:line id="Straight Connector 444" o:spid="_x0000_s1031" style="position:absolute;rotation:-90;visibility:visible;mso-wrap-style:square" from="5556,42906" to="5556,483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" strokecolor="gray [1629]" strokeweight="1.5pt"/>
                    <v:line id="Straight Connector 443" o:spid="_x0000_s1032" style="position:absolute;rotation:-90;visibility:visible;mso-wrap-style:square" from="2908,37527" to="2908,43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" strokecolor="gray [1629]" strokeweight="1.5pt"/>
                    <v:line id="Straight Connector 441" o:spid="_x0000_s1033" style="position:absolute;rotation:-90;visibility:visible;mso-wrap-style:square" from="2867,26066" to="2867,315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" strokecolor="gray [1629]" strokeweight="1.5pt"/>
                    <v:line id="Straight Connector 442" o:spid="_x0000_s1034" style="position:absolute;rotation:-90;visibility:visible;mso-wrap-style:square" from="2826,31692" to="2826,37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" strokecolor="gray [1629]" strokeweight="1.5pt"/>
                    <v:line id="Straight Connector 436" o:spid="_x0000_s1035" style="position:absolute;rotation:-90;visibility:visible;mso-wrap-style:square" from="2743,8523" to="2743,140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" strokecolor="gray [1629]" strokeweight="1.5pt"/>
                    <v:line id="Straight Connector 439" o:spid="_x0000_s1036" style="position:absolute;rotation:-90;visibility:visible;mso-wrap-style:square" from="2950,14604" to="2950,200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" strokecolor="gray [1629]" strokeweight="1.5pt"/>
                    <v:line id="Straight Connector 440" o:spid="_x0000_s1037" style="position:absolute;rotation:-90;visibility:visible;mso-wrap-style:square" from="2908,20274" to="2908,2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" strokecolor="gray [1629]" strokeweight="1.5pt"/>
                    <v:line id="Straight Connector 435" o:spid="_x0000_s1038" style="position:absolute;rotation:-90;visibility:visible;mso-wrap-style:square" from="2743,2896" to="2743,8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" strokecolor="gray [1629]" strokeweight="1.5pt"/>
                    <v:line id="Straight Connector 432" o:spid="_x0000_s1039" style="position:absolute;visibility:visible;mso-wrap-style:square" from="2825,0" to="2825,45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" strokecolor="gray [1629]" strokeweight="1.5pt"/>
                  </v:group>
                  <v:line id="Straight Connector 434" o:spid="_x0000_s1040" style="position:absolute;rotation:-90;visibility:visible;mso-wrap-style:square" from="13571,11046" to="13571,18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" strokecolor="gray [1629]" strokeweight="1.5pt"/>
                </v:group>
                <v:group id="Group 513" o:spid="_x0000_s1041" style="position:absolute;width:43872;height:71951" coordsize="43872,719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">
                  <v:group id="Group 445" o:spid="_x0000_s1042" style="position:absolute;left:5238;width:38634;height:24188" coordsize="38633,241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">
                    <v:group id="Group 26" o:spid="_x0000_s1043" style="position:absolute;width:20355;height:6281" coordsize="20355,6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roundrect id="Rectangle: Rounded Corners 15" o:spid="_x0000_s1044" style="position:absolute;width:20355;height:62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" fillcolor="#17365d [2415]" stroked="f" strokeweight="2pt"/>
                      <v:rect id="Rectangle 11" o:spid="_x0000_s1045" style="position:absolute;left:950;top:79;width:18928;height:61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" filled="f" stroked="f" strokeweight="2pt">
                        <v:textbox>
                          <w:txbxContent>
                            <w:p w14:paraId="4C0301F2" w14:textId="77777777" w:rsidR="00AD1045" w:rsidRDefault="00AD1045" w:rsidP="005C2007">
                              <w:pPr>
                                <w:jc w:val="center"/>
                                <w:rPr>
                                  <w:rFonts w:ascii="Arial" w:hAnsi="Arial" w:cs="Arial"/>
                                  <w:sz w:val="22"/>
                                  <w:szCs w:val="22"/>
                                </w:rPr>
                              </w:pPr>
                              <w:r w:rsidRPr="00166F53">
                                <w:rPr>
                                  <w:rFonts w:ascii="Arial" w:hAnsi="Arial" w:cs="Arial"/>
                                  <w:sz w:val="22"/>
                                  <w:szCs w:val="22"/>
                                </w:rPr>
                                <w:t xml:space="preserve">Emergency Management Advisory Council </w:t>
                              </w:r>
                            </w:p>
                            <w:p w14:paraId="2A6E7FC6" w14:textId="77777777" w:rsidR="00AD1045" w:rsidRPr="00166F53" w:rsidRDefault="00AD1045" w:rsidP="005C2007">
                              <w:pPr>
                                <w:jc w:val="center"/>
                                <w:rPr>
                                  <w:rFonts w:ascii="Arial" w:hAnsi="Arial" w:cs="Arial"/>
                                  <w:sz w:val="22"/>
                                  <w:szCs w:val="22"/>
                                </w:rPr>
                              </w:pPr>
                              <w:r w:rsidRPr="00166F53">
                                <w:rPr>
                                  <w:rFonts w:ascii="Arial" w:hAnsi="Arial" w:cs="Arial"/>
                                  <w:sz w:val="22"/>
                                  <w:szCs w:val="22"/>
                                </w:rPr>
                                <w:t>(EMAC)</w:t>
                              </w:r>
                            </w:p>
                          </w:txbxContent>
                        </v:textbox>
                      </v:rect>
                    </v:group>
                    <v:group id="Group 27" o:spid="_x0000_s1046" style="position:absolute;left:2857;top:17907;width:14627;height:6281" coordsize="20355,6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oundrect id="Rectangle: Rounded Corners 28" o:spid="_x0000_s1047" style="position:absolute;width:20355;height:62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" fillcolor="#365f91 [2404]" stroked="f" strokeweight="2pt"/>
                      <v:rect id="Rectangle 29" o:spid="_x0000_s1048" style="position:absolute;left:950;top:79;width:18928;height:61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" filled="f" stroked="f" strokeweight="2pt">
                        <v:textbox>
                          <w:txbxContent>
                            <w:p w14:paraId="6C28A71E" w14:textId="29DA4C88" w:rsidR="00AD1045" w:rsidRPr="00044143" w:rsidRDefault="00AD1045" w:rsidP="005C2007">
                              <w:pPr>
                                <w:jc w:val="center"/>
                                <w:rPr>
                                  <w:rFonts w:ascii="Arial" w:hAnsi="Arial" w:cs="Arial"/>
                                  <w:sz w:val="22"/>
                                  <w:szCs w:val="22"/>
                                </w:rPr>
                              </w:pPr>
                              <w:r w:rsidRPr="00044143">
                                <w:rPr>
                                  <w:rFonts w:ascii="Arial" w:hAnsi="Arial" w:cs="Arial"/>
                                  <w:sz w:val="22"/>
                                  <w:szCs w:val="22"/>
                                </w:rPr>
                                <w:t>Standing Committees</w:t>
                              </w:r>
                              <w:r w:rsidR="00DC7864">
                                <w:rPr>
                                  <w:rFonts w:ascii="Arial" w:hAnsi="Arial" w:cs="Arial"/>
                                  <w:sz w:val="22"/>
                                  <w:szCs w:val="22"/>
                                </w:rPr>
                                <w:t>*</w:t>
                              </w:r>
                            </w:p>
                          </w:txbxContent>
                        </v:textbox>
                      </v:rect>
                    </v:group>
                    <v:group id="Group 30" o:spid="_x0000_s1049" style="position:absolute;left:15049;top:8763;width:17826;height:6281" coordsize="20355,6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roundrect id="Rectangle: Rounded Corners 31" o:spid="_x0000_s1050" style="position:absolute;width:20355;height:62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" filled="f" stroked="f" strokeweight="2pt"/>
                      <v:rect id="Rectangle 449" o:spid="_x0000_s1051" style="position:absolute;left:950;top:79;width:18928;height:61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" filled="f" stroked="f" strokeweight="2pt">
                        <v:textbox>
                          <w:txbxContent>
                            <w:p w14:paraId="6EA02215" w14:textId="77777777" w:rsidR="00AD1045" w:rsidRPr="00EA3790" w:rsidRDefault="00AD1045" w:rsidP="005C2007">
                              <w:pPr>
                                <w:jc w:val="center"/>
                                <w:rPr>
                                  <w:rFonts w:ascii="Arial" w:hAnsi="Arial" w:cs="Arial"/>
                                  <w:sz w:val="20"/>
                                  <w:szCs w:val="20"/>
                                </w:rPr>
                              </w:pPr>
                              <w:r w:rsidRPr="00EA3790">
                                <w:rPr>
                                  <w:rFonts w:ascii="Arial" w:hAnsi="Arial" w:cs="Arial"/>
                                  <w:sz w:val="20"/>
                                  <w:szCs w:val="20"/>
                                </w:rPr>
                                <w:t xml:space="preserve">Department of Emergency Management </w:t>
                              </w:r>
                            </w:p>
                            <w:p w14:paraId="104866F5" w14:textId="77777777" w:rsidR="00AD1045" w:rsidRPr="00EA3790" w:rsidRDefault="00AD1045" w:rsidP="005C2007">
                              <w:pPr>
                                <w:jc w:val="center"/>
                                <w:rPr>
                                  <w:rFonts w:ascii="Arial" w:hAnsi="Arial" w:cs="Arial"/>
                                  <w:sz w:val="20"/>
                                  <w:szCs w:val="20"/>
                                </w:rPr>
                              </w:pPr>
                              <w:r w:rsidRPr="00EA3790">
                                <w:rPr>
                                  <w:rFonts w:ascii="Arial" w:hAnsi="Arial" w:cs="Arial"/>
                                  <w:sz w:val="20"/>
                                  <w:szCs w:val="20"/>
                                </w:rPr>
                                <w:t>(DEM)</w:t>
                              </w:r>
                            </w:p>
                          </w:txbxContent>
                        </v:textbox>
                      </v:rect>
                    </v:group>
                    <v:group id="Group 452" o:spid="_x0000_s1052" style="position:absolute;left:24003;top:17811;width:14630;height:6282" coordorigin="" coordsize="20355,6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y0p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3hJF/B7JhwBuf4BAAD//wMAUEsBAi0AFAAGAAgAAAAhANvh9svuAAAAhQEAABMAAAAAAAAA&#10;AAAAAAAAAAAAAFtDb250ZW50X1R5cGVzXS54bWxQSwECLQAUAAYACAAAACEAWvQsW78AAAAVAQAA&#10;CwAAAAAAAAAAAAAAAAAfAQAAX3JlbHMvLnJlbHNQSwECLQAUAAYACAAAACEAqoctKcYAAADcAAAA&#10;DwAAAAAAAAAAAAAAAAAHAgAAZHJzL2Rvd25yZXYueG1sUEsFBgAAAAADAAMAtwAAAPoCAAAAAA==&#10;">
                      <v:roundrect id="Rectangle: Rounded Corners 453" o:spid="_x0000_s1053" style="position:absolute;width:20355;height:62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" fillcolor="gray [1629]" stroked="f" strokeweight="2pt"/>
                      <v:rect id="Rectangle 454" o:spid="_x0000_s1054" style="position:absolute;left:950;top:79;width:18928;height:61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" filled="f" stroked="f" strokeweight="2pt">
                        <v:textbox>
                          <w:txbxContent>
                            <w:p w14:paraId="44A28B10" w14:textId="21533D2A" w:rsidR="00AD1045" w:rsidRDefault="00AD1045" w:rsidP="005C2007">
                              <w:pPr>
                                <w:jc w:val="center"/>
                                <w:rPr>
                                  <w:rFonts w:ascii="Arial" w:hAnsi="Arial" w:cs="Arial"/>
                                  <w:sz w:val="20"/>
                                  <w:szCs w:val="20"/>
                                </w:rPr>
                              </w:pPr>
                              <w:r>
                                <w:rPr>
                                  <w:rFonts w:ascii="Arial" w:hAnsi="Arial" w:cs="Arial"/>
                                  <w:sz w:val="20"/>
                                  <w:szCs w:val="20"/>
                                </w:rPr>
                                <w:t>District Emergency Organi</w:t>
                              </w:r>
                              <w:r w:rsidR="000921CD">
                                <w:rPr>
                                  <w:rFonts w:ascii="Arial" w:hAnsi="Arial" w:cs="Arial"/>
                                  <w:sz w:val="20"/>
                                  <w:szCs w:val="20"/>
                                </w:rPr>
                                <w:t>z</w:t>
                              </w:r>
                              <w:r>
                                <w:rPr>
                                  <w:rFonts w:ascii="Arial" w:hAnsi="Arial" w:cs="Arial"/>
                                  <w:sz w:val="20"/>
                                  <w:szCs w:val="20"/>
                                </w:rPr>
                                <w:t xml:space="preserve">ations </w:t>
                              </w:r>
                            </w:p>
                            <w:p w14:paraId="2ABDB849" w14:textId="77777777" w:rsidR="00AD1045" w:rsidRPr="00EA3790" w:rsidRDefault="00AD1045" w:rsidP="005C2007">
                              <w:pPr>
                                <w:jc w:val="center"/>
                                <w:rPr>
                                  <w:rFonts w:ascii="Arial" w:hAnsi="Arial" w:cs="Arial"/>
                                  <w:sz w:val="20"/>
                                  <w:szCs w:val="20"/>
                                </w:rPr>
                              </w:pPr>
                              <w:r>
                                <w:rPr>
                                  <w:rFonts w:ascii="Arial" w:hAnsi="Arial" w:cs="Arial"/>
                                  <w:sz w:val="20"/>
                                  <w:szCs w:val="20"/>
                                </w:rPr>
                                <w:t>(DEO)</w:t>
                              </w:r>
                            </w:p>
                          </w:txbxContent>
                        </v:textbox>
                      </v:rect>
                    </v:group>
                  </v:group>
                  <v:group id="Group 512" o:spid="_x0000_s1055" style="position:absolute;top:27622;width:31057;height:44329" coordsize="31057,44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">
                    <v:group id="Group 456" o:spid="_x0000_s1056" style="position:absolute;top:95;width:13722;height:4229" coordorigin="-24" coordsize="20379,6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">
                      <v:roundrect id="Rectangle: Rounded Corners 464" o:spid="_x0000_s1057" style="position:absolute;width:20355;height:62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" fillcolor="#95b3d7 [1940]" stroked="f" strokeweight="2pt"/>
                      <v:rect id="Rectangle 467" o:spid="_x0000_s1058" style="position:absolute;left:-24;top:79;width:20373;height:61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" filled="f" stroked="f" strokeweight="2pt">
                        <v:textbox>
                          <w:txbxContent>
                            <w:p w14:paraId="4B538955" w14:textId="77777777" w:rsidR="00AD1045" w:rsidRPr="00044143" w:rsidRDefault="00AD1045" w:rsidP="005C2007">
                              <w:pPr>
                                <w:jc w:val="center"/>
                                <w:rPr>
                                  <w:rFonts w:ascii="Arial" w:hAnsi="Arial" w:cs="Arial"/>
                                  <w:color w:val="404040" w:themeColor="text1" w:themeTint="BF"/>
                                  <w:sz w:val="20"/>
                                  <w:szCs w:val="20"/>
                                </w:rPr>
                              </w:pPr>
                              <w:r>
                                <w:rPr>
                                  <w:rFonts w:ascii="Arial" w:hAnsi="Arial" w:cs="Arial"/>
                                  <w:color w:val="404040" w:themeColor="text1" w:themeTint="BF"/>
                                  <w:sz w:val="20"/>
                                  <w:szCs w:val="20"/>
                                </w:rPr>
                                <w:t>Damage and Needs Assessment</w:t>
                              </w:r>
                            </w:p>
                          </w:txbxContent>
                        </v:textbox>
                      </v:rect>
                    </v:group>
                    <v:group id="Group 468" o:spid="_x0000_s1059" style="position:absolute;left:17145;width:13722;height:4229" coordorigin="-24" coordsize="20379,6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">
                      <v:roundrect id="Rectangle: Rounded Corners 469" o:spid="_x0000_s1060" style="position:absolute;width:20355;height:62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" fillcolor="#95b3d7 [1940]" stroked="f" strokeweight="2pt"/>
                      <v:rect id="Rectangle 470" o:spid="_x0000_s1061" style="position:absolute;left:-24;top:79;width:20373;height:61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" filled="f" stroked="f" strokeweight="2pt">
                        <v:textbox>
                          <w:txbxContent>
                            <w:p w14:paraId="5EC86049" w14:textId="77777777" w:rsidR="00AD1045" w:rsidRPr="00044143" w:rsidRDefault="00AD1045" w:rsidP="005C2007">
                              <w:pPr>
                                <w:jc w:val="center"/>
                                <w:rPr>
                                  <w:rFonts w:ascii="Arial" w:hAnsi="Arial" w:cs="Arial"/>
                                  <w:color w:val="404040" w:themeColor="text1" w:themeTint="BF"/>
                                  <w:sz w:val="20"/>
                                  <w:szCs w:val="20"/>
                                </w:rPr>
                              </w:pPr>
                              <w:r>
                                <w:rPr>
                                  <w:rFonts w:ascii="Arial" w:hAnsi="Arial" w:cs="Arial"/>
                                  <w:color w:val="404040" w:themeColor="text1" w:themeTint="BF"/>
                                  <w:sz w:val="20"/>
                                  <w:szCs w:val="20"/>
                                </w:rPr>
                                <w:t>Public Information and Education</w:t>
                              </w:r>
                            </w:p>
                          </w:txbxContent>
                        </v:textbox>
                      </v:rect>
                    </v:group>
                    <v:group id="Group 471" o:spid="_x0000_s1062" style="position:absolute;top:5810;width:13722;height:4229" coordorigin="-24" coordsize="20379,6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">
                      <v:roundrect id="Rectangle: Rounded Corners 474" o:spid="_x0000_s1063" style="position:absolute;width:20355;height:62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" fillcolor="#95b3d7 [1940]" stroked="f" strokeweight="2pt"/>
                      <v:rect id="Rectangle 475" o:spid="_x0000_s1064" style="position:absolute;left:-24;top:79;width:20373;height:61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" filled="f" stroked="f" strokeweight="2pt">
                        <v:textbox>
                          <w:txbxContent>
                            <w:p w14:paraId="4822CBA0" w14:textId="77777777" w:rsidR="00AD1045" w:rsidRPr="00044143" w:rsidRDefault="00AD1045" w:rsidP="005C2007">
                              <w:pPr>
                                <w:jc w:val="center"/>
                                <w:rPr>
                                  <w:rFonts w:ascii="Arial" w:hAnsi="Arial" w:cs="Arial"/>
                                  <w:color w:val="404040" w:themeColor="text1" w:themeTint="BF"/>
                                  <w:sz w:val="20"/>
                                  <w:szCs w:val="20"/>
                                </w:rPr>
                              </w:pPr>
                              <w:r>
                                <w:rPr>
                                  <w:rFonts w:ascii="Arial" w:hAnsi="Arial" w:cs="Arial"/>
                                  <w:color w:val="404040" w:themeColor="text1" w:themeTint="BF"/>
                                  <w:sz w:val="20"/>
                                  <w:szCs w:val="20"/>
                                </w:rPr>
                                <w:t>Food and General Supplies</w:t>
                              </w:r>
                            </w:p>
                          </w:txbxContent>
                        </v:textbox>
                      </v:rect>
                    </v:group>
                    <v:group id="Group 485" o:spid="_x0000_s1065" style="position:absolute;left:17145;top:5715;width:13722;height:4229" coordorigin="-24" coordsize="20379,6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">
                      <v:roundrect id="Rectangle: Rounded Corners 489" o:spid="_x0000_s1066" style="position:absolute;width:20355;height:62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" fillcolor="#95b3d7 [1940]" stroked="f" strokeweight="2pt"/>
                      <v:rect id="Rectangle 490" o:spid="_x0000_s1067" style="position:absolute;left:-24;top:79;width:20373;height:61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" filled="f" stroked="f" strokeweight="2pt">
                        <v:textbox>
                          <w:txbxContent>
                            <w:p w14:paraId="79EAA3AB" w14:textId="77777777" w:rsidR="00AD1045" w:rsidRPr="00044143" w:rsidRDefault="00AD1045" w:rsidP="005C2007">
                              <w:pPr>
                                <w:jc w:val="center"/>
                                <w:rPr>
                                  <w:rFonts w:ascii="Arial" w:hAnsi="Arial" w:cs="Arial"/>
                                  <w:color w:val="404040" w:themeColor="text1" w:themeTint="BF"/>
                                  <w:sz w:val="20"/>
                                  <w:szCs w:val="20"/>
                                </w:rPr>
                              </w:pPr>
                              <w:r>
                                <w:rPr>
                                  <w:rFonts w:ascii="Arial" w:hAnsi="Arial" w:cs="Arial"/>
                                  <w:color w:val="404040" w:themeColor="text1" w:themeTint="BF"/>
                                  <w:sz w:val="20"/>
                                  <w:szCs w:val="20"/>
                                </w:rPr>
                                <w:t>Health and First Aid Services</w:t>
                              </w:r>
                            </w:p>
                          </w:txbxContent>
                        </v:textbox>
                      </v:rect>
                    </v:group>
                    <v:group id="Group 491" o:spid="_x0000_s1068" style="position:absolute;left:95;top:11620;width:13722;height:4229" coordorigin="-24" coordsize="20379,6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">
                      <v:roundrect id="Rectangle: Rounded Corners 492" o:spid="_x0000_s1069" style="position:absolute;width:20355;height:62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" fillcolor="#95b3d7 [1940]" stroked="f" strokeweight="2pt"/>
                      <v:rect id="Rectangle 493" o:spid="_x0000_s1070" style="position:absolute;left:-24;top:79;width:20373;height:61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" filled="f" stroked="f" strokeweight="2pt">
                        <v:textbox>
                          <w:txbxContent>
                            <w:p w14:paraId="3995E290" w14:textId="77777777" w:rsidR="00AD1045" w:rsidRPr="00044143" w:rsidRDefault="00AD1045" w:rsidP="005C2007">
                              <w:pPr>
                                <w:jc w:val="center"/>
                                <w:rPr>
                                  <w:rFonts w:ascii="Arial" w:hAnsi="Arial" w:cs="Arial"/>
                                  <w:color w:val="404040" w:themeColor="text1" w:themeTint="BF"/>
                                  <w:sz w:val="20"/>
                                  <w:szCs w:val="20"/>
                                </w:rPr>
                              </w:pPr>
                              <w:r>
                                <w:rPr>
                                  <w:rFonts w:ascii="Arial" w:hAnsi="Arial" w:cs="Arial"/>
                                  <w:color w:val="404040" w:themeColor="text1" w:themeTint="BF"/>
                                  <w:sz w:val="20"/>
                                  <w:szCs w:val="20"/>
                                </w:rPr>
                                <w:t>Emergency Transport</w:t>
                              </w:r>
                            </w:p>
                          </w:txbxContent>
                        </v:textbox>
                      </v:rect>
                    </v:group>
                    <v:group id="Group 494" o:spid="_x0000_s1071" style="position:absolute;left:17240;top:11525;width:13722;height:4229" coordorigin="-24" coordsize="20379,6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">
                      <v:roundrect id="Rectangle: Rounded Corners 495" o:spid="_x0000_s1072" style="position:absolute;width:20355;height:62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" fillcolor="#95b3d7 [1940]" stroked="f" strokeweight="2pt"/>
                      <v:rect id="Rectangle 496" o:spid="_x0000_s1073" style="position:absolute;left:-24;top:79;width:20373;height:61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" filled="f" stroked="f" strokeweight="2pt">
                        <v:textbox>
                          <w:txbxContent>
                            <w:p w14:paraId="46218980" w14:textId="77777777" w:rsidR="00AD1045" w:rsidRPr="00044143" w:rsidRDefault="00AD1045" w:rsidP="005C2007">
                              <w:pPr>
                                <w:jc w:val="center"/>
                                <w:rPr>
                                  <w:rFonts w:ascii="Arial" w:hAnsi="Arial" w:cs="Arial"/>
                                  <w:color w:val="404040" w:themeColor="text1" w:themeTint="BF"/>
                                  <w:sz w:val="20"/>
                                  <w:szCs w:val="20"/>
                                </w:rPr>
                              </w:pPr>
                              <w:r>
                                <w:rPr>
                                  <w:rFonts w:ascii="Arial" w:hAnsi="Arial" w:cs="Arial"/>
                                  <w:color w:val="404040" w:themeColor="text1" w:themeTint="BF"/>
                                  <w:sz w:val="20"/>
                                  <w:szCs w:val="20"/>
                                </w:rPr>
                                <w:t>Public Utilities</w:t>
                              </w:r>
                            </w:p>
                          </w:txbxContent>
                        </v:textbox>
                      </v:rect>
                    </v:group>
                    <v:group id="Group 497" o:spid="_x0000_s1074" style="position:absolute;left:95;top:17240;width:13722;height:4229" coordorigin="-24" coordsize="20379,6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">
                      <v:roundrect id="Rectangle: Rounded Corners 498" o:spid="_x0000_s1075" style="position:absolute;width:20355;height:62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" fillcolor="#95b3d7 [1940]" stroked="f" strokeweight="2pt"/>
                      <v:rect id="Rectangle 499" o:spid="_x0000_s1076" style="position:absolute;left:-24;top:79;width:20373;height:61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" filled="f" stroked="f" strokeweight="2pt">
                        <v:textbox>
                          <w:txbxContent>
                            <w:p w14:paraId="0FA4CF84" w14:textId="77777777" w:rsidR="00AD1045" w:rsidRPr="00044143" w:rsidRDefault="00AD1045" w:rsidP="005C2007">
                              <w:pPr>
                                <w:jc w:val="center"/>
                                <w:rPr>
                                  <w:rFonts w:ascii="Arial" w:hAnsi="Arial" w:cs="Arial"/>
                                  <w:color w:val="404040" w:themeColor="text1" w:themeTint="BF"/>
                                  <w:sz w:val="20"/>
                                  <w:szCs w:val="20"/>
                                </w:rPr>
                              </w:pPr>
                              <w:r>
                                <w:rPr>
                                  <w:rFonts w:ascii="Arial" w:hAnsi="Arial" w:cs="Arial"/>
                                  <w:color w:val="404040" w:themeColor="text1" w:themeTint="BF"/>
                                  <w:sz w:val="20"/>
                                  <w:szCs w:val="20"/>
                                </w:rPr>
                                <w:t>Welfare Services</w:t>
                              </w:r>
                            </w:p>
                          </w:txbxContent>
                        </v:textbox>
                      </v:rect>
                    </v:group>
                    <v:group id="Group 500" o:spid="_x0000_s1077" style="position:absolute;left:17240;top:17240;width:13722;height:4229" coordorigin="-24" coordsize="20379,6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">
                      <v:roundrect id="Rectangle: Rounded Corners 501" o:spid="_x0000_s1078" style="position:absolute;width:20355;height:62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" fillcolor="#95b3d7 [1940]" stroked="f" strokeweight="2pt"/>
                      <v:rect id="Rectangle 502" o:spid="_x0000_s1079" style="position:absolute;left:-24;top:79;width:20373;height:61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" filled="f" stroked="f" strokeweight="2pt">
                        <v:textbox>
                          <w:txbxContent>
                            <w:p w14:paraId="40B9B087" w14:textId="77777777" w:rsidR="00AD1045" w:rsidRPr="00044143" w:rsidRDefault="00AD1045" w:rsidP="005C2007">
                              <w:pPr>
                                <w:jc w:val="center"/>
                                <w:rPr>
                                  <w:rFonts w:ascii="Arial" w:hAnsi="Arial" w:cs="Arial"/>
                                  <w:color w:val="404040" w:themeColor="text1" w:themeTint="BF"/>
                                  <w:sz w:val="20"/>
                                  <w:szCs w:val="20"/>
                                </w:rPr>
                              </w:pPr>
                              <w:r>
                                <w:rPr>
                                  <w:rFonts w:ascii="Arial" w:hAnsi="Arial" w:cs="Arial"/>
                                  <w:color w:val="404040" w:themeColor="text1" w:themeTint="BF"/>
                                  <w:sz w:val="20"/>
                                  <w:szCs w:val="20"/>
                                </w:rPr>
                                <w:t>Road Clearance and Tree Trimming</w:t>
                              </w:r>
                            </w:p>
                          </w:txbxContent>
                        </v:textbox>
                      </v:rect>
                    </v:group>
                    <v:group id="Group 503" o:spid="_x0000_s1080" style="position:absolute;top:23050;width:13912;height:4229" coordorigin="-171" coordsize="20668,6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">
                      <v:roundrect id="Rectangle: Rounded Corners 504" o:spid="_x0000_s1081" style="position:absolute;width:20355;height:62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" fillcolor="#95b3d7 [1940]" stroked="f" strokeweight="2pt"/>
                      <v:rect id="Rectangle 505" o:spid="_x0000_s1082" style="position:absolute;left:-171;top:79;width:20667;height:61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" filled="f" stroked="f" strokeweight="2pt">
                        <v:textbox>
                          <w:txbxContent>
                            <w:p w14:paraId="2EB60003" w14:textId="77777777" w:rsidR="00AD1045" w:rsidRPr="00044143" w:rsidRDefault="00AD1045" w:rsidP="005C2007">
                              <w:pPr>
                                <w:jc w:val="center"/>
                                <w:rPr>
                                  <w:rFonts w:ascii="Arial" w:hAnsi="Arial" w:cs="Arial"/>
                                  <w:color w:val="404040" w:themeColor="text1" w:themeTint="BF"/>
                                  <w:sz w:val="20"/>
                                  <w:szCs w:val="20"/>
                                </w:rPr>
                              </w:pPr>
                              <w:r>
                                <w:rPr>
                                  <w:rFonts w:ascii="Arial" w:hAnsi="Arial" w:cs="Arial"/>
                                  <w:color w:val="404040" w:themeColor="text1" w:themeTint="BF"/>
                                  <w:sz w:val="20"/>
                                  <w:szCs w:val="20"/>
                                </w:rPr>
                                <w:t>Telecommunications</w:t>
                              </w:r>
                            </w:p>
                          </w:txbxContent>
                        </v:textbox>
                      </v:rect>
                    </v:group>
                    <v:group id="Group 506" o:spid="_x0000_s1083" style="position:absolute;left:17240;top:22955;width:13722;height:4229" coordorigin="-24" coordsize="20379,6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">
                      <v:roundrect id="Rectangle: Rounded Corners 507" o:spid="_x0000_s1084" style="position:absolute;width:20355;height:62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" fillcolor="#95b3d7 [1940]" stroked="f" strokeweight="2pt"/>
                      <v:rect id="Rectangle 508" o:spid="_x0000_s1085" style="position:absolute;left:-24;top:79;width:20373;height:61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" filled="f" stroked="f" strokeweight="2pt">
                        <v:textbox>
                          <w:txbxContent>
                            <w:p w14:paraId="172B4C2F" w14:textId="77777777" w:rsidR="00AD1045" w:rsidRPr="00044143" w:rsidRDefault="00AD1045" w:rsidP="005C2007">
                              <w:pPr>
                                <w:jc w:val="center"/>
                                <w:rPr>
                                  <w:rFonts w:ascii="Arial" w:hAnsi="Arial" w:cs="Arial"/>
                                  <w:color w:val="404040" w:themeColor="text1" w:themeTint="BF"/>
                                  <w:sz w:val="20"/>
                                  <w:szCs w:val="20"/>
                                </w:rPr>
                              </w:pPr>
                              <w:r>
                                <w:rPr>
                                  <w:rFonts w:ascii="Arial" w:hAnsi="Arial" w:cs="Arial"/>
                                  <w:color w:val="404040" w:themeColor="text1" w:themeTint="BF"/>
                                  <w:sz w:val="20"/>
                                  <w:szCs w:val="20"/>
                                </w:rPr>
                                <w:t>Shelter Management</w:t>
                              </w:r>
                            </w:p>
                          </w:txbxContent>
                        </v:textbox>
                      </v:rect>
                    </v:group>
                    <v:group id="Group 509" o:spid="_x0000_s1086" style="position:absolute;left:95;top:28670;width:13722;height:4229" coordorigin="-24" coordsize="20379,6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">
                      <v:roundrect id="Rectangle: Rounded Corners 510" o:spid="_x0000_s1087" style="position:absolute;width:20355;height:62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" fillcolor="#95b3d7 [1940]" stroked="f" strokeweight="2pt"/>
                      <v:rect id="Rectangle 511" o:spid="_x0000_s1088" style="position:absolute;left:-24;top:79;width:20373;height:61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" filled="f" stroked="f" strokeweight="2pt">
                        <v:textbox>
                          <w:txbxContent>
                            <w:p w14:paraId="7316596C" w14:textId="77777777" w:rsidR="00AD1045" w:rsidRPr="00044143" w:rsidRDefault="00AD1045" w:rsidP="005C2007">
                              <w:pPr>
                                <w:jc w:val="center"/>
                                <w:rPr>
                                  <w:rFonts w:ascii="Arial" w:hAnsi="Arial" w:cs="Arial"/>
                                  <w:color w:val="404040" w:themeColor="text1" w:themeTint="BF"/>
                                  <w:sz w:val="20"/>
                                  <w:szCs w:val="20"/>
                                </w:rPr>
                              </w:pPr>
                              <w:r>
                                <w:rPr>
                                  <w:rFonts w:ascii="Arial" w:hAnsi="Arial" w:cs="Arial"/>
                                  <w:color w:val="404040" w:themeColor="text1" w:themeTint="BF"/>
                                  <w:sz w:val="20"/>
                                  <w:szCs w:val="20"/>
                                </w:rPr>
                                <w:t>Emergency Services</w:t>
                              </w:r>
                            </w:p>
                          </w:txbxContent>
                        </v:textbox>
                      </v:rect>
                    </v:group>
                    <v:group id="Group 416" o:spid="_x0000_s1089" style="position:absolute;left:17240;top:28670;width:13722;height:4229" coordorigin="-24" coordsize="20379,6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">
                      <v:roundrect id="Rectangle: Rounded Corners 417" o:spid="_x0000_s1090" style="position:absolute;width:20355;height:62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" fillcolor="#95b3d7 [1940]" stroked="f" strokeweight="2pt"/>
                      <v:rect id="Rectangle 418" o:spid="_x0000_s1091" style="position:absolute;left:-24;top:79;width:20373;height:61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" filled="f" stroked="f" strokeweight="2pt">
                        <v:textbox>
                          <w:txbxContent>
                            <w:p w14:paraId="3B7186D6" w14:textId="77777777" w:rsidR="00AD1045" w:rsidRPr="00044143" w:rsidRDefault="00AD1045" w:rsidP="005C2007">
                              <w:pPr>
                                <w:jc w:val="center"/>
                                <w:rPr>
                                  <w:rFonts w:ascii="Arial" w:hAnsi="Arial" w:cs="Arial"/>
                                  <w:color w:val="404040" w:themeColor="text1" w:themeTint="BF"/>
                                  <w:sz w:val="20"/>
                                  <w:szCs w:val="20"/>
                                </w:rPr>
                              </w:pPr>
                              <w:r>
                                <w:rPr>
                                  <w:rFonts w:ascii="Arial" w:hAnsi="Arial" w:cs="Arial"/>
                                  <w:color w:val="404040" w:themeColor="text1" w:themeTint="BF"/>
                                  <w:sz w:val="20"/>
                                  <w:szCs w:val="20"/>
                                </w:rPr>
                                <w:t>Emergency Housing and Rehabilitation</w:t>
                              </w:r>
                            </w:p>
                          </w:txbxContent>
                        </v:textbox>
                      </v:rect>
                    </v:group>
                    <v:group id="Group 419" o:spid="_x0000_s1092" style="position:absolute;left:190;top:34480;width:13722;height:4229" coordorigin="-24" coordsize="20379,6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">
                      <v:roundrect id="Rectangle: Rounded Corners 420" o:spid="_x0000_s1093" style="position:absolute;width:20355;height:62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" fillcolor="#95b3d7 [1940]" stroked="f" strokeweight="2pt"/>
                      <v:rect id="Rectangle 421" o:spid="_x0000_s1094" style="position:absolute;left:-24;top:79;width:20373;height:61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" filled="f" stroked="f" strokeweight="2pt">
                        <v:textbox>
                          <w:txbxContent>
                            <w:p w14:paraId="0D4E8A4D" w14:textId="77777777" w:rsidR="00AD1045" w:rsidRPr="00044143" w:rsidRDefault="00AD1045" w:rsidP="005C2007">
                              <w:pPr>
                                <w:jc w:val="center"/>
                                <w:rPr>
                                  <w:rFonts w:ascii="Arial" w:hAnsi="Arial" w:cs="Arial"/>
                                  <w:color w:val="404040" w:themeColor="text1" w:themeTint="BF"/>
                                  <w:sz w:val="20"/>
                                  <w:szCs w:val="20"/>
                                </w:rPr>
                              </w:pPr>
                              <w:r>
                                <w:rPr>
                                  <w:rFonts w:ascii="Arial" w:hAnsi="Arial" w:cs="Arial"/>
                                  <w:color w:val="404040" w:themeColor="text1" w:themeTint="BF"/>
                                  <w:sz w:val="20"/>
                                  <w:szCs w:val="20"/>
                                </w:rPr>
                                <w:t>Committee on Coastal Hazards</w:t>
                              </w:r>
                            </w:p>
                          </w:txbxContent>
                        </v:textbox>
                      </v:rect>
                    </v:group>
                    <v:group id="Group 422" o:spid="_x0000_s1095" style="position:absolute;left:17335;top:34480;width:13722;height:4229" coordorigin="-24" coordsize="20379,6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">
                      <v:roundrect id="Rectangle: Rounded Corners 423" o:spid="_x0000_s1096" style="position:absolute;width:20355;height:62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" fillcolor="#95b3d7 [1940]" stroked="f" strokeweight="2pt"/>
                      <v:rect id="Rectangle 424" o:spid="_x0000_s1097" style="position:absolute;left:-24;top:79;width:20373;height:61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" filled="f" stroked="f" strokeweight="2pt">
                        <v:textbox>
                          <w:txbxContent>
                            <w:p w14:paraId="191C5530" w14:textId="77777777" w:rsidR="00AD1045" w:rsidRPr="00044143" w:rsidRDefault="00AD1045" w:rsidP="005C2007">
                              <w:pPr>
                                <w:jc w:val="center"/>
                                <w:rPr>
                                  <w:rFonts w:ascii="Arial" w:hAnsi="Arial" w:cs="Arial"/>
                                  <w:color w:val="404040" w:themeColor="text1" w:themeTint="BF"/>
                                  <w:sz w:val="20"/>
                                  <w:szCs w:val="20"/>
                                </w:rPr>
                              </w:pPr>
                              <w:r>
                                <w:rPr>
                                  <w:rFonts w:ascii="Arial" w:hAnsi="Arial" w:cs="Arial"/>
                                  <w:color w:val="404040" w:themeColor="text1" w:themeTint="BF"/>
                                  <w:sz w:val="20"/>
                                  <w:szCs w:val="20"/>
                                </w:rPr>
                                <w:t>Tourism Emergency Management</w:t>
                              </w:r>
                            </w:p>
                          </w:txbxContent>
                        </v:textbox>
                      </v:rect>
                    </v:group>
                    <v:group id="Group 428" o:spid="_x0000_s1098" style="position:absolute;left:17335;top:40100;width:13722;height:4229" coordorigin="-24" coordsize="20379,6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">
                      <v:roundrect id="Rectangle: Rounded Corners 429" o:spid="_x0000_s1099" style="position:absolute;width:20355;height:62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" fillcolor="#95b3d7 [1940]" stroked="f" strokeweight="2pt"/>
                      <v:rect id="Rectangle 430" o:spid="_x0000_s1100" style="position:absolute;left:-24;top:79;width:20373;height:61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" filled="f" stroked="f" strokeweight="2pt">
                        <v:textbox>
                          <w:txbxContent>
                            <w:p w14:paraId="6EFCC22A" w14:textId="77777777" w:rsidR="00AD1045" w:rsidRPr="00044143" w:rsidRDefault="00AD1045" w:rsidP="005C2007">
                              <w:pPr>
                                <w:jc w:val="center"/>
                                <w:rPr>
                                  <w:rFonts w:ascii="Arial" w:hAnsi="Arial" w:cs="Arial"/>
                                  <w:color w:val="404040" w:themeColor="text1" w:themeTint="BF"/>
                                  <w:sz w:val="20"/>
                                  <w:szCs w:val="20"/>
                                </w:rPr>
                              </w:pPr>
                              <w:r>
                                <w:rPr>
                                  <w:rFonts w:ascii="Arial" w:hAnsi="Arial" w:cs="Arial"/>
                                  <w:color w:val="404040" w:themeColor="text1" w:themeTint="BF"/>
                                  <w:sz w:val="20"/>
                                  <w:szCs w:val="20"/>
                                </w:rPr>
                                <w:t>Hazard mitigation</w:t>
                              </w:r>
                            </w:p>
                          </w:txbxContent>
                        </v:textbox>
                      </v:rect>
                    </v:group>
                  </v:group>
                </v:group>
              </v:group>
            </w:pict>
          </mc:Fallback>
        </mc:AlternateContent>
      </w:r>
    </w:p>
    <w:p w14:paraId="47411922" w14:textId="276E0312" w:rsidR="005C2007" w:rsidRDefault="005C2007" w:rsidP="005C2007">
      <w:pPr>
        <w:pStyle w:val="Paragraph"/>
        <w:numPr>
          <w:ilvl w:val="0"/>
          <w:numId w:val="0"/>
        </w:numPr>
        <w:ind w:left="720"/>
        <w:rPr>
          <w:rFonts w:ascii="Arial" w:hAnsi="Arial" w:cs="Arial"/>
          <w:sz w:val="22"/>
          <w:szCs w:val="22"/>
          <w:lang w:val="en-US"/>
        </w:rPr>
      </w:pPr>
    </w:p>
    <w:p w14:paraId="42789B96" w14:textId="27F59F5D" w:rsidR="005C2007" w:rsidRDefault="005C2007" w:rsidP="005C2007">
      <w:pPr>
        <w:pStyle w:val="Paragraph"/>
        <w:numPr>
          <w:ilvl w:val="0"/>
          <w:numId w:val="0"/>
        </w:numPr>
        <w:ind w:left="720"/>
        <w:rPr>
          <w:rFonts w:ascii="Arial" w:hAnsi="Arial" w:cs="Arial"/>
          <w:sz w:val="22"/>
          <w:szCs w:val="22"/>
          <w:lang w:val="en-US"/>
        </w:rPr>
      </w:pPr>
    </w:p>
    <w:p w14:paraId="14EF6C68" w14:textId="401E9F68" w:rsidR="005C2007" w:rsidRDefault="005C2007" w:rsidP="005C2007">
      <w:pPr>
        <w:pStyle w:val="Paragraph"/>
        <w:numPr>
          <w:ilvl w:val="0"/>
          <w:numId w:val="0"/>
        </w:numPr>
        <w:ind w:left="720"/>
        <w:rPr>
          <w:rFonts w:ascii="Arial" w:hAnsi="Arial" w:cs="Arial"/>
          <w:sz w:val="22"/>
          <w:szCs w:val="22"/>
          <w:lang w:val="en-US"/>
        </w:rPr>
      </w:pPr>
    </w:p>
    <w:p w14:paraId="71D63983" w14:textId="42694389" w:rsidR="005C2007" w:rsidRDefault="005C2007" w:rsidP="005C2007">
      <w:pPr>
        <w:pStyle w:val="Paragraph"/>
        <w:numPr>
          <w:ilvl w:val="0"/>
          <w:numId w:val="0"/>
        </w:numPr>
        <w:ind w:left="720"/>
        <w:rPr>
          <w:rFonts w:ascii="Arial" w:hAnsi="Arial" w:cs="Arial"/>
          <w:sz w:val="22"/>
          <w:szCs w:val="22"/>
          <w:lang w:val="en-US"/>
        </w:rPr>
      </w:pPr>
    </w:p>
    <w:p w14:paraId="5B50BCCE" w14:textId="4368031A" w:rsidR="005C2007" w:rsidRDefault="005C2007" w:rsidP="005C2007">
      <w:pPr>
        <w:pStyle w:val="Paragraph"/>
        <w:numPr>
          <w:ilvl w:val="0"/>
          <w:numId w:val="0"/>
        </w:numPr>
        <w:ind w:left="720"/>
        <w:rPr>
          <w:rFonts w:ascii="Arial" w:hAnsi="Arial" w:cs="Arial"/>
          <w:sz w:val="22"/>
          <w:szCs w:val="22"/>
          <w:lang w:val="en-US"/>
        </w:rPr>
      </w:pPr>
    </w:p>
    <w:p w14:paraId="084BD53D" w14:textId="60404200" w:rsidR="005C2007" w:rsidRDefault="005C2007" w:rsidP="005C2007">
      <w:pPr>
        <w:pStyle w:val="Paragraph"/>
        <w:numPr>
          <w:ilvl w:val="0"/>
          <w:numId w:val="0"/>
        </w:numPr>
        <w:ind w:left="720"/>
        <w:rPr>
          <w:rFonts w:ascii="Arial" w:hAnsi="Arial" w:cs="Arial"/>
          <w:sz w:val="22"/>
          <w:szCs w:val="22"/>
          <w:lang w:val="en-US"/>
        </w:rPr>
      </w:pPr>
    </w:p>
    <w:p w14:paraId="1C30E6B9" w14:textId="1B101031" w:rsidR="005C2007" w:rsidRDefault="005C2007" w:rsidP="005C2007">
      <w:pPr>
        <w:pStyle w:val="Paragraph"/>
        <w:numPr>
          <w:ilvl w:val="0"/>
          <w:numId w:val="0"/>
        </w:numPr>
        <w:ind w:left="720"/>
        <w:rPr>
          <w:rFonts w:ascii="Arial" w:hAnsi="Arial" w:cs="Arial"/>
          <w:sz w:val="22"/>
          <w:szCs w:val="22"/>
          <w:lang w:val="en-US"/>
        </w:rPr>
      </w:pPr>
    </w:p>
    <w:p w14:paraId="5249D821" w14:textId="75F549E5" w:rsidR="005C2007" w:rsidRDefault="005C2007" w:rsidP="005C2007">
      <w:pPr>
        <w:pStyle w:val="Paragraph"/>
        <w:numPr>
          <w:ilvl w:val="0"/>
          <w:numId w:val="0"/>
        </w:numPr>
        <w:ind w:left="720"/>
        <w:rPr>
          <w:rFonts w:ascii="Arial" w:hAnsi="Arial" w:cs="Arial"/>
          <w:sz w:val="22"/>
          <w:szCs w:val="22"/>
          <w:lang w:val="en-US"/>
        </w:rPr>
      </w:pPr>
    </w:p>
    <w:p w14:paraId="5E20C336" w14:textId="29EDD38C" w:rsidR="005C2007" w:rsidRDefault="005C2007" w:rsidP="005C2007">
      <w:pPr>
        <w:pStyle w:val="Paragraph"/>
        <w:numPr>
          <w:ilvl w:val="0"/>
          <w:numId w:val="0"/>
        </w:numPr>
        <w:ind w:left="720"/>
        <w:rPr>
          <w:rFonts w:ascii="Arial" w:hAnsi="Arial" w:cs="Arial"/>
          <w:sz w:val="22"/>
          <w:szCs w:val="22"/>
          <w:lang w:val="en-US"/>
        </w:rPr>
      </w:pPr>
    </w:p>
    <w:p w14:paraId="23D96F0A" w14:textId="6785898E" w:rsidR="005C2007" w:rsidRDefault="005C2007" w:rsidP="005C2007">
      <w:pPr>
        <w:pStyle w:val="Paragraph"/>
        <w:numPr>
          <w:ilvl w:val="0"/>
          <w:numId w:val="0"/>
        </w:numPr>
        <w:ind w:left="720"/>
        <w:rPr>
          <w:rFonts w:ascii="Arial" w:hAnsi="Arial" w:cs="Arial"/>
          <w:sz w:val="22"/>
          <w:szCs w:val="22"/>
          <w:lang w:val="en-US"/>
        </w:rPr>
      </w:pPr>
    </w:p>
    <w:p w14:paraId="08FAEBE6" w14:textId="1D388BD5" w:rsidR="005C2007" w:rsidRDefault="005C2007" w:rsidP="005C2007">
      <w:pPr>
        <w:pStyle w:val="Paragraph"/>
        <w:numPr>
          <w:ilvl w:val="0"/>
          <w:numId w:val="0"/>
        </w:numPr>
        <w:ind w:left="720"/>
        <w:rPr>
          <w:rFonts w:ascii="Arial" w:hAnsi="Arial" w:cs="Arial"/>
          <w:sz w:val="22"/>
          <w:szCs w:val="22"/>
          <w:lang w:val="en-US"/>
        </w:rPr>
      </w:pPr>
    </w:p>
    <w:p w14:paraId="1D59237A" w14:textId="7FB2C287" w:rsidR="005C2007" w:rsidRDefault="005C2007" w:rsidP="005C2007">
      <w:pPr>
        <w:pStyle w:val="Paragraph"/>
        <w:numPr>
          <w:ilvl w:val="0"/>
          <w:numId w:val="0"/>
        </w:numPr>
        <w:ind w:left="720"/>
        <w:rPr>
          <w:rFonts w:ascii="Arial" w:hAnsi="Arial" w:cs="Arial"/>
          <w:sz w:val="22"/>
          <w:szCs w:val="22"/>
          <w:lang w:val="en-US"/>
        </w:rPr>
      </w:pPr>
    </w:p>
    <w:p w14:paraId="07DDB2A0" w14:textId="5F1A6815" w:rsidR="005C2007" w:rsidRDefault="005C2007" w:rsidP="005C2007">
      <w:pPr>
        <w:pStyle w:val="Paragraph"/>
        <w:numPr>
          <w:ilvl w:val="0"/>
          <w:numId w:val="0"/>
        </w:numPr>
        <w:ind w:left="720"/>
        <w:rPr>
          <w:rFonts w:ascii="Arial" w:hAnsi="Arial" w:cs="Arial"/>
          <w:sz w:val="22"/>
          <w:szCs w:val="22"/>
          <w:lang w:val="en-US"/>
        </w:rPr>
      </w:pPr>
    </w:p>
    <w:p w14:paraId="1317E42B" w14:textId="169906BD" w:rsidR="005C2007" w:rsidRDefault="005C2007" w:rsidP="005C2007">
      <w:pPr>
        <w:pStyle w:val="Paragraph"/>
        <w:numPr>
          <w:ilvl w:val="0"/>
          <w:numId w:val="0"/>
        </w:numPr>
        <w:ind w:left="720"/>
        <w:rPr>
          <w:rFonts w:ascii="Arial" w:hAnsi="Arial" w:cs="Arial"/>
          <w:sz w:val="22"/>
          <w:szCs w:val="22"/>
          <w:lang w:val="en-US"/>
        </w:rPr>
      </w:pPr>
    </w:p>
    <w:p w14:paraId="07A42E38" w14:textId="408DDE9B" w:rsidR="005C2007" w:rsidRDefault="005C2007" w:rsidP="005C2007">
      <w:pPr>
        <w:pStyle w:val="Paragraph"/>
        <w:numPr>
          <w:ilvl w:val="0"/>
          <w:numId w:val="0"/>
        </w:numPr>
        <w:ind w:left="720"/>
        <w:rPr>
          <w:rFonts w:ascii="Arial" w:hAnsi="Arial" w:cs="Arial"/>
          <w:sz w:val="22"/>
          <w:szCs w:val="22"/>
          <w:lang w:val="en-US"/>
        </w:rPr>
      </w:pPr>
    </w:p>
    <w:p w14:paraId="1DA1A5FF" w14:textId="5D69D844" w:rsidR="005C2007" w:rsidRDefault="005C2007" w:rsidP="005C2007">
      <w:pPr>
        <w:pStyle w:val="Paragraph"/>
        <w:numPr>
          <w:ilvl w:val="0"/>
          <w:numId w:val="0"/>
        </w:numPr>
        <w:ind w:left="720"/>
        <w:rPr>
          <w:rFonts w:ascii="Arial" w:hAnsi="Arial" w:cs="Arial"/>
          <w:sz w:val="22"/>
          <w:szCs w:val="22"/>
          <w:lang w:val="en-US"/>
        </w:rPr>
      </w:pPr>
    </w:p>
    <w:p w14:paraId="409A7E1F" w14:textId="01E547CD" w:rsidR="005C2007" w:rsidRDefault="005C2007" w:rsidP="005C2007">
      <w:pPr>
        <w:pStyle w:val="Paragraph"/>
        <w:numPr>
          <w:ilvl w:val="0"/>
          <w:numId w:val="0"/>
        </w:numPr>
        <w:ind w:left="720"/>
        <w:rPr>
          <w:rFonts w:ascii="Arial" w:hAnsi="Arial" w:cs="Arial"/>
          <w:sz w:val="22"/>
          <w:szCs w:val="22"/>
          <w:lang w:val="en-US"/>
        </w:rPr>
      </w:pPr>
    </w:p>
    <w:p w14:paraId="54004376" w14:textId="2928E45B" w:rsidR="005C2007" w:rsidRDefault="005C2007" w:rsidP="005C2007">
      <w:pPr>
        <w:pStyle w:val="Paragraph"/>
        <w:numPr>
          <w:ilvl w:val="0"/>
          <w:numId w:val="0"/>
        </w:numPr>
        <w:ind w:left="720"/>
        <w:rPr>
          <w:rFonts w:ascii="Arial" w:hAnsi="Arial" w:cs="Arial"/>
          <w:sz w:val="22"/>
          <w:szCs w:val="22"/>
          <w:lang w:val="en-US"/>
        </w:rPr>
      </w:pPr>
    </w:p>
    <w:p w14:paraId="20CD436A" w14:textId="7D9FF080" w:rsidR="005C2007" w:rsidRDefault="005C2007" w:rsidP="005C2007">
      <w:pPr>
        <w:pStyle w:val="Paragraph"/>
        <w:numPr>
          <w:ilvl w:val="0"/>
          <w:numId w:val="0"/>
        </w:numPr>
        <w:ind w:left="720"/>
        <w:rPr>
          <w:rFonts w:ascii="Arial" w:hAnsi="Arial" w:cs="Arial"/>
          <w:sz w:val="22"/>
          <w:szCs w:val="22"/>
          <w:lang w:val="en-US"/>
        </w:rPr>
      </w:pPr>
    </w:p>
    <w:p w14:paraId="7BDA6B23" w14:textId="054D1BAC" w:rsidR="005C2007" w:rsidRDefault="005C2007" w:rsidP="005C2007">
      <w:pPr>
        <w:pStyle w:val="Paragraph"/>
        <w:numPr>
          <w:ilvl w:val="0"/>
          <w:numId w:val="0"/>
        </w:numPr>
        <w:ind w:left="720"/>
        <w:rPr>
          <w:rFonts w:ascii="Arial" w:hAnsi="Arial" w:cs="Arial"/>
          <w:sz w:val="22"/>
          <w:szCs w:val="22"/>
          <w:lang w:val="en-US"/>
        </w:rPr>
      </w:pPr>
    </w:p>
    <w:p w14:paraId="7A2B55FF" w14:textId="2B50F944" w:rsidR="005C2007" w:rsidRDefault="005C2007" w:rsidP="005C2007">
      <w:pPr>
        <w:pStyle w:val="Paragraph"/>
        <w:numPr>
          <w:ilvl w:val="0"/>
          <w:numId w:val="0"/>
        </w:numPr>
        <w:ind w:left="720"/>
        <w:rPr>
          <w:rFonts w:ascii="Arial" w:hAnsi="Arial" w:cs="Arial"/>
          <w:sz w:val="22"/>
          <w:szCs w:val="22"/>
          <w:lang w:val="en-US"/>
        </w:rPr>
      </w:pPr>
    </w:p>
    <w:p w14:paraId="68146CFF" w14:textId="5A890D5B" w:rsidR="005C2007" w:rsidRDefault="005C2007" w:rsidP="005C2007">
      <w:pPr>
        <w:pStyle w:val="Paragraph"/>
        <w:numPr>
          <w:ilvl w:val="0"/>
          <w:numId w:val="0"/>
        </w:numPr>
        <w:ind w:left="720"/>
        <w:rPr>
          <w:rFonts w:ascii="Arial" w:hAnsi="Arial" w:cs="Arial"/>
          <w:sz w:val="22"/>
          <w:szCs w:val="22"/>
          <w:lang w:val="en-US"/>
        </w:rPr>
      </w:pPr>
    </w:p>
    <w:p w14:paraId="014F9CB9" w14:textId="36AD8A6D" w:rsidR="005C2007" w:rsidRPr="00001D77" w:rsidRDefault="007A4708" w:rsidP="005C2007">
      <w:pPr>
        <w:pStyle w:val="Paragraph"/>
        <w:numPr>
          <w:ilvl w:val="0"/>
          <w:numId w:val="0"/>
        </w:numPr>
        <w:ind w:left="720"/>
        <w:rPr>
          <w:rFonts w:ascii="Arial" w:hAnsi="Arial" w:cs="Arial"/>
          <w:sz w:val="16"/>
          <w:szCs w:val="16"/>
          <w:lang w:val="en-US"/>
        </w:rPr>
      </w:pPr>
      <w:r>
        <w:rPr>
          <w:rFonts w:ascii="Arial" w:hAnsi="Arial" w:cs="Arial"/>
          <w:sz w:val="16"/>
          <w:szCs w:val="16"/>
          <w:lang w:val="en-US"/>
        </w:rPr>
        <w:t>*</w:t>
      </w:r>
      <w:r w:rsidR="005C2007" w:rsidRPr="00001D77">
        <w:rPr>
          <w:rFonts w:ascii="Arial" w:hAnsi="Arial" w:cs="Arial"/>
          <w:sz w:val="16"/>
          <w:szCs w:val="16"/>
          <w:lang w:val="en-US"/>
        </w:rPr>
        <w:t>Source: Adapted from Country Document Disaster Risk Reduction: Barbados, 2014</w:t>
      </w:r>
      <w:r w:rsidR="00E35D14">
        <w:rPr>
          <w:rFonts w:ascii="Arial" w:hAnsi="Arial" w:cs="Arial"/>
          <w:sz w:val="16"/>
          <w:szCs w:val="16"/>
          <w:lang w:val="en-US"/>
        </w:rPr>
        <w:t>.</w:t>
      </w:r>
      <w:r w:rsidR="00DC7864">
        <w:rPr>
          <w:rFonts w:ascii="Arial" w:hAnsi="Arial" w:cs="Arial"/>
          <w:sz w:val="16"/>
          <w:szCs w:val="16"/>
          <w:lang w:val="en-US"/>
        </w:rPr>
        <w:t xml:space="preserve"> Subsequently the </w:t>
      </w:r>
      <w:r w:rsidR="00DC7864" w:rsidRPr="00DC7864">
        <w:rPr>
          <w:rFonts w:ascii="Arial" w:hAnsi="Arial" w:cs="Arial"/>
          <w:sz w:val="16"/>
          <w:szCs w:val="16"/>
          <w:lang w:val="en-US"/>
        </w:rPr>
        <w:t>National Oil Spills Committee</w:t>
      </w:r>
      <w:r w:rsidR="00DC7864">
        <w:rPr>
          <w:rFonts w:ascii="Arial" w:hAnsi="Arial" w:cs="Arial"/>
          <w:sz w:val="16"/>
          <w:szCs w:val="16"/>
          <w:lang w:val="en-US"/>
        </w:rPr>
        <w:t xml:space="preserve"> was added.</w:t>
      </w:r>
    </w:p>
    <w:p w14:paraId="63EDE8E7" w14:textId="34A1569B" w:rsidR="00165925" w:rsidRPr="009F0F4D" w:rsidRDefault="00161B20" w:rsidP="000D5FDE">
      <w:pPr>
        <w:pStyle w:val="Chapter"/>
        <w:tabs>
          <w:tab w:val="clear" w:pos="1440"/>
          <w:tab w:val="clear" w:pos="1800"/>
          <w:tab w:val="num" w:pos="0"/>
        </w:tabs>
        <w:ind w:left="0"/>
        <w:rPr>
          <w:rFonts w:ascii="Arial" w:hAnsi="Arial" w:cs="Arial"/>
          <w:lang w:val="en-US"/>
        </w:rPr>
      </w:pPr>
      <w:bookmarkStart w:id="5" w:name="_Toc36544197"/>
      <w:r w:rsidRPr="009F0F4D">
        <w:rPr>
          <w:rFonts w:ascii="Arial" w:hAnsi="Arial" w:cs="Arial"/>
          <w:lang w:val="en-US"/>
        </w:rPr>
        <w:t>Operational Provisions</w:t>
      </w:r>
      <w:bookmarkEnd w:id="5"/>
    </w:p>
    <w:p w14:paraId="6272B9DA" w14:textId="3FED5C24" w:rsidR="00961815" w:rsidRPr="009F0F4D" w:rsidRDefault="00961815" w:rsidP="00442D84">
      <w:pPr>
        <w:pStyle w:val="FirstHeading"/>
        <w:numPr>
          <w:ilvl w:val="0"/>
          <w:numId w:val="4"/>
        </w:numPr>
        <w:ind w:left="720"/>
        <w:rPr>
          <w:rFonts w:ascii="Arial" w:hAnsi="Arial" w:cs="Arial"/>
          <w:sz w:val="22"/>
          <w:szCs w:val="22"/>
          <w:lang w:val="en-US"/>
        </w:rPr>
      </w:pPr>
      <w:bookmarkStart w:id="6" w:name="_Toc36544198"/>
      <w:r>
        <w:rPr>
          <w:rFonts w:ascii="Arial" w:hAnsi="Arial" w:cs="Arial"/>
          <w:sz w:val="22"/>
          <w:szCs w:val="22"/>
          <w:lang w:val="en-US"/>
        </w:rPr>
        <w:t>Executing Agency</w:t>
      </w:r>
      <w:bookmarkEnd w:id="6"/>
    </w:p>
    <w:p w14:paraId="635368F0" w14:textId="69B92FA6" w:rsidR="00ED1556" w:rsidRDefault="0005494F" w:rsidP="000D7EF3">
      <w:pPr>
        <w:pStyle w:val="Paragraph"/>
        <w:numPr>
          <w:ilvl w:val="0"/>
          <w:numId w:val="15"/>
        </w:numPr>
        <w:ind w:left="720" w:hanging="720"/>
        <w:rPr>
          <w:rFonts w:ascii="Arial" w:hAnsi="Arial" w:cs="Arial"/>
          <w:sz w:val="22"/>
          <w:szCs w:val="22"/>
          <w:lang w:val="en-US"/>
        </w:rPr>
      </w:pPr>
      <w:r>
        <w:rPr>
          <w:rFonts w:ascii="Arial" w:hAnsi="Arial" w:cs="Arial"/>
          <w:sz w:val="22"/>
          <w:szCs w:val="22"/>
          <w:lang w:val="en-US"/>
        </w:rPr>
        <w:t xml:space="preserve">The </w:t>
      </w:r>
      <w:r w:rsidR="001C0C89">
        <w:rPr>
          <w:rFonts w:ascii="Arial" w:hAnsi="Arial" w:cs="Arial"/>
          <w:sz w:val="22"/>
          <w:szCs w:val="22"/>
          <w:lang w:val="en-US"/>
        </w:rPr>
        <w:t>Ministry of Finance, Economic Affairs</w:t>
      </w:r>
      <w:r w:rsidR="00286D68">
        <w:rPr>
          <w:rFonts w:ascii="Arial" w:hAnsi="Arial" w:cs="Arial"/>
          <w:sz w:val="22"/>
          <w:szCs w:val="22"/>
          <w:lang w:val="en-US"/>
        </w:rPr>
        <w:t>,</w:t>
      </w:r>
      <w:r w:rsidR="001C0C89">
        <w:rPr>
          <w:rFonts w:ascii="Arial" w:hAnsi="Arial" w:cs="Arial"/>
          <w:sz w:val="22"/>
          <w:szCs w:val="22"/>
          <w:lang w:val="en-US"/>
        </w:rPr>
        <w:t xml:space="preserve"> and Investment (MFEI)</w:t>
      </w:r>
      <w:r>
        <w:rPr>
          <w:rFonts w:ascii="Arial" w:hAnsi="Arial" w:cs="Arial"/>
          <w:sz w:val="22"/>
          <w:szCs w:val="22"/>
          <w:lang w:val="en-US"/>
        </w:rPr>
        <w:t xml:space="preserve"> is the Executing Agency, in close coordination with the DEM, which through </w:t>
      </w:r>
      <w:r w:rsidR="00C51958">
        <w:rPr>
          <w:rFonts w:ascii="Arial" w:hAnsi="Arial" w:cs="Arial"/>
          <w:sz w:val="22"/>
          <w:szCs w:val="22"/>
          <w:lang w:val="en-US"/>
        </w:rPr>
        <w:t xml:space="preserve">the </w:t>
      </w:r>
      <w:r w:rsidR="00C51958" w:rsidRPr="002E112E">
        <w:rPr>
          <w:rFonts w:ascii="Arial" w:hAnsi="Arial" w:cs="Arial"/>
          <w:sz w:val="22"/>
          <w:szCs w:val="22"/>
          <w:lang w:val="en-US"/>
        </w:rPr>
        <w:t>EMAC</w:t>
      </w:r>
      <w:r w:rsidR="00D962DD">
        <w:rPr>
          <w:rFonts w:ascii="Arial" w:hAnsi="Arial" w:cs="Arial"/>
          <w:sz w:val="22"/>
          <w:szCs w:val="22"/>
          <w:lang w:val="en-US"/>
        </w:rPr>
        <w:t xml:space="preserve"> and its various standing comm</w:t>
      </w:r>
      <w:r w:rsidR="00616A2D">
        <w:rPr>
          <w:rFonts w:ascii="Arial" w:hAnsi="Arial" w:cs="Arial"/>
          <w:sz w:val="22"/>
          <w:szCs w:val="22"/>
          <w:lang w:val="en-US"/>
        </w:rPr>
        <w:t>ittees</w:t>
      </w:r>
      <w:r w:rsidR="001319CA">
        <w:rPr>
          <w:rFonts w:ascii="Arial" w:hAnsi="Arial" w:cs="Arial"/>
          <w:sz w:val="22"/>
          <w:szCs w:val="22"/>
          <w:lang w:val="en-US"/>
        </w:rPr>
        <w:t xml:space="preserve"> </w:t>
      </w:r>
      <w:r w:rsidR="00057BD4">
        <w:rPr>
          <w:rFonts w:ascii="Arial" w:hAnsi="Arial" w:cs="Arial"/>
          <w:sz w:val="22"/>
          <w:szCs w:val="22"/>
          <w:lang w:val="en-US"/>
        </w:rPr>
        <w:t>coordinates with</w:t>
      </w:r>
      <w:r w:rsidR="006A65B2">
        <w:rPr>
          <w:rFonts w:ascii="Arial" w:hAnsi="Arial" w:cs="Arial"/>
          <w:sz w:val="22"/>
          <w:szCs w:val="22"/>
          <w:lang w:val="en-US"/>
        </w:rPr>
        <w:t xml:space="preserve"> </w:t>
      </w:r>
      <w:r w:rsidR="005C18D5">
        <w:rPr>
          <w:rFonts w:ascii="Arial" w:hAnsi="Arial" w:cs="Arial"/>
          <w:sz w:val="22"/>
          <w:szCs w:val="22"/>
          <w:lang w:val="en-US"/>
        </w:rPr>
        <w:t xml:space="preserve">a variety of </w:t>
      </w:r>
      <w:r w:rsidR="00636A75">
        <w:rPr>
          <w:rFonts w:ascii="Arial" w:hAnsi="Arial" w:cs="Arial"/>
          <w:sz w:val="22"/>
          <w:szCs w:val="22"/>
          <w:lang w:val="en-US"/>
        </w:rPr>
        <w:t xml:space="preserve">relevant </w:t>
      </w:r>
      <w:r w:rsidR="000E06F0">
        <w:rPr>
          <w:rFonts w:ascii="Arial" w:hAnsi="Arial" w:cs="Arial"/>
          <w:sz w:val="22"/>
          <w:szCs w:val="22"/>
          <w:lang w:val="en-US"/>
        </w:rPr>
        <w:t xml:space="preserve">stakeholders </w:t>
      </w:r>
      <w:r w:rsidR="00636A75">
        <w:rPr>
          <w:rFonts w:ascii="Arial" w:hAnsi="Arial" w:cs="Arial"/>
          <w:sz w:val="22"/>
          <w:szCs w:val="22"/>
          <w:lang w:val="en-US"/>
        </w:rPr>
        <w:t xml:space="preserve">of the </w:t>
      </w:r>
      <w:r w:rsidR="001E2177">
        <w:rPr>
          <w:rFonts w:ascii="Arial" w:hAnsi="Arial" w:cs="Arial"/>
          <w:sz w:val="22"/>
          <w:szCs w:val="22"/>
          <w:lang w:val="en-US"/>
        </w:rPr>
        <w:t>N</w:t>
      </w:r>
      <w:r w:rsidR="00E568BF">
        <w:rPr>
          <w:rFonts w:ascii="Arial" w:hAnsi="Arial" w:cs="Arial"/>
          <w:sz w:val="22"/>
          <w:szCs w:val="22"/>
          <w:lang w:val="en-US"/>
        </w:rPr>
        <w:t xml:space="preserve">EOC operations group </w:t>
      </w:r>
      <w:r w:rsidR="00ED1556">
        <w:rPr>
          <w:rFonts w:ascii="Arial" w:hAnsi="Arial" w:cs="Arial"/>
          <w:sz w:val="22"/>
          <w:szCs w:val="22"/>
          <w:lang w:val="en-US"/>
        </w:rPr>
        <w:t xml:space="preserve">to </w:t>
      </w:r>
      <w:r w:rsidR="005452F5">
        <w:rPr>
          <w:rFonts w:ascii="Arial" w:hAnsi="Arial" w:cs="Arial"/>
          <w:sz w:val="22"/>
          <w:szCs w:val="22"/>
          <w:lang w:val="en-US"/>
        </w:rPr>
        <w:t xml:space="preserve">allocate and </w:t>
      </w:r>
      <w:r w:rsidR="00ED1556">
        <w:rPr>
          <w:rFonts w:ascii="Arial" w:hAnsi="Arial" w:cs="Arial"/>
          <w:sz w:val="22"/>
          <w:szCs w:val="22"/>
          <w:lang w:val="en-US"/>
        </w:rPr>
        <w:t>execu</w:t>
      </w:r>
      <w:r w:rsidR="0013506D">
        <w:rPr>
          <w:rFonts w:ascii="Arial" w:hAnsi="Arial" w:cs="Arial"/>
          <w:sz w:val="22"/>
          <w:szCs w:val="22"/>
          <w:lang w:val="en-US"/>
        </w:rPr>
        <w:t xml:space="preserve">te the </w:t>
      </w:r>
      <w:r w:rsidR="005452F5">
        <w:rPr>
          <w:rFonts w:ascii="Arial" w:hAnsi="Arial" w:cs="Arial"/>
          <w:sz w:val="22"/>
          <w:szCs w:val="22"/>
          <w:lang w:val="en-US"/>
        </w:rPr>
        <w:t xml:space="preserve">contingent </w:t>
      </w:r>
      <w:r w:rsidR="0002578B">
        <w:rPr>
          <w:rFonts w:ascii="Arial" w:hAnsi="Arial" w:cs="Arial"/>
          <w:sz w:val="22"/>
          <w:szCs w:val="22"/>
          <w:lang w:val="en-US"/>
        </w:rPr>
        <w:t>loan resources</w:t>
      </w:r>
      <w:r w:rsidR="00F92B3A">
        <w:rPr>
          <w:rFonts w:ascii="Arial" w:hAnsi="Arial" w:cs="Arial"/>
          <w:sz w:val="22"/>
          <w:szCs w:val="22"/>
          <w:lang w:val="en-US"/>
        </w:rPr>
        <w:t xml:space="preserve"> during emergencies.</w:t>
      </w:r>
      <w:r w:rsidR="005452F5">
        <w:rPr>
          <w:rFonts w:ascii="Arial" w:hAnsi="Arial" w:cs="Arial"/>
          <w:sz w:val="22"/>
          <w:szCs w:val="22"/>
          <w:lang w:val="en-US"/>
        </w:rPr>
        <w:t xml:space="preserve"> This group is </w:t>
      </w:r>
      <w:r w:rsidR="00DB07CF">
        <w:rPr>
          <w:rFonts w:ascii="Arial" w:hAnsi="Arial" w:cs="Arial"/>
          <w:sz w:val="22"/>
          <w:szCs w:val="22"/>
          <w:lang w:val="en-US"/>
        </w:rPr>
        <w:t>usually co</w:t>
      </w:r>
      <w:r w:rsidR="006F02FE">
        <w:rPr>
          <w:rFonts w:ascii="Arial" w:hAnsi="Arial" w:cs="Arial"/>
          <w:sz w:val="22"/>
          <w:szCs w:val="22"/>
          <w:lang w:val="en-US"/>
        </w:rPr>
        <w:t xml:space="preserve">mprised of </w:t>
      </w:r>
      <w:r w:rsidR="00621F77">
        <w:rPr>
          <w:rFonts w:ascii="Arial" w:hAnsi="Arial" w:cs="Arial"/>
          <w:sz w:val="22"/>
          <w:szCs w:val="22"/>
          <w:lang w:val="en-US"/>
        </w:rPr>
        <w:t>security agencies</w:t>
      </w:r>
      <w:r w:rsidR="005650FD">
        <w:rPr>
          <w:rFonts w:ascii="Arial" w:hAnsi="Arial" w:cs="Arial"/>
          <w:sz w:val="22"/>
          <w:szCs w:val="22"/>
          <w:lang w:val="en-US"/>
        </w:rPr>
        <w:t>,</w:t>
      </w:r>
      <w:r w:rsidR="00621F77">
        <w:rPr>
          <w:rFonts w:ascii="Arial" w:hAnsi="Arial" w:cs="Arial"/>
          <w:sz w:val="22"/>
          <w:szCs w:val="22"/>
          <w:lang w:val="en-US"/>
        </w:rPr>
        <w:t xml:space="preserve"> such as </w:t>
      </w:r>
      <w:r w:rsidR="00E90709">
        <w:rPr>
          <w:rFonts w:ascii="Arial" w:hAnsi="Arial" w:cs="Arial"/>
          <w:sz w:val="22"/>
          <w:szCs w:val="22"/>
          <w:lang w:val="en-US"/>
        </w:rPr>
        <w:t xml:space="preserve">Barbados </w:t>
      </w:r>
      <w:r w:rsidR="0023596B">
        <w:rPr>
          <w:rFonts w:ascii="Arial" w:hAnsi="Arial" w:cs="Arial"/>
          <w:sz w:val="22"/>
          <w:szCs w:val="22"/>
          <w:lang w:val="en-US"/>
        </w:rPr>
        <w:t>Defense</w:t>
      </w:r>
      <w:r w:rsidR="00E90709">
        <w:rPr>
          <w:rFonts w:ascii="Arial" w:hAnsi="Arial" w:cs="Arial"/>
          <w:sz w:val="22"/>
          <w:szCs w:val="22"/>
          <w:lang w:val="en-US"/>
        </w:rPr>
        <w:t xml:space="preserve"> Force</w:t>
      </w:r>
      <w:r w:rsidR="005650FD">
        <w:rPr>
          <w:rFonts w:ascii="Arial" w:hAnsi="Arial" w:cs="Arial"/>
          <w:sz w:val="22"/>
          <w:szCs w:val="22"/>
          <w:lang w:val="en-US"/>
        </w:rPr>
        <w:t>,</w:t>
      </w:r>
      <w:r w:rsidR="00E90709">
        <w:rPr>
          <w:rFonts w:ascii="Arial" w:hAnsi="Arial" w:cs="Arial"/>
          <w:sz w:val="22"/>
          <w:szCs w:val="22"/>
          <w:lang w:val="en-US"/>
        </w:rPr>
        <w:t xml:space="preserve"> and ministries </w:t>
      </w:r>
      <w:r w:rsidR="00222382">
        <w:rPr>
          <w:rFonts w:ascii="Arial" w:hAnsi="Arial" w:cs="Arial"/>
          <w:sz w:val="22"/>
          <w:szCs w:val="22"/>
          <w:lang w:val="en-US"/>
        </w:rPr>
        <w:t xml:space="preserve">such </w:t>
      </w:r>
      <w:r w:rsidR="005650FD">
        <w:rPr>
          <w:rFonts w:ascii="Arial" w:hAnsi="Arial" w:cs="Arial"/>
          <w:sz w:val="22"/>
          <w:szCs w:val="22"/>
          <w:lang w:val="en-US"/>
        </w:rPr>
        <w:t xml:space="preserve">as </w:t>
      </w:r>
      <w:r w:rsidR="008C2370" w:rsidRPr="008C2370">
        <w:rPr>
          <w:rFonts w:ascii="Arial" w:hAnsi="Arial" w:cs="Arial"/>
          <w:sz w:val="22"/>
          <w:szCs w:val="22"/>
          <w:lang w:val="en-US"/>
        </w:rPr>
        <w:t>Ministry of Transport, Works and Water Resources</w:t>
      </w:r>
      <w:r w:rsidR="008C2370" w:rsidRPr="008C2370" w:rsidDel="008C2370">
        <w:rPr>
          <w:rFonts w:ascii="Arial" w:hAnsi="Arial" w:cs="Arial"/>
          <w:sz w:val="22"/>
          <w:szCs w:val="22"/>
          <w:lang w:val="en-US"/>
        </w:rPr>
        <w:t xml:space="preserve"> </w:t>
      </w:r>
      <w:r w:rsidR="005303A0">
        <w:rPr>
          <w:rFonts w:ascii="Arial" w:hAnsi="Arial" w:cs="Arial"/>
          <w:sz w:val="22"/>
          <w:szCs w:val="22"/>
          <w:lang w:val="en-US"/>
        </w:rPr>
        <w:t>and Ministry of Agriculture</w:t>
      </w:r>
      <w:r w:rsidR="0023596B">
        <w:rPr>
          <w:rFonts w:ascii="Arial" w:hAnsi="Arial" w:cs="Arial"/>
          <w:sz w:val="22"/>
          <w:szCs w:val="22"/>
          <w:lang w:val="en-US"/>
        </w:rPr>
        <w:t xml:space="preserve"> </w:t>
      </w:r>
      <w:r w:rsidR="00D9246B" w:rsidRPr="00D9246B">
        <w:rPr>
          <w:rFonts w:ascii="Arial" w:hAnsi="Arial" w:cs="Arial"/>
          <w:sz w:val="22"/>
          <w:szCs w:val="22"/>
          <w:lang w:val="en-US"/>
        </w:rPr>
        <w:t xml:space="preserve">and Food Security </w:t>
      </w:r>
      <w:r w:rsidR="0023596B">
        <w:rPr>
          <w:rFonts w:ascii="Arial" w:hAnsi="Arial" w:cs="Arial"/>
          <w:sz w:val="22"/>
          <w:szCs w:val="22"/>
          <w:lang w:val="en-US"/>
        </w:rPr>
        <w:t>(</w:t>
      </w:r>
      <w:r w:rsidR="00C07D88" w:rsidRPr="00D9246B">
        <w:rPr>
          <w:rFonts w:ascii="Arial" w:hAnsi="Arial" w:cs="Arial"/>
          <w:sz w:val="22"/>
          <w:szCs w:val="22"/>
          <w:lang w:val="en-US"/>
        </w:rPr>
        <w:t>see Table</w:t>
      </w:r>
      <w:r w:rsidR="00D9246B" w:rsidRPr="00D9246B">
        <w:rPr>
          <w:rFonts w:ascii="Arial" w:hAnsi="Arial" w:cs="Arial"/>
          <w:sz w:val="22"/>
          <w:szCs w:val="22"/>
          <w:lang w:val="en-US"/>
        </w:rPr>
        <w:t xml:space="preserve"> 1</w:t>
      </w:r>
      <w:r w:rsidR="00C07D88">
        <w:rPr>
          <w:rFonts w:ascii="Arial" w:hAnsi="Arial" w:cs="Arial"/>
          <w:sz w:val="22"/>
          <w:szCs w:val="22"/>
          <w:lang w:val="en-US"/>
        </w:rPr>
        <w:t>)</w:t>
      </w:r>
      <w:r w:rsidR="00FE1E24">
        <w:rPr>
          <w:rFonts w:ascii="Arial" w:hAnsi="Arial" w:cs="Arial"/>
          <w:sz w:val="22"/>
          <w:szCs w:val="22"/>
          <w:lang w:val="en-US"/>
        </w:rPr>
        <w:t xml:space="preserve">, and </w:t>
      </w:r>
      <w:r w:rsidR="005650FD">
        <w:rPr>
          <w:rFonts w:ascii="Arial" w:hAnsi="Arial" w:cs="Arial"/>
          <w:sz w:val="22"/>
          <w:szCs w:val="22"/>
          <w:lang w:val="en-US"/>
        </w:rPr>
        <w:t>are</w:t>
      </w:r>
      <w:r w:rsidR="00FE1E24">
        <w:rPr>
          <w:rFonts w:ascii="Arial" w:hAnsi="Arial" w:cs="Arial"/>
          <w:sz w:val="22"/>
          <w:szCs w:val="22"/>
          <w:lang w:val="en-US"/>
        </w:rPr>
        <w:t xml:space="preserve"> responsible </w:t>
      </w:r>
      <w:r w:rsidR="00A30627" w:rsidRPr="00A30627">
        <w:rPr>
          <w:rFonts w:ascii="Arial" w:hAnsi="Arial" w:cs="Arial"/>
          <w:sz w:val="22"/>
          <w:szCs w:val="22"/>
          <w:lang w:val="en-US"/>
        </w:rPr>
        <w:t>for determining and presenting</w:t>
      </w:r>
      <w:r w:rsidR="00FE1E24">
        <w:rPr>
          <w:rFonts w:ascii="Arial" w:hAnsi="Arial" w:cs="Arial"/>
          <w:sz w:val="22"/>
          <w:szCs w:val="22"/>
          <w:lang w:val="en-US"/>
        </w:rPr>
        <w:t xml:space="preserve"> their needs and prioritized expenses to </w:t>
      </w:r>
      <w:r w:rsidR="00F52D9B">
        <w:rPr>
          <w:rFonts w:ascii="Arial" w:hAnsi="Arial" w:cs="Arial"/>
          <w:sz w:val="22"/>
          <w:szCs w:val="22"/>
          <w:lang w:val="en-US"/>
        </w:rPr>
        <w:t>the MFEI</w:t>
      </w:r>
      <w:r w:rsidR="0010680F">
        <w:rPr>
          <w:rFonts w:ascii="Arial" w:hAnsi="Arial" w:cs="Arial"/>
          <w:sz w:val="22"/>
          <w:szCs w:val="22"/>
          <w:lang w:val="en-US"/>
        </w:rPr>
        <w:t xml:space="preserve"> for approval.</w:t>
      </w:r>
    </w:p>
    <w:p w14:paraId="7C053CAA" w14:textId="085F70F0" w:rsidR="0096589F" w:rsidRDefault="006B1962" w:rsidP="000D7EF3">
      <w:pPr>
        <w:pStyle w:val="Paragraph"/>
        <w:numPr>
          <w:ilvl w:val="0"/>
          <w:numId w:val="15"/>
        </w:numPr>
        <w:ind w:left="720" w:hanging="720"/>
        <w:rPr>
          <w:rFonts w:ascii="Arial" w:hAnsi="Arial" w:cs="Arial"/>
          <w:sz w:val="22"/>
          <w:szCs w:val="22"/>
          <w:lang w:val="en-US"/>
        </w:rPr>
      </w:pPr>
      <w:r>
        <w:rPr>
          <w:rFonts w:ascii="Arial" w:hAnsi="Arial" w:cs="Arial"/>
          <w:sz w:val="22"/>
          <w:szCs w:val="22"/>
          <w:lang w:val="en-US"/>
        </w:rPr>
        <w:t>The MFEI will be re</w:t>
      </w:r>
      <w:r w:rsidR="002A28AE">
        <w:rPr>
          <w:rFonts w:ascii="Arial" w:hAnsi="Arial" w:cs="Arial"/>
          <w:sz w:val="22"/>
          <w:szCs w:val="22"/>
          <w:lang w:val="en-US"/>
        </w:rPr>
        <w:t>sponsible for</w:t>
      </w:r>
      <w:r w:rsidR="00736F42">
        <w:rPr>
          <w:rFonts w:ascii="Arial" w:hAnsi="Arial" w:cs="Arial"/>
          <w:sz w:val="22"/>
          <w:szCs w:val="22"/>
          <w:lang w:val="en-US"/>
        </w:rPr>
        <w:t>:</w:t>
      </w:r>
      <w:r w:rsidR="002A28AE">
        <w:rPr>
          <w:rFonts w:ascii="Arial" w:hAnsi="Arial" w:cs="Arial"/>
          <w:sz w:val="22"/>
          <w:szCs w:val="22"/>
          <w:lang w:val="en-US"/>
        </w:rPr>
        <w:t xml:space="preserve"> the </w:t>
      </w:r>
      <w:r w:rsidR="006B5EBB">
        <w:rPr>
          <w:rFonts w:ascii="Arial" w:hAnsi="Arial" w:cs="Arial"/>
          <w:sz w:val="22"/>
          <w:szCs w:val="22"/>
          <w:lang w:val="en-US"/>
        </w:rPr>
        <w:t>overall coordination of the project</w:t>
      </w:r>
      <w:r w:rsidR="009D46EA">
        <w:rPr>
          <w:rFonts w:ascii="Arial" w:hAnsi="Arial" w:cs="Arial"/>
          <w:sz w:val="22"/>
          <w:szCs w:val="22"/>
          <w:lang w:val="en-US"/>
        </w:rPr>
        <w:t xml:space="preserve">; </w:t>
      </w:r>
      <w:r w:rsidR="00F879DB">
        <w:rPr>
          <w:rFonts w:ascii="Arial" w:hAnsi="Arial" w:cs="Arial"/>
          <w:sz w:val="22"/>
          <w:szCs w:val="22"/>
          <w:lang w:val="en-US"/>
        </w:rPr>
        <w:t>request</w:t>
      </w:r>
      <w:r w:rsidR="00EF20E7">
        <w:rPr>
          <w:rFonts w:ascii="Arial" w:hAnsi="Arial" w:cs="Arial"/>
          <w:sz w:val="22"/>
          <w:szCs w:val="22"/>
          <w:lang w:val="en-US"/>
        </w:rPr>
        <w:t>ing</w:t>
      </w:r>
      <w:r w:rsidR="00B349A2">
        <w:rPr>
          <w:rFonts w:ascii="Arial" w:hAnsi="Arial" w:cs="Arial"/>
          <w:sz w:val="22"/>
          <w:szCs w:val="22"/>
          <w:lang w:val="en-US"/>
        </w:rPr>
        <w:t xml:space="preserve"> the eligibility verification of an event;</w:t>
      </w:r>
      <w:r w:rsidR="00F879DB">
        <w:rPr>
          <w:rFonts w:ascii="Arial" w:hAnsi="Arial" w:cs="Arial"/>
          <w:sz w:val="22"/>
          <w:szCs w:val="22"/>
          <w:lang w:val="en-US"/>
        </w:rPr>
        <w:t xml:space="preserve"> </w:t>
      </w:r>
      <w:r w:rsidR="004B4ACA">
        <w:rPr>
          <w:rFonts w:ascii="Arial" w:hAnsi="Arial" w:cs="Arial"/>
          <w:sz w:val="22"/>
          <w:szCs w:val="22"/>
          <w:lang w:val="en-US"/>
        </w:rPr>
        <w:t>submitting</w:t>
      </w:r>
      <w:r w:rsidR="00F879DB">
        <w:rPr>
          <w:rFonts w:ascii="Arial" w:hAnsi="Arial" w:cs="Arial"/>
          <w:sz w:val="22"/>
          <w:szCs w:val="22"/>
          <w:lang w:val="en-US"/>
        </w:rPr>
        <w:t xml:space="preserve"> the</w:t>
      </w:r>
      <w:r w:rsidR="00A8490D" w:rsidRPr="00A8490D">
        <w:rPr>
          <w:rFonts w:ascii="Arial" w:hAnsi="Arial" w:cs="Arial"/>
          <w:sz w:val="22"/>
          <w:szCs w:val="22"/>
          <w:lang w:val="en-US"/>
        </w:rPr>
        <w:t xml:space="preserve"> disbursement requests</w:t>
      </w:r>
      <w:r w:rsidR="005070BB">
        <w:rPr>
          <w:rFonts w:ascii="Arial" w:hAnsi="Arial" w:cs="Arial"/>
          <w:sz w:val="22"/>
          <w:szCs w:val="22"/>
          <w:lang w:val="en-US"/>
        </w:rPr>
        <w:t xml:space="preserve"> to</w:t>
      </w:r>
      <w:r w:rsidR="00A8490D" w:rsidRPr="00A8490D">
        <w:rPr>
          <w:rFonts w:ascii="Arial" w:hAnsi="Arial" w:cs="Arial"/>
          <w:sz w:val="22"/>
          <w:szCs w:val="22"/>
          <w:lang w:val="en-US"/>
        </w:rPr>
        <w:t xml:space="preserve"> the Bank; </w:t>
      </w:r>
      <w:r w:rsidR="008D2C30">
        <w:rPr>
          <w:rFonts w:ascii="Arial" w:hAnsi="Arial" w:cs="Arial"/>
          <w:sz w:val="22"/>
          <w:szCs w:val="22"/>
          <w:lang w:val="en-US"/>
        </w:rPr>
        <w:t xml:space="preserve">allocating </w:t>
      </w:r>
      <w:r w:rsidR="00F23FD8">
        <w:rPr>
          <w:rFonts w:ascii="Arial" w:hAnsi="Arial" w:cs="Arial"/>
          <w:sz w:val="22"/>
          <w:szCs w:val="22"/>
          <w:lang w:val="en-US"/>
        </w:rPr>
        <w:t xml:space="preserve">in coordination with the DEM </w:t>
      </w:r>
      <w:r w:rsidR="008D2C30">
        <w:rPr>
          <w:rFonts w:ascii="Arial" w:hAnsi="Arial" w:cs="Arial"/>
          <w:sz w:val="22"/>
          <w:szCs w:val="22"/>
          <w:lang w:val="en-US"/>
        </w:rPr>
        <w:t xml:space="preserve">the loan </w:t>
      </w:r>
      <w:r w:rsidR="00C9486D">
        <w:rPr>
          <w:rFonts w:ascii="Arial" w:hAnsi="Arial" w:cs="Arial"/>
          <w:sz w:val="22"/>
          <w:szCs w:val="22"/>
          <w:lang w:val="en-US"/>
        </w:rPr>
        <w:t>resources</w:t>
      </w:r>
      <w:r w:rsidR="002D48EB">
        <w:rPr>
          <w:rFonts w:ascii="Arial" w:hAnsi="Arial" w:cs="Arial"/>
          <w:sz w:val="22"/>
          <w:szCs w:val="22"/>
          <w:lang w:val="en-US"/>
        </w:rPr>
        <w:t xml:space="preserve"> </w:t>
      </w:r>
      <w:r w:rsidR="00C9486D">
        <w:rPr>
          <w:rFonts w:ascii="Arial" w:hAnsi="Arial" w:cs="Arial"/>
          <w:sz w:val="22"/>
          <w:szCs w:val="22"/>
          <w:lang w:val="en-US"/>
        </w:rPr>
        <w:t>to</w:t>
      </w:r>
      <w:r w:rsidR="00334E34">
        <w:rPr>
          <w:rFonts w:ascii="Arial" w:hAnsi="Arial" w:cs="Arial"/>
          <w:sz w:val="22"/>
          <w:szCs w:val="22"/>
          <w:lang w:val="en-US"/>
        </w:rPr>
        <w:t xml:space="preserve"> </w:t>
      </w:r>
      <w:r w:rsidR="002C43B8">
        <w:rPr>
          <w:rFonts w:ascii="Arial" w:hAnsi="Arial" w:cs="Arial"/>
          <w:sz w:val="22"/>
          <w:szCs w:val="22"/>
          <w:lang w:val="en-US"/>
        </w:rPr>
        <w:t>the</w:t>
      </w:r>
      <w:r w:rsidR="00B002B9">
        <w:rPr>
          <w:rFonts w:ascii="Arial" w:hAnsi="Arial" w:cs="Arial"/>
          <w:sz w:val="22"/>
          <w:szCs w:val="22"/>
          <w:lang w:val="en-US"/>
        </w:rPr>
        <w:t xml:space="preserve"> relevant</w:t>
      </w:r>
      <w:r w:rsidR="002C43B8">
        <w:rPr>
          <w:rFonts w:ascii="Arial" w:hAnsi="Arial" w:cs="Arial"/>
          <w:sz w:val="22"/>
          <w:szCs w:val="22"/>
          <w:lang w:val="en-US"/>
        </w:rPr>
        <w:t xml:space="preserve"> </w:t>
      </w:r>
      <w:r w:rsidR="00C26F6D">
        <w:rPr>
          <w:rFonts w:ascii="Arial" w:hAnsi="Arial" w:cs="Arial"/>
          <w:sz w:val="22"/>
          <w:szCs w:val="22"/>
          <w:lang w:val="en-US"/>
        </w:rPr>
        <w:t>sector agencies</w:t>
      </w:r>
      <w:r w:rsidR="00971012">
        <w:rPr>
          <w:rFonts w:ascii="Arial" w:hAnsi="Arial" w:cs="Arial"/>
          <w:sz w:val="22"/>
          <w:szCs w:val="22"/>
          <w:lang w:val="en-US"/>
        </w:rPr>
        <w:t xml:space="preserve"> involved in the </w:t>
      </w:r>
      <w:r w:rsidR="00B002B9">
        <w:rPr>
          <w:rFonts w:ascii="Arial" w:hAnsi="Arial" w:cs="Arial"/>
          <w:sz w:val="22"/>
          <w:szCs w:val="22"/>
          <w:lang w:val="en-US"/>
        </w:rPr>
        <w:t>emergency response</w:t>
      </w:r>
      <w:r w:rsidR="00951AA7">
        <w:rPr>
          <w:rFonts w:ascii="Arial" w:hAnsi="Arial" w:cs="Arial"/>
          <w:sz w:val="22"/>
          <w:szCs w:val="22"/>
          <w:lang w:val="en-US"/>
        </w:rPr>
        <w:t xml:space="preserve">; </w:t>
      </w:r>
      <w:r w:rsidR="00A8490D" w:rsidRPr="00A8490D">
        <w:rPr>
          <w:rFonts w:ascii="Arial" w:hAnsi="Arial" w:cs="Arial"/>
          <w:sz w:val="22"/>
          <w:szCs w:val="22"/>
          <w:lang w:val="en-US"/>
        </w:rPr>
        <w:t>coordinat</w:t>
      </w:r>
      <w:r w:rsidR="005070BB">
        <w:rPr>
          <w:rFonts w:ascii="Arial" w:hAnsi="Arial" w:cs="Arial"/>
          <w:sz w:val="22"/>
          <w:szCs w:val="22"/>
          <w:lang w:val="en-US"/>
        </w:rPr>
        <w:t>ing</w:t>
      </w:r>
      <w:r w:rsidR="00A8490D" w:rsidRPr="00A8490D">
        <w:rPr>
          <w:rFonts w:ascii="Arial" w:hAnsi="Arial" w:cs="Arial"/>
          <w:sz w:val="22"/>
          <w:szCs w:val="22"/>
          <w:lang w:val="en-US"/>
        </w:rPr>
        <w:t xml:space="preserve"> the </w:t>
      </w:r>
      <w:r w:rsidR="008D55E9">
        <w:rPr>
          <w:rFonts w:ascii="Arial" w:hAnsi="Arial" w:cs="Arial"/>
          <w:sz w:val="22"/>
          <w:szCs w:val="22"/>
          <w:lang w:val="en-US"/>
        </w:rPr>
        <w:t>fiduciary,</w:t>
      </w:r>
      <w:r w:rsidR="00D572A5">
        <w:rPr>
          <w:rFonts w:ascii="Arial" w:hAnsi="Arial" w:cs="Arial"/>
          <w:sz w:val="22"/>
          <w:szCs w:val="22"/>
          <w:lang w:val="en-US"/>
        </w:rPr>
        <w:t xml:space="preserve"> </w:t>
      </w:r>
      <w:r w:rsidR="00797B90">
        <w:rPr>
          <w:rFonts w:ascii="Arial" w:hAnsi="Arial" w:cs="Arial"/>
          <w:sz w:val="22"/>
          <w:szCs w:val="22"/>
          <w:lang w:val="en-US"/>
        </w:rPr>
        <w:t>procurement,</w:t>
      </w:r>
      <w:r w:rsidR="008D55E9">
        <w:rPr>
          <w:rFonts w:ascii="Arial" w:hAnsi="Arial" w:cs="Arial"/>
          <w:sz w:val="22"/>
          <w:szCs w:val="22"/>
          <w:lang w:val="en-US"/>
        </w:rPr>
        <w:t xml:space="preserve"> </w:t>
      </w:r>
      <w:r w:rsidR="00A8490D" w:rsidRPr="00A8490D">
        <w:rPr>
          <w:rFonts w:ascii="Arial" w:hAnsi="Arial" w:cs="Arial"/>
          <w:sz w:val="22"/>
          <w:szCs w:val="22"/>
          <w:lang w:val="en-US"/>
        </w:rPr>
        <w:t>monitoring</w:t>
      </w:r>
      <w:r w:rsidR="00B159B0">
        <w:rPr>
          <w:rFonts w:ascii="Arial" w:hAnsi="Arial" w:cs="Arial"/>
          <w:sz w:val="22"/>
          <w:szCs w:val="22"/>
          <w:lang w:val="en-US"/>
        </w:rPr>
        <w:t xml:space="preserve"> and</w:t>
      </w:r>
      <w:r w:rsidR="00A8490D" w:rsidRPr="00A8490D">
        <w:rPr>
          <w:rFonts w:ascii="Arial" w:hAnsi="Arial" w:cs="Arial"/>
          <w:sz w:val="22"/>
          <w:szCs w:val="22"/>
          <w:lang w:val="en-US"/>
        </w:rPr>
        <w:t xml:space="preserve"> evaluation </w:t>
      </w:r>
      <w:r w:rsidR="005070BB">
        <w:rPr>
          <w:rFonts w:ascii="Arial" w:hAnsi="Arial" w:cs="Arial"/>
          <w:sz w:val="22"/>
          <w:szCs w:val="22"/>
          <w:lang w:val="en-US"/>
        </w:rPr>
        <w:t>arrangements</w:t>
      </w:r>
      <w:r w:rsidR="00AD1788">
        <w:rPr>
          <w:rFonts w:ascii="Arial" w:hAnsi="Arial" w:cs="Arial"/>
          <w:sz w:val="22"/>
          <w:szCs w:val="22"/>
          <w:lang w:val="en-US"/>
        </w:rPr>
        <w:t xml:space="preserve"> to </w:t>
      </w:r>
      <w:r w:rsidR="00A72F81">
        <w:rPr>
          <w:rFonts w:ascii="Arial" w:hAnsi="Arial" w:cs="Arial"/>
          <w:sz w:val="22"/>
          <w:szCs w:val="22"/>
          <w:lang w:val="en-US"/>
        </w:rPr>
        <w:t>safeguard</w:t>
      </w:r>
      <w:r w:rsidR="004B749E">
        <w:rPr>
          <w:rFonts w:ascii="Arial" w:hAnsi="Arial" w:cs="Arial"/>
          <w:sz w:val="22"/>
          <w:szCs w:val="22"/>
          <w:lang w:val="en-US"/>
        </w:rPr>
        <w:t xml:space="preserve"> the </w:t>
      </w:r>
      <w:r w:rsidR="00A72F81">
        <w:rPr>
          <w:rFonts w:ascii="Arial" w:hAnsi="Arial" w:cs="Arial"/>
          <w:sz w:val="22"/>
          <w:szCs w:val="22"/>
          <w:lang w:val="en-US"/>
        </w:rPr>
        <w:t xml:space="preserve">timely and adequate </w:t>
      </w:r>
      <w:r w:rsidR="004B749E">
        <w:rPr>
          <w:rFonts w:ascii="Arial" w:hAnsi="Arial" w:cs="Arial"/>
          <w:sz w:val="22"/>
          <w:szCs w:val="22"/>
          <w:lang w:val="en-US"/>
        </w:rPr>
        <w:t>execution of resources</w:t>
      </w:r>
      <w:r w:rsidR="00A8490D" w:rsidRPr="00A8490D">
        <w:rPr>
          <w:rFonts w:ascii="Arial" w:hAnsi="Arial" w:cs="Arial"/>
          <w:sz w:val="22"/>
          <w:szCs w:val="22"/>
          <w:lang w:val="en-US"/>
        </w:rPr>
        <w:t>;</w:t>
      </w:r>
      <w:r w:rsidR="00850F00">
        <w:rPr>
          <w:rFonts w:ascii="Arial" w:hAnsi="Arial" w:cs="Arial"/>
          <w:sz w:val="22"/>
          <w:szCs w:val="22"/>
          <w:lang w:val="en-US"/>
        </w:rPr>
        <w:t xml:space="preserve"> sub</w:t>
      </w:r>
      <w:r w:rsidR="0017707C">
        <w:rPr>
          <w:rFonts w:ascii="Arial" w:hAnsi="Arial" w:cs="Arial"/>
          <w:sz w:val="22"/>
          <w:szCs w:val="22"/>
          <w:lang w:val="en-US"/>
        </w:rPr>
        <w:t xml:space="preserve">stantiating the use of </w:t>
      </w:r>
      <w:r w:rsidR="003669F2">
        <w:rPr>
          <w:rFonts w:ascii="Arial" w:hAnsi="Arial" w:cs="Arial"/>
          <w:sz w:val="22"/>
          <w:szCs w:val="22"/>
          <w:lang w:val="en-US"/>
        </w:rPr>
        <w:t xml:space="preserve">loan resources </w:t>
      </w:r>
      <w:r w:rsidR="00D572A5">
        <w:rPr>
          <w:rFonts w:ascii="Arial" w:hAnsi="Arial" w:cs="Arial"/>
          <w:sz w:val="22"/>
          <w:szCs w:val="22"/>
          <w:lang w:val="en-US"/>
        </w:rPr>
        <w:t xml:space="preserve">to the Bank </w:t>
      </w:r>
      <w:r w:rsidR="0049104A">
        <w:rPr>
          <w:rFonts w:ascii="Arial" w:hAnsi="Arial" w:cs="Arial"/>
          <w:sz w:val="22"/>
          <w:szCs w:val="22"/>
          <w:lang w:val="en-US"/>
        </w:rPr>
        <w:t xml:space="preserve">in </w:t>
      </w:r>
      <w:r w:rsidR="00B0101B">
        <w:rPr>
          <w:rFonts w:ascii="Arial" w:hAnsi="Arial" w:cs="Arial"/>
          <w:sz w:val="22"/>
          <w:szCs w:val="22"/>
          <w:lang w:val="en-US"/>
        </w:rPr>
        <w:t xml:space="preserve">accordance with the provisions </w:t>
      </w:r>
      <w:r w:rsidR="0095114B">
        <w:rPr>
          <w:rFonts w:ascii="Arial" w:hAnsi="Arial" w:cs="Arial"/>
          <w:sz w:val="22"/>
          <w:szCs w:val="22"/>
          <w:lang w:val="en-US"/>
        </w:rPr>
        <w:t>established</w:t>
      </w:r>
      <w:r w:rsidR="00B0101B">
        <w:rPr>
          <w:rFonts w:ascii="Arial" w:hAnsi="Arial" w:cs="Arial"/>
          <w:sz w:val="22"/>
          <w:szCs w:val="22"/>
          <w:lang w:val="en-US"/>
        </w:rPr>
        <w:t xml:space="preserve"> in the Loan Agreement</w:t>
      </w:r>
      <w:r w:rsidR="00283DDC">
        <w:rPr>
          <w:rFonts w:ascii="Arial" w:hAnsi="Arial" w:cs="Arial"/>
          <w:sz w:val="22"/>
          <w:szCs w:val="22"/>
          <w:lang w:val="en-US"/>
        </w:rPr>
        <w:t xml:space="preserve"> </w:t>
      </w:r>
      <w:r w:rsidR="008E76C1">
        <w:rPr>
          <w:rFonts w:ascii="Arial" w:hAnsi="Arial" w:cs="Arial"/>
          <w:sz w:val="22"/>
          <w:szCs w:val="22"/>
          <w:lang w:val="en-US"/>
        </w:rPr>
        <w:t>and this Operating Regulations;</w:t>
      </w:r>
      <w:r w:rsidR="00A8490D" w:rsidRPr="00A8490D">
        <w:rPr>
          <w:rFonts w:ascii="Arial" w:hAnsi="Arial" w:cs="Arial"/>
          <w:sz w:val="22"/>
          <w:szCs w:val="22"/>
          <w:lang w:val="en-US"/>
        </w:rPr>
        <w:t xml:space="preserve"> and</w:t>
      </w:r>
      <w:r w:rsidR="008E76C1">
        <w:rPr>
          <w:rFonts w:ascii="Arial" w:hAnsi="Arial" w:cs="Arial"/>
          <w:sz w:val="22"/>
          <w:szCs w:val="22"/>
          <w:lang w:val="en-US"/>
        </w:rPr>
        <w:t xml:space="preserve"> </w:t>
      </w:r>
      <w:r w:rsidR="008E76C1" w:rsidRPr="00A8490D">
        <w:rPr>
          <w:rFonts w:ascii="Arial" w:hAnsi="Arial" w:cs="Arial"/>
          <w:sz w:val="22"/>
          <w:szCs w:val="22"/>
          <w:lang w:val="en-US"/>
        </w:rPr>
        <w:t>ensur</w:t>
      </w:r>
      <w:r w:rsidR="008E76C1">
        <w:rPr>
          <w:rFonts w:ascii="Arial" w:hAnsi="Arial" w:cs="Arial"/>
          <w:sz w:val="22"/>
          <w:szCs w:val="22"/>
          <w:lang w:val="en-US"/>
        </w:rPr>
        <w:t>ing</w:t>
      </w:r>
      <w:r w:rsidR="008E76C1" w:rsidRPr="00A8490D">
        <w:rPr>
          <w:rFonts w:ascii="Arial" w:hAnsi="Arial" w:cs="Arial"/>
          <w:sz w:val="22"/>
          <w:szCs w:val="22"/>
          <w:lang w:val="en-US"/>
        </w:rPr>
        <w:t xml:space="preserve"> </w:t>
      </w:r>
      <w:r w:rsidR="00DE3A52">
        <w:rPr>
          <w:rFonts w:ascii="Arial" w:hAnsi="Arial" w:cs="Arial"/>
          <w:sz w:val="22"/>
          <w:szCs w:val="22"/>
          <w:lang w:val="en-US"/>
        </w:rPr>
        <w:t xml:space="preserve">the </w:t>
      </w:r>
      <w:r w:rsidR="008E76C1" w:rsidRPr="00A8490D">
        <w:rPr>
          <w:rFonts w:ascii="Arial" w:hAnsi="Arial" w:cs="Arial"/>
          <w:sz w:val="22"/>
          <w:szCs w:val="22"/>
          <w:lang w:val="en-US"/>
        </w:rPr>
        <w:t>compliance with the objectives of the project</w:t>
      </w:r>
      <w:r w:rsidR="00A8490D" w:rsidRPr="00A8490D">
        <w:rPr>
          <w:rFonts w:ascii="Arial" w:hAnsi="Arial" w:cs="Arial"/>
          <w:sz w:val="22"/>
          <w:szCs w:val="22"/>
          <w:lang w:val="en-US"/>
        </w:rPr>
        <w:t>.</w:t>
      </w:r>
      <w:r w:rsidR="002260B4">
        <w:rPr>
          <w:rFonts w:ascii="Arial" w:hAnsi="Arial" w:cs="Arial"/>
          <w:sz w:val="22"/>
          <w:szCs w:val="22"/>
          <w:lang w:val="en-US"/>
        </w:rPr>
        <w:t xml:space="preserve"> Within the MFEI, these responsibilities will be undertaken by the Finance</w:t>
      </w:r>
      <w:r w:rsidR="0088139C">
        <w:rPr>
          <w:rFonts w:ascii="Arial" w:hAnsi="Arial" w:cs="Arial"/>
          <w:sz w:val="22"/>
          <w:szCs w:val="22"/>
          <w:lang w:val="en-US"/>
        </w:rPr>
        <w:t xml:space="preserve"> Division</w:t>
      </w:r>
      <w:r w:rsidR="002260B4">
        <w:rPr>
          <w:rFonts w:ascii="Arial" w:hAnsi="Arial" w:cs="Arial"/>
          <w:sz w:val="22"/>
          <w:szCs w:val="22"/>
          <w:lang w:val="en-US"/>
        </w:rPr>
        <w:t xml:space="preserve">. </w:t>
      </w:r>
    </w:p>
    <w:p w14:paraId="489691B6" w14:textId="28505AEA" w:rsidR="005E2B8E" w:rsidRPr="00286D68" w:rsidRDefault="004F118B" w:rsidP="00061CFF">
      <w:pPr>
        <w:pStyle w:val="Paragraph"/>
        <w:numPr>
          <w:ilvl w:val="0"/>
          <w:numId w:val="0"/>
        </w:numPr>
        <w:ind w:left="720"/>
        <w:jc w:val="center"/>
        <w:rPr>
          <w:rFonts w:ascii="Arial" w:hAnsi="Arial" w:cs="Arial"/>
          <w:b/>
          <w:bCs/>
          <w:sz w:val="22"/>
          <w:szCs w:val="22"/>
          <w:lang w:val="en-US"/>
        </w:rPr>
      </w:pPr>
      <w:r w:rsidRPr="00286D68">
        <w:rPr>
          <w:rFonts w:ascii="Arial" w:hAnsi="Arial" w:cs="Arial"/>
          <w:b/>
          <w:bCs/>
          <w:sz w:val="22"/>
          <w:szCs w:val="22"/>
          <w:lang w:val="en-US"/>
        </w:rPr>
        <w:t xml:space="preserve">Table 1: </w:t>
      </w:r>
      <w:r w:rsidR="00061CFF" w:rsidRPr="00286D68">
        <w:rPr>
          <w:rFonts w:ascii="Arial" w:hAnsi="Arial" w:cs="Arial"/>
          <w:b/>
          <w:bCs/>
          <w:sz w:val="22"/>
          <w:szCs w:val="22"/>
          <w:lang w:val="en-US"/>
        </w:rPr>
        <w:t>Ge</w:t>
      </w:r>
      <w:r w:rsidRPr="00286D68">
        <w:rPr>
          <w:rFonts w:ascii="Arial" w:hAnsi="Arial" w:cs="Arial"/>
          <w:b/>
          <w:bCs/>
          <w:sz w:val="22"/>
          <w:szCs w:val="22"/>
          <w:lang w:val="en-US"/>
        </w:rPr>
        <w:t>neral representation within the NEOC Operations Group</w:t>
      </w:r>
    </w:p>
    <w:tbl>
      <w:tblPr>
        <w:tblStyle w:val="TableGrid"/>
        <w:tblW w:w="8460" w:type="dxa"/>
        <w:tblInd w:w="44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410"/>
        <w:gridCol w:w="4050"/>
      </w:tblGrid>
      <w:tr w:rsidR="00F74A99" w:rsidRPr="005D0605" w14:paraId="393E7B11" w14:textId="77777777" w:rsidTr="00DA7559">
        <w:tc>
          <w:tcPr>
            <w:tcW w:w="4410" w:type="dxa"/>
            <w:tcBorders>
              <w:top w:val="single" w:sz="4" w:space="0" w:color="404040" w:themeColor="text1" w:themeTint="BF"/>
              <w:bottom w:val="single" w:sz="4" w:space="0" w:color="404040" w:themeColor="text1" w:themeTint="BF"/>
              <w:right w:val="single" w:sz="4" w:space="0" w:color="404040" w:themeColor="text1" w:themeTint="BF"/>
            </w:tcBorders>
            <w:shd w:val="clear" w:color="auto" w:fill="BFBFBF" w:themeFill="background1" w:themeFillShade="BF"/>
          </w:tcPr>
          <w:p w14:paraId="25F52943" w14:textId="2492EB69" w:rsidR="004F118B" w:rsidRPr="008D73B6" w:rsidRDefault="00F74A99" w:rsidP="005E2E6D">
            <w:pPr>
              <w:pStyle w:val="Paragraph"/>
              <w:numPr>
                <w:ilvl w:val="0"/>
                <w:numId w:val="0"/>
              </w:numPr>
              <w:spacing w:before="0" w:after="40"/>
              <w:jc w:val="left"/>
              <w:rPr>
                <w:rFonts w:ascii="Arial" w:hAnsi="Arial" w:cs="Arial"/>
                <w:b/>
                <w:bCs/>
                <w:sz w:val="20"/>
                <w:szCs w:val="20"/>
                <w:lang w:val="en-US"/>
              </w:rPr>
            </w:pPr>
            <w:r w:rsidRPr="008D73B6">
              <w:rPr>
                <w:rFonts w:ascii="Arial" w:hAnsi="Arial" w:cs="Arial"/>
                <w:b/>
                <w:bCs/>
                <w:sz w:val="20"/>
                <w:szCs w:val="20"/>
                <w:lang w:val="en-US"/>
              </w:rPr>
              <w:t>Representative</w:t>
            </w:r>
          </w:p>
        </w:tc>
        <w:tc>
          <w:tcPr>
            <w:tcW w:w="4050" w:type="dxa"/>
            <w:tcBorders>
              <w:top w:val="single" w:sz="4" w:space="0" w:color="404040" w:themeColor="text1" w:themeTint="BF"/>
              <w:left w:val="single" w:sz="4" w:space="0" w:color="404040" w:themeColor="text1" w:themeTint="BF"/>
              <w:bottom w:val="single" w:sz="4" w:space="0" w:color="404040" w:themeColor="text1" w:themeTint="BF"/>
            </w:tcBorders>
            <w:shd w:val="clear" w:color="auto" w:fill="BFBFBF" w:themeFill="background1" w:themeFillShade="BF"/>
          </w:tcPr>
          <w:p w14:paraId="493CB6D2" w14:textId="7AB6DB4D" w:rsidR="004F118B" w:rsidRPr="008D73B6" w:rsidRDefault="00F74A99" w:rsidP="005E2E6D">
            <w:pPr>
              <w:pStyle w:val="Paragraph"/>
              <w:numPr>
                <w:ilvl w:val="0"/>
                <w:numId w:val="0"/>
              </w:numPr>
              <w:spacing w:before="0" w:after="40"/>
              <w:jc w:val="left"/>
              <w:rPr>
                <w:rFonts w:ascii="Arial" w:hAnsi="Arial" w:cs="Arial"/>
                <w:b/>
                <w:bCs/>
                <w:sz w:val="20"/>
                <w:szCs w:val="20"/>
                <w:lang w:val="en-US"/>
              </w:rPr>
            </w:pPr>
            <w:r w:rsidRPr="008D73B6">
              <w:rPr>
                <w:rFonts w:ascii="Arial" w:hAnsi="Arial" w:cs="Arial"/>
                <w:b/>
                <w:bCs/>
                <w:sz w:val="20"/>
                <w:szCs w:val="20"/>
                <w:lang w:val="en-US"/>
              </w:rPr>
              <w:t>Function</w:t>
            </w:r>
          </w:p>
        </w:tc>
      </w:tr>
      <w:tr w:rsidR="00F74A99" w:rsidRPr="005D0605" w14:paraId="14B7F1DA" w14:textId="77777777" w:rsidTr="00DA7559">
        <w:tc>
          <w:tcPr>
            <w:tcW w:w="4410" w:type="dxa"/>
            <w:tcBorders>
              <w:top w:val="single" w:sz="4" w:space="0" w:color="404040" w:themeColor="text1" w:themeTint="BF"/>
              <w:right w:val="single" w:sz="4" w:space="0" w:color="404040" w:themeColor="text1" w:themeTint="BF"/>
            </w:tcBorders>
          </w:tcPr>
          <w:p w14:paraId="2D0420C8" w14:textId="7C5F3B50" w:rsidR="004F118B" w:rsidRPr="005D0605" w:rsidRDefault="005D0605" w:rsidP="005E2E6D">
            <w:pPr>
              <w:pStyle w:val="Paragraph"/>
              <w:numPr>
                <w:ilvl w:val="0"/>
                <w:numId w:val="0"/>
              </w:numPr>
              <w:spacing w:before="0" w:after="40"/>
              <w:jc w:val="left"/>
              <w:rPr>
                <w:rFonts w:ascii="Arial" w:hAnsi="Arial" w:cs="Arial"/>
                <w:sz w:val="20"/>
                <w:szCs w:val="20"/>
                <w:lang w:val="en-US"/>
              </w:rPr>
            </w:pPr>
            <w:r w:rsidRPr="005D0605">
              <w:rPr>
                <w:rFonts w:ascii="Arial" w:hAnsi="Arial" w:cs="Arial"/>
                <w:sz w:val="20"/>
                <w:szCs w:val="20"/>
                <w:lang w:val="en-US"/>
              </w:rPr>
              <w:t>Department of Emergency Management</w:t>
            </w:r>
          </w:p>
        </w:tc>
        <w:tc>
          <w:tcPr>
            <w:tcW w:w="4050" w:type="dxa"/>
            <w:tcBorders>
              <w:top w:val="single" w:sz="4" w:space="0" w:color="404040" w:themeColor="text1" w:themeTint="BF"/>
              <w:left w:val="single" w:sz="4" w:space="0" w:color="404040" w:themeColor="text1" w:themeTint="BF"/>
            </w:tcBorders>
          </w:tcPr>
          <w:p w14:paraId="126A57D3" w14:textId="2A82B062" w:rsidR="004F118B" w:rsidRPr="005D0605" w:rsidRDefault="00CE40D0" w:rsidP="005E2E6D">
            <w:pPr>
              <w:pStyle w:val="Paragraph"/>
              <w:numPr>
                <w:ilvl w:val="0"/>
                <w:numId w:val="0"/>
              </w:numPr>
              <w:spacing w:before="0" w:after="40"/>
              <w:jc w:val="left"/>
              <w:rPr>
                <w:rFonts w:ascii="Arial" w:hAnsi="Arial" w:cs="Arial"/>
                <w:sz w:val="20"/>
                <w:szCs w:val="20"/>
                <w:lang w:val="en-US"/>
              </w:rPr>
            </w:pPr>
            <w:r>
              <w:rPr>
                <w:rFonts w:ascii="Arial" w:hAnsi="Arial" w:cs="Arial"/>
                <w:sz w:val="20"/>
                <w:szCs w:val="20"/>
                <w:lang w:val="en-US"/>
              </w:rPr>
              <w:t>NEOC Director</w:t>
            </w:r>
          </w:p>
        </w:tc>
      </w:tr>
      <w:tr w:rsidR="00686356" w:rsidRPr="005D0605" w14:paraId="3D016205" w14:textId="77777777" w:rsidTr="00DA7559">
        <w:tc>
          <w:tcPr>
            <w:tcW w:w="4410" w:type="dxa"/>
            <w:tcBorders>
              <w:right w:val="single" w:sz="4" w:space="0" w:color="404040" w:themeColor="text1" w:themeTint="BF"/>
            </w:tcBorders>
          </w:tcPr>
          <w:p w14:paraId="6FC5F483" w14:textId="783F3122" w:rsidR="00686356" w:rsidRPr="005D0605" w:rsidRDefault="00686356" w:rsidP="00686356">
            <w:pPr>
              <w:pStyle w:val="Paragraph"/>
              <w:numPr>
                <w:ilvl w:val="0"/>
                <w:numId w:val="0"/>
              </w:numPr>
              <w:spacing w:before="0" w:after="40"/>
              <w:jc w:val="left"/>
              <w:rPr>
                <w:rFonts w:ascii="Arial" w:hAnsi="Arial" w:cs="Arial"/>
                <w:sz w:val="20"/>
                <w:szCs w:val="20"/>
                <w:lang w:val="en-US"/>
              </w:rPr>
            </w:pPr>
            <w:r w:rsidRPr="005D0605">
              <w:rPr>
                <w:rFonts w:ascii="Arial" w:hAnsi="Arial" w:cs="Arial"/>
                <w:sz w:val="20"/>
                <w:szCs w:val="20"/>
                <w:lang w:val="en-US"/>
              </w:rPr>
              <w:t>Royal Barbados Police Force</w:t>
            </w:r>
            <w:r>
              <w:rPr>
                <w:rFonts w:ascii="Arial" w:hAnsi="Arial" w:cs="Arial"/>
                <w:sz w:val="20"/>
                <w:szCs w:val="20"/>
                <w:lang w:val="en-US"/>
              </w:rPr>
              <w:t xml:space="preserve"> and Barbados </w:t>
            </w:r>
            <w:proofErr w:type="spellStart"/>
            <w:r>
              <w:rPr>
                <w:rFonts w:ascii="Arial" w:hAnsi="Arial" w:cs="Arial"/>
                <w:sz w:val="20"/>
                <w:szCs w:val="20"/>
                <w:lang w:val="en-US"/>
              </w:rPr>
              <w:t>Defence</w:t>
            </w:r>
            <w:proofErr w:type="spellEnd"/>
            <w:r>
              <w:rPr>
                <w:rFonts w:ascii="Arial" w:hAnsi="Arial" w:cs="Arial"/>
                <w:sz w:val="20"/>
                <w:szCs w:val="20"/>
                <w:lang w:val="en-US"/>
              </w:rPr>
              <w:t xml:space="preserve"> </w:t>
            </w:r>
            <w:r w:rsidR="007A4708">
              <w:rPr>
                <w:rFonts w:ascii="Arial" w:hAnsi="Arial" w:cs="Arial"/>
                <w:sz w:val="20"/>
                <w:szCs w:val="20"/>
                <w:lang w:val="en-US"/>
              </w:rPr>
              <w:t>F</w:t>
            </w:r>
            <w:r>
              <w:rPr>
                <w:rFonts w:ascii="Arial" w:hAnsi="Arial" w:cs="Arial"/>
                <w:sz w:val="20"/>
                <w:szCs w:val="20"/>
                <w:lang w:val="en-US"/>
              </w:rPr>
              <w:t>orce</w:t>
            </w:r>
          </w:p>
        </w:tc>
        <w:tc>
          <w:tcPr>
            <w:tcW w:w="4050" w:type="dxa"/>
            <w:tcBorders>
              <w:left w:val="single" w:sz="4" w:space="0" w:color="404040" w:themeColor="text1" w:themeTint="BF"/>
            </w:tcBorders>
          </w:tcPr>
          <w:p w14:paraId="184227E6" w14:textId="62630775" w:rsidR="00686356" w:rsidRPr="005D0605" w:rsidRDefault="00686356" w:rsidP="00686356">
            <w:pPr>
              <w:pStyle w:val="Paragraph"/>
              <w:numPr>
                <w:ilvl w:val="0"/>
                <w:numId w:val="0"/>
              </w:numPr>
              <w:spacing w:before="0" w:after="40"/>
              <w:jc w:val="left"/>
              <w:rPr>
                <w:rFonts w:ascii="Arial" w:hAnsi="Arial" w:cs="Arial"/>
                <w:sz w:val="20"/>
                <w:szCs w:val="20"/>
                <w:lang w:val="en-US"/>
              </w:rPr>
            </w:pPr>
            <w:r>
              <w:rPr>
                <w:rFonts w:ascii="Arial" w:hAnsi="Arial" w:cs="Arial"/>
                <w:sz w:val="20"/>
                <w:szCs w:val="20"/>
                <w:lang w:val="en-US"/>
              </w:rPr>
              <w:t>Head of NEOC Operations and Security and Complementary Services</w:t>
            </w:r>
          </w:p>
        </w:tc>
      </w:tr>
      <w:tr w:rsidR="000E4C7C" w:rsidRPr="005D0605" w14:paraId="6AB44A46" w14:textId="77777777" w:rsidTr="00DA7559">
        <w:tc>
          <w:tcPr>
            <w:tcW w:w="4410" w:type="dxa"/>
            <w:tcBorders>
              <w:right w:val="single" w:sz="4" w:space="0" w:color="404040" w:themeColor="text1" w:themeTint="BF"/>
            </w:tcBorders>
          </w:tcPr>
          <w:p w14:paraId="791A2DE2" w14:textId="36FB10F9" w:rsidR="000E4C7C" w:rsidRPr="005D0605" w:rsidRDefault="000E4C7C" w:rsidP="000E4C7C">
            <w:pPr>
              <w:pStyle w:val="Paragraph"/>
              <w:numPr>
                <w:ilvl w:val="0"/>
                <w:numId w:val="0"/>
              </w:numPr>
              <w:spacing w:before="0" w:after="40"/>
              <w:jc w:val="left"/>
              <w:rPr>
                <w:rFonts w:ascii="Arial" w:hAnsi="Arial" w:cs="Arial"/>
                <w:sz w:val="20"/>
                <w:szCs w:val="20"/>
                <w:lang w:val="en-US"/>
              </w:rPr>
            </w:pPr>
            <w:r w:rsidRPr="005D0605">
              <w:rPr>
                <w:rFonts w:ascii="Arial" w:hAnsi="Arial" w:cs="Arial"/>
                <w:sz w:val="20"/>
                <w:szCs w:val="20"/>
                <w:lang w:val="en-US"/>
              </w:rPr>
              <w:t xml:space="preserve">Barbados </w:t>
            </w:r>
            <w:r>
              <w:rPr>
                <w:rFonts w:ascii="Arial" w:hAnsi="Arial" w:cs="Arial"/>
                <w:sz w:val="20"/>
                <w:szCs w:val="20"/>
                <w:lang w:val="en-US"/>
              </w:rPr>
              <w:t>Fire Service</w:t>
            </w:r>
          </w:p>
        </w:tc>
        <w:tc>
          <w:tcPr>
            <w:tcW w:w="4050" w:type="dxa"/>
            <w:tcBorders>
              <w:left w:val="single" w:sz="4" w:space="0" w:color="404040" w:themeColor="text1" w:themeTint="BF"/>
            </w:tcBorders>
          </w:tcPr>
          <w:p w14:paraId="7C5F2FA8" w14:textId="0D7F9B79" w:rsidR="000E4C7C" w:rsidRPr="005D0605" w:rsidRDefault="000E4C7C" w:rsidP="000E4C7C">
            <w:pPr>
              <w:pStyle w:val="Paragraph"/>
              <w:numPr>
                <w:ilvl w:val="0"/>
                <w:numId w:val="0"/>
              </w:numPr>
              <w:spacing w:before="0" w:after="40"/>
              <w:jc w:val="left"/>
              <w:rPr>
                <w:rFonts w:ascii="Arial" w:hAnsi="Arial" w:cs="Arial"/>
                <w:sz w:val="20"/>
                <w:szCs w:val="20"/>
                <w:lang w:val="en-US"/>
              </w:rPr>
            </w:pPr>
            <w:r>
              <w:rPr>
                <w:rFonts w:ascii="Arial" w:hAnsi="Arial" w:cs="Arial"/>
                <w:sz w:val="20"/>
                <w:szCs w:val="20"/>
                <w:lang w:val="en-US"/>
              </w:rPr>
              <w:t>Search and rescue, fire</w:t>
            </w:r>
          </w:p>
        </w:tc>
      </w:tr>
      <w:tr w:rsidR="000E4C7C" w:rsidRPr="005D0605" w14:paraId="278DC1D6" w14:textId="77777777" w:rsidTr="00DA7559">
        <w:tc>
          <w:tcPr>
            <w:tcW w:w="4410" w:type="dxa"/>
            <w:tcBorders>
              <w:right w:val="single" w:sz="4" w:space="0" w:color="404040" w:themeColor="text1" w:themeTint="BF"/>
            </w:tcBorders>
          </w:tcPr>
          <w:p w14:paraId="21923E37" w14:textId="18BD8D9B" w:rsidR="000E4C7C" w:rsidRPr="005D0605" w:rsidRDefault="000E4C7C" w:rsidP="000E4C7C">
            <w:pPr>
              <w:pStyle w:val="Paragraph"/>
              <w:numPr>
                <w:ilvl w:val="0"/>
                <w:numId w:val="0"/>
              </w:numPr>
              <w:spacing w:before="0" w:after="40"/>
              <w:jc w:val="left"/>
              <w:rPr>
                <w:rFonts w:ascii="Arial" w:hAnsi="Arial" w:cs="Arial"/>
                <w:sz w:val="20"/>
                <w:szCs w:val="20"/>
                <w:lang w:val="en-US"/>
              </w:rPr>
            </w:pPr>
            <w:r>
              <w:rPr>
                <w:rFonts w:ascii="Arial" w:hAnsi="Arial" w:cs="Arial"/>
                <w:sz w:val="20"/>
                <w:szCs w:val="20"/>
                <w:lang w:val="en-US"/>
              </w:rPr>
              <w:t>Emergency Medical Services</w:t>
            </w:r>
          </w:p>
        </w:tc>
        <w:tc>
          <w:tcPr>
            <w:tcW w:w="4050" w:type="dxa"/>
            <w:tcBorders>
              <w:left w:val="single" w:sz="4" w:space="0" w:color="404040" w:themeColor="text1" w:themeTint="BF"/>
            </w:tcBorders>
          </w:tcPr>
          <w:p w14:paraId="02699535" w14:textId="737C2CF9" w:rsidR="000E4C7C" w:rsidRPr="005D0605" w:rsidRDefault="000E4C7C" w:rsidP="000E4C7C">
            <w:pPr>
              <w:pStyle w:val="Paragraph"/>
              <w:numPr>
                <w:ilvl w:val="0"/>
                <w:numId w:val="0"/>
              </w:numPr>
              <w:spacing w:before="0" w:after="40"/>
              <w:jc w:val="left"/>
              <w:rPr>
                <w:rFonts w:ascii="Arial" w:hAnsi="Arial" w:cs="Arial"/>
                <w:sz w:val="20"/>
                <w:szCs w:val="20"/>
                <w:lang w:val="en-US"/>
              </w:rPr>
            </w:pPr>
            <w:r>
              <w:rPr>
                <w:rFonts w:ascii="Arial" w:hAnsi="Arial" w:cs="Arial"/>
                <w:sz w:val="20"/>
                <w:szCs w:val="20"/>
                <w:lang w:val="en-US"/>
              </w:rPr>
              <w:t>Health and medical response</w:t>
            </w:r>
          </w:p>
        </w:tc>
      </w:tr>
      <w:tr w:rsidR="00444A6E" w:rsidRPr="005D0605" w14:paraId="737F5E01" w14:textId="77777777" w:rsidTr="00DA7559">
        <w:tc>
          <w:tcPr>
            <w:tcW w:w="4410" w:type="dxa"/>
            <w:tcBorders>
              <w:right w:val="single" w:sz="4" w:space="0" w:color="404040" w:themeColor="text1" w:themeTint="BF"/>
            </w:tcBorders>
          </w:tcPr>
          <w:p w14:paraId="0451EF56" w14:textId="4E66FB4F" w:rsidR="00444A6E" w:rsidRPr="005D0605" w:rsidRDefault="00444A6E" w:rsidP="00444A6E">
            <w:pPr>
              <w:pStyle w:val="Paragraph"/>
              <w:numPr>
                <w:ilvl w:val="0"/>
                <w:numId w:val="0"/>
              </w:numPr>
              <w:spacing w:before="0" w:after="40"/>
              <w:jc w:val="left"/>
              <w:rPr>
                <w:rFonts w:ascii="Arial" w:hAnsi="Arial" w:cs="Arial"/>
                <w:sz w:val="20"/>
                <w:szCs w:val="20"/>
                <w:lang w:val="en-US"/>
              </w:rPr>
            </w:pPr>
            <w:r>
              <w:rPr>
                <w:rFonts w:ascii="Arial" w:hAnsi="Arial" w:cs="Arial"/>
                <w:sz w:val="20"/>
                <w:szCs w:val="20"/>
                <w:lang w:val="en-US"/>
              </w:rPr>
              <w:t>Ministry of Agriculture</w:t>
            </w:r>
            <w:r w:rsidR="00AB5E66">
              <w:rPr>
                <w:rFonts w:ascii="Arial" w:hAnsi="Arial" w:cs="Arial"/>
                <w:sz w:val="20"/>
                <w:szCs w:val="20"/>
                <w:lang w:val="en-US"/>
              </w:rPr>
              <w:t xml:space="preserve"> and Fo</w:t>
            </w:r>
            <w:r w:rsidR="00066C46">
              <w:rPr>
                <w:rFonts w:ascii="Arial" w:hAnsi="Arial" w:cs="Arial"/>
                <w:sz w:val="20"/>
                <w:szCs w:val="20"/>
                <w:lang w:val="en-US"/>
              </w:rPr>
              <w:t>od Security</w:t>
            </w:r>
          </w:p>
        </w:tc>
        <w:tc>
          <w:tcPr>
            <w:tcW w:w="4050" w:type="dxa"/>
            <w:tcBorders>
              <w:left w:val="single" w:sz="4" w:space="0" w:color="404040" w:themeColor="text1" w:themeTint="BF"/>
            </w:tcBorders>
          </w:tcPr>
          <w:p w14:paraId="56577063" w14:textId="57EC101E" w:rsidR="00444A6E" w:rsidRPr="005D0605" w:rsidRDefault="00444A6E" w:rsidP="00444A6E">
            <w:pPr>
              <w:pStyle w:val="Paragraph"/>
              <w:numPr>
                <w:ilvl w:val="0"/>
                <w:numId w:val="0"/>
              </w:numPr>
              <w:spacing w:before="0" w:after="40"/>
              <w:jc w:val="left"/>
              <w:rPr>
                <w:rFonts w:ascii="Arial" w:hAnsi="Arial" w:cs="Arial"/>
                <w:sz w:val="20"/>
                <w:szCs w:val="20"/>
                <w:lang w:val="en-US"/>
              </w:rPr>
            </w:pPr>
            <w:r>
              <w:rPr>
                <w:rFonts w:ascii="Arial" w:hAnsi="Arial" w:cs="Arial"/>
                <w:sz w:val="20"/>
                <w:szCs w:val="20"/>
                <w:lang w:val="en-US"/>
              </w:rPr>
              <w:t>Food and general supplies</w:t>
            </w:r>
          </w:p>
        </w:tc>
      </w:tr>
      <w:tr w:rsidR="00444A6E" w:rsidRPr="005D0605" w14:paraId="6A2B4592" w14:textId="77777777" w:rsidTr="00DA7559">
        <w:tc>
          <w:tcPr>
            <w:tcW w:w="4410" w:type="dxa"/>
            <w:tcBorders>
              <w:right w:val="single" w:sz="4" w:space="0" w:color="404040" w:themeColor="text1" w:themeTint="BF"/>
            </w:tcBorders>
          </w:tcPr>
          <w:p w14:paraId="7846369C" w14:textId="3AAF9428" w:rsidR="00444A6E" w:rsidRPr="005D0605" w:rsidRDefault="00444A6E" w:rsidP="00444A6E">
            <w:pPr>
              <w:pStyle w:val="Paragraph"/>
              <w:numPr>
                <w:ilvl w:val="0"/>
                <w:numId w:val="0"/>
              </w:numPr>
              <w:spacing w:before="0" w:after="40"/>
              <w:jc w:val="left"/>
              <w:rPr>
                <w:rFonts w:ascii="Arial" w:hAnsi="Arial" w:cs="Arial"/>
                <w:sz w:val="20"/>
                <w:szCs w:val="20"/>
                <w:lang w:val="en-US"/>
              </w:rPr>
            </w:pPr>
            <w:r>
              <w:rPr>
                <w:rFonts w:ascii="Arial" w:hAnsi="Arial" w:cs="Arial"/>
                <w:sz w:val="20"/>
                <w:szCs w:val="20"/>
                <w:lang w:val="en-US"/>
              </w:rPr>
              <w:t>Ministry of Education</w:t>
            </w:r>
            <w:r w:rsidR="00FA17CB" w:rsidRPr="00FA17CB">
              <w:rPr>
                <w:rFonts w:ascii="Arial" w:hAnsi="Arial" w:cs="Arial"/>
                <w:sz w:val="20"/>
                <w:szCs w:val="20"/>
                <w:lang w:val="en-US"/>
              </w:rPr>
              <w:t>, Technological and Vocational Training</w:t>
            </w:r>
          </w:p>
        </w:tc>
        <w:tc>
          <w:tcPr>
            <w:tcW w:w="4050" w:type="dxa"/>
            <w:tcBorders>
              <w:left w:val="single" w:sz="4" w:space="0" w:color="404040" w:themeColor="text1" w:themeTint="BF"/>
            </w:tcBorders>
          </w:tcPr>
          <w:p w14:paraId="38A9EE64" w14:textId="43B74BF2" w:rsidR="00444A6E" w:rsidRPr="005D0605" w:rsidRDefault="00444A6E" w:rsidP="00444A6E">
            <w:pPr>
              <w:pStyle w:val="Paragraph"/>
              <w:numPr>
                <w:ilvl w:val="0"/>
                <w:numId w:val="0"/>
              </w:numPr>
              <w:spacing w:before="0" w:after="40"/>
              <w:jc w:val="left"/>
              <w:rPr>
                <w:rFonts w:ascii="Arial" w:hAnsi="Arial" w:cs="Arial"/>
                <w:sz w:val="20"/>
                <w:szCs w:val="20"/>
                <w:lang w:val="en-US"/>
              </w:rPr>
            </w:pPr>
            <w:r>
              <w:rPr>
                <w:rFonts w:ascii="Arial" w:hAnsi="Arial" w:cs="Arial"/>
                <w:sz w:val="20"/>
                <w:szCs w:val="20"/>
                <w:lang w:val="en-US"/>
              </w:rPr>
              <w:t>Shelters</w:t>
            </w:r>
          </w:p>
        </w:tc>
      </w:tr>
      <w:tr w:rsidR="00444A6E" w:rsidRPr="005D0605" w14:paraId="65BCBE98" w14:textId="77777777" w:rsidTr="00DA7559">
        <w:tc>
          <w:tcPr>
            <w:tcW w:w="4410" w:type="dxa"/>
            <w:tcBorders>
              <w:right w:val="single" w:sz="4" w:space="0" w:color="404040" w:themeColor="text1" w:themeTint="BF"/>
            </w:tcBorders>
          </w:tcPr>
          <w:p w14:paraId="1918EAAD" w14:textId="0065DB16" w:rsidR="00444A6E" w:rsidRPr="005D0605" w:rsidRDefault="00DA7559" w:rsidP="00DA7559">
            <w:pPr>
              <w:pStyle w:val="Paragraph"/>
              <w:numPr>
                <w:ilvl w:val="0"/>
                <w:numId w:val="0"/>
              </w:numPr>
              <w:spacing w:before="0" w:after="40"/>
              <w:jc w:val="left"/>
              <w:rPr>
                <w:rFonts w:ascii="Arial" w:hAnsi="Arial" w:cs="Arial"/>
                <w:sz w:val="20"/>
                <w:szCs w:val="20"/>
                <w:lang w:val="en-US"/>
              </w:rPr>
            </w:pPr>
            <w:r w:rsidRPr="00DA7559">
              <w:rPr>
                <w:rFonts w:ascii="Arial" w:hAnsi="Arial" w:cs="Arial"/>
                <w:sz w:val="20"/>
                <w:szCs w:val="20"/>
                <w:lang w:val="en-US"/>
              </w:rPr>
              <w:t xml:space="preserve">Ministry of Transport, </w:t>
            </w:r>
            <w:proofErr w:type="gramStart"/>
            <w:r w:rsidRPr="00DA7559">
              <w:rPr>
                <w:rFonts w:ascii="Arial" w:hAnsi="Arial" w:cs="Arial"/>
                <w:sz w:val="20"/>
                <w:szCs w:val="20"/>
                <w:lang w:val="en-US"/>
              </w:rPr>
              <w:t>Works</w:t>
            </w:r>
            <w:proofErr w:type="gramEnd"/>
            <w:r w:rsidRPr="00DA7559">
              <w:rPr>
                <w:rFonts w:ascii="Arial" w:hAnsi="Arial" w:cs="Arial"/>
                <w:sz w:val="20"/>
                <w:szCs w:val="20"/>
                <w:lang w:val="en-US"/>
              </w:rPr>
              <w:t xml:space="preserve"> </w:t>
            </w:r>
            <w:r w:rsidR="00C74240" w:rsidRPr="00C74240">
              <w:rPr>
                <w:rFonts w:ascii="Arial" w:hAnsi="Arial" w:cs="Arial"/>
                <w:sz w:val="20"/>
                <w:szCs w:val="20"/>
                <w:lang w:val="en-US"/>
              </w:rPr>
              <w:t>and Water Resources</w:t>
            </w:r>
          </w:p>
        </w:tc>
        <w:tc>
          <w:tcPr>
            <w:tcW w:w="4050" w:type="dxa"/>
            <w:tcBorders>
              <w:left w:val="single" w:sz="4" w:space="0" w:color="404040" w:themeColor="text1" w:themeTint="BF"/>
            </w:tcBorders>
          </w:tcPr>
          <w:p w14:paraId="6BEFB341" w14:textId="39DACEBA" w:rsidR="00444A6E" w:rsidRPr="005D0605" w:rsidRDefault="00444A6E" w:rsidP="00444A6E">
            <w:pPr>
              <w:pStyle w:val="Paragraph"/>
              <w:numPr>
                <w:ilvl w:val="0"/>
                <w:numId w:val="0"/>
              </w:numPr>
              <w:spacing w:before="0" w:after="40"/>
              <w:jc w:val="left"/>
              <w:rPr>
                <w:rFonts w:ascii="Arial" w:hAnsi="Arial" w:cs="Arial"/>
                <w:sz w:val="20"/>
                <w:szCs w:val="20"/>
                <w:lang w:val="en-US"/>
              </w:rPr>
            </w:pPr>
            <w:r>
              <w:rPr>
                <w:rFonts w:ascii="Arial" w:hAnsi="Arial" w:cs="Arial"/>
                <w:sz w:val="20"/>
                <w:szCs w:val="20"/>
                <w:lang w:val="en-US"/>
              </w:rPr>
              <w:t>Transport, road clearance</w:t>
            </w:r>
          </w:p>
        </w:tc>
      </w:tr>
      <w:tr w:rsidR="00444A6E" w:rsidRPr="005D0605" w14:paraId="6B33D62E" w14:textId="77777777" w:rsidTr="00DA7559">
        <w:tc>
          <w:tcPr>
            <w:tcW w:w="4410" w:type="dxa"/>
            <w:tcBorders>
              <w:right w:val="single" w:sz="4" w:space="0" w:color="404040" w:themeColor="text1" w:themeTint="BF"/>
            </w:tcBorders>
          </w:tcPr>
          <w:p w14:paraId="29A3E3CA" w14:textId="44EA5A1B" w:rsidR="00444A6E" w:rsidRPr="005D0605" w:rsidRDefault="00254130" w:rsidP="00444A6E">
            <w:pPr>
              <w:pStyle w:val="Paragraph"/>
              <w:numPr>
                <w:ilvl w:val="0"/>
                <w:numId w:val="0"/>
              </w:numPr>
              <w:spacing w:before="0" w:after="40"/>
              <w:jc w:val="left"/>
              <w:rPr>
                <w:rFonts w:ascii="Arial" w:hAnsi="Arial" w:cs="Arial"/>
                <w:sz w:val="20"/>
                <w:szCs w:val="20"/>
                <w:lang w:val="en-US"/>
              </w:rPr>
            </w:pPr>
            <w:r>
              <w:rPr>
                <w:rFonts w:ascii="Arial" w:hAnsi="Arial" w:cs="Arial"/>
                <w:sz w:val="20"/>
                <w:szCs w:val="20"/>
                <w:lang w:val="en-US"/>
              </w:rPr>
              <w:t xml:space="preserve">Public </w:t>
            </w:r>
            <w:r w:rsidR="00EC053D">
              <w:rPr>
                <w:rFonts w:ascii="Arial" w:hAnsi="Arial" w:cs="Arial"/>
                <w:sz w:val="20"/>
                <w:szCs w:val="20"/>
                <w:lang w:val="en-US"/>
              </w:rPr>
              <w:t>Utilities Committee</w:t>
            </w:r>
          </w:p>
        </w:tc>
        <w:tc>
          <w:tcPr>
            <w:tcW w:w="4050" w:type="dxa"/>
            <w:tcBorders>
              <w:left w:val="single" w:sz="4" w:space="0" w:color="404040" w:themeColor="text1" w:themeTint="BF"/>
            </w:tcBorders>
          </w:tcPr>
          <w:p w14:paraId="0F66861E" w14:textId="606A5DF1" w:rsidR="00444A6E" w:rsidRPr="005D0605" w:rsidRDefault="00412E24" w:rsidP="00444A6E">
            <w:pPr>
              <w:pStyle w:val="Paragraph"/>
              <w:numPr>
                <w:ilvl w:val="0"/>
                <w:numId w:val="0"/>
              </w:numPr>
              <w:spacing w:before="0" w:after="40"/>
              <w:jc w:val="left"/>
              <w:rPr>
                <w:rFonts w:ascii="Arial" w:hAnsi="Arial" w:cs="Arial"/>
                <w:sz w:val="20"/>
                <w:szCs w:val="20"/>
                <w:lang w:val="en-US"/>
              </w:rPr>
            </w:pPr>
            <w:r>
              <w:rPr>
                <w:rFonts w:ascii="Arial" w:hAnsi="Arial" w:cs="Arial"/>
                <w:sz w:val="20"/>
                <w:szCs w:val="20"/>
                <w:lang w:val="en-US"/>
              </w:rPr>
              <w:t>C</w:t>
            </w:r>
            <w:r w:rsidRPr="00412E24">
              <w:rPr>
                <w:rFonts w:ascii="Arial" w:hAnsi="Arial" w:cs="Arial"/>
                <w:sz w:val="20"/>
                <w:szCs w:val="20"/>
                <w:lang w:val="en-US"/>
              </w:rPr>
              <w:t>oordination of public utilities functions</w:t>
            </w:r>
          </w:p>
        </w:tc>
      </w:tr>
      <w:tr w:rsidR="00466C5B" w:rsidRPr="005D0605" w14:paraId="30496295" w14:textId="77777777" w:rsidTr="00DA7559">
        <w:tc>
          <w:tcPr>
            <w:tcW w:w="4410" w:type="dxa"/>
            <w:tcBorders>
              <w:right w:val="single" w:sz="4" w:space="0" w:color="404040" w:themeColor="text1" w:themeTint="BF"/>
            </w:tcBorders>
          </w:tcPr>
          <w:p w14:paraId="0CBAEE7D" w14:textId="743454A5" w:rsidR="00466C5B" w:rsidRDefault="00466C5B" w:rsidP="00444A6E">
            <w:pPr>
              <w:pStyle w:val="Paragraph"/>
              <w:numPr>
                <w:ilvl w:val="0"/>
                <w:numId w:val="0"/>
              </w:numPr>
              <w:spacing w:before="0" w:after="40"/>
              <w:jc w:val="left"/>
              <w:rPr>
                <w:rFonts w:ascii="Arial" w:hAnsi="Arial" w:cs="Arial"/>
                <w:sz w:val="20"/>
                <w:szCs w:val="20"/>
                <w:lang w:val="en-US"/>
              </w:rPr>
            </w:pPr>
            <w:r>
              <w:rPr>
                <w:rFonts w:ascii="Arial" w:hAnsi="Arial" w:cs="Arial"/>
                <w:sz w:val="20"/>
                <w:szCs w:val="20"/>
                <w:lang w:val="en-US"/>
              </w:rPr>
              <w:t xml:space="preserve">Ministry of </w:t>
            </w:r>
            <w:r w:rsidR="000D282D">
              <w:rPr>
                <w:rFonts w:ascii="Arial" w:hAnsi="Arial" w:cs="Arial"/>
                <w:sz w:val="20"/>
                <w:szCs w:val="20"/>
                <w:lang w:val="en-US"/>
              </w:rPr>
              <w:t>Tourism</w:t>
            </w:r>
            <w:r w:rsidR="0008374B" w:rsidRPr="00E768F7">
              <w:rPr>
                <w:lang w:val="en-US"/>
              </w:rPr>
              <w:t xml:space="preserve"> </w:t>
            </w:r>
            <w:r w:rsidR="0008374B" w:rsidRPr="0008374B">
              <w:rPr>
                <w:rFonts w:ascii="Arial" w:hAnsi="Arial" w:cs="Arial"/>
                <w:sz w:val="20"/>
                <w:szCs w:val="20"/>
                <w:lang w:val="en-US"/>
              </w:rPr>
              <w:t>and International Transport</w:t>
            </w:r>
          </w:p>
        </w:tc>
        <w:tc>
          <w:tcPr>
            <w:tcW w:w="4050" w:type="dxa"/>
            <w:tcBorders>
              <w:left w:val="single" w:sz="4" w:space="0" w:color="404040" w:themeColor="text1" w:themeTint="BF"/>
            </w:tcBorders>
          </w:tcPr>
          <w:p w14:paraId="7A5BD6B9" w14:textId="0327662A" w:rsidR="00466C5B" w:rsidRPr="005D0605" w:rsidRDefault="0098486A" w:rsidP="00444A6E">
            <w:pPr>
              <w:pStyle w:val="Paragraph"/>
              <w:numPr>
                <w:ilvl w:val="0"/>
                <w:numId w:val="0"/>
              </w:numPr>
              <w:spacing w:before="0" w:after="40"/>
              <w:jc w:val="left"/>
              <w:rPr>
                <w:rFonts w:ascii="Arial" w:hAnsi="Arial" w:cs="Arial"/>
                <w:sz w:val="20"/>
                <w:szCs w:val="20"/>
                <w:lang w:val="en-US"/>
              </w:rPr>
            </w:pPr>
            <w:r>
              <w:rPr>
                <w:rFonts w:ascii="Arial" w:hAnsi="Arial" w:cs="Arial"/>
                <w:sz w:val="20"/>
                <w:szCs w:val="20"/>
                <w:lang w:val="en-US"/>
              </w:rPr>
              <w:t>Tourism emergency management</w:t>
            </w:r>
          </w:p>
        </w:tc>
      </w:tr>
      <w:tr w:rsidR="00EC053D" w:rsidRPr="005D0605" w14:paraId="5ADBF68F" w14:textId="77777777" w:rsidTr="00DA7559">
        <w:tc>
          <w:tcPr>
            <w:tcW w:w="4410" w:type="dxa"/>
            <w:tcBorders>
              <w:right w:val="single" w:sz="4" w:space="0" w:color="404040" w:themeColor="text1" w:themeTint="BF"/>
            </w:tcBorders>
          </w:tcPr>
          <w:p w14:paraId="1A504CC3" w14:textId="62B4272A" w:rsidR="00EC053D" w:rsidRPr="005D0605" w:rsidRDefault="00EC053D" w:rsidP="00EC053D">
            <w:pPr>
              <w:pStyle w:val="Paragraph"/>
              <w:numPr>
                <w:ilvl w:val="0"/>
                <w:numId w:val="0"/>
              </w:numPr>
              <w:spacing w:before="0" w:after="40"/>
              <w:jc w:val="left"/>
              <w:rPr>
                <w:rFonts w:ascii="Arial" w:hAnsi="Arial" w:cs="Arial"/>
                <w:sz w:val="20"/>
                <w:szCs w:val="20"/>
                <w:lang w:val="en-US"/>
              </w:rPr>
            </w:pPr>
            <w:r>
              <w:rPr>
                <w:rFonts w:ascii="Arial" w:hAnsi="Arial" w:cs="Arial"/>
                <w:sz w:val="20"/>
                <w:szCs w:val="20"/>
                <w:lang w:val="en-US"/>
              </w:rPr>
              <w:t>Ministry of Finance</w:t>
            </w:r>
            <w:r w:rsidRPr="00E17A18">
              <w:rPr>
                <w:rFonts w:ascii="Arial" w:hAnsi="Arial" w:cs="Arial"/>
                <w:sz w:val="20"/>
                <w:szCs w:val="20"/>
                <w:lang w:val="en-US"/>
              </w:rPr>
              <w:t xml:space="preserve">, Economic </w:t>
            </w:r>
            <w:r w:rsidR="00286D68" w:rsidRPr="00E17A18">
              <w:rPr>
                <w:rFonts w:ascii="Arial" w:hAnsi="Arial" w:cs="Arial"/>
                <w:sz w:val="20"/>
                <w:szCs w:val="20"/>
                <w:lang w:val="en-US"/>
              </w:rPr>
              <w:t>Affairs,</w:t>
            </w:r>
            <w:r w:rsidRPr="00E17A18">
              <w:rPr>
                <w:rFonts w:ascii="Arial" w:hAnsi="Arial" w:cs="Arial"/>
                <w:sz w:val="20"/>
                <w:szCs w:val="20"/>
                <w:lang w:val="en-US"/>
              </w:rPr>
              <w:t xml:space="preserve"> and Investment</w:t>
            </w:r>
          </w:p>
        </w:tc>
        <w:tc>
          <w:tcPr>
            <w:tcW w:w="4050" w:type="dxa"/>
            <w:tcBorders>
              <w:left w:val="single" w:sz="4" w:space="0" w:color="404040" w:themeColor="text1" w:themeTint="BF"/>
            </w:tcBorders>
          </w:tcPr>
          <w:p w14:paraId="159D9EA6" w14:textId="707AE5A8" w:rsidR="00EC053D" w:rsidRPr="005D0605" w:rsidRDefault="00EC053D" w:rsidP="00EC053D">
            <w:pPr>
              <w:pStyle w:val="Paragraph"/>
              <w:numPr>
                <w:ilvl w:val="0"/>
                <w:numId w:val="0"/>
              </w:numPr>
              <w:spacing w:before="0" w:after="40"/>
              <w:jc w:val="left"/>
              <w:rPr>
                <w:rFonts w:ascii="Arial" w:hAnsi="Arial" w:cs="Arial"/>
                <w:sz w:val="20"/>
                <w:szCs w:val="20"/>
                <w:lang w:val="en-US"/>
              </w:rPr>
            </w:pPr>
            <w:r>
              <w:rPr>
                <w:rFonts w:ascii="Arial" w:hAnsi="Arial" w:cs="Arial"/>
                <w:sz w:val="20"/>
                <w:szCs w:val="20"/>
                <w:lang w:val="en-US"/>
              </w:rPr>
              <w:t>Resource allocation and funding</w:t>
            </w:r>
          </w:p>
        </w:tc>
      </w:tr>
      <w:tr w:rsidR="00EC053D" w:rsidRPr="005D0605" w14:paraId="701DE8F8" w14:textId="77777777" w:rsidTr="00DA7559">
        <w:tc>
          <w:tcPr>
            <w:tcW w:w="4410" w:type="dxa"/>
            <w:tcBorders>
              <w:right w:val="single" w:sz="4" w:space="0" w:color="404040" w:themeColor="text1" w:themeTint="BF"/>
            </w:tcBorders>
          </w:tcPr>
          <w:p w14:paraId="4FE51C3B" w14:textId="40182A16" w:rsidR="00EC053D" w:rsidRPr="005D0605" w:rsidRDefault="00EC053D" w:rsidP="00EC053D">
            <w:pPr>
              <w:pStyle w:val="Paragraph"/>
              <w:numPr>
                <w:ilvl w:val="0"/>
                <w:numId w:val="0"/>
              </w:numPr>
              <w:spacing w:before="0" w:after="40"/>
              <w:jc w:val="left"/>
              <w:rPr>
                <w:rFonts w:ascii="Arial" w:hAnsi="Arial" w:cs="Arial"/>
                <w:sz w:val="20"/>
                <w:szCs w:val="20"/>
                <w:lang w:val="en-US"/>
              </w:rPr>
            </w:pPr>
            <w:r>
              <w:rPr>
                <w:rFonts w:ascii="Arial" w:hAnsi="Arial" w:cs="Arial"/>
                <w:sz w:val="20"/>
                <w:szCs w:val="20"/>
                <w:lang w:val="en-US"/>
              </w:rPr>
              <w:t>Ministry of Foreign Affairs</w:t>
            </w:r>
            <w:r w:rsidR="00AB628D" w:rsidRPr="00E768F7">
              <w:rPr>
                <w:lang w:val="en-US"/>
              </w:rPr>
              <w:t xml:space="preserve"> </w:t>
            </w:r>
            <w:r w:rsidR="00AB628D" w:rsidRPr="00AB628D">
              <w:rPr>
                <w:rFonts w:ascii="Arial" w:hAnsi="Arial" w:cs="Arial"/>
                <w:sz w:val="20"/>
                <w:szCs w:val="20"/>
                <w:lang w:val="en-US"/>
              </w:rPr>
              <w:t>and Foreign Trade</w:t>
            </w:r>
          </w:p>
        </w:tc>
        <w:tc>
          <w:tcPr>
            <w:tcW w:w="4050" w:type="dxa"/>
            <w:tcBorders>
              <w:left w:val="single" w:sz="4" w:space="0" w:color="404040" w:themeColor="text1" w:themeTint="BF"/>
            </w:tcBorders>
          </w:tcPr>
          <w:p w14:paraId="2378E60B" w14:textId="493D04F8" w:rsidR="00EC053D" w:rsidRPr="005D0605" w:rsidRDefault="00EC053D" w:rsidP="00EC053D">
            <w:pPr>
              <w:pStyle w:val="Paragraph"/>
              <w:numPr>
                <w:ilvl w:val="0"/>
                <w:numId w:val="0"/>
              </w:numPr>
              <w:spacing w:before="0" w:after="40"/>
              <w:jc w:val="left"/>
              <w:rPr>
                <w:rFonts w:ascii="Arial" w:hAnsi="Arial" w:cs="Arial"/>
                <w:sz w:val="20"/>
                <w:szCs w:val="20"/>
                <w:lang w:val="en-US"/>
              </w:rPr>
            </w:pPr>
            <w:r>
              <w:rPr>
                <w:rFonts w:ascii="Arial" w:hAnsi="Arial" w:cs="Arial"/>
                <w:sz w:val="20"/>
                <w:szCs w:val="20"/>
                <w:lang w:val="en-US"/>
              </w:rPr>
              <w:t>Foreign relations, liaison</w:t>
            </w:r>
          </w:p>
        </w:tc>
      </w:tr>
      <w:tr w:rsidR="00EC053D" w:rsidRPr="005D0605" w14:paraId="2DD052A9" w14:textId="77777777" w:rsidTr="00DA7559">
        <w:tc>
          <w:tcPr>
            <w:tcW w:w="4410" w:type="dxa"/>
            <w:tcBorders>
              <w:right w:val="single" w:sz="4" w:space="0" w:color="404040" w:themeColor="text1" w:themeTint="BF"/>
            </w:tcBorders>
          </w:tcPr>
          <w:p w14:paraId="375BE86C" w14:textId="44F481D3" w:rsidR="00EC053D" w:rsidRPr="005D0605" w:rsidRDefault="00EC053D" w:rsidP="00EC053D">
            <w:pPr>
              <w:pStyle w:val="Paragraph"/>
              <w:numPr>
                <w:ilvl w:val="0"/>
                <w:numId w:val="0"/>
              </w:numPr>
              <w:spacing w:before="0" w:after="40"/>
              <w:jc w:val="left"/>
              <w:rPr>
                <w:rFonts w:ascii="Arial" w:hAnsi="Arial" w:cs="Arial"/>
                <w:sz w:val="20"/>
                <w:szCs w:val="20"/>
                <w:lang w:val="en-US"/>
              </w:rPr>
            </w:pPr>
            <w:r>
              <w:rPr>
                <w:rFonts w:ascii="Arial" w:hAnsi="Arial" w:cs="Arial"/>
                <w:sz w:val="20"/>
                <w:szCs w:val="20"/>
                <w:lang w:val="en-US"/>
              </w:rPr>
              <w:t>Barbados Statistical Service</w:t>
            </w:r>
          </w:p>
        </w:tc>
        <w:tc>
          <w:tcPr>
            <w:tcW w:w="4050" w:type="dxa"/>
            <w:tcBorders>
              <w:left w:val="single" w:sz="4" w:space="0" w:color="404040" w:themeColor="text1" w:themeTint="BF"/>
            </w:tcBorders>
          </w:tcPr>
          <w:p w14:paraId="5BF053EB" w14:textId="73254C6C" w:rsidR="00EC053D" w:rsidRPr="005D0605" w:rsidRDefault="00EC053D" w:rsidP="00EC053D">
            <w:pPr>
              <w:pStyle w:val="Paragraph"/>
              <w:numPr>
                <w:ilvl w:val="0"/>
                <w:numId w:val="0"/>
              </w:numPr>
              <w:spacing w:before="0" w:after="40"/>
              <w:jc w:val="left"/>
              <w:rPr>
                <w:rFonts w:ascii="Arial" w:hAnsi="Arial" w:cs="Arial"/>
                <w:sz w:val="20"/>
                <w:szCs w:val="20"/>
                <w:lang w:val="en-US"/>
              </w:rPr>
            </w:pPr>
            <w:r>
              <w:rPr>
                <w:rFonts w:ascii="Arial" w:hAnsi="Arial" w:cs="Arial"/>
                <w:sz w:val="20"/>
                <w:szCs w:val="20"/>
                <w:lang w:val="en-US"/>
              </w:rPr>
              <w:t>Damage assessment and needs analysis</w:t>
            </w:r>
          </w:p>
        </w:tc>
      </w:tr>
      <w:tr w:rsidR="00EC053D" w:rsidRPr="005D0605" w14:paraId="71124319" w14:textId="77777777" w:rsidTr="00DA7559">
        <w:tc>
          <w:tcPr>
            <w:tcW w:w="4410" w:type="dxa"/>
            <w:tcBorders>
              <w:right w:val="single" w:sz="4" w:space="0" w:color="404040" w:themeColor="text1" w:themeTint="BF"/>
            </w:tcBorders>
          </w:tcPr>
          <w:p w14:paraId="238D36CF" w14:textId="78F1C417" w:rsidR="00EC053D" w:rsidRPr="005D0605" w:rsidRDefault="00EC053D" w:rsidP="00EC053D">
            <w:pPr>
              <w:pStyle w:val="Paragraph"/>
              <w:numPr>
                <w:ilvl w:val="0"/>
                <w:numId w:val="0"/>
              </w:numPr>
              <w:spacing w:before="0" w:after="40"/>
              <w:jc w:val="left"/>
              <w:rPr>
                <w:rFonts w:ascii="Arial" w:hAnsi="Arial" w:cs="Arial"/>
                <w:sz w:val="20"/>
                <w:szCs w:val="20"/>
                <w:lang w:val="en-US"/>
              </w:rPr>
            </w:pPr>
            <w:r>
              <w:rPr>
                <w:rFonts w:ascii="Arial" w:hAnsi="Arial" w:cs="Arial"/>
                <w:sz w:val="20"/>
                <w:szCs w:val="20"/>
                <w:lang w:val="en-US"/>
              </w:rPr>
              <w:t>Government Information Service</w:t>
            </w:r>
          </w:p>
        </w:tc>
        <w:tc>
          <w:tcPr>
            <w:tcW w:w="4050" w:type="dxa"/>
            <w:tcBorders>
              <w:left w:val="single" w:sz="4" w:space="0" w:color="404040" w:themeColor="text1" w:themeTint="BF"/>
            </w:tcBorders>
          </w:tcPr>
          <w:p w14:paraId="7B7C77F1" w14:textId="6DFCA61B" w:rsidR="00EC053D" w:rsidRPr="005D0605" w:rsidRDefault="00EC053D" w:rsidP="00EC053D">
            <w:pPr>
              <w:pStyle w:val="Paragraph"/>
              <w:numPr>
                <w:ilvl w:val="0"/>
                <w:numId w:val="0"/>
              </w:numPr>
              <w:spacing w:before="0" w:after="40"/>
              <w:jc w:val="left"/>
              <w:rPr>
                <w:rFonts w:ascii="Arial" w:hAnsi="Arial" w:cs="Arial"/>
                <w:sz w:val="20"/>
                <w:szCs w:val="20"/>
                <w:lang w:val="en-US"/>
              </w:rPr>
            </w:pPr>
            <w:r>
              <w:rPr>
                <w:rFonts w:ascii="Arial" w:hAnsi="Arial" w:cs="Arial"/>
                <w:sz w:val="20"/>
                <w:szCs w:val="20"/>
                <w:lang w:val="en-US"/>
              </w:rPr>
              <w:t>Public information</w:t>
            </w:r>
          </w:p>
        </w:tc>
      </w:tr>
    </w:tbl>
    <w:p w14:paraId="6E59A2BD" w14:textId="77777777" w:rsidR="004F118B" w:rsidRPr="00AE3F1E" w:rsidRDefault="004F118B" w:rsidP="00E811D0">
      <w:pPr>
        <w:pStyle w:val="Paragraph"/>
        <w:numPr>
          <w:ilvl w:val="0"/>
          <w:numId w:val="0"/>
        </w:numPr>
        <w:rPr>
          <w:rFonts w:ascii="Arial" w:hAnsi="Arial" w:cs="Arial"/>
          <w:sz w:val="22"/>
          <w:szCs w:val="22"/>
          <w:lang w:val="en-US"/>
        </w:rPr>
      </w:pPr>
    </w:p>
    <w:p w14:paraId="390CD9C2" w14:textId="22EADF94" w:rsidR="00A81556" w:rsidRPr="009F0F4D" w:rsidRDefault="001C0917" w:rsidP="00442D84">
      <w:pPr>
        <w:pStyle w:val="FirstHeading"/>
        <w:numPr>
          <w:ilvl w:val="0"/>
          <w:numId w:val="4"/>
        </w:numPr>
        <w:ind w:left="720"/>
        <w:rPr>
          <w:rFonts w:ascii="Arial" w:hAnsi="Arial" w:cs="Arial"/>
          <w:sz w:val="22"/>
          <w:szCs w:val="22"/>
          <w:lang w:val="en-US"/>
        </w:rPr>
      </w:pPr>
      <w:bookmarkStart w:id="7" w:name="_Toc36544199"/>
      <w:r w:rsidRPr="009F0F4D">
        <w:rPr>
          <w:rFonts w:ascii="Arial" w:hAnsi="Arial" w:cs="Arial"/>
          <w:sz w:val="22"/>
          <w:szCs w:val="22"/>
          <w:lang w:val="en-US"/>
        </w:rPr>
        <w:t>Supervision and Administration</w:t>
      </w:r>
      <w:bookmarkEnd w:id="7"/>
    </w:p>
    <w:p w14:paraId="3D0ABA46" w14:textId="2B4CD346" w:rsidR="00FE7586" w:rsidRPr="009F0F4D" w:rsidRDefault="00DA0B30" w:rsidP="00FE7586">
      <w:pPr>
        <w:pStyle w:val="SecHeading"/>
        <w:rPr>
          <w:rFonts w:ascii="Arial" w:hAnsi="Arial" w:cs="Arial"/>
          <w:sz w:val="22"/>
          <w:szCs w:val="22"/>
          <w:lang w:val="en-US"/>
        </w:rPr>
      </w:pPr>
      <w:bookmarkStart w:id="8" w:name="_Toc36544200"/>
      <w:r w:rsidRPr="009F0F4D">
        <w:rPr>
          <w:rFonts w:ascii="Arial" w:hAnsi="Arial" w:cs="Arial"/>
          <w:sz w:val="22"/>
          <w:szCs w:val="22"/>
          <w:lang w:val="en-US"/>
        </w:rPr>
        <w:t xml:space="preserve">Monitoring of progress of the </w:t>
      </w:r>
      <w:r w:rsidR="00B432E1" w:rsidRPr="009F0F4D">
        <w:rPr>
          <w:rFonts w:ascii="Arial" w:hAnsi="Arial" w:cs="Arial"/>
          <w:sz w:val="22"/>
          <w:szCs w:val="22"/>
          <w:lang w:val="en-US"/>
        </w:rPr>
        <w:t>Comprehensive Natural Disaster Risk Management Program (</w:t>
      </w:r>
      <w:r w:rsidR="007A1D38">
        <w:rPr>
          <w:rFonts w:ascii="Arial" w:hAnsi="Arial" w:cs="Arial"/>
          <w:sz w:val="22"/>
          <w:szCs w:val="22"/>
          <w:lang w:val="en-US"/>
        </w:rPr>
        <w:t>CNDRMP</w:t>
      </w:r>
      <w:r w:rsidR="00B432E1" w:rsidRPr="009F0F4D">
        <w:rPr>
          <w:rFonts w:ascii="Arial" w:hAnsi="Arial" w:cs="Arial"/>
          <w:sz w:val="22"/>
          <w:szCs w:val="22"/>
          <w:lang w:val="en-US"/>
        </w:rPr>
        <w:t>)</w:t>
      </w:r>
      <w:bookmarkEnd w:id="8"/>
      <w:r w:rsidR="00B432E1" w:rsidRPr="009F0F4D">
        <w:rPr>
          <w:rFonts w:ascii="Arial" w:hAnsi="Arial" w:cs="Arial"/>
          <w:sz w:val="22"/>
          <w:szCs w:val="22"/>
          <w:lang w:val="en-US"/>
        </w:rPr>
        <w:t xml:space="preserve"> </w:t>
      </w:r>
    </w:p>
    <w:p w14:paraId="704C7718" w14:textId="1739C2F9" w:rsidR="005F60D2" w:rsidRDefault="00665855" w:rsidP="000D7EF3">
      <w:pPr>
        <w:pStyle w:val="Paragraph"/>
        <w:numPr>
          <w:ilvl w:val="0"/>
          <w:numId w:val="15"/>
        </w:numPr>
        <w:ind w:left="720" w:hanging="720"/>
        <w:rPr>
          <w:rFonts w:ascii="Arial" w:hAnsi="Arial" w:cs="Arial"/>
          <w:sz w:val="22"/>
          <w:szCs w:val="22"/>
          <w:lang w:val="en-US"/>
        </w:rPr>
      </w:pPr>
      <w:r w:rsidRPr="00737560">
        <w:rPr>
          <w:rFonts w:ascii="Arial" w:hAnsi="Arial" w:cs="Arial"/>
          <w:sz w:val="22"/>
          <w:szCs w:val="22"/>
          <w:lang w:val="en-US"/>
        </w:rPr>
        <w:t xml:space="preserve">The CCF states that all borrowing member countries of the Bank are eligible to receive financing through the facility, provided that they have a </w:t>
      </w:r>
      <w:r w:rsidR="007A1D38">
        <w:rPr>
          <w:rFonts w:ascii="Arial" w:hAnsi="Arial" w:cs="Arial"/>
          <w:sz w:val="22"/>
          <w:szCs w:val="22"/>
          <w:lang w:val="en-US"/>
        </w:rPr>
        <w:t>CNDRMP</w:t>
      </w:r>
      <w:r w:rsidRPr="00737560">
        <w:rPr>
          <w:rFonts w:ascii="Arial" w:hAnsi="Arial" w:cs="Arial"/>
          <w:sz w:val="22"/>
          <w:szCs w:val="22"/>
          <w:lang w:val="en-US"/>
        </w:rPr>
        <w:t xml:space="preserve"> in place to the Bank’s satisfaction, with the objective of promoting the effective formulation of a national policy on the comprehensive management of disaster risks, thereby strengthening the general governance framework, improving the identification and reduction of such risks, and enhancing disaster management as well as the financial management of disaster risks. </w:t>
      </w:r>
    </w:p>
    <w:p w14:paraId="7E891608" w14:textId="0B6EBCD0" w:rsidR="00665855" w:rsidRPr="00DF7E19" w:rsidRDefault="00665855" w:rsidP="000D7EF3">
      <w:pPr>
        <w:pStyle w:val="Paragraph"/>
        <w:numPr>
          <w:ilvl w:val="0"/>
          <w:numId w:val="15"/>
        </w:numPr>
        <w:ind w:left="720" w:hanging="720"/>
        <w:rPr>
          <w:rFonts w:ascii="Arial" w:hAnsi="Arial" w:cs="Arial"/>
          <w:sz w:val="22"/>
          <w:szCs w:val="22"/>
          <w:lang w:val="en-US"/>
        </w:rPr>
      </w:pPr>
      <w:r w:rsidRPr="00DF7E19">
        <w:rPr>
          <w:rFonts w:ascii="Arial" w:hAnsi="Arial" w:cs="Arial"/>
          <w:sz w:val="22"/>
          <w:szCs w:val="22"/>
          <w:lang w:val="en-US"/>
        </w:rPr>
        <w:t xml:space="preserve">During the preparation of this operation, the project team assessed </w:t>
      </w:r>
      <w:r w:rsidR="002438B0" w:rsidRPr="00DF7E19">
        <w:rPr>
          <w:rFonts w:ascii="Arial" w:hAnsi="Arial" w:cs="Arial"/>
          <w:sz w:val="22"/>
          <w:szCs w:val="22"/>
          <w:lang w:val="en-US"/>
        </w:rPr>
        <w:t>Barbados</w:t>
      </w:r>
      <w:r w:rsidRPr="00DF7E19">
        <w:rPr>
          <w:rFonts w:ascii="Arial" w:hAnsi="Arial" w:cs="Arial"/>
          <w:sz w:val="22"/>
          <w:szCs w:val="22"/>
          <w:lang w:val="en-US"/>
        </w:rPr>
        <w:t xml:space="preserve">’ </w:t>
      </w:r>
      <w:r w:rsidR="00DF7E19" w:rsidRPr="00DF7E19">
        <w:rPr>
          <w:rFonts w:ascii="Arial" w:hAnsi="Arial" w:cs="Arial"/>
          <w:sz w:val="22"/>
          <w:szCs w:val="22"/>
          <w:lang w:val="en-US"/>
        </w:rPr>
        <w:t xml:space="preserve">disaster risk management </w:t>
      </w:r>
      <w:r w:rsidR="00DF7E19">
        <w:rPr>
          <w:rFonts w:ascii="Arial" w:hAnsi="Arial" w:cs="Arial"/>
          <w:sz w:val="22"/>
          <w:szCs w:val="22"/>
          <w:lang w:val="en-US"/>
        </w:rPr>
        <w:t>(</w:t>
      </w:r>
      <w:r w:rsidRPr="00DF7E19">
        <w:rPr>
          <w:rFonts w:ascii="Arial" w:hAnsi="Arial" w:cs="Arial"/>
          <w:sz w:val="22"/>
          <w:szCs w:val="22"/>
          <w:lang w:val="en-US"/>
        </w:rPr>
        <w:t>DRM</w:t>
      </w:r>
      <w:r w:rsidR="00DF7E19">
        <w:rPr>
          <w:rFonts w:ascii="Arial" w:hAnsi="Arial" w:cs="Arial"/>
          <w:sz w:val="22"/>
          <w:szCs w:val="22"/>
          <w:lang w:val="en-US"/>
        </w:rPr>
        <w:t>)</w:t>
      </w:r>
      <w:r w:rsidRPr="00DF7E19">
        <w:rPr>
          <w:rFonts w:ascii="Arial" w:hAnsi="Arial" w:cs="Arial"/>
          <w:sz w:val="22"/>
          <w:szCs w:val="22"/>
          <w:lang w:val="en-US"/>
        </w:rPr>
        <w:t xml:space="preserve"> policy and institutional framework</w:t>
      </w:r>
      <w:r w:rsidR="00ED12DF" w:rsidRPr="00DF7E19">
        <w:rPr>
          <w:rFonts w:ascii="Arial" w:hAnsi="Arial" w:cs="Arial"/>
          <w:sz w:val="22"/>
          <w:szCs w:val="22"/>
          <w:lang w:val="en-US"/>
        </w:rPr>
        <w:t>.</w:t>
      </w:r>
      <w:r w:rsidR="00C46595">
        <w:rPr>
          <w:rFonts w:ascii="Arial" w:hAnsi="Arial" w:cs="Arial"/>
          <w:sz w:val="22"/>
          <w:szCs w:val="22"/>
          <w:lang w:val="en-US"/>
        </w:rPr>
        <w:t xml:space="preserve"> B</w:t>
      </w:r>
      <w:r w:rsidRPr="00DF7E19">
        <w:rPr>
          <w:rFonts w:ascii="Arial" w:hAnsi="Arial" w:cs="Arial"/>
          <w:sz w:val="22"/>
          <w:szCs w:val="22"/>
          <w:lang w:val="en-US"/>
        </w:rPr>
        <w:t xml:space="preserve">ased on this and discussions with the government, a </w:t>
      </w:r>
      <w:r w:rsidR="007A1D38">
        <w:rPr>
          <w:rFonts w:ascii="Arial" w:hAnsi="Arial" w:cs="Arial"/>
          <w:sz w:val="22"/>
          <w:szCs w:val="22"/>
          <w:lang w:val="en-US"/>
        </w:rPr>
        <w:t>CNDRMP</w:t>
      </w:r>
      <w:r w:rsidRPr="00DF7E19">
        <w:rPr>
          <w:rFonts w:ascii="Arial" w:hAnsi="Arial" w:cs="Arial"/>
          <w:sz w:val="22"/>
          <w:szCs w:val="22"/>
          <w:lang w:val="en-US"/>
        </w:rPr>
        <w:t xml:space="preserve"> has been </w:t>
      </w:r>
      <w:r w:rsidRPr="00B8289D">
        <w:rPr>
          <w:rFonts w:ascii="Arial" w:hAnsi="Arial" w:cs="Arial"/>
          <w:sz w:val="22"/>
          <w:szCs w:val="22"/>
          <w:lang w:val="en-US"/>
        </w:rPr>
        <w:t xml:space="preserve">developed and </w:t>
      </w:r>
      <w:r w:rsidR="00DF723D" w:rsidRPr="00B8289D">
        <w:rPr>
          <w:rFonts w:ascii="Arial" w:hAnsi="Arial" w:cs="Arial"/>
          <w:sz w:val="22"/>
          <w:szCs w:val="22"/>
          <w:lang w:val="en-US"/>
        </w:rPr>
        <w:t>agreed with</w:t>
      </w:r>
      <w:r w:rsidR="00736F42" w:rsidRPr="00B8289D">
        <w:rPr>
          <w:rFonts w:ascii="Arial" w:hAnsi="Arial" w:cs="Arial"/>
          <w:sz w:val="22"/>
          <w:szCs w:val="22"/>
          <w:lang w:val="en-US"/>
        </w:rPr>
        <w:t xml:space="preserve"> </w:t>
      </w:r>
      <w:r w:rsidRPr="00B8289D">
        <w:rPr>
          <w:rFonts w:ascii="Arial" w:hAnsi="Arial" w:cs="Arial"/>
          <w:sz w:val="22"/>
          <w:szCs w:val="22"/>
          <w:lang w:val="en-US"/>
        </w:rPr>
        <w:t>the government to the Bank’s satisfaction</w:t>
      </w:r>
      <w:r w:rsidR="003D6BC9" w:rsidRPr="00B8289D">
        <w:rPr>
          <w:rFonts w:ascii="Arial" w:hAnsi="Arial" w:cs="Arial"/>
          <w:sz w:val="22"/>
          <w:szCs w:val="22"/>
          <w:lang w:val="en-US"/>
        </w:rPr>
        <w:t xml:space="preserve"> (see Annex II of the</w:t>
      </w:r>
      <w:r w:rsidR="003D6BC9" w:rsidRPr="00DF7E19">
        <w:rPr>
          <w:rFonts w:ascii="Arial" w:hAnsi="Arial" w:cs="Arial"/>
          <w:sz w:val="22"/>
          <w:szCs w:val="22"/>
          <w:lang w:val="en-US"/>
        </w:rPr>
        <w:t xml:space="preserve"> Operating Regulations)</w:t>
      </w:r>
      <w:r w:rsidRPr="00DF7E19">
        <w:rPr>
          <w:rFonts w:ascii="Arial" w:hAnsi="Arial" w:cs="Arial"/>
          <w:sz w:val="22"/>
          <w:szCs w:val="22"/>
          <w:lang w:val="en-US"/>
        </w:rPr>
        <w:t xml:space="preserve">. The </w:t>
      </w:r>
      <w:r w:rsidR="007A1D38">
        <w:rPr>
          <w:rFonts w:ascii="Arial" w:hAnsi="Arial" w:cs="Arial"/>
          <w:sz w:val="22"/>
          <w:szCs w:val="22"/>
          <w:lang w:val="en-US"/>
        </w:rPr>
        <w:t>CNDRMP</w:t>
      </w:r>
      <w:r w:rsidRPr="00DF7E19">
        <w:rPr>
          <w:rFonts w:ascii="Arial" w:hAnsi="Arial" w:cs="Arial"/>
          <w:sz w:val="22"/>
          <w:szCs w:val="22"/>
          <w:lang w:val="en-US"/>
        </w:rPr>
        <w:t xml:space="preserve"> includes medium-term goals and first-year milestones</w:t>
      </w:r>
      <w:r w:rsidR="006F0D57" w:rsidRPr="00DF7E19">
        <w:rPr>
          <w:rFonts w:ascii="Arial" w:hAnsi="Arial" w:cs="Arial"/>
          <w:sz w:val="22"/>
          <w:szCs w:val="22"/>
          <w:lang w:val="en-US"/>
        </w:rPr>
        <w:t xml:space="preserve"> </w:t>
      </w:r>
      <w:r w:rsidR="003E1723" w:rsidRPr="00DF7E19">
        <w:rPr>
          <w:rFonts w:ascii="Arial" w:hAnsi="Arial" w:cs="Arial"/>
          <w:sz w:val="22"/>
          <w:szCs w:val="22"/>
          <w:lang w:val="en-US"/>
        </w:rPr>
        <w:t xml:space="preserve">on </w:t>
      </w:r>
      <w:r w:rsidR="00DF7E19">
        <w:rPr>
          <w:rFonts w:ascii="Arial" w:hAnsi="Arial" w:cs="Arial"/>
          <w:sz w:val="22"/>
          <w:szCs w:val="22"/>
          <w:lang w:val="en-US"/>
        </w:rPr>
        <w:t>DRM</w:t>
      </w:r>
      <w:r w:rsidR="006F0D57" w:rsidRPr="00DF7E19">
        <w:rPr>
          <w:rFonts w:ascii="Arial" w:hAnsi="Arial" w:cs="Arial"/>
          <w:sz w:val="22"/>
          <w:szCs w:val="22"/>
          <w:lang w:val="en-US"/>
        </w:rPr>
        <w:t xml:space="preserve"> governance, risk identification, risk reduction, disaster preparedness and response, and financial risk protection</w:t>
      </w:r>
      <w:r w:rsidRPr="00DF7E19">
        <w:rPr>
          <w:rFonts w:ascii="Arial" w:hAnsi="Arial" w:cs="Arial"/>
          <w:sz w:val="22"/>
          <w:szCs w:val="22"/>
          <w:lang w:val="en-US"/>
        </w:rPr>
        <w:t xml:space="preserve">, and will be monitored throughout the disbursement period of the loan. </w:t>
      </w:r>
    </w:p>
    <w:p w14:paraId="7E26851E" w14:textId="7D098277" w:rsidR="004F5345" w:rsidRPr="0011141A" w:rsidRDefault="004F5345" w:rsidP="000D7EF3">
      <w:pPr>
        <w:pStyle w:val="Paragraph"/>
        <w:numPr>
          <w:ilvl w:val="0"/>
          <w:numId w:val="15"/>
        </w:numPr>
        <w:ind w:left="720" w:hanging="720"/>
        <w:rPr>
          <w:rFonts w:ascii="Arial" w:hAnsi="Arial" w:cs="Arial"/>
          <w:sz w:val="22"/>
          <w:szCs w:val="22"/>
          <w:lang w:val="en-US"/>
        </w:rPr>
      </w:pPr>
      <w:r w:rsidRPr="004F5345">
        <w:rPr>
          <w:rFonts w:ascii="Arial" w:hAnsi="Arial" w:cs="Arial"/>
          <w:sz w:val="22"/>
          <w:szCs w:val="22"/>
          <w:lang w:val="en-US"/>
        </w:rPr>
        <w:t xml:space="preserve">To maintain the financing through the CCF, the country must maintain the execution of </w:t>
      </w:r>
      <w:r w:rsidRPr="00136DEB">
        <w:rPr>
          <w:rFonts w:ascii="Arial" w:hAnsi="Arial" w:cs="Arial"/>
          <w:sz w:val="22"/>
          <w:szCs w:val="22"/>
          <w:lang w:val="en-US"/>
        </w:rPr>
        <w:t xml:space="preserve">the </w:t>
      </w:r>
      <w:r w:rsidR="007A1D38" w:rsidRPr="00136DEB">
        <w:rPr>
          <w:rFonts w:ascii="Arial" w:hAnsi="Arial" w:cs="Arial"/>
          <w:sz w:val="22"/>
          <w:szCs w:val="22"/>
          <w:lang w:val="en-US"/>
        </w:rPr>
        <w:t>CNDRMP</w:t>
      </w:r>
      <w:r w:rsidRPr="00136DEB">
        <w:rPr>
          <w:rFonts w:ascii="Arial" w:hAnsi="Arial" w:cs="Arial"/>
          <w:sz w:val="22"/>
          <w:szCs w:val="22"/>
          <w:lang w:val="en-US"/>
        </w:rPr>
        <w:t xml:space="preserve"> to the Bank’s satisfaction by </w:t>
      </w:r>
      <w:r w:rsidRPr="004F5345">
        <w:rPr>
          <w:rFonts w:ascii="Arial" w:hAnsi="Arial" w:cs="Arial"/>
          <w:sz w:val="22"/>
          <w:szCs w:val="22"/>
          <w:lang w:val="en-US"/>
        </w:rPr>
        <w:t xml:space="preserve">making progress towards the medium-term goals therein. To assess the successful execution of the </w:t>
      </w:r>
      <w:r w:rsidR="007A1D38">
        <w:rPr>
          <w:rFonts w:ascii="Arial" w:hAnsi="Arial" w:cs="Arial"/>
          <w:sz w:val="22"/>
          <w:szCs w:val="22"/>
          <w:lang w:val="en-US"/>
        </w:rPr>
        <w:t>CNDRMP</w:t>
      </w:r>
      <w:r w:rsidRPr="004F5345">
        <w:rPr>
          <w:rFonts w:ascii="Arial" w:hAnsi="Arial" w:cs="Arial"/>
          <w:sz w:val="22"/>
          <w:szCs w:val="22"/>
          <w:lang w:val="en-US"/>
        </w:rPr>
        <w:t xml:space="preserve">, the Bank will perform annual evaluations to monitor if all the identified yearly milestones and activities are being executed satisfactorily. </w:t>
      </w:r>
      <w:r w:rsidR="0011141A" w:rsidRPr="009F0F4D">
        <w:rPr>
          <w:rFonts w:ascii="Arial" w:hAnsi="Arial" w:cs="Arial"/>
          <w:sz w:val="22"/>
          <w:szCs w:val="22"/>
          <w:lang w:val="en-US"/>
        </w:rPr>
        <w:t>The first evaluation will be performed 12 months after the “general eligibility to request loan disbursements” has been granted to the borrower.</w:t>
      </w:r>
      <w:r w:rsidR="00032EA3">
        <w:rPr>
          <w:rFonts w:ascii="Arial" w:hAnsi="Arial" w:cs="Arial"/>
          <w:sz w:val="22"/>
          <w:szCs w:val="22"/>
          <w:lang w:val="en-US"/>
        </w:rPr>
        <w:t xml:space="preserve"> </w:t>
      </w:r>
      <w:r w:rsidRPr="0011141A">
        <w:rPr>
          <w:rFonts w:ascii="Arial" w:hAnsi="Arial" w:cs="Arial"/>
          <w:sz w:val="22"/>
          <w:szCs w:val="22"/>
          <w:lang w:val="en-US"/>
        </w:rPr>
        <w:t>During the evaluation, the Bank and the Government of Barbados will also discuss milestones for the following 12 months. This annual review process will be repeated until the loan drawdown period expires.</w:t>
      </w:r>
    </w:p>
    <w:p w14:paraId="1F30F057" w14:textId="70DEFC06" w:rsidR="00EF2B1B" w:rsidRDefault="00EF2B1B" w:rsidP="000D7EF3">
      <w:pPr>
        <w:pStyle w:val="Paragraph"/>
        <w:numPr>
          <w:ilvl w:val="0"/>
          <w:numId w:val="15"/>
        </w:numPr>
        <w:ind w:left="720" w:hanging="720"/>
        <w:rPr>
          <w:rFonts w:ascii="Arial" w:hAnsi="Arial" w:cs="Arial"/>
          <w:sz w:val="22"/>
          <w:szCs w:val="22"/>
          <w:lang w:val="en-US"/>
        </w:rPr>
      </w:pPr>
      <w:r w:rsidRPr="007F125A">
        <w:rPr>
          <w:rFonts w:ascii="Arial" w:hAnsi="Arial" w:cs="Arial"/>
          <w:sz w:val="22"/>
          <w:szCs w:val="22"/>
          <w:lang w:val="en-US"/>
        </w:rPr>
        <w:t xml:space="preserve">If as a result of any of these </w:t>
      </w:r>
      <w:r>
        <w:rPr>
          <w:rFonts w:ascii="Arial" w:hAnsi="Arial" w:cs="Arial"/>
          <w:sz w:val="22"/>
          <w:szCs w:val="22"/>
          <w:lang w:val="en-US"/>
        </w:rPr>
        <w:t>evaluations</w:t>
      </w:r>
      <w:r w:rsidRPr="007F125A">
        <w:rPr>
          <w:rFonts w:ascii="Arial" w:hAnsi="Arial" w:cs="Arial"/>
          <w:sz w:val="22"/>
          <w:szCs w:val="22"/>
          <w:lang w:val="en-US"/>
        </w:rPr>
        <w:t xml:space="preserve"> the Bank finds that the </w:t>
      </w:r>
      <w:r w:rsidR="007A1D38">
        <w:rPr>
          <w:rFonts w:ascii="Arial" w:hAnsi="Arial" w:cs="Arial"/>
          <w:sz w:val="22"/>
          <w:szCs w:val="22"/>
          <w:lang w:val="en-US"/>
        </w:rPr>
        <w:t>CNDRMP</w:t>
      </w:r>
      <w:r w:rsidRPr="007F125A">
        <w:rPr>
          <w:rFonts w:ascii="Arial" w:hAnsi="Arial" w:cs="Arial"/>
          <w:sz w:val="22"/>
          <w:szCs w:val="22"/>
          <w:lang w:val="en-US"/>
        </w:rPr>
        <w:t xml:space="preserve"> is not progressing satisfactorily, the Borrower will be notified by the Bank of the actions that require implementation within a period of 90 calendar days from the day of the issuance of the notification to maintain eligibility for disbursement of Facility Loan resources. Once this timeframe passes, if the Bank should find that the recommended remedial actions were not completely and properly taken, it may, upon formal notification to the Borrower, suspend the Borrower’s eligibility for disbursements until the shortcomings are properly remediated.</w:t>
      </w:r>
    </w:p>
    <w:p w14:paraId="6A1323CB" w14:textId="58882DB9" w:rsidR="004F5345" w:rsidRDefault="007F125A" w:rsidP="000D7EF3">
      <w:pPr>
        <w:pStyle w:val="Paragraph"/>
        <w:numPr>
          <w:ilvl w:val="0"/>
          <w:numId w:val="15"/>
        </w:numPr>
        <w:ind w:left="720" w:hanging="720"/>
        <w:rPr>
          <w:rFonts w:ascii="Arial" w:hAnsi="Arial" w:cs="Arial"/>
          <w:sz w:val="22"/>
          <w:szCs w:val="22"/>
          <w:lang w:val="en-US"/>
        </w:rPr>
      </w:pPr>
      <w:r w:rsidRPr="007F125A">
        <w:rPr>
          <w:rFonts w:ascii="Arial" w:hAnsi="Arial" w:cs="Arial"/>
          <w:sz w:val="22"/>
          <w:szCs w:val="22"/>
          <w:lang w:val="en-US"/>
        </w:rPr>
        <w:t>Notwithstanding the above, once eligibility for disbursement of a Facility Loan has been granted, it would remain eligible for the duration of the period established in the contract</w:t>
      </w:r>
      <w:r w:rsidR="00736F42">
        <w:rPr>
          <w:rFonts w:ascii="Arial" w:hAnsi="Arial" w:cs="Arial"/>
          <w:sz w:val="22"/>
          <w:szCs w:val="22"/>
          <w:lang w:val="en-US"/>
        </w:rPr>
        <w:t>,</w:t>
      </w:r>
      <w:r w:rsidRPr="007F125A">
        <w:rPr>
          <w:rFonts w:ascii="Arial" w:hAnsi="Arial" w:cs="Arial"/>
          <w:sz w:val="22"/>
          <w:szCs w:val="22"/>
          <w:lang w:val="en-US"/>
        </w:rPr>
        <w:t xml:space="preserve"> unless a formal notification of eligibility suspension is delivered by the Bank to the Borrower.</w:t>
      </w:r>
    </w:p>
    <w:p w14:paraId="069340C1" w14:textId="1696161A" w:rsidR="00A7393E" w:rsidRPr="009F0F4D" w:rsidRDefault="00DD40A1" w:rsidP="00DD40A1">
      <w:pPr>
        <w:pStyle w:val="SecHeading"/>
        <w:rPr>
          <w:rFonts w:ascii="Arial" w:hAnsi="Arial" w:cs="Arial"/>
          <w:sz w:val="22"/>
          <w:szCs w:val="22"/>
          <w:lang w:val="en-US"/>
        </w:rPr>
      </w:pPr>
      <w:bookmarkStart w:id="9" w:name="_Toc36544201"/>
      <w:r w:rsidRPr="009F0F4D">
        <w:rPr>
          <w:rFonts w:ascii="Arial" w:hAnsi="Arial" w:cs="Arial"/>
          <w:sz w:val="22"/>
          <w:szCs w:val="22"/>
          <w:lang w:val="en-US"/>
        </w:rPr>
        <w:t xml:space="preserve">Monitoring and periodic updates of the Automatic </w:t>
      </w:r>
      <w:r w:rsidR="00110903" w:rsidRPr="009F0F4D">
        <w:rPr>
          <w:rFonts w:ascii="Arial" w:hAnsi="Arial" w:cs="Arial"/>
          <w:sz w:val="22"/>
          <w:szCs w:val="22"/>
          <w:lang w:val="en-US"/>
        </w:rPr>
        <w:t>Redirection</w:t>
      </w:r>
      <w:r w:rsidR="005D613D" w:rsidRPr="009F0F4D">
        <w:rPr>
          <w:rFonts w:ascii="Arial" w:hAnsi="Arial" w:cs="Arial"/>
          <w:sz w:val="22"/>
          <w:szCs w:val="22"/>
          <w:lang w:val="en-US"/>
        </w:rPr>
        <w:t xml:space="preserve"> List (</w:t>
      </w:r>
      <w:r w:rsidRPr="009F0F4D">
        <w:rPr>
          <w:rFonts w:ascii="Arial" w:hAnsi="Arial" w:cs="Arial"/>
          <w:sz w:val="22"/>
          <w:szCs w:val="22"/>
          <w:lang w:val="en-US"/>
        </w:rPr>
        <w:t>ARL</w:t>
      </w:r>
      <w:r w:rsidR="005D613D" w:rsidRPr="009F0F4D">
        <w:rPr>
          <w:rFonts w:ascii="Arial" w:hAnsi="Arial" w:cs="Arial"/>
          <w:sz w:val="22"/>
          <w:szCs w:val="22"/>
          <w:lang w:val="en-US"/>
        </w:rPr>
        <w:t>)</w:t>
      </w:r>
      <w:bookmarkEnd w:id="9"/>
    </w:p>
    <w:p w14:paraId="0DEE04D0" w14:textId="1929ED64" w:rsidR="00697F42" w:rsidRDefault="000D6A71" w:rsidP="000D7EF3">
      <w:pPr>
        <w:pStyle w:val="Paragraph"/>
        <w:numPr>
          <w:ilvl w:val="0"/>
          <w:numId w:val="15"/>
        </w:numPr>
        <w:ind w:left="720" w:hanging="720"/>
        <w:rPr>
          <w:rFonts w:ascii="Arial" w:hAnsi="Arial" w:cs="Arial"/>
          <w:sz w:val="22"/>
          <w:szCs w:val="22"/>
          <w:lang w:val="en-US"/>
        </w:rPr>
      </w:pPr>
      <w:r w:rsidRPr="000D6A71">
        <w:rPr>
          <w:rFonts w:ascii="Arial" w:hAnsi="Arial" w:cs="Arial"/>
          <w:sz w:val="22"/>
          <w:szCs w:val="22"/>
          <w:lang w:val="en-US"/>
        </w:rPr>
        <w:t xml:space="preserve">All disbursements made </w:t>
      </w:r>
      <w:r w:rsidR="000B628E">
        <w:rPr>
          <w:rFonts w:ascii="Arial" w:hAnsi="Arial" w:cs="Arial"/>
          <w:sz w:val="22"/>
          <w:szCs w:val="22"/>
          <w:lang w:val="en-US"/>
        </w:rPr>
        <w:t>by this contingent loan</w:t>
      </w:r>
      <w:r w:rsidR="00EF6BD6">
        <w:rPr>
          <w:rFonts w:ascii="Arial" w:hAnsi="Arial" w:cs="Arial"/>
          <w:sz w:val="22"/>
          <w:szCs w:val="22"/>
          <w:lang w:val="en-US"/>
        </w:rPr>
        <w:t xml:space="preserve"> </w:t>
      </w:r>
      <w:r w:rsidRPr="000D6A71">
        <w:rPr>
          <w:rFonts w:ascii="Arial" w:hAnsi="Arial" w:cs="Arial"/>
          <w:sz w:val="22"/>
          <w:szCs w:val="22"/>
          <w:lang w:val="en-US"/>
        </w:rPr>
        <w:t>will be charged to the Bank’s Ordinary</w:t>
      </w:r>
      <w:r>
        <w:rPr>
          <w:rFonts w:ascii="Arial" w:hAnsi="Arial" w:cs="Arial"/>
          <w:sz w:val="22"/>
          <w:szCs w:val="22"/>
          <w:lang w:val="en-US"/>
        </w:rPr>
        <w:t xml:space="preserve"> </w:t>
      </w:r>
      <w:r w:rsidRPr="000D6A71">
        <w:rPr>
          <w:rFonts w:ascii="Arial" w:hAnsi="Arial" w:cs="Arial"/>
          <w:sz w:val="22"/>
          <w:szCs w:val="22"/>
          <w:lang w:val="en-US"/>
        </w:rPr>
        <w:t xml:space="preserve">Capital resources. </w:t>
      </w:r>
      <w:r w:rsidR="008140F8" w:rsidRPr="000D6A71">
        <w:rPr>
          <w:rFonts w:ascii="Arial" w:hAnsi="Arial" w:cs="Arial"/>
          <w:sz w:val="22"/>
          <w:szCs w:val="22"/>
          <w:lang w:val="en-US"/>
        </w:rPr>
        <w:t>The funds may either come from the regular lending program, the Automatic Redirection List (ARL)</w:t>
      </w:r>
      <w:r w:rsidR="00A53287" w:rsidRPr="000D6A71">
        <w:rPr>
          <w:rFonts w:ascii="Arial" w:hAnsi="Arial" w:cs="Arial"/>
          <w:sz w:val="22"/>
          <w:szCs w:val="22"/>
          <w:lang w:val="en-US"/>
        </w:rPr>
        <w:t>,</w:t>
      </w:r>
      <w:r w:rsidR="008140F8" w:rsidRPr="000D6A71">
        <w:rPr>
          <w:rFonts w:ascii="Arial" w:hAnsi="Arial" w:cs="Arial"/>
          <w:sz w:val="22"/>
          <w:szCs w:val="22"/>
          <w:lang w:val="en-US"/>
        </w:rPr>
        <w:t xml:space="preserve"> or a combination of these two</w:t>
      </w:r>
      <w:r w:rsidR="00A53287" w:rsidRPr="000D6A71">
        <w:rPr>
          <w:rFonts w:ascii="Arial" w:hAnsi="Arial" w:cs="Arial"/>
          <w:sz w:val="22"/>
          <w:szCs w:val="22"/>
          <w:lang w:val="en-US"/>
        </w:rPr>
        <w:t xml:space="preserve"> </w:t>
      </w:r>
      <w:r w:rsidR="008140F8" w:rsidRPr="000D6A71">
        <w:rPr>
          <w:rFonts w:ascii="Arial" w:hAnsi="Arial" w:cs="Arial"/>
          <w:sz w:val="22"/>
          <w:szCs w:val="22"/>
          <w:lang w:val="en-US"/>
        </w:rPr>
        <w:t>options.</w:t>
      </w:r>
    </w:p>
    <w:p w14:paraId="1C7B7B25" w14:textId="036D1CE5" w:rsidR="00CF3C81" w:rsidRPr="005504FC" w:rsidRDefault="00CF3C81" w:rsidP="000D7EF3">
      <w:pPr>
        <w:pStyle w:val="Paragraph"/>
        <w:numPr>
          <w:ilvl w:val="0"/>
          <w:numId w:val="15"/>
        </w:numPr>
        <w:ind w:left="720" w:hanging="720"/>
        <w:rPr>
          <w:rFonts w:ascii="Arial" w:hAnsi="Arial" w:cs="Arial"/>
          <w:sz w:val="22"/>
          <w:szCs w:val="22"/>
          <w:lang w:val="en-US"/>
        </w:rPr>
      </w:pPr>
      <w:r w:rsidRPr="005504FC">
        <w:rPr>
          <w:rFonts w:ascii="Arial" w:hAnsi="Arial" w:cs="Arial"/>
          <w:sz w:val="22"/>
          <w:szCs w:val="22"/>
          <w:lang w:val="en-US"/>
        </w:rPr>
        <w:t>The ARL is an alternative funding scheme exclusive of the CCF that includes the Bank’s current investment</w:t>
      </w:r>
      <w:r w:rsidR="005504FC" w:rsidRPr="005504FC">
        <w:rPr>
          <w:rFonts w:ascii="Arial" w:hAnsi="Arial" w:cs="Arial"/>
          <w:sz w:val="22"/>
          <w:szCs w:val="22"/>
          <w:lang w:val="en-US"/>
        </w:rPr>
        <w:t xml:space="preserve"> </w:t>
      </w:r>
      <w:r w:rsidRPr="005504FC">
        <w:rPr>
          <w:rFonts w:ascii="Arial" w:hAnsi="Arial" w:cs="Arial"/>
          <w:sz w:val="22"/>
          <w:szCs w:val="22"/>
          <w:lang w:val="en-US"/>
        </w:rPr>
        <w:t>loans with the country that have balances available for disbursements, which could be automatically redirected</w:t>
      </w:r>
      <w:r w:rsidR="005504FC" w:rsidRPr="005504FC">
        <w:rPr>
          <w:rFonts w:ascii="Arial" w:hAnsi="Arial" w:cs="Arial"/>
          <w:sz w:val="22"/>
          <w:szCs w:val="22"/>
          <w:lang w:val="en-US"/>
        </w:rPr>
        <w:t xml:space="preserve"> </w:t>
      </w:r>
      <w:r w:rsidRPr="005504FC">
        <w:rPr>
          <w:rFonts w:ascii="Arial" w:hAnsi="Arial" w:cs="Arial"/>
          <w:sz w:val="22"/>
          <w:szCs w:val="22"/>
          <w:lang w:val="en-US"/>
        </w:rPr>
        <w:t xml:space="preserve">should an </w:t>
      </w:r>
      <w:r w:rsidR="00F51001">
        <w:rPr>
          <w:rFonts w:ascii="Arial" w:hAnsi="Arial" w:cs="Arial"/>
          <w:sz w:val="22"/>
          <w:szCs w:val="22"/>
          <w:lang w:val="en-US"/>
        </w:rPr>
        <w:t xml:space="preserve">eligible </w:t>
      </w:r>
      <w:r w:rsidRPr="005504FC">
        <w:rPr>
          <w:rFonts w:ascii="Arial" w:hAnsi="Arial" w:cs="Arial"/>
          <w:sz w:val="22"/>
          <w:szCs w:val="22"/>
          <w:lang w:val="en-US"/>
        </w:rPr>
        <w:t>event occur (GN-</w:t>
      </w:r>
      <w:r w:rsidR="000A1680">
        <w:rPr>
          <w:rFonts w:ascii="Arial" w:hAnsi="Arial" w:cs="Arial"/>
          <w:sz w:val="22"/>
          <w:szCs w:val="22"/>
          <w:lang w:val="en-US"/>
        </w:rPr>
        <w:t>2999</w:t>
      </w:r>
      <w:r w:rsidRPr="005504FC">
        <w:rPr>
          <w:rFonts w:ascii="Arial" w:hAnsi="Arial" w:cs="Arial"/>
          <w:sz w:val="22"/>
          <w:szCs w:val="22"/>
          <w:lang w:val="en-US"/>
        </w:rPr>
        <w:t>-</w:t>
      </w:r>
      <w:r w:rsidR="000A1680">
        <w:rPr>
          <w:rFonts w:ascii="Arial" w:hAnsi="Arial" w:cs="Arial"/>
          <w:sz w:val="22"/>
          <w:szCs w:val="22"/>
          <w:lang w:val="en-US"/>
        </w:rPr>
        <w:t>4</w:t>
      </w:r>
      <w:r w:rsidRPr="005504FC">
        <w:rPr>
          <w:rFonts w:ascii="Arial" w:hAnsi="Arial" w:cs="Arial"/>
          <w:sz w:val="22"/>
          <w:szCs w:val="22"/>
          <w:lang w:val="en-US"/>
        </w:rPr>
        <w:t xml:space="preserve">, </w:t>
      </w:r>
      <w:r w:rsidR="00044149">
        <w:rPr>
          <w:rFonts w:ascii="Arial" w:hAnsi="Arial" w:cs="Arial"/>
          <w:sz w:val="22"/>
          <w:szCs w:val="22"/>
          <w:lang w:val="en-US"/>
        </w:rPr>
        <w:t>¶</w:t>
      </w:r>
      <w:r w:rsidR="004D7CAB">
        <w:rPr>
          <w:rFonts w:ascii="Arial" w:hAnsi="Arial" w:cs="Arial"/>
          <w:sz w:val="22"/>
          <w:szCs w:val="22"/>
          <w:lang w:val="en-US"/>
        </w:rPr>
        <w:t>4</w:t>
      </w:r>
      <w:r w:rsidRPr="005504FC">
        <w:rPr>
          <w:rFonts w:ascii="Arial" w:hAnsi="Arial" w:cs="Arial"/>
          <w:sz w:val="22"/>
          <w:szCs w:val="22"/>
          <w:lang w:val="en-US"/>
        </w:rPr>
        <w:t>.1</w:t>
      </w:r>
      <w:r w:rsidR="004D7CAB">
        <w:rPr>
          <w:rFonts w:ascii="Arial" w:hAnsi="Arial" w:cs="Arial"/>
          <w:sz w:val="22"/>
          <w:szCs w:val="22"/>
          <w:lang w:val="en-US"/>
        </w:rPr>
        <w:t>2</w:t>
      </w:r>
      <w:r w:rsidRPr="005504FC">
        <w:rPr>
          <w:rFonts w:ascii="Arial" w:hAnsi="Arial" w:cs="Arial"/>
          <w:sz w:val="22"/>
          <w:szCs w:val="22"/>
          <w:lang w:val="en-US"/>
        </w:rPr>
        <w:t xml:space="preserve">). </w:t>
      </w:r>
    </w:p>
    <w:p w14:paraId="5A27D71F" w14:textId="5E927E0F" w:rsidR="00A7393E" w:rsidRPr="009F0F4D" w:rsidRDefault="004314A4" w:rsidP="000D7EF3">
      <w:pPr>
        <w:pStyle w:val="Paragraph"/>
        <w:numPr>
          <w:ilvl w:val="0"/>
          <w:numId w:val="15"/>
        </w:numPr>
        <w:ind w:left="720" w:hanging="720"/>
        <w:rPr>
          <w:rFonts w:ascii="Arial" w:hAnsi="Arial" w:cs="Arial"/>
          <w:sz w:val="22"/>
          <w:szCs w:val="22"/>
          <w:lang w:val="en-US"/>
        </w:rPr>
      </w:pPr>
      <w:r w:rsidRPr="009F0F4D">
        <w:rPr>
          <w:rFonts w:ascii="Arial" w:hAnsi="Arial" w:cs="Arial"/>
          <w:sz w:val="22"/>
          <w:szCs w:val="22"/>
          <w:lang w:val="en-US"/>
        </w:rPr>
        <w:t xml:space="preserve">According to the stipulations established in </w:t>
      </w:r>
      <w:r w:rsidR="009E4003">
        <w:rPr>
          <w:rFonts w:ascii="Arial" w:hAnsi="Arial" w:cs="Arial"/>
          <w:sz w:val="22"/>
          <w:szCs w:val="22"/>
          <w:lang w:val="en-US"/>
        </w:rPr>
        <w:t xml:space="preserve">the </w:t>
      </w:r>
      <w:r w:rsidR="00736F42">
        <w:rPr>
          <w:rFonts w:ascii="Arial" w:hAnsi="Arial" w:cs="Arial"/>
          <w:sz w:val="22"/>
          <w:szCs w:val="22"/>
          <w:lang w:val="en-US"/>
        </w:rPr>
        <w:t>L</w:t>
      </w:r>
      <w:r w:rsidRPr="009F0F4D">
        <w:rPr>
          <w:rFonts w:ascii="Arial" w:hAnsi="Arial" w:cs="Arial"/>
          <w:sz w:val="22"/>
          <w:szCs w:val="22"/>
          <w:lang w:val="en-US"/>
        </w:rPr>
        <w:t xml:space="preserve">oan </w:t>
      </w:r>
      <w:r w:rsidR="00736F42">
        <w:rPr>
          <w:rFonts w:ascii="Arial" w:hAnsi="Arial" w:cs="Arial"/>
          <w:sz w:val="22"/>
          <w:szCs w:val="22"/>
          <w:lang w:val="en-US"/>
        </w:rPr>
        <w:t>C</w:t>
      </w:r>
      <w:r w:rsidRPr="009F0F4D">
        <w:rPr>
          <w:rFonts w:ascii="Arial" w:hAnsi="Arial" w:cs="Arial"/>
          <w:sz w:val="22"/>
          <w:szCs w:val="22"/>
          <w:lang w:val="en-US"/>
        </w:rPr>
        <w:t xml:space="preserve">ontract, the ARL will be periodically updated </w:t>
      </w:r>
      <w:r w:rsidR="006A11BF" w:rsidRPr="009F0F4D">
        <w:rPr>
          <w:rFonts w:ascii="Arial" w:hAnsi="Arial" w:cs="Arial"/>
          <w:sz w:val="22"/>
          <w:szCs w:val="22"/>
          <w:lang w:val="en-US"/>
        </w:rPr>
        <w:t>by the Bank, in coordination with the</w:t>
      </w:r>
      <w:r w:rsidR="00137414">
        <w:rPr>
          <w:rFonts w:ascii="Arial" w:hAnsi="Arial" w:cs="Arial"/>
          <w:sz w:val="22"/>
          <w:szCs w:val="22"/>
          <w:lang w:val="en-US"/>
        </w:rPr>
        <w:t xml:space="preserve"> Borrower, through the</w:t>
      </w:r>
      <w:r w:rsidR="006A11BF" w:rsidRPr="009F0F4D">
        <w:rPr>
          <w:rFonts w:ascii="Arial" w:hAnsi="Arial" w:cs="Arial"/>
          <w:sz w:val="22"/>
          <w:szCs w:val="22"/>
          <w:lang w:val="en-US"/>
        </w:rPr>
        <w:t xml:space="preserve"> </w:t>
      </w:r>
      <w:r w:rsidR="007C6211">
        <w:rPr>
          <w:rFonts w:ascii="Arial" w:hAnsi="Arial" w:cs="Arial"/>
          <w:sz w:val="22"/>
          <w:szCs w:val="22"/>
          <w:lang w:val="en-US"/>
        </w:rPr>
        <w:t>Executing Agency</w:t>
      </w:r>
      <w:r w:rsidR="00736F42">
        <w:rPr>
          <w:rFonts w:ascii="Arial" w:hAnsi="Arial" w:cs="Arial"/>
          <w:sz w:val="22"/>
          <w:szCs w:val="22"/>
          <w:lang w:val="en-US"/>
        </w:rPr>
        <w:t>,</w:t>
      </w:r>
      <w:r w:rsidR="006A11BF" w:rsidRPr="009F0F4D">
        <w:rPr>
          <w:rFonts w:ascii="Arial" w:hAnsi="Arial" w:cs="Arial"/>
          <w:sz w:val="22"/>
          <w:szCs w:val="22"/>
          <w:lang w:val="en-US"/>
        </w:rPr>
        <w:t xml:space="preserve"> </w:t>
      </w:r>
      <w:r w:rsidR="00342886" w:rsidRPr="009F0F4D">
        <w:rPr>
          <w:rFonts w:ascii="Arial" w:hAnsi="Arial" w:cs="Arial"/>
          <w:sz w:val="22"/>
          <w:szCs w:val="22"/>
          <w:lang w:val="en-US"/>
        </w:rPr>
        <w:t xml:space="preserve">to include </w:t>
      </w:r>
      <w:r w:rsidR="00FA3B7C" w:rsidRPr="009F0F4D">
        <w:rPr>
          <w:rFonts w:ascii="Arial" w:hAnsi="Arial" w:cs="Arial"/>
          <w:sz w:val="22"/>
          <w:szCs w:val="22"/>
          <w:lang w:val="en-US"/>
        </w:rPr>
        <w:t xml:space="preserve">new investment loan operations to </w:t>
      </w:r>
      <w:r w:rsidR="006D7F7B">
        <w:rPr>
          <w:rFonts w:ascii="Arial" w:hAnsi="Arial" w:cs="Arial"/>
          <w:sz w:val="22"/>
          <w:szCs w:val="22"/>
          <w:lang w:val="en-US"/>
        </w:rPr>
        <w:t>Barbados</w:t>
      </w:r>
      <w:r w:rsidR="00FA3B7C" w:rsidRPr="009F0F4D">
        <w:rPr>
          <w:rFonts w:ascii="Arial" w:hAnsi="Arial" w:cs="Arial"/>
          <w:sz w:val="22"/>
          <w:szCs w:val="22"/>
          <w:lang w:val="en-US"/>
        </w:rPr>
        <w:t xml:space="preserve"> approved by the Bank. The Bank will include in the </w:t>
      </w:r>
      <w:r w:rsidR="00793109" w:rsidRPr="009F0F4D">
        <w:rPr>
          <w:rFonts w:ascii="Arial" w:hAnsi="Arial" w:cs="Arial"/>
          <w:sz w:val="22"/>
          <w:szCs w:val="22"/>
          <w:lang w:val="en-US"/>
        </w:rPr>
        <w:t xml:space="preserve">ARL </w:t>
      </w:r>
      <w:r w:rsidR="00FA3B7C" w:rsidRPr="009F0F4D">
        <w:rPr>
          <w:rFonts w:ascii="Arial" w:hAnsi="Arial" w:cs="Arial"/>
          <w:sz w:val="22"/>
          <w:szCs w:val="22"/>
          <w:lang w:val="en-US"/>
        </w:rPr>
        <w:t>all the investment loans subscribed with the country as soon as they have been declared eligible for the first disbursement.</w:t>
      </w:r>
      <w:r w:rsidR="00D1270A">
        <w:rPr>
          <w:rFonts w:ascii="Arial" w:hAnsi="Arial" w:cs="Arial"/>
          <w:sz w:val="22"/>
          <w:szCs w:val="22"/>
          <w:lang w:val="en-US"/>
        </w:rPr>
        <w:t xml:space="preserve"> </w:t>
      </w:r>
      <w:r w:rsidR="00D1270A" w:rsidRPr="00B8289D">
        <w:rPr>
          <w:rFonts w:ascii="Arial" w:hAnsi="Arial" w:cs="Arial"/>
          <w:sz w:val="22"/>
          <w:szCs w:val="22"/>
          <w:lang w:val="en-US"/>
        </w:rPr>
        <w:t xml:space="preserve">The </w:t>
      </w:r>
      <w:r w:rsidR="00736F42" w:rsidRPr="00B8289D">
        <w:rPr>
          <w:rFonts w:ascii="Arial" w:hAnsi="Arial" w:cs="Arial"/>
          <w:sz w:val="22"/>
          <w:szCs w:val="22"/>
          <w:lang w:val="en-US"/>
        </w:rPr>
        <w:t xml:space="preserve">current </w:t>
      </w:r>
      <w:r w:rsidR="00D518CE" w:rsidRPr="00B8289D">
        <w:rPr>
          <w:rFonts w:ascii="Arial" w:hAnsi="Arial" w:cs="Arial"/>
          <w:sz w:val="22"/>
          <w:szCs w:val="22"/>
          <w:lang w:val="en-US"/>
        </w:rPr>
        <w:t>ARL</w:t>
      </w:r>
      <w:r w:rsidR="00D1270A">
        <w:rPr>
          <w:rFonts w:ascii="Arial" w:hAnsi="Arial" w:cs="Arial"/>
          <w:sz w:val="22"/>
          <w:szCs w:val="22"/>
          <w:lang w:val="en-US"/>
        </w:rPr>
        <w:t xml:space="preserve"> is included as Annex III of this </w:t>
      </w:r>
      <w:r w:rsidR="00AE624E">
        <w:rPr>
          <w:rFonts w:ascii="Arial" w:hAnsi="Arial" w:cs="Arial"/>
          <w:sz w:val="22"/>
          <w:szCs w:val="22"/>
          <w:lang w:val="en-US"/>
        </w:rPr>
        <w:t xml:space="preserve">Operating </w:t>
      </w:r>
      <w:r w:rsidR="00DC48D9">
        <w:rPr>
          <w:rFonts w:ascii="Arial" w:hAnsi="Arial" w:cs="Arial"/>
          <w:sz w:val="22"/>
          <w:szCs w:val="22"/>
          <w:lang w:val="en-US"/>
        </w:rPr>
        <w:t>Regulations.</w:t>
      </w:r>
    </w:p>
    <w:p w14:paraId="45092311" w14:textId="2B9965BA" w:rsidR="000F6A3C" w:rsidRPr="009F0F4D" w:rsidRDefault="000F6A3C" w:rsidP="00442D84">
      <w:pPr>
        <w:pStyle w:val="FirstHeading"/>
        <w:numPr>
          <w:ilvl w:val="0"/>
          <w:numId w:val="4"/>
        </w:numPr>
        <w:ind w:left="720"/>
        <w:rPr>
          <w:rFonts w:ascii="Arial" w:hAnsi="Arial" w:cs="Arial"/>
          <w:sz w:val="22"/>
          <w:szCs w:val="22"/>
          <w:lang w:val="en-US"/>
        </w:rPr>
      </w:pPr>
      <w:bookmarkStart w:id="10" w:name="_Toc36544202"/>
      <w:r w:rsidRPr="009F0F4D">
        <w:rPr>
          <w:rFonts w:ascii="Arial" w:hAnsi="Arial" w:cs="Arial"/>
          <w:sz w:val="22"/>
          <w:szCs w:val="22"/>
          <w:lang w:val="en-US"/>
        </w:rPr>
        <w:t>Disbursements of Resources</w:t>
      </w:r>
      <w:bookmarkEnd w:id="10"/>
    </w:p>
    <w:p w14:paraId="214B7A09" w14:textId="77777777" w:rsidR="00AA67A0" w:rsidRPr="00246A06" w:rsidRDefault="00AA67A0" w:rsidP="00442D84">
      <w:pPr>
        <w:pStyle w:val="SecHeading"/>
        <w:tabs>
          <w:tab w:val="clear" w:pos="1476"/>
          <w:tab w:val="num" w:pos="1260"/>
        </w:tabs>
        <w:ind w:left="1260"/>
        <w:rPr>
          <w:rFonts w:ascii="Arial" w:hAnsi="Arial" w:cs="Arial"/>
          <w:sz w:val="22"/>
          <w:szCs w:val="22"/>
          <w:lang w:val="en-US"/>
        </w:rPr>
      </w:pPr>
      <w:bookmarkStart w:id="11" w:name="_Toc36544203"/>
      <w:r w:rsidRPr="00246A06">
        <w:rPr>
          <w:rFonts w:ascii="Arial" w:hAnsi="Arial" w:cs="Arial"/>
          <w:sz w:val="22"/>
          <w:szCs w:val="22"/>
          <w:lang w:val="en-US"/>
        </w:rPr>
        <w:t>Eligibility Verification Request for an event</w:t>
      </w:r>
      <w:bookmarkEnd w:id="11"/>
    </w:p>
    <w:p w14:paraId="67955D78" w14:textId="3577687E" w:rsidR="00AA67A0" w:rsidRPr="009F0F4D" w:rsidRDefault="00AA67A0" w:rsidP="000D7EF3">
      <w:pPr>
        <w:pStyle w:val="Paragraph"/>
        <w:numPr>
          <w:ilvl w:val="0"/>
          <w:numId w:val="15"/>
        </w:numPr>
        <w:ind w:left="720" w:hanging="720"/>
        <w:rPr>
          <w:rFonts w:ascii="Arial" w:hAnsi="Arial" w:cs="Arial"/>
          <w:sz w:val="22"/>
          <w:szCs w:val="22"/>
          <w:lang w:val="en-US"/>
        </w:rPr>
      </w:pPr>
      <w:r w:rsidRPr="009F0F4D">
        <w:rPr>
          <w:rFonts w:ascii="Arial" w:hAnsi="Arial" w:cs="Arial"/>
          <w:sz w:val="22"/>
          <w:szCs w:val="22"/>
          <w:lang w:val="en-US"/>
        </w:rPr>
        <w:t xml:space="preserve">Upon the occurrence of an event that could be considered eligible for disbursement of loan proceeds, the </w:t>
      </w:r>
      <w:r w:rsidR="0088139C">
        <w:rPr>
          <w:rFonts w:ascii="Arial" w:hAnsi="Arial" w:cs="Arial"/>
          <w:sz w:val="22"/>
          <w:szCs w:val="22"/>
          <w:lang w:val="en-US"/>
        </w:rPr>
        <w:t>B</w:t>
      </w:r>
      <w:r w:rsidRPr="009F0F4D">
        <w:rPr>
          <w:rFonts w:ascii="Arial" w:hAnsi="Arial" w:cs="Arial"/>
          <w:sz w:val="22"/>
          <w:szCs w:val="22"/>
          <w:lang w:val="en-US"/>
        </w:rPr>
        <w:t xml:space="preserve">orrower, through the </w:t>
      </w:r>
      <w:r w:rsidR="00F269B2">
        <w:rPr>
          <w:rFonts w:ascii="Arial" w:hAnsi="Arial" w:cs="Arial"/>
          <w:sz w:val="22"/>
          <w:szCs w:val="22"/>
          <w:lang w:val="en-US"/>
        </w:rPr>
        <w:t>E</w:t>
      </w:r>
      <w:r w:rsidRPr="009F0F4D">
        <w:rPr>
          <w:rFonts w:ascii="Arial" w:hAnsi="Arial" w:cs="Arial"/>
          <w:sz w:val="22"/>
          <w:szCs w:val="22"/>
          <w:lang w:val="en-US"/>
        </w:rPr>
        <w:t xml:space="preserve">xecuting </w:t>
      </w:r>
      <w:r w:rsidR="00F269B2">
        <w:rPr>
          <w:rFonts w:ascii="Arial" w:hAnsi="Arial" w:cs="Arial"/>
          <w:sz w:val="22"/>
          <w:szCs w:val="22"/>
          <w:lang w:val="en-US"/>
        </w:rPr>
        <w:t>A</w:t>
      </w:r>
      <w:r w:rsidRPr="009F0F4D">
        <w:rPr>
          <w:rFonts w:ascii="Arial" w:hAnsi="Arial" w:cs="Arial"/>
          <w:sz w:val="22"/>
          <w:szCs w:val="22"/>
          <w:lang w:val="en-US"/>
        </w:rPr>
        <w:t xml:space="preserve">gency, the </w:t>
      </w:r>
      <w:r w:rsidR="00F269B2" w:rsidRPr="00F269B2">
        <w:rPr>
          <w:rFonts w:ascii="Arial" w:hAnsi="Arial" w:cs="Arial"/>
          <w:sz w:val="22"/>
          <w:szCs w:val="22"/>
          <w:lang w:val="en-US"/>
        </w:rPr>
        <w:t>Ministry of Finance, Economic Affairs and Investment</w:t>
      </w:r>
      <w:r w:rsidRPr="009F0F4D">
        <w:rPr>
          <w:rFonts w:ascii="Arial" w:hAnsi="Arial" w:cs="Arial"/>
          <w:sz w:val="22"/>
          <w:szCs w:val="22"/>
          <w:lang w:val="en-US"/>
        </w:rPr>
        <w:t>, must submit to the Bank a Request for Verification of Eligibility of the event</w:t>
      </w:r>
      <w:r w:rsidR="00D80723">
        <w:rPr>
          <w:rFonts w:ascii="Arial" w:hAnsi="Arial" w:cs="Arial"/>
          <w:sz w:val="22"/>
          <w:szCs w:val="22"/>
          <w:lang w:val="en-US"/>
        </w:rPr>
        <w:t xml:space="preserve">, accompanied by an </w:t>
      </w:r>
      <w:r w:rsidR="00640335">
        <w:rPr>
          <w:rFonts w:ascii="Arial" w:hAnsi="Arial" w:cs="Arial"/>
          <w:sz w:val="22"/>
          <w:szCs w:val="22"/>
          <w:lang w:val="en-US"/>
        </w:rPr>
        <w:t xml:space="preserve">Incident Report of the </w:t>
      </w:r>
      <w:r w:rsidR="00695922">
        <w:rPr>
          <w:rFonts w:ascii="Arial" w:hAnsi="Arial" w:cs="Arial"/>
          <w:sz w:val="22"/>
          <w:szCs w:val="22"/>
          <w:lang w:val="en-US"/>
        </w:rPr>
        <w:t>event</w:t>
      </w:r>
      <w:r w:rsidR="00D80723">
        <w:rPr>
          <w:rFonts w:ascii="Arial" w:hAnsi="Arial" w:cs="Arial"/>
          <w:sz w:val="22"/>
          <w:szCs w:val="22"/>
          <w:lang w:val="en-US"/>
        </w:rPr>
        <w:t>.</w:t>
      </w:r>
    </w:p>
    <w:p w14:paraId="682FB941" w14:textId="4ED7B4BD" w:rsidR="00AA67A0" w:rsidRPr="009F0F4D" w:rsidRDefault="00AA67A0" w:rsidP="000D7EF3">
      <w:pPr>
        <w:pStyle w:val="Paragraph"/>
        <w:numPr>
          <w:ilvl w:val="0"/>
          <w:numId w:val="15"/>
        </w:numPr>
        <w:ind w:left="720" w:hanging="720"/>
        <w:rPr>
          <w:rFonts w:ascii="Arial" w:hAnsi="Arial" w:cs="Arial"/>
          <w:sz w:val="22"/>
          <w:szCs w:val="22"/>
          <w:lang w:val="en-US"/>
        </w:rPr>
      </w:pPr>
      <w:r w:rsidRPr="009F0F4D">
        <w:rPr>
          <w:rFonts w:ascii="Arial" w:hAnsi="Arial" w:cs="Arial"/>
          <w:sz w:val="22"/>
          <w:szCs w:val="22"/>
          <w:lang w:val="en-US"/>
        </w:rPr>
        <w:t xml:space="preserve">The Bank will apply the calculation methodology described in the Terms and Conditions of the Coverage (Annex I to this document) to assess the event in question and will produce an Eligibility Verification Report to be sent to the </w:t>
      </w:r>
      <w:r w:rsidR="00EC5BAC">
        <w:rPr>
          <w:rFonts w:ascii="Arial" w:hAnsi="Arial" w:cs="Arial"/>
          <w:sz w:val="22"/>
          <w:szCs w:val="22"/>
          <w:lang w:val="en-US"/>
        </w:rPr>
        <w:t>MFEI</w:t>
      </w:r>
      <w:r w:rsidR="00657252">
        <w:rPr>
          <w:rFonts w:ascii="Arial" w:hAnsi="Arial" w:cs="Arial"/>
          <w:sz w:val="22"/>
          <w:szCs w:val="22"/>
          <w:lang w:val="en-US"/>
        </w:rPr>
        <w:t> </w:t>
      </w:r>
      <w:r w:rsidRPr="009F0F4D">
        <w:rPr>
          <w:rFonts w:ascii="Arial" w:hAnsi="Arial" w:cs="Arial"/>
          <w:sz w:val="22"/>
          <w:szCs w:val="22"/>
          <w:lang w:val="en-US"/>
        </w:rPr>
        <w:t xml:space="preserve">as soon as possible. If the assessment indicates that the event is eligible for disbursement of loan resources, the Bank will include in the </w:t>
      </w:r>
      <w:bookmarkStart w:id="12" w:name="_Hlk510169451"/>
      <w:r w:rsidRPr="009F0F4D">
        <w:rPr>
          <w:rFonts w:ascii="Arial" w:hAnsi="Arial" w:cs="Arial"/>
          <w:sz w:val="22"/>
          <w:szCs w:val="22"/>
          <w:lang w:val="en-US"/>
        </w:rPr>
        <w:t>Eligibility Verification Report t</w:t>
      </w:r>
      <w:bookmarkEnd w:id="12"/>
      <w:r w:rsidRPr="009F0F4D">
        <w:rPr>
          <w:rFonts w:ascii="Arial" w:hAnsi="Arial" w:cs="Arial"/>
          <w:sz w:val="22"/>
          <w:szCs w:val="22"/>
          <w:lang w:val="en-US"/>
        </w:rPr>
        <w:t xml:space="preserve">he maximum disbursement amount corresponding to said event and will request the borrower to confirm in writing its intention to disburse, specifying the  amount and source of resources (see </w:t>
      </w:r>
      <w:r w:rsidR="00044149">
        <w:rPr>
          <w:rFonts w:ascii="Arial" w:hAnsi="Arial" w:cs="Arial"/>
          <w:sz w:val="22"/>
          <w:szCs w:val="22"/>
          <w:lang w:val="en-US"/>
        </w:rPr>
        <w:t>¶</w:t>
      </w:r>
      <w:r w:rsidR="006A2B0E">
        <w:rPr>
          <w:rFonts w:ascii="Arial" w:hAnsi="Arial" w:cs="Arial"/>
          <w:sz w:val="22"/>
          <w:szCs w:val="22"/>
          <w:lang w:val="en-US"/>
        </w:rPr>
        <w:fldChar w:fldCharType="begin"/>
      </w:r>
      <w:r w:rsidR="006A2B0E">
        <w:rPr>
          <w:rFonts w:ascii="Arial" w:hAnsi="Arial" w:cs="Arial"/>
          <w:sz w:val="22"/>
          <w:szCs w:val="22"/>
          <w:lang w:val="en-US"/>
        </w:rPr>
        <w:instrText xml:space="preserve"> REF _Ref515874069 \r \h </w:instrText>
      </w:r>
      <w:r w:rsidR="006A2B0E">
        <w:rPr>
          <w:rFonts w:ascii="Arial" w:hAnsi="Arial" w:cs="Arial"/>
          <w:sz w:val="22"/>
          <w:szCs w:val="22"/>
          <w:lang w:val="en-US"/>
        </w:rPr>
      </w:r>
      <w:r w:rsidR="006A2B0E">
        <w:rPr>
          <w:rFonts w:ascii="Arial" w:hAnsi="Arial" w:cs="Arial"/>
          <w:sz w:val="22"/>
          <w:szCs w:val="22"/>
          <w:lang w:val="en-US"/>
        </w:rPr>
        <w:fldChar w:fldCharType="separate"/>
      </w:r>
      <w:r w:rsidR="006514F8">
        <w:rPr>
          <w:rFonts w:ascii="Arial" w:hAnsi="Arial" w:cs="Arial"/>
          <w:sz w:val="22"/>
          <w:szCs w:val="22"/>
          <w:lang w:val="en-US"/>
        </w:rPr>
        <w:t>a</w:t>
      </w:r>
      <w:r w:rsidR="006A2B0E">
        <w:rPr>
          <w:rFonts w:ascii="Arial" w:hAnsi="Arial" w:cs="Arial"/>
          <w:sz w:val="22"/>
          <w:szCs w:val="22"/>
          <w:lang w:val="en-US"/>
        </w:rPr>
        <w:fldChar w:fldCharType="end"/>
      </w:r>
      <w:r w:rsidRPr="009F0F4D">
        <w:rPr>
          <w:rFonts w:ascii="Arial" w:hAnsi="Arial" w:cs="Arial"/>
          <w:sz w:val="22"/>
          <w:szCs w:val="22"/>
          <w:lang w:val="en-US"/>
        </w:rPr>
        <w:t>).</w:t>
      </w:r>
    </w:p>
    <w:p w14:paraId="09E2EBB3" w14:textId="77777777" w:rsidR="00AA67A0" w:rsidRPr="009F0F4D" w:rsidRDefault="00AA67A0" w:rsidP="00442D84">
      <w:pPr>
        <w:pStyle w:val="SecHeading"/>
        <w:tabs>
          <w:tab w:val="clear" w:pos="1476"/>
          <w:tab w:val="num" w:pos="1260"/>
        </w:tabs>
        <w:ind w:left="1260"/>
        <w:rPr>
          <w:rFonts w:ascii="Arial" w:hAnsi="Arial" w:cs="Arial"/>
          <w:sz w:val="22"/>
          <w:szCs w:val="22"/>
          <w:lang w:val="en-US"/>
        </w:rPr>
      </w:pPr>
      <w:bookmarkStart w:id="13" w:name="_Toc36544204"/>
      <w:r w:rsidRPr="009F0F4D">
        <w:rPr>
          <w:rFonts w:ascii="Arial" w:hAnsi="Arial" w:cs="Arial"/>
          <w:sz w:val="22"/>
          <w:szCs w:val="22"/>
          <w:lang w:val="en-US"/>
        </w:rPr>
        <w:t>Disbursement Request</w:t>
      </w:r>
      <w:bookmarkEnd w:id="13"/>
    </w:p>
    <w:p w14:paraId="6178F9E2" w14:textId="40F07C6B" w:rsidR="00AA67A0" w:rsidRPr="00E2628A" w:rsidRDefault="00AA67A0" w:rsidP="000D7EF3">
      <w:pPr>
        <w:pStyle w:val="Paragraph"/>
        <w:numPr>
          <w:ilvl w:val="0"/>
          <w:numId w:val="15"/>
        </w:numPr>
        <w:ind w:left="720" w:hanging="720"/>
        <w:rPr>
          <w:rFonts w:ascii="Arial" w:hAnsi="Arial" w:cs="Arial"/>
          <w:sz w:val="22"/>
          <w:szCs w:val="22"/>
          <w:lang w:val="en-US"/>
        </w:rPr>
      </w:pPr>
      <w:r w:rsidRPr="00E2628A">
        <w:rPr>
          <w:rFonts w:ascii="Arial" w:hAnsi="Arial" w:cs="Arial"/>
          <w:sz w:val="22"/>
          <w:szCs w:val="22"/>
          <w:lang w:val="en-US"/>
        </w:rPr>
        <w:t xml:space="preserve">The </w:t>
      </w:r>
      <w:r w:rsidR="00074588">
        <w:rPr>
          <w:rFonts w:ascii="Arial" w:hAnsi="Arial" w:cs="Arial"/>
          <w:sz w:val="22"/>
          <w:szCs w:val="22"/>
          <w:lang w:val="en-US"/>
        </w:rPr>
        <w:t>B</w:t>
      </w:r>
      <w:r w:rsidRPr="00E2628A">
        <w:rPr>
          <w:rFonts w:ascii="Arial" w:hAnsi="Arial" w:cs="Arial"/>
          <w:sz w:val="22"/>
          <w:szCs w:val="22"/>
          <w:lang w:val="en-US"/>
        </w:rPr>
        <w:t xml:space="preserve">orrower must formally submit to the Bank a disbursement request under the modality of </w:t>
      </w:r>
      <w:r w:rsidRPr="00B8289D">
        <w:rPr>
          <w:rFonts w:ascii="Arial" w:hAnsi="Arial" w:cs="Arial"/>
          <w:bCs/>
          <w:sz w:val="22"/>
          <w:szCs w:val="22"/>
          <w:lang w:val="en-US"/>
        </w:rPr>
        <w:t>Advance of Funds</w:t>
      </w:r>
      <w:r w:rsidRPr="00B8289D">
        <w:rPr>
          <w:rFonts w:ascii="Arial" w:hAnsi="Arial" w:cs="Arial"/>
          <w:sz w:val="22"/>
          <w:szCs w:val="22"/>
          <w:lang w:val="en-US"/>
        </w:rPr>
        <w:t xml:space="preserve"> with</w:t>
      </w:r>
      <w:r w:rsidRPr="00E2628A">
        <w:rPr>
          <w:rFonts w:ascii="Arial" w:hAnsi="Arial" w:cs="Arial"/>
          <w:sz w:val="22"/>
          <w:szCs w:val="22"/>
          <w:lang w:val="en-US"/>
        </w:rPr>
        <w:t>in a maximum period of 90 calendar days immediately after the onset of the eligible event</w:t>
      </w:r>
      <w:r w:rsidR="003E793D" w:rsidRPr="00E2628A">
        <w:rPr>
          <w:rFonts w:ascii="Arial" w:hAnsi="Arial" w:cs="Arial"/>
          <w:sz w:val="22"/>
          <w:szCs w:val="22"/>
          <w:lang w:val="en-US"/>
        </w:rPr>
        <w:t xml:space="preserve">, </w:t>
      </w:r>
      <w:r w:rsidR="00A72F64" w:rsidRPr="00E2628A">
        <w:rPr>
          <w:rFonts w:ascii="Arial" w:hAnsi="Arial" w:cs="Arial"/>
          <w:sz w:val="22"/>
          <w:szCs w:val="22"/>
          <w:lang w:val="en-US"/>
        </w:rPr>
        <w:t>taking into consideration</w:t>
      </w:r>
      <w:r w:rsidR="008F5A94" w:rsidRPr="00E2628A">
        <w:rPr>
          <w:rFonts w:ascii="Arial" w:hAnsi="Arial" w:cs="Arial"/>
          <w:sz w:val="22"/>
          <w:szCs w:val="22"/>
          <w:lang w:val="en-US"/>
        </w:rPr>
        <w:t xml:space="preserve"> the maximum disbursement amount</w:t>
      </w:r>
      <w:r w:rsidR="00C630A5" w:rsidRPr="00E2628A">
        <w:rPr>
          <w:rFonts w:ascii="Arial" w:hAnsi="Arial" w:cs="Arial"/>
          <w:sz w:val="22"/>
          <w:szCs w:val="22"/>
          <w:lang w:val="en-US"/>
        </w:rPr>
        <w:t xml:space="preserve"> indicated in the E</w:t>
      </w:r>
      <w:r w:rsidR="00A72F64" w:rsidRPr="00E2628A">
        <w:rPr>
          <w:rFonts w:ascii="Arial" w:hAnsi="Arial" w:cs="Arial"/>
          <w:sz w:val="22"/>
          <w:szCs w:val="22"/>
          <w:lang w:val="en-US"/>
        </w:rPr>
        <w:t xml:space="preserve">ligibility Verification Report and </w:t>
      </w:r>
      <w:r w:rsidR="00E2628A" w:rsidRPr="00E2628A">
        <w:rPr>
          <w:rFonts w:ascii="Arial" w:hAnsi="Arial" w:cs="Arial"/>
          <w:sz w:val="22"/>
          <w:szCs w:val="22"/>
          <w:lang w:val="en-US"/>
        </w:rPr>
        <w:t xml:space="preserve">the availability of loan resources at the time. </w:t>
      </w:r>
      <w:r w:rsidRPr="00E2628A">
        <w:rPr>
          <w:rFonts w:ascii="Arial" w:hAnsi="Arial" w:cs="Arial"/>
          <w:sz w:val="22"/>
          <w:szCs w:val="22"/>
          <w:lang w:val="en-US"/>
        </w:rPr>
        <w:t>The disbursement request must include:</w:t>
      </w:r>
    </w:p>
    <w:p w14:paraId="7917345B" w14:textId="158E19B8" w:rsidR="00AA67A0" w:rsidRPr="009F0F4D" w:rsidRDefault="00AA67A0" w:rsidP="007A637B">
      <w:pPr>
        <w:pStyle w:val="subpar"/>
        <w:tabs>
          <w:tab w:val="clear" w:pos="2304"/>
          <w:tab w:val="num" w:pos="1152"/>
        </w:tabs>
        <w:ind w:left="1152"/>
        <w:rPr>
          <w:rFonts w:ascii="Arial" w:hAnsi="Arial" w:cs="Arial"/>
          <w:sz w:val="22"/>
          <w:szCs w:val="22"/>
          <w:lang w:val="en-US"/>
        </w:rPr>
      </w:pPr>
      <w:bookmarkStart w:id="14" w:name="_Ref515874069"/>
      <w:r w:rsidRPr="009F0F4D">
        <w:rPr>
          <w:rFonts w:ascii="Arial" w:hAnsi="Arial" w:cs="Arial"/>
          <w:sz w:val="22"/>
          <w:szCs w:val="22"/>
          <w:lang w:val="en-US"/>
        </w:rPr>
        <w:t>The amount of the required disbursement, specifying the desired source(s) of resources: (i) new resources from the annual allocation for approvals and disbursements of the country (regular program of loans of the country with the IDB); and/or (ii) undisbursed balances of current IDB loans that are included in the ARL and eligible for disbursement at the date of the request.</w:t>
      </w:r>
      <w:bookmarkEnd w:id="14"/>
    </w:p>
    <w:p w14:paraId="0A407E6C" w14:textId="4314CFD2" w:rsidR="00AA67A0" w:rsidRPr="009F0F4D" w:rsidRDefault="00AA67A0" w:rsidP="007A637B">
      <w:pPr>
        <w:pStyle w:val="subpar"/>
        <w:tabs>
          <w:tab w:val="clear" w:pos="2304"/>
          <w:tab w:val="num" w:pos="1152"/>
        </w:tabs>
        <w:ind w:left="1152"/>
        <w:rPr>
          <w:rFonts w:ascii="Arial" w:hAnsi="Arial" w:cs="Arial"/>
          <w:sz w:val="22"/>
          <w:szCs w:val="22"/>
          <w:lang w:val="en-US"/>
        </w:rPr>
      </w:pPr>
      <w:r w:rsidRPr="009F0F4D">
        <w:rPr>
          <w:rFonts w:ascii="Arial" w:hAnsi="Arial" w:cs="Arial"/>
          <w:sz w:val="22"/>
          <w:szCs w:val="22"/>
          <w:lang w:val="en-US"/>
        </w:rPr>
        <w:t>The name and number of the special bank account assigned for the disbursement of resources.</w:t>
      </w:r>
    </w:p>
    <w:p w14:paraId="034DD58C" w14:textId="1C3309BB" w:rsidR="00F112E2" w:rsidRDefault="006112FD" w:rsidP="000D7EF3">
      <w:pPr>
        <w:pStyle w:val="Paragraph"/>
        <w:numPr>
          <w:ilvl w:val="0"/>
          <w:numId w:val="15"/>
        </w:numPr>
        <w:ind w:left="720" w:hanging="720"/>
        <w:rPr>
          <w:rFonts w:ascii="Arial" w:hAnsi="Arial" w:cs="Arial"/>
          <w:sz w:val="22"/>
          <w:lang w:val="en-US"/>
        </w:rPr>
      </w:pPr>
      <w:r w:rsidRPr="001A2E97">
        <w:rPr>
          <w:rFonts w:ascii="Arial" w:hAnsi="Arial" w:cs="Arial"/>
          <w:b/>
          <w:bCs/>
          <w:sz w:val="22"/>
          <w:lang w:val="en-US"/>
        </w:rPr>
        <w:t xml:space="preserve">Disbursement </w:t>
      </w:r>
      <w:r w:rsidR="000258F0">
        <w:rPr>
          <w:rFonts w:ascii="Arial" w:hAnsi="Arial" w:cs="Arial"/>
          <w:b/>
          <w:bCs/>
          <w:sz w:val="22"/>
          <w:lang w:val="en-US"/>
        </w:rPr>
        <w:t>Methods</w:t>
      </w:r>
      <w:r>
        <w:rPr>
          <w:rFonts w:ascii="Arial" w:hAnsi="Arial" w:cs="Arial"/>
          <w:b/>
          <w:bCs/>
          <w:sz w:val="22"/>
          <w:lang w:val="en-US"/>
        </w:rPr>
        <w:t>.</w:t>
      </w:r>
      <w:r w:rsidRPr="00B45CF3">
        <w:rPr>
          <w:rFonts w:ascii="Arial" w:hAnsi="Arial" w:cs="Arial"/>
          <w:sz w:val="22"/>
          <w:lang w:val="en-US"/>
        </w:rPr>
        <w:t xml:space="preserve"> </w:t>
      </w:r>
      <w:r w:rsidR="00826603" w:rsidRPr="00B45CF3">
        <w:rPr>
          <w:rFonts w:ascii="Arial" w:hAnsi="Arial" w:cs="Arial"/>
          <w:sz w:val="22"/>
          <w:lang w:val="en-US"/>
        </w:rPr>
        <w:t>The</w:t>
      </w:r>
      <w:r w:rsidR="00697998">
        <w:rPr>
          <w:rFonts w:ascii="Arial" w:hAnsi="Arial" w:cs="Arial"/>
          <w:sz w:val="22"/>
          <w:lang w:val="en-US"/>
        </w:rPr>
        <w:t xml:space="preserve"> </w:t>
      </w:r>
      <w:r w:rsidR="00697998" w:rsidRPr="00697998">
        <w:rPr>
          <w:rFonts w:ascii="Arial" w:hAnsi="Arial" w:cs="Arial"/>
          <w:sz w:val="22"/>
          <w:lang w:val="en-US"/>
        </w:rPr>
        <w:t>Borrower may request the disbursement of the</w:t>
      </w:r>
      <w:r w:rsidR="00F112E2">
        <w:rPr>
          <w:rFonts w:ascii="Arial" w:hAnsi="Arial" w:cs="Arial"/>
          <w:sz w:val="22"/>
          <w:lang w:val="en-US"/>
        </w:rPr>
        <w:t xml:space="preserve"> </w:t>
      </w:r>
      <w:r w:rsidR="00F112E2" w:rsidRPr="00F112E2">
        <w:rPr>
          <w:rFonts w:ascii="Arial" w:hAnsi="Arial" w:cs="Arial"/>
          <w:sz w:val="22"/>
          <w:lang w:val="en-US"/>
        </w:rPr>
        <w:t>resources of the CCF loan by the following methods</w:t>
      </w:r>
      <w:r w:rsidR="00F112E2">
        <w:rPr>
          <w:rFonts w:ascii="Arial" w:hAnsi="Arial" w:cs="Arial"/>
          <w:sz w:val="22"/>
          <w:lang w:val="en-US"/>
        </w:rPr>
        <w:t xml:space="preserve">: </w:t>
      </w:r>
    </w:p>
    <w:p w14:paraId="4D4E0E72" w14:textId="77777777" w:rsidR="00561134" w:rsidRDefault="00C33564" w:rsidP="00F112E2">
      <w:pPr>
        <w:pStyle w:val="Paragraph"/>
        <w:numPr>
          <w:ilvl w:val="1"/>
          <w:numId w:val="15"/>
        </w:numPr>
        <w:ind w:left="1170" w:hanging="450"/>
        <w:rPr>
          <w:rFonts w:ascii="Arial" w:hAnsi="Arial" w:cs="Arial"/>
          <w:sz w:val="22"/>
          <w:lang w:val="en-US"/>
        </w:rPr>
      </w:pPr>
      <w:r w:rsidRPr="00B45CF3">
        <w:rPr>
          <w:rFonts w:ascii="Arial" w:hAnsi="Arial" w:cs="Arial"/>
          <w:sz w:val="22"/>
          <w:lang w:val="en-US"/>
        </w:rPr>
        <w:t>Advances of Funds to finance future eligible expenses up to a limit of 35% of</w:t>
      </w:r>
      <w:r w:rsidR="002C38B9">
        <w:rPr>
          <w:rFonts w:ascii="Arial" w:hAnsi="Arial" w:cs="Arial"/>
          <w:sz w:val="22"/>
          <w:lang w:val="en-US"/>
        </w:rPr>
        <w:t xml:space="preserve"> </w:t>
      </w:r>
      <w:r w:rsidR="002C38B9" w:rsidRPr="002C38B9">
        <w:rPr>
          <w:rFonts w:ascii="Arial" w:hAnsi="Arial" w:cs="Arial"/>
          <w:sz w:val="22"/>
          <w:lang w:val="en-US"/>
        </w:rPr>
        <w:t>total approved coverage</w:t>
      </w:r>
      <w:r w:rsidR="002C38B9">
        <w:rPr>
          <w:rFonts w:ascii="Arial" w:hAnsi="Arial" w:cs="Arial"/>
          <w:sz w:val="22"/>
          <w:lang w:val="en-US"/>
        </w:rPr>
        <w:t xml:space="preserve">. </w:t>
      </w:r>
    </w:p>
    <w:p w14:paraId="2E1FFD5B" w14:textId="61C30A09" w:rsidR="00561134" w:rsidRDefault="002207CF" w:rsidP="0086060F">
      <w:pPr>
        <w:pStyle w:val="Paragraph"/>
        <w:numPr>
          <w:ilvl w:val="1"/>
          <w:numId w:val="15"/>
        </w:numPr>
        <w:ind w:left="1170" w:hanging="450"/>
        <w:rPr>
          <w:rFonts w:ascii="Arial" w:hAnsi="Arial" w:cs="Arial"/>
          <w:sz w:val="22"/>
          <w:lang w:val="en-US"/>
        </w:rPr>
      </w:pPr>
      <w:r w:rsidRPr="0086060F">
        <w:rPr>
          <w:rFonts w:ascii="Arial" w:hAnsi="Arial" w:cs="Arial"/>
          <w:sz w:val="22"/>
          <w:lang w:val="en-US"/>
        </w:rPr>
        <w:t xml:space="preserve">Reimbursements </w:t>
      </w:r>
      <w:r w:rsidR="00561134" w:rsidRPr="0086060F">
        <w:rPr>
          <w:rFonts w:ascii="Arial" w:hAnsi="Arial" w:cs="Arial"/>
          <w:sz w:val="22"/>
          <w:lang w:val="en-US"/>
        </w:rPr>
        <w:t>of expenses to the Borrower for payments made with its own</w:t>
      </w:r>
      <w:r w:rsidR="0086060F">
        <w:rPr>
          <w:rFonts w:ascii="Arial" w:hAnsi="Arial" w:cs="Arial"/>
          <w:sz w:val="22"/>
          <w:lang w:val="en-US"/>
        </w:rPr>
        <w:t xml:space="preserve"> </w:t>
      </w:r>
      <w:r w:rsidR="00561134" w:rsidRPr="0086060F">
        <w:rPr>
          <w:rFonts w:ascii="Arial" w:hAnsi="Arial" w:cs="Arial"/>
          <w:sz w:val="22"/>
          <w:lang w:val="en-US"/>
        </w:rPr>
        <w:t xml:space="preserve">resources for eligible expenses incurred since </w:t>
      </w:r>
      <w:r w:rsidR="001A79F7">
        <w:rPr>
          <w:rFonts w:ascii="Arial" w:hAnsi="Arial" w:cs="Arial"/>
          <w:sz w:val="22"/>
          <w:lang w:val="en-US"/>
        </w:rPr>
        <w:t xml:space="preserve">the occurrence of the eligible event, </w:t>
      </w:r>
      <w:r w:rsidR="001A79F7" w:rsidRPr="00561134">
        <w:rPr>
          <w:rFonts w:ascii="Arial" w:hAnsi="Arial" w:cs="Arial"/>
          <w:sz w:val="22"/>
          <w:lang w:val="en-US"/>
        </w:rPr>
        <w:t>up to 100% of the total approved coverage</w:t>
      </w:r>
      <w:r w:rsidR="00961E7C">
        <w:rPr>
          <w:rFonts w:ascii="Arial" w:hAnsi="Arial" w:cs="Arial"/>
          <w:sz w:val="22"/>
          <w:lang w:val="en-US"/>
        </w:rPr>
        <w:t xml:space="preserve">. </w:t>
      </w:r>
    </w:p>
    <w:p w14:paraId="3596B504" w14:textId="4C087EFC" w:rsidR="001A79F7" w:rsidRPr="0086060F" w:rsidRDefault="006375ED" w:rsidP="00B45CF3">
      <w:pPr>
        <w:pStyle w:val="Paragraph"/>
        <w:numPr>
          <w:ilvl w:val="1"/>
          <w:numId w:val="15"/>
        </w:numPr>
        <w:ind w:left="1170" w:hanging="450"/>
        <w:rPr>
          <w:rFonts w:ascii="Arial" w:hAnsi="Arial" w:cs="Arial"/>
          <w:sz w:val="22"/>
          <w:lang w:val="en-US"/>
        </w:rPr>
      </w:pPr>
      <w:r w:rsidRPr="00B45CF3">
        <w:rPr>
          <w:rFonts w:ascii="Arial" w:hAnsi="Arial" w:cs="Arial"/>
          <w:sz w:val="22"/>
          <w:lang w:val="en-US"/>
        </w:rPr>
        <w:t>Direct Payments made by the Bank to third parties on behalf of and at the request of the Borrower, for amounts agreed between the Borrower and the Bank. This modality will be restricted to transactions that are substantial in nature</w:t>
      </w:r>
      <w:r w:rsidR="001636F9">
        <w:rPr>
          <w:rFonts w:ascii="Arial" w:hAnsi="Arial" w:cs="Arial"/>
          <w:sz w:val="22"/>
          <w:lang w:val="en-US"/>
        </w:rPr>
        <w:t xml:space="preserve">. </w:t>
      </w:r>
    </w:p>
    <w:p w14:paraId="6D745C38" w14:textId="3B3B2785" w:rsidR="00D46592" w:rsidRPr="00B45CF3" w:rsidRDefault="00D46592" w:rsidP="00D46592">
      <w:pPr>
        <w:pStyle w:val="Paragraph"/>
        <w:numPr>
          <w:ilvl w:val="0"/>
          <w:numId w:val="0"/>
        </w:numPr>
        <w:autoSpaceDE w:val="0"/>
        <w:autoSpaceDN w:val="0"/>
        <w:adjustRightInd w:val="0"/>
        <w:jc w:val="center"/>
        <w:rPr>
          <w:rFonts w:ascii="Arial" w:hAnsi="Arial" w:cs="Arial"/>
          <w:b/>
          <w:bCs/>
          <w:sz w:val="22"/>
          <w:szCs w:val="22"/>
          <w:lang w:val="en-US"/>
        </w:rPr>
      </w:pPr>
      <w:r w:rsidRPr="00B45CF3">
        <w:rPr>
          <w:rFonts w:ascii="Arial" w:hAnsi="Arial" w:cs="Arial"/>
          <w:b/>
          <w:bCs/>
          <w:sz w:val="22"/>
          <w:szCs w:val="22"/>
          <w:lang w:val="en-US"/>
        </w:rPr>
        <w:t xml:space="preserve">Table 2: </w:t>
      </w:r>
      <w:r w:rsidR="0026326C" w:rsidRPr="00B45CF3">
        <w:rPr>
          <w:rFonts w:ascii="Arial" w:hAnsi="Arial" w:cs="Arial"/>
          <w:b/>
          <w:bCs/>
          <w:sz w:val="22"/>
          <w:szCs w:val="22"/>
          <w:lang w:val="en-US"/>
        </w:rPr>
        <w:t>Main characteristics of the disbursement methods</w:t>
      </w:r>
    </w:p>
    <w:tbl>
      <w:tblPr>
        <w:tblStyle w:val="TableGrid"/>
        <w:tblW w:w="9355" w:type="dxa"/>
        <w:jc w:val="center"/>
        <w:tblLook w:val="04A0" w:firstRow="1" w:lastRow="0" w:firstColumn="1" w:lastColumn="0" w:noHBand="0" w:noVBand="1"/>
      </w:tblPr>
      <w:tblGrid>
        <w:gridCol w:w="2224"/>
        <w:gridCol w:w="2276"/>
        <w:gridCol w:w="2367"/>
        <w:gridCol w:w="2488"/>
      </w:tblGrid>
      <w:tr w:rsidR="00D46592" w:rsidRPr="000E51A2" w14:paraId="60F6B597" w14:textId="77777777" w:rsidTr="00E62C8F">
        <w:trPr>
          <w:tblHeader/>
          <w:jc w:val="center"/>
        </w:trPr>
        <w:tc>
          <w:tcPr>
            <w:tcW w:w="2224" w:type="dxa"/>
            <w:shd w:val="clear" w:color="auto" w:fill="D9D9D9" w:themeFill="background1" w:themeFillShade="D9"/>
          </w:tcPr>
          <w:p w14:paraId="2402C42F" w14:textId="36D070AE" w:rsidR="00D46592" w:rsidRPr="00B45CF3" w:rsidRDefault="005F0FE3" w:rsidP="00E62C8F">
            <w:pPr>
              <w:pStyle w:val="Paragraph"/>
              <w:numPr>
                <w:ilvl w:val="0"/>
                <w:numId w:val="0"/>
              </w:numPr>
              <w:tabs>
                <w:tab w:val="num" w:pos="720"/>
              </w:tabs>
              <w:autoSpaceDE w:val="0"/>
              <w:autoSpaceDN w:val="0"/>
              <w:adjustRightInd w:val="0"/>
              <w:spacing w:before="40" w:after="40"/>
              <w:jc w:val="left"/>
              <w:rPr>
                <w:rFonts w:ascii="Arial" w:hAnsi="Arial" w:cs="Arial"/>
                <w:b/>
                <w:bCs/>
                <w:sz w:val="20"/>
                <w:lang w:val="en-US"/>
              </w:rPr>
            </w:pPr>
            <w:r w:rsidRPr="00B45CF3">
              <w:rPr>
                <w:rFonts w:ascii="Arial" w:hAnsi="Arial" w:cs="Arial"/>
                <w:b/>
                <w:bCs/>
                <w:sz w:val="20"/>
                <w:lang w:val="en-US"/>
              </w:rPr>
              <w:t>Characteristics</w:t>
            </w:r>
          </w:p>
        </w:tc>
        <w:tc>
          <w:tcPr>
            <w:tcW w:w="2276" w:type="dxa"/>
            <w:shd w:val="clear" w:color="auto" w:fill="D9D9D9" w:themeFill="background1" w:themeFillShade="D9"/>
          </w:tcPr>
          <w:p w14:paraId="192D1206" w14:textId="398C86AC" w:rsidR="00D46592" w:rsidRPr="00B45CF3" w:rsidRDefault="008D7267" w:rsidP="00E62C8F">
            <w:pPr>
              <w:pStyle w:val="Paragraph"/>
              <w:numPr>
                <w:ilvl w:val="0"/>
                <w:numId w:val="0"/>
              </w:numPr>
              <w:tabs>
                <w:tab w:val="num" w:pos="720"/>
              </w:tabs>
              <w:autoSpaceDE w:val="0"/>
              <w:autoSpaceDN w:val="0"/>
              <w:adjustRightInd w:val="0"/>
              <w:spacing w:before="40" w:after="40"/>
              <w:jc w:val="center"/>
              <w:rPr>
                <w:rFonts w:ascii="Arial" w:hAnsi="Arial" w:cs="Arial"/>
                <w:b/>
                <w:bCs/>
                <w:sz w:val="20"/>
                <w:lang w:val="en-US"/>
              </w:rPr>
            </w:pPr>
            <w:r>
              <w:rPr>
                <w:rFonts w:ascii="Arial" w:hAnsi="Arial" w:cs="Arial"/>
                <w:b/>
                <w:bCs/>
                <w:sz w:val="20"/>
                <w:lang w:val="en-US"/>
              </w:rPr>
              <w:t>Advance of Funds</w:t>
            </w:r>
          </w:p>
        </w:tc>
        <w:tc>
          <w:tcPr>
            <w:tcW w:w="2367" w:type="dxa"/>
            <w:shd w:val="clear" w:color="auto" w:fill="D9D9D9" w:themeFill="background1" w:themeFillShade="D9"/>
          </w:tcPr>
          <w:p w14:paraId="71192693" w14:textId="7D3AE6EE" w:rsidR="00D46592" w:rsidRPr="00B45CF3" w:rsidRDefault="00CA0FCD" w:rsidP="00E62C8F">
            <w:pPr>
              <w:pStyle w:val="Paragraph"/>
              <w:numPr>
                <w:ilvl w:val="0"/>
                <w:numId w:val="0"/>
              </w:numPr>
              <w:tabs>
                <w:tab w:val="num" w:pos="720"/>
              </w:tabs>
              <w:autoSpaceDE w:val="0"/>
              <w:autoSpaceDN w:val="0"/>
              <w:adjustRightInd w:val="0"/>
              <w:spacing w:before="40" w:after="40"/>
              <w:jc w:val="center"/>
              <w:rPr>
                <w:rFonts w:ascii="Arial" w:hAnsi="Arial" w:cs="Arial"/>
                <w:b/>
                <w:bCs/>
                <w:sz w:val="20"/>
                <w:lang w:val="en-US"/>
              </w:rPr>
            </w:pPr>
            <w:r w:rsidRPr="00B45CF3">
              <w:rPr>
                <w:rFonts w:ascii="Arial" w:hAnsi="Arial" w:cs="Arial"/>
                <w:b/>
                <w:bCs/>
                <w:sz w:val="20"/>
                <w:lang w:val="en-US"/>
              </w:rPr>
              <w:t>Reimbursement</w:t>
            </w:r>
          </w:p>
        </w:tc>
        <w:tc>
          <w:tcPr>
            <w:tcW w:w="2488" w:type="dxa"/>
            <w:shd w:val="clear" w:color="auto" w:fill="D9D9D9" w:themeFill="background1" w:themeFillShade="D9"/>
          </w:tcPr>
          <w:p w14:paraId="6CE9D0A8" w14:textId="72E19DD3" w:rsidR="00D46592" w:rsidRPr="00B45CF3" w:rsidRDefault="00B3416C" w:rsidP="00E62C8F">
            <w:pPr>
              <w:pStyle w:val="Paragraph"/>
              <w:numPr>
                <w:ilvl w:val="0"/>
                <w:numId w:val="0"/>
              </w:numPr>
              <w:tabs>
                <w:tab w:val="num" w:pos="720"/>
              </w:tabs>
              <w:autoSpaceDE w:val="0"/>
              <w:autoSpaceDN w:val="0"/>
              <w:adjustRightInd w:val="0"/>
              <w:spacing w:before="40" w:after="40"/>
              <w:jc w:val="center"/>
              <w:rPr>
                <w:rFonts w:ascii="Arial" w:hAnsi="Arial" w:cs="Arial"/>
                <w:b/>
                <w:bCs/>
                <w:sz w:val="20"/>
                <w:lang w:val="en-US"/>
              </w:rPr>
            </w:pPr>
            <w:r w:rsidRPr="00B45CF3">
              <w:rPr>
                <w:rFonts w:ascii="Arial" w:hAnsi="Arial" w:cs="Arial"/>
                <w:b/>
                <w:bCs/>
                <w:sz w:val="20"/>
                <w:lang w:val="en-US"/>
              </w:rPr>
              <w:t>Direct Payment</w:t>
            </w:r>
          </w:p>
        </w:tc>
      </w:tr>
      <w:tr w:rsidR="00D46592" w:rsidRPr="000E51A2" w14:paraId="5D6B6476" w14:textId="77777777" w:rsidTr="00E62C8F">
        <w:trPr>
          <w:jc w:val="center"/>
        </w:trPr>
        <w:tc>
          <w:tcPr>
            <w:tcW w:w="2224" w:type="dxa"/>
          </w:tcPr>
          <w:p w14:paraId="73A145BB" w14:textId="70711A49" w:rsidR="00D46592" w:rsidRPr="00B45CF3" w:rsidRDefault="00481383" w:rsidP="00B45CF3">
            <w:pPr>
              <w:pStyle w:val="Paragraph"/>
              <w:numPr>
                <w:ilvl w:val="0"/>
                <w:numId w:val="0"/>
              </w:numPr>
              <w:tabs>
                <w:tab w:val="num" w:pos="1800"/>
              </w:tabs>
              <w:autoSpaceDE w:val="0"/>
              <w:autoSpaceDN w:val="0"/>
              <w:adjustRightInd w:val="0"/>
              <w:spacing w:before="40" w:after="40"/>
              <w:jc w:val="left"/>
              <w:rPr>
                <w:rFonts w:ascii="Arial" w:hAnsi="Arial" w:cs="Arial"/>
                <w:b/>
                <w:bCs/>
                <w:sz w:val="20"/>
                <w:lang w:val="en-US"/>
              </w:rPr>
            </w:pPr>
            <w:r w:rsidRPr="00B45CF3">
              <w:rPr>
                <w:rFonts w:ascii="Arial" w:hAnsi="Arial" w:cs="Arial"/>
                <w:b/>
                <w:bCs/>
                <w:sz w:val="20"/>
                <w:lang w:val="en-US"/>
              </w:rPr>
              <w:t>Limit per Disbursement</w:t>
            </w:r>
          </w:p>
        </w:tc>
        <w:tc>
          <w:tcPr>
            <w:tcW w:w="2276" w:type="dxa"/>
          </w:tcPr>
          <w:p w14:paraId="0CFD1C02" w14:textId="1D7CC2CC" w:rsidR="00D46592" w:rsidRPr="00B45CF3" w:rsidRDefault="004B1ACE" w:rsidP="00B45CF3">
            <w:pPr>
              <w:pStyle w:val="Paragraph"/>
              <w:numPr>
                <w:ilvl w:val="1"/>
                <w:numId w:val="0"/>
              </w:numPr>
              <w:tabs>
                <w:tab w:val="num" w:pos="1800"/>
              </w:tabs>
              <w:autoSpaceDE w:val="0"/>
              <w:autoSpaceDN w:val="0"/>
              <w:adjustRightInd w:val="0"/>
              <w:spacing w:before="40" w:after="40"/>
              <w:jc w:val="left"/>
              <w:rPr>
                <w:rFonts w:ascii="Arial" w:hAnsi="Arial" w:cs="Arial"/>
                <w:sz w:val="20"/>
                <w:szCs w:val="20"/>
                <w:lang w:val="en-US"/>
              </w:rPr>
            </w:pPr>
            <w:r w:rsidRPr="00B45CF3">
              <w:rPr>
                <w:rFonts w:ascii="Arial" w:hAnsi="Arial" w:cs="Arial"/>
                <w:sz w:val="20"/>
                <w:szCs w:val="20"/>
                <w:lang w:val="en-US"/>
              </w:rPr>
              <w:t>Up to 35% of total</w:t>
            </w:r>
            <w:r w:rsidR="00481383" w:rsidRPr="000E5A62">
              <w:rPr>
                <w:rFonts w:ascii="Arial" w:hAnsi="Arial" w:cs="Arial"/>
                <w:sz w:val="20"/>
                <w:szCs w:val="20"/>
                <w:lang w:val="en-US"/>
              </w:rPr>
              <w:t xml:space="preserve"> a</w:t>
            </w:r>
            <w:r w:rsidRPr="00B45CF3">
              <w:rPr>
                <w:rFonts w:ascii="Arial" w:hAnsi="Arial" w:cs="Arial"/>
                <w:sz w:val="20"/>
                <w:szCs w:val="20"/>
                <w:lang w:val="en-US"/>
              </w:rPr>
              <w:t>pproved coverage</w:t>
            </w:r>
          </w:p>
        </w:tc>
        <w:tc>
          <w:tcPr>
            <w:tcW w:w="2367" w:type="dxa"/>
          </w:tcPr>
          <w:p w14:paraId="652842FB" w14:textId="62E72651" w:rsidR="00D46592" w:rsidRPr="00B45CF3" w:rsidRDefault="005C125E" w:rsidP="00B45CF3">
            <w:pPr>
              <w:pStyle w:val="Paragraph"/>
              <w:numPr>
                <w:ilvl w:val="1"/>
                <w:numId w:val="0"/>
              </w:numPr>
              <w:tabs>
                <w:tab w:val="num" w:pos="1800"/>
              </w:tabs>
              <w:autoSpaceDE w:val="0"/>
              <w:autoSpaceDN w:val="0"/>
              <w:adjustRightInd w:val="0"/>
              <w:spacing w:before="40" w:after="40"/>
              <w:jc w:val="left"/>
              <w:rPr>
                <w:rFonts w:ascii="Arial" w:hAnsi="Arial" w:cs="Arial"/>
                <w:sz w:val="20"/>
                <w:lang w:val="en-US"/>
              </w:rPr>
            </w:pPr>
            <w:r w:rsidRPr="00B45CF3">
              <w:rPr>
                <w:rFonts w:ascii="Arial" w:hAnsi="Arial" w:cs="Arial"/>
                <w:sz w:val="20"/>
                <w:szCs w:val="20"/>
                <w:lang w:val="en-US"/>
              </w:rPr>
              <w:t>Only for substantial amounts, up to 100% of the expenditure</w:t>
            </w:r>
          </w:p>
        </w:tc>
        <w:tc>
          <w:tcPr>
            <w:tcW w:w="2488" w:type="dxa"/>
          </w:tcPr>
          <w:p w14:paraId="549E713F" w14:textId="63529346" w:rsidR="00D46592" w:rsidRPr="00B45CF3" w:rsidRDefault="00520025" w:rsidP="00B45CF3">
            <w:pPr>
              <w:pStyle w:val="Paragraph"/>
              <w:numPr>
                <w:ilvl w:val="1"/>
                <w:numId w:val="0"/>
              </w:numPr>
              <w:tabs>
                <w:tab w:val="num" w:pos="1800"/>
              </w:tabs>
              <w:autoSpaceDE w:val="0"/>
              <w:autoSpaceDN w:val="0"/>
              <w:adjustRightInd w:val="0"/>
              <w:spacing w:before="40" w:after="40"/>
              <w:jc w:val="left"/>
              <w:rPr>
                <w:rFonts w:ascii="Arial" w:hAnsi="Arial" w:cs="Arial"/>
                <w:sz w:val="20"/>
                <w:szCs w:val="20"/>
                <w:lang w:val="en-US"/>
              </w:rPr>
            </w:pPr>
            <w:r w:rsidRPr="00B45CF3">
              <w:rPr>
                <w:rFonts w:ascii="Arial" w:hAnsi="Arial" w:cs="Arial"/>
                <w:sz w:val="20"/>
                <w:szCs w:val="20"/>
                <w:lang w:val="en-US"/>
              </w:rPr>
              <w:t>Only for substantial amounts</w:t>
            </w:r>
          </w:p>
        </w:tc>
      </w:tr>
      <w:tr w:rsidR="00D46592" w:rsidRPr="000E51A2" w14:paraId="71889C17" w14:textId="77777777" w:rsidTr="00E62C8F">
        <w:trPr>
          <w:jc w:val="center"/>
        </w:trPr>
        <w:tc>
          <w:tcPr>
            <w:tcW w:w="2224" w:type="dxa"/>
          </w:tcPr>
          <w:p w14:paraId="7BF9F641" w14:textId="38124ED5" w:rsidR="00D46592" w:rsidRPr="00B45CF3" w:rsidRDefault="00506EEC" w:rsidP="00E62C8F">
            <w:pPr>
              <w:pStyle w:val="Paragraph"/>
              <w:numPr>
                <w:ilvl w:val="0"/>
                <w:numId w:val="0"/>
              </w:numPr>
              <w:tabs>
                <w:tab w:val="num" w:pos="720"/>
              </w:tabs>
              <w:autoSpaceDE w:val="0"/>
              <w:autoSpaceDN w:val="0"/>
              <w:adjustRightInd w:val="0"/>
              <w:spacing w:before="40" w:after="40"/>
              <w:jc w:val="left"/>
              <w:rPr>
                <w:rFonts w:ascii="Arial" w:hAnsi="Arial" w:cs="Arial"/>
                <w:b/>
                <w:bCs/>
                <w:sz w:val="20"/>
                <w:lang w:val="en-US"/>
              </w:rPr>
            </w:pPr>
            <w:r w:rsidRPr="00B45CF3">
              <w:rPr>
                <w:rFonts w:ascii="Arial" w:hAnsi="Arial" w:cs="Arial"/>
                <w:b/>
                <w:bCs/>
                <w:sz w:val="20"/>
                <w:lang w:val="en-US"/>
              </w:rPr>
              <w:t>Pre-Disbursement Requirements</w:t>
            </w:r>
          </w:p>
        </w:tc>
        <w:tc>
          <w:tcPr>
            <w:tcW w:w="2276" w:type="dxa"/>
          </w:tcPr>
          <w:p w14:paraId="71A664F5" w14:textId="088552F2" w:rsidR="00EF1DBA" w:rsidRPr="000E5A62" w:rsidRDefault="00FB18D1" w:rsidP="00EF1DBA">
            <w:pPr>
              <w:pStyle w:val="Paragraph"/>
              <w:numPr>
                <w:ilvl w:val="0"/>
                <w:numId w:val="27"/>
              </w:numPr>
              <w:autoSpaceDE w:val="0"/>
              <w:autoSpaceDN w:val="0"/>
              <w:adjustRightInd w:val="0"/>
              <w:spacing w:before="40" w:after="40"/>
              <w:ind w:left="272" w:hanging="272"/>
              <w:jc w:val="left"/>
              <w:rPr>
                <w:rFonts w:ascii="Arial" w:hAnsi="Arial" w:cs="Arial"/>
                <w:sz w:val="20"/>
                <w:lang w:val="en-US"/>
              </w:rPr>
            </w:pPr>
            <w:r w:rsidRPr="00B45CF3">
              <w:rPr>
                <w:rFonts w:ascii="Arial" w:hAnsi="Arial" w:cs="Arial"/>
                <w:sz w:val="20"/>
                <w:lang w:val="en-US"/>
              </w:rPr>
              <w:t>Designation of an accounting subaccount acceptable to the Bank</w:t>
            </w:r>
            <w:r w:rsidR="00EF1DBA" w:rsidRPr="000E5A62">
              <w:rPr>
                <w:rFonts w:ascii="Arial" w:hAnsi="Arial" w:cs="Arial"/>
                <w:sz w:val="20"/>
                <w:lang w:val="en-US"/>
              </w:rPr>
              <w:t>.</w:t>
            </w:r>
          </w:p>
          <w:p w14:paraId="16325A95" w14:textId="77777777" w:rsidR="00BA4506" w:rsidRPr="00B45CF3" w:rsidRDefault="008C22B3" w:rsidP="00D46592">
            <w:pPr>
              <w:pStyle w:val="Paragraph"/>
              <w:numPr>
                <w:ilvl w:val="0"/>
                <w:numId w:val="27"/>
              </w:numPr>
              <w:autoSpaceDE w:val="0"/>
              <w:autoSpaceDN w:val="0"/>
              <w:adjustRightInd w:val="0"/>
              <w:spacing w:before="40" w:after="40"/>
              <w:ind w:left="272" w:hanging="272"/>
              <w:jc w:val="left"/>
              <w:rPr>
                <w:rFonts w:ascii="Arial" w:hAnsi="Arial" w:cs="Arial"/>
                <w:sz w:val="20"/>
                <w:lang w:val="en-US"/>
              </w:rPr>
            </w:pPr>
            <w:r w:rsidRPr="00B45CF3">
              <w:rPr>
                <w:rFonts w:ascii="Arial" w:hAnsi="Arial" w:cs="Arial"/>
                <w:sz w:val="20"/>
                <w:lang w:val="en-US"/>
              </w:rPr>
              <w:t>Projection of priority expenses.</w:t>
            </w:r>
          </w:p>
          <w:p w14:paraId="4054A826" w14:textId="24C9D69B" w:rsidR="00D46592" w:rsidRPr="00B45CF3" w:rsidRDefault="008C22B3" w:rsidP="00D46592">
            <w:pPr>
              <w:pStyle w:val="Paragraph"/>
              <w:numPr>
                <w:ilvl w:val="0"/>
                <w:numId w:val="27"/>
              </w:numPr>
              <w:autoSpaceDE w:val="0"/>
              <w:autoSpaceDN w:val="0"/>
              <w:adjustRightInd w:val="0"/>
              <w:spacing w:before="40" w:after="40"/>
              <w:ind w:left="272" w:hanging="272"/>
              <w:jc w:val="left"/>
              <w:rPr>
                <w:rFonts w:ascii="Arial" w:hAnsi="Arial" w:cs="Arial"/>
                <w:sz w:val="20"/>
                <w:lang w:val="en-US"/>
              </w:rPr>
            </w:pPr>
            <w:r w:rsidRPr="00B45CF3">
              <w:rPr>
                <w:rFonts w:ascii="Arial" w:hAnsi="Arial" w:cs="Arial"/>
                <w:sz w:val="20"/>
                <w:lang w:val="en-US"/>
              </w:rPr>
              <w:t>For subsequent disbursements in advance, at least 70% of the total accumulated balances pending justification must be accountable.</w:t>
            </w:r>
          </w:p>
        </w:tc>
        <w:tc>
          <w:tcPr>
            <w:tcW w:w="2367" w:type="dxa"/>
          </w:tcPr>
          <w:p w14:paraId="39591179" w14:textId="77777777" w:rsidR="0024552D" w:rsidRPr="00B45CF3" w:rsidRDefault="00857497" w:rsidP="00857497">
            <w:pPr>
              <w:pStyle w:val="Paragraph"/>
              <w:numPr>
                <w:ilvl w:val="0"/>
                <w:numId w:val="28"/>
              </w:numPr>
              <w:autoSpaceDE w:val="0"/>
              <w:autoSpaceDN w:val="0"/>
              <w:adjustRightInd w:val="0"/>
              <w:spacing w:before="40" w:after="40"/>
              <w:ind w:left="276" w:hanging="276"/>
              <w:jc w:val="left"/>
              <w:rPr>
                <w:rFonts w:ascii="Arial" w:hAnsi="Arial" w:cs="Arial"/>
                <w:sz w:val="20"/>
                <w:lang w:val="en-US"/>
              </w:rPr>
            </w:pPr>
            <w:r w:rsidRPr="00B45CF3">
              <w:rPr>
                <w:rFonts w:ascii="Arial" w:hAnsi="Arial" w:cs="Arial"/>
                <w:sz w:val="20"/>
                <w:lang w:val="en-US"/>
              </w:rPr>
              <w:t xml:space="preserve">Report of incurred expenses. </w:t>
            </w:r>
          </w:p>
          <w:p w14:paraId="29DA71F6" w14:textId="334703EB" w:rsidR="00D46592" w:rsidRPr="00B45CF3" w:rsidRDefault="00857497" w:rsidP="00B45CF3">
            <w:pPr>
              <w:pStyle w:val="Paragraph"/>
              <w:numPr>
                <w:ilvl w:val="0"/>
                <w:numId w:val="28"/>
              </w:numPr>
              <w:autoSpaceDE w:val="0"/>
              <w:autoSpaceDN w:val="0"/>
              <w:adjustRightInd w:val="0"/>
              <w:spacing w:before="40" w:after="40"/>
              <w:ind w:left="276" w:hanging="276"/>
              <w:jc w:val="left"/>
              <w:rPr>
                <w:rFonts w:ascii="Arial" w:hAnsi="Arial" w:cs="Arial"/>
                <w:sz w:val="20"/>
                <w:lang w:val="en-US"/>
              </w:rPr>
            </w:pPr>
            <w:r w:rsidRPr="00B45CF3">
              <w:rPr>
                <w:rFonts w:ascii="Arial" w:hAnsi="Arial" w:cs="Arial"/>
                <w:sz w:val="20"/>
                <w:lang w:val="en-US"/>
              </w:rPr>
              <w:t xml:space="preserve">Written declaration of expenses financed exclusively with own resources. </w:t>
            </w:r>
          </w:p>
          <w:p w14:paraId="3C52BCF0" w14:textId="77777777" w:rsidR="00D46592" w:rsidRPr="00B45CF3" w:rsidRDefault="00D46592" w:rsidP="00E62C8F">
            <w:pPr>
              <w:pStyle w:val="Paragraph"/>
              <w:numPr>
                <w:ilvl w:val="0"/>
                <w:numId w:val="0"/>
              </w:numPr>
              <w:autoSpaceDE w:val="0"/>
              <w:autoSpaceDN w:val="0"/>
              <w:adjustRightInd w:val="0"/>
              <w:spacing w:before="40" w:after="40"/>
              <w:ind w:left="276"/>
              <w:jc w:val="left"/>
              <w:rPr>
                <w:rFonts w:ascii="Arial" w:hAnsi="Arial" w:cs="Arial"/>
                <w:sz w:val="20"/>
                <w:lang w:val="en-US"/>
              </w:rPr>
            </w:pPr>
          </w:p>
        </w:tc>
        <w:tc>
          <w:tcPr>
            <w:tcW w:w="2488" w:type="dxa"/>
          </w:tcPr>
          <w:p w14:paraId="4D272378" w14:textId="67FD6114" w:rsidR="00D46592" w:rsidRPr="00B45CF3" w:rsidRDefault="00B507E0" w:rsidP="00B45CF3">
            <w:pPr>
              <w:pStyle w:val="Paragraph"/>
              <w:numPr>
                <w:ilvl w:val="1"/>
                <w:numId w:val="0"/>
              </w:numPr>
              <w:tabs>
                <w:tab w:val="num" w:pos="1800"/>
              </w:tabs>
              <w:autoSpaceDE w:val="0"/>
              <w:autoSpaceDN w:val="0"/>
              <w:adjustRightInd w:val="0"/>
              <w:spacing w:before="40" w:after="40"/>
              <w:jc w:val="left"/>
              <w:rPr>
                <w:rFonts w:ascii="Arial" w:hAnsi="Arial" w:cs="Arial"/>
                <w:sz w:val="20"/>
                <w:szCs w:val="20"/>
                <w:lang w:val="en-US"/>
              </w:rPr>
            </w:pPr>
            <w:r w:rsidRPr="00B45CF3">
              <w:rPr>
                <w:rFonts w:ascii="Arial" w:hAnsi="Arial" w:cs="Arial"/>
                <w:sz w:val="20"/>
                <w:szCs w:val="20"/>
                <w:lang w:val="en-US"/>
              </w:rPr>
              <w:t>Agreement between Borrower and Bank on the justification, amount, date of direct payment and supporting information required in each request.</w:t>
            </w:r>
          </w:p>
        </w:tc>
      </w:tr>
      <w:tr w:rsidR="000E51A2" w:rsidRPr="000E51A2" w14:paraId="01226B6B" w14:textId="77777777" w:rsidTr="00E62C8F">
        <w:trPr>
          <w:jc w:val="center"/>
        </w:trPr>
        <w:tc>
          <w:tcPr>
            <w:tcW w:w="2224" w:type="dxa"/>
          </w:tcPr>
          <w:p w14:paraId="20D914F8" w14:textId="21FEC43D" w:rsidR="000E51A2" w:rsidRPr="00B45CF3" w:rsidRDefault="000E51A2" w:rsidP="000E51A2">
            <w:pPr>
              <w:pStyle w:val="Paragraph"/>
              <w:numPr>
                <w:ilvl w:val="0"/>
                <w:numId w:val="0"/>
              </w:numPr>
              <w:tabs>
                <w:tab w:val="num" w:pos="720"/>
              </w:tabs>
              <w:autoSpaceDE w:val="0"/>
              <w:autoSpaceDN w:val="0"/>
              <w:adjustRightInd w:val="0"/>
              <w:spacing w:before="40" w:after="40"/>
              <w:jc w:val="left"/>
              <w:rPr>
                <w:rFonts w:ascii="Arial" w:hAnsi="Arial" w:cs="Arial"/>
                <w:b/>
                <w:bCs/>
                <w:sz w:val="20"/>
                <w:lang w:val="en-US"/>
              </w:rPr>
            </w:pPr>
            <w:r w:rsidRPr="00B45CF3">
              <w:rPr>
                <w:rFonts w:ascii="Arial" w:hAnsi="Arial" w:cs="Arial"/>
                <w:b/>
                <w:bCs/>
                <w:sz w:val="20"/>
                <w:lang w:val="en-US"/>
              </w:rPr>
              <w:t>Hiring of audit firm</w:t>
            </w:r>
          </w:p>
        </w:tc>
        <w:tc>
          <w:tcPr>
            <w:tcW w:w="2276" w:type="dxa"/>
          </w:tcPr>
          <w:p w14:paraId="43063640" w14:textId="7B196B95" w:rsidR="000E51A2" w:rsidRPr="00B45CF3" w:rsidRDefault="000E51A2" w:rsidP="000E51A2">
            <w:pPr>
              <w:pStyle w:val="Paragraph"/>
              <w:numPr>
                <w:ilvl w:val="0"/>
                <w:numId w:val="0"/>
              </w:numPr>
              <w:tabs>
                <w:tab w:val="num" w:pos="720"/>
              </w:tabs>
              <w:autoSpaceDE w:val="0"/>
              <w:autoSpaceDN w:val="0"/>
              <w:adjustRightInd w:val="0"/>
              <w:spacing w:before="40" w:after="40"/>
              <w:jc w:val="left"/>
              <w:rPr>
                <w:rFonts w:ascii="Arial" w:hAnsi="Arial" w:cs="Arial"/>
                <w:sz w:val="20"/>
                <w:lang w:val="en-US"/>
              </w:rPr>
            </w:pPr>
            <w:r w:rsidRPr="00B45CF3">
              <w:rPr>
                <w:rFonts w:ascii="Arial" w:hAnsi="Arial" w:cs="Arial"/>
                <w:sz w:val="20"/>
                <w:lang w:val="en-US"/>
              </w:rPr>
              <w:t xml:space="preserve">Hiring of auditing </w:t>
            </w:r>
            <w:proofErr w:type="gramStart"/>
            <w:r w:rsidRPr="00B45CF3">
              <w:rPr>
                <w:rFonts w:ascii="Arial" w:hAnsi="Arial" w:cs="Arial"/>
                <w:sz w:val="20"/>
                <w:lang w:val="en-US"/>
              </w:rPr>
              <w:t>firm</w:t>
            </w:r>
            <w:proofErr w:type="gramEnd"/>
            <w:r w:rsidRPr="00B45CF3">
              <w:rPr>
                <w:rFonts w:ascii="Arial" w:hAnsi="Arial" w:cs="Arial"/>
                <w:sz w:val="20"/>
                <w:lang w:val="en-US"/>
              </w:rPr>
              <w:t xml:space="preserve"> no later than 45 days after the 1</w:t>
            </w:r>
            <w:r w:rsidRPr="00B45CF3">
              <w:rPr>
                <w:rFonts w:ascii="Arial" w:hAnsi="Arial" w:cs="Arial"/>
                <w:sz w:val="20"/>
                <w:vertAlign w:val="superscript"/>
                <w:lang w:val="en-US"/>
              </w:rPr>
              <w:t>st</w:t>
            </w:r>
            <w:r w:rsidRPr="00B45CF3">
              <w:rPr>
                <w:rFonts w:ascii="Arial" w:hAnsi="Arial" w:cs="Arial"/>
                <w:sz w:val="20"/>
                <w:lang w:val="en-US"/>
              </w:rPr>
              <w:t xml:space="preserve"> disbursement.</w:t>
            </w:r>
          </w:p>
        </w:tc>
        <w:tc>
          <w:tcPr>
            <w:tcW w:w="2367" w:type="dxa"/>
          </w:tcPr>
          <w:p w14:paraId="605C0C04" w14:textId="44405F8C" w:rsidR="000E51A2" w:rsidRPr="00B45CF3" w:rsidRDefault="000E51A2" w:rsidP="000E51A2">
            <w:pPr>
              <w:pStyle w:val="Paragraph"/>
              <w:numPr>
                <w:ilvl w:val="0"/>
                <w:numId w:val="0"/>
              </w:numPr>
              <w:tabs>
                <w:tab w:val="num" w:pos="720"/>
              </w:tabs>
              <w:autoSpaceDE w:val="0"/>
              <w:autoSpaceDN w:val="0"/>
              <w:adjustRightInd w:val="0"/>
              <w:spacing w:before="40" w:after="40"/>
              <w:jc w:val="left"/>
              <w:rPr>
                <w:rFonts w:ascii="Arial" w:hAnsi="Arial" w:cs="Arial"/>
                <w:sz w:val="20"/>
                <w:lang w:val="en-US"/>
              </w:rPr>
            </w:pPr>
            <w:r w:rsidRPr="00B45CF3">
              <w:rPr>
                <w:rFonts w:ascii="Arial" w:hAnsi="Arial" w:cs="Arial"/>
                <w:sz w:val="20"/>
                <w:lang w:val="en-US"/>
              </w:rPr>
              <w:t xml:space="preserve">Hiring of auditing </w:t>
            </w:r>
            <w:proofErr w:type="gramStart"/>
            <w:r w:rsidRPr="00B45CF3">
              <w:rPr>
                <w:rFonts w:ascii="Arial" w:hAnsi="Arial" w:cs="Arial"/>
                <w:sz w:val="20"/>
                <w:lang w:val="en-US"/>
              </w:rPr>
              <w:t>firm</w:t>
            </w:r>
            <w:proofErr w:type="gramEnd"/>
            <w:r w:rsidRPr="00B45CF3">
              <w:rPr>
                <w:rFonts w:ascii="Arial" w:hAnsi="Arial" w:cs="Arial"/>
                <w:sz w:val="20"/>
                <w:lang w:val="en-US"/>
              </w:rPr>
              <w:t xml:space="preserve"> no later than 45 days after the </w:t>
            </w:r>
            <w:r w:rsidRPr="000E5A62">
              <w:rPr>
                <w:rFonts w:ascii="Arial" w:hAnsi="Arial" w:cs="Arial"/>
                <w:sz w:val="20"/>
                <w:lang w:val="en-US"/>
              </w:rPr>
              <w:t>1</w:t>
            </w:r>
            <w:r w:rsidRPr="000E5A62">
              <w:rPr>
                <w:rFonts w:ascii="Arial" w:hAnsi="Arial" w:cs="Arial"/>
                <w:sz w:val="20"/>
                <w:vertAlign w:val="superscript"/>
                <w:lang w:val="en-US"/>
              </w:rPr>
              <w:t>st</w:t>
            </w:r>
            <w:r w:rsidRPr="000E5A62">
              <w:rPr>
                <w:rFonts w:ascii="Arial" w:hAnsi="Arial" w:cs="Arial"/>
                <w:sz w:val="20"/>
                <w:lang w:val="en-US"/>
              </w:rPr>
              <w:t xml:space="preserve"> disbursement.</w:t>
            </w:r>
          </w:p>
        </w:tc>
        <w:tc>
          <w:tcPr>
            <w:tcW w:w="2488" w:type="dxa"/>
          </w:tcPr>
          <w:p w14:paraId="4645DC54" w14:textId="7946C351" w:rsidR="000E51A2" w:rsidRPr="00B45CF3" w:rsidRDefault="000E51A2" w:rsidP="000E51A2">
            <w:pPr>
              <w:pStyle w:val="Paragraph"/>
              <w:numPr>
                <w:ilvl w:val="0"/>
                <w:numId w:val="0"/>
              </w:numPr>
              <w:tabs>
                <w:tab w:val="num" w:pos="720"/>
              </w:tabs>
              <w:autoSpaceDE w:val="0"/>
              <w:autoSpaceDN w:val="0"/>
              <w:adjustRightInd w:val="0"/>
              <w:spacing w:before="40" w:after="40"/>
              <w:jc w:val="left"/>
              <w:rPr>
                <w:rFonts w:ascii="Arial" w:hAnsi="Arial" w:cs="Arial"/>
                <w:sz w:val="20"/>
                <w:lang w:val="en-US"/>
              </w:rPr>
            </w:pPr>
            <w:r w:rsidRPr="00B45CF3">
              <w:rPr>
                <w:rFonts w:ascii="Arial" w:hAnsi="Arial" w:cs="Arial"/>
                <w:sz w:val="20"/>
                <w:lang w:val="en-US"/>
              </w:rPr>
              <w:t xml:space="preserve">Hiring of auditing </w:t>
            </w:r>
            <w:proofErr w:type="gramStart"/>
            <w:r w:rsidRPr="00B45CF3">
              <w:rPr>
                <w:rFonts w:ascii="Arial" w:hAnsi="Arial" w:cs="Arial"/>
                <w:sz w:val="20"/>
                <w:lang w:val="en-US"/>
              </w:rPr>
              <w:t>firm</w:t>
            </w:r>
            <w:proofErr w:type="gramEnd"/>
            <w:r w:rsidRPr="00B45CF3">
              <w:rPr>
                <w:rFonts w:ascii="Arial" w:hAnsi="Arial" w:cs="Arial"/>
                <w:sz w:val="20"/>
                <w:lang w:val="en-US"/>
              </w:rPr>
              <w:t xml:space="preserve"> no later than 45 days after the </w:t>
            </w:r>
            <w:r w:rsidRPr="000E5A62">
              <w:rPr>
                <w:rFonts w:ascii="Arial" w:hAnsi="Arial" w:cs="Arial"/>
                <w:sz w:val="20"/>
                <w:lang w:val="en-US"/>
              </w:rPr>
              <w:t>1</w:t>
            </w:r>
            <w:r w:rsidRPr="000E5A62">
              <w:rPr>
                <w:rFonts w:ascii="Arial" w:hAnsi="Arial" w:cs="Arial"/>
                <w:sz w:val="20"/>
                <w:vertAlign w:val="superscript"/>
                <w:lang w:val="en-US"/>
              </w:rPr>
              <w:t>st</w:t>
            </w:r>
            <w:r w:rsidRPr="000E5A62">
              <w:rPr>
                <w:rFonts w:ascii="Arial" w:hAnsi="Arial" w:cs="Arial"/>
                <w:sz w:val="20"/>
                <w:lang w:val="en-US"/>
              </w:rPr>
              <w:t xml:space="preserve"> disbursement.</w:t>
            </w:r>
          </w:p>
        </w:tc>
      </w:tr>
    </w:tbl>
    <w:p w14:paraId="207FA6BD" w14:textId="77777777" w:rsidR="00D46592" w:rsidRPr="00B45CF3" w:rsidRDefault="00D46592" w:rsidP="00D46592">
      <w:pPr>
        <w:pStyle w:val="Paragraph"/>
        <w:numPr>
          <w:ilvl w:val="0"/>
          <w:numId w:val="0"/>
        </w:numPr>
        <w:autoSpaceDE w:val="0"/>
        <w:autoSpaceDN w:val="0"/>
        <w:adjustRightInd w:val="0"/>
        <w:spacing w:before="0" w:after="0"/>
        <w:ind w:left="720"/>
        <w:rPr>
          <w:rFonts w:ascii="Arial" w:hAnsi="Arial" w:cs="Arial"/>
          <w:sz w:val="22"/>
          <w:szCs w:val="22"/>
          <w:lang w:val="en-US"/>
        </w:rPr>
      </w:pPr>
    </w:p>
    <w:p w14:paraId="1143E3E9" w14:textId="597EE8F1" w:rsidR="00A53967" w:rsidRDefault="008D7267" w:rsidP="00A53967">
      <w:pPr>
        <w:pStyle w:val="Paragraph"/>
        <w:numPr>
          <w:ilvl w:val="0"/>
          <w:numId w:val="15"/>
        </w:numPr>
        <w:ind w:left="720" w:hanging="720"/>
        <w:rPr>
          <w:rFonts w:ascii="Arial" w:hAnsi="Arial" w:cs="Arial"/>
          <w:sz w:val="22"/>
          <w:lang w:val="en-US"/>
        </w:rPr>
      </w:pPr>
      <w:r w:rsidRPr="000E5A62">
        <w:rPr>
          <w:rFonts w:ascii="Arial" w:hAnsi="Arial" w:cs="Arial"/>
          <w:b/>
          <w:bCs/>
          <w:sz w:val="22"/>
          <w:lang w:val="en-US"/>
        </w:rPr>
        <w:t xml:space="preserve">Advance of </w:t>
      </w:r>
      <w:r w:rsidR="00240CB8" w:rsidRPr="000E5A62">
        <w:rPr>
          <w:rFonts w:ascii="Arial" w:hAnsi="Arial" w:cs="Arial"/>
          <w:b/>
          <w:bCs/>
          <w:sz w:val="22"/>
          <w:lang w:val="en-US"/>
        </w:rPr>
        <w:t>Funds</w:t>
      </w:r>
      <w:r w:rsidR="00A53967" w:rsidRPr="000E5A62">
        <w:rPr>
          <w:rFonts w:ascii="Arial" w:hAnsi="Arial" w:cs="Arial"/>
          <w:b/>
          <w:bCs/>
          <w:sz w:val="22"/>
          <w:lang w:val="en-US"/>
        </w:rPr>
        <w:t>.</w:t>
      </w:r>
      <w:r w:rsidR="00A53967" w:rsidRPr="001A2E97">
        <w:rPr>
          <w:rFonts w:ascii="Arial" w:hAnsi="Arial" w:cs="Arial"/>
          <w:sz w:val="22"/>
          <w:lang w:val="en-US"/>
        </w:rPr>
        <w:t xml:space="preserve"> </w:t>
      </w:r>
      <w:r w:rsidR="006C2289" w:rsidRPr="00B45CF3">
        <w:rPr>
          <w:rFonts w:ascii="Arial" w:hAnsi="Arial" w:cs="Arial"/>
          <w:sz w:val="22"/>
          <w:lang w:val="en-US"/>
        </w:rPr>
        <w:t>The Borrower may request up to 35% of the total coverage approved as funds in advance, in each disbursement request. This method will be subject to the following operating rules</w:t>
      </w:r>
      <w:r w:rsidR="00A53967">
        <w:rPr>
          <w:rFonts w:ascii="Arial" w:hAnsi="Arial" w:cs="Arial"/>
          <w:sz w:val="22"/>
          <w:lang w:val="en-US"/>
        </w:rPr>
        <w:t xml:space="preserve">: </w:t>
      </w:r>
    </w:p>
    <w:p w14:paraId="11EB4679" w14:textId="573B24F9" w:rsidR="00E34D81" w:rsidRPr="00B45CF3" w:rsidRDefault="00BD68C9" w:rsidP="00A9340A">
      <w:pPr>
        <w:pStyle w:val="Paragraph"/>
        <w:numPr>
          <w:ilvl w:val="1"/>
          <w:numId w:val="15"/>
        </w:numPr>
        <w:ind w:left="1170" w:hanging="450"/>
        <w:rPr>
          <w:rFonts w:ascii="Arial" w:hAnsi="Arial" w:cs="Arial"/>
          <w:sz w:val="20"/>
          <w:szCs w:val="22"/>
          <w:lang w:val="en-US"/>
        </w:rPr>
      </w:pPr>
      <w:r w:rsidRPr="00B45CF3">
        <w:rPr>
          <w:rFonts w:ascii="Arial" w:hAnsi="Arial" w:cs="Arial"/>
          <w:b/>
          <w:bCs/>
          <w:sz w:val="22"/>
          <w:szCs w:val="22"/>
          <w:lang w:val="en-US"/>
        </w:rPr>
        <w:t>Account Designation.</w:t>
      </w:r>
      <w:r w:rsidRPr="00B45CF3">
        <w:rPr>
          <w:rFonts w:ascii="Arial" w:hAnsi="Arial" w:cs="Arial"/>
          <w:sz w:val="22"/>
          <w:szCs w:val="22"/>
          <w:lang w:val="en-US"/>
        </w:rPr>
        <w:t xml:space="preserve"> To manage the funds in advance, the Bank and the Borrower must agree, prior to the request, on the designation of an accounting subaccount within the Treasury’s Single Account of the Country </w:t>
      </w:r>
      <w:r w:rsidR="00CC10B0">
        <w:rPr>
          <w:rFonts w:ascii="Arial" w:hAnsi="Arial" w:cs="Arial"/>
          <w:sz w:val="22"/>
          <w:szCs w:val="22"/>
          <w:lang w:val="en-US"/>
        </w:rPr>
        <w:t xml:space="preserve">or an equivalent account </w:t>
      </w:r>
      <w:r w:rsidRPr="00B45CF3">
        <w:rPr>
          <w:rFonts w:ascii="Arial" w:hAnsi="Arial" w:cs="Arial"/>
          <w:sz w:val="22"/>
          <w:szCs w:val="22"/>
          <w:lang w:val="en-US"/>
        </w:rPr>
        <w:t>that will allow the management and identification of the use of the funds.</w:t>
      </w:r>
    </w:p>
    <w:p w14:paraId="49A03DBA" w14:textId="74588A59" w:rsidR="006C2289" w:rsidRPr="00B45CF3" w:rsidRDefault="00BD68C9" w:rsidP="00B45CF3">
      <w:pPr>
        <w:pStyle w:val="Paragraph"/>
        <w:numPr>
          <w:ilvl w:val="1"/>
          <w:numId w:val="15"/>
        </w:numPr>
        <w:ind w:left="1170" w:hanging="450"/>
        <w:rPr>
          <w:rFonts w:ascii="Arial" w:hAnsi="Arial" w:cs="Arial"/>
          <w:sz w:val="20"/>
          <w:szCs w:val="22"/>
          <w:lang w:val="en-US"/>
        </w:rPr>
      </w:pPr>
      <w:r w:rsidRPr="00B45CF3">
        <w:rPr>
          <w:rFonts w:ascii="Arial" w:hAnsi="Arial" w:cs="Arial"/>
          <w:b/>
          <w:bCs/>
          <w:sz w:val="22"/>
          <w:szCs w:val="22"/>
          <w:lang w:val="en-US"/>
        </w:rPr>
        <w:t>Projection of priority expenses.</w:t>
      </w:r>
      <w:r w:rsidRPr="00B45CF3">
        <w:rPr>
          <w:rFonts w:ascii="Arial" w:hAnsi="Arial" w:cs="Arial"/>
          <w:sz w:val="22"/>
          <w:szCs w:val="22"/>
          <w:lang w:val="en-US"/>
        </w:rPr>
        <w:t xml:space="preserve"> Prior to each request, the Borrower shall provide the Bank with a projection of financial needs and eligible priority expenses according to the amount of the funds in advance requested and based on the cash flow model included in this document, as a indicative way of planning the use of resources. The Bank will carry out a preliminary review of the information provided, in accordance with the applicability criteria</w:t>
      </w:r>
      <w:r w:rsidR="000B3F96" w:rsidRPr="00B45CF3">
        <w:rPr>
          <w:rFonts w:ascii="Arial" w:hAnsi="Arial" w:cs="Arial"/>
          <w:sz w:val="22"/>
          <w:szCs w:val="22"/>
          <w:lang w:val="en-US"/>
        </w:rPr>
        <w:t>, and the proportionality criteria in relation to the allocation of the requested resources. If necessary, the Bank will propose modifications to the Borrower.</w:t>
      </w:r>
    </w:p>
    <w:p w14:paraId="4541CC3C" w14:textId="7FDB4A5C" w:rsidR="00147DB8" w:rsidRPr="00B45CF3" w:rsidRDefault="009647A7" w:rsidP="009647A7">
      <w:pPr>
        <w:pStyle w:val="Paragraph"/>
        <w:numPr>
          <w:ilvl w:val="1"/>
          <w:numId w:val="15"/>
        </w:numPr>
        <w:ind w:left="1170" w:hanging="450"/>
        <w:rPr>
          <w:rFonts w:ascii="Arial" w:hAnsi="Arial" w:cs="Arial"/>
          <w:b/>
          <w:bCs/>
          <w:sz w:val="22"/>
          <w:szCs w:val="22"/>
          <w:lang w:val="en-US"/>
        </w:rPr>
      </w:pPr>
      <w:r w:rsidRPr="00B45CF3">
        <w:rPr>
          <w:rFonts w:ascii="Arial" w:hAnsi="Arial" w:cs="Arial"/>
          <w:b/>
          <w:bCs/>
          <w:sz w:val="22"/>
          <w:szCs w:val="22"/>
          <w:lang w:val="en-US"/>
        </w:rPr>
        <w:t xml:space="preserve">Justification. </w:t>
      </w:r>
      <w:r w:rsidRPr="00B45CF3">
        <w:rPr>
          <w:rFonts w:ascii="Arial" w:hAnsi="Arial" w:cs="Arial"/>
          <w:sz w:val="22"/>
          <w:szCs w:val="22"/>
          <w:lang w:val="en-US"/>
        </w:rPr>
        <w:t xml:space="preserve">Once an advance of funds has been made, the Borrower shall justify the use of the funds in accordance with the percentages established by the Financial Management Policy for Projects financed by the IDB (OP-273-12), before it can be receive further advances of funds. </w:t>
      </w:r>
      <w:proofErr w:type="gramStart"/>
      <w:r w:rsidRPr="00B45CF3">
        <w:rPr>
          <w:rFonts w:ascii="Arial" w:hAnsi="Arial" w:cs="Arial"/>
          <w:sz w:val="22"/>
          <w:szCs w:val="22"/>
          <w:lang w:val="en-US"/>
        </w:rPr>
        <w:t>As a general rule</w:t>
      </w:r>
      <w:proofErr w:type="gramEnd"/>
      <w:r w:rsidRPr="00B45CF3">
        <w:rPr>
          <w:rFonts w:ascii="Arial" w:hAnsi="Arial" w:cs="Arial"/>
          <w:sz w:val="22"/>
          <w:szCs w:val="22"/>
          <w:lang w:val="en-US"/>
        </w:rPr>
        <w:t>, at least 70% of the total accumulated balances pending justification must be justified.</w:t>
      </w:r>
    </w:p>
    <w:p w14:paraId="692F7C06" w14:textId="3F4C303B" w:rsidR="009C2876" w:rsidRPr="000E5A62" w:rsidRDefault="00D71F96" w:rsidP="009C2876">
      <w:pPr>
        <w:pStyle w:val="Paragraph"/>
        <w:numPr>
          <w:ilvl w:val="0"/>
          <w:numId w:val="15"/>
        </w:numPr>
        <w:ind w:left="720" w:hanging="720"/>
        <w:rPr>
          <w:rFonts w:ascii="Arial" w:hAnsi="Arial" w:cs="Arial"/>
          <w:sz w:val="22"/>
          <w:lang w:val="en-US"/>
        </w:rPr>
      </w:pPr>
      <w:r w:rsidRPr="000E5A62">
        <w:rPr>
          <w:rFonts w:ascii="Arial" w:hAnsi="Arial" w:cs="Arial"/>
          <w:b/>
          <w:bCs/>
          <w:sz w:val="22"/>
          <w:lang w:val="en-US"/>
        </w:rPr>
        <w:t>Reimbursements</w:t>
      </w:r>
      <w:r w:rsidR="009C2876" w:rsidRPr="000E5A62">
        <w:rPr>
          <w:rFonts w:ascii="Arial" w:hAnsi="Arial" w:cs="Arial"/>
          <w:b/>
          <w:bCs/>
          <w:sz w:val="22"/>
          <w:lang w:val="en-US"/>
        </w:rPr>
        <w:t>.</w:t>
      </w:r>
      <w:r w:rsidR="009C2876" w:rsidRPr="000E5A62">
        <w:rPr>
          <w:rFonts w:ascii="Arial" w:hAnsi="Arial" w:cs="Arial"/>
          <w:sz w:val="22"/>
          <w:lang w:val="en-US"/>
        </w:rPr>
        <w:t xml:space="preserve"> </w:t>
      </w:r>
      <w:r w:rsidR="00C1192B" w:rsidRPr="00B45CF3">
        <w:rPr>
          <w:rFonts w:ascii="Arial" w:hAnsi="Arial" w:cs="Arial"/>
          <w:sz w:val="22"/>
          <w:lang w:val="en-US"/>
        </w:rPr>
        <w:t xml:space="preserve">The Borrower may request up to 100% of the total coverage approved as reimbursements of eligible expenses incurred, registered, and paid </w:t>
      </w:r>
      <w:r w:rsidR="00E643D8" w:rsidRPr="000D7EF3">
        <w:rPr>
          <w:rFonts w:ascii="Arial" w:hAnsi="Arial" w:cs="Arial"/>
          <w:sz w:val="22"/>
          <w:szCs w:val="22"/>
          <w:lang w:val="en-US"/>
        </w:rPr>
        <w:t>within a period of up to 180 calendar days immediately after the onset of the eligible event. Upon formal request from the Borrower, the Bank, at its sole discretion, may extent this period for an additional 90 days, for a total of 270 days</w:t>
      </w:r>
      <w:r w:rsidR="00C1192B" w:rsidRPr="00B45CF3">
        <w:rPr>
          <w:rFonts w:ascii="Arial" w:hAnsi="Arial" w:cs="Arial"/>
          <w:sz w:val="22"/>
          <w:lang w:val="en-US"/>
        </w:rPr>
        <w:t>. This method will be subject to the following operating rules</w:t>
      </w:r>
      <w:r w:rsidR="009C2876" w:rsidRPr="000E5A62">
        <w:rPr>
          <w:rFonts w:ascii="Arial" w:hAnsi="Arial" w:cs="Arial"/>
          <w:sz w:val="22"/>
          <w:lang w:val="en-US"/>
        </w:rPr>
        <w:t xml:space="preserve">: </w:t>
      </w:r>
    </w:p>
    <w:p w14:paraId="5DB5DEAD" w14:textId="42A05CBA" w:rsidR="009C2876" w:rsidRPr="00B45CF3" w:rsidRDefault="004B3DC4" w:rsidP="009C2876">
      <w:pPr>
        <w:pStyle w:val="Paragraph"/>
        <w:numPr>
          <w:ilvl w:val="1"/>
          <w:numId w:val="15"/>
        </w:numPr>
        <w:ind w:left="1170" w:hanging="450"/>
        <w:rPr>
          <w:rFonts w:ascii="Arial" w:hAnsi="Arial" w:cs="Arial"/>
          <w:sz w:val="20"/>
          <w:szCs w:val="22"/>
          <w:lang w:val="en-US"/>
        </w:rPr>
      </w:pPr>
      <w:r>
        <w:rPr>
          <w:rFonts w:ascii="Arial" w:hAnsi="Arial" w:cs="Arial"/>
          <w:b/>
          <w:bCs/>
          <w:sz w:val="22"/>
          <w:szCs w:val="22"/>
          <w:lang w:val="en-US"/>
        </w:rPr>
        <w:t>Expenses Report</w:t>
      </w:r>
      <w:r w:rsidR="009C2876" w:rsidRPr="001A2E97">
        <w:rPr>
          <w:rFonts w:ascii="Arial" w:hAnsi="Arial" w:cs="Arial"/>
          <w:b/>
          <w:bCs/>
          <w:sz w:val="22"/>
          <w:szCs w:val="22"/>
          <w:lang w:val="en-US"/>
        </w:rPr>
        <w:t>.</w:t>
      </w:r>
      <w:r w:rsidR="009C2876" w:rsidRPr="001A2E97">
        <w:rPr>
          <w:rFonts w:ascii="Arial" w:hAnsi="Arial" w:cs="Arial"/>
          <w:sz w:val="22"/>
          <w:szCs w:val="22"/>
          <w:lang w:val="en-US"/>
        </w:rPr>
        <w:t xml:space="preserve"> </w:t>
      </w:r>
      <w:r w:rsidR="0077454B" w:rsidRPr="00B45CF3">
        <w:rPr>
          <w:rFonts w:ascii="Arial" w:hAnsi="Arial" w:cs="Arial"/>
          <w:sz w:val="22"/>
          <w:szCs w:val="22"/>
          <w:lang w:val="en-US"/>
        </w:rPr>
        <w:t>The Borrower shall, prior to the reimbursement request, submit a Report of Eligible Expenses according to the amount requested. The items included in the Expenses Report should be detailed enough to allow the Bank to identify the expenses and, at the same time, facilitate the expense auditing process that will be carried out by an independent firm. Additionally, the Bank will require that each item listed in the Expenses Report have, as a minimum, the required information breakdown. The Bank will carry out a preliminary review of the Expenses Report</w:t>
      </w:r>
      <w:r w:rsidR="00F75D5C">
        <w:rPr>
          <w:rStyle w:val="FootnoteReference"/>
          <w:rFonts w:ascii="Arial" w:hAnsi="Arial" w:cs="Arial"/>
          <w:sz w:val="22"/>
          <w:szCs w:val="22"/>
          <w:lang w:val="en-US"/>
        </w:rPr>
        <w:footnoteReference w:id="2"/>
      </w:r>
      <w:r w:rsidR="0077454B" w:rsidRPr="00B45CF3">
        <w:rPr>
          <w:rFonts w:ascii="Arial" w:hAnsi="Arial" w:cs="Arial"/>
          <w:sz w:val="22"/>
          <w:szCs w:val="22"/>
          <w:lang w:val="en-US"/>
        </w:rPr>
        <w:t>, to confirm it is accordance with the applicability, proportionality, and timing criteria. If necessary, modifications will be proposed to the Borrower. Once the corresponding disbursement has been made, the information presented in the Expenses Report will serve as the basis for the reasonable assurance audit and the Borrower must have the necessary supporting documentation to justify the use of the disbursed resources</w:t>
      </w:r>
      <w:r w:rsidR="009C2876" w:rsidRPr="001A2E97">
        <w:rPr>
          <w:rFonts w:ascii="Arial" w:hAnsi="Arial" w:cs="Arial"/>
          <w:sz w:val="22"/>
          <w:szCs w:val="22"/>
          <w:lang w:val="en-US"/>
        </w:rPr>
        <w:t>.</w:t>
      </w:r>
    </w:p>
    <w:p w14:paraId="0E60B523" w14:textId="712E6324" w:rsidR="00AB310E" w:rsidRPr="00B45CF3" w:rsidRDefault="00AB310E" w:rsidP="009C2876">
      <w:pPr>
        <w:pStyle w:val="Paragraph"/>
        <w:numPr>
          <w:ilvl w:val="1"/>
          <w:numId w:val="15"/>
        </w:numPr>
        <w:ind w:left="1170" w:hanging="450"/>
        <w:rPr>
          <w:rFonts w:ascii="Arial" w:hAnsi="Arial" w:cs="Arial"/>
          <w:b/>
          <w:bCs/>
          <w:sz w:val="22"/>
          <w:szCs w:val="22"/>
          <w:lang w:val="en-US"/>
        </w:rPr>
      </w:pPr>
      <w:r w:rsidRPr="00B45CF3">
        <w:rPr>
          <w:rFonts w:ascii="Arial" w:hAnsi="Arial" w:cs="Arial"/>
          <w:b/>
          <w:bCs/>
          <w:sz w:val="22"/>
          <w:szCs w:val="22"/>
          <w:lang w:val="en-US"/>
        </w:rPr>
        <w:t xml:space="preserve">Declaration of expenses financed with Borrower’s own resources. </w:t>
      </w:r>
      <w:r w:rsidRPr="00B45CF3">
        <w:rPr>
          <w:rFonts w:ascii="Arial" w:hAnsi="Arial" w:cs="Arial"/>
          <w:sz w:val="22"/>
          <w:szCs w:val="22"/>
          <w:lang w:val="en-US"/>
        </w:rPr>
        <w:t>Eligible expenses financed with resources from other Bank operations and/or from other financing entities such as international cooperation agencies or multilateral development banks will not be recognized. In this sense, the Borrower must include in the request for reimbursements a letter of declaration signed by the Executing Agency, indicating that the expenses to be reimbursed by the Bank were financed exclusively with its own resources.</w:t>
      </w:r>
    </w:p>
    <w:p w14:paraId="40729344" w14:textId="1665DD0A" w:rsidR="00F01C79" w:rsidRPr="00B45CF3" w:rsidRDefault="003F0A88" w:rsidP="00F01C79">
      <w:pPr>
        <w:pStyle w:val="Paragraph"/>
        <w:numPr>
          <w:ilvl w:val="0"/>
          <w:numId w:val="15"/>
        </w:numPr>
        <w:ind w:left="720" w:hanging="720"/>
        <w:rPr>
          <w:rFonts w:ascii="Arial" w:hAnsi="Arial" w:cs="Arial"/>
          <w:b/>
          <w:bCs/>
          <w:sz w:val="22"/>
          <w:lang w:val="en-US"/>
        </w:rPr>
      </w:pPr>
      <w:r>
        <w:rPr>
          <w:rFonts w:ascii="Arial" w:hAnsi="Arial" w:cs="Arial"/>
          <w:b/>
          <w:bCs/>
          <w:sz w:val="22"/>
          <w:lang w:val="en-US"/>
        </w:rPr>
        <w:t>Direct Payments</w:t>
      </w:r>
      <w:r w:rsidR="00F01C79" w:rsidRPr="000E5A62">
        <w:rPr>
          <w:rFonts w:ascii="Arial" w:hAnsi="Arial" w:cs="Arial"/>
          <w:b/>
          <w:bCs/>
          <w:sz w:val="22"/>
          <w:lang w:val="en-US"/>
        </w:rPr>
        <w:t>.</w:t>
      </w:r>
      <w:r w:rsidR="00F01C79" w:rsidRPr="00B45CF3">
        <w:rPr>
          <w:rFonts w:ascii="Arial" w:hAnsi="Arial" w:cs="Arial"/>
          <w:b/>
          <w:bCs/>
          <w:sz w:val="22"/>
          <w:lang w:val="en-US"/>
        </w:rPr>
        <w:t xml:space="preserve"> </w:t>
      </w:r>
      <w:r w:rsidRPr="00B45CF3">
        <w:rPr>
          <w:rFonts w:ascii="Arial" w:hAnsi="Arial" w:cs="Arial"/>
          <w:sz w:val="22"/>
          <w:lang w:val="en-US"/>
        </w:rPr>
        <w:t>The Bank can make, on behalf of and at the request of the Borrower, direct payments of eligible expenses to third parties that it deems appropriate. The Borrower, prior to the request for direct payment, must agree the justification, amount, and date of the payment with the Bank, as well as the supporting information required in each case.</w:t>
      </w:r>
      <w:r w:rsidR="00F01C79" w:rsidRPr="00B45CF3">
        <w:rPr>
          <w:rFonts w:ascii="Arial" w:hAnsi="Arial" w:cs="Arial"/>
          <w:b/>
          <w:bCs/>
          <w:sz w:val="22"/>
          <w:lang w:val="en-US"/>
        </w:rPr>
        <w:t xml:space="preserve"> </w:t>
      </w:r>
    </w:p>
    <w:p w14:paraId="4574A424" w14:textId="7E6748B5" w:rsidR="00A7393E" w:rsidRPr="009F0F4D" w:rsidRDefault="003C1BBC" w:rsidP="00442D84">
      <w:pPr>
        <w:pStyle w:val="FirstHeading"/>
        <w:numPr>
          <w:ilvl w:val="0"/>
          <w:numId w:val="4"/>
        </w:numPr>
        <w:ind w:left="720"/>
        <w:rPr>
          <w:rFonts w:ascii="Arial" w:hAnsi="Arial" w:cs="Arial"/>
          <w:sz w:val="22"/>
          <w:szCs w:val="22"/>
          <w:lang w:val="en-US"/>
        </w:rPr>
      </w:pPr>
      <w:bookmarkStart w:id="15" w:name="_Toc36544206"/>
      <w:r w:rsidRPr="009F0F4D">
        <w:rPr>
          <w:rFonts w:ascii="Arial" w:hAnsi="Arial" w:cs="Arial"/>
          <w:sz w:val="22"/>
          <w:szCs w:val="22"/>
          <w:lang w:val="en-US"/>
        </w:rPr>
        <w:t>Use of Resources</w:t>
      </w:r>
      <w:bookmarkEnd w:id="15"/>
    </w:p>
    <w:p w14:paraId="1E7DA4F7" w14:textId="5719FCE3" w:rsidR="00D40F25" w:rsidRPr="00824567" w:rsidRDefault="00D40F25" w:rsidP="00442D84">
      <w:pPr>
        <w:pStyle w:val="SecHeading"/>
        <w:numPr>
          <w:ilvl w:val="1"/>
          <w:numId w:val="6"/>
        </w:numPr>
        <w:tabs>
          <w:tab w:val="clear" w:pos="1476"/>
          <w:tab w:val="num" w:pos="1260"/>
        </w:tabs>
        <w:ind w:left="1260"/>
        <w:rPr>
          <w:rFonts w:ascii="Arial" w:hAnsi="Arial" w:cs="Arial"/>
          <w:sz w:val="22"/>
          <w:lang w:val="en-US"/>
        </w:rPr>
      </w:pPr>
      <w:bookmarkStart w:id="16" w:name="_Toc36544207"/>
      <w:r>
        <w:rPr>
          <w:rFonts w:ascii="Arial" w:hAnsi="Arial" w:cs="Arial"/>
          <w:sz w:val="22"/>
          <w:lang w:val="en-US"/>
        </w:rPr>
        <w:t>Coordination</w:t>
      </w:r>
      <w:r w:rsidR="00720860">
        <w:rPr>
          <w:rFonts w:ascii="Arial" w:hAnsi="Arial" w:cs="Arial"/>
          <w:sz w:val="22"/>
          <w:lang w:val="en-US"/>
        </w:rPr>
        <w:t xml:space="preserve"> and </w:t>
      </w:r>
      <w:r w:rsidR="00F03320">
        <w:rPr>
          <w:rFonts w:ascii="Arial" w:hAnsi="Arial" w:cs="Arial"/>
          <w:sz w:val="22"/>
          <w:lang w:val="en-US"/>
        </w:rPr>
        <w:t>e</w:t>
      </w:r>
      <w:r w:rsidR="00720860">
        <w:rPr>
          <w:rFonts w:ascii="Arial" w:hAnsi="Arial" w:cs="Arial"/>
          <w:sz w:val="22"/>
          <w:lang w:val="en-US"/>
        </w:rPr>
        <w:t>xecution</w:t>
      </w:r>
      <w:r>
        <w:rPr>
          <w:rFonts w:ascii="Arial" w:hAnsi="Arial" w:cs="Arial"/>
          <w:sz w:val="22"/>
          <w:lang w:val="en-US"/>
        </w:rPr>
        <w:t xml:space="preserve"> </w:t>
      </w:r>
      <w:r w:rsidR="00DE0429">
        <w:rPr>
          <w:rFonts w:ascii="Arial" w:hAnsi="Arial" w:cs="Arial"/>
          <w:sz w:val="22"/>
          <w:lang w:val="en-US"/>
        </w:rPr>
        <w:t>m</w:t>
      </w:r>
      <w:r>
        <w:rPr>
          <w:rFonts w:ascii="Arial" w:hAnsi="Arial" w:cs="Arial"/>
          <w:sz w:val="22"/>
          <w:lang w:val="en-US"/>
        </w:rPr>
        <w:t>echanism</w:t>
      </w:r>
      <w:bookmarkEnd w:id="16"/>
    </w:p>
    <w:p w14:paraId="74AA68BB" w14:textId="4C9216A4" w:rsidR="00AB3DD3" w:rsidRPr="00AB3DD3" w:rsidRDefault="00EC7F52" w:rsidP="000D7EF3">
      <w:pPr>
        <w:pStyle w:val="Paragraph"/>
        <w:numPr>
          <w:ilvl w:val="0"/>
          <w:numId w:val="15"/>
        </w:numPr>
        <w:ind w:left="720" w:hanging="720"/>
        <w:rPr>
          <w:rFonts w:ascii="Arial" w:hAnsi="Arial" w:cs="Arial"/>
          <w:sz w:val="22"/>
          <w:lang w:val="en-US"/>
        </w:rPr>
      </w:pPr>
      <w:r w:rsidRPr="00F615E2">
        <w:rPr>
          <w:rFonts w:ascii="Arial" w:hAnsi="Arial" w:cs="Arial"/>
          <w:sz w:val="22"/>
          <w:lang w:val="en-US"/>
        </w:rPr>
        <w:t xml:space="preserve">As </w:t>
      </w:r>
      <w:r w:rsidR="00A65BC5" w:rsidRPr="00F615E2">
        <w:rPr>
          <w:rFonts w:ascii="Arial" w:hAnsi="Arial" w:cs="Arial"/>
          <w:sz w:val="22"/>
          <w:lang w:val="en-US"/>
        </w:rPr>
        <w:t>the Executing Agency</w:t>
      </w:r>
      <w:r w:rsidR="004113E2" w:rsidRPr="00F615E2">
        <w:rPr>
          <w:rFonts w:ascii="Arial" w:hAnsi="Arial" w:cs="Arial"/>
          <w:sz w:val="22"/>
          <w:lang w:val="en-US"/>
        </w:rPr>
        <w:t xml:space="preserve"> of this </w:t>
      </w:r>
      <w:r w:rsidR="00DF61A9">
        <w:rPr>
          <w:rFonts w:ascii="Arial" w:hAnsi="Arial" w:cs="Arial"/>
          <w:sz w:val="22"/>
          <w:lang w:val="en-US"/>
        </w:rPr>
        <w:t>contingent loan</w:t>
      </w:r>
      <w:r w:rsidR="00A65BC5" w:rsidRPr="00F615E2">
        <w:rPr>
          <w:rFonts w:ascii="Arial" w:hAnsi="Arial" w:cs="Arial"/>
          <w:sz w:val="22"/>
          <w:lang w:val="en-US"/>
        </w:rPr>
        <w:t xml:space="preserve">, </w:t>
      </w:r>
      <w:r w:rsidR="00C321DD" w:rsidRPr="00F615E2">
        <w:rPr>
          <w:rFonts w:ascii="Arial" w:hAnsi="Arial" w:cs="Arial"/>
          <w:sz w:val="22"/>
          <w:szCs w:val="22"/>
          <w:lang w:val="en-US"/>
        </w:rPr>
        <w:t>the Ministry of Finance, Economic Affairs and Investment</w:t>
      </w:r>
      <w:r w:rsidR="00B85F2B">
        <w:rPr>
          <w:rFonts w:ascii="Arial" w:hAnsi="Arial" w:cs="Arial"/>
          <w:sz w:val="22"/>
          <w:szCs w:val="22"/>
          <w:lang w:val="en-US"/>
        </w:rPr>
        <w:t xml:space="preserve"> </w:t>
      </w:r>
      <w:r w:rsidR="00A65BC5" w:rsidRPr="00F615E2">
        <w:rPr>
          <w:rFonts w:ascii="Arial" w:hAnsi="Arial" w:cs="Arial"/>
          <w:sz w:val="22"/>
          <w:szCs w:val="22"/>
          <w:lang w:val="en-US"/>
        </w:rPr>
        <w:t xml:space="preserve">is </w:t>
      </w:r>
      <w:r w:rsidR="00DB067B" w:rsidRPr="00F615E2">
        <w:rPr>
          <w:rFonts w:ascii="Arial" w:hAnsi="Arial" w:cs="Arial"/>
          <w:sz w:val="22"/>
          <w:szCs w:val="22"/>
          <w:lang w:val="en-US"/>
        </w:rPr>
        <w:t>responsible for coordinating the resource</w:t>
      </w:r>
      <w:r w:rsidR="00132212" w:rsidRPr="00F615E2">
        <w:rPr>
          <w:rFonts w:ascii="Arial" w:hAnsi="Arial" w:cs="Arial"/>
          <w:sz w:val="22"/>
          <w:szCs w:val="22"/>
          <w:lang w:val="en-US"/>
        </w:rPr>
        <w:t xml:space="preserve"> allocation process, the execution of payments</w:t>
      </w:r>
      <w:r w:rsidR="00F15673" w:rsidRPr="00F615E2">
        <w:rPr>
          <w:rFonts w:ascii="Arial" w:hAnsi="Arial" w:cs="Arial"/>
          <w:sz w:val="22"/>
          <w:szCs w:val="22"/>
          <w:lang w:val="en-US"/>
        </w:rPr>
        <w:t xml:space="preserve">, </w:t>
      </w:r>
      <w:r w:rsidR="00132212" w:rsidRPr="00F615E2">
        <w:rPr>
          <w:rFonts w:ascii="Arial" w:hAnsi="Arial" w:cs="Arial"/>
          <w:sz w:val="22"/>
          <w:szCs w:val="22"/>
          <w:lang w:val="en-US"/>
        </w:rPr>
        <w:t xml:space="preserve">the monitoring of </w:t>
      </w:r>
      <w:r w:rsidR="0069461A" w:rsidRPr="00F615E2">
        <w:rPr>
          <w:rFonts w:ascii="Arial" w:hAnsi="Arial" w:cs="Arial"/>
          <w:sz w:val="22"/>
          <w:szCs w:val="22"/>
          <w:lang w:val="en-US"/>
        </w:rPr>
        <w:t xml:space="preserve">the </w:t>
      </w:r>
      <w:r w:rsidR="00D530CA" w:rsidRPr="00F615E2">
        <w:rPr>
          <w:rFonts w:ascii="Arial" w:hAnsi="Arial" w:cs="Arial"/>
          <w:sz w:val="22"/>
          <w:szCs w:val="22"/>
          <w:lang w:val="en-US"/>
        </w:rPr>
        <w:t>transferred</w:t>
      </w:r>
      <w:r w:rsidR="004038C1" w:rsidRPr="00F615E2">
        <w:rPr>
          <w:rFonts w:ascii="Arial" w:hAnsi="Arial" w:cs="Arial"/>
          <w:sz w:val="22"/>
          <w:szCs w:val="22"/>
          <w:lang w:val="en-US"/>
        </w:rPr>
        <w:t xml:space="preserve"> </w:t>
      </w:r>
      <w:r w:rsidR="00D530CA" w:rsidRPr="00F615E2">
        <w:rPr>
          <w:rFonts w:ascii="Arial" w:hAnsi="Arial" w:cs="Arial"/>
          <w:sz w:val="22"/>
          <w:szCs w:val="22"/>
          <w:lang w:val="en-US"/>
        </w:rPr>
        <w:t xml:space="preserve">resources </w:t>
      </w:r>
      <w:r w:rsidR="0069461A" w:rsidRPr="00F615E2">
        <w:rPr>
          <w:rFonts w:ascii="Arial" w:hAnsi="Arial" w:cs="Arial"/>
          <w:sz w:val="22"/>
          <w:szCs w:val="22"/>
          <w:lang w:val="en-US"/>
        </w:rPr>
        <w:t xml:space="preserve">executed </w:t>
      </w:r>
      <w:r w:rsidR="00D530CA" w:rsidRPr="00F615E2">
        <w:rPr>
          <w:rFonts w:ascii="Arial" w:hAnsi="Arial" w:cs="Arial"/>
          <w:sz w:val="22"/>
          <w:szCs w:val="22"/>
          <w:lang w:val="en-US"/>
        </w:rPr>
        <w:t>by</w:t>
      </w:r>
      <w:r w:rsidR="00B700C1" w:rsidRPr="00F615E2">
        <w:rPr>
          <w:rFonts w:ascii="Arial" w:hAnsi="Arial" w:cs="Arial"/>
          <w:sz w:val="22"/>
          <w:szCs w:val="22"/>
          <w:lang w:val="en-US"/>
        </w:rPr>
        <w:t xml:space="preserve"> the sector agencies involved in the emergency response</w:t>
      </w:r>
      <w:r w:rsidR="00293354" w:rsidRPr="00F615E2">
        <w:rPr>
          <w:rFonts w:ascii="Arial" w:hAnsi="Arial" w:cs="Arial"/>
          <w:sz w:val="22"/>
          <w:szCs w:val="22"/>
          <w:lang w:val="en-US"/>
        </w:rPr>
        <w:t>,</w:t>
      </w:r>
      <w:r w:rsidR="00C321DD" w:rsidRPr="00F615E2">
        <w:rPr>
          <w:rFonts w:ascii="Arial" w:hAnsi="Arial" w:cs="Arial"/>
          <w:sz w:val="22"/>
          <w:szCs w:val="22"/>
          <w:lang w:val="en-US"/>
        </w:rPr>
        <w:t xml:space="preserve"> and </w:t>
      </w:r>
      <w:r w:rsidR="00D05121" w:rsidRPr="00F615E2">
        <w:rPr>
          <w:rFonts w:ascii="Arial" w:hAnsi="Arial" w:cs="Arial"/>
          <w:sz w:val="22"/>
          <w:szCs w:val="22"/>
          <w:lang w:val="en-US"/>
        </w:rPr>
        <w:t xml:space="preserve">the justification </w:t>
      </w:r>
      <w:r w:rsidR="001A5031" w:rsidRPr="00F615E2">
        <w:rPr>
          <w:rFonts w:ascii="Arial" w:hAnsi="Arial" w:cs="Arial"/>
          <w:sz w:val="22"/>
          <w:szCs w:val="22"/>
          <w:lang w:val="en-US"/>
        </w:rPr>
        <w:t xml:space="preserve">to the Bank </w:t>
      </w:r>
      <w:r w:rsidR="00E2768A" w:rsidRPr="00F615E2">
        <w:rPr>
          <w:rFonts w:ascii="Arial" w:hAnsi="Arial" w:cs="Arial"/>
          <w:sz w:val="22"/>
          <w:szCs w:val="22"/>
          <w:lang w:val="en-US"/>
        </w:rPr>
        <w:t xml:space="preserve">of </w:t>
      </w:r>
      <w:r w:rsidR="00CC4B41" w:rsidRPr="00F615E2">
        <w:rPr>
          <w:rFonts w:ascii="Arial" w:hAnsi="Arial" w:cs="Arial"/>
          <w:sz w:val="22"/>
          <w:szCs w:val="22"/>
          <w:lang w:val="en-US"/>
        </w:rPr>
        <w:t>the</w:t>
      </w:r>
      <w:r w:rsidR="004C44D7" w:rsidRPr="00F615E2">
        <w:rPr>
          <w:rFonts w:ascii="Arial" w:hAnsi="Arial" w:cs="Arial"/>
          <w:sz w:val="22"/>
          <w:szCs w:val="22"/>
          <w:lang w:val="en-US"/>
        </w:rPr>
        <w:t xml:space="preserve"> eligibility</w:t>
      </w:r>
      <w:r w:rsidR="00413948" w:rsidRPr="00F615E2">
        <w:rPr>
          <w:rFonts w:ascii="Arial" w:hAnsi="Arial" w:cs="Arial"/>
          <w:sz w:val="22"/>
          <w:szCs w:val="22"/>
          <w:lang w:val="en-US"/>
        </w:rPr>
        <w:t xml:space="preserve"> of expenditures</w:t>
      </w:r>
      <w:r w:rsidR="00E2768A" w:rsidRPr="00F615E2">
        <w:rPr>
          <w:rFonts w:ascii="Arial" w:hAnsi="Arial" w:cs="Arial"/>
          <w:sz w:val="22"/>
          <w:szCs w:val="22"/>
          <w:lang w:val="en-US"/>
        </w:rPr>
        <w:t xml:space="preserve"> in accordance with the</w:t>
      </w:r>
      <w:r w:rsidR="007C62B5" w:rsidRPr="00F615E2">
        <w:rPr>
          <w:rFonts w:ascii="Arial" w:hAnsi="Arial" w:cs="Arial"/>
          <w:sz w:val="22"/>
          <w:szCs w:val="22"/>
          <w:lang w:val="en-US"/>
        </w:rPr>
        <w:t xml:space="preserve"> </w:t>
      </w:r>
      <w:r w:rsidR="00454596" w:rsidRPr="00F615E2">
        <w:rPr>
          <w:rFonts w:ascii="Arial" w:hAnsi="Arial" w:cs="Arial"/>
          <w:sz w:val="22"/>
          <w:szCs w:val="22"/>
          <w:lang w:val="en-US"/>
        </w:rPr>
        <w:t>stipulations and provisions</w:t>
      </w:r>
      <w:r w:rsidR="00EA45C2" w:rsidRPr="00F615E2">
        <w:rPr>
          <w:rFonts w:ascii="Arial" w:hAnsi="Arial" w:cs="Arial"/>
          <w:sz w:val="22"/>
          <w:szCs w:val="22"/>
          <w:lang w:val="en-US"/>
        </w:rPr>
        <w:t xml:space="preserve"> </w:t>
      </w:r>
      <w:r w:rsidR="006B5C21" w:rsidRPr="00F615E2">
        <w:rPr>
          <w:rFonts w:ascii="Arial" w:hAnsi="Arial" w:cs="Arial"/>
          <w:sz w:val="22"/>
          <w:szCs w:val="22"/>
          <w:lang w:val="en-US"/>
        </w:rPr>
        <w:t>set</w:t>
      </w:r>
      <w:r w:rsidR="00EA45C2" w:rsidRPr="00F615E2">
        <w:rPr>
          <w:rFonts w:ascii="Arial" w:hAnsi="Arial" w:cs="Arial"/>
          <w:sz w:val="22"/>
          <w:szCs w:val="22"/>
          <w:lang w:val="en-US"/>
        </w:rPr>
        <w:t xml:space="preserve"> in the Loan Contract</w:t>
      </w:r>
      <w:r w:rsidR="00AF09EF">
        <w:rPr>
          <w:rFonts w:ascii="Arial" w:hAnsi="Arial" w:cs="Arial"/>
          <w:sz w:val="22"/>
          <w:szCs w:val="22"/>
          <w:lang w:val="en-US"/>
        </w:rPr>
        <w:t xml:space="preserve"> </w:t>
      </w:r>
      <w:r w:rsidR="00EA45C2" w:rsidRPr="00F615E2">
        <w:rPr>
          <w:rFonts w:ascii="Arial" w:hAnsi="Arial" w:cs="Arial"/>
          <w:sz w:val="22"/>
          <w:szCs w:val="22"/>
          <w:lang w:val="en-US"/>
        </w:rPr>
        <w:t>and th</w:t>
      </w:r>
      <w:r w:rsidR="00DE3211">
        <w:rPr>
          <w:rFonts w:ascii="Arial" w:hAnsi="Arial" w:cs="Arial"/>
          <w:sz w:val="22"/>
          <w:szCs w:val="22"/>
          <w:lang w:val="en-US"/>
        </w:rPr>
        <w:t>e</w:t>
      </w:r>
      <w:r w:rsidR="00EA45C2" w:rsidRPr="00F615E2">
        <w:rPr>
          <w:rFonts w:ascii="Arial" w:hAnsi="Arial" w:cs="Arial"/>
          <w:sz w:val="22"/>
          <w:szCs w:val="22"/>
          <w:lang w:val="en-US"/>
        </w:rPr>
        <w:t>s</w:t>
      </w:r>
      <w:r w:rsidR="00DE3211">
        <w:rPr>
          <w:rFonts w:ascii="Arial" w:hAnsi="Arial" w:cs="Arial"/>
          <w:sz w:val="22"/>
          <w:szCs w:val="22"/>
          <w:lang w:val="en-US"/>
        </w:rPr>
        <w:t>e</w:t>
      </w:r>
      <w:r w:rsidR="00EA45C2" w:rsidRPr="00F615E2">
        <w:rPr>
          <w:rFonts w:ascii="Arial" w:hAnsi="Arial" w:cs="Arial"/>
          <w:sz w:val="22"/>
          <w:szCs w:val="22"/>
          <w:lang w:val="en-US"/>
        </w:rPr>
        <w:t xml:space="preserve"> Operating Regulations. </w:t>
      </w:r>
    </w:p>
    <w:p w14:paraId="1031A94F" w14:textId="67732973" w:rsidR="00AB3DD3" w:rsidRPr="00AB3DD3" w:rsidRDefault="00AB3DD3" w:rsidP="000D7EF3">
      <w:pPr>
        <w:pStyle w:val="Paragraph"/>
        <w:numPr>
          <w:ilvl w:val="0"/>
          <w:numId w:val="15"/>
        </w:numPr>
        <w:ind w:left="720" w:hanging="720"/>
        <w:rPr>
          <w:rFonts w:ascii="Arial" w:hAnsi="Arial" w:cs="Arial"/>
          <w:sz w:val="22"/>
          <w:lang w:val="en-US"/>
        </w:rPr>
      </w:pPr>
      <w:r w:rsidRPr="00AB3DD3">
        <w:rPr>
          <w:rFonts w:ascii="Arial" w:hAnsi="Arial" w:cs="Arial"/>
          <w:sz w:val="22"/>
          <w:szCs w:val="22"/>
          <w:lang w:val="en-US"/>
        </w:rPr>
        <w:t>The MFEI, through the NEMS and in close coordination with the DEM as part of the EMAC, will coordinate with the NEOC operations group to allocate and execute the contingent loan resources during emergencies. The NEMS is an overarching, multi-stakeholder mechanism coordinated by the DEM to facilitate emergency management at all levels. It comprises five main group of stakeholders: (i) the DEM, which is responsible for coordinating all emergency management activities in the country; (ii) the EMAC and its 1</w:t>
      </w:r>
      <w:r w:rsidR="0088139C">
        <w:rPr>
          <w:rFonts w:ascii="Arial" w:hAnsi="Arial" w:cs="Arial"/>
          <w:sz w:val="22"/>
          <w:szCs w:val="22"/>
          <w:lang w:val="en-US"/>
        </w:rPr>
        <w:t>6</w:t>
      </w:r>
      <w:r w:rsidRPr="00AB3DD3">
        <w:rPr>
          <w:rFonts w:ascii="Arial" w:hAnsi="Arial" w:cs="Arial"/>
          <w:sz w:val="22"/>
          <w:szCs w:val="22"/>
          <w:lang w:val="en-US"/>
        </w:rPr>
        <w:t xml:space="preserve"> Standing Committees, an advisory organ that gathers relevant public institutions, including the Barbados Meteorological Services, and is responsible for planning for the emergency response both at the national and sector level; (iii) the NEOC, a centralized platform to directs the response activities; (iv) 30 DEO that organize the resources for response at the community level; and (v) international partners and the private sector. These stakeholders bring together human resource elements and technical expertise to ensure an effective response in time of crisis. Regarding the NEOC operations group, it is comprised of security agencies, such as Barbados Defense Force, and ministries such as Ministry of Transport, Works and Water Resources, Ministry of Agriculture and Food Security, </w:t>
      </w:r>
      <w:r w:rsidR="003A7D21" w:rsidRPr="0088139C">
        <w:rPr>
          <w:rFonts w:ascii="Arial" w:hAnsi="Arial" w:cs="Arial"/>
          <w:sz w:val="22"/>
          <w:szCs w:val="22"/>
          <w:lang w:val="en-US"/>
        </w:rPr>
        <w:t xml:space="preserve">Ministry of Housing Lands and </w:t>
      </w:r>
      <w:r w:rsidR="0088139C" w:rsidRPr="0088139C">
        <w:rPr>
          <w:rFonts w:ascii="Arial" w:hAnsi="Arial" w:cs="Arial"/>
          <w:sz w:val="22"/>
          <w:szCs w:val="22"/>
          <w:lang w:val="en-US"/>
        </w:rPr>
        <w:t>Maintenance</w:t>
      </w:r>
      <w:r w:rsidRPr="00AB3DD3">
        <w:rPr>
          <w:rFonts w:ascii="Arial" w:hAnsi="Arial" w:cs="Arial"/>
          <w:sz w:val="22"/>
          <w:szCs w:val="22"/>
          <w:lang w:val="en-US"/>
        </w:rPr>
        <w:t>, Ministry of Education, Technological and Vocational Training, Ministry of Tourism and International Transport, among others  and are responsible to determine and present their needs and prioritized expenses to the MFEI for approval</w:t>
      </w:r>
      <w:r>
        <w:rPr>
          <w:rFonts w:ascii="Arial" w:hAnsi="Arial" w:cs="Arial"/>
          <w:lang w:val="en-US"/>
        </w:rPr>
        <w:t>.</w:t>
      </w:r>
    </w:p>
    <w:p w14:paraId="552E5AA5" w14:textId="11AB5361" w:rsidR="00D40F25" w:rsidRPr="00F615E2" w:rsidRDefault="00A86260" w:rsidP="000D7EF3">
      <w:pPr>
        <w:pStyle w:val="Paragraph"/>
        <w:numPr>
          <w:ilvl w:val="0"/>
          <w:numId w:val="15"/>
        </w:numPr>
        <w:ind w:left="720" w:hanging="720"/>
        <w:rPr>
          <w:rFonts w:ascii="Arial" w:hAnsi="Arial" w:cs="Arial"/>
          <w:sz w:val="22"/>
          <w:lang w:val="en-US"/>
        </w:rPr>
      </w:pPr>
      <w:r w:rsidRPr="00F615E2">
        <w:rPr>
          <w:rFonts w:ascii="Arial" w:hAnsi="Arial" w:cs="Arial"/>
          <w:sz w:val="22"/>
          <w:szCs w:val="22"/>
          <w:lang w:val="en-US"/>
        </w:rPr>
        <w:t xml:space="preserve">To ensure the timely </w:t>
      </w:r>
      <w:r w:rsidR="004E297E" w:rsidRPr="00F615E2">
        <w:rPr>
          <w:rFonts w:ascii="Arial" w:hAnsi="Arial" w:cs="Arial"/>
          <w:sz w:val="22"/>
          <w:szCs w:val="22"/>
          <w:lang w:val="en-US"/>
        </w:rPr>
        <w:t xml:space="preserve">use of </w:t>
      </w:r>
      <w:r w:rsidR="00F615E2" w:rsidRPr="00F615E2">
        <w:rPr>
          <w:rFonts w:ascii="Arial" w:hAnsi="Arial" w:cs="Arial"/>
          <w:sz w:val="22"/>
          <w:szCs w:val="22"/>
          <w:lang w:val="en-US"/>
        </w:rPr>
        <w:t>loan resources, the</w:t>
      </w:r>
      <w:r w:rsidR="00D371EE" w:rsidRPr="00F615E2">
        <w:rPr>
          <w:rFonts w:ascii="Arial" w:hAnsi="Arial" w:cs="Arial"/>
          <w:sz w:val="22"/>
          <w:szCs w:val="22"/>
          <w:lang w:val="en-US"/>
        </w:rPr>
        <w:t xml:space="preserve"> following </w:t>
      </w:r>
      <w:r w:rsidR="0069461A" w:rsidRPr="00F615E2">
        <w:rPr>
          <w:rFonts w:ascii="Arial" w:hAnsi="Arial" w:cs="Arial"/>
          <w:sz w:val="22"/>
          <w:szCs w:val="22"/>
          <w:lang w:val="en-US"/>
        </w:rPr>
        <w:t>coordination</w:t>
      </w:r>
      <w:r w:rsidR="00720860">
        <w:rPr>
          <w:rFonts w:ascii="Arial" w:hAnsi="Arial" w:cs="Arial"/>
          <w:sz w:val="22"/>
          <w:szCs w:val="22"/>
          <w:lang w:val="en-US"/>
        </w:rPr>
        <w:t xml:space="preserve"> and execution</w:t>
      </w:r>
      <w:r w:rsidR="0069461A" w:rsidRPr="00F615E2">
        <w:rPr>
          <w:rFonts w:ascii="Arial" w:hAnsi="Arial" w:cs="Arial"/>
          <w:sz w:val="22"/>
          <w:szCs w:val="22"/>
          <w:lang w:val="en-US"/>
        </w:rPr>
        <w:t xml:space="preserve"> </w:t>
      </w:r>
      <w:r w:rsidR="00FF7B76" w:rsidRPr="00F615E2">
        <w:rPr>
          <w:rFonts w:ascii="Arial" w:hAnsi="Arial" w:cs="Arial"/>
          <w:sz w:val="22"/>
          <w:szCs w:val="22"/>
          <w:lang w:val="en-US"/>
        </w:rPr>
        <w:t xml:space="preserve">mechanism must be </w:t>
      </w:r>
      <w:r w:rsidR="001B3115" w:rsidRPr="00F615E2">
        <w:rPr>
          <w:rFonts w:ascii="Arial" w:hAnsi="Arial" w:cs="Arial"/>
          <w:sz w:val="22"/>
          <w:szCs w:val="22"/>
          <w:lang w:val="en-US"/>
        </w:rPr>
        <w:t xml:space="preserve">fully </w:t>
      </w:r>
      <w:r w:rsidR="000E435E" w:rsidRPr="00F615E2">
        <w:rPr>
          <w:rFonts w:ascii="Arial" w:hAnsi="Arial" w:cs="Arial"/>
          <w:sz w:val="22"/>
          <w:szCs w:val="22"/>
          <w:lang w:val="en-US"/>
        </w:rPr>
        <w:t>implemented</w:t>
      </w:r>
      <w:r w:rsidR="004F1BEB">
        <w:rPr>
          <w:rFonts w:ascii="Arial" w:hAnsi="Arial" w:cs="Arial"/>
          <w:sz w:val="22"/>
          <w:szCs w:val="22"/>
          <w:lang w:val="en-US"/>
        </w:rPr>
        <w:t xml:space="preserve">, </w:t>
      </w:r>
      <w:r w:rsidR="004A7543" w:rsidRPr="00B8289D">
        <w:rPr>
          <w:rFonts w:ascii="Arial" w:hAnsi="Arial" w:cs="Arial"/>
          <w:sz w:val="22"/>
          <w:szCs w:val="22"/>
          <w:lang w:val="en-US"/>
        </w:rPr>
        <w:t>with assigned personnel of the MFEI</w:t>
      </w:r>
      <w:r w:rsidR="00055A5F" w:rsidRPr="00B8289D">
        <w:rPr>
          <w:rFonts w:ascii="Arial" w:hAnsi="Arial" w:cs="Arial"/>
          <w:sz w:val="22"/>
          <w:szCs w:val="22"/>
          <w:lang w:val="en-US"/>
        </w:rPr>
        <w:t>,</w:t>
      </w:r>
      <w:r w:rsidR="00F615E2">
        <w:rPr>
          <w:rFonts w:ascii="Arial" w:hAnsi="Arial" w:cs="Arial"/>
          <w:sz w:val="22"/>
          <w:szCs w:val="22"/>
          <w:lang w:val="en-US"/>
        </w:rPr>
        <w:t xml:space="preserve"> </w:t>
      </w:r>
      <w:r w:rsidR="00656D81">
        <w:rPr>
          <w:rFonts w:ascii="Arial" w:hAnsi="Arial" w:cs="Arial"/>
          <w:sz w:val="22"/>
          <w:szCs w:val="22"/>
          <w:lang w:val="en-US"/>
        </w:rPr>
        <w:t xml:space="preserve">immediately </w:t>
      </w:r>
      <w:r w:rsidR="0080229F">
        <w:rPr>
          <w:rFonts w:ascii="Arial" w:hAnsi="Arial" w:cs="Arial"/>
          <w:sz w:val="22"/>
          <w:szCs w:val="22"/>
          <w:lang w:val="en-US"/>
        </w:rPr>
        <w:t xml:space="preserve">after the occurrence of an eligible event and disbursement of </w:t>
      </w:r>
      <w:r w:rsidR="00A02A8B">
        <w:rPr>
          <w:rFonts w:ascii="Arial" w:hAnsi="Arial" w:cs="Arial"/>
          <w:sz w:val="22"/>
          <w:szCs w:val="22"/>
          <w:lang w:val="en-US"/>
        </w:rPr>
        <w:t>loan resources</w:t>
      </w:r>
      <w:r w:rsidR="0080229F">
        <w:rPr>
          <w:rFonts w:ascii="Arial" w:hAnsi="Arial" w:cs="Arial"/>
          <w:sz w:val="22"/>
          <w:szCs w:val="22"/>
          <w:lang w:val="en-US"/>
        </w:rPr>
        <w:t>.</w:t>
      </w:r>
      <w:r w:rsidR="00425395" w:rsidRPr="00F615E2">
        <w:rPr>
          <w:rFonts w:ascii="Arial" w:hAnsi="Arial" w:cs="Arial"/>
          <w:sz w:val="22"/>
          <w:szCs w:val="22"/>
          <w:lang w:val="en-US"/>
        </w:rPr>
        <w:t xml:space="preserve"> </w:t>
      </w:r>
      <w:r w:rsidR="0078454E">
        <w:rPr>
          <w:rFonts w:ascii="Arial" w:hAnsi="Arial" w:cs="Arial"/>
          <w:sz w:val="22"/>
          <w:szCs w:val="22"/>
          <w:lang w:val="en-US"/>
        </w:rPr>
        <w:t xml:space="preserve">This mechanism </w:t>
      </w:r>
      <w:r w:rsidR="003C05D6">
        <w:rPr>
          <w:rFonts w:ascii="Arial" w:hAnsi="Arial" w:cs="Arial"/>
          <w:sz w:val="22"/>
          <w:szCs w:val="22"/>
          <w:lang w:val="en-US"/>
        </w:rPr>
        <w:t>entails the following process</w:t>
      </w:r>
      <w:r w:rsidR="00C20B38">
        <w:rPr>
          <w:rFonts w:ascii="Arial" w:hAnsi="Arial" w:cs="Arial"/>
          <w:sz w:val="22"/>
          <w:szCs w:val="22"/>
          <w:lang w:val="en-US"/>
        </w:rPr>
        <w:t xml:space="preserve"> (see Figure 3)</w:t>
      </w:r>
      <w:r w:rsidR="00415304">
        <w:rPr>
          <w:rFonts w:ascii="Arial" w:hAnsi="Arial" w:cs="Arial"/>
          <w:sz w:val="22"/>
          <w:szCs w:val="22"/>
          <w:lang w:val="en-US"/>
        </w:rPr>
        <w:t>.</w:t>
      </w:r>
    </w:p>
    <w:p w14:paraId="6475FA65" w14:textId="1E2F6EFF" w:rsidR="00852F57" w:rsidRPr="000D7EF3" w:rsidRDefault="002F4913" w:rsidP="000D7EF3">
      <w:pPr>
        <w:pStyle w:val="subpar"/>
        <w:numPr>
          <w:ilvl w:val="2"/>
          <w:numId w:val="22"/>
        </w:numPr>
        <w:tabs>
          <w:tab w:val="clear" w:pos="2304"/>
          <w:tab w:val="num" w:pos="1152"/>
        </w:tabs>
        <w:ind w:left="1170"/>
        <w:rPr>
          <w:rFonts w:ascii="Arial" w:hAnsi="Arial" w:cs="Arial"/>
          <w:sz w:val="22"/>
          <w:szCs w:val="22"/>
          <w:lang w:val="en-US"/>
        </w:rPr>
      </w:pPr>
      <w:r w:rsidRPr="000D7EF3">
        <w:rPr>
          <w:rFonts w:ascii="Arial" w:hAnsi="Arial" w:cs="Arial"/>
          <w:i/>
          <w:iCs/>
          <w:sz w:val="22"/>
          <w:szCs w:val="22"/>
          <w:lang w:val="en-US"/>
        </w:rPr>
        <w:t xml:space="preserve">Planning and </w:t>
      </w:r>
      <w:r w:rsidR="00377C8D" w:rsidRPr="000D7EF3">
        <w:rPr>
          <w:rFonts w:ascii="Arial" w:hAnsi="Arial" w:cs="Arial"/>
          <w:i/>
          <w:iCs/>
          <w:sz w:val="22"/>
          <w:szCs w:val="22"/>
          <w:lang w:val="en-US"/>
        </w:rPr>
        <w:t>E</w:t>
      </w:r>
      <w:r w:rsidRPr="000D7EF3">
        <w:rPr>
          <w:rFonts w:ascii="Arial" w:hAnsi="Arial" w:cs="Arial"/>
          <w:i/>
          <w:iCs/>
          <w:sz w:val="22"/>
          <w:szCs w:val="22"/>
          <w:lang w:val="en-US"/>
        </w:rPr>
        <w:t xml:space="preserve">xpense </w:t>
      </w:r>
      <w:r w:rsidR="00377C8D" w:rsidRPr="000D7EF3">
        <w:rPr>
          <w:rFonts w:ascii="Arial" w:hAnsi="Arial" w:cs="Arial"/>
          <w:i/>
          <w:iCs/>
          <w:sz w:val="22"/>
          <w:szCs w:val="22"/>
          <w:lang w:val="en-US"/>
        </w:rPr>
        <w:t>I</w:t>
      </w:r>
      <w:r w:rsidRPr="000D7EF3">
        <w:rPr>
          <w:rFonts w:ascii="Arial" w:hAnsi="Arial" w:cs="Arial"/>
          <w:i/>
          <w:iCs/>
          <w:sz w:val="22"/>
          <w:szCs w:val="22"/>
          <w:lang w:val="en-US"/>
        </w:rPr>
        <w:t>dentification</w:t>
      </w:r>
      <w:r w:rsidRPr="000D7EF3">
        <w:rPr>
          <w:rFonts w:ascii="Arial" w:hAnsi="Arial" w:cs="Arial"/>
          <w:sz w:val="22"/>
          <w:szCs w:val="22"/>
          <w:lang w:val="en-US"/>
        </w:rPr>
        <w:t xml:space="preserve">. This step is critical to ensure </w:t>
      </w:r>
      <w:r w:rsidR="00840A5C" w:rsidRPr="000D7EF3">
        <w:rPr>
          <w:rFonts w:ascii="Arial" w:hAnsi="Arial" w:cs="Arial"/>
          <w:sz w:val="22"/>
          <w:szCs w:val="22"/>
          <w:lang w:val="en-US"/>
        </w:rPr>
        <w:t xml:space="preserve">the </w:t>
      </w:r>
      <w:r w:rsidRPr="000D7EF3">
        <w:rPr>
          <w:rFonts w:ascii="Arial" w:hAnsi="Arial" w:cs="Arial"/>
          <w:sz w:val="22"/>
          <w:szCs w:val="22"/>
          <w:lang w:val="en-US"/>
        </w:rPr>
        <w:t>proper allocation</w:t>
      </w:r>
      <w:r w:rsidR="00DC37E8" w:rsidRPr="000D7EF3">
        <w:rPr>
          <w:rFonts w:ascii="Arial" w:hAnsi="Arial" w:cs="Arial"/>
          <w:sz w:val="22"/>
          <w:szCs w:val="22"/>
          <w:lang w:val="en-US"/>
        </w:rPr>
        <w:t xml:space="preserve"> of </w:t>
      </w:r>
      <w:r w:rsidR="00840A5C" w:rsidRPr="000D7EF3">
        <w:rPr>
          <w:rFonts w:ascii="Arial" w:hAnsi="Arial" w:cs="Arial"/>
          <w:sz w:val="22"/>
          <w:szCs w:val="22"/>
          <w:lang w:val="en-US"/>
        </w:rPr>
        <w:t>loan resources</w:t>
      </w:r>
      <w:r w:rsidR="00E86D89">
        <w:rPr>
          <w:rFonts w:ascii="Arial" w:hAnsi="Arial" w:cs="Arial"/>
          <w:sz w:val="22"/>
          <w:szCs w:val="22"/>
          <w:lang w:val="en-US"/>
        </w:rPr>
        <w:t xml:space="preserve"> </w:t>
      </w:r>
      <w:r w:rsidR="00840A5C" w:rsidRPr="000D7EF3">
        <w:rPr>
          <w:rFonts w:ascii="Arial" w:hAnsi="Arial" w:cs="Arial"/>
          <w:sz w:val="22"/>
          <w:szCs w:val="22"/>
          <w:lang w:val="en-US"/>
        </w:rPr>
        <w:t xml:space="preserve">among the involved sector agencies. Using the information gathered by the sectoral damage assessment reports, the MFEI, in coordination </w:t>
      </w:r>
      <w:r w:rsidR="00DA0600" w:rsidRPr="000D7EF3">
        <w:rPr>
          <w:rFonts w:ascii="Arial" w:hAnsi="Arial" w:cs="Arial"/>
          <w:sz w:val="22"/>
          <w:szCs w:val="22"/>
          <w:lang w:val="en-US"/>
        </w:rPr>
        <w:t xml:space="preserve">with the </w:t>
      </w:r>
      <w:r w:rsidR="00840A5C" w:rsidRPr="000D7EF3">
        <w:rPr>
          <w:rFonts w:ascii="Arial" w:hAnsi="Arial" w:cs="Arial"/>
          <w:sz w:val="22"/>
          <w:szCs w:val="22"/>
          <w:lang w:val="en-US"/>
        </w:rPr>
        <w:t xml:space="preserve">DEM, the EMAC </w:t>
      </w:r>
      <w:r w:rsidR="00D779E6" w:rsidRPr="000D7EF3">
        <w:rPr>
          <w:rFonts w:ascii="Arial" w:hAnsi="Arial" w:cs="Arial"/>
          <w:sz w:val="22"/>
          <w:szCs w:val="22"/>
          <w:lang w:val="en-US"/>
        </w:rPr>
        <w:t>and its Standing Com</w:t>
      </w:r>
      <w:r w:rsidR="00DA0600" w:rsidRPr="000D7EF3">
        <w:rPr>
          <w:rFonts w:ascii="Arial" w:hAnsi="Arial" w:cs="Arial"/>
          <w:sz w:val="22"/>
          <w:szCs w:val="22"/>
          <w:lang w:val="en-US"/>
        </w:rPr>
        <w:t>mittees</w:t>
      </w:r>
      <w:r w:rsidR="00045059" w:rsidRPr="000D7EF3">
        <w:rPr>
          <w:rFonts w:ascii="Arial" w:hAnsi="Arial" w:cs="Arial"/>
          <w:sz w:val="22"/>
          <w:szCs w:val="22"/>
          <w:lang w:val="en-US"/>
        </w:rPr>
        <w:t>,</w:t>
      </w:r>
      <w:r w:rsidR="00DA0600" w:rsidRPr="000D7EF3">
        <w:rPr>
          <w:rFonts w:ascii="Arial" w:hAnsi="Arial" w:cs="Arial"/>
          <w:sz w:val="22"/>
          <w:szCs w:val="22"/>
          <w:lang w:val="en-US"/>
        </w:rPr>
        <w:t xml:space="preserve"> and the N</w:t>
      </w:r>
      <w:r w:rsidR="00D14E40" w:rsidRPr="000D7EF3">
        <w:rPr>
          <w:rFonts w:ascii="Arial" w:hAnsi="Arial" w:cs="Arial"/>
          <w:sz w:val="22"/>
          <w:szCs w:val="22"/>
          <w:lang w:val="en-US"/>
        </w:rPr>
        <w:t xml:space="preserve">EOC </w:t>
      </w:r>
      <w:r w:rsidR="00CD61C3" w:rsidRPr="000D7EF3">
        <w:rPr>
          <w:rFonts w:ascii="Arial" w:hAnsi="Arial" w:cs="Arial"/>
          <w:sz w:val="22"/>
          <w:szCs w:val="22"/>
          <w:lang w:val="en-US"/>
        </w:rPr>
        <w:t xml:space="preserve">will determine the needs and priorities for </w:t>
      </w:r>
      <w:r w:rsidR="003F265F" w:rsidRPr="000D7EF3">
        <w:rPr>
          <w:rFonts w:ascii="Arial" w:hAnsi="Arial" w:cs="Arial"/>
          <w:sz w:val="22"/>
          <w:szCs w:val="22"/>
          <w:lang w:val="en-US"/>
        </w:rPr>
        <w:t xml:space="preserve">response and </w:t>
      </w:r>
      <w:r w:rsidR="00C25FE4" w:rsidRPr="000D7EF3">
        <w:rPr>
          <w:rFonts w:ascii="Arial" w:hAnsi="Arial" w:cs="Arial"/>
          <w:sz w:val="22"/>
          <w:szCs w:val="22"/>
          <w:lang w:val="en-US"/>
        </w:rPr>
        <w:t xml:space="preserve">recovery activities </w:t>
      </w:r>
      <w:r w:rsidR="00535B80" w:rsidRPr="000D7EF3">
        <w:rPr>
          <w:rFonts w:ascii="Arial" w:hAnsi="Arial" w:cs="Arial"/>
          <w:sz w:val="22"/>
          <w:szCs w:val="22"/>
          <w:lang w:val="en-US"/>
        </w:rPr>
        <w:t>such as removal of debri</w:t>
      </w:r>
      <w:r w:rsidR="00037A0E" w:rsidRPr="000D7EF3">
        <w:rPr>
          <w:rFonts w:ascii="Arial" w:hAnsi="Arial" w:cs="Arial"/>
          <w:sz w:val="22"/>
          <w:szCs w:val="22"/>
          <w:lang w:val="en-US"/>
        </w:rPr>
        <w:t xml:space="preserve">s, provision of shelters </w:t>
      </w:r>
      <w:r w:rsidR="00535B80" w:rsidRPr="000D7EF3">
        <w:rPr>
          <w:rFonts w:ascii="Arial" w:hAnsi="Arial" w:cs="Arial"/>
          <w:sz w:val="22"/>
          <w:szCs w:val="22"/>
          <w:lang w:val="en-US"/>
        </w:rPr>
        <w:t xml:space="preserve">and </w:t>
      </w:r>
      <w:r w:rsidR="0009346F" w:rsidRPr="000D7EF3">
        <w:rPr>
          <w:rFonts w:ascii="Arial" w:hAnsi="Arial" w:cs="Arial"/>
          <w:sz w:val="22"/>
          <w:szCs w:val="22"/>
          <w:lang w:val="en-US"/>
        </w:rPr>
        <w:t>rehabilitation</w:t>
      </w:r>
      <w:r w:rsidR="00535B80" w:rsidRPr="000D7EF3">
        <w:rPr>
          <w:rFonts w:ascii="Arial" w:hAnsi="Arial" w:cs="Arial"/>
          <w:sz w:val="22"/>
          <w:szCs w:val="22"/>
          <w:lang w:val="en-US"/>
        </w:rPr>
        <w:t xml:space="preserve"> of essential public infrastructure</w:t>
      </w:r>
      <w:r w:rsidR="00570DDB" w:rsidRPr="000D7EF3">
        <w:rPr>
          <w:rFonts w:ascii="Arial" w:hAnsi="Arial" w:cs="Arial"/>
          <w:sz w:val="22"/>
          <w:szCs w:val="22"/>
          <w:lang w:val="en-US"/>
        </w:rPr>
        <w:t xml:space="preserve">. As a result, </w:t>
      </w:r>
      <w:r w:rsidR="00A40FA6" w:rsidRPr="000D7EF3">
        <w:rPr>
          <w:rFonts w:ascii="Arial" w:hAnsi="Arial" w:cs="Arial"/>
          <w:sz w:val="22"/>
          <w:szCs w:val="22"/>
          <w:lang w:val="en-US"/>
        </w:rPr>
        <w:t xml:space="preserve">a list of prioritized expenses should be prepared </w:t>
      </w:r>
      <w:r w:rsidR="00B85381" w:rsidRPr="000D7EF3">
        <w:rPr>
          <w:rFonts w:ascii="Arial" w:hAnsi="Arial" w:cs="Arial"/>
          <w:sz w:val="22"/>
          <w:szCs w:val="22"/>
          <w:lang w:val="en-US"/>
        </w:rPr>
        <w:t>by each sector agency</w:t>
      </w:r>
      <w:r w:rsidR="00852F57" w:rsidRPr="000D7EF3">
        <w:rPr>
          <w:rFonts w:ascii="Arial" w:hAnsi="Arial" w:cs="Arial"/>
          <w:sz w:val="22"/>
          <w:szCs w:val="22"/>
          <w:lang w:val="en-US"/>
        </w:rPr>
        <w:t xml:space="preserve"> in coordination with the DEM</w:t>
      </w:r>
      <w:r w:rsidR="006945BC" w:rsidRPr="000D7EF3">
        <w:rPr>
          <w:rFonts w:ascii="Arial" w:hAnsi="Arial" w:cs="Arial"/>
          <w:sz w:val="22"/>
          <w:szCs w:val="22"/>
          <w:lang w:val="en-US"/>
        </w:rPr>
        <w:t>,</w:t>
      </w:r>
      <w:r w:rsidR="009C725C" w:rsidRPr="000D7EF3">
        <w:rPr>
          <w:rFonts w:ascii="Arial" w:hAnsi="Arial" w:cs="Arial"/>
          <w:sz w:val="22"/>
          <w:szCs w:val="22"/>
          <w:lang w:val="en-US"/>
        </w:rPr>
        <w:t xml:space="preserve"> </w:t>
      </w:r>
      <w:r w:rsidR="00852F57" w:rsidRPr="000D7EF3">
        <w:rPr>
          <w:rFonts w:ascii="Arial" w:hAnsi="Arial" w:cs="Arial"/>
          <w:sz w:val="22"/>
          <w:szCs w:val="22"/>
          <w:lang w:val="en-US"/>
        </w:rPr>
        <w:t>examined</w:t>
      </w:r>
      <w:r w:rsidR="006A0A1F" w:rsidRPr="000D7EF3">
        <w:rPr>
          <w:rFonts w:ascii="Arial" w:hAnsi="Arial" w:cs="Arial"/>
          <w:sz w:val="22"/>
          <w:szCs w:val="22"/>
          <w:lang w:val="en-US"/>
        </w:rPr>
        <w:t xml:space="preserve"> by the </w:t>
      </w:r>
      <w:r w:rsidR="00226546" w:rsidRPr="000D7EF3">
        <w:rPr>
          <w:rFonts w:ascii="Arial" w:hAnsi="Arial" w:cs="Arial"/>
          <w:sz w:val="22"/>
          <w:szCs w:val="22"/>
          <w:lang w:val="en-US"/>
        </w:rPr>
        <w:t>EMAC</w:t>
      </w:r>
      <w:r w:rsidR="00D141CC" w:rsidRPr="000D7EF3">
        <w:rPr>
          <w:rFonts w:ascii="Arial" w:hAnsi="Arial" w:cs="Arial"/>
          <w:sz w:val="22"/>
          <w:szCs w:val="22"/>
          <w:lang w:val="en-US"/>
        </w:rPr>
        <w:t xml:space="preserve">, and </w:t>
      </w:r>
      <w:r w:rsidR="00E9573F" w:rsidRPr="000D7EF3">
        <w:rPr>
          <w:rFonts w:ascii="Arial" w:hAnsi="Arial" w:cs="Arial"/>
          <w:sz w:val="22"/>
          <w:szCs w:val="22"/>
          <w:lang w:val="en-US"/>
        </w:rPr>
        <w:t>presented to the MFEI</w:t>
      </w:r>
      <w:r w:rsidR="00852F57" w:rsidRPr="000D7EF3">
        <w:rPr>
          <w:rFonts w:ascii="Arial" w:hAnsi="Arial" w:cs="Arial"/>
          <w:sz w:val="22"/>
          <w:szCs w:val="22"/>
          <w:lang w:val="en-US"/>
        </w:rPr>
        <w:t xml:space="preserve"> and the Bank</w:t>
      </w:r>
      <w:r w:rsidR="006576A1" w:rsidRPr="000D7EF3">
        <w:rPr>
          <w:rFonts w:ascii="Arial" w:hAnsi="Arial" w:cs="Arial"/>
          <w:sz w:val="22"/>
          <w:szCs w:val="22"/>
          <w:lang w:val="en-US"/>
        </w:rPr>
        <w:t xml:space="preserve">. </w:t>
      </w:r>
    </w:p>
    <w:p w14:paraId="698B8256" w14:textId="54D3A94D" w:rsidR="00105E01" w:rsidRDefault="00105E01" w:rsidP="00415304">
      <w:pPr>
        <w:pStyle w:val="subpar"/>
        <w:tabs>
          <w:tab w:val="clear" w:pos="2304"/>
          <w:tab w:val="num" w:pos="1152"/>
        </w:tabs>
        <w:ind w:left="1152"/>
        <w:rPr>
          <w:rFonts w:ascii="Arial" w:hAnsi="Arial" w:cs="Arial"/>
          <w:sz w:val="22"/>
          <w:szCs w:val="22"/>
          <w:lang w:val="en-US"/>
        </w:rPr>
      </w:pPr>
      <w:r w:rsidRPr="00720860">
        <w:rPr>
          <w:rFonts w:ascii="Arial" w:hAnsi="Arial" w:cs="Arial"/>
          <w:i/>
          <w:iCs/>
          <w:sz w:val="22"/>
          <w:szCs w:val="22"/>
          <w:lang w:val="en-US"/>
        </w:rPr>
        <w:t xml:space="preserve">Technical </w:t>
      </w:r>
      <w:r w:rsidR="00377C8D">
        <w:rPr>
          <w:rFonts w:ascii="Arial" w:hAnsi="Arial" w:cs="Arial"/>
          <w:i/>
          <w:iCs/>
          <w:sz w:val="22"/>
          <w:szCs w:val="22"/>
          <w:lang w:val="en-US"/>
        </w:rPr>
        <w:t>R</w:t>
      </w:r>
      <w:r w:rsidRPr="00720860">
        <w:rPr>
          <w:rFonts w:ascii="Arial" w:hAnsi="Arial" w:cs="Arial"/>
          <w:i/>
          <w:iCs/>
          <w:sz w:val="22"/>
          <w:szCs w:val="22"/>
          <w:lang w:val="en-US"/>
        </w:rPr>
        <w:t>eview</w:t>
      </w:r>
      <w:r>
        <w:rPr>
          <w:rFonts w:ascii="Arial" w:hAnsi="Arial" w:cs="Arial"/>
          <w:sz w:val="22"/>
          <w:szCs w:val="22"/>
          <w:lang w:val="en-US"/>
        </w:rPr>
        <w:t>.</w:t>
      </w:r>
      <w:r w:rsidR="0093210A">
        <w:rPr>
          <w:rFonts w:ascii="Arial" w:hAnsi="Arial" w:cs="Arial"/>
          <w:sz w:val="22"/>
          <w:szCs w:val="22"/>
          <w:lang w:val="en-US"/>
        </w:rPr>
        <w:t xml:space="preserve"> The MFEI with </w:t>
      </w:r>
      <w:r w:rsidR="003F6709">
        <w:rPr>
          <w:rFonts w:ascii="Arial" w:hAnsi="Arial" w:cs="Arial"/>
          <w:sz w:val="22"/>
          <w:szCs w:val="22"/>
          <w:lang w:val="en-US"/>
        </w:rPr>
        <w:t xml:space="preserve">assistance from consulting sector experts will </w:t>
      </w:r>
      <w:r w:rsidR="00384556">
        <w:rPr>
          <w:rFonts w:ascii="Arial" w:hAnsi="Arial" w:cs="Arial"/>
          <w:sz w:val="22"/>
          <w:szCs w:val="22"/>
          <w:lang w:val="en-US"/>
        </w:rPr>
        <w:t xml:space="preserve">analyzed </w:t>
      </w:r>
      <w:r w:rsidR="00401E3C">
        <w:rPr>
          <w:rFonts w:ascii="Arial" w:hAnsi="Arial" w:cs="Arial"/>
          <w:sz w:val="22"/>
          <w:szCs w:val="22"/>
          <w:lang w:val="en-US"/>
        </w:rPr>
        <w:t>the list</w:t>
      </w:r>
      <w:r w:rsidR="00644CE8">
        <w:rPr>
          <w:rFonts w:ascii="Arial" w:hAnsi="Arial" w:cs="Arial"/>
          <w:sz w:val="22"/>
          <w:szCs w:val="22"/>
          <w:lang w:val="en-US"/>
        </w:rPr>
        <w:t>s</w:t>
      </w:r>
      <w:r w:rsidR="00401E3C">
        <w:rPr>
          <w:rFonts w:ascii="Arial" w:hAnsi="Arial" w:cs="Arial"/>
          <w:sz w:val="22"/>
          <w:szCs w:val="22"/>
          <w:lang w:val="en-US"/>
        </w:rPr>
        <w:t xml:space="preserve"> of prioritized expenses proposed by the sector agencies, making sure that these proposed </w:t>
      </w:r>
      <w:r w:rsidR="00B13206">
        <w:rPr>
          <w:rFonts w:ascii="Arial" w:hAnsi="Arial" w:cs="Arial"/>
          <w:sz w:val="22"/>
          <w:szCs w:val="22"/>
          <w:lang w:val="en-US"/>
        </w:rPr>
        <w:t>expenditures potentially meet the technical eligibility requi</w:t>
      </w:r>
      <w:r w:rsidR="000422BE">
        <w:rPr>
          <w:rFonts w:ascii="Arial" w:hAnsi="Arial" w:cs="Arial"/>
          <w:sz w:val="22"/>
          <w:szCs w:val="22"/>
          <w:lang w:val="en-US"/>
        </w:rPr>
        <w:t>rements set forth in the Loan Contract BA-O0004 and this Operating Regulations.</w:t>
      </w:r>
      <w:r w:rsidR="00A73B7D">
        <w:rPr>
          <w:rFonts w:ascii="Arial" w:hAnsi="Arial" w:cs="Arial"/>
          <w:sz w:val="22"/>
          <w:szCs w:val="22"/>
          <w:lang w:val="en-US"/>
        </w:rPr>
        <w:t xml:space="preserve"> This technical review </w:t>
      </w:r>
      <w:r w:rsidR="003125EC">
        <w:rPr>
          <w:rFonts w:ascii="Arial" w:hAnsi="Arial" w:cs="Arial"/>
          <w:sz w:val="22"/>
          <w:szCs w:val="22"/>
          <w:lang w:val="en-US"/>
        </w:rPr>
        <w:t xml:space="preserve">will </w:t>
      </w:r>
      <w:r w:rsidR="00BF418D">
        <w:rPr>
          <w:rFonts w:ascii="Arial" w:hAnsi="Arial" w:cs="Arial"/>
          <w:sz w:val="22"/>
          <w:szCs w:val="22"/>
          <w:lang w:val="en-US"/>
        </w:rPr>
        <w:t>entail assessing the</w:t>
      </w:r>
      <w:r w:rsidR="00A11F1D">
        <w:rPr>
          <w:rFonts w:ascii="Arial" w:hAnsi="Arial" w:cs="Arial"/>
          <w:sz w:val="22"/>
          <w:szCs w:val="22"/>
          <w:lang w:val="en-US"/>
        </w:rPr>
        <w:t xml:space="preserve"> </w:t>
      </w:r>
      <w:r w:rsidR="00BF418D">
        <w:rPr>
          <w:rFonts w:ascii="Arial" w:hAnsi="Arial" w:cs="Arial"/>
          <w:sz w:val="22"/>
          <w:szCs w:val="22"/>
          <w:lang w:val="en-US"/>
        </w:rPr>
        <w:t>scope,</w:t>
      </w:r>
      <w:r w:rsidR="00A11F1D">
        <w:rPr>
          <w:rFonts w:ascii="Arial" w:hAnsi="Arial" w:cs="Arial"/>
          <w:sz w:val="22"/>
          <w:szCs w:val="22"/>
          <w:lang w:val="en-US"/>
        </w:rPr>
        <w:t xml:space="preserve"> </w:t>
      </w:r>
      <w:r w:rsidR="00943AF3">
        <w:rPr>
          <w:rFonts w:ascii="Arial" w:hAnsi="Arial" w:cs="Arial"/>
          <w:sz w:val="22"/>
          <w:szCs w:val="22"/>
          <w:lang w:val="en-US"/>
        </w:rPr>
        <w:t>appropriateness</w:t>
      </w:r>
      <w:r w:rsidR="00A11F1D">
        <w:rPr>
          <w:rFonts w:ascii="Arial" w:hAnsi="Arial" w:cs="Arial"/>
          <w:sz w:val="22"/>
          <w:szCs w:val="22"/>
          <w:lang w:val="en-US"/>
        </w:rPr>
        <w:t xml:space="preserve">, </w:t>
      </w:r>
      <w:r w:rsidR="00EE3AB5">
        <w:rPr>
          <w:rFonts w:ascii="Arial" w:hAnsi="Arial" w:cs="Arial"/>
          <w:sz w:val="22"/>
          <w:szCs w:val="22"/>
          <w:lang w:val="en-US"/>
        </w:rPr>
        <w:t xml:space="preserve">cost </w:t>
      </w:r>
      <w:r w:rsidR="006F4065">
        <w:rPr>
          <w:rFonts w:ascii="Arial" w:hAnsi="Arial" w:cs="Arial"/>
          <w:sz w:val="22"/>
          <w:szCs w:val="22"/>
          <w:lang w:val="en-US"/>
        </w:rPr>
        <w:t xml:space="preserve">reasonability, </w:t>
      </w:r>
      <w:r w:rsidR="00C265B1">
        <w:rPr>
          <w:rFonts w:ascii="Arial" w:hAnsi="Arial" w:cs="Arial"/>
          <w:sz w:val="22"/>
          <w:szCs w:val="22"/>
          <w:lang w:val="en-US"/>
        </w:rPr>
        <w:t xml:space="preserve">estimated </w:t>
      </w:r>
      <w:r w:rsidR="00BF418D">
        <w:rPr>
          <w:rFonts w:ascii="Arial" w:hAnsi="Arial" w:cs="Arial"/>
          <w:sz w:val="22"/>
          <w:szCs w:val="22"/>
          <w:lang w:val="en-US"/>
        </w:rPr>
        <w:t xml:space="preserve">time schedule </w:t>
      </w:r>
      <w:r w:rsidR="007B3F03">
        <w:rPr>
          <w:rFonts w:ascii="Arial" w:hAnsi="Arial" w:cs="Arial"/>
          <w:sz w:val="22"/>
          <w:szCs w:val="22"/>
          <w:lang w:val="en-US"/>
        </w:rPr>
        <w:t xml:space="preserve">for </w:t>
      </w:r>
      <w:r w:rsidR="00A835FE">
        <w:rPr>
          <w:rFonts w:ascii="Arial" w:hAnsi="Arial" w:cs="Arial"/>
          <w:sz w:val="22"/>
          <w:szCs w:val="22"/>
          <w:lang w:val="en-US"/>
        </w:rPr>
        <w:t>procurement and completion</w:t>
      </w:r>
      <w:r w:rsidR="009E6091">
        <w:rPr>
          <w:rFonts w:ascii="Arial" w:hAnsi="Arial" w:cs="Arial"/>
          <w:sz w:val="22"/>
          <w:szCs w:val="22"/>
          <w:lang w:val="en-US"/>
        </w:rPr>
        <w:t xml:space="preserve"> set at </w:t>
      </w:r>
      <w:r w:rsidR="0017162E">
        <w:rPr>
          <w:rFonts w:ascii="Arial" w:hAnsi="Arial" w:cs="Arial"/>
          <w:sz w:val="22"/>
          <w:szCs w:val="22"/>
          <w:lang w:val="en-US"/>
        </w:rPr>
        <w:t>180 calendar days from the onset of the eligible event</w:t>
      </w:r>
      <w:r w:rsidR="00104ED3">
        <w:rPr>
          <w:rFonts w:ascii="Arial" w:hAnsi="Arial" w:cs="Arial"/>
          <w:sz w:val="22"/>
          <w:szCs w:val="22"/>
          <w:lang w:val="en-US"/>
        </w:rPr>
        <w:t>, and eventual adjustments</w:t>
      </w:r>
      <w:r w:rsidR="007C19BC">
        <w:rPr>
          <w:rFonts w:ascii="Arial" w:hAnsi="Arial" w:cs="Arial"/>
          <w:sz w:val="22"/>
          <w:szCs w:val="22"/>
          <w:lang w:val="en-US"/>
        </w:rPr>
        <w:t xml:space="preserve"> if required</w:t>
      </w:r>
      <w:r w:rsidR="00047E02">
        <w:rPr>
          <w:rFonts w:ascii="Arial" w:hAnsi="Arial" w:cs="Arial"/>
          <w:sz w:val="22"/>
          <w:szCs w:val="22"/>
          <w:lang w:val="en-US"/>
        </w:rPr>
        <w:t>.</w:t>
      </w:r>
      <w:r w:rsidR="00EE3AB5">
        <w:rPr>
          <w:rFonts w:ascii="Arial" w:hAnsi="Arial" w:cs="Arial"/>
          <w:sz w:val="22"/>
          <w:szCs w:val="22"/>
          <w:lang w:val="en-US"/>
        </w:rPr>
        <w:t xml:space="preserve"> </w:t>
      </w:r>
      <w:r w:rsidR="007B3F03">
        <w:rPr>
          <w:rFonts w:ascii="Arial" w:hAnsi="Arial" w:cs="Arial"/>
          <w:sz w:val="22"/>
          <w:szCs w:val="22"/>
          <w:lang w:val="en-US"/>
        </w:rPr>
        <w:t xml:space="preserve"> </w:t>
      </w:r>
      <w:r w:rsidR="000422BE">
        <w:rPr>
          <w:rFonts w:ascii="Arial" w:hAnsi="Arial" w:cs="Arial"/>
          <w:sz w:val="22"/>
          <w:szCs w:val="22"/>
          <w:lang w:val="en-US"/>
        </w:rPr>
        <w:t xml:space="preserve"> </w:t>
      </w:r>
    </w:p>
    <w:p w14:paraId="059D7A69" w14:textId="1760796D" w:rsidR="00516E08" w:rsidRDefault="00A21F21" w:rsidP="00415304">
      <w:pPr>
        <w:pStyle w:val="subpar"/>
        <w:tabs>
          <w:tab w:val="clear" w:pos="2304"/>
          <w:tab w:val="num" w:pos="1152"/>
        </w:tabs>
        <w:ind w:left="1152"/>
        <w:rPr>
          <w:rFonts w:ascii="Arial" w:hAnsi="Arial" w:cs="Arial"/>
          <w:sz w:val="22"/>
          <w:szCs w:val="22"/>
          <w:lang w:val="en-US"/>
        </w:rPr>
      </w:pPr>
      <w:r>
        <w:rPr>
          <w:rFonts w:ascii="Arial" w:hAnsi="Arial" w:cs="Arial"/>
          <w:i/>
          <w:iCs/>
          <w:sz w:val="22"/>
          <w:szCs w:val="22"/>
          <w:lang w:val="en-US"/>
        </w:rPr>
        <w:t xml:space="preserve">Monitoring and </w:t>
      </w:r>
      <w:r w:rsidR="00377C8D">
        <w:rPr>
          <w:rFonts w:ascii="Arial" w:hAnsi="Arial" w:cs="Arial"/>
          <w:i/>
          <w:iCs/>
          <w:sz w:val="22"/>
          <w:szCs w:val="22"/>
          <w:lang w:val="en-US"/>
        </w:rPr>
        <w:t>E</w:t>
      </w:r>
      <w:r w:rsidR="00D312B4" w:rsidRPr="00516E08">
        <w:rPr>
          <w:rFonts w:ascii="Arial" w:hAnsi="Arial" w:cs="Arial"/>
          <w:i/>
          <w:iCs/>
          <w:sz w:val="22"/>
          <w:szCs w:val="22"/>
          <w:lang w:val="en-US"/>
        </w:rPr>
        <w:t>xecution</w:t>
      </w:r>
      <w:r w:rsidR="00D312B4">
        <w:rPr>
          <w:rFonts w:ascii="Arial" w:hAnsi="Arial" w:cs="Arial"/>
          <w:sz w:val="22"/>
          <w:szCs w:val="22"/>
          <w:lang w:val="en-US"/>
        </w:rPr>
        <w:t xml:space="preserve">. </w:t>
      </w:r>
      <w:r w:rsidR="00720860">
        <w:rPr>
          <w:rFonts w:ascii="Arial" w:hAnsi="Arial" w:cs="Arial"/>
          <w:sz w:val="22"/>
          <w:szCs w:val="22"/>
          <w:lang w:val="en-US"/>
        </w:rPr>
        <w:t xml:space="preserve">To </w:t>
      </w:r>
      <w:r w:rsidR="00727AF7">
        <w:rPr>
          <w:rFonts w:ascii="Arial" w:hAnsi="Arial" w:cs="Arial"/>
          <w:sz w:val="22"/>
          <w:szCs w:val="22"/>
          <w:lang w:val="en-US"/>
        </w:rPr>
        <w:t>safeguard the</w:t>
      </w:r>
      <w:r w:rsidR="00720860">
        <w:rPr>
          <w:rFonts w:ascii="Arial" w:hAnsi="Arial" w:cs="Arial"/>
          <w:sz w:val="22"/>
          <w:szCs w:val="22"/>
          <w:lang w:val="en-US"/>
        </w:rPr>
        <w:t xml:space="preserve"> timely execution of the loan resources</w:t>
      </w:r>
      <w:r w:rsidR="00644843">
        <w:rPr>
          <w:rFonts w:ascii="Arial" w:hAnsi="Arial" w:cs="Arial"/>
          <w:sz w:val="22"/>
          <w:szCs w:val="22"/>
          <w:lang w:val="en-US"/>
        </w:rPr>
        <w:t xml:space="preserve"> once </w:t>
      </w:r>
      <w:r w:rsidR="000E0487">
        <w:rPr>
          <w:rFonts w:ascii="Arial" w:hAnsi="Arial" w:cs="Arial"/>
          <w:sz w:val="22"/>
          <w:szCs w:val="22"/>
          <w:lang w:val="en-US"/>
        </w:rPr>
        <w:t xml:space="preserve">the prioritized </w:t>
      </w:r>
      <w:r w:rsidR="005553E2">
        <w:rPr>
          <w:rFonts w:ascii="Arial" w:hAnsi="Arial" w:cs="Arial"/>
          <w:sz w:val="22"/>
          <w:szCs w:val="22"/>
          <w:lang w:val="en-US"/>
        </w:rPr>
        <w:t>expenditures</w:t>
      </w:r>
      <w:r w:rsidR="000E0487">
        <w:rPr>
          <w:rFonts w:ascii="Arial" w:hAnsi="Arial" w:cs="Arial"/>
          <w:sz w:val="22"/>
          <w:szCs w:val="22"/>
          <w:lang w:val="en-US"/>
        </w:rPr>
        <w:t xml:space="preserve"> are approved by the MFEI</w:t>
      </w:r>
      <w:r w:rsidR="00720860">
        <w:rPr>
          <w:rFonts w:ascii="Arial" w:hAnsi="Arial" w:cs="Arial"/>
          <w:sz w:val="22"/>
          <w:szCs w:val="22"/>
          <w:lang w:val="en-US"/>
        </w:rPr>
        <w:t xml:space="preserve">, the sector agencies </w:t>
      </w:r>
      <w:r w:rsidR="00C76DB1">
        <w:rPr>
          <w:rFonts w:ascii="Arial" w:hAnsi="Arial" w:cs="Arial"/>
          <w:sz w:val="22"/>
          <w:szCs w:val="22"/>
          <w:lang w:val="en-US"/>
        </w:rPr>
        <w:t>will</w:t>
      </w:r>
      <w:r w:rsidR="00727AF7">
        <w:rPr>
          <w:rFonts w:ascii="Arial" w:hAnsi="Arial" w:cs="Arial"/>
          <w:sz w:val="22"/>
          <w:szCs w:val="22"/>
          <w:lang w:val="en-US"/>
        </w:rPr>
        <w:t xml:space="preserve"> </w:t>
      </w:r>
      <w:r w:rsidR="00393700">
        <w:rPr>
          <w:rFonts w:ascii="Arial" w:hAnsi="Arial" w:cs="Arial"/>
          <w:sz w:val="22"/>
          <w:szCs w:val="22"/>
          <w:lang w:val="en-US"/>
        </w:rPr>
        <w:t xml:space="preserve">proceed with the </w:t>
      </w:r>
      <w:r w:rsidR="0036258C">
        <w:rPr>
          <w:rFonts w:ascii="Arial" w:hAnsi="Arial" w:cs="Arial"/>
          <w:sz w:val="22"/>
          <w:szCs w:val="22"/>
          <w:lang w:val="en-US"/>
        </w:rPr>
        <w:t>procurement process and make the corresponding pay</w:t>
      </w:r>
      <w:r w:rsidR="00C03AC4">
        <w:rPr>
          <w:rFonts w:ascii="Arial" w:hAnsi="Arial" w:cs="Arial"/>
          <w:sz w:val="22"/>
          <w:szCs w:val="22"/>
          <w:lang w:val="en-US"/>
        </w:rPr>
        <w:t xml:space="preserve">ments according </w:t>
      </w:r>
      <w:r w:rsidR="00B54879">
        <w:rPr>
          <w:rFonts w:ascii="Arial" w:hAnsi="Arial" w:cs="Arial"/>
          <w:sz w:val="22"/>
          <w:szCs w:val="22"/>
          <w:lang w:val="en-US"/>
        </w:rPr>
        <w:t>as planned</w:t>
      </w:r>
      <w:r w:rsidR="00C03AC4">
        <w:rPr>
          <w:rFonts w:ascii="Arial" w:hAnsi="Arial" w:cs="Arial"/>
          <w:sz w:val="22"/>
          <w:szCs w:val="22"/>
          <w:lang w:val="en-US"/>
        </w:rPr>
        <w:t>.</w:t>
      </w:r>
      <w:r w:rsidR="00FF32D7">
        <w:rPr>
          <w:rFonts w:ascii="Arial" w:hAnsi="Arial" w:cs="Arial"/>
          <w:sz w:val="22"/>
          <w:szCs w:val="22"/>
          <w:lang w:val="en-US"/>
        </w:rPr>
        <w:t xml:space="preserve"> The Treasury Department of the MFEI will </w:t>
      </w:r>
      <w:r w:rsidR="0044738B">
        <w:rPr>
          <w:rFonts w:ascii="Arial" w:hAnsi="Arial" w:cs="Arial"/>
          <w:sz w:val="22"/>
          <w:szCs w:val="22"/>
          <w:lang w:val="en-US"/>
        </w:rPr>
        <w:t>notify</w:t>
      </w:r>
      <w:r w:rsidR="00FF32D7">
        <w:rPr>
          <w:rFonts w:ascii="Arial" w:hAnsi="Arial" w:cs="Arial"/>
          <w:sz w:val="22"/>
          <w:szCs w:val="22"/>
          <w:lang w:val="en-US"/>
        </w:rPr>
        <w:t xml:space="preserve"> the Financial Officer of each sector agency, which in turn will timely </w:t>
      </w:r>
      <w:r w:rsidR="000B6669">
        <w:rPr>
          <w:rFonts w:ascii="Arial" w:hAnsi="Arial" w:cs="Arial"/>
          <w:sz w:val="22"/>
          <w:szCs w:val="22"/>
          <w:lang w:val="en-US"/>
        </w:rPr>
        <w:t xml:space="preserve">register the payments </w:t>
      </w:r>
      <w:r w:rsidR="00A34CF8">
        <w:rPr>
          <w:rFonts w:ascii="Arial" w:hAnsi="Arial" w:cs="Arial"/>
          <w:sz w:val="22"/>
          <w:szCs w:val="22"/>
          <w:lang w:val="en-US"/>
        </w:rPr>
        <w:t xml:space="preserve">and </w:t>
      </w:r>
      <w:r w:rsidR="00332AA9">
        <w:rPr>
          <w:rFonts w:ascii="Arial" w:hAnsi="Arial" w:cs="Arial"/>
          <w:sz w:val="22"/>
          <w:szCs w:val="22"/>
          <w:lang w:val="en-US"/>
        </w:rPr>
        <w:t>supporting</w:t>
      </w:r>
      <w:r w:rsidR="00A34CF8">
        <w:rPr>
          <w:rFonts w:ascii="Arial" w:hAnsi="Arial" w:cs="Arial"/>
          <w:sz w:val="22"/>
          <w:szCs w:val="22"/>
          <w:lang w:val="en-US"/>
        </w:rPr>
        <w:t xml:space="preserve"> documentation in</w:t>
      </w:r>
      <w:r w:rsidR="0002540E">
        <w:rPr>
          <w:rFonts w:ascii="Arial" w:hAnsi="Arial" w:cs="Arial"/>
          <w:sz w:val="22"/>
          <w:szCs w:val="22"/>
          <w:lang w:val="en-US"/>
        </w:rPr>
        <w:t xml:space="preserve"> </w:t>
      </w:r>
      <w:proofErr w:type="spellStart"/>
      <w:r w:rsidR="0002540E">
        <w:rPr>
          <w:rFonts w:ascii="Arial" w:hAnsi="Arial" w:cs="Arial"/>
          <w:sz w:val="22"/>
          <w:szCs w:val="22"/>
          <w:lang w:val="en-US"/>
        </w:rPr>
        <w:t>Smart</w:t>
      </w:r>
      <w:r w:rsidR="00D93E49">
        <w:rPr>
          <w:rFonts w:ascii="Arial" w:hAnsi="Arial" w:cs="Arial"/>
          <w:sz w:val="22"/>
          <w:szCs w:val="22"/>
          <w:lang w:val="en-US"/>
        </w:rPr>
        <w:t>Stream</w:t>
      </w:r>
      <w:proofErr w:type="spellEnd"/>
      <w:r w:rsidR="00D93E49">
        <w:rPr>
          <w:rFonts w:ascii="Arial" w:hAnsi="Arial" w:cs="Arial"/>
          <w:sz w:val="22"/>
          <w:szCs w:val="22"/>
          <w:lang w:val="en-US"/>
        </w:rPr>
        <w:t>, the government</w:t>
      </w:r>
      <w:r w:rsidR="001F3707">
        <w:rPr>
          <w:rFonts w:ascii="Arial" w:hAnsi="Arial" w:cs="Arial"/>
          <w:sz w:val="22"/>
          <w:szCs w:val="22"/>
          <w:lang w:val="en-US"/>
        </w:rPr>
        <w:t xml:space="preserve">’s </w:t>
      </w:r>
      <w:r w:rsidR="000108C0">
        <w:rPr>
          <w:rFonts w:ascii="Arial" w:hAnsi="Arial" w:cs="Arial"/>
          <w:sz w:val="22"/>
          <w:szCs w:val="22"/>
          <w:lang w:val="en-US"/>
        </w:rPr>
        <w:t xml:space="preserve">budget and </w:t>
      </w:r>
      <w:r w:rsidR="001F3707">
        <w:rPr>
          <w:rFonts w:ascii="Arial" w:hAnsi="Arial" w:cs="Arial"/>
          <w:sz w:val="22"/>
          <w:szCs w:val="22"/>
          <w:lang w:val="en-US"/>
        </w:rPr>
        <w:t>accounting system</w:t>
      </w:r>
      <w:r w:rsidR="00B75A9E">
        <w:rPr>
          <w:rFonts w:ascii="Arial" w:hAnsi="Arial" w:cs="Arial"/>
          <w:sz w:val="22"/>
          <w:szCs w:val="22"/>
          <w:lang w:val="en-US"/>
        </w:rPr>
        <w:t xml:space="preserve">. </w:t>
      </w:r>
      <w:r w:rsidR="0050440E">
        <w:rPr>
          <w:rFonts w:ascii="Arial" w:hAnsi="Arial" w:cs="Arial"/>
          <w:sz w:val="22"/>
          <w:szCs w:val="22"/>
          <w:lang w:val="en-US"/>
        </w:rPr>
        <w:t xml:space="preserve">The sector agencies will also </w:t>
      </w:r>
      <w:r w:rsidR="00297F94">
        <w:rPr>
          <w:rFonts w:ascii="Arial" w:hAnsi="Arial" w:cs="Arial"/>
          <w:sz w:val="22"/>
          <w:szCs w:val="22"/>
          <w:lang w:val="en-US"/>
        </w:rPr>
        <w:t xml:space="preserve">prepare spending and execution reports with the supporting documentation </w:t>
      </w:r>
      <w:r w:rsidR="008F20C6">
        <w:rPr>
          <w:rFonts w:ascii="Arial" w:hAnsi="Arial" w:cs="Arial"/>
          <w:sz w:val="22"/>
          <w:szCs w:val="22"/>
          <w:lang w:val="en-US"/>
        </w:rPr>
        <w:t>once a month</w:t>
      </w:r>
      <w:r w:rsidR="00FE01AC">
        <w:rPr>
          <w:rFonts w:ascii="Arial" w:hAnsi="Arial" w:cs="Arial"/>
          <w:sz w:val="22"/>
          <w:szCs w:val="22"/>
          <w:lang w:val="en-US"/>
        </w:rPr>
        <w:t>, deta</w:t>
      </w:r>
      <w:r w:rsidR="00BF7A92">
        <w:rPr>
          <w:rFonts w:ascii="Arial" w:hAnsi="Arial" w:cs="Arial"/>
          <w:sz w:val="22"/>
          <w:szCs w:val="22"/>
          <w:lang w:val="en-US"/>
        </w:rPr>
        <w:t xml:space="preserve">iling the progress </w:t>
      </w:r>
      <w:r w:rsidR="004B51FC">
        <w:rPr>
          <w:rFonts w:ascii="Arial" w:hAnsi="Arial" w:cs="Arial"/>
          <w:sz w:val="22"/>
          <w:szCs w:val="22"/>
          <w:lang w:val="en-US"/>
        </w:rPr>
        <w:t xml:space="preserve">made </w:t>
      </w:r>
      <w:r w:rsidR="008F0597">
        <w:rPr>
          <w:rFonts w:ascii="Arial" w:hAnsi="Arial" w:cs="Arial"/>
          <w:sz w:val="22"/>
          <w:szCs w:val="22"/>
          <w:lang w:val="en-US"/>
        </w:rPr>
        <w:t xml:space="preserve">as well as the </w:t>
      </w:r>
      <w:r w:rsidR="00E32A30">
        <w:rPr>
          <w:rFonts w:ascii="Arial" w:hAnsi="Arial" w:cs="Arial"/>
          <w:sz w:val="22"/>
          <w:szCs w:val="22"/>
          <w:lang w:val="en-US"/>
        </w:rPr>
        <w:t xml:space="preserve">financial projections </w:t>
      </w:r>
      <w:r w:rsidR="00C119AC">
        <w:rPr>
          <w:rFonts w:ascii="Arial" w:hAnsi="Arial" w:cs="Arial"/>
          <w:sz w:val="22"/>
          <w:szCs w:val="22"/>
          <w:lang w:val="en-US"/>
        </w:rPr>
        <w:t>related to the use of remaining resources.</w:t>
      </w:r>
    </w:p>
    <w:p w14:paraId="1B63EA1C" w14:textId="022DEE10" w:rsidR="006F0B34" w:rsidRDefault="00516E08" w:rsidP="00BF71BC">
      <w:pPr>
        <w:pStyle w:val="subpar"/>
        <w:tabs>
          <w:tab w:val="clear" w:pos="2304"/>
          <w:tab w:val="num" w:pos="1152"/>
        </w:tabs>
        <w:ind w:left="1152"/>
        <w:rPr>
          <w:rFonts w:ascii="Arial" w:hAnsi="Arial" w:cs="Arial"/>
          <w:sz w:val="22"/>
          <w:lang w:val="en-US"/>
        </w:rPr>
      </w:pPr>
      <w:r>
        <w:rPr>
          <w:rFonts w:ascii="Arial" w:hAnsi="Arial" w:cs="Arial"/>
          <w:i/>
          <w:iCs/>
          <w:sz w:val="22"/>
          <w:szCs w:val="22"/>
          <w:lang w:val="en-US"/>
        </w:rPr>
        <w:t>Fiduciary Review</w:t>
      </w:r>
      <w:r w:rsidRPr="00516E08">
        <w:rPr>
          <w:rFonts w:ascii="Arial" w:hAnsi="Arial" w:cs="Arial"/>
          <w:sz w:val="22"/>
          <w:szCs w:val="22"/>
          <w:lang w:val="en-US"/>
        </w:rPr>
        <w:t>.</w:t>
      </w:r>
      <w:r>
        <w:rPr>
          <w:rFonts w:ascii="Arial" w:hAnsi="Arial" w:cs="Arial"/>
          <w:sz w:val="22"/>
          <w:szCs w:val="22"/>
          <w:lang w:val="en-US"/>
        </w:rPr>
        <w:t xml:space="preserve"> </w:t>
      </w:r>
      <w:r w:rsidR="000A7E1A">
        <w:rPr>
          <w:rFonts w:ascii="Arial" w:hAnsi="Arial" w:cs="Arial"/>
          <w:sz w:val="22"/>
          <w:szCs w:val="22"/>
          <w:lang w:val="en-US"/>
        </w:rPr>
        <w:t xml:space="preserve">Lessons learned from past contingent loan operations </w:t>
      </w:r>
      <w:r w:rsidR="00D56C56">
        <w:rPr>
          <w:rFonts w:ascii="Arial" w:hAnsi="Arial" w:cs="Arial"/>
          <w:sz w:val="22"/>
          <w:szCs w:val="22"/>
          <w:lang w:val="en-US"/>
        </w:rPr>
        <w:t xml:space="preserve">underline the </w:t>
      </w:r>
      <w:r w:rsidR="00555591">
        <w:rPr>
          <w:rFonts w:ascii="Arial" w:hAnsi="Arial" w:cs="Arial"/>
          <w:sz w:val="22"/>
          <w:szCs w:val="22"/>
          <w:lang w:val="en-US"/>
        </w:rPr>
        <w:t>value</w:t>
      </w:r>
      <w:r w:rsidR="00D56C56">
        <w:rPr>
          <w:rFonts w:ascii="Arial" w:hAnsi="Arial" w:cs="Arial"/>
          <w:sz w:val="22"/>
          <w:szCs w:val="22"/>
          <w:lang w:val="en-US"/>
        </w:rPr>
        <w:t xml:space="preserve"> of conducting </w:t>
      </w:r>
      <w:r w:rsidR="00466B39">
        <w:rPr>
          <w:rFonts w:ascii="Arial" w:hAnsi="Arial" w:cs="Arial"/>
          <w:sz w:val="22"/>
          <w:szCs w:val="22"/>
          <w:lang w:val="en-US"/>
        </w:rPr>
        <w:t xml:space="preserve">a concurrent and independent verification of the </w:t>
      </w:r>
      <w:r w:rsidR="00555591">
        <w:rPr>
          <w:rFonts w:ascii="Arial" w:hAnsi="Arial" w:cs="Arial"/>
          <w:sz w:val="22"/>
          <w:szCs w:val="22"/>
          <w:lang w:val="en-US"/>
        </w:rPr>
        <w:t>expenditures</w:t>
      </w:r>
      <w:r w:rsidR="00466B39">
        <w:rPr>
          <w:rFonts w:ascii="Arial" w:hAnsi="Arial" w:cs="Arial"/>
          <w:sz w:val="22"/>
          <w:szCs w:val="22"/>
          <w:lang w:val="en-US"/>
        </w:rPr>
        <w:t xml:space="preserve"> financed by </w:t>
      </w:r>
      <w:r w:rsidR="00907DA5">
        <w:rPr>
          <w:rFonts w:ascii="Arial" w:hAnsi="Arial" w:cs="Arial"/>
          <w:sz w:val="22"/>
          <w:szCs w:val="22"/>
          <w:lang w:val="en-US"/>
        </w:rPr>
        <w:t xml:space="preserve">the loan to </w:t>
      </w:r>
      <w:r w:rsidR="004F550A">
        <w:rPr>
          <w:rFonts w:ascii="Arial" w:hAnsi="Arial" w:cs="Arial"/>
          <w:sz w:val="22"/>
          <w:szCs w:val="22"/>
          <w:lang w:val="en-US"/>
        </w:rPr>
        <w:t>minimize</w:t>
      </w:r>
      <w:r w:rsidR="00907DA5">
        <w:rPr>
          <w:rFonts w:ascii="Arial" w:hAnsi="Arial" w:cs="Arial"/>
          <w:sz w:val="22"/>
          <w:szCs w:val="22"/>
          <w:lang w:val="en-US"/>
        </w:rPr>
        <w:t xml:space="preserve"> the risk that they could not meet the eligibility criteria. </w:t>
      </w:r>
      <w:r w:rsidR="002C2B57">
        <w:rPr>
          <w:rFonts w:ascii="Arial" w:hAnsi="Arial" w:cs="Arial"/>
          <w:sz w:val="22"/>
          <w:szCs w:val="22"/>
          <w:lang w:val="en-US"/>
        </w:rPr>
        <w:t xml:space="preserve">Thus, </w:t>
      </w:r>
      <w:r w:rsidR="00682B7A">
        <w:rPr>
          <w:rFonts w:ascii="Arial" w:hAnsi="Arial" w:cs="Arial"/>
          <w:sz w:val="22"/>
          <w:szCs w:val="22"/>
          <w:lang w:val="en-US"/>
        </w:rPr>
        <w:t>during the execution of response activities financed by the loan resources, a</w:t>
      </w:r>
      <w:r w:rsidR="000E5A62">
        <w:rPr>
          <w:rFonts w:ascii="Arial" w:hAnsi="Arial" w:cs="Arial"/>
          <w:sz w:val="22"/>
          <w:szCs w:val="22"/>
          <w:lang w:val="en-US"/>
        </w:rPr>
        <w:t>n audit</w:t>
      </w:r>
      <w:r w:rsidR="003D39EA">
        <w:rPr>
          <w:rFonts w:ascii="Arial" w:hAnsi="Arial" w:cs="Arial"/>
          <w:sz w:val="22"/>
          <w:szCs w:val="22"/>
          <w:lang w:val="en-US"/>
        </w:rPr>
        <w:t>ing</w:t>
      </w:r>
      <w:r w:rsidR="000E5A62">
        <w:rPr>
          <w:rFonts w:ascii="Arial" w:hAnsi="Arial" w:cs="Arial"/>
          <w:sz w:val="22"/>
          <w:szCs w:val="22"/>
          <w:lang w:val="en-US"/>
        </w:rPr>
        <w:t xml:space="preserve"> firm </w:t>
      </w:r>
      <w:r w:rsidR="00682B7A">
        <w:rPr>
          <w:rFonts w:ascii="Arial" w:hAnsi="Arial" w:cs="Arial"/>
          <w:sz w:val="22"/>
          <w:szCs w:val="22"/>
          <w:lang w:val="en-US"/>
        </w:rPr>
        <w:t>, in coordination with the MFEI</w:t>
      </w:r>
      <w:r w:rsidR="00962743">
        <w:rPr>
          <w:rFonts w:ascii="Arial" w:hAnsi="Arial" w:cs="Arial"/>
          <w:sz w:val="22"/>
          <w:szCs w:val="22"/>
          <w:lang w:val="en-US"/>
        </w:rPr>
        <w:t> </w:t>
      </w:r>
      <w:r w:rsidR="00682B7A">
        <w:rPr>
          <w:rFonts w:ascii="Arial" w:hAnsi="Arial" w:cs="Arial"/>
          <w:sz w:val="22"/>
          <w:szCs w:val="22"/>
          <w:lang w:val="en-US"/>
        </w:rPr>
        <w:t>and support from the Project Team, will carry out a concurrent and</w:t>
      </w:r>
      <w:r w:rsidR="00962743">
        <w:rPr>
          <w:rFonts w:ascii="Arial" w:hAnsi="Arial" w:cs="Arial"/>
          <w:sz w:val="22"/>
          <w:szCs w:val="22"/>
          <w:lang w:val="en-US"/>
        </w:rPr>
        <w:t xml:space="preserve"> </w:t>
      </w:r>
      <w:r w:rsidR="00682B7A">
        <w:rPr>
          <w:rFonts w:ascii="Arial" w:hAnsi="Arial" w:cs="Arial"/>
          <w:sz w:val="22"/>
          <w:szCs w:val="22"/>
          <w:lang w:val="en-US"/>
        </w:rPr>
        <w:t xml:space="preserve">independent verification to assess the compliance </w:t>
      </w:r>
      <w:r w:rsidR="00D56D58">
        <w:rPr>
          <w:rFonts w:ascii="Arial" w:hAnsi="Arial" w:cs="Arial"/>
          <w:sz w:val="22"/>
          <w:szCs w:val="22"/>
          <w:lang w:val="en-US"/>
        </w:rPr>
        <w:t xml:space="preserve">with the criteria for expenditure eligibility </w:t>
      </w:r>
      <w:r w:rsidR="00682B7A">
        <w:rPr>
          <w:rFonts w:ascii="Arial" w:hAnsi="Arial" w:cs="Arial"/>
          <w:sz w:val="22"/>
          <w:szCs w:val="22"/>
          <w:lang w:val="en-US"/>
        </w:rPr>
        <w:t>set in the Loan Contract</w:t>
      </w:r>
      <w:r w:rsidR="00E86D89">
        <w:rPr>
          <w:rFonts w:ascii="Arial" w:hAnsi="Arial" w:cs="Arial"/>
          <w:sz w:val="22"/>
          <w:szCs w:val="22"/>
          <w:lang w:val="en-US"/>
        </w:rPr>
        <w:t xml:space="preserve"> </w:t>
      </w:r>
      <w:r w:rsidR="00682B7A">
        <w:rPr>
          <w:rFonts w:ascii="Arial" w:hAnsi="Arial" w:cs="Arial"/>
          <w:sz w:val="22"/>
          <w:szCs w:val="22"/>
          <w:lang w:val="en-US"/>
        </w:rPr>
        <w:t>and this Operating Regulations (see ¶</w:t>
      </w:r>
      <w:r w:rsidR="00682B7A">
        <w:rPr>
          <w:rFonts w:ascii="Arial" w:hAnsi="Arial" w:cs="Arial"/>
          <w:sz w:val="22"/>
          <w:szCs w:val="22"/>
          <w:lang w:val="en-US"/>
        </w:rPr>
        <w:fldChar w:fldCharType="begin"/>
      </w:r>
      <w:r w:rsidR="00682B7A">
        <w:rPr>
          <w:rFonts w:ascii="Arial" w:hAnsi="Arial" w:cs="Arial"/>
          <w:sz w:val="22"/>
          <w:szCs w:val="22"/>
          <w:lang w:val="en-US"/>
        </w:rPr>
        <w:instrText xml:space="preserve"> REF _Ref36481958 \r \h </w:instrText>
      </w:r>
      <w:r w:rsidR="00682B7A">
        <w:rPr>
          <w:rFonts w:ascii="Arial" w:hAnsi="Arial" w:cs="Arial"/>
          <w:sz w:val="22"/>
          <w:szCs w:val="22"/>
          <w:lang w:val="en-US"/>
        </w:rPr>
      </w:r>
      <w:r w:rsidR="00682B7A">
        <w:rPr>
          <w:rFonts w:ascii="Arial" w:hAnsi="Arial" w:cs="Arial"/>
          <w:sz w:val="22"/>
          <w:szCs w:val="22"/>
          <w:lang w:val="en-US"/>
        </w:rPr>
        <w:fldChar w:fldCharType="separate"/>
      </w:r>
      <w:r w:rsidR="006514F8">
        <w:rPr>
          <w:rFonts w:ascii="Arial" w:hAnsi="Arial" w:cs="Arial"/>
          <w:sz w:val="22"/>
          <w:szCs w:val="22"/>
          <w:lang w:val="en-US"/>
        </w:rPr>
        <w:t>0</w:t>
      </w:r>
      <w:r w:rsidR="00682B7A">
        <w:rPr>
          <w:rFonts w:ascii="Arial" w:hAnsi="Arial" w:cs="Arial"/>
          <w:sz w:val="22"/>
          <w:szCs w:val="22"/>
          <w:lang w:val="en-US"/>
        </w:rPr>
        <w:fldChar w:fldCharType="end"/>
      </w:r>
      <w:r w:rsidR="00682B7A">
        <w:rPr>
          <w:rFonts w:ascii="Arial" w:hAnsi="Arial" w:cs="Arial"/>
          <w:sz w:val="22"/>
          <w:szCs w:val="22"/>
          <w:lang w:val="en-US"/>
        </w:rPr>
        <w:t>).</w:t>
      </w:r>
      <w:r w:rsidR="00AB2D80">
        <w:rPr>
          <w:rFonts w:ascii="Arial" w:hAnsi="Arial" w:cs="Arial"/>
          <w:sz w:val="22"/>
          <w:szCs w:val="22"/>
          <w:lang w:val="en-US"/>
        </w:rPr>
        <w:t xml:space="preserve"> The </w:t>
      </w:r>
      <w:r w:rsidR="003A224D">
        <w:rPr>
          <w:rFonts w:ascii="Arial" w:hAnsi="Arial" w:cs="Arial"/>
          <w:sz w:val="22"/>
          <w:szCs w:val="22"/>
          <w:lang w:val="en-US"/>
        </w:rPr>
        <w:t>auditing firm</w:t>
      </w:r>
      <w:r w:rsidR="00AB2D80">
        <w:rPr>
          <w:rFonts w:ascii="Arial" w:hAnsi="Arial" w:cs="Arial"/>
          <w:sz w:val="22"/>
          <w:szCs w:val="22"/>
          <w:lang w:val="en-US"/>
        </w:rPr>
        <w:t xml:space="preserve"> will </w:t>
      </w:r>
      <w:r w:rsidR="0096401D">
        <w:rPr>
          <w:rFonts w:ascii="Arial" w:hAnsi="Arial" w:cs="Arial"/>
          <w:sz w:val="22"/>
          <w:szCs w:val="22"/>
          <w:lang w:val="en-US"/>
        </w:rPr>
        <w:t>provide the MFEI and the Bank a report concluding, w</w:t>
      </w:r>
      <w:r w:rsidR="00C05E37">
        <w:rPr>
          <w:rFonts w:ascii="Arial" w:hAnsi="Arial" w:cs="Arial"/>
          <w:sz w:val="22"/>
          <w:szCs w:val="22"/>
          <w:lang w:val="en-US"/>
        </w:rPr>
        <w:t xml:space="preserve">ith a reasonable level of assurance, which </w:t>
      </w:r>
      <w:r w:rsidR="00BF71BC">
        <w:rPr>
          <w:rFonts w:ascii="Arial" w:hAnsi="Arial" w:cs="Arial"/>
          <w:sz w:val="22"/>
          <w:szCs w:val="22"/>
          <w:lang w:val="en-US"/>
        </w:rPr>
        <w:t xml:space="preserve">expenditures are potentially eligible (and which are not) to be financed with </w:t>
      </w:r>
      <w:r w:rsidR="001B63B9" w:rsidRPr="00824567">
        <w:rPr>
          <w:rFonts w:ascii="Arial" w:hAnsi="Arial" w:cs="Arial"/>
          <w:sz w:val="22"/>
          <w:lang w:val="en-US"/>
        </w:rPr>
        <w:t>Fiduciary and procurement rules for the use of resources</w:t>
      </w:r>
      <w:r w:rsidR="005E433A">
        <w:rPr>
          <w:rFonts w:ascii="Arial" w:hAnsi="Arial" w:cs="Arial"/>
          <w:sz w:val="22"/>
          <w:lang w:val="en-US"/>
        </w:rPr>
        <w:t>.</w:t>
      </w:r>
    </w:p>
    <w:p w14:paraId="255E889A" w14:textId="46B7BB65" w:rsidR="00802524" w:rsidRPr="00802524" w:rsidRDefault="009F6811" w:rsidP="00B45CF3">
      <w:pPr>
        <w:pStyle w:val="subpar"/>
        <w:tabs>
          <w:tab w:val="clear" w:pos="2304"/>
          <w:tab w:val="num" w:pos="1152"/>
        </w:tabs>
        <w:ind w:left="1152"/>
        <w:rPr>
          <w:rFonts w:ascii="Arial" w:hAnsi="Arial" w:cs="Arial"/>
          <w:sz w:val="22"/>
          <w:lang w:val="en-US"/>
        </w:rPr>
      </w:pPr>
      <w:r>
        <w:rPr>
          <w:rFonts w:ascii="Arial" w:hAnsi="Arial" w:cs="Arial"/>
          <w:i/>
          <w:iCs/>
          <w:sz w:val="22"/>
          <w:szCs w:val="22"/>
          <w:lang w:val="en-US"/>
        </w:rPr>
        <w:t xml:space="preserve">Eligibility and </w:t>
      </w:r>
      <w:r w:rsidR="00377C8D">
        <w:rPr>
          <w:rFonts w:ascii="Arial" w:hAnsi="Arial" w:cs="Arial"/>
          <w:i/>
          <w:iCs/>
          <w:sz w:val="22"/>
          <w:szCs w:val="22"/>
          <w:lang w:val="en-US"/>
        </w:rPr>
        <w:t>R</w:t>
      </w:r>
      <w:r>
        <w:rPr>
          <w:rFonts w:ascii="Arial" w:hAnsi="Arial" w:cs="Arial"/>
          <w:i/>
          <w:iCs/>
          <w:sz w:val="22"/>
          <w:szCs w:val="22"/>
          <w:lang w:val="en-US"/>
        </w:rPr>
        <w:t>eporting</w:t>
      </w:r>
      <w:r>
        <w:rPr>
          <w:rFonts w:ascii="Arial" w:hAnsi="Arial" w:cs="Arial"/>
          <w:sz w:val="22"/>
          <w:lang w:val="en-US"/>
        </w:rPr>
        <w:t xml:space="preserve">. </w:t>
      </w:r>
      <w:r w:rsidR="00C426F2">
        <w:rPr>
          <w:rFonts w:ascii="Arial" w:hAnsi="Arial" w:cs="Arial"/>
          <w:sz w:val="22"/>
          <w:lang w:val="en-US"/>
        </w:rPr>
        <w:t xml:space="preserve">The MFEI will substantiate the use of </w:t>
      </w:r>
      <w:r w:rsidR="006E1692">
        <w:rPr>
          <w:rFonts w:ascii="Arial" w:hAnsi="Arial" w:cs="Arial"/>
          <w:sz w:val="22"/>
          <w:lang w:val="en-US"/>
        </w:rPr>
        <w:t xml:space="preserve">disbursed </w:t>
      </w:r>
      <w:r w:rsidR="00020A58" w:rsidRPr="00020A58">
        <w:rPr>
          <w:rFonts w:ascii="Arial" w:hAnsi="Arial" w:cs="Arial"/>
          <w:sz w:val="22"/>
          <w:lang w:val="en-US"/>
        </w:rPr>
        <w:t>the use of disbursed resources through a Consolidated Report on the</w:t>
      </w:r>
      <w:r w:rsidR="00020A58">
        <w:rPr>
          <w:rFonts w:ascii="Arial" w:hAnsi="Arial" w:cs="Arial"/>
          <w:sz w:val="22"/>
          <w:lang w:val="en-US"/>
        </w:rPr>
        <w:t xml:space="preserve"> </w:t>
      </w:r>
      <w:r w:rsidR="00020A58" w:rsidRPr="00B45CF3">
        <w:rPr>
          <w:rFonts w:ascii="ArialMT" w:hAnsi="ArialMT" w:cs="ArialMT"/>
          <w:sz w:val="22"/>
          <w:szCs w:val="22"/>
          <w:lang w:val="en-US"/>
        </w:rPr>
        <w:t>Adequate</w:t>
      </w:r>
      <w:r w:rsidR="00020A58" w:rsidDel="00020A58">
        <w:rPr>
          <w:rFonts w:ascii="Arial" w:hAnsi="Arial" w:cs="Arial"/>
          <w:sz w:val="22"/>
          <w:lang w:val="en-US"/>
        </w:rPr>
        <w:t xml:space="preserve"> </w:t>
      </w:r>
      <w:r w:rsidR="00020A58" w:rsidRPr="00B45CF3">
        <w:rPr>
          <w:rFonts w:ascii="ArialMT" w:hAnsi="ArialMT" w:cs="ArialMT"/>
          <w:sz w:val="22"/>
          <w:szCs w:val="22"/>
          <w:lang w:val="en-US"/>
        </w:rPr>
        <w:t>Use of Resources</w:t>
      </w:r>
      <w:r w:rsidR="00020A58" w:rsidDel="00020A58">
        <w:rPr>
          <w:rFonts w:ascii="Arial" w:hAnsi="Arial" w:cs="Arial"/>
          <w:sz w:val="22"/>
          <w:lang w:val="en-US"/>
        </w:rPr>
        <w:t xml:space="preserve"> </w:t>
      </w:r>
      <w:r w:rsidR="006E1692">
        <w:rPr>
          <w:rFonts w:ascii="Arial" w:hAnsi="Arial" w:cs="Arial"/>
          <w:sz w:val="22"/>
          <w:lang w:val="en-US"/>
        </w:rPr>
        <w:t>, to be submitted to the Bank</w:t>
      </w:r>
      <w:r w:rsidR="003F556D">
        <w:rPr>
          <w:rFonts w:ascii="Arial" w:hAnsi="Arial" w:cs="Arial"/>
          <w:sz w:val="22"/>
          <w:lang w:val="en-US"/>
        </w:rPr>
        <w:t xml:space="preserve"> within a period of 365 calendar days following the start date of the event for which the Bank has disbursed the resources. </w:t>
      </w:r>
      <w:r w:rsidR="00802524">
        <w:rPr>
          <w:rFonts w:ascii="Arial" w:hAnsi="Arial" w:cs="Arial"/>
          <w:sz w:val="22"/>
          <w:lang w:val="en-US"/>
        </w:rPr>
        <w:t xml:space="preserve">Such </w:t>
      </w:r>
      <w:r w:rsidR="00802524" w:rsidRPr="00B45CF3">
        <w:rPr>
          <w:rFonts w:ascii="ArialMT" w:hAnsi="ArialMT" w:cs="ArialMT"/>
          <w:sz w:val="22"/>
          <w:szCs w:val="22"/>
          <w:lang w:val="en-US"/>
        </w:rPr>
        <w:t>report must be accompanied by the final report of the</w:t>
      </w:r>
      <w:r w:rsidR="00802524">
        <w:rPr>
          <w:rFonts w:ascii="Arial" w:hAnsi="Arial" w:cs="Arial"/>
          <w:sz w:val="22"/>
          <w:lang w:val="en-US"/>
        </w:rPr>
        <w:t xml:space="preserve"> </w:t>
      </w:r>
      <w:r w:rsidR="00802524" w:rsidRPr="001A2E97">
        <w:rPr>
          <w:rFonts w:ascii="ArialMT" w:hAnsi="ArialMT" w:cs="ArialMT"/>
          <w:sz w:val="22"/>
          <w:szCs w:val="22"/>
          <w:lang w:val="en-US"/>
        </w:rPr>
        <w:t>audit</w:t>
      </w:r>
      <w:r w:rsidR="00802524">
        <w:rPr>
          <w:rFonts w:ascii="ArialMT" w:hAnsi="ArialMT" w:cs="ArialMT"/>
          <w:sz w:val="22"/>
          <w:szCs w:val="22"/>
          <w:lang w:val="en-US"/>
        </w:rPr>
        <w:t>ing</w:t>
      </w:r>
      <w:r w:rsidR="00802524" w:rsidRPr="001A2E97">
        <w:rPr>
          <w:rFonts w:ascii="ArialMT" w:hAnsi="ArialMT" w:cs="ArialMT"/>
          <w:sz w:val="22"/>
          <w:szCs w:val="22"/>
          <w:lang w:val="en-US"/>
        </w:rPr>
        <w:t xml:space="preserve"> firm, in case it was required</w:t>
      </w:r>
      <w:r w:rsidR="00802524">
        <w:rPr>
          <w:rFonts w:ascii="ArialMT" w:hAnsi="ArialMT" w:cs="ArialMT"/>
          <w:sz w:val="22"/>
          <w:szCs w:val="22"/>
          <w:lang w:val="en-US"/>
        </w:rPr>
        <w:t>.</w:t>
      </w:r>
    </w:p>
    <w:p w14:paraId="21934734" w14:textId="6A5DD1DB" w:rsidR="00E26DF3" w:rsidRPr="00987431" w:rsidRDefault="00E26DF3" w:rsidP="00377C8D">
      <w:pPr>
        <w:pStyle w:val="SecHeading"/>
        <w:numPr>
          <w:ilvl w:val="0"/>
          <w:numId w:val="0"/>
        </w:numPr>
        <w:ind w:left="720"/>
        <w:jc w:val="center"/>
        <w:rPr>
          <w:rFonts w:ascii="Arial" w:hAnsi="Arial" w:cs="Arial"/>
          <w:sz w:val="22"/>
          <w:lang w:val="en-US"/>
        </w:rPr>
      </w:pPr>
      <w:bookmarkStart w:id="17" w:name="_Toc36543876"/>
      <w:bookmarkStart w:id="18" w:name="_Toc36544208"/>
      <w:bookmarkStart w:id="19" w:name="_Ref36481958"/>
      <w:r w:rsidRPr="00987431">
        <w:rPr>
          <w:rFonts w:ascii="Arial" w:hAnsi="Arial" w:cs="Arial"/>
          <w:sz w:val="22"/>
          <w:lang w:val="en-US"/>
        </w:rPr>
        <w:t xml:space="preserve">Figure 3: </w:t>
      </w:r>
      <w:r w:rsidR="00244D97" w:rsidRPr="00987431">
        <w:rPr>
          <w:rFonts w:ascii="Arial" w:hAnsi="Arial" w:cs="Arial"/>
          <w:sz w:val="22"/>
          <w:lang w:val="en-US"/>
        </w:rPr>
        <w:t>Coordination and execution mechanism for the use of loan resources</w:t>
      </w:r>
      <w:bookmarkEnd w:id="17"/>
      <w:bookmarkEnd w:id="18"/>
    </w:p>
    <w:p w14:paraId="2C48A6B6" w14:textId="49A8FBE0" w:rsidR="00244D97" w:rsidRDefault="00244D97" w:rsidP="00D92D4F">
      <w:pPr>
        <w:pStyle w:val="Paragraph"/>
        <w:numPr>
          <w:ilvl w:val="0"/>
          <w:numId w:val="0"/>
        </w:numPr>
        <w:spacing w:before="0" w:after="0"/>
        <w:ind w:left="270"/>
        <w:rPr>
          <w:lang w:val="en-US"/>
        </w:rPr>
      </w:pPr>
      <w:r>
        <w:rPr>
          <w:noProof/>
          <w:lang w:val="en-US"/>
        </w:rPr>
        <w:drawing>
          <wp:inline distT="0" distB="0" distL="0" distR="0" wp14:anchorId="44A9BC52" wp14:editId="35BF20F6">
            <wp:extent cx="5486400" cy="1250899"/>
            <wp:effectExtent l="38100" t="0" r="38100" b="6985"/>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14:paraId="72D39E42" w14:textId="77777777" w:rsidR="006C437E" w:rsidRDefault="006C437E" w:rsidP="006C437E">
      <w:pPr>
        <w:pStyle w:val="Paragraph"/>
        <w:numPr>
          <w:ilvl w:val="0"/>
          <w:numId w:val="0"/>
        </w:numPr>
        <w:spacing w:before="0" w:after="0"/>
        <w:ind w:left="270"/>
        <w:rPr>
          <w:lang w:val="en-US"/>
        </w:rPr>
      </w:pPr>
    </w:p>
    <w:p w14:paraId="3AFCE2BF" w14:textId="03B95418" w:rsidR="00E10F1E" w:rsidRPr="00E10F1E" w:rsidRDefault="00F03320" w:rsidP="00E10F1E">
      <w:pPr>
        <w:pStyle w:val="SecHeading"/>
        <w:numPr>
          <w:ilvl w:val="1"/>
          <w:numId w:val="6"/>
        </w:numPr>
        <w:tabs>
          <w:tab w:val="clear" w:pos="1476"/>
          <w:tab w:val="num" w:pos="1260"/>
        </w:tabs>
        <w:ind w:left="1260"/>
        <w:rPr>
          <w:rFonts w:ascii="Arial" w:hAnsi="Arial" w:cs="Arial"/>
          <w:sz w:val="22"/>
          <w:lang w:val="en-US"/>
        </w:rPr>
      </w:pPr>
      <w:bookmarkStart w:id="20" w:name="_Toc36544209"/>
      <w:r>
        <w:rPr>
          <w:rFonts w:ascii="Arial" w:hAnsi="Arial" w:cs="Arial"/>
          <w:sz w:val="22"/>
          <w:lang w:val="en-US"/>
        </w:rPr>
        <w:t>Fiduciary and procurement</w:t>
      </w:r>
      <w:r w:rsidR="00DE0429">
        <w:rPr>
          <w:rFonts w:ascii="Arial" w:hAnsi="Arial" w:cs="Arial"/>
          <w:sz w:val="22"/>
          <w:lang w:val="en-US"/>
        </w:rPr>
        <w:t xml:space="preserve"> rules for the use of resources</w:t>
      </w:r>
      <w:bookmarkEnd w:id="20"/>
    </w:p>
    <w:p w14:paraId="6318E8EB" w14:textId="29F96DDD" w:rsidR="001B63B9" w:rsidRPr="009F0F4D" w:rsidRDefault="00C92F02" w:rsidP="000D7EF3">
      <w:pPr>
        <w:pStyle w:val="Paragraph"/>
        <w:numPr>
          <w:ilvl w:val="0"/>
          <w:numId w:val="15"/>
        </w:numPr>
        <w:ind w:left="720" w:hanging="720"/>
        <w:rPr>
          <w:rFonts w:ascii="Arial" w:hAnsi="Arial" w:cs="Arial"/>
          <w:sz w:val="22"/>
          <w:lang w:val="en-US"/>
        </w:rPr>
      </w:pPr>
      <w:r w:rsidRPr="009F0F4D">
        <w:rPr>
          <w:rFonts w:ascii="Arial" w:hAnsi="Arial" w:cs="Arial"/>
          <w:sz w:val="22"/>
          <w:lang w:val="en-US"/>
        </w:rPr>
        <w:t>C</w:t>
      </w:r>
      <w:r w:rsidR="001B63B9" w:rsidRPr="009F0F4D">
        <w:rPr>
          <w:rFonts w:ascii="Arial" w:hAnsi="Arial" w:cs="Arial"/>
          <w:sz w:val="22"/>
          <w:lang w:val="en-US"/>
        </w:rPr>
        <w:t xml:space="preserve">ontingent loan </w:t>
      </w:r>
      <w:r w:rsidR="0073203A" w:rsidRPr="009F0F4D">
        <w:rPr>
          <w:rFonts w:ascii="Arial" w:hAnsi="Arial" w:cs="Arial"/>
          <w:sz w:val="22"/>
          <w:lang w:val="en-US"/>
        </w:rPr>
        <w:t>B</w:t>
      </w:r>
      <w:r w:rsidR="00E240CF">
        <w:rPr>
          <w:rFonts w:ascii="Arial" w:hAnsi="Arial" w:cs="Arial"/>
          <w:sz w:val="22"/>
          <w:lang w:val="en-US"/>
        </w:rPr>
        <w:t>A</w:t>
      </w:r>
      <w:r w:rsidR="0073203A" w:rsidRPr="009F0F4D">
        <w:rPr>
          <w:rFonts w:ascii="Arial" w:hAnsi="Arial" w:cs="Arial"/>
          <w:sz w:val="22"/>
          <w:lang w:val="en-US"/>
        </w:rPr>
        <w:t>-O000</w:t>
      </w:r>
      <w:r w:rsidR="00E240CF">
        <w:rPr>
          <w:rFonts w:ascii="Arial" w:hAnsi="Arial" w:cs="Arial"/>
          <w:sz w:val="22"/>
          <w:lang w:val="en-US"/>
        </w:rPr>
        <w:t>4</w:t>
      </w:r>
      <w:r w:rsidR="0073203A" w:rsidRPr="009F0F4D">
        <w:rPr>
          <w:rFonts w:ascii="Arial" w:hAnsi="Arial" w:cs="Arial"/>
          <w:sz w:val="22"/>
          <w:lang w:val="en-US"/>
        </w:rPr>
        <w:t xml:space="preserve"> </w:t>
      </w:r>
      <w:r w:rsidRPr="009F0F4D">
        <w:rPr>
          <w:rFonts w:ascii="Arial" w:hAnsi="Arial" w:cs="Arial"/>
          <w:sz w:val="22"/>
          <w:lang w:val="en-US"/>
        </w:rPr>
        <w:t xml:space="preserve">proceeds </w:t>
      </w:r>
      <w:r w:rsidR="001B63B9" w:rsidRPr="009F0F4D">
        <w:rPr>
          <w:rFonts w:ascii="Arial" w:hAnsi="Arial" w:cs="Arial"/>
          <w:sz w:val="22"/>
          <w:lang w:val="en-US"/>
        </w:rPr>
        <w:t>will be used solely and exclusively for the reimbursement of eligible expenses</w:t>
      </w:r>
      <w:r w:rsidR="008C3F16" w:rsidRPr="009F0F4D">
        <w:rPr>
          <w:rFonts w:ascii="Arial" w:hAnsi="Arial" w:cs="Arial"/>
          <w:sz w:val="22"/>
          <w:lang w:val="en-US"/>
        </w:rPr>
        <w:t xml:space="preserve">, </w:t>
      </w:r>
      <w:r w:rsidR="00FE728D" w:rsidRPr="009F0F4D">
        <w:rPr>
          <w:rFonts w:ascii="Arial" w:hAnsi="Arial" w:cs="Arial"/>
          <w:sz w:val="22"/>
          <w:lang w:val="en-US"/>
        </w:rPr>
        <w:t xml:space="preserve">which </w:t>
      </w:r>
      <w:r w:rsidR="00193190" w:rsidRPr="009F0F4D">
        <w:rPr>
          <w:rFonts w:ascii="Arial" w:hAnsi="Arial" w:cs="Arial"/>
          <w:sz w:val="22"/>
          <w:lang w:val="en-US"/>
        </w:rPr>
        <w:t>includ</w:t>
      </w:r>
      <w:r w:rsidR="00FE728D" w:rsidRPr="009F0F4D">
        <w:rPr>
          <w:rFonts w:ascii="Arial" w:hAnsi="Arial" w:cs="Arial"/>
          <w:sz w:val="22"/>
          <w:lang w:val="en-US"/>
        </w:rPr>
        <w:t>e</w:t>
      </w:r>
      <w:r w:rsidR="00193190" w:rsidRPr="009F0F4D">
        <w:rPr>
          <w:rFonts w:ascii="Arial" w:hAnsi="Arial" w:cs="Arial"/>
          <w:sz w:val="22"/>
          <w:lang w:val="en-US"/>
        </w:rPr>
        <w:t xml:space="preserve"> but </w:t>
      </w:r>
      <w:r w:rsidR="00FE728D" w:rsidRPr="009F0F4D">
        <w:rPr>
          <w:rFonts w:ascii="Arial" w:hAnsi="Arial" w:cs="Arial"/>
          <w:sz w:val="22"/>
          <w:lang w:val="en-US"/>
        </w:rPr>
        <w:t xml:space="preserve">are </w:t>
      </w:r>
      <w:r w:rsidR="00193190" w:rsidRPr="009F0F4D">
        <w:rPr>
          <w:rFonts w:ascii="Arial" w:hAnsi="Arial" w:cs="Arial"/>
          <w:sz w:val="22"/>
          <w:lang w:val="en-US"/>
        </w:rPr>
        <w:t>not limited to:</w:t>
      </w:r>
      <w:r w:rsidR="008C3F16" w:rsidRPr="009F0F4D">
        <w:rPr>
          <w:rFonts w:ascii="Arial" w:hAnsi="Arial" w:cs="Arial"/>
          <w:sz w:val="22"/>
          <w:lang w:val="en-US"/>
        </w:rPr>
        <w:t xml:space="preserve"> (i)</w:t>
      </w:r>
      <w:r w:rsidR="00FE728D" w:rsidRPr="009F0F4D">
        <w:rPr>
          <w:rFonts w:ascii="Arial" w:hAnsi="Arial" w:cs="Arial"/>
          <w:sz w:val="22"/>
          <w:lang w:val="en-US"/>
        </w:rPr>
        <w:t> </w:t>
      </w:r>
      <w:r w:rsidR="008C3F16" w:rsidRPr="009F0F4D">
        <w:rPr>
          <w:rFonts w:ascii="Arial" w:hAnsi="Arial" w:cs="Arial"/>
          <w:sz w:val="22"/>
          <w:lang w:val="en-US"/>
        </w:rPr>
        <w:t>emergency health equipment; (ii) vaccines and medications; (iii) food for the affected population; (iv) facilities and equipment for temporary shelters; and (v)</w:t>
      </w:r>
      <w:r w:rsidR="00FE728D" w:rsidRPr="009F0F4D">
        <w:rPr>
          <w:rFonts w:ascii="Arial" w:hAnsi="Arial" w:cs="Arial"/>
          <w:sz w:val="22"/>
          <w:lang w:val="en-US"/>
        </w:rPr>
        <w:t> </w:t>
      </w:r>
      <w:r w:rsidR="008C3F16" w:rsidRPr="009F0F4D">
        <w:rPr>
          <w:rFonts w:ascii="Arial" w:hAnsi="Arial" w:cs="Arial"/>
          <w:sz w:val="22"/>
          <w:lang w:val="en-US"/>
        </w:rPr>
        <w:t>temporary rehabilitation of infrastructure and restoration of basic services</w:t>
      </w:r>
      <w:r w:rsidR="001B63B9" w:rsidRPr="009F0F4D">
        <w:rPr>
          <w:rFonts w:ascii="Arial" w:hAnsi="Arial" w:cs="Arial"/>
          <w:sz w:val="22"/>
          <w:lang w:val="en-US"/>
        </w:rPr>
        <w:t xml:space="preserve">. </w:t>
      </w:r>
      <w:r w:rsidR="00D67A52" w:rsidRPr="009F0F4D">
        <w:rPr>
          <w:rFonts w:ascii="Arial" w:hAnsi="Arial" w:cs="Arial"/>
          <w:sz w:val="22"/>
          <w:lang w:val="en-US"/>
        </w:rPr>
        <w:t>Furthermore</w:t>
      </w:r>
      <w:r w:rsidR="001B63B9" w:rsidRPr="009F0F4D">
        <w:rPr>
          <w:rFonts w:ascii="Arial" w:hAnsi="Arial" w:cs="Arial"/>
          <w:sz w:val="22"/>
          <w:lang w:val="en-US"/>
        </w:rPr>
        <w:t xml:space="preserve">, </w:t>
      </w:r>
      <w:r w:rsidR="000034E1" w:rsidRPr="009F0F4D">
        <w:rPr>
          <w:rFonts w:ascii="Arial" w:hAnsi="Arial" w:cs="Arial"/>
          <w:sz w:val="22"/>
          <w:lang w:val="en-US"/>
        </w:rPr>
        <w:t xml:space="preserve">to be considered eligible for reimbursement with </w:t>
      </w:r>
      <w:r w:rsidR="00D67A52" w:rsidRPr="009F0F4D">
        <w:rPr>
          <w:rFonts w:ascii="Arial" w:hAnsi="Arial" w:cs="Arial"/>
          <w:sz w:val="22"/>
          <w:lang w:val="en-US"/>
        </w:rPr>
        <w:t>L</w:t>
      </w:r>
      <w:r w:rsidR="000034E1" w:rsidRPr="009F0F4D">
        <w:rPr>
          <w:rFonts w:ascii="Arial" w:hAnsi="Arial" w:cs="Arial"/>
          <w:sz w:val="22"/>
          <w:lang w:val="en-US"/>
        </w:rPr>
        <w:t xml:space="preserve">oan resources, </w:t>
      </w:r>
      <w:r w:rsidR="00CB47E4" w:rsidRPr="009F0F4D">
        <w:rPr>
          <w:rFonts w:ascii="Arial" w:hAnsi="Arial" w:cs="Arial"/>
          <w:sz w:val="22"/>
          <w:lang w:val="en-US"/>
        </w:rPr>
        <w:t>expenses must meet</w:t>
      </w:r>
      <w:r w:rsidR="00D67A52" w:rsidRPr="009F0F4D">
        <w:rPr>
          <w:rFonts w:ascii="Arial" w:hAnsi="Arial" w:cs="Arial"/>
          <w:sz w:val="22"/>
          <w:lang w:val="en-US"/>
        </w:rPr>
        <w:t xml:space="preserve"> </w:t>
      </w:r>
      <w:proofErr w:type="gramStart"/>
      <w:r w:rsidR="00D67A52" w:rsidRPr="009F0F4D">
        <w:rPr>
          <w:rFonts w:ascii="Arial" w:hAnsi="Arial" w:cs="Arial"/>
          <w:sz w:val="22"/>
          <w:lang w:val="en-US"/>
        </w:rPr>
        <w:t xml:space="preserve">all </w:t>
      </w:r>
      <w:r w:rsidR="001B66DA" w:rsidRPr="009F0F4D">
        <w:rPr>
          <w:rFonts w:ascii="Arial" w:hAnsi="Arial" w:cs="Arial"/>
          <w:sz w:val="22"/>
          <w:lang w:val="en-US"/>
        </w:rPr>
        <w:t>of</w:t>
      </w:r>
      <w:proofErr w:type="gramEnd"/>
      <w:r w:rsidR="001B66DA" w:rsidRPr="009F0F4D">
        <w:rPr>
          <w:rFonts w:ascii="Arial" w:hAnsi="Arial" w:cs="Arial"/>
          <w:sz w:val="22"/>
          <w:lang w:val="en-US"/>
        </w:rPr>
        <w:t xml:space="preserve"> the</w:t>
      </w:r>
      <w:r w:rsidR="00CB47E4" w:rsidRPr="009F0F4D">
        <w:rPr>
          <w:rFonts w:ascii="Arial" w:hAnsi="Arial" w:cs="Arial"/>
          <w:sz w:val="22"/>
          <w:lang w:val="en-US"/>
        </w:rPr>
        <w:t xml:space="preserve"> following criteria</w:t>
      </w:r>
      <w:r w:rsidR="001B63B9" w:rsidRPr="009F0F4D">
        <w:rPr>
          <w:rFonts w:ascii="Arial" w:hAnsi="Arial" w:cs="Arial"/>
          <w:sz w:val="22"/>
          <w:lang w:val="en-US"/>
        </w:rPr>
        <w:t>:</w:t>
      </w:r>
      <w:bookmarkEnd w:id="19"/>
    </w:p>
    <w:p w14:paraId="4DAC7AC7" w14:textId="480A0255" w:rsidR="001B63B9" w:rsidRPr="000D7EF3" w:rsidRDefault="001B63B9" w:rsidP="000D7EF3">
      <w:pPr>
        <w:pStyle w:val="subpar"/>
        <w:numPr>
          <w:ilvl w:val="2"/>
          <w:numId w:val="23"/>
        </w:numPr>
        <w:tabs>
          <w:tab w:val="clear" w:pos="2304"/>
          <w:tab w:val="num" w:pos="1152"/>
        </w:tabs>
        <w:ind w:left="1170"/>
        <w:rPr>
          <w:rFonts w:ascii="Arial" w:hAnsi="Arial" w:cs="Arial"/>
          <w:sz w:val="22"/>
          <w:szCs w:val="22"/>
          <w:lang w:val="en-US"/>
        </w:rPr>
      </w:pPr>
      <w:r w:rsidRPr="000D7EF3">
        <w:rPr>
          <w:rFonts w:ascii="Arial" w:hAnsi="Arial" w:cs="Arial"/>
          <w:sz w:val="22"/>
          <w:szCs w:val="22"/>
          <w:lang w:val="en-US"/>
        </w:rPr>
        <w:t xml:space="preserve">To have been made within a period of up to 180 </w:t>
      </w:r>
      <w:r w:rsidR="0006775D" w:rsidRPr="000D7EF3">
        <w:rPr>
          <w:rFonts w:ascii="Arial" w:hAnsi="Arial" w:cs="Arial"/>
          <w:sz w:val="22"/>
          <w:szCs w:val="22"/>
          <w:lang w:val="en-US"/>
        </w:rPr>
        <w:t xml:space="preserve">calendar </w:t>
      </w:r>
      <w:r w:rsidRPr="000D7EF3">
        <w:rPr>
          <w:rFonts w:ascii="Arial" w:hAnsi="Arial" w:cs="Arial"/>
          <w:sz w:val="22"/>
          <w:szCs w:val="22"/>
          <w:lang w:val="en-US"/>
        </w:rPr>
        <w:t xml:space="preserve">days immediately after the </w:t>
      </w:r>
      <w:r w:rsidR="00C63E4E" w:rsidRPr="000D7EF3">
        <w:rPr>
          <w:rFonts w:ascii="Arial" w:hAnsi="Arial" w:cs="Arial"/>
          <w:sz w:val="22"/>
          <w:szCs w:val="22"/>
          <w:lang w:val="en-US"/>
        </w:rPr>
        <w:t>onset</w:t>
      </w:r>
      <w:r w:rsidRPr="000D7EF3">
        <w:rPr>
          <w:rFonts w:ascii="Arial" w:hAnsi="Arial" w:cs="Arial"/>
          <w:sz w:val="22"/>
          <w:szCs w:val="22"/>
          <w:lang w:val="en-US"/>
        </w:rPr>
        <w:t xml:space="preserve"> of the eligible event for which the Bank </w:t>
      </w:r>
      <w:r w:rsidR="005F0772" w:rsidRPr="000D7EF3">
        <w:rPr>
          <w:rFonts w:ascii="Arial" w:hAnsi="Arial" w:cs="Arial"/>
          <w:sz w:val="22"/>
          <w:szCs w:val="22"/>
          <w:lang w:val="en-US"/>
        </w:rPr>
        <w:t xml:space="preserve">has </w:t>
      </w:r>
      <w:r w:rsidR="00BC4ADC" w:rsidRPr="000D7EF3">
        <w:rPr>
          <w:rFonts w:ascii="Arial" w:hAnsi="Arial" w:cs="Arial"/>
          <w:sz w:val="22"/>
          <w:szCs w:val="22"/>
          <w:lang w:val="en-US"/>
        </w:rPr>
        <w:t>disbursed the resources</w:t>
      </w:r>
      <w:r w:rsidRPr="000D7EF3">
        <w:rPr>
          <w:rFonts w:ascii="Arial" w:hAnsi="Arial" w:cs="Arial"/>
          <w:sz w:val="22"/>
          <w:szCs w:val="22"/>
          <w:lang w:val="en-US"/>
        </w:rPr>
        <w:t>.</w:t>
      </w:r>
      <w:r w:rsidR="00B15B61" w:rsidRPr="000D7EF3">
        <w:rPr>
          <w:rFonts w:ascii="Arial" w:hAnsi="Arial" w:cs="Arial"/>
          <w:sz w:val="22"/>
          <w:szCs w:val="22"/>
          <w:lang w:val="en-US"/>
        </w:rPr>
        <w:t xml:space="preserve"> Upon </w:t>
      </w:r>
      <w:r w:rsidR="001C6C06" w:rsidRPr="000D7EF3">
        <w:rPr>
          <w:rFonts w:ascii="Arial" w:hAnsi="Arial" w:cs="Arial"/>
          <w:sz w:val="22"/>
          <w:szCs w:val="22"/>
          <w:lang w:val="en-US"/>
        </w:rPr>
        <w:t>formal request from the Borrower, the Bank, at its sole discretion, may exten</w:t>
      </w:r>
      <w:r w:rsidR="0088139C">
        <w:rPr>
          <w:rFonts w:ascii="Arial" w:hAnsi="Arial" w:cs="Arial"/>
          <w:sz w:val="22"/>
          <w:szCs w:val="22"/>
          <w:lang w:val="en-US"/>
        </w:rPr>
        <w:t>d</w:t>
      </w:r>
      <w:r w:rsidR="001C6C06" w:rsidRPr="000D7EF3">
        <w:rPr>
          <w:rFonts w:ascii="Arial" w:hAnsi="Arial" w:cs="Arial"/>
          <w:sz w:val="22"/>
          <w:szCs w:val="22"/>
          <w:lang w:val="en-US"/>
        </w:rPr>
        <w:t xml:space="preserve"> this period for an additional </w:t>
      </w:r>
      <w:r w:rsidR="005A5596" w:rsidRPr="000D7EF3">
        <w:rPr>
          <w:rFonts w:ascii="Arial" w:hAnsi="Arial" w:cs="Arial"/>
          <w:sz w:val="22"/>
          <w:szCs w:val="22"/>
          <w:lang w:val="en-US"/>
        </w:rPr>
        <w:t>90 days, for a total of 270 days (</w:t>
      </w:r>
      <w:r w:rsidR="00877DBE" w:rsidRPr="000D7EF3">
        <w:rPr>
          <w:rFonts w:ascii="Arial" w:hAnsi="Arial" w:cs="Arial"/>
          <w:sz w:val="22"/>
          <w:szCs w:val="22"/>
          <w:lang w:val="en-US"/>
        </w:rPr>
        <w:t>GN-2</w:t>
      </w:r>
      <w:r w:rsidR="00DC7781">
        <w:rPr>
          <w:rFonts w:ascii="Arial" w:hAnsi="Arial" w:cs="Arial"/>
          <w:sz w:val="22"/>
          <w:szCs w:val="22"/>
          <w:lang w:val="en-US"/>
        </w:rPr>
        <w:t>999</w:t>
      </w:r>
      <w:r w:rsidR="00877DBE" w:rsidRPr="000D7EF3">
        <w:rPr>
          <w:rFonts w:ascii="Arial" w:hAnsi="Arial" w:cs="Arial"/>
          <w:sz w:val="22"/>
          <w:szCs w:val="22"/>
          <w:lang w:val="en-US"/>
        </w:rPr>
        <w:t>-</w:t>
      </w:r>
      <w:r w:rsidR="00DC7781">
        <w:rPr>
          <w:rFonts w:ascii="Arial" w:hAnsi="Arial" w:cs="Arial"/>
          <w:sz w:val="22"/>
          <w:szCs w:val="22"/>
          <w:lang w:val="en-US"/>
        </w:rPr>
        <w:t>4</w:t>
      </w:r>
      <w:r w:rsidR="00877DBE" w:rsidRPr="000D7EF3">
        <w:rPr>
          <w:rFonts w:ascii="Arial" w:hAnsi="Arial" w:cs="Arial"/>
          <w:sz w:val="22"/>
          <w:szCs w:val="22"/>
          <w:lang w:val="en-US"/>
        </w:rPr>
        <w:t xml:space="preserve">, </w:t>
      </w:r>
      <w:r w:rsidR="00A81431" w:rsidRPr="000D7EF3">
        <w:rPr>
          <w:rFonts w:ascii="Arial" w:hAnsi="Arial" w:cs="Arial"/>
          <w:sz w:val="22"/>
          <w:szCs w:val="22"/>
          <w:lang w:val="en-US"/>
        </w:rPr>
        <w:t>¶4.20 (</w:t>
      </w:r>
      <w:r w:rsidR="00DC7781">
        <w:rPr>
          <w:rFonts w:ascii="Arial" w:hAnsi="Arial" w:cs="Arial"/>
          <w:sz w:val="22"/>
          <w:szCs w:val="22"/>
          <w:lang w:val="en-US"/>
        </w:rPr>
        <w:t>f</w:t>
      </w:r>
      <w:r w:rsidR="00A81431" w:rsidRPr="000D7EF3">
        <w:rPr>
          <w:rFonts w:ascii="Arial" w:hAnsi="Arial" w:cs="Arial"/>
          <w:sz w:val="22"/>
          <w:szCs w:val="22"/>
          <w:lang w:val="en-US"/>
        </w:rPr>
        <w:t>))</w:t>
      </w:r>
      <w:r w:rsidR="005A5596" w:rsidRPr="000D7EF3">
        <w:rPr>
          <w:rFonts w:ascii="Arial" w:hAnsi="Arial" w:cs="Arial"/>
          <w:sz w:val="22"/>
          <w:szCs w:val="22"/>
          <w:lang w:val="en-US"/>
        </w:rPr>
        <w:t>.</w:t>
      </w:r>
    </w:p>
    <w:p w14:paraId="6CEF0459" w14:textId="78B56071" w:rsidR="001B63B9" w:rsidRDefault="0073203A" w:rsidP="00D40F25">
      <w:pPr>
        <w:pStyle w:val="subpar"/>
        <w:tabs>
          <w:tab w:val="clear" w:pos="2304"/>
          <w:tab w:val="num" w:pos="1152"/>
        </w:tabs>
        <w:ind w:left="1152"/>
        <w:rPr>
          <w:rFonts w:ascii="Arial" w:hAnsi="Arial" w:cs="Arial"/>
          <w:sz w:val="22"/>
          <w:szCs w:val="22"/>
          <w:lang w:val="en-US"/>
        </w:rPr>
      </w:pPr>
      <w:r w:rsidRPr="009F0F4D">
        <w:rPr>
          <w:rFonts w:ascii="Arial" w:hAnsi="Arial" w:cs="Arial"/>
          <w:sz w:val="22"/>
          <w:szCs w:val="22"/>
          <w:lang w:val="en-US"/>
        </w:rPr>
        <w:t>N</w:t>
      </w:r>
      <w:r w:rsidR="001B63B9" w:rsidRPr="009F0F4D">
        <w:rPr>
          <w:rFonts w:ascii="Arial" w:hAnsi="Arial" w:cs="Arial"/>
          <w:sz w:val="22"/>
          <w:szCs w:val="22"/>
          <w:lang w:val="en-US"/>
        </w:rPr>
        <w:t xml:space="preserve">ot </w:t>
      </w:r>
      <w:r w:rsidRPr="009F0F4D">
        <w:rPr>
          <w:rFonts w:ascii="Arial" w:hAnsi="Arial" w:cs="Arial"/>
          <w:sz w:val="22"/>
          <w:szCs w:val="22"/>
          <w:lang w:val="en-US"/>
        </w:rPr>
        <w:t xml:space="preserve">be </w:t>
      </w:r>
      <w:r w:rsidR="001B63B9" w:rsidRPr="009F0F4D">
        <w:rPr>
          <w:rFonts w:ascii="Arial" w:hAnsi="Arial" w:cs="Arial"/>
          <w:sz w:val="22"/>
          <w:szCs w:val="22"/>
          <w:lang w:val="en-US"/>
        </w:rPr>
        <w:t xml:space="preserve">explicitly excluded in the Loan Agreement </w:t>
      </w:r>
      <w:r w:rsidRPr="009F0F4D">
        <w:rPr>
          <w:rFonts w:ascii="Arial" w:hAnsi="Arial" w:cs="Arial"/>
          <w:sz w:val="22"/>
          <w:szCs w:val="22"/>
          <w:lang w:val="en-US"/>
        </w:rPr>
        <w:t>B</w:t>
      </w:r>
      <w:r w:rsidR="00442D84">
        <w:rPr>
          <w:rFonts w:ascii="Arial" w:hAnsi="Arial" w:cs="Arial"/>
          <w:sz w:val="22"/>
          <w:szCs w:val="22"/>
          <w:lang w:val="en-US"/>
        </w:rPr>
        <w:t>A</w:t>
      </w:r>
      <w:r w:rsidRPr="009F0F4D">
        <w:rPr>
          <w:rFonts w:ascii="Arial" w:hAnsi="Arial" w:cs="Arial"/>
          <w:sz w:val="22"/>
          <w:szCs w:val="22"/>
          <w:lang w:val="en-US"/>
        </w:rPr>
        <w:t>-O000</w:t>
      </w:r>
      <w:r w:rsidR="00442D84">
        <w:rPr>
          <w:rFonts w:ascii="Arial" w:hAnsi="Arial" w:cs="Arial"/>
          <w:sz w:val="22"/>
          <w:szCs w:val="22"/>
          <w:lang w:val="en-US"/>
        </w:rPr>
        <w:t>4</w:t>
      </w:r>
      <w:r w:rsidR="001B63B9" w:rsidRPr="009F0F4D">
        <w:rPr>
          <w:rFonts w:ascii="Arial" w:hAnsi="Arial" w:cs="Arial"/>
          <w:sz w:val="22"/>
          <w:szCs w:val="22"/>
          <w:lang w:val="en-US"/>
        </w:rPr>
        <w:t xml:space="preserve"> ("negative list")</w:t>
      </w:r>
      <w:r w:rsidR="00CD7FE3">
        <w:rPr>
          <w:rFonts w:ascii="Arial" w:hAnsi="Arial" w:cs="Arial"/>
          <w:sz w:val="22"/>
          <w:szCs w:val="22"/>
          <w:lang w:val="en-US"/>
        </w:rPr>
        <w:t>:</w:t>
      </w:r>
    </w:p>
    <w:p w14:paraId="2886C54B" w14:textId="76FE1195" w:rsidR="001B63B9" w:rsidRPr="009F0F4D" w:rsidRDefault="001B63B9" w:rsidP="00D40F25">
      <w:pPr>
        <w:pStyle w:val="subpar"/>
        <w:tabs>
          <w:tab w:val="clear" w:pos="2304"/>
          <w:tab w:val="num" w:pos="1152"/>
        </w:tabs>
        <w:ind w:left="1152"/>
        <w:rPr>
          <w:rFonts w:ascii="Arial" w:hAnsi="Arial" w:cs="Arial"/>
          <w:sz w:val="22"/>
          <w:szCs w:val="22"/>
          <w:lang w:val="en-US"/>
        </w:rPr>
      </w:pPr>
      <w:r w:rsidRPr="009F0F4D">
        <w:rPr>
          <w:rFonts w:ascii="Arial" w:hAnsi="Arial" w:cs="Arial"/>
          <w:sz w:val="22"/>
          <w:szCs w:val="22"/>
          <w:lang w:val="en-US"/>
        </w:rPr>
        <w:t xml:space="preserve">Be lawful and valid according to the relevant legislation </w:t>
      </w:r>
      <w:r w:rsidR="001B66DA" w:rsidRPr="009F0F4D">
        <w:rPr>
          <w:rFonts w:ascii="Arial" w:hAnsi="Arial" w:cs="Arial"/>
          <w:sz w:val="22"/>
          <w:szCs w:val="22"/>
          <w:lang w:val="en-US"/>
        </w:rPr>
        <w:t xml:space="preserve">of </w:t>
      </w:r>
      <w:r w:rsidR="00047E9E">
        <w:rPr>
          <w:rFonts w:ascii="Arial" w:hAnsi="Arial" w:cs="Arial"/>
          <w:sz w:val="22"/>
          <w:szCs w:val="22"/>
          <w:lang w:val="en-US"/>
        </w:rPr>
        <w:t>Barbados</w:t>
      </w:r>
      <w:r w:rsidRPr="009F0F4D">
        <w:rPr>
          <w:rFonts w:ascii="Arial" w:hAnsi="Arial" w:cs="Arial"/>
          <w:sz w:val="22"/>
          <w:szCs w:val="22"/>
          <w:lang w:val="en-US"/>
        </w:rPr>
        <w:t>.</w:t>
      </w:r>
    </w:p>
    <w:p w14:paraId="554B8491" w14:textId="719965E9" w:rsidR="001B63B9" w:rsidRPr="009F0F4D" w:rsidRDefault="0073203A" w:rsidP="00D40F25">
      <w:pPr>
        <w:pStyle w:val="subpar"/>
        <w:tabs>
          <w:tab w:val="clear" w:pos="2304"/>
          <w:tab w:val="num" w:pos="1152"/>
        </w:tabs>
        <w:ind w:left="1152"/>
        <w:rPr>
          <w:rFonts w:ascii="Arial" w:hAnsi="Arial" w:cs="Arial"/>
          <w:sz w:val="22"/>
          <w:szCs w:val="22"/>
          <w:lang w:val="en-US"/>
        </w:rPr>
      </w:pPr>
      <w:r w:rsidRPr="009F0F4D">
        <w:rPr>
          <w:rFonts w:ascii="Arial" w:hAnsi="Arial" w:cs="Arial"/>
          <w:sz w:val="22"/>
          <w:szCs w:val="22"/>
          <w:lang w:val="en-US"/>
        </w:rPr>
        <w:t xml:space="preserve">Be </w:t>
      </w:r>
      <w:r w:rsidR="001B63B9" w:rsidRPr="009F0F4D">
        <w:rPr>
          <w:rFonts w:ascii="Arial" w:hAnsi="Arial" w:cs="Arial"/>
          <w:sz w:val="22"/>
          <w:szCs w:val="22"/>
          <w:lang w:val="en-US"/>
        </w:rPr>
        <w:t>directly or indirectly related to the emergency caused by the natural disaster for which the financing was provided.</w:t>
      </w:r>
    </w:p>
    <w:p w14:paraId="4D29A2F7" w14:textId="77777777" w:rsidR="001B63B9" w:rsidRPr="009F0F4D" w:rsidRDefault="0073203A" w:rsidP="00D40F25">
      <w:pPr>
        <w:pStyle w:val="subpar"/>
        <w:tabs>
          <w:tab w:val="clear" w:pos="2304"/>
          <w:tab w:val="num" w:pos="1152"/>
        </w:tabs>
        <w:ind w:left="1152"/>
        <w:rPr>
          <w:rFonts w:ascii="Arial" w:hAnsi="Arial" w:cs="Arial"/>
          <w:sz w:val="22"/>
          <w:szCs w:val="22"/>
          <w:lang w:val="en-US"/>
        </w:rPr>
      </w:pPr>
      <w:r w:rsidRPr="009F0F4D">
        <w:rPr>
          <w:rFonts w:ascii="Arial" w:hAnsi="Arial" w:cs="Arial"/>
          <w:sz w:val="22"/>
          <w:szCs w:val="22"/>
          <w:lang w:val="en-US"/>
        </w:rPr>
        <w:t>Show e</w:t>
      </w:r>
      <w:r w:rsidR="001B63B9" w:rsidRPr="009F0F4D">
        <w:rPr>
          <w:rFonts w:ascii="Arial" w:hAnsi="Arial" w:cs="Arial"/>
          <w:sz w:val="22"/>
          <w:szCs w:val="22"/>
          <w:lang w:val="en-US"/>
        </w:rPr>
        <w:t>vidence of verifiable, documented, and clearly recorded acquisitions and payments.</w:t>
      </w:r>
    </w:p>
    <w:p w14:paraId="515DB3F9" w14:textId="44C6E474" w:rsidR="001B63B9" w:rsidRPr="009F0F4D" w:rsidRDefault="001B63B9" w:rsidP="00D40F25">
      <w:pPr>
        <w:pStyle w:val="subpar"/>
        <w:tabs>
          <w:tab w:val="clear" w:pos="2304"/>
          <w:tab w:val="num" w:pos="1152"/>
        </w:tabs>
        <w:ind w:left="1152"/>
        <w:rPr>
          <w:rFonts w:ascii="Arial" w:hAnsi="Arial" w:cs="Arial"/>
          <w:sz w:val="22"/>
          <w:szCs w:val="22"/>
          <w:lang w:val="en-US"/>
        </w:rPr>
      </w:pPr>
      <w:r w:rsidRPr="009F0F4D">
        <w:rPr>
          <w:rFonts w:ascii="Arial" w:hAnsi="Arial" w:cs="Arial"/>
          <w:sz w:val="22"/>
          <w:szCs w:val="22"/>
          <w:lang w:val="en-US"/>
        </w:rPr>
        <w:t>Be adequate in terms of size and price.</w:t>
      </w:r>
    </w:p>
    <w:p w14:paraId="2C15611F" w14:textId="05B28583" w:rsidR="009C2618" w:rsidRDefault="009C7FE1" w:rsidP="000D7EF3">
      <w:pPr>
        <w:pStyle w:val="Paragraph"/>
        <w:numPr>
          <w:ilvl w:val="0"/>
          <w:numId w:val="15"/>
        </w:numPr>
        <w:ind w:left="720" w:hanging="720"/>
        <w:rPr>
          <w:rFonts w:ascii="Arial" w:hAnsi="Arial" w:cs="Arial"/>
          <w:sz w:val="22"/>
          <w:szCs w:val="22"/>
          <w:lang w:val="en-US"/>
        </w:rPr>
      </w:pPr>
      <w:bookmarkStart w:id="21" w:name="_Ref515873955"/>
      <w:bookmarkStart w:id="22" w:name="_Ref460244726"/>
      <w:r>
        <w:rPr>
          <w:rFonts w:ascii="Arial" w:hAnsi="Arial" w:cs="Arial"/>
          <w:sz w:val="22"/>
          <w:szCs w:val="22"/>
          <w:lang w:val="en-US"/>
        </w:rPr>
        <w:t xml:space="preserve">The MFEI, </w:t>
      </w:r>
      <w:r w:rsidR="00373AA8" w:rsidRPr="00373AA8">
        <w:rPr>
          <w:rFonts w:ascii="Arial" w:hAnsi="Arial" w:cs="Arial"/>
          <w:sz w:val="22"/>
          <w:szCs w:val="22"/>
          <w:lang w:val="en-US"/>
        </w:rPr>
        <w:t>as</w:t>
      </w:r>
      <w:r>
        <w:rPr>
          <w:rFonts w:ascii="Arial" w:hAnsi="Arial" w:cs="Arial"/>
          <w:sz w:val="22"/>
          <w:szCs w:val="22"/>
          <w:lang w:val="en-US"/>
        </w:rPr>
        <w:t xml:space="preserve"> the Executing Agency, </w:t>
      </w:r>
      <w:r w:rsidR="00D64233" w:rsidRPr="00D64233">
        <w:rPr>
          <w:rFonts w:ascii="Arial" w:hAnsi="Arial" w:cs="Arial"/>
          <w:sz w:val="22"/>
          <w:szCs w:val="22"/>
          <w:lang w:val="en-US"/>
        </w:rPr>
        <w:t>will be responsible</w:t>
      </w:r>
      <w:r w:rsidR="00373AA8">
        <w:rPr>
          <w:rFonts w:ascii="Arial" w:hAnsi="Arial" w:cs="Arial"/>
          <w:sz w:val="22"/>
          <w:szCs w:val="22"/>
          <w:lang w:val="en-US"/>
        </w:rPr>
        <w:t xml:space="preserve"> </w:t>
      </w:r>
      <w:r w:rsidR="00D64233" w:rsidRPr="00D64233">
        <w:rPr>
          <w:rFonts w:ascii="Arial" w:hAnsi="Arial" w:cs="Arial"/>
          <w:sz w:val="22"/>
          <w:szCs w:val="22"/>
          <w:lang w:val="en-US"/>
        </w:rPr>
        <w:t>for</w:t>
      </w:r>
      <w:r w:rsidR="00373AA8">
        <w:rPr>
          <w:rFonts w:ascii="Arial" w:hAnsi="Arial" w:cs="Arial"/>
          <w:sz w:val="22"/>
          <w:szCs w:val="22"/>
          <w:lang w:val="en-US"/>
        </w:rPr>
        <w:t xml:space="preserve"> setting</w:t>
      </w:r>
      <w:r w:rsidR="00D64233" w:rsidRPr="00D64233">
        <w:rPr>
          <w:rFonts w:ascii="Arial" w:hAnsi="Arial" w:cs="Arial"/>
          <w:sz w:val="22"/>
          <w:szCs w:val="22"/>
          <w:lang w:val="en-US"/>
        </w:rPr>
        <w:t xml:space="preserve"> the procedures </w:t>
      </w:r>
      <w:r w:rsidR="00373AA8">
        <w:rPr>
          <w:rFonts w:ascii="Arial" w:hAnsi="Arial" w:cs="Arial"/>
          <w:sz w:val="22"/>
          <w:szCs w:val="22"/>
          <w:lang w:val="en-US"/>
        </w:rPr>
        <w:t xml:space="preserve">and </w:t>
      </w:r>
      <w:r w:rsidR="00373AA8" w:rsidRPr="00D64233">
        <w:rPr>
          <w:rFonts w:ascii="Arial" w:hAnsi="Arial" w:cs="Arial"/>
          <w:sz w:val="22"/>
          <w:szCs w:val="22"/>
          <w:lang w:val="en-US"/>
        </w:rPr>
        <w:t>mechanisms</w:t>
      </w:r>
      <w:r w:rsidR="00BB50F4">
        <w:rPr>
          <w:rFonts w:ascii="Arial" w:hAnsi="Arial" w:cs="Arial"/>
          <w:sz w:val="22"/>
          <w:szCs w:val="22"/>
          <w:lang w:val="en-US"/>
        </w:rPr>
        <w:t xml:space="preserve"> </w:t>
      </w:r>
      <w:r w:rsidR="00D64233" w:rsidRPr="00D64233">
        <w:rPr>
          <w:rFonts w:ascii="Arial" w:hAnsi="Arial" w:cs="Arial"/>
          <w:sz w:val="22"/>
          <w:szCs w:val="22"/>
          <w:lang w:val="en-US"/>
        </w:rPr>
        <w:t>for: (i) the reimbursement of loan resources</w:t>
      </w:r>
      <w:r w:rsidR="00A01412">
        <w:rPr>
          <w:rFonts w:ascii="Arial" w:hAnsi="Arial" w:cs="Arial"/>
          <w:sz w:val="22"/>
          <w:szCs w:val="22"/>
          <w:lang w:val="en-US"/>
        </w:rPr>
        <w:t xml:space="preserve"> </w:t>
      </w:r>
      <w:r w:rsidR="00D64233" w:rsidRPr="00D64233">
        <w:rPr>
          <w:rFonts w:ascii="Arial" w:hAnsi="Arial" w:cs="Arial"/>
          <w:sz w:val="22"/>
          <w:szCs w:val="22"/>
          <w:lang w:val="en-US"/>
        </w:rPr>
        <w:t xml:space="preserve">from the special </w:t>
      </w:r>
      <w:r w:rsidR="00BB50F4">
        <w:rPr>
          <w:rFonts w:ascii="Arial" w:hAnsi="Arial" w:cs="Arial"/>
          <w:sz w:val="22"/>
          <w:szCs w:val="22"/>
          <w:lang w:val="en-US"/>
        </w:rPr>
        <w:t xml:space="preserve">segregated </w:t>
      </w:r>
      <w:r w:rsidR="00D64233" w:rsidRPr="00D64233">
        <w:rPr>
          <w:rFonts w:ascii="Arial" w:hAnsi="Arial" w:cs="Arial"/>
          <w:sz w:val="22"/>
          <w:szCs w:val="22"/>
          <w:lang w:val="en-US"/>
        </w:rPr>
        <w:t xml:space="preserve">account of the project to </w:t>
      </w:r>
      <w:r w:rsidR="00566823">
        <w:rPr>
          <w:rFonts w:ascii="Arial" w:hAnsi="Arial" w:cs="Arial"/>
          <w:sz w:val="22"/>
          <w:szCs w:val="22"/>
          <w:lang w:val="en-US"/>
        </w:rPr>
        <w:t>sector agencies</w:t>
      </w:r>
      <w:r w:rsidR="00D64233" w:rsidRPr="00D64233">
        <w:rPr>
          <w:rFonts w:ascii="Arial" w:hAnsi="Arial" w:cs="Arial"/>
          <w:sz w:val="22"/>
          <w:szCs w:val="22"/>
          <w:lang w:val="en-US"/>
        </w:rPr>
        <w:t xml:space="preserve"> with budgetary authorization for spending; (ii) accounting and supporting physical documentation required by the Bank to verify eligible expenses; and (iii) prioritization of eligible expenses to be financed with loan resources.</w:t>
      </w:r>
    </w:p>
    <w:p w14:paraId="2B8D0AD2" w14:textId="33E793AB" w:rsidR="00892F9B" w:rsidRPr="00892F9B" w:rsidRDefault="00892F9B" w:rsidP="000D7EF3">
      <w:pPr>
        <w:pStyle w:val="Paragraph"/>
        <w:numPr>
          <w:ilvl w:val="0"/>
          <w:numId w:val="15"/>
        </w:numPr>
        <w:ind w:left="720" w:hanging="720"/>
        <w:rPr>
          <w:rFonts w:ascii="Arial" w:hAnsi="Arial" w:cs="Arial"/>
          <w:sz w:val="22"/>
          <w:lang w:val="en-US"/>
        </w:rPr>
      </w:pPr>
      <w:r w:rsidRPr="00892F9B">
        <w:rPr>
          <w:rFonts w:ascii="Arial" w:hAnsi="Arial" w:cs="Arial"/>
          <w:sz w:val="22"/>
          <w:lang w:val="en-US"/>
        </w:rPr>
        <w:t xml:space="preserve">The </w:t>
      </w:r>
      <w:r w:rsidR="0088139C">
        <w:rPr>
          <w:rFonts w:ascii="Arial" w:hAnsi="Arial" w:cs="Arial"/>
          <w:sz w:val="22"/>
          <w:lang w:val="en-US"/>
        </w:rPr>
        <w:t>B</w:t>
      </w:r>
      <w:r w:rsidRPr="00892F9B">
        <w:rPr>
          <w:rFonts w:ascii="Arial" w:hAnsi="Arial" w:cs="Arial"/>
          <w:sz w:val="22"/>
          <w:lang w:val="en-US"/>
        </w:rPr>
        <w:t xml:space="preserve">orrower, through the MFEI, will have 365 calendar days after the onset of the eligible event to make reimbursements using Loan proceeds to the </w:t>
      </w:r>
      <w:r w:rsidRPr="00892F9B">
        <w:rPr>
          <w:rFonts w:ascii="Arial" w:hAnsi="Arial" w:cs="Arial"/>
          <w:sz w:val="22"/>
          <w:szCs w:val="22"/>
          <w:lang w:val="en-US"/>
        </w:rPr>
        <w:t>public</w:t>
      </w:r>
      <w:r w:rsidR="002E742D">
        <w:rPr>
          <w:rFonts w:ascii="Arial" w:hAnsi="Arial" w:cs="Arial"/>
          <w:sz w:val="22"/>
          <w:szCs w:val="22"/>
          <w:lang w:val="en-US"/>
        </w:rPr>
        <w:noBreakHyphen/>
      </w:r>
      <w:r w:rsidRPr="00892F9B">
        <w:rPr>
          <w:rFonts w:ascii="Arial" w:hAnsi="Arial" w:cs="Arial"/>
          <w:sz w:val="22"/>
          <w:szCs w:val="22"/>
          <w:lang w:val="en-US"/>
        </w:rPr>
        <w:t xml:space="preserve">sector </w:t>
      </w:r>
      <w:r w:rsidRPr="00892F9B">
        <w:rPr>
          <w:rFonts w:ascii="Arial" w:hAnsi="Arial" w:cs="Arial"/>
          <w:sz w:val="22"/>
          <w:lang w:val="en-US"/>
        </w:rPr>
        <w:t xml:space="preserve">institutions responsible for budget execution during emergencies caused by natural disasters for eligible expenses incurred within 180 calendar days immediately after the onset of the eligible event. </w:t>
      </w:r>
      <w:r w:rsidRPr="00892F9B">
        <w:rPr>
          <w:rFonts w:ascii="Arial" w:hAnsi="Arial" w:cs="Arial"/>
          <w:sz w:val="22"/>
          <w:szCs w:val="22"/>
          <w:lang w:val="en-US"/>
        </w:rPr>
        <w:t>Upon formal request from the Borrower, the Bank, at its sole discretion, may exten</w:t>
      </w:r>
      <w:r w:rsidR="0088139C">
        <w:rPr>
          <w:rFonts w:ascii="Arial" w:hAnsi="Arial" w:cs="Arial"/>
          <w:sz w:val="22"/>
          <w:szCs w:val="22"/>
          <w:lang w:val="en-US"/>
        </w:rPr>
        <w:t>d</w:t>
      </w:r>
      <w:r w:rsidRPr="00892F9B">
        <w:rPr>
          <w:rFonts w:ascii="Arial" w:hAnsi="Arial" w:cs="Arial"/>
          <w:sz w:val="22"/>
          <w:szCs w:val="22"/>
          <w:lang w:val="en-US"/>
        </w:rPr>
        <w:t xml:space="preserve"> this period for an additional 90 days, for a total of 270 days (GN-2</w:t>
      </w:r>
      <w:r w:rsidR="00DC7781">
        <w:rPr>
          <w:rFonts w:ascii="Arial" w:hAnsi="Arial" w:cs="Arial"/>
          <w:sz w:val="22"/>
          <w:szCs w:val="22"/>
          <w:lang w:val="en-US"/>
        </w:rPr>
        <w:t>999</w:t>
      </w:r>
      <w:r w:rsidRPr="00892F9B">
        <w:rPr>
          <w:rFonts w:ascii="Arial" w:hAnsi="Arial" w:cs="Arial"/>
          <w:sz w:val="22"/>
          <w:szCs w:val="22"/>
          <w:lang w:val="en-US"/>
        </w:rPr>
        <w:t>-</w:t>
      </w:r>
      <w:r w:rsidR="00DC7781">
        <w:rPr>
          <w:rFonts w:ascii="Arial" w:hAnsi="Arial" w:cs="Arial"/>
          <w:sz w:val="22"/>
          <w:szCs w:val="22"/>
          <w:lang w:val="en-US"/>
        </w:rPr>
        <w:t>4</w:t>
      </w:r>
      <w:r w:rsidRPr="00892F9B">
        <w:rPr>
          <w:rFonts w:ascii="Arial" w:hAnsi="Arial" w:cs="Arial"/>
          <w:sz w:val="22"/>
          <w:szCs w:val="22"/>
          <w:lang w:val="en-US"/>
        </w:rPr>
        <w:t>, ¶4.20 (</w:t>
      </w:r>
      <w:r w:rsidR="00DC7781">
        <w:rPr>
          <w:rFonts w:ascii="Arial" w:hAnsi="Arial" w:cs="Arial"/>
          <w:sz w:val="22"/>
          <w:szCs w:val="22"/>
          <w:lang w:val="en-US"/>
        </w:rPr>
        <w:t>f</w:t>
      </w:r>
      <w:r w:rsidRPr="00892F9B">
        <w:rPr>
          <w:rFonts w:ascii="Arial" w:hAnsi="Arial" w:cs="Arial"/>
          <w:sz w:val="22"/>
          <w:szCs w:val="22"/>
          <w:lang w:val="en-US"/>
        </w:rPr>
        <w:t>)).</w:t>
      </w:r>
    </w:p>
    <w:p w14:paraId="0BAA9DC2" w14:textId="1979380E" w:rsidR="00C141E2" w:rsidRPr="009F0F4D" w:rsidRDefault="00C141E2" w:rsidP="000D7EF3">
      <w:pPr>
        <w:pStyle w:val="Paragraph"/>
        <w:numPr>
          <w:ilvl w:val="0"/>
          <w:numId w:val="15"/>
        </w:numPr>
        <w:ind w:left="720" w:hanging="720"/>
        <w:rPr>
          <w:rFonts w:ascii="Arial" w:hAnsi="Arial" w:cs="Arial"/>
          <w:sz w:val="22"/>
          <w:szCs w:val="22"/>
          <w:lang w:val="en-US"/>
        </w:rPr>
      </w:pPr>
      <w:r w:rsidRPr="009F0F4D">
        <w:rPr>
          <w:rFonts w:ascii="Arial" w:hAnsi="Arial" w:cs="Arial"/>
          <w:sz w:val="22"/>
          <w:szCs w:val="22"/>
          <w:lang w:val="en-US"/>
        </w:rPr>
        <w:t xml:space="preserve">The </w:t>
      </w:r>
      <w:r w:rsidR="0090062C">
        <w:rPr>
          <w:rFonts w:ascii="Arial" w:hAnsi="Arial" w:cs="Arial"/>
          <w:sz w:val="22"/>
          <w:szCs w:val="22"/>
          <w:lang w:val="en-US"/>
        </w:rPr>
        <w:t>MFEI</w:t>
      </w:r>
      <w:r w:rsidR="00D67A52" w:rsidRPr="009F0F4D">
        <w:rPr>
          <w:rFonts w:ascii="Arial" w:hAnsi="Arial" w:cs="Arial"/>
          <w:sz w:val="22"/>
          <w:szCs w:val="22"/>
          <w:lang w:val="en-US"/>
        </w:rPr>
        <w:t xml:space="preserve"> shall only be able to</w:t>
      </w:r>
      <w:r w:rsidR="004C4C0A" w:rsidRPr="009F0F4D">
        <w:rPr>
          <w:rFonts w:ascii="Arial" w:hAnsi="Arial" w:cs="Arial"/>
          <w:sz w:val="22"/>
          <w:szCs w:val="22"/>
          <w:lang w:val="en-US"/>
        </w:rPr>
        <w:t xml:space="preserve"> </w:t>
      </w:r>
      <w:r w:rsidRPr="009F0F4D">
        <w:rPr>
          <w:rFonts w:ascii="Arial" w:hAnsi="Arial" w:cs="Arial"/>
          <w:sz w:val="22"/>
          <w:szCs w:val="22"/>
          <w:lang w:val="en-US"/>
        </w:rPr>
        <w:t>reimburse eligible expenses upon receipt of a formal request for reimbursement of expenses from a</w:t>
      </w:r>
      <w:r w:rsidR="001A5F2D" w:rsidRPr="009F0F4D">
        <w:rPr>
          <w:rFonts w:ascii="Arial" w:hAnsi="Arial" w:cs="Arial"/>
          <w:sz w:val="22"/>
          <w:szCs w:val="22"/>
          <w:lang w:val="en-US"/>
        </w:rPr>
        <w:t xml:space="preserve"> public-sector </w:t>
      </w:r>
      <w:r w:rsidRPr="009F0F4D">
        <w:rPr>
          <w:rFonts w:ascii="Arial" w:hAnsi="Arial" w:cs="Arial"/>
          <w:sz w:val="22"/>
          <w:szCs w:val="22"/>
          <w:lang w:val="en-US"/>
        </w:rPr>
        <w:t>institution</w:t>
      </w:r>
      <w:r w:rsidR="00937D27">
        <w:rPr>
          <w:rFonts w:ascii="Arial" w:hAnsi="Arial" w:cs="Arial"/>
          <w:sz w:val="22"/>
          <w:szCs w:val="22"/>
          <w:lang w:val="en-US"/>
        </w:rPr>
        <w:t xml:space="preserve"> or agency</w:t>
      </w:r>
      <w:r w:rsidR="00B748D4" w:rsidRPr="009F0F4D">
        <w:rPr>
          <w:rFonts w:ascii="Arial" w:hAnsi="Arial" w:cs="Arial"/>
          <w:sz w:val="22"/>
          <w:szCs w:val="22"/>
          <w:lang w:val="en-US"/>
        </w:rPr>
        <w:t xml:space="preserve"> designated by the </w:t>
      </w:r>
      <w:r w:rsidR="0090062C">
        <w:rPr>
          <w:rFonts w:ascii="Arial" w:hAnsi="Arial" w:cs="Arial"/>
          <w:sz w:val="22"/>
          <w:szCs w:val="22"/>
          <w:lang w:val="en-US"/>
        </w:rPr>
        <w:t>MFEI</w:t>
      </w:r>
      <w:r w:rsidR="00B748D4" w:rsidRPr="009F0F4D">
        <w:rPr>
          <w:rFonts w:ascii="Arial" w:hAnsi="Arial" w:cs="Arial"/>
          <w:sz w:val="22"/>
          <w:szCs w:val="22"/>
          <w:lang w:val="en-US"/>
        </w:rPr>
        <w:t xml:space="preserve"> as</w:t>
      </w:r>
      <w:r w:rsidRPr="009F0F4D">
        <w:rPr>
          <w:rFonts w:ascii="Arial" w:hAnsi="Arial" w:cs="Arial"/>
          <w:sz w:val="22"/>
          <w:szCs w:val="22"/>
          <w:lang w:val="en-US"/>
        </w:rPr>
        <w:t xml:space="preserve"> </w:t>
      </w:r>
      <w:r w:rsidR="000A1F5E" w:rsidRPr="009F0F4D">
        <w:rPr>
          <w:rFonts w:ascii="Arial" w:hAnsi="Arial" w:cs="Arial"/>
          <w:sz w:val="22"/>
          <w:szCs w:val="22"/>
          <w:lang w:val="en-US"/>
        </w:rPr>
        <w:t>competent</w:t>
      </w:r>
      <w:r w:rsidR="001A5F2D" w:rsidRPr="009F0F4D">
        <w:rPr>
          <w:rFonts w:ascii="Arial" w:hAnsi="Arial" w:cs="Arial"/>
          <w:sz w:val="22"/>
          <w:szCs w:val="22"/>
          <w:lang w:val="en-US"/>
        </w:rPr>
        <w:t xml:space="preserve"> for </w:t>
      </w:r>
      <w:r w:rsidR="00B748D4" w:rsidRPr="009F0F4D">
        <w:rPr>
          <w:rFonts w:ascii="Arial" w:hAnsi="Arial" w:cs="Arial"/>
          <w:sz w:val="22"/>
          <w:szCs w:val="22"/>
          <w:lang w:val="en-US"/>
        </w:rPr>
        <w:t xml:space="preserve">national public </w:t>
      </w:r>
      <w:r w:rsidR="001A5F2D" w:rsidRPr="009F0F4D">
        <w:rPr>
          <w:rFonts w:ascii="Arial" w:hAnsi="Arial" w:cs="Arial"/>
          <w:sz w:val="22"/>
          <w:szCs w:val="22"/>
          <w:lang w:val="en-US"/>
        </w:rPr>
        <w:t>budget</w:t>
      </w:r>
      <w:r w:rsidR="005D2CAB" w:rsidRPr="009F0F4D">
        <w:rPr>
          <w:rFonts w:ascii="Arial" w:hAnsi="Arial" w:cs="Arial"/>
          <w:sz w:val="22"/>
          <w:szCs w:val="22"/>
          <w:lang w:val="en-US"/>
        </w:rPr>
        <w:t xml:space="preserve"> items</w:t>
      </w:r>
      <w:r w:rsidR="001A5F2D" w:rsidRPr="009F0F4D">
        <w:rPr>
          <w:rFonts w:ascii="Arial" w:hAnsi="Arial" w:cs="Arial"/>
          <w:sz w:val="22"/>
          <w:szCs w:val="22"/>
          <w:lang w:val="en-US"/>
        </w:rPr>
        <w:t xml:space="preserve"> execution during emergencies caused by natural disasters</w:t>
      </w:r>
      <w:r w:rsidRPr="009F0F4D">
        <w:rPr>
          <w:rFonts w:ascii="Arial" w:hAnsi="Arial" w:cs="Arial"/>
          <w:sz w:val="22"/>
          <w:szCs w:val="22"/>
          <w:lang w:val="en-US"/>
        </w:rPr>
        <w:t>. Those expenses must have a national budget item assigned and approved</w:t>
      </w:r>
      <w:r w:rsidR="000A1F5E" w:rsidRPr="009F0F4D">
        <w:rPr>
          <w:rFonts w:ascii="Arial" w:hAnsi="Arial" w:cs="Arial"/>
          <w:sz w:val="22"/>
          <w:szCs w:val="22"/>
          <w:lang w:val="en-US"/>
        </w:rPr>
        <w:t xml:space="preserve"> by the </w:t>
      </w:r>
      <w:r w:rsidR="0090062C">
        <w:rPr>
          <w:rFonts w:ascii="Arial" w:hAnsi="Arial" w:cs="Arial"/>
          <w:sz w:val="22"/>
          <w:szCs w:val="22"/>
          <w:lang w:val="en-US"/>
        </w:rPr>
        <w:t>MFEI</w:t>
      </w:r>
      <w:r w:rsidRPr="009F0F4D">
        <w:rPr>
          <w:rFonts w:ascii="Arial" w:hAnsi="Arial" w:cs="Arial"/>
          <w:sz w:val="22"/>
          <w:szCs w:val="22"/>
          <w:lang w:val="en-US"/>
        </w:rPr>
        <w:t xml:space="preserve">, authorization of execution approved </w:t>
      </w:r>
      <w:r w:rsidR="000A1F5E" w:rsidRPr="009F0F4D">
        <w:rPr>
          <w:rFonts w:ascii="Arial" w:hAnsi="Arial" w:cs="Arial"/>
          <w:sz w:val="22"/>
          <w:szCs w:val="22"/>
          <w:lang w:val="en-US"/>
        </w:rPr>
        <w:t xml:space="preserve">by competent executing authority </w:t>
      </w:r>
      <w:r w:rsidRPr="009F0F4D">
        <w:rPr>
          <w:rFonts w:ascii="Arial" w:hAnsi="Arial" w:cs="Arial"/>
          <w:sz w:val="22"/>
          <w:szCs w:val="22"/>
          <w:lang w:val="en-US"/>
        </w:rPr>
        <w:t xml:space="preserve">and be accompanied by the following </w:t>
      </w:r>
      <w:r w:rsidR="0082673A" w:rsidRPr="009F0F4D">
        <w:rPr>
          <w:rFonts w:ascii="Arial" w:hAnsi="Arial" w:cs="Arial"/>
          <w:sz w:val="22"/>
          <w:szCs w:val="22"/>
          <w:lang w:val="en-US"/>
        </w:rPr>
        <w:t>paper</w:t>
      </w:r>
      <w:r w:rsidRPr="009F0F4D">
        <w:rPr>
          <w:rFonts w:ascii="Arial" w:hAnsi="Arial" w:cs="Arial"/>
          <w:sz w:val="22"/>
          <w:szCs w:val="22"/>
          <w:lang w:val="en-US"/>
        </w:rPr>
        <w:t xml:space="preserve"> supporting documentation: (i) order of purchase or requisition of the good</w:t>
      </w:r>
      <w:r w:rsidR="005D2CAB" w:rsidRPr="009F0F4D">
        <w:rPr>
          <w:rFonts w:ascii="Arial" w:hAnsi="Arial" w:cs="Arial"/>
          <w:sz w:val="22"/>
          <w:szCs w:val="22"/>
          <w:lang w:val="en-US"/>
        </w:rPr>
        <w:t>s</w:t>
      </w:r>
      <w:r w:rsidRPr="009F0F4D">
        <w:rPr>
          <w:rFonts w:ascii="Arial" w:hAnsi="Arial" w:cs="Arial"/>
          <w:sz w:val="22"/>
          <w:szCs w:val="22"/>
          <w:lang w:val="en-US"/>
        </w:rPr>
        <w:t xml:space="preserve"> or service</w:t>
      </w:r>
      <w:r w:rsidR="005D2CAB" w:rsidRPr="009F0F4D">
        <w:rPr>
          <w:rFonts w:ascii="Arial" w:hAnsi="Arial" w:cs="Arial"/>
          <w:sz w:val="22"/>
          <w:szCs w:val="22"/>
          <w:lang w:val="en-US"/>
        </w:rPr>
        <w:t>s in question</w:t>
      </w:r>
      <w:r w:rsidRPr="009F0F4D">
        <w:rPr>
          <w:rFonts w:ascii="Arial" w:hAnsi="Arial" w:cs="Arial"/>
          <w:sz w:val="22"/>
          <w:szCs w:val="22"/>
          <w:lang w:val="en-US"/>
        </w:rPr>
        <w:t xml:space="preserve">; (ii) the remittance or other similar proof of delivery or provision of goods or services that shows proof of receipt and acceptance of the provision by the competent authority of the entity acquiring said good or service; (iii) the invoice or detailed </w:t>
      </w:r>
      <w:r w:rsidR="005D2CAB" w:rsidRPr="009F0F4D">
        <w:rPr>
          <w:rFonts w:ascii="Arial" w:hAnsi="Arial" w:cs="Arial"/>
          <w:sz w:val="22"/>
          <w:szCs w:val="22"/>
          <w:lang w:val="en-US"/>
        </w:rPr>
        <w:t>bill for</w:t>
      </w:r>
      <w:r w:rsidRPr="009F0F4D">
        <w:rPr>
          <w:rFonts w:ascii="Arial" w:hAnsi="Arial" w:cs="Arial"/>
          <w:sz w:val="22"/>
          <w:szCs w:val="22"/>
          <w:lang w:val="en-US"/>
        </w:rPr>
        <w:t xml:space="preserve"> the supplier's expenses; and (iv)</w:t>
      </w:r>
      <w:r w:rsidR="00AD0BD5">
        <w:rPr>
          <w:rFonts w:ascii="Arial" w:hAnsi="Arial" w:cs="Arial"/>
          <w:sz w:val="22"/>
          <w:szCs w:val="22"/>
          <w:lang w:val="en-US"/>
        </w:rPr>
        <w:t> </w:t>
      </w:r>
      <w:r w:rsidRPr="009F0F4D">
        <w:rPr>
          <w:rFonts w:ascii="Arial" w:hAnsi="Arial" w:cs="Arial"/>
          <w:sz w:val="22"/>
          <w:szCs w:val="22"/>
          <w:lang w:val="en-US"/>
        </w:rPr>
        <w:t>the irrevocable payment order (release) made by the competent authority of the acquiring entity</w:t>
      </w:r>
      <w:r w:rsidR="005D2CAB" w:rsidRPr="009F0F4D">
        <w:rPr>
          <w:rFonts w:ascii="Arial" w:hAnsi="Arial" w:cs="Arial"/>
          <w:sz w:val="22"/>
          <w:szCs w:val="22"/>
          <w:lang w:val="en-US"/>
        </w:rPr>
        <w:t xml:space="preserve"> in </w:t>
      </w:r>
      <w:r w:rsidR="000A1F5E" w:rsidRPr="009F0F4D">
        <w:rPr>
          <w:rFonts w:ascii="Arial" w:hAnsi="Arial" w:cs="Arial"/>
          <w:sz w:val="22"/>
          <w:szCs w:val="22"/>
          <w:lang w:val="en-US"/>
        </w:rPr>
        <w:t>favor of the final supplier of the goods and services</w:t>
      </w:r>
      <w:r w:rsidRPr="009F0F4D">
        <w:rPr>
          <w:rFonts w:ascii="Arial" w:hAnsi="Arial" w:cs="Arial"/>
          <w:sz w:val="22"/>
          <w:szCs w:val="22"/>
          <w:lang w:val="en-US"/>
        </w:rPr>
        <w:t>.</w:t>
      </w:r>
      <w:bookmarkEnd w:id="21"/>
    </w:p>
    <w:p w14:paraId="495672E1" w14:textId="7CA60A83" w:rsidR="008150AC" w:rsidRDefault="000F3002" w:rsidP="000D7EF3">
      <w:pPr>
        <w:pStyle w:val="Paragraph"/>
        <w:numPr>
          <w:ilvl w:val="0"/>
          <w:numId w:val="15"/>
        </w:numPr>
        <w:ind w:left="720" w:hanging="720"/>
        <w:rPr>
          <w:rFonts w:ascii="Arial" w:hAnsi="Arial" w:cs="Arial"/>
          <w:sz w:val="22"/>
          <w:szCs w:val="22"/>
          <w:lang w:val="en-US"/>
        </w:rPr>
      </w:pPr>
      <w:r w:rsidRPr="00D810D3">
        <w:rPr>
          <w:rFonts w:ascii="Arial" w:hAnsi="Arial" w:cs="Arial"/>
          <w:sz w:val="22"/>
          <w:szCs w:val="22"/>
          <w:lang w:val="en-US"/>
        </w:rPr>
        <w:t>After the disbursement of loan resources, t</w:t>
      </w:r>
      <w:r w:rsidR="00467BAB" w:rsidRPr="00D810D3">
        <w:rPr>
          <w:rFonts w:ascii="Arial" w:hAnsi="Arial" w:cs="Arial"/>
          <w:sz w:val="22"/>
          <w:szCs w:val="22"/>
          <w:lang w:val="en-US"/>
        </w:rPr>
        <w:t xml:space="preserve">he Bank </w:t>
      </w:r>
      <w:r w:rsidR="00E867DA" w:rsidRPr="00D810D3">
        <w:rPr>
          <w:rFonts w:ascii="Arial" w:hAnsi="Arial" w:cs="Arial"/>
          <w:sz w:val="22"/>
          <w:szCs w:val="22"/>
          <w:lang w:val="en-US"/>
        </w:rPr>
        <w:t xml:space="preserve">may require </w:t>
      </w:r>
      <w:r w:rsidR="002362DC" w:rsidRPr="00D810D3">
        <w:rPr>
          <w:rFonts w:ascii="Arial" w:hAnsi="Arial" w:cs="Arial"/>
          <w:sz w:val="22"/>
          <w:szCs w:val="22"/>
          <w:lang w:val="en-US"/>
        </w:rPr>
        <w:t>a concurrent and independent verification of the expenses financed by the loan</w:t>
      </w:r>
      <w:r w:rsidR="00D810D3" w:rsidRPr="00D810D3">
        <w:rPr>
          <w:rFonts w:ascii="Arial" w:hAnsi="Arial" w:cs="Arial"/>
          <w:sz w:val="22"/>
          <w:szCs w:val="22"/>
          <w:lang w:val="en-US"/>
        </w:rPr>
        <w:t>, conducted by a</w:t>
      </w:r>
      <w:r w:rsidR="00BB4626">
        <w:rPr>
          <w:rFonts w:ascii="Arial" w:hAnsi="Arial" w:cs="Arial"/>
          <w:sz w:val="22"/>
          <w:szCs w:val="22"/>
          <w:lang w:val="en-US"/>
        </w:rPr>
        <w:t>n auditing firm</w:t>
      </w:r>
      <w:r w:rsidR="00D810D3" w:rsidRPr="00D810D3">
        <w:rPr>
          <w:rFonts w:ascii="Arial" w:hAnsi="Arial" w:cs="Arial"/>
          <w:sz w:val="22"/>
          <w:szCs w:val="22"/>
          <w:lang w:val="en-US"/>
        </w:rPr>
        <w:t xml:space="preserve"> to </w:t>
      </w:r>
      <w:r w:rsidR="006D19D7" w:rsidRPr="00D810D3">
        <w:rPr>
          <w:rFonts w:ascii="Arial" w:hAnsi="Arial" w:cs="Arial"/>
          <w:sz w:val="22"/>
          <w:szCs w:val="22"/>
          <w:lang w:val="en-US"/>
        </w:rPr>
        <w:t xml:space="preserve">assess </w:t>
      </w:r>
      <w:r w:rsidR="00D810D3" w:rsidRPr="00D810D3">
        <w:rPr>
          <w:rFonts w:ascii="Arial" w:hAnsi="Arial" w:cs="Arial"/>
          <w:sz w:val="22"/>
          <w:szCs w:val="22"/>
          <w:lang w:val="en-US"/>
        </w:rPr>
        <w:t>the</w:t>
      </w:r>
      <w:r w:rsidR="006D19D7" w:rsidRPr="00D810D3">
        <w:rPr>
          <w:rFonts w:ascii="Arial" w:hAnsi="Arial" w:cs="Arial"/>
          <w:sz w:val="22"/>
          <w:szCs w:val="22"/>
          <w:lang w:val="en-US"/>
        </w:rPr>
        <w:t xml:space="preserve"> </w:t>
      </w:r>
      <w:r w:rsidR="002362DC" w:rsidRPr="00D810D3">
        <w:rPr>
          <w:rFonts w:ascii="Arial" w:hAnsi="Arial" w:cs="Arial"/>
          <w:sz w:val="22"/>
          <w:szCs w:val="22"/>
          <w:lang w:val="en-US"/>
        </w:rPr>
        <w:t>compliance with the criteria for expenditure eligibility set in the Loan Contract</w:t>
      </w:r>
      <w:r w:rsidR="001A6309">
        <w:rPr>
          <w:rFonts w:ascii="Arial" w:hAnsi="Arial" w:cs="Arial"/>
          <w:sz w:val="22"/>
          <w:szCs w:val="22"/>
          <w:lang w:val="en-US"/>
        </w:rPr>
        <w:t xml:space="preserve"> </w:t>
      </w:r>
      <w:r w:rsidR="002362DC" w:rsidRPr="00D810D3">
        <w:rPr>
          <w:rFonts w:ascii="Arial" w:hAnsi="Arial" w:cs="Arial"/>
          <w:sz w:val="22"/>
          <w:szCs w:val="22"/>
          <w:lang w:val="en-US"/>
        </w:rPr>
        <w:t>and this Operating Regulations</w:t>
      </w:r>
      <w:r w:rsidR="00D810D3" w:rsidRPr="00D810D3">
        <w:rPr>
          <w:rFonts w:ascii="Arial" w:hAnsi="Arial" w:cs="Arial"/>
          <w:sz w:val="22"/>
          <w:szCs w:val="22"/>
          <w:lang w:val="en-US"/>
        </w:rPr>
        <w:t>.</w:t>
      </w:r>
      <w:r w:rsidR="00B30541" w:rsidRPr="00D810D3">
        <w:rPr>
          <w:rFonts w:ascii="Arial" w:hAnsi="Arial" w:cs="Arial"/>
          <w:sz w:val="22"/>
          <w:szCs w:val="22"/>
          <w:lang w:val="en-US"/>
        </w:rPr>
        <w:t xml:space="preserve"> </w:t>
      </w:r>
      <w:r w:rsidR="008F64B3" w:rsidRPr="00D810D3">
        <w:rPr>
          <w:rFonts w:ascii="Arial" w:hAnsi="Arial" w:cs="Arial"/>
          <w:sz w:val="22"/>
          <w:szCs w:val="22"/>
          <w:lang w:val="en-US"/>
        </w:rPr>
        <w:t xml:space="preserve">The Executing Agency will be responsible for </w:t>
      </w:r>
      <w:r w:rsidR="00B002BA" w:rsidRPr="00D810D3">
        <w:rPr>
          <w:rFonts w:ascii="Arial" w:hAnsi="Arial" w:cs="Arial"/>
          <w:sz w:val="22"/>
          <w:szCs w:val="22"/>
          <w:lang w:val="en-US"/>
        </w:rPr>
        <w:t>carry out this activity.</w:t>
      </w:r>
    </w:p>
    <w:p w14:paraId="5CC6E297" w14:textId="1B065C96" w:rsidR="000E6247" w:rsidRPr="00E10F1E" w:rsidRDefault="000E6247" w:rsidP="000E6247">
      <w:pPr>
        <w:pStyle w:val="SecHeading"/>
        <w:numPr>
          <w:ilvl w:val="1"/>
          <w:numId w:val="6"/>
        </w:numPr>
        <w:tabs>
          <w:tab w:val="clear" w:pos="1476"/>
          <w:tab w:val="num" w:pos="1260"/>
        </w:tabs>
        <w:ind w:left="1260"/>
        <w:rPr>
          <w:rFonts w:ascii="Arial" w:hAnsi="Arial" w:cs="Arial"/>
          <w:sz w:val="22"/>
          <w:lang w:val="en-US"/>
        </w:rPr>
      </w:pPr>
      <w:bookmarkStart w:id="23" w:name="_Toc36544210"/>
      <w:r>
        <w:rPr>
          <w:rFonts w:ascii="Arial" w:hAnsi="Arial" w:cs="Arial"/>
          <w:sz w:val="22"/>
          <w:lang w:val="en-US"/>
        </w:rPr>
        <w:t xml:space="preserve">Justification of </w:t>
      </w:r>
      <w:r w:rsidR="00E14691">
        <w:rPr>
          <w:rFonts w:ascii="Arial" w:hAnsi="Arial" w:cs="Arial"/>
          <w:sz w:val="22"/>
          <w:lang w:val="en-US"/>
        </w:rPr>
        <w:t xml:space="preserve">the </w:t>
      </w:r>
      <w:r w:rsidR="00C51F92">
        <w:rPr>
          <w:rFonts w:ascii="Arial" w:hAnsi="Arial" w:cs="Arial"/>
          <w:sz w:val="22"/>
          <w:lang w:val="en-US"/>
        </w:rPr>
        <w:t>use of resources</w:t>
      </w:r>
      <w:bookmarkEnd w:id="23"/>
    </w:p>
    <w:p w14:paraId="1493A53B" w14:textId="63D94CB8" w:rsidR="000B2C85" w:rsidRDefault="00095DD7" w:rsidP="000D7EF3">
      <w:pPr>
        <w:pStyle w:val="Paragraph"/>
        <w:numPr>
          <w:ilvl w:val="0"/>
          <w:numId w:val="15"/>
        </w:numPr>
        <w:ind w:left="720" w:hanging="720"/>
        <w:rPr>
          <w:rFonts w:ascii="Arial" w:hAnsi="Arial" w:cs="Arial"/>
          <w:sz w:val="22"/>
          <w:szCs w:val="22"/>
          <w:lang w:val="en-US"/>
        </w:rPr>
      </w:pPr>
      <w:r w:rsidRPr="00780E4E">
        <w:rPr>
          <w:rFonts w:ascii="Arial" w:hAnsi="Arial" w:cs="Arial"/>
          <w:sz w:val="22"/>
          <w:szCs w:val="22"/>
          <w:lang w:val="en-US"/>
        </w:rPr>
        <w:t xml:space="preserve">The </w:t>
      </w:r>
      <w:r w:rsidR="007A64E0" w:rsidRPr="00780E4E">
        <w:rPr>
          <w:rFonts w:ascii="Arial" w:hAnsi="Arial" w:cs="Arial"/>
          <w:sz w:val="22"/>
          <w:szCs w:val="22"/>
          <w:lang w:val="en-US"/>
        </w:rPr>
        <w:t xml:space="preserve">borrower, through the Executing Agency, </w:t>
      </w:r>
      <w:r w:rsidRPr="00780E4E">
        <w:rPr>
          <w:rFonts w:ascii="Arial" w:hAnsi="Arial" w:cs="Arial"/>
          <w:sz w:val="22"/>
          <w:szCs w:val="22"/>
          <w:lang w:val="en-US"/>
        </w:rPr>
        <w:t xml:space="preserve">will justify the use of the loan proceeds via a </w:t>
      </w:r>
      <w:r w:rsidR="00A03D08" w:rsidRPr="00A03D08">
        <w:rPr>
          <w:rFonts w:ascii="Arial" w:hAnsi="Arial" w:cs="Arial"/>
          <w:sz w:val="22"/>
          <w:szCs w:val="22"/>
          <w:lang w:val="en-US"/>
        </w:rPr>
        <w:t>Consolidated Report</w:t>
      </w:r>
      <w:r w:rsidR="00A03D08">
        <w:rPr>
          <w:rFonts w:ascii="Arial" w:hAnsi="Arial" w:cs="Arial"/>
          <w:sz w:val="22"/>
          <w:szCs w:val="22"/>
          <w:lang w:val="en-US"/>
        </w:rPr>
        <w:t xml:space="preserve"> on the</w:t>
      </w:r>
      <w:r w:rsidRPr="00780E4E">
        <w:rPr>
          <w:rFonts w:ascii="Arial" w:hAnsi="Arial" w:cs="Arial"/>
          <w:sz w:val="22"/>
          <w:szCs w:val="22"/>
          <w:lang w:val="en-US"/>
        </w:rPr>
        <w:t xml:space="preserve"> Adequate Use</w:t>
      </w:r>
      <w:r w:rsidR="002F38B8">
        <w:rPr>
          <w:rFonts w:ascii="Arial" w:hAnsi="Arial" w:cs="Arial"/>
          <w:sz w:val="22"/>
          <w:szCs w:val="22"/>
          <w:lang w:val="en-US"/>
        </w:rPr>
        <w:t xml:space="preserve"> of Resources</w:t>
      </w:r>
      <w:r w:rsidR="0045074D" w:rsidRPr="00780E4E">
        <w:rPr>
          <w:rFonts w:ascii="Arial" w:hAnsi="Arial" w:cs="Arial"/>
          <w:sz w:val="22"/>
          <w:lang w:val="en-US"/>
        </w:rPr>
        <w:t>.</w:t>
      </w:r>
      <w:r w:rsidR="003407CC" w:rsidRPr="00780E4E">
        <w:rPr>
          <w:rFonts w:ascii="Arial" w:hAnsi="Arial" w:cs="Arial"/>
          <w:sz w:val="22"/>
          <w:szCs w:val="22"/>
          <w:lang w:val="en-US"/>
        </w:rPr>
        <w:t xml:space="preserve"> This </w:t>
      </w:r>
      <w:r w:rsidR="0071740A">
        <w:rPr>
          <w:rFonts w:ascii="Arial" w:hAnsi="Arial" w:cs="Arial"/>
          <w:sz w:val="22"/>
          <w:szCs w:val="22"/>
          <w:lang w:val="en-US"/>
        </w:rPr>
        <w:t>report</w:t>
      </w:r>
      <w:r w:rsidR="0071740A" w:rsidRPr="00780E4E">
        <w:rPr>
          <w:rFonts w:ascii="Arial" w:hAnsi="Arial" w:cs="Arial"/>
          <w:sz w:val="22"/>
          <w:szCs w:val="22"/>
          <w:lang w:val="en-US"/>
        </w:rPr>
        <w:t xml:space="preserve"> </w:t>
      </w:r>
      <w:r w:rsidR="00B05648">
        <w:rPr>
          <w:rFonts w:ascii="Arial" w:hAnsi="Arial" w:cs="Arial"/>
          <w:sz w:val="22"/>
          <w:szCs w:val="22"/>
          <w:lang w:val="en-US"/>
        </w:rPr>
        <w:t xml:space="preserve">must be </w:t>
      </w:r>
      <w:r w:rsidR="001C08D0" w:rsidRPr="001C08D0">
        <w:rPr>
          <w:rFonts w:ascii="Arial" w:hAnsi="Arial" w:cs="Arial"/>
          <w:sz w:val="22"/>
          <w:szCs w:val="22"/>
          <w:lang w:val="en-US"/>
        </w:rPr>
        <w:t>accompanied by the final report of the</w:t>
      </w:r>
      <w:r w:rsidR="001C08D0">
        <w:rPr>
          <w:rFonts w:ascii="Arial" w:hAnsi="Arial" w:cs="Arial"/>
          <w:sz w:val="22"/>
          <w:szCs w:val="22"/>
          <w:lang w:val="en-US"/>
        </w:rPr>
        <w:t xml:space="preserve"> </w:t>
      </w:r>
      <w:r w:rsidR="001C08D0" w:rsidRPr="001C08D0">
        <w:rPr>
          <w:rFonts w:ascii="Arial" w:hAnsi="Arial" w:cs="Arial"/>
          <w:sz w:val="22"/>
          <w:szCs w:val="22"/>
          <w:lang w:val="en-US"/>
        </w:rPr>
        <w:t>reasonable assurance audit firm, in case it was required</w:t>
      </w:r>
      <w:r w:rsidR="00A0695D" w:rsidRPr="00780E4E">
        <w:rPr>
          <w:rFonts w:ascii="Arial" w:hAnsi="Arial" w:cs="Arial"/>
          <w:sz w:val="22"/>
          <w:szCs w:val="22"/>
          <w:lang w:val="en-US"/>
        </w:rPr>
        <w:t xml:space="preserve">, or another one required by the Bank, </w:t>
      </w:r>
      <w:r w:rsidR="00832EA2" w:rsidRPr="00780E4E">
        <w:rPr>
          <w:rFonts w:ascii="Arial" w:hAnsi="Arial" w:cs="Arial"/>
          <w:sz w:val="22"/>
          <w:szCs w:val="22"/>
          <w:lang w:val="en-US"/>
        </w:rPr>
        <w:t xml:space="preserve">in </w:t>
      </w:r>
      <w:r w:rsidR="00A0695D" w:rsidRPr="00780E4E">
        <w:rPr>
          <w:rFonts w:ascii="Arial" w:hAnsi="Arial" w:cs="Arial"/>
          <w:sz w:val="22"/>
          <w:szCs w:val="22"/>
          <w:lang w:val="en-US"/>
        </w:rPr>
        <w:t xml:space="preserve">which </w:t>
      </w:r>
      <w:r w:rsidR="009B6BDC" w:rsidRPr="00780E4E">
        <w:rPr>
          <w:rFonts w:ascii="Arial" w:hAnsi="Arial" w:cs="Arial"/>
          <w:sz w:val="22"/>
          <w:szCs w:val="22"/>
          <w:lang w:val="en-US"/>
        </w:rPr>
        <w:t>a concurrent and independent verification of the expen</w:t>
      </w:r>
      <w:r w:rsidR="00832EA2" w:rsidRPr="00780E4E">
        <w:rPr>
          <w:rFonts w:ascii="Arial" w:hAnsi="Arial" w:cs="Arial"/>
          <w:sz w:val="22"/>
          <w:szCs w:val="22"/>
          <w:lang w:val="en-US"/>
        </w:rPr>
        <w:t>ses</w:t>
      </w:r>
      <w:r w:rsidR="009B6BDC" w:rsidRPr="00780E4E">
        <w:rPr>
          <w:rFonts w:ascii="Arial" w:hAnsi="Arial" w:cs="Arial"/>
          <w:sz w:val="22"/>
          <w:szCs w:val="22"/>
          <w:lang w:val="en-US"/>
        </w:rPr>
        <w:t xml:space="preserve"> financed by the loan resources</w:t>
      </w:r>
      <w:r w:rsidR="00832EA2" w:rsidRPr="00780E4E">
        <w:rPr>
          <w:rFonts w:ascii="Arial" w:hAnsi="Arial" w:cs="Arial"/>
          <w:sz w:val="22"/>
          <w:szCs w:val="22"/>
          <w:lang w:val="en-US"/>
        </w:rPr>
        <w:t xml:space="preserve"> has been carried out</w:t>
      </w:r>
      <w:r w:rsidR="00E26030" w:rsidRPr="00780E4E">
        <w:rPr>
          <w:rFonts w:ascii="Arial" w:hAnsi="Arial" w:cs="Arial"/>
          <w:sz w:val="22"/>
          <w:szCs w:val="22"/>
          <w:lang w:val="en-US"/>
        </w:rPr>
        <w:t xml:space="preserve">. Such </w:t>
      </w:r>
      <w:r w:rsidR="00102E25" w:rsidRPr="00780E4E">
        <w:rPr>
          <w:rFonts w:ascii="Arial" w:hAnsi="Arial" w:cs="Arial"/>
          <w:sz w:val="22"/>
          <w:szCs w:val="22"/>
          <w:lang w:val="en-US"/>
        </w:rPr>
        <w:t>report</w:t>
      </w:r>
      <w:r w:rsidR="00B4089F" w:rsidRPr="00780E4E">
        <w:rPr>
          <w:rFonts w:ascii="Arial" w:hAnsi="Arial" w:cs="Arial"/>
          <w:sz w:val="22"/>
          <w:szCs w:val="22"/>
          <w:lang w:val="en-US"/>
        </w:rPr>
        <w:t xml:space="preserve"> </w:t>
      </w:r>
      <w:r w:rsidR="00780E4E" w:rsidRPr="00780E4E">
        <w:rPr>
          <w:rFonts w:ascii="Arial" w:hAnsi="Arial" w:cs="Arial"/>
          <w:sz w:val="22"/>
          <w:szCs w:val="22"/>
          <w:lang w:val="en-US"/>
        </w:rPr>
        <w:t>should allow the Bank to determine whether the expenditures financed with loan proceeds were eligible in</w:t>
      </w:r>
      <w:r w:rsidR="00780E4E">
        <w:rPr>
          <w:rFonts w:ascii="Arial" w:hAnsi="Arial" w:cs="Arial"/>
          <w:sz w:val="22"/>
          <w:szCs w:val="22"/>
          <w:lang w:val="en-US"/>
        </w:rPr>
        <w:t xml:space="preserve"> </w:t>
      </w:r>
      <w:r w:rsidR="00BA4B12" w:rsidRPr="00780E4E">
        <w:rPr>
          <w:rFonts w:ascii="Arial" w:hAnsi="Arial" w:cs="Arial"/>
          <w:sz w:val="22"/>
          <w:szCs w:val="22"/>
          <w:lang w:val="en-US"/>
        </w:rPr>
        <w:t xml:space="preserve">accordance with </w:t>
      </w:r>
      <w:r w:rsidR="00CA1627" w:rsidRPr="00780E4E">
        <w:rPr>
          <w:rFonts w:ascii="Arial" w:hAnsi="Arial" w:cs="Arial"/>
          <w:sz w:val="22"/>
          <w:szCs w:val="22"/>
          <w:lang w:val="en-US"/>
        </w:rPr>
        <w:t xml:space="preserve">the </w:t>
      </w:r>
      <w:r w:rsidR="004063F2" w:rsidRPr="00780E4E">
        <w:rPr>
          <w:rFonts w:ascii="Arial" w:hAnsi="Arial" w:cs="Arial"/>
          <w:sz w:val="22"/>
          <w:szCs w:val="22"/>
          <w:lang w:val="en-US"/>
        </w:rPr>
        <w:t xml:space="preserve">eligibility </w:t>
      </w:r>
      <w:r w:rsidR="00CA1627" w:rsidRPr="00780E4E">
        <w:rPr>
          <w:rFonts w:ascii="Arial" w:hAnsi="Arial" w:cs="Arial"/>
          <w:sz w:val="22"/>
          <w:szCs w:val="22"/>
          <w:lang w:val="en-US"/>
        </w:rPr>
        <w:t>criteria set in the Loan Contract and this Operating Regulations</w:t>
      </w:r>
      <w:r w:rsidR="006B0E50" w:rsidRPr="00780E4E">
        <w:rPr>
          <w:rFonts w:ascii="Arial" w:hAnsi="Arial" w:cs="Arial"/>
          <w:sz w:val="22"/>
          <w:szCs w:val="22"/>
          <w:lang w:val="en-US"/>
        </w:rPr>
        <w:t>.</w:t>
      </w:r>
      <w:r w:rsidR="001E4E3A" w:rsidRPr="00780E4E">
        <w:rPr>
          <w:rFonts w:ascii="Arial" w:hAnsi="Arial" w:cs="Arial"/>
          <w:sz w:val="22"/>
          <w:szCs w:val="22"/>
          <w:lang w:val="en-US"/>
        </w:rPr>
        <w:t xml:space="preserve"> </w:t>
      </w:r>
    </w:p>
    <w:p w14:paraId="624020C5" w14:textId="000CCDF3" w:rsidR="003407CC" w:rsidRDefault="00E62AE8" w:rsidP="000D7EF3">
      <w:pPr>
        <w:pStyle w:val="Paragraph"/>
        <w:numPr>
          <w:ilvl w:val="0"/>
          <w:numId w:val="15"/>
        </w:numPr>
        <w:ind w:left="720" w:hanging="720"/>
        <w:rPr>
          <w:rFonts w:ascii="Arial" w:hAnsi="Arial" w:cs="Arial"/>
          <w:sz w:val="22"/>
          <w:szCs w:val="22"/>
          <w:lang w:val="en-US"/>
        </w:rPr>
      </w:pPr>
      <w:r w:rsidRPr="003407CC">
        <w:rPr>
          <w:rFonts w:ascii="Arial" w:hAnsi="Arial" w:cs="Arial"/>
          <w:sz w:val="22"/>
          <w:lang w:val="en-US"/>
        </w:rPr>
        <w:t xml:space="preserve">The </w:t>
      </w:r>
      <w:r w:rsidR="001F4457" w:rsidRPr="00780E4E">
        <w:rPr>
          <w:rFonts w:ascii="Arial" w:hAnsi="Arial" w:cs="Arial"/>
          <w:sz w:val="22"/>
          <w:szCs w:val="22"/>
          <w:lang w:val="en-US"/>
        </w:rPr>
        <w:t>Executing Agency</w:t>
      </w:r>
      <w:r w:rsidR="001F4457" w:rsidRPr="003407CC">
        <w:rPr>
          <w:rFonts w:ascii="Arial" w:hAnsi="Arial" w:cs="Arial"/>
          <w:sz w:val="22"/>
          <w:lang w:val="en-US"/>
        </w:rPr>
        <w:t xml:space="preserve"> </w:t>
      </w:r>
      <w:r w:rsidRPr="003407CC">
        <w:rPr>
          <w:rFonts w:ascii="Arial" w:hAnsi="Arial" w:cs="Arial"/>
          <w:sz w:val="22"/>
          <w:lang w:val="en-US"/>
        </w:rPr>
        <w:t xml:space="preserve">must present the </w:t>
      </w:r>
      <w:proofErr w:type="gramStart"/>
      <w:r w:rsidRPr="003407CC">
        <w:rPr>
          <w:rFonts w:ascii="Arial" w:hAnsi="Arial" w:cs="Arial"/>
          <w:sz w:val="22"/>
          <w:lang w:val="en-US"/>
        </w:rPr>
        <w:t>aforementioned report</w:t>
      </w:r>
      <w:proofErr w:type="gramEnd"/>
      <w:r w:rsidRPr="003407CC">
        <w:rPr>
          <w:rFonts w:ascii="Arial" w:hAnsi="Arial" w:cs="Arial"/>
          <w:sz w:val="22"/>
          <w:lang w:val="en-US"/>
        </w:rPr>
        <w:t xml:space="preserve"> to the Bank </w:t>
      </w:r>
      <w:r w:rsidR="005F1A0B" w:rsidRPr="009F0F4D">
        <w:rPr>
          <w:rFonts w:ascii="Arial" w:hAnsi="Arial" w:cs="Arial"/>
          <w:sz w:val="22"/>
          <w:szCs w:val="22"/>
          <w:lang w:val="en-US"/>
        </w:rPr>
        <w:t>within 365 calendar days after the onset of the eligible event for which the Bank has disbursed the contingent loan proceeds</w:t>
      </w:r>
      <w:r w:rsidR="005F1A0B">
        <w:rPr>
          <w:rFonts w:ascii="Arial" w:hAnsi="Arial" w:cs="Arial"/>
          <w:sz w:val="22"/>
          <w:szCs w:val="22"/>
          <w:lang w:val="en-US"/>
        </w:rPr>
        <w:t>.</w:t>
      </w:r>
    </w:p>
    <w:p w14:paraId="52DC5AE5" w14:textId="77777777" w:rsidR="000B2C85" w:rsidRPr="009F0F4D" w:rsidRDefault="000B2C85" w:rsidP="000D7EF3">
      <w:pPr>
        <w:pStyle w:val="Paragraph"/>
        <w:numPr>
          <w:ilvl w:val="0"/>
          <w:numId w:val="15"/>
        </w:numPr>
        <w:ind w:left="720" w:hanging="720"/>
        <w:rPr>
          <w:rFonts w:ascii="Arial" w:hAnsi="Arial" w:cs="Arial"/>
          <w:sz w:val="22"/>
          <w:lang w:val="en-US"/>
        </w:rPr>
      </w:pPr>
      <w:r>
        <w:rPr>
          <w:rFonts w:ascii="Arial" w:hAnsi="Arial" w:cs="Arial"/>
          <w:sz w:val="22"/>
          <w:szCs w:val="22"/>
          <w:lang w:val="en-US"/>
        </w:rPr>
        <w:t xml:space="preserve">The borrower will have to return </w:t>
      </w:r>
      <w:r w:rsidRPr="009F0F4D">
        <w:rPr>
          <w:rFonts w:ascii="Arial" w:hAnsi="Arial" w:cs="Arial"/>
          <w:sz w:val="22"/>
          <w:szCs w:val="22"/>
          <w:lang w:val="en-US"/>
        </w:rPr>
        <w:t>to the Bank</w:t>
      </w:r>
      <w:r>
        <w:rPr>
          <w:rFonts w:ascii="Arial" w:hAnsi="Arial" w:cs="Arial"/>
          <w:sz w:val="22"/>
          <w:szCs w:val="22"/>
          <w:lang w:val="en-US"/>
        </w:rPr>
        <w:t xml:space="preserve"> a</w:t>
      </w:r>
      <w:r w:rsidRPr="009F0F4D">
        <w:rPr>
          <w:rFonts w:ascii="Arial" w:hAnsi="Arial" w:cs="Arial"/>
          <w:sz w:val="22"/>
          <w:szCs w:val="22"/>
          <w:lang w:val="en-US"/>
        </w:rPr>
        <w:t xml:space="preserve">ny unused </w:t>
      </w:r>
      <w:r>
        <w:rPr>
          <w:rFonts w:ascii="Arial" w:hAnsi="Arial" w:cs="Arial"/>
          <w:sz w:val="22"/>
          <w:szCs w:val="22"/>
          <w:lang w:val="en-US"/>
        </w:rPr>
        <w:t xml:space="preserve">disbursed </w:t>
      </w:r>
      <w:r w:rsidRPr="009F0F4D">
        <w:rPr>
          <w:rFonts w:ascii="Arial" w:hAnsi="Arial" w:cs="Arial"/>
          <w:sz w:val="22"/>
          <w:szCs w:val="22"/>
          <w:lang w:val="en-US"/>
        </w:rPr>
        <w:t>resources of the contingent loan B</w:t>
      </w:r>
      <w:r>
        <w:rPr>
          <w:rFonts w:ascii="Arial" w:hAnsi="Arial" w:cs="Arial"/>
          <w:sz w:val="22"/>
          <w:szCs w:val="22"/>
          <w:lang w:val="en-US"/>
        </w:rPr>
        <w:t>A</w:t>
      </w:r>
      <w:r w:rsidRPr="009F0F4D">
        <w:rPr>
          <w:rFonts w:ascii="Arial" w:hAnsi="Arial" w:cs="Arial"/>
          <w:sz w:val="22"/>
          <w:szCs w:val="22"/>
          <w:lang w:val="en-US"/>
        </w:rPr>
        <w:t>-O000</w:t>
      </w:r>
      <w:r>
        <w:rPr>
          <w:rFonts w:ascii="Arial" w:hAnsi="Arial" w:cs="Arial"/>
          <w:sz w:val="22"/>
          <w:szCs w:val="22"/>
          <w:lang w:val="en-US"/>
        </w:rPr>
        <w:t xml:space="preserve">4, </w:t>
      </w:r>
      <w:r w:rsidRPr="009F0F4D">
        <w:rPr>
          <w:rFonts w:ascii="Arial" w:hAnsi="Arial" w:cs="Arial"/>
          <w:sz w:val="22"/>
          <w:szCs w:val="22"/>
          <w:lang w:val="en-US"/>
        </w:rPr>
        <w:t>within 365 calendar days after the onset of the eligible event for which the Bank has disbursed the contingent loan proceeds.</w:t>
      </w:r>
    </w:p>
    <w:p w14:paraId="448B0AE3" w14:textId="77777777" w:rsidR="00095DD7" w:rsidRDefault="00095DD7" w:rsidP="000D7EF3">
      <w:pPr>
        <w:pStyle w:val="Paragraph"/>
        <w:numPr>
          <w:ilvl w:val="0"/>
          <w:numId w:val="15"/>
        </w:numPr>
        <w:ind w:left="720" w:hanging="720"/>
        <w:rPr>
          <w:rFonts w:ascii="Arial" w:hAnsi="Arial" w:cs="Arial"/>
          <w:sz w:val="22"/>
          <w:szCs w:val="22"/>
          <w:lang w:val="en-US"/>
        </w:rPr>
      </w:pPr>
      <w:r w:rsidRPr="009F0F4D">
        <w:rPr>
          <w:rFonts w:ascii="Arial" w:hAnsi="Arial" w:cs="Arial"/>
          <w:sz w:val="22"/>
          <w:szCs w:val="22"/>
          <w:lang w:val="en-US"/>
        </w:rPr>
        <w:t>In order to facilitate the timely completion of any verification or audits of the loan</w:t>
      </w:r>
      <w:r w:rsidR="001A6309">
        <w:rPr>
          <w:rFonts w:ascii="Arial" w:hAnsi="Arial" w:cs="Arial"/>
          <w:sz w:val="22"/>
          <w:szCs w:val="22"/>
          <w:lang w:val="en-US"/>
        </w:rPr>
        <w:t xml:space="preserve"> </w:t>
      </w:r>
      <w:r w:rsidRPr="009F0F4D">
        <w:rPr>
          <w:rFonts w:ascii="Arial" w:hAnsi="Arial" w:cs="Arial"/>
          <w:sz w:val="22"/>
          <w:szCs w:val="22"/>
          <w:lang w:val="en-US"/>
        </w:rPr>
        <w:t xml:space="preserve">by the Bank, the </w:t>
      </w:r>
      <w:r>
        <w:rPr>
          <w:rFonts w:ascii="Arial" w:hAnsi="Arial" w:cs="Arial"/>
          <w:sz w:val="22"/>
          <w:szCs w:val="22"/>
          <w:lang w:val="en-US"/>
        </w:rPr>
        <w:t>MFEI</w:t>
      </w:r>
      <w:r w:rsidRPr="009F0F4D">
        <w:rPr>
          <w:rFonts w:ascii="Arial" w:hAnsi="Arial" w:cs="Arial"/>
          <w:sz w:val="22"/>
          <w:szCs w:val="22"/>
          <w:lang w:val="en-US"/>
        </w:rPr>
        <w:t xml:space="preserve"> will keep on file, under its custody and at the disposal of the Bank or third parties designated by the Bank, the supporting documentation (original or certified copy) corresponding to all eligible expenses financed with loan proceeds, for a period of up to two years after the disbursement(s) made for each eligible event.</w:t>
      </w:r>
    </w:p>
    <w:bookmarkEnd w:id="22"/>
    <w:p w14:paraId="47FD93A9" w14:textId="6480C310" w:rsidR="00167F6D" w:rsidRPr="009F0F4D" w:rsidRDefault="000E67DC" w:rsidP="000D7EF3">
      <w:pPr>
        <w:pStyle w:val="Paragraph"/>
        <w:numPr>
          <w:ilvl w:val="0"/>
          <w:numId w:val="15"/>
        </w:numPr>
        <w:ind w:left="720" w:hanging="720"/>
        <w:rPr>
          <w:rFonts w:ascii="Arial" w:hAnsi="Arial" w:cs="Arial"/>
          <w:sz w:val="22"/>
          <w:szCs w:val="22"/>
          <w:lang w:val="en-US"/>
        </w:rPr>
      </w:pPr>
      <w:r>
        <w:rPr>
          <w:rFonts w:ascii="Arial" w:hAnsi="Arial" w:cs="Arial"/>
          <w:sz w:val="22"/>
          <w:szCs w:val="22"/>
          <w:lang w:val="en-US"/>
        </w:rPr>
        <w:t xml:space="preserve">Figure </w:t>
      </w:r>
      <w:r w:rsidR="0097568D">
        <w:rPr>
          <w:rFonts w:ascii="Arial" w:hAnsi="Arial" w:cs="Arial"/>
          <w:sz w:val="22"/>
          <w:szCs w:val="22"/>
          <w:lang w:val="en-US"/>
        </w:rPr>
        <w:t>4</w:t>
      </w:r>
      <w:r>
        <w:rPr>
          <w:rFonts w:ascii="Arial" w:hAnsi="Arial" w:cs="Arial"/>
          <w:sz w:val="22"/>
          <w:szCs w:val="22"/>
          <w:lang w:val="en-US"/>
        </w:rPr>
        <w:t xml:space="preserve"> </w:t>
      </w:r>
      <w:r w:rsidR="00A167D6" w:rsidRPr="009F0F4D">
        <w:rPr>
          <w:rFonts w:ascii="Arial" w:hAnsi="Arial" w:cs="Arial"/>
          <w:sz w:val="22"/>
          <w:szCs w:val="22"/>
          <w:lang w:val="en-US"/>
        </w:rPr>
        <w:t xml:space="preserve">presented on the next page </w:t>
      </w:r>
      <w:proofErr w:type="spellStart"/>
      <w:r w:rsidR="00D92D4F">
        <w:rPr>
          <w:rFonts w:ascii="Arial" w:hAnsi="Arial" w:cs="Arial"/>
          <w:sz w:val="22"/>
          <w:szCs w:val="22"/>
          <w:lang w:val="en-US"/>
        </w:rPr>
        <w:t>summari</w:t>
      </w:r>
      <w:r w:rsidR="0088139C">
        <w:rPr>
          <w:rFonts w:ascii="Arial" w:hAnsi="Arial" w:cs="Arial"/>
          <w:sz w:val="22"/>
          <w:szCs w:val="22"/>
          <w:lang w:val="en-US"/>
        </w:rPr>
        <w:t>se</w:t>
      </w:r>
      <w:r w:rsidR="00D92D4F">
        <w:rPr>
          <w:rFonts w:ascii="Arial" w:hAnsi="Arial" w:cs="Arial"/>
          <w:sz w:val="22"/>
          <w:szCs w:val="22"/>
          <w:lang w:val="en-US"/>
        </w:rPr>
        <w:t>s</w:t>
      </w:r>
      <w:proofErr w:type="spellEnd"/>
      <w:r w:rsidR="00A167D6" w:rsidRPr="009F0F4D">
        <w:rPr>
          <w:rFonts w:ascii="Arial" w:hAnsi="Arial" w:cs="Arial"/>
          <w:sz w:val="22"/>
          <w:szCs w:val="22"/>
          <w:lang w:val="en-US"/>
        </w:rPr>
        <w:t xml:space="preserve"> the </w:t>
      </w:r>
      <w:r w:rsidR="00D92D4F">
        <w:rPr>
          <w:rFonts w:ascii="Arial" w:hAnsi="Arial" w:cs="Arial"/>
          <w:sz w:val="22"/>
          <w:szCs w:val="22"/>
          <w:lang w:val="en-US"/>
        </w:rPr>
        <w:t xml:space="preserve">main </w:t>
      </w:r>
      <w:r w:rsidR="00A167D6" w:rsidRPr="009F0F4D">
        <w:rPr>
          <w:rFonts w:ascii="Arial" w:hAnsi="Arial" w:cs="Arial"/>
          <w:sz w:val="22"/>
          <w:szCs w:val="22"/>
          <w:lang w:val="en-US"/>
        </w:rPr>
        <w:t xml:space="preserve">actions described </w:t>
      </w:r>
      <w:r w:rsidR="00D92D4F">
        <w:rPr>
          <w:rFonts w:ascii="Arial" w:hAnsi="Arial" w:cs="Arial"/>
          <w:sz w:val="22"/>
          <w:szCs w:val="22"/>
          <w:lang w:val="en-US"/>
        </w:rPr>
        <w:t>in this Operating Regulations</w:t>
      </w:r>
      <w:r w:rsidR="00A167D6" w:rsidRPr="009F0F4D">
        <w:rPr>
          <w:rFonts w:ascii="Arial" w:hAnsi="Arial" w:cs="Arial"/>
          <w:sz w:val="22"/>
          <w:szCs w:val="22"/>
          <w:lang w:val="en-US"/>
        </w:rPr>
        <w:t>.</w:t>
      </w:r>
    </w:p>
    <w:p w14:paraId="7A70DAB4" w14:textId="0C6C1F29" w:rsidR="006B735B" w:rsidRPr="00EA4813" w:rsidRDefault="006B735B" w:rsidP="004B72EE">
      <w:pPr>
        <w:pStyle w:val="Paragraph"/>
        <w:numPr>
          <w:ilvl w:val="0"/>
          <w:numId w:val="0"/>
        </w:numPr>
        <w:ind w:left="720"/>
        <w:jc w:val="center"/>
        <w:rPr>
          <w:lang w:val="en-US"/>
        </w:rPr>
      </w:pPr>
      <w:bookmarkStart w:id="24" w:name="_Toc436816257"/>
      <w:bookmarkStart w:id="25" w:name="_Toc436816271"/>
      <w:r w:rsidRPr="00987431">
        <w:rPr>
          <w:rFonts w:ascii="Arial" w:hAnsi="Arial" w:cs="Arial"/>
          <w:b/>
          <w:bCs/>
          <w:sz w:val="22"/>
          <w:szCs w:val="22"/>
          <w:lang w:val="en-US"/>
        </w:rPr>
        <w:t>Figure 4: Disbursement and use of resources of contingent loans</w:t>
      </w:r>
      <w:bookmarkEnd w:id="24"/>
      <w:bookmarkEnd w:id="25"/>
      <w:r w:rsidRPr="009F0F4D">
        <w:rPr>
          <w:noProof/>
        </w:rPr>
        <mc:AlternateContent>
          <mc:Choice Requires="wpg">
            <w:drawing>
              <wp:anchor distT="0" distB="0" distL="114300" distR="114300" simplePos="0" relativeHeight="251658241" behindDoc="1" locked="0" layoutInCell="1" allowOverlap="1" wp14:anchorId="56831470" wp14:editId="7DB40000">
                <wp:simplePos x="0" y="0"/>
                <wp:positionH relativeFrom="column">
                  <wp:posOffset>177063</wp:posOffset>
                </wp:positionH>
                <wp:positionV relativeFrom="paragraph">
                  <wp:posOffset>114707</wp:posOffset>
                </wp:positionV>
                <wp:extent cx="5296418" cy="6346608"/>
                <wp:effectExtent l="0" t="0" r="19050" b="16510"/>
                <wp:wrapTight wrapText="bothSides">
                  <wp:wrapPolygon edited="0">
                    <wp:start x="155" y="0"/>
                    <wp:lineTo x="155" y="1686"/>
                    <wp:lineTo x="932" y="2075"/>
                    <wp:lineTo x="2098" y="2075"/>
                    <wp:lineTo x="233" y="2594"/>
                    <wp:lineTo x="78" y="2723"/>
                    <wp:lineTo x="78" y="4279"/>
                    <wp:lineTo x="1865" y="5187"/>
                    <wp:lineTo x="311" y="5187"/>
                    <wp:lineTo x="155" y="5252"/>
                    <wp:lineTo x="155" y="7392"/>
                    <wp:lineTo x="6993" y="8299"/>
                    <wp:lineTo x="6060" y="8364"/>
                    <wp:lineTo x="5750" y="8494"/>
                    <wp:lineTo x="5827" y="10374"/>
                    <wp:lineTo x="10722" y="11412"/>
                    <wp:lineTo x="11577" y="12449"/>
                    <wp:lineTo x="11577" y="13097"/>
                    <wp:lineTo x="12354" y="13486"/>
                    <wp:lineTo x="13597" y="13486"/>
                    <wp:lineTo x="11655" y="14135"/>
                    <wp:lineTo x="11655" y="17442"/>
                    <wp:lineTo x="12043" y="17636"/>
                    <wp:lineTo x="13597" y="17636"/>
                    <wp:lineTo x="11577" y="18349"/>
                    <wp:lineTo x="11577" y="21591"/>
                    <wp:lineTo x="15928" y="21591"/>
                    <wp:lineTo x="16083" y="18479"/>
                    <wp:lineTo x="15773" y="18285"/>
                    <wp:lineTo x="13908" y="17636"/>
                    <wp:lineTo x="15540" y="17636"/>
                    <wp:lineTo x="16006" y="17377"/>
                    <wp:lineTo x="16083" y="14265"/>
                    <wp:lineTo x="15773" y="14070"/>
                    <wp:lineTo x="13986" y="13486"/>
                    <wp:lineTo x="15306" y="13486"/>
                    <wp:lineTo x="16006" y="13097"/>
                    <wp:lineTo x="16083" y="11476"/>
                    <wp:lineTo x="15617" y="11412"/>
                    <wp:lineTo x="13209" y="11412"/>
                    <wp:lineTo x="14529" y="11023"/>
                    <wp:lineTo x="14452" y="10374"/>
                    <wp:lineTo x="21600" y="10309"/>
                    <wp:lineTo x="21600" y="8559"/>
                    <wp:lineTo x="14219" y="8235"/>
                    <wp:lineTo x="8624" y="7262"/>
                    <wp:lineTo x="14452" y="7262"/>
                    <wp:lineTo x="16006" y="7067"/>
                    <wp:lineTo x="16006" y="5511"/>
                    <wp:lineTo x="15384" y="5446"/>
                    <wp:lineTo x="8469" y="5187"/>
                    <wp:lineTo x="4429" y="4150"/>
                    <wp:lineTo x="4584" y="2788"/>
                    <wp:lineTo x="4118" y="2529"/>
                    <wp:lineTo x="2409" y="2075"/>
                    <wp:lineTo x="3574" y="2075"/>
                    <wp:lineTo x="4506" y="1621"/>
                    <wp:lineTo x="4429" y="0"/>
                    <wp:lineTo x="155" y="0"/>
                  </wp:wrapPolygon>
                </wp:wrapTight>
                <wp:docPr id="8" name="Group 8"/>
                <wp:cNvGraphicFramePr/>
                <a:graphic xmlns:a="http://schemas.openxmlformats.org/drawingml/2006/main">
                  <a:graphicData uri="http://schemas.microsoft.com/office/word/2010/wordprocessingGroup">
                    <wpg:wgp>
                      <wpg:cNvGrpSpPr/>
                      <wpg:grpSpPr>
                        <a:xfrm>
                          <a:off x="0" y="0"/>
                          <a:ext cx="5296418" cy="6346608"/>
                          <a:chOff x="76829" y="397109"/>
                          <a:chExt cx="5296418" cy="6346879"/>
                        </a:xfrm>
                      </wpg:grpSpPr>
                      <wpg:grpSp>
                        <wpg:cNvPr id="5" name="Group 5"/>
                        <wpg:cNvGrpSpPr/>
                        <wpg:grpSpPr>
                          <a:xfrm>
                            <a:off x="76829" y="397109"/>
                            <a:ext cx="5296418" cy="5168031"/>
                            <a:chOff x="76829" y="397731"/>
                            <a:chExt cx="5296418" cy="5176130"/>
                          </a:xfrm>
                        </wpg:grpSpPr>
                        <wpg:grpSp>
                          <wpg:cNvPr id="23" name="Group 23"/>
                          <wpg:cNvGrpSpPr/>
                          <wpg:grpSpPr>
                            <a:xfrm>
                              <a:off x="76829" y="397731"/>
                              <a:ext cx="5296418" cy="5176130"/>
                              <a:chOff x="76829" y="397731"/>
                              <a:chExt cx="5296418" cy="5176130"/>
                            </a:xfrm>
                          </wpg:grpSpPr>
                          <wpg:grpSp>
                            <wpg:cNvPr id="21" name="Group 21"/>
                            <wpg:cNvGrpSpPr/>
                            <wpg:grpSpPr>
                              <a:xfrm>
                                <a:off x="76829" y="397731"/>
                                <a:ext cx="5296418" cy="5176130"/>
                                <a:chOff x="76829" y="397731"/>
                                <a:chExt cx="5296418" cy="5176130"/>
                              </a:xfrm>
                            </wpg:grpSpPr>
                            <wpg:grpSp>
                              <wpg:cNvPr id="19" name="Group 19"/>
                              <wpg:cNvGrpSpPr/>
                              <wpg:grpSpPr>
                                <a:xfrm>
                                  <a:off x="76829" y="397731"/>
                                  <a:ext cx="5296418" cy="5176130"/>
                                  <a:chOff x="76829" y="397731"/>
                                  <a:chExt cx="5296418" cy="5176130"/>
                                </a:xfrm>
                              </wpg:grpSpPr>
                              <wpg:grpSp>
                                <wpg:cNvPr id="17" name="Group 17"/>
                                <wpg:cNvGrpSpPr/>
                                <wpg:grpSpPr>
                                  <a:xfrm>
                                    <a:off x="76829" y="397731"/>
                                    <a:ext cx="5296418" cy="5176130"/>
                                    <a:chOff x="76829" y="397731"/>
                                    <a:chExt cx="5296418" cy="5176130"/>
                                  </a:xfrm>
                                </wpg:grpSpPr>
                                <wpg:grpSp>
                                  <wpg:cNvPr id="4" name="Group 4"/>
                                  <wpg:cNvGrpSpPr/>
                                  <wpg:grpSpPr>
                                    <a:xfrm>
                                      <a:off x="76829" y="397731"/>
                                      <a:ext cx="5296417" cy="5176130"/>
                                      <a:chOff x="76829" y="397731"/>
                                      <a:chExt cx="5296417" cy="5176130"/>
                                    </a:xfrm>
                                  </wpg:grpSpPr>
                                  <wpg:grpSp>
                                    <wpg:cNvPr id="447" name="Group 447"/>
                                    <wpg:cNvGrpSpPr/>
                                    <wpg:grpSpPr>
                                      <a:xfrm>
                                        <a:off x="76829" y="397731"/>
                                        <a:ext cx="5296417" cy="5176130"/>
                                        <a:chOff x="33706" y="44093"/>
                                        <a:chExt cx="5296980" cy="5176698"/>
                                      </a:xfrm>
                                    </wpg:grpSpPr>
                                    <wpg:grpSp>
                                      <wpg:cNvPr id="448" name="Group 448"/>
                                      <wpg:cNvGrpSpPr/>
                                      <wpg:grpSpPr>
                                        <a:xfrm>
                                          <a:off x="99034" y="819086"/>
                                          <a:ext cx="4231162" cy="3377060"/>
                                          <a:chOff x="-13110" y="819162"/>
                                          <a:chExt cx="4231511" cy="3377371"/>
                                        </a:xfrm>
                                      </wpg:grpSpPr>
                                      <wps:wsp>
                                        <wps:cNvPr id="450" name="Flowchart: Process 450"/>
                                        <wps:cNvSpPr/>
                                        <wps:spPr>
                                          <a:xfrm>
                                            <a:off x="-13110" y="819162"/>
                                            <a:ext cx="977169" cy="483831"/>
                                          </a:xfrm>
                                          <a:prstGeom prst="flowChartProcess">
                                            <a:avLst/>
                                          </a:prstGeom>
                                          <a:solidFill>
                                            <a:schemeClr val="bg1"/>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5F7F437F" w14:textId="77777777" w:rsidR="00AD1045" w:rsidRPr="00F346E5" w:rsidRDefault="00AD1045" w:rsidP="006B735B">
                                              <w:pPr>
                                                <w:pStyle w:val="NormalWeb"/>
                                                <w:spacing w:before="0" w:beforeAutospacing="0" w:after="0" w:afterAutospacing="0"/>
                                                <w:jc w:val="center"/>
                                                <w:rPr>
                                                  <w:rFonts w:ascii="Arial" w:hAnsi="Arial" w:cs="Arial"/>
                                                  <w:sz w:val="14"/>
                                                  <w:szCs w:val="14"/>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51" name="Flowchart: Process 451"/>
                                        <wps:cNvSpPr/>
                                        <wps:spPr>
                                          <a:xfrm>
                                            <a:off x="-7171" y="1586743"/>
                                            <a:ext cx="977170" cy="610056"/>
                                          </a:xfrm>
                                          <a:prstGeom prst="flowChartProcess">
                                            <a:avLst/>
                                          </a:prstGeom>
                                          <a:solidFill>
                                            <a:schemeClr val="bg1"/>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304D48DD" w14:textId="77777777" w:rsidR="00AD1045" w:rsidRPr="00F346E5" w:rsidRDefault="00AD1045" w:rsidP="006B735B">
                                              <w:pPr>
                                                <w:pStyle w:val="NormalWeb"/>
                                                <w:spacing w:before="0" w:beforeAutospacing="0" w:after="0" w:afterAutospacing="0"/>
                                                <w:jc w:val="center"/>
                                                <w:rPr>
                                                  <w:rFonts w:ascii="Arial" w:hAnsi="Arial" w:cs="Arial"/>
                                                  <w:sz w:val="14"/>
                                                  <w:szCs w:val="14"/>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55" name="Straight Arrow Connector 455"/>
                                        <wps:cNvCnPr/>
                                        <wps:spPr>
                                          <a:xfrm>
                                            <a:off x="969998" y="1897233"/>
                                            <a:ext cx="304130"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457" name="Straight Arrow Connector 457"/>
                                        <wps:cNvCnPr/>
                                        <wps:spPr>
                                          <a:xfrm>
                                            <a:off x="2479711" y="1890430"/>
                                            <a:ext cx="304130"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458" name="TextBox 15"/>
                                        <wps:cNvSpPr txBox="1"/>
                                        <wps:spPr>
                                          <a:xfrm>
                                            <a:off x="2415398" y="1727437"/>
                                            <a:ext cx="379802" cy="193715"/>
                                          </a:xfrm>
                                          <a:prstGeom prst="rect">
                                            <a:avLst/>
                                          </a:prstGeom>
                                          <a:noFill/>
                                        </wps:spPr>
                                        <wps:txbx>
                                          <w:txbxContent>
                                            <w:p w14:paraId="1FF10514" w14:textId="77777777" w:rsidR="00AD1045" w:rsidRPr="00F346E5" w:rsidRDefault="00AD1045" w:rsidP="006B735B">
                                              <w:pPr>
                                                <w:pStyle w:val="NormalWeb"/>
                                                <w:spacing w:before="0" w:beforeAutospacing="0" w:after="0" w:afterAutospacing="0"/>
                                                <w:jc w:val="center"/>
                                                <w:rPr>
                                                  <w:rFonts w:ascii="Arial" w:hAnsi="Arial" w:cs="Arial"/>
                                                  <w:sz w:val="14"/>
                                                  <w:szCs w:val="14"/>
                                                </w:rPr>
                                              </w:pPr>
                                              <w:r w:rsidRPr="00F346E5">
                                                <w:rPr>
                                                  <w:rFonts w:ascii="Arial" w:eastAsia="Times New Roman" w:hAnsi="Arial" w:cs="Arial"/>
                                                  <w:b/>
                                                  <w:bCs/>
                                                  <w:color w:val="000000"/>
                                                  <w:kern w:val="24"/>
                                                  <w:sz w:val="14"/>
                                                  <w:szCs w:val="14"/>
                                                  <w:lang w:val="es-ES_tradnl"/>
                                                </w:rPr>
                                                <w:t>No</w:t>
                                              </w:r>
                                            </w:p>
                                          </w:txbxContent>
                                        </wps:txbx>
                                        <wps:bodyPr wrap="square" rtlCol="0">
                                          <a:spAutoFit/>
                                        </wps:bodyPr>
                                      </wps:wsp>
                                      <wps:wsp>
                                        <wps:cNvPr id="459" name="TextBox 17"/>
                                        <wps:cNvSpPr txBox="1"/>
                                        <wps:spPr>
                                          <a:xfrm>
                                            <a:off x="1775258" y="2246269"/>
                                            <a:ext cx="379802" cy="193715"/>
                                          </a:xfrm>
                                          <a:prstGeom prst="rect">
                                            <a:avLst/>
                                          </a:prstGeom>
                                          <a:noFill/>
                                        </wps:spPr>
                                        <wps:txbx>
                                          <w:txbxContent>
                                            <w:p w14:paraId="7C5C8BFB" w14:textId="77777777" w:rsidR="00AD1045" w:rsidRPr="00F346E5" w:rsidRDefault="00AD1045" w:rsidP="006B735B">
                                              <w:pPr>
                                                <w:pStyle w:val="NormalWeb"/>
                                                <w:spacing w:before="0" w:beforeAutospacing="0" w:after="0" w:afterAutospacing="0"/>
                                                <w:jc w:val="center"/>
                                                <w:rPr>
                                                  <w:rFonts w:ascii="Arial" w:hAnsi="Arial" w:cs="Arial"/>
                                                  <w:sz w:val="14"/>
                                                  <w:szCs w:val="14"/>
                                                </w:rPr>
                                              </w:pPr>
                                              <w:r>
                                                <w:rPr>
                                                  <w:rFonts w:ascii="Arial" w:eastAsia="Times New Roman" w:hAnsi="Arial" w:cs="Arial"/>
                                                  <w:b/>
                                                  <w:bCs/>
                                                  <w:color w:val="000000"/>
                                                  <w:kern w:val="24"/>
                                                  <w:sz w:val="14"/>
                                                  <w:szCs w:val="14"/>
                                                  <w:lang w:val="es-ES_tradnl"/>
                                                </w:rPr>
                                                <w:t>Yes</w:t>
                                              </w:r>
                                            </w:p>
                                          </w:txbxContent>
                                        </wps:txbx>
                                        <wps:bodyPr wrap="square" rtlCol="0">
                                          <a:spAutoFit/>
                                        </wps:bodyPr>
                                      </wps:wsp>
                                      <wps:wsp>
                                        <wps:cNvPr id="460" name="Flowchart: Process 460"/>
                                        <wps:cNvSpPr/>
                                        <wps:spPr>
                                          <a:xfrm>
                                            <a:off x="1391192" y="2525130"/>
                                            <a:ext cx="963820" cy="577044"/>
                                          </a:xfrm>
                                          <a:prstGeom prst="flowChartProcess">
                                            <a:avLst/>
                                          </a:prstGeom>
                                          <a:solidFill>
                                            <a:schemeClr val="bg1"/>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05731379" w14:textId="77777777" w:rsidR="00AD1045" w:rsidRPr="00F346E5" w:rsidRDefault="00AD1045" w:rsidP="006B735B">
                                              <w:pPr>
                                                <w:pStyle w:val="NormalWeb"/>
                                                <w:spacing w:before="0" w:beforeAutospacing="0" w:after="0" w:afterAutospacing="0"/>
                                                <w:jc w:val="center"/>
                                                <w:rPr>
                                                  <w:rFonts w:ascii="Arial" w:hAnsi="Arial" w:cs="Arial"/>
                                                  <w:sz w:val="14"/>
                                                  <w:szCs w:val="14"/>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61" name="Flowchart: Decision 461"/>
                                        <wps:cNvSpPr/>
                                        <wps:spPr>
                                          <a:xfrm>
                                            <a:off x="2694518" y="2475108"/>
                                            <a:ext cx="1194853" cy="681704"/>
                                          </a:xfrm>
                                          <a:prstGeom prst="flowChartDecision">
                                            <a:avLst/>
                                          </a:prstGeom>
                                          <a:solidFill>
                                            <a:schemeClr val="bg1"/>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2ABEC307" w14:textId="77777777" w:rsidR="00AD1045" w:rsidRPr="00F346E5" w:rsidRDefault="00AD1045" w:rsidP="006B735B">
                                              <w:pPr>
                                                <w:pStyle w:val="NormalWeb"/>
                                                <w:spacing w:before="0" w:beforeAutospacing="0" w:after="0" w:afterAutospacing="0"/>
                                                <w:jc w:val="center"/>
                                                <w:rPr>
                                                  <w:rFonts w:ascii="Arial" w:hAnsi="Arial" w:cs="Arial"/>
                                                  <w:sz w:val="14"/>
                                                  <w:szCs w:val="14"/>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62" name="TextBox 20"/>
                                        <wps:cNvSpPr txBox="1"/>
                                        <wps:spPr>
                                          <a:xfrm>
                                            <a:off x="3838079" y="2656745"/>
                                            <a:ext cx="379802" cy="193715"/>
                                          </a:xfrm>
                                          <a:prstGeom prst="rect">
                                            <a:avLst/>
                                          </a:prstGeom>
                                          <a:noFill/>
                                        </wps:spPr>
                                        <wps:txbx>
                                          <w:txbxContent>
                                            <w:p w14:paraId="734CB49D" w14:textId="77777777" w:rsidR="00AD1045" w:rsidRPr="00F346E5" w:rsidRDefault="00AD1045" w:rsidP="006B735B">
                                              <w:pPr>
                                                <w:pStyle w:val="NormalWeb"/>
                                                <w:spacing w:before="0" w:beforeAutospacing="0" w:after="0" w:afterAutospacing="0"/>
                                                <w:jc w:val="center"/>
                                                <w:rPr>
                                                  <w:rFonts w:ascii="Arial" w:hAnsi="Arial" w:cs="Arial"/>
                                                  <w:sz w:val="14"/>
                                                  <w:szCs w:val="14"/>
                                                </w:rPr>
                                              </w:pPr>
                                              <w:r w:rsidRPr="00F346E5">
                                                <w:rPr>
                                                  <w:rFonts w:ascii="Arial" w:eastAsia="Times New Roman" w:hAnsi="Arial" w:cs="Arial"/>
                                                  <w:b/>
                                                  <w:bCs/>
                                                  <w:color w:val="000000"/>
                                                  <w:kern w:val="24"/>
                                                  <w:sz w:val="14"/>
                                                  <w:szCs w:val="14"/>
                                                  <w:lang w:val="es-ES_tradnl"/>
                                                </w:rPr>
                                                <w:t>No</w:t>
                                              </w:r>
                                            </w:p>
                                          </w:txbxContent>
                                        </wps:txbx>
                                        <wps:bodyPr wrap="square" rtlCol="0">
                                          <a:spAutoFit/>
                                        </wps:bodyPr>
                                      </wps:wsp>
                                      <wps:wsp>
                                        <wps:cNvPr id="463" name="TextBox 21"/>
                                        <wps:cNvSpPr txBox="1"/>
                                        <wps:spPr>
                                          <a:xfrm>
                                            <a:off x="3229963" y="3139815"/>
                                            <a:ext cx="380437" cy="193715"/>
                                          </a:xfrm>
                                          <a:prstGeom prst="rect">
                                            <a:avLst/>
                                          </a:prstGeom>
                                          <a:noFill/>
                                        </wps:spPr>
                                        <wps:txbx>
                                          <w:txbxContent>
                                            <w:p w14:paraId="60B9D967" w14:textId="77777777" w:rsidR="00AD1045" w:rsidRPr="00F346E5" w:rsidRDefault="00AD1045" w:rsidP="006B735B">
                                              <w:pPr>
                                                <w:pStyle w:val="NormalWeb"/>
                                                <w:spacing w:before="0" w:beforeAutospacing="0" w:after="0" w:afterAutospacing="0"/>
                                                <w:jc w:val="center"/>
                                                <w:rPr>
                                                  <w:rFonts w:ascii="Arial" w:hAnsi="Arial" w:cs="Arial"/>
                                                  <w:sz w:val="14"/>
                                                  <w:szCs w:val="14"/>
                                                </w:rPr>
                                              </w:pPr>
                                              <w:r>
                                                <w:rPr>
                                                  <w:rFonts w:ascii="Arial" w:eastAsia="Times New Roman" w:hAnsi="Arial" w:cs="Arial"/>
                                                  <w:b/>
                                                  <w:bCs/>
                                                  <w:color w:val="000000"/>
                                                  <w:kern w:val="24"/>
                                                  <w:sz w:val="14"/>
                                                  <w:szCs w:val="14"/>
                                                  <w:lang w:val="es-ES_tradnl"/>
                                                </w:rPr>
                                                <w:t>Yes</w:t>
                                              </w:r>
                                            </w:p>
                                          </w:txbxContent>
                                        </wps:txbx>
                                        <wps:bodyPr wrap="square" rtlCol="0">
                                          <a:spAutoFit/>
                                        </wps:bodyPr>
                                      </wps:wsp>
                                      <wps:wsp>
                                        <wps:cNvPr id="465" name="Straight Arrow Connector 465"/>
                                        <wps:cNvCnPr/>
                                        <wps:spPr>
                                          <a:xfrm>
                                            <a:off x="2378510" y="2818137"/>
                                            <a:ext cx="304130"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466" name="Straight Arrow Connector 466"/>
                                        <wps:cNvCnPr/>
                                        <wps:spPr>
                                          <a:xfrm>
                                            <a:off x="3914271" y="2814120"/>
                                            <a:ext cx="304130"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472" name="Flowchart: Process 472"/>
                                        <wps:cNvSpPr/>
                                        <wps:spPr>
                                          <a:xfrm>
                                            <a:off x="2810094" y="3425308"/>
                                            <a:ext cx="984680" cy="492020"/>
                                          </a:xfrm>
                                          <a:prstGeom prst="flowChartProcess">
                                            <a:avLst/>
                                          </a:prstGeom>
                                          <a:solidFill>
                                            <a:schemeClr val="bg1"/>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54D633AF" w14:textId="77777777" w:rsidR="00AD1045" w:rsidRPr="00F346E5" w:rsidRDefault="00AD1045" w:rsidP="006B735B">
                                              <w:pPr>
                                                <w:pStyle w:val="NormalWeb"/>
                                                <w:spacing w:before="0" w:beforeAutospacing="0" w:after="0" w:afterAutospacing="0"/>
                                                <w:jc w:val="center"/>
                                                <w:rPr>
                                                  <w:rFonts w:ascii="Arial" w:hAnsi="Arial" w:cs="Arial"/>
                                                  <w:sz w:val="14"/>
                                                  <w:szCs w:val="14"/>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73" name="Straight Arrow Connector 473"/>
                                        <wps:cNvCnPr>
                                          <a:stCxn id="484" idx="2"/>
                                        </wps:cNvCnPr>
                                        <wps:spPr>
                                          <a:xfrm>
                                            <a:off x="3289294" y="3960195"/>
                                            <a:ext cx="1529" cy="236338"/>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grpSp>
                                    <wps:wsp>
                                      <wps:cNvPr id="476" name="Text Box 476"/>
                                      <wps:cNvSpPr txBox="1"/>
                                      <wps:spPr>
                                        <a:xfrm>
                                          <a:off x="99034" y="44093"/>
                                          <a:ext cx="983027" cy="55829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889B6A9" w14:textId="77777777" w:rsidR="00AD1045" w:rsidRPr="004B67FA" w:rsidRDefault="00AD1045" w:rsidP="006B735B">
                                            <w:pPr>
                                              <w:jc w:val="center"/>
                                              <w:rPr>
                                                <w:rFonts w:ascii="Arial" w:hAnsi="Arial" w:cs="Arial"/>
                                                <w:sz w:val="14"/>
                                                <w:szCs w:val="14"/>
                                              </w:rPr>
                                            </w:pPr>
                                            <w:r w:rsidRPr="004B67FA">
                                              <w:rPr>
                                                <w:rFonts w:ascii="Arial" w:hAnsi="Arial" w:cs="Arial"/>
                                                <w:sz w:val="14"/>
                                                <w:szCs w:val="14"/>
                                              </w:rPr>
                                              <w:t>O</w:t>
                                            </w:r>
                                            <w:r>
                                              <w:rPr>
                                                <w:rFonts w:ascii="Arial" w:hAnsi="Arial" w:cs="Arial"/>
                                                <w:sz w:val="14"/>
                                                <w:szCs w:val="14"/>
                                              </w:rPr>
                                              <w:t>c</w:t>
                                            </w:r>
                                            <w:r w:rsidRPr="004B67FA">
                                              <w:rPr>
                                                <w:rFonts w:ascii="Arial" w:hAnsi="Arial" w:cs="Arial"/>
                                                <w:sz w:val="14"/>
                                                <w:szCs w:val="14"/>
                                              </w:rPr>
                                              <w:t>currence of a natural disaster c</w:t>
                                            </w:r>
                                            <w:r>
                                              <w:rPr>
                                                <w:rFonts w:ascii="Arial" w:hAnsi="Arial" w:cs="Arial"/>
                                                <w:sz w:val="14"/>
                                                <w:szCs w:val="14"/>
                                              </w:rPr>
                                              <w:t>overed by the loan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77" name="Text Box 477"/>
                                      <wps:cNvSpPr txBox="1"/>
                                      <wps:spPr>
                                        <a:xfrm>
                                          <a:off x="33706" y="818173"/>
                                          <a:ext cx="1098946" cy="4846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31556D" w14:textId="77777777" w:rsidR="00AD1045" w:rsidRPr="004B67FA" w:rsidRDefault="00AD1045" w:rsidP="006B735B">
                                            <w:pPr>
                                              <w:jc w:val="center"/>
                                              <w:rPr>
                                                <w:rFonts w:ascii="Arial" w:hAnsi="Arial" w:cs="Arial"/>
                                                <w:sz w:val="14"/>
                                                <w:szCs w:val="14"/>
                                              </w:rPr>
                                            </w:pPr>
                                            <w:r w:rsidRPr="004B67FA">
                                              <w:rPr>
                                                <w:rFonts w:ascii="Arial" w:hAnsi="Arial" w:cs="Arial"/>
                                                <w:sz w:val="14"/>
                                                <w:szCs w:val="14"/>
                                              </w:rPr>
                                              <w:t>Borrower requests Bank verification of d</w:t>
                                            </w:r>
                                            <w:r>
                                              <w:rPr>
                                                <w:rFonts w:ascii="Arial" w:hAnsi="Arial" w:cs="Arial"/>
                                                <w:sz w:val="14"/>
                                                <w:szCs w:val="14"/>
                                              </w:rPr>
                                              <w:t>isaster’s eligibility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78" name="Text Box 478"/>
                                      <wps:cNvSpPr txBox="1"/>
                                      <wps:spPr>
                                        <a:xfrm>
                                          <a:off x="75279" y="1571857"/>
                                          <a:ext cx="1027679" cy="66534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A6FCE1" w14:textId="77777777" w:rsidR="00AD1045" w:rsidRPr="004B67FA" w:rsidRDefault="00AD1045" w:rsidP="006B735B">
                                            <w:pPr>
                                              <w:jc w:val="center"/>
                                              <w:rPr>
                                                <w:rFonts w:ascii="Arial" w:hAnsi="Arial" w:cs="Arial"/>
                                                <w:sz w:val="14"/>
                                                <w:szCs w:val="14"/>
                                              </w:rPr>
                                            </w:pPr>
                                            <w:r w:rsidRPr="004B67FA">
                                              <w:rPr>
                                                <w:rFonts w:ascii="Arial" w:hAnsi="Arial" w:cs="Arial"/>
                                                <w:sz w:val="14"/>
                                                <w:szCs w:val="14"/>
                                              </w:rPr>
                                              <w:t>Bank determines eligibility based on t</w:t>
                                            </w:r>
                                            <w:r>
                                              <w:rPr>
                                                <w:rFonts w:ascii="Arial" w:hAnsi="Arial" w:cs="Arial"/>
                                                <w:sz w:val="14"/>
                                                <w:szCs w:val="14"/>
                                              </w:rPr>
                                              <w:t>ype, magnitude, and population affected by the event.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79" name="Text Box 479"/>
                                      <wps:cNvSpPr txBox="1"/>
                                      <wps:spPr>
                                        <a:xfrm>
                                          <a:off x="1408446" y="1781776"/>
                                          <a:ext cx="1174115" cy="25012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02C1E" w14:textId="77777777" w:rsidR="00AD1045" w:rsidRPr="00F346E5" w:rsidRDefault="00AD1045" w:rsidP="006B735B">
                                            <w:pPr>
                                              <w:jc w:val="center"/>
                                              <w:rPr>
                                                <w:rFonts w:ascii="Arial" w:hAnsi="Arial" w:cs="Arial"/>
                                                <w:sz w:val="14"/>
                                                <w:szCs w:val="14"/>
                                                <w:lang w:val="es-ES_tradnl"/>
                                              </w:rPr>
                                            </w:pPr>
                                            <w:r>
                                              <w:rPr>
                                                <w:rFonts w:ascii="Arial" w:hAnsi="Arial" w:cs="Arial"/>
                                                <w:sz w:val="14"/>
                                                <w:szCs w:val="14"/>
                                                <w:lang w:val="es-ES_tradnl"/>
                                              </w:rPr>
                                              <w:t>Event eligible</w:t>
                                            </w:r>
                                            <w:r w:rsidRPr="00F346E5">
                                              <w:rPr>
                                                <w:rFonts w:ascii="Arial" w:hAnsi="Arial" w:cs="Arial"/>
                                                <w:sz w:val="14"/>
                                                <w:szCs w:val="14"/>
                                                <w:lang w:val="es-ES_tradnl"/>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80" name="Text Box 480"/>
                                      <wps:cNvSpPr txBox="1"/>
                                      <wps:spPr>
                                        <a:xfrm>
                                          <a:off x="2814108" y="1729630"/>
                                          <a:ext cx="1174115" cy="33427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E92F6C" w14:textId="77777777" w:rsidR="00AD1045" w:rsidRDefault="00AD1045" w:rsidP="006B735B">
                                            <w:pPr>
                                              <w:jc w:val="center"/>
                                              <w:rPr>
                                                <w:rFonts w:ascii="Arial" w:hAnsi="Arial" w:cs="Arial"/>
                                                <w:sz w:val="14"/>
                                                <w:szCs w:val="14"/>
                                                <w:lang w:val="es-ES_tradnl"/>
                                              </w:rPr>
                                            </w:pPr>
                                            <w:r>
                                              <w:rPr>
                                                <w:rFonts w:ascii="Arial" w:hAnsi="Arial" w:cs="Arial"/>
                                                <w:sz w:val="14"/>
                                                <w:szCs w:val="14"/>
                                                <w:lang w:val="es-ES_tradnl"/>
                                              </w:rPr>
                                              <w:t xml:space="preserve">Bank </w:t>
                                            </w:r>
                                            <w:proofErr w:type="spellStart"/>
                                            <w:r>
                                              <w:rPr>
                                                <w:rFonts w:ascii="Arial" w:hAnsi="Arial" w:cs="Arial"/>
                                                <w:sz w:val="14"/>
                                                <w:szCs w:val="14"/>
                                                <w:lang w:val="es-ES_tradnl"/>
                                              </w:rPr>
                                              <w:t>notifies</w:t>
                                            </w:r>
                                            <w:proofErr w:type="spellEnd"/>
                                          </w:p>
                                          <w:p w14:paraId="3ECD28BD" w14:textId="77777777" w:rsidR="00AD1045" w:rsidRPr="00F346E5" w:rsidRDefault="00AD1045" w:rsidP="006B735B">
                                            <w:pPr>
                                              <w:jc w:val="center"/>
                                              <w:rPr>
                                                <w:rFonts w:ascii="Arial" w:hAnsi="Arial" w:cs="Arial"/>
                                                <w:sz w:val="14"/>
                                                <w:szCs w:val="14"/>
                                                <w:lang w:val="es-ES_tradnl"/>
                                              </w:rPr>
                                            </w:pPr>
                                            <w:r>
                                              <w:rPr>
                                                <w:rFonts w:ascii="Arial" w:hAnsi="Arial" w:cs="Arial"/>
                                                <w:sz w:val="14"/>
                                                <w:szCs w:val="14"/>
                                                <w:lang w:val="es-ES_tradnl"/>
                                              </w:rPr>
                                              <w:t>borrower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81" name="Text Box 481"/>
                                      <wps:cNvSpPr txBox="1"/>
                                      <wps:spPr>
                                        <a:xfrm>
                                          <a:off x="1397553" y="2554348"/>
                                          <a:ext cx="1174115" cy="52304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FA0A0B7" w14:textId="77777777" w:rsidR="00AD1045" w:rsidRDefault="00AD1045" w:rsidP="006B735B">
                                            <w:pPr>
                                              <w:jc w:val="center"/>
                                              <w:rPr>
                                                <w:rFonts w:ascii="Arial" w:hAnsi="Arial" w:cs="Arial"/>
                                                <w:sz w:val="14"/>
                                                <w:szCs w:val="14"/>
                                              </w:rPr>
                                            </w:pPr>
                                            <w:r w:rsidRPr="00437E20">
                                              <w:rPr>
                                                <w:rFonts w:ascii="Arial" w:hAnsi="Arial" w:cs="Arial"/>
                                                <w:sz w:val="14"/>
                                                <w:szCs w:val="14"/>
                                              </w:rPr>
                                              <w:t>Bank asks borrower to confirm i</w:t>
                                            </w:r>
                                            <w:r>
                                              <w:rPr>
                                                <w:rFonts w:ascii="Arial" w:hAnsi="Arial" w:cs="Arial"/>
                                                <w:sz w:val="14"/>
                                                <w:szCs w:val="14"/>
                                              </w:rPr>
                                              <w:t xml:space="preserve">ntent to </w:t>
                                            </w:r>
                                          </w:p>
                                          <w:p w14:paraId="30428651" w14:textId="77777777" w:rsidR="00AD1045" w:rsidRPr="00437E20" w:rsidRDefault="00AD1045" w:rsidP="006B735B">
                                            <w:pPr>
                                              <w:jc w:val="center"/>
                                              <w:rPr>
                                                <w:rFonts w:ascii="Arial" w:hAnsi="Arial" w:cs="Arial"/>
                                                <w:sz w:val="14"/>
                                                <w:szCs w:val="14"/>
                                              </w:rPr>
                                            </w:pPr>
                                            <w:r>
                                              <w:rPr>
                                                <w:rFonts w:ascii="Arial" w:hAnsi="Arial" w:cs="Arial"/>
                                                <w:sz w:val="14"/>
                                                <w:szCs w:val="14"/>
                                              </w:rPr>
                                              <w:t>request disbursements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82" name="Text Box 482"/>
                                      <wps:cNvSpPr txBox="1"/>
                                      <wps:spPr>
                                        <a:xfrm>
                                          <a:off x="2827079" y="2657449"/>
                                          <a:ext cx="1174115" cy="31055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27923E" w14:textId="77777777" w:rsidR="00AD1045" w:rsidRPr="00F346E5" w:rsidRDefault="00AD1045" w:rsidP="006B735B">
                                            <w:pPr>
                                              <w:jc w:val="center"/>
                                              <w:rPr>
                                                <w:rFonts w:ascii="Arial" w:hAnsi="Arial" w:cs="Arial"/>
                                                <w:sz w:val="14"/>
                                                <w:szCs w:val="14"/>
                                                <w:lang w:val="es-ES_tradnl"/>
                                              </w:rPr>
                                            </w:pPr>
                                            <w:r>
                                              <w:rPr>
                                                <w:rFonts w:ascii="Arial" w:hAnsi="Arial" w:cs="Arial"/>
                                                <w:sz w:val="14"/>
                                                <w:szCs w:val="14"/>
                                                <w:lang w:val="es-ES_tradnl"/>
                                              </w:rPr>
                                              <w:t>Intention to request disbursements</w:t>
                                            </w:r>
                                            <w:r w:rsidRPr="00F346E5">
                                              <w:rPr>
                                                <w:rFonts w:ascii="Arial" w:hAnsi="Arial" w:cs="Arial"/>
                                                <w:sz w:val="14"/>
                                                <w:szCs w:val="14"/>
                                                <w:lang w:val="es-ES_tradnl"/>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83" name="Text Box 483"/>
                                      <wps:cNvSpPr txBox="1"/>
                                      <wps:spPr>
                                        <a:xfrm>
                                          <a:off x="4353953" y="2657731"/>
                                          <a:ext cx="976733" cy="33637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0220C92" w14:textId="77777777" w:rsidR="00AD1045" w:rsidRDefault="00AD1045" w:rsidP="006B735B">
                                            <w:pPr>
                                              <w:jc w:val="center"/>
                                              <w:rPr>
                                                <w:rFonts w:ascii="Arial" w:hAnsi="Arial" w:cs="Arial"/>
                                                <w:sz w:val="14"/>
                                                <w:szCs w:val="14"/>
                                                <w:lang w:val="es-ES_tradnl"/>
                                              </w:rPr>
                                            </w:pPr>
                                            <w:r>
                                              <w:rPr>
                                                <w:rFonts w:ascii="Arial" w:hAnsi="Arial" w:cs="Arial"/>
                                                <w:sz w:val="14"/>
                                                <w:szCs w:val="14"/>
                                                <w:lang w:val="es-ES_tradnl"/>
                                              </w:rPr>
                                              <w:t xml:space="preserve">No </w:t>
                                            </w:r>
                                            <w:proofErr w:type="spellStart"/>
                                            <w:r>
                                              <w:rPr>
                                                <w:rFonts w:ascii="Arial" w:hAnsi="Arial" w:cs="Arial"/>
                                                <w:sz w:val="14"/>
                                                <w:szCs w:val="14"/>
                                                <w:lang w:val="es-ES_tradnl"/>
                                              </w:rPr>
                                              <w:t>action</w:t>
                                            </w:r>
                                            <w:proofErr w:type="spellEnd"/>
                                            <w:r>
                                              <w:rPr>
                                                <w:rFonts w:ascii="Arial" w:hAnsi="Arial" w:cs="Arial"/>
                                                <w:sz w:val="14"/>
                                                <w:szCs w:val="14"/>
                                                <w:lang w:val="es-ES_tradnl"/>
                                              </w:rPr>
                                              <w:t xml:space="preserve"> </w:t>
                                            </w:r>
                                          </w:p>
                                          <w:p w14:paraId="554911C9" w14:textId="77777777" w:rsidR="00AD1045" w:rsidRPr="00F346E5" w:rsidRDefault="00AD1045" w:rsidP="006B735B">
                                            <w:pPr>
                                              <w:jc w:val="center"/>
                                              <w:rPr>
                                                <w:rFonts w:ascii="Arial" w:hAnsi="Arial" w:cs="Arial"/>
                                                <w:sz w:val="14"/>
                                                <w:szCs w:val="14"/>
                                                <w:lang w:val="es-ES_tradnl"/>
                                              </w:rPr>
                                            </w:pPr>
                                            <w:r>
                                              <w:rPr>
                                                <w:rFonts w:ascii="Arial" w:hAnsi="Arial" w:cs="Arial"/>
                                                <w:sz w:val="14"/>
                                                <w:szCs w:val="14"/>
                                                <w:lang w:val="es-ES_tradnl"/>
                                              </w:rPr>
                                              <w:t>required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84" name="Text Box 484"/>
                                      <wps:cNvSpPr txBox="1"/>
                                      <wps:spPr>
                                        <a:xfrm>
                                          <a:off x="2814108" y="3424991"/>
                                          <a:ext cx="1174115" cy="53483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F3C2734" w14:textId="77777777" w:rsidR="00AD1045" w:rsidRDefault="00AD1045" w:rsidP="006B735B">
                                            <w:pPr>
                                              <w:jc w:val="center"/>
                                              <w:rPr>
                                                <w:rFonts w:ascii="Arial" w:hAnsi="Arial" w:cs="Arial"/>
                                                <w:sz w:val="14"/>
                                                <w:szCs w:val="14"/>
                                                <w:lang w:val="es-ES_tradnl"/>
                                              </w:rPr>
                                            </w:pPr>
                                            <w:r>
                                              <w:rPr>
                                                <w:rFonts w:ascii="Arial" w:hAnsi="Arial" w:cs="Arial"/>
                                                <w:sz w:val="14"/>
                                                <w:szCs w:val="14"/>
                                                <w:lang w:val="es-ES_tradnl"/>
                                              </w:rPr>
                                              <w:t xml:space="preserve">Bank </w:t>
                                            </w:r>
                                            <w:proofErr w:type="spellStart"/>
                                            <w:r>
                                              <w:rPr>
                                                <w:rFonts w:ascii="Arial" w:hAnsi="Arial" w:cs="Arial"/>
                                                <w:sz w:val="14"/>
                                                <w:szCs w:val="14"/>
                                                <w:lang w:val="es-ES_tradnl"/>
                                              </w:rPr>
                                              <w:t>verifies</w:t>
                                            </w:r>
                                            <w:proofErr w:type="spellEnd"/>
                                            <w:r>
                                              <w:rPr>
                                                <w:rFonts w:ascii="Arial" w:hAnsi="Arial" w:cs="Arial"/>
                                                <w:sz w:val="14"/>
                                                <w:szCs w:val="14"/>
                                                <w:lang w:val="es-ES_tradnl"/>
                                              </w:rPr>
                                              <w:t xml:space="preserve"> </w:t>
                                            </w:r>
                                          </w:p>
                                          <w:p w14:paraId="71B8F843" w14:textId="77777777" w:rsidR="00AD1045" w:rsidRDefault="00AD1045" w:rsidP="006B735B">
                                            <w:pPr>
                                              <w:jc w:val="center"/>
                                              <w:rPr>
                                                <w:rFonts w:ascii="Arial" w:hAnsi="Arial" w:cs="Arial"/>
                                                <w:sz w:val="14"/>
                                                <w:szCs w:val="14"/>
                                                <w:lang w:val="es-ES_tradnl"/>
                                              </w:rPr>
                                            </w:pPr>
                                            <w:r>
                                              <w:rPr>
                                                <w:rFonts w:ascii="Arial" w:hAnsi="Arial" w:cs="Arial"/>
                                                <w:sz w:val="14"/>
                                                <w:szCs w:val="14"/>
                                                <w:lang w:val="es-ES_tradnl"/>
                                              </w:rPr>
                                              <w:t>availability of</w:t>
                                            </w:r>
                                          </w:p>
                                          <w:p w14:paraId="601924A3" w14:textId="77777777" w:rsidR="00AD1045" w:rsidRPr="00F346E5" w:rsidRDefault="00AD1045" w:rsidP="006B735B">
                                            <w:pPr>
                                              <w:jc w:val="center"/>
                                              <w:rPr>
                                                <w:rFonts w:ascii="Arial" w:hAnsi="Arial" w:cs="Arial"/>
                                                <w:sz w:val="14"/>
                                                <w:szCs w:val="14"/>
                                                <w:lang w:val="es-ES_tradnl"/>
                                              </w:rPr>
                                            </w:pPr>
                                            <w:r>
                                              <w:rPr>
                                                <w:rFonts w:ascii="Arial" w:hAnsi="Arial" w:cs="Arial"/>
                                                <w:sz w:val="14"/>
                                                <w:szCs w:val="14"/>
                                                <w:lang w:val="es-ES_tradnl"/>
                                              </w:rPr>
                                              <w:t xml:space="preserve"> resources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86" name="Text Box 486"/>
                                      <wps:cNvSpPr txBox="1"/>
                                      <wps:spPr>
                                        <a:xfrm>
                                          <a:off x="2862603" y="4211929"/>
                                          <a:ext cx="1079354" cy="46789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9F7C9F" w14:textId="77777777" w:rsidR="00AD1045" w:rsidRPr="000C3E66" w:rsidRDefault="00AD1045" w:rsidP="006B735B">
                                            <w:pPr>
                                              <w:jc w:val="center"/>
                                              <w:rPr>
                                                <w:rFonts w:ascii="Arial" w:hAnsi="Arial" w:cs="Arial"/>
                                                <w:sz w:val="14"/>
                                                <w:szCs w:val="14"/>
                                              </w:rPr>
                                            </w:pPr>
                                            <w:r w:rsidRPr="000C3E66">
                                              <w:rPr>
                                                <w:rFonts w:ascii="Arial" w:hAnsi="Arial" w:cs="Arial"/>
                                                <w:sz w:val="14"/>
                                                <w:szCs w:val="14"/>
                                              </w:rPr>
                                              <w:t>The borrower submits the formal d</w:t>
                                            </w:r>
                                            <w:r>
                                              <w:rPr>
                                                <w:rFonts w:ascii="Arial" w:hAnsi="Arial" w:cs="Arial"/>
                                                <w:sz w:val="14"/>
                                                <w:szCs w:val="14"/>
                                              </w:rPr>
                                              <w:t>isbursement request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87" name="Text Box 487"/>
                                      <wps:cNvSpPr txBox="1"/>
                                      <wps:spPr>
                                        <a:xfrm>
                                          <a:off x="2934298" y="4886781"/>
                                          <a:ext cx="964441" cy="3340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7CBFD1" w14:textId="77777777" w:rsidR="00AD1045" w:rsidRPr="00F346E5" w:rsidRDefault="00AD1045" w:rsidP="006B735B">
                                            <w:pPr>
                                              <w:jc w:val="center"/>
                                              <w:rPr>
                                                <w:rFonts w:ascii="Arial" w:hAnsi="Arial" w:cs="Arial"/>
                                                <w:sz w:val="14"/>
                                                <w:szCs w:val="14"/>
                                                <w:lang w:val="es-ES_tradnl"/>
                                              </w:rPr>
                                            </w:pPr>
                                            <w:r>
                                              <w:rPr>
                                                <w:rFonts w:ascii="Arial" w:hAnsi="Arial" w:cs="Arial"/>
                                                <w:sz w:val="14"/>
                                                <w:szCs w:val="14"/>
                                                <w:lang w:val="es-ES_tradnl"/>
                                              </w:rPr>
                                              <w:t xml:space="preserve">The Bank </w:t>
                                            </w:r>
                                            <w:proofErr w:type="spellStart"/>
                                            <w:r>
                                              <w:rPr>
                                                <w:rFonts w:ascii="Arial" w:hAnsi="Arial" w:cs="Arial"/>
                                                <w:sz w:val="14"/>
                                                <w:szCs w:val="14"/>
                                                <w:lang w:val="es-ES_tradnl"/>
                                              </w:rPr>
                                              <w:t>disburses</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1" name="Straight Arrow Connector 1"/>
                                    <wps:cNvCnPr/>
                                    <wps:spPr>
                                      <a:xfrm flipH="1">
                                        <a:off x="3444287" y="3516051"/>
                                        <a:ext cx="1" cy="19853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3" name="Straight Arrow Connector 3"/>
                                    <wps:cNvCnPr/>
                                    <wps:spPr>
                                      <a:xfrm>
                                        <a:off x="3445459" y="5032952"/>
                                        <a:ext cx="0" cy="206935"/>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grpSp>
                                <wps:wsp>
                                  <wps:cNvPr id="12" name="Flowchart: Process 12"/>
                                  <wps:cNvSpPr/>
                                  <wps:spPr>
                                    <a:xfrm>
                                      <a:off x="148442" y="397797"/>
                                      <a:ext cx="976630" cy="490772"/>
                                    </a:xfrm>
                                    <a:prstGeom prst="flowChartProcess">
                                      <a:avLst/>
                                    </a:prstGeom>
                                    <a:no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20D7AFE3" w14:textId="77777777" w:rsidR="00AD1045" w:rsidRPr="00F346E5" w:rsidRDefault="00AD1045" w:rsidP="006B735B">
                                        <w:pPr>
                                          <w:pStyle w:val="NormalWeb"/>
                                          <w:spacing w:before="0" w:beforeAutospacing="0" w:after="0" w:afterAutospacing="0"/>
                                          <w:jc w:val="center"/>
                                          <w:rPr>
                                            <w:rFonts w:ascii="Arial" w:hAnsi="Arial" w:cs="Arial"/>
                                            <w:sz w:val="14"/>
                                            <w:szCs w:val="14"/>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 name="Flowchart: Process 13"/>
                                  <wps:cNvSpPr/>
                                  <wps:spPr>
                                    <a:xfrm>
                                      <a:off x="2944462" y="2019904"/>
                                      <a:ext cx="976630" cy="465455"/>
                                    </a:xfrm>
                                    <a:prstGeom prst="flowChartProcess">
                                      <a:avLst/>
                                    </a:prstGeom>
                                    <a:no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0D834DB7" w14:textId="77777777" w:rsidR="00AD1045" w:rsidRPr="00F346E5" w:rsidRDefault="00AD1045" w:rsidP="006B735B">
                                        <w:pPr>
                                          <w:pStyle w:val="NormalWeb"/>
                                          <w:spacing w:before="0" w:beforeAutospacing="0" w:after="0" w:afterAutospacing="0"/>
                                          <w:rPr>
                                            <w:rFonts w:ascii="Arial" w:hAnsi="Arial" w:cs="Arial"/>
                                            <w:sz w:val="14"/>
                                            <w:szCs w:val="14"/>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4" name="Flowchart: Process 14"/>
                                  <wps:cNvSpPr/>
                                  <wps:spPr>
                                    <a:xfrm>
                                      <a:off x="4396617" y="2944575"/>
                                      <a:ext cx="976630" cy="465455"/>
                                    </a:xfrm>
                                    <a:prstGeom prst="flowChartProcess">
                                      <a:avLst/>
                                    </a:prstGeom>
                                    <a:no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01492C71" w14:textId="77777777" w:rsidR="00AD1045" w:rsidRPr="00F346E5" w:rsidRDefault="00AD1045" w:rsidP="006B735B">
                                        <w:pPr>
                                          <w:pStyle w:val="NormalWeb"/>
                                          <w:spacing w:before="0" w:beforeAutospacing="0" w:after="0" w:afterAutospacing="0"/>
                                          <w:rPr>
                                            <w:rFonts w:ascii="Arial" w:hAnsi="Arial" w:cs="Arial"/>
                                            <w:sz w:val="14"/>
                                            <w:szCs w:val="14"/>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6" name="Flowchart: Process 16"/>
                                  <wps:cNvSpPr/>
                                  <wps:spPr>
                                    <a:xfrm>
                                      <a:off x="2964821" y="4552016"/>
                                      <a:ext cx="976630" cy="433931"/>
                                    </a:xfrm>
                                    <a:prstGeom prst="flowChartProcess">
                                      <a:avLst/>
                                    </a:prstGeom>
                                    <a:no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6F3A9F0C" w14:textId="77777777" w:rsidR="00AD1045" w:rsidRPr="00F346E5" w:rsidRDefault="00AD1045" w:rsidP="006B735B">
                                        <w:pPr>
                                          <w:pStyle w:val="NormalWeb"/>
                                          <w:spacing w:before="0" w:beforeAutospacing="0" w:after="0" w:afterAutospacing="0"/>
                                          <w:jc w:val="center"/>
                                          <w:rPr>
                                            <w:rFonts w:ascii="Arial" w:hAnsi="Arial" w:cs="Arial"/>
                                            <w:sz w:val="14"/>
                                            <w:szCs w:val="14"/>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s:wsp>
                                <wps:cNvPr id="18" name="Flowchart: Process 18"/>
                                <wps:cNvSpPr/>
                                <wps:spPr>
                                  <a:xfrm>
                                    <a:off x="2964821" y="5239888"/>
                                    <a:ext cx="976630" cy="292723"/>
                                  </a:xfrm>
                                  <a:prstGeom prst="flowChartProcess">
                                    <a:avLst/>
                                  </a:prstGeom>
                                  <a:no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36F491D0" w14:textId="77777777" w:rsidR="00AD1045" w:rsidRPr="00F346E5" w:rsidRDefault="00AD1045" w:rsidP="006B735B">
                                      <w:pPr>
                                        <w:pStyle w:val="NormalWeb"/>
                                        <w:spacing w:before="0" w:beforeAutospacing="0" w:after="0" w:afterAutospacing="0"/>
                                        <w:jc w:val="center"/>
                                        <w:rPr>
                                          <w:rFonts w:ascii="Arial" w:hAnsi="Arial" w:cs="Arial"/>
                                          <w:sz w:val="14"/>
                                          <w:szCs w:val="14"/>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s:wsp>
                              <wps:cNvPr id="20" name="Straight Arrow Connector 20"/>
                              <wps:cNvCnPr/>
                              <wps:spPr>
                                <a:xfrm>
                                  <a:off x="2030681" y="2594220"/>
                                  <a:ext cx="0" cy="26797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grpSp>
                          <wps:wsp>
                            <wps:cNvPr id="22" name="Flowchart: Decision 22"/>
                            <wps:cNvSpPr/>
                            <wps:spPr>
                              <a:xfrm>
                                <a:off x="1430977" y="1911389"/>
                                <a:ext cx="1194435" cy="681355"/>
                              </a:xfrm>
                              <a:prstGeom prst="flowChartDecision">
                                <a:avLst/>
                              </a:prstGeom>
                              <a:no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5F8AA0B8" w14:textId="77777777" w:rsidR="00AD1045" w:rsidRPr="00F346E5" w:rsidRDefault="00AD1045" w:rsidP="006B735B">
                                  <w:pPr>
                                    <w:pStyle w:val="NormalWeb"/>
                                    <w:spacing w:before="0" w:beforeAutospacing="0" w:after="0" w:afterAutospacing="0"/>
                                    <w:jc w:val="center"/>
                                    <w:rPr>
                                      <w:rFonts w:ascii="Arial" w:hAnsi="Arial" w:cs="Arial"/>
                                      <w:sz w:val="14"/>
                                      <w:szCs w:val="14"/>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s:wsp>
                          <wps:cNvPr id="24" name="Straight Arrow Connector 24"/>
                          <wps:cNvCnPr/>
                          <wps:spPr>
                            <a:xfrm>
                              <a:off x="636105" y="1649174"/>
                              <a:ext cx="0" cy="267335"/>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5" name="Straight Arrow Connector 25"/>
                          <wps:cNvCnPr/>
                          <wps:spPr>
                            <a:xfrm>
                              <a:off x="636105" y="894446"/>
                              <a:ext cx="0" cy="267335"/>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grpSp>
                      <wps:wsp>
                        <wps:cNvPr id="2" name="Flowchart: Process 2"/>
                        <wps:cNvSpPr/>
                        <wps:spPr>
                          <a:xfrm>
                            <a:off x="2962656" y="5785180"/>
                            <a:ext cx="976630" cy="958808"/>
                          </a:xfrm>
                          <a:prstGeom prst="flowChartProcess">
                            <a:avLst/>
                          </a:prstGeom>
                          <a:no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6444899C" w14:textId="77777777" w:rsidR="00AD1045" w:rsidRPr="00F346E5" w:rsidRDefault="00AD1045" w:rsidP="006B735B">
                              <w:pPr>
                                <w:pStyle w:val="NormalWeb"/>
                                <w:spacing w:before="0" w:beforeAutospacing="0" w:after="0" w:afterAutospacing="0"/>
                                <w:jc w:val="center"/>
                                <w:rPr>
                                  <w:rFonts w:ascii="Arial" w:hAnsi="Arial" w:cs="Arial"/>
                                  <w:sz w:val="14"/>
                                  <w:szCs w:val="14"/>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 name="Text Box 6"/>
                        <wps:cNvSpPr txBox="1"/>
                        <wps:spPr>
                          <a:xfrm>
                            <a:off x="2918765" y="5796290"/>
                            <a:ext cx="1071880" cy="94769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4600C8D" w14:textId="77777777" w:rsidR="00AD1045" w:rsidRPr="004161D6" w:rsidRDefault="00AD1045" w:rsidP="006B735B">
                              <w:pPr>
                                <w:jc w:val="center"/>
                                <w:rPr>
                                  <w:rFonts w:ascii="Arial" w:hAnsi="Arial" w:cs="Arial"/>
                                  <w:sz w:val="14"/>
                                  <w:szCs w:val="14"/>
                                </w:rPr>
                              </w:pPr>
                              <w:r w:rsidRPr="004161D6">
                                <w:rPr>
                                  <w:rFonts w:ascii="Arial" w:hAnsi="Arial" w:cs="Arial"/>
                                  <w:sz w:val="14"/>
                                  <w:szCs w:val="14"/>
                                </w:rPr>
                                <w:t xml:space="preserve">The </w:t>
                              </w:r>
                              <w:r w:rsidR="0088139C" w:rsidRPr="004161D6">
                                <w:rPr>
                                  <w:rFonts w:ascii="Arial" w:hAnsi="Arial" w:cs="Arial"/>
                                  <w:sz w:val="14"/>
                                  <w:szCs w:val="14"/>
                                </w:rPr>
                                <w:t>borrower</w:t>
                              </w:r>
                              <w:r w:rsidRPr="004161D6">
                                <w:rPr>
                                  <w:rFonts w:ascii="Arial" w:hAnsi="Arial" w:cs="Arial"/>
                                  <w:sz w:val="14"/>
                                  <w:szCs w:val="14"/>
                                </w:rPr>
                                <w:t xml:space="preserve"> reports to the Bank the use of resources 365 calendar days </w:t>
                              </w:r>
                              <w:r>
                                <w:rPr>
                                  <w:rFonts w:ascii="Arial" w:hAnsi="Arial" w:cs="Arial"/>
                                  <w:sz w:val="14"/>
                                  <w:szCs w:val="14"/>
                                </w:rPr>
                                <w:t>after the onset of the eligible event for which the Bank disbursed resources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Straight Arrow Connector 7"/>
                        <wps:cNvCnPr/>
                        <wps:spPr>
                          <a:xfrm>
                            <a:off x="3445459" y="5559552"/>
                            <a:ext cx="0" cy="206375"/>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6831470" id="Group 8" o:spid="_x0000_s1101" style="position:absolute;left:0;text-align:left;margin-left:13.95pt;margin-top:9.05pt;width:417.05pt;height:499.75pt;z-index:-251658239;mso-width-relative:margin;mso-height-relative:margin" coordorigin="768,3971" coordsize="52964,63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">
                <v:group id="Group 5" o:spid="_x0000_s1102" style="position:absolute;left:768;top:3971;width:52964;height:51680" coordorigin="768,3977" coordsize="52964,517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oup 23" o:spid="_x0000_s1103" style="position:absolute;left:768;top:3977;width:52964;height:51761" coordorigin="768,3977" coordsize="52964,517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group id="Group 21" o:spid="_x0000_s1104" style="position:absolute;left:768;top:3977;width:52964;height:51761" coordorigin="768,3977" coordsize="52964,517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group id="Group 19" o:spid="_x0000_s1105" style="position:absolute;left:768;top:3977;width:52964;height:51761" coordorigin="768,3977" coordsize="52964,517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group id="Group 17" o:spid="_x0000_s1106" style="position:absolute;left:768;top:3977;width:52964;height:51761" coordorigin="768,3977" coordsize="52964,517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group id="Group 4" o:spid="_x0000_s1107" style="position:absolute;left:768;top:3977;width:52964;height:51761" coordorigin="768,3977" coordsize="52964,517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group id="Group 447" o:spid="_x0000_s1108" style="position:absolute;left:768;top:3977;width:52964;height:51761" coordorigin="337,440" coordsize="52969,51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">
                              <v:group id="Group 448" o:spid="_x0000_s1109" style="position:absolute;left:990;top:8190;width:42311;height:33771" coordorigin="-131,8191" coordsize="42315,33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">
                                <v:shapetype id="_x0000_t109" coordsize="21600,21600" o:spt="109" path="m,l,21600r21600,l21600,xe">
                                  <v:stroke joinstyle="miter"/>
                                  <v:path gradientshapeok="t" o:connecttype="rect"/>
                                </v:shapetype>
                                <v:shape id="Flowchart: Process 450" o:spid="_x0000_s1110" type="#_x0000_t109" style="position:absolute;left:-131;top:8191;width:9771;height:48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" fillcolor="white [3212]" strokecolor="#243f60 [1604]" strokeweight="1.5pt">
                                  <v:textbox>
                                    <w:txbxContent>
                                      <w:p w14:paraId="5F7F437F" w14:textId="77777777" w:rsidR="00AD1045" w:rsidRPr="00F346E5" w:rsidRDefault="00AD1045" w:rsidP="006B735B">
                                        <w:pPr>
                                          <w:pStyle w:val="NormalWeb"/>
                                          <w:spacing w:before="0" w:beforeAutospacing="0" w:after="0" w:afterAutospacing="0"/>
                                          <w:jc w:val="center"/>
                                          <w:rPr>
                                            <w:rFonts w:ascii="Arial" w:hAnsi="Arial" w:cs="Arial"/>
                                            <w:sz w:val="14"/>
                                            <w:szCs w:val="14"/>
                                          </w:rPr>
                                        </w:pPr>
                                      </w:p>
                                    </w:txbxContent>
                                  </v:textbox>
                                </v:shape>
                                <v:shape id="Flowchart: Process 451" o:spid="_x0000_s1111" type="#_x0000_t109" style="position:absolute;left:-71;top:15867;width:9770;height:61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" fillcolor="white [3212]" strokecolor="#243f60 [1604]" strokeweight="1.5pt">
                                  <v:textbox>
                                    <w:txbxContent>
                                      <w:p w14:paraId="304D48DD" w14:textId="77777777" w:rsidR="00AD1045" w:rsidRPr="00F346E5" w:rsidRDefault="00AD1045" w:rsidP="006B735B">
                                        <w:pPr>
                                          <w:pStyle w:val="NormalWeb"/>
                                          <w:spacing w:before="0" w:beforeAutospacing="0" w:after="0" w:afterAutospacing="0"/>
                                          <w:jc w:val="center"/>
                                          <w:rPr>
                                            <w:rFonts w:ascii="Arial" w:hAnsi="Arial" w:cs="Arial"/>
                                            <w:sz w:val="14"/>
                                            <w:szCs w:val="14"/>
                                          </w:rPr>
                                        </w:pPr>
                                      </w:p>
                                    </w:txbxContent>
                                  </v:textbox>
                                </v:shape>
                                <v:shapetype id="_x0000_t32" coordsize="21600,21600" o:spt="32" o:oned="t" path="m,l21600,21600e" filled="f">
                                  <v:path arrowok="t" fillok="f" o:connecttype="none"/>
                                  <o:lock v:ext="edit" shapetype="t"/>
                                </v:shapetype>
                                <v:shape id="Straight Arrow Connector 455" o:spid="_x0000_s1112" type="#_x0000_t32" style="position:absolute;left:9699;top:18972;width:304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" strokecolor="black [3213]">
                                  <v:stroke endarrow="block"/>
                                </v:shape>
                                <v:shape id="Straight Arrow Connector 457" o:spid="_x0000_s1113" type="#_x0000_t32" style="position:absolute;left:24797;top:18904;width:304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" strokecolor="black [3213]">
                                  <v:stroke endarrow="block"/>
                                </v:shape>
                                <v:shapetype id="_x0000_t202" coordsize="21600,21600" o:spt="202" path="m,l,21600r21600,l21600,xe">
                                  <v:stroke joinstyle="miter"/>
                                  <v:path gradientshapeok="t" o:connecttype="rect"/>
                                </v:shapetype>
                                <v:shape id="TextBox 15" o:spid="_x0000_s1114" type="#_x0000_t202" style="position:absolute;left:24153;top:17274;width:3799;height:19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" filled="f" stroked="f">
                                  <v:textbox style="mso-fit-shape-to-text:t">
                                    <w:txbxContent>
                                      <w:p w14:paraId="1FF10514" w14:textId="77777777" w:rsidR="00AD1045" w:rsidRPr="00F346E5" w:rsidRDefault="00AD1045" w:rsidP="006B735B">
                                        <w:pPr>
                                          <w:pStyle w:val="NormalWeb"/>
                                          <w:spacing w:before="0" w:beforeAutospacing="0" w:after="0" w:afterAutospacing="0"/>
                                          <w:jc w:val="center"/>
                                          <w:rPr>
                                            <w:rFonts w:ascii="Arial" w:hAnsi="Arial" w:cs="Arial"/>
                                            <w:sz w:val="14"/>
                                            <w:szCs w:val="14"/>
                                          </w:rPr>
                                        </w:pPr>
                                        <w:r w:rsidRPr="00F346E5">
                                          <w:rPr>
                                            <w:rFonts w:ascii="Arial" w:eastAsia="Times New Roman" w:hAnsi="Arial" w:cs="Arial"/>
                                            <w:b/>
                                            <w:bCs/>
                                            <w:color w:val="000000"/>
                                            <w:kern w:val="24"/>
                                            <w:sz w:val="14"/>
                                            <w:szCs w:val="14"/>
                                            <w:lang w:val="es-ES_tradnl"/>
                                          </w:rPr>
                                          <w:t>No</w:t>
                                        </w:r>
                                      </w:p>
                                    </w:txbxContent>
                                  </v:textbox>
                                </v:shape>
                                <v:shape id="TextBox 17" o:spid="_x0000_s1115" type="#_x0000_t202" style="position:absolute;left:17752;top:22462;width:3798;height:19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" filled="f" stroked="f">
                                  <v:textbox style="mso-fit-shape-to-text:t">
                                    <w:txbxContent>
                                      <w:p w14:paraId="7C5C8BFB" w14:textId="77777777" w:rsidR="00AD1045" w:rsidRPr="00F346E5" w:rsidRDefault="00AD1045" w:rsidP="006B735B">
                                        <w:pPr>
                                          <w:pStyle w:val="NormalWeb"/>
                                          <w:spacing w:before="0" w:beforeAutospacing="0" w:after="0" w:afterAutospacing="0"/>
                                          <w:jc w:val="center"/>
                                          <w:rPr>
                                            <w:rFonts w:ascii="Arial" w:hAnsi="Arial" w:cs="Arial"/>
                                            <w:sz w:val="14"/>
                                            <w:szCs w:val="14"/>
                                          </w:rPr>
                                        </w:pPr>
                                        <w:r>
                                          <w:rPr>
                                            <w:rFonts w:ascii="Arial" w:eastAsia="Times New Roman" w:hAnsi="Arial" w:cs="Arial"/>
                                            <w:b/>
                                            <w:bCs/>
                                            <w:color w:val="000000"/>
                                            <w:kern w:val="24"/>
                                            <w:sz w:val="14"/>
                                            <w:szCs w:val="14"/>
                                            <w:lang w:val="es-ES_tradnl"/>
                                          </w:rPr>
                                          <w:t>Yes</w:t>
                                        </w:r>
                                      </w:p>
                                    </w:txbxContent>
                                  </v:textbox>
                                </v:shape>
                                <v:shape id="Flowchart: Process 460" o:spid="_x0000_s1116" type="#_x0000_t109" style="position:absolute;left:13911;top:25251;width:9639;height:57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" fillcolor="white [3212]" strokecolor="#243f60 [1604]" strokeweight="1.5pt">
                                  <v:textbox>
                                    <w:txbxContent>
                                      <w:p w14:paraId="05731379" w14:textId="77777777" w:rsidR="00AD1045" w:rsidRPr="00F346E5" w:rsidRDefault="00AD1045" w:rsidP="006B735B">
                                        <w:pPr>
                                          <w:pStyle w:val="NormalWeb"/>
                                          <w:spacing w:before="0" w:beforeAutospacing="0" w:after="0" w:afterAutospacing="0"/>
                                          <w:jc w:val="center"/>
                                          <w:rPr>
                                            <w:rFonts w:ascii="Arial" w:hAnsi="Arial" w:cs="Arial"/>
                                            <w:sz w:val="14"/>
                                            <w:szCs w:val="14"/>
                                          </w:rPr>
                                        </w:pPr>
                                      </w:p>
                                    </w:txbxContent>
                                  </v:textbox>
                                </v:shape>
                                <v:shapetype id="_x0000_t110" coordsize="21600,21600" o:spt="110" path="m10800,l,10800,10800,21600,21600,10800xe">
                                  <v:stroke joinstyle="miter"/>
                                  <v:path gradientshapeok="t" o:connecttype="rect" textboxrect="5400,5400,16200,16200"/>
                                </v:shapetype>
                                <v:shape id="Flowchart: Decision 461" o:spid="_x0000_s1117" type="#_x0000_t110" style="position:absolute;left:26945;top:24751;width:11948;height:68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" fillcolor="white [3212]" strokecolor="#243f60 [1604]" strokeweight="1.5pt">
                                  <v:textbox>
                                    <w:txbxContent>
                                      <w:p w14:paraId="2ABEC307" w14:textId="77777777" w:rsidR="00AD1045" w:rsidRPr="00F346E5" w:rsidRDefault="00AD1045" w:rsidP="006B735B">
                                        <w:pPr>
                                          <w:pStyle w:val="NormalWeb"/>
                                          <w:spacing w:before="0" w:beforeAutospacing="0" w:after="0" w:afterAutospacing="0"/>
                                          <w:jc w:val="center"/>
                                          <w:rPr>
                                            <w:rFonts w:ascii="Arial" w:hAnsi="Arial" w:cs="Arial"/>
                                            <w:sz w:val="14"/>
                                            <w:szCs w:val="14"/>
                                          </w:rPr>
                                        </w:pPr>
                                      </w:p>
                                    </w:txbxContent>
                                  </v:textbox>
                                </v:shape>
                                <v:shape id="TextBox 20" o:spid="_x0000_s1118" type="#_x0000_t202" style="position:absolute;left:38380;top:26567;width:3798;height:19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" filled="f" stroked="f">
                                  <v:textbox style="mso-fit-shape-to-text:t">
                                    <w:txbxContent>
                                      <w:p w14:paraId="734CB49D" w14:textId="77777777" w:rsidR="00AD1045" w:rsidRPr="00F346E5" w:rsidRDefault="00AD1045" w:rsidP="006B735B">
                                        <w:pPr>
                                          <w:pStyle w:val="NormalWeb"/>
                                          <w:spacing w:before="0" w:beforeAutospacing="0" w:after="0" w:afterAutospacing="0"/>
                                          <w:jc w:val="center"/>
                                          <w:rPr>
                                            <w:rFonts w:ascii="Arial" w:hAnsi="Arial" w:cs="Arial"/>
                                            <w:sz w:val="14"/>
                                            <w:szCs w:val="14"/>
                                          </w:rPr>
                                        </w:pPr>
                                        <w:r w:rsidRPr="00F346E5">
                                          <w:rPr>
                                            <w:rFonts w:ascii="Arial" w:eastAsia="Times New Roman" w:hAnsi="Arial" w:cs="Arial"/>
                                            <w:b/>
                                            <w:bCs/>
                                            <w:color w:val="000000"/>
                                            <w:kern w:val="24"/>
                                            <w:sz w:val="14"/>
                                            <w:szCs w:val="14"/>
                                            <w:lang w:val="es-ES_tradnl"/>
                                          </w:rPr>
                                          <w:t>No</w:t>
                                        </w:r>
                                      </w:p>
                                    </w:txbxContent>
                                  </v:textbox>
                                </v:shape>
                                <v:shape id="TextBox 21" o:spid="_x0000_s1119" type="#_x0000_t202" style="position:absolute;left:32299;top:31398;width:3805;height:19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" filled="f" stroked="f">
                                  <v:textbox style="mso-fit-shape-to-text:t">
                                    <w:txbxContent>
                                      <w:p w14:paraId="60B9D967" w14:textId="77777777" w:rsidR="00AD1045" w:rsidRPr="00F346E5" w:rsidRDefault="00AD1045" w:rsidP="006B735B">
                                        <w:pPr>
                                          <w:pStyle w:val="NormalWeb"/>
                                          <w:spacing w:before="0" w:beforeAutospacing="0" w:after="0" w:afterAutospacing="0"/>
                                          <w:jc w:val="center"/>
                                          <w:rPr>
                                            <w:rFonts w:ascii="Arial" w:hAnsi="Arial" w:cs="Arial"/>
                                            <w:sz w:val="14"/>
                                            <w:szCs w:val="14"/>
                                          </w:rPr>
                                        </w:pPr>
                                        <w:r>
                                          <w:rPr>
                                            <w:rFonts w:ascii="Arial" w:eastAsia="Times New Roman" w:hAnsi="Arial" w:cs="Arial"/>
                                            <w:b/>
                                            <w:bCs/>
                                            <w:color w:val="000000"/>
                                            <w:kern w:val="24"/>
                                            <w:sz w:val="14"/>
                                            <w:szCs w:val="14"/>
                                            <w:lang w:val="es-ES_tradnl"/>
                                          </w:rPr>
                                          <w:t>Yes</w:t>
                                        </w:r>
                                      </w:p>
                                    </w:txbxContent>
                                  </v:textbox>
                                </v:shape>
                                <v:shape id="Straight Arrow Connector 465" o:spid="_x0000_s1120" type="#_x0000_t32" style="position:absolute;left:23785;top:28181;width:304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" strokecolor="black [3213]">
                                  <v:stroke endarrow="block"/>
                                </v:shape>
                                <v:shape id="Straight Arrow Connector 466" o:spid="_x0000_s1121" type="#_x0000_t32" style="position:absolute;left:39142;top:28141;width:304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" strokecolor="black [3213]">
                                  <v:stroke endarrow="block"/>
                                </v:shape>
                                <v:shape id="Flowchart: Process 472" o:spid="_x0000_s1122" type="#_x0000_t109" style="position:absolute;left:28100;top:34253;width:9847;height:4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" fillcolor="white [3212]" strokecolor="#243f60 [1604]" strokeweight="1.5pt">
                                  <v:textbox>
                                    <w:txbxContent>
                                      <w:p w14:paraId="54D633AF" w14:textId="77777777" w:rsidR="00AD1045" w:rsidRPr="00F346E5" w:rsidRDefault="00AD1045" w:rsidP="006B735B">
                                        <w:pPr>
                                          <w:pStyle w:val="NormalWeb"/>
                                          <w:spacing w:before="0" w:beforeAutospacing="0" w:after="0" w:afterAutospacing="0"/>
                                          <w:jc w:val="center"/>
                                          <w:rPr>
                                            <w:rFonts w:ascii="Arial" w:hAnsi="Arial" w:cs="Arial"/>
                                            <w:sz w:val="14"/>
                                            <w:szCs w:val="14"/>
                                          </w:rPr>
                                        </w:pPr>
                                      </w:p>
                                    </w:txbxContent>
                                  </v:textbox>
                                </v:shape>
                                <v:shape id="Straight Arrow Connector 473" o:spid="_x0000_s1123" type="#_x0000_t32" style="position:absolute;left:32892;top:39601;width:16;height:23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" strokecolor="black [3213]">
                                  <v:stroke endarrow="block"/>
                                </v:shape>
                              </v:group>
                              <v:shape id="Text Box 476" o:spid="_x0000_s1124" type="#_x0000_t202" style="position:absolute;left:990;top:440;width:9830;height:55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" filled="f" stroked="f" strokeweight=".5pt">
                                <v:textbox>
                                  <w:txbxContent>
                                    <w:p w14:paraId="3889B6A9" w14:textId="77777777" w:rsidR="00AD1045" w:rsidRPr="004B67FA" w:rsidRDefault="00AD1045" w:rsidP="006B735B">
                                      <w:pPr>
                                        <w:jc w:val="center"/>
                                        <w:rPr>
                                          <w:rFonts w:ascii="Arial" w:hAnsi="Arial" w:cs="Arial"/>
                                          <w:sz w:val="14"/>
                                          <w:szCs w:val="14"/>
                                        </w:rPr>
                                      </w:pPr>
                                      <w:r w:rsidRPr="004B67FA">
                                        <w:rPr>
                                          <w:rFonts w:ascii="Arial" w:hAnsi="Arial" w:cs="Arial"/>
                                          <w:sz w:val="14"/>
                                          <w:szCs w:val="14"/>
                                        </w:rPr>
                                        <w:t>O</w:t>
                                      </w:r>
                                      <w:r>
                                        <w:rPr>
                                          <w:rFonts w:ascii="Arial" w:hAnsi="Arial" w:cs="Arial"/>
                                          <w:sz w:val="14"/>
                                          <w:szCs w:val="14"/>
                                        </w:rPr>
                                        <w:t>c</w:t>
                                      </w:r>
                                      <w:r w:rsidRPr="004B67FA">
                                        <w:rPr>
                                          <w:rFonts w:ascii="Arial" w:hAnsi="Arial" w:cs="Arial"/>
                                          <w:sz w:val="14"/>
                                          <w:szCs w:val="14"/>
                                        </w:rPr>
                                        <w:t>currence of a natural disaster c</w:t>
                                      </w:r>
                                      <w:r>
                                        <w:rPr>
                                          <w:rFonts w:ascii="Arial" w:hAnsi="Arial" w:cs="Arial"/>
                                          <w:sz w:val="14"/>
                                          <w:szCs w:val="14"/>
                                        </w:rPr>
                                        <w:t>overed by the loan</w:t>
                                      </w:r>
                                    </w:p>
                                  </w:txbxContent>
                                </v:textbox>
                              </v:shape>
                              <v:shape id="Text Box 477" o:spid="_x0000_s1125" type="#_x0000_t202" style="position:absolute;left:337;top:8181;width:10989;height:48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" filled="f" stroked="f" strokeweight=".5pt">
                                <v:textbox>
                                  <w:txbxContent>
                                    <w:p w14:paraId="1631556D" w14:textId="77777777" w:rsidR="00AD1045" w:rsidRPr="004B67FA" w:rsidRDefault="00AD1045" w:rsidP="006B735B">
                                      <w:pPr>
                                        <w:jc w:val="center"/>
                                        <w:rPr>
                                          <w:rFonts w:ascii="Arial" w:hAnsi="Arial" w:cs="Arial"/>
                                          <w:sz w:val="14"/>
                                          <w:szCs w:val="14"/>
                                        </w:rPr>
                                      </w:pPr>
                                      <w:r w:rsidRPr="004B67FA">
                                        <w:rPr>
                                          <w:rFonts w:ascii="Arial" w:hAnsi="Arial" w:cs="Arial"/>
                                          <w:sz w:val="14"/>
                                          <w:szCs w:val="14"/>
                                        </w:rPr>
                                        <w:t>Borrower requests Bank verification of d</w:t>
                                      </w:r>
                                      <w:r>
                                        <w:rPr>
                                          <w:rFonts w:ascii="Arial" w:hAnsi="Arial" w:cs="Arial"/>
                                          <w:sz w:val="14"/>
                                          <w:szCs w:val="14"/>
                                        </w:rPr>
                                        <w:t>isaster’s eligibility</w:t>
                                      </w:r>
                                    </w:p>
                                  </w:txbxContent>
                                </v:textbox>
                              </v:shape>
                              <v:shape id="Text Box 478" o:spid="_x0000_s1126" type="#_x0000_t202" style="position:absolute;left:752;top:15718;width:10277;height:66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" filled="f" stroked="f" strokeweight=".5pt">
                                <v:textbox>
                                  <w:txbxContent>
                                    <w:p w14:paraId="7DA6FCE1" w14:textId="77777777" w:rsidR="00AD1045" w:rsidRPr="004B67FA" w:rsidRDefault="00AD1045" w:rsidP="006B735B">
                                      <w:pPr>
                                        <w:jc w:val="center"/>
                                        <w:rPr>
                                          <w:rFonts w:ascii="Arial" w:hAnsi="Arial" w:cs="Arial"/>
                                          <w:sz w:val="14"/>
                                          <w:szCs w:val="14"/>
                                        </w:rPr>
                                      </w:pPr>
                                      <w:r w:rsidRPr="004B67FA">
                                        <w:rPr>
                                          <w:rFonts w:ascii="Arial" w:hAnsi="Arial" w:cs="Arial"/>
                                          <w:sz w:val="14"/>
                                          <w:szCs w:val="14"/>
                                        </w:rPr>
                                        <w:t>Bank determines eligibility based on t</w:t>
                                      </w:r>
                                      <w:r>
                                        <w:rPr>
                                          <w:rFonts w:ascii="Arial" w:hAnsi="Arial" w:cs="Arial"/>
                                          <w:sz w:val="14"/>
                                          <w:szCs w:val="14"/>
                                        </w:rPr>
                                        <w:t>ype, magnitude, and population affected by the event.</w:t>
                                      </w:r>
                                    </w:p>
                                  </w:txbxContent>
                                </v:textbox>
                              </v:shape>
                              <v:shape id="Text Box 479" o:spid="_x0000_s1127" type="#_x0000_t202" style="position:absolute;left:14084;top:17817;width:11741;height:2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" filled="f" stroked="f" strokeweight=".5pt">
                                <v:textbox>
                                  <w:txbxContent>
                                    <w:p w14:paraId="0A402C1E" w14:textId="77777777" w:rsidR="00AD1045" w:rsidRPr="00F346E5" w:rsidRDefault="00AD1045" w:rsidP="006B735B">
                                      <w:pPr>
                                        <w:jc w:val="center"/>
                                        <w:rPr>
                                          <w:rFonts w:ascii="Arial" w:hAnsi="Arial" w:cs="Arial"/>
                                          <w:sz w:val="14"/>
                                          <w:szCs w:val="14"/>
                                          <w:lang w:val="es-ES_tradnl"/>
                                        </w:rPr>
                                      </w:pPr>
                                      <w:r>
                                        <w:rPr>
                                          <w:rFonts w:ascii="Arial" w:hAnsi="Arial" w:cs="Arial"/>
                                          <w:sz w:val="14"/>
                                          <w:szCs w:val="14"/>
                                          <w:lang w:val="es-ES_tradnl"/>
                                        </w:rPr>
                                        <w:t>Event eligible</w:t>
                                      </w:r>
                                      <w:r w:rsidRPr="00F346E5">
                                        <w:rPr>
                                          <w:rFonts w:ascii="Arial" w:hAnsi="Arial" w:cs="Arial"/>
                                          <w:sz w:val="14"/>
                                          <w:szCs w:val="14"/>
                                          <w:lang w:val="es-ES_tradnl"/>
                                        </w:rPr>
                                        <w:t xml:space="preserve">? </w:t>
                                      </w:r>
                                    </w:p>
                                  </w:txbxContent>
                                </v:textbox>
                              </v:shape>
                              <v:shape id="Text Box 480" o:spid="_x0000_s1128" type="#_x0000_t202" style="position:absolute;left:28141;top:17296;width:11741;height:3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" filled="f" stroked="f" strokeweight=".5pt">
                                <v:textbox>
                                  <w:txbxContent>
                                    <w:p w14:paraId="5AE92F6C" w14:textId="77777777" w:rsidR="00AD1045" w:rsidRDefault="00AD1045" w:rsidP="006B735B">
                                      <w:pPr>
                                        <w:jc w:val="center"/>
                                        <w:rPr>
                                          <w:rFonts w:ascii="Arial" w:hAnsi="Arial" w:cs="Arial"/>
                                          <w:sz w:val="14"/>
                                          <w:szCs w:val="14"/>
                                          <w:lang w:val="es-ES_tradnl"/>
                                        </w:rPr>
                                      </w:pPr>
                                      <w:r>
                                        <w:rPr>
                                          <w:rFonts w:ascii="Arial" w:hAnsi="Arial" w:cs="Arial"/>
                                          <w:sz w:val="14"/>
                                          <w:szCs w:val="14"/>
                                          <w:lang w:val="es-ES_tradnl"/>
                                        </w:rPr>
                                        <w:t xml:space="preserve">Bank </w:t>
                                      </w:r>
                                      <w:proofErr w:type="spellStart"/>
                                      <w:r>
                                        <w:rPr>
                                          <w:rFonts w:ascii="Arial" w:hAnsi="Arial" w:cs="Arial"/>
                                          <w:sz w:val="14"/>
                                          <w:szCs w:val="14"/>
                                          <w:lang w:val="es-ES_tradnl"/>
                                        </w:rPr>
                                        <w:t>notifies</w:t>
                                      </w:r>
                                      <w:proofErr w:type="spellEnd"/>
                                    </w:p>
                                    <w:p w14:paraId="3ECD28BD" w14:textId="77777777" w:rsidR="00AD1045" w:rsidRPr="00F346E5" w:rsidRDefault="00AD1045" w:rsidP="006B735B">
                                      <w:pPr>
                                        <w:jc w:val="center"/>
                                        <w:rPr>
                                          <w:rFonts w:ascii="Arial" w:hAnsi="Arial" w:cs="Arial"/>
                                          <w:sz w:val="14"/>
                                          <w:szCs w:val="14"/>
                                          <w:lang w:val="es-ES_tradnl"/>
                                        </w:rPr>
                                      </w:pPr>
                                      <w:r>
                                        <w:rPr>
                                          <w:rFonts w:ascii="Arial" w:hAnsi="Arial" w:cs="Arial"/>
                                          <w:sz w:val="14"/>
                                          <w:szCs w:val="14"/>
                                          <w:lang w:val="es-ES_tradnl"/>
                                        </w:rPr>
                                        <w:t>borrower</w:t>
                                      </w:r>
                                    </w:p>
                                  </w:txbxContent>
                                </v:textbox>
                              </v:shape>
                              <v:shape id="Text Box 481" o:spid="_x0000_s1129" type="#_x0000_t202" style="position:absolute;left:13975;top:25543;width:11741;height:5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" filled="f" stroked="f" strokeweight=".5pt">
                                <v:textbox>
                                  <w:txbxContent>
                                    <w:p w14:paraId="5FA0A0B7" w14:textId="77777777" w:rsidR="00AD1045" w:rsidRDefault="00AD1045" w:rsidP="006B735B">
                                      <w:pPr>
                                        <w:jc w:val="center"/>
                                        <w:rPr>
                                          <w:rFonts w:ascii="Arial" w:hAnsi="Arial" w:cs="Arial"/>
                                          <w:sz w:val="14"/>
                                          <w:szCs w:val="14"/>
                                        </w:rPr>
                                      </w:pPr>
                                      <w:r w:rsidRPr="00437E20">
                                        <w:rPr>
                                          <w:rFonts w:ascii="Arial" w:hAnsi="Arial" w:cs="Arial"/>
                                          <w:sz w:val="14"/>
                                          <w:szCs w:val="14"/>
                                        </w:rPr>
                                        <w:t>Bank asks borrower to confirm i</w:t>
                                      </w:r>
                                      <w:r>
                                        <w:rPr>
                                          <w:rFonts w:ascii="Arial" w:hAnsi="Arial" w:cs="Arial"/>
                                          <w:sz w:val="14"/>
                                          <w:szCs w:val="14"/>
                                        </w:rPr>
                                        <w:t xml:space="preserve">ntent to </w:t>
                                      </w:r>
                                    </w:p>
                                    <w:p w14:paraId="30428651" w14:textId="77777777" w:rsidR="00AD1045" w:rsidRPr="00437E20" w:rsidRDefault="00AD1045" w:rsidP="006B735B">
                                      <w:pPr>
                                        <w:jc w:val="center"/>
                                        <w:rPr>
                                          <w:rFonts w:ascii="Arial" w:hAnsi="Arial" w:cs="Arial"/>
                                          <w:sz w:val="14"/>
                                          <w:szCs w:val="14"/>
                                        </w:rPr>
                                      </w:pPr>
                                      <w:r>
                                        <w:rPr>
                                          <w:rFonts w:ascii="Arial" w:hAnsi="Arial" w:cs="Arial"/>
                                          <w:sz w:val="14"/>
                                          <w:szCs w:val="14"/>
                                        </w:rPr>
                                        <w:t>request disbursements</w:t>
                                      </w:r>
                                    </w:p>
                                  </w:txbxContent>
                                </v:textbox>
                              </v:shape>
                              <v:shape id="Text Box 482" o:spid="_x0000_s1130" type="#_x0000_t202" style="position:absolute;left:28270;top:26574;width:11741;height:3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" filled="f" stroked="f" strokeweight=".5pt">
                                <v:textbox>
                                  <w:txbxContent>
                                    <w:p w14:paraId="0327923E" w14:textId="77777777" w:rsidR="00AD1045" w:rsidRPr="00F346E5" w:rsidRDefault="00AD1045" w:rsidP="006B735B">
                                      <w:pPr>
                                        <w:jc w:val="center"/>
                                        <w:rPr>
                                          <w:rFonts w:ascii="Arial" w:hAnsi="Arial" w:cs="Arial"/>
                                          <w:sz w:val="14"/>
                                          <w:szCs w:val="14"/>
                                          <w:lang w:val="es-ES_tradnl"/>
                                        </w:rPr>
                                      </w:pPr>
                                      <w:r>
                                        <w:rPr>
                                          <w:rFonts w:ascii="Arial" w:hAnsi="Arial" w:cs="Arial"/>
                                          <w:sz w:val="14"/>
                                          <w:szCs w:val="14"/>
                                          <w:lang w:val="es-ES_tradnl"/>
                                        </w:rPr>
                                        <w:t>Intention to request disbursements</w:t>
                                      </w:r>
                                      <w:r w:rsidRPr="00F346E5">
                                        <w:rPr>
                                          <w:rFonts w:ascii="Arial" w:hAnsi="Arial" w:cs="Arial"/>
                                          <w:sz w:val="14"/>
                                          <w:szCs w:val="14"/>
                                          <w:lang w:val="es-ES_tradnl"/>
                                        </w:rPr>
                                        <w:t xml:space="preserve">? </w:t>
                                      </w:r>
                                    </w:p>
                                  </w:txbxContent>
                                </v:textbox>
                              </v:shape>
                              <v:shape id="Text Box 483" o:spid="_x0000_s1131" type="#_x0000_t202" style="position:absolute;left:43539;top:26577;width:9767;height:33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" filled="f" stroked="f" strokeweight=".5pt">
                                <v:textbox>
                                  <w:txbxContent>
                                    <w:p w14:paraId="20220C92" w14:textId="77777777" w:rsidR="00AD1045" w:rsidRDefault="00AD1045" w:rsidP="006B735B">
                                      <w:pPr>
                                        <w:jc w:val="center"/>
                                        <w:rPr>
                                          <w:rFonts w:ascii="Arial" w:hAnsi="Arial" w:cs="Arial"/>
                                          <w:sz w:val="14"/>
                                          <w:szCs w:val="14"/>
                                          <w:lang w:val="es-ES_tradnl"/>
                                        </w:rPr>
                                      </w:pPr>
                                      <w:r>
                                        <w:rPr>
                                          <w:rFonts w:ascii="Arial" w:hAnsi="Arial" w:cs="Arial"/>
                                          <w:sz w:val="14"/>
                                          <w:szCs w:val="14"/>
                                          <w:lang w:val="es-ES_tradnl"/>
                                        </w:rPr>
                                        <w:t xml:space="preserve">No </w:t>
                                      </w:r>
                                      <w:proofErr w:type="spellStart"/>
                                      <w:r>
                                        <w:rPr>
                                          <w:rFonts w:ascii="Arial" w:hAnsi="Arial" w:cs="Arial"/>
                                          <w:sz w:val="14"/>
                                          <w:szCs w:val="14"/>
                                          <w:lang w:val="es-ES_tradnl"/>
                                        </w:rPr>
                                        <w:t>action</w:t>
                                      </w:r>
                                      <w:proofErr w:type="spellEnd"/>
                                      <w:r>
                                        <w:rPr>
                                          <w:rFonts w:ascii="Arial" w:hAnsi="Arial" w:cs="Arial"/>
                                          <w:sz w:val="14"/>
                                          <w:szCs w:val="14"/>
                                          <w:lang w:val="es-ES_tradnl"/>
                                        </w:rPr>
                                        <w:t xml:space="preserve"> </w:t>
                                      </w:r>
                                    </w:p>
                                    <w:p w14:paraId="554911C9" w14:textId="77777777" w:rsidR="00AD1045" w:rsidRPr="00F346E5" w:rsidRDefault="00AD1045" w:rsidP="006B735B">
                                      <w:pPr>
                                        <w:jc w:val="center"/>
                                        <w:rPr>
                                          <w:rFonts w:ascii="Arial" w:hAnsi="Arial" w:cs="Arial"/>
                                          <w:sz w:val="14"/>
                                          <w:szCs w:val="14"/>
                                          <w:lang w:val="es-ES_tradnl"/>
                                        </w:rPr>
                                      </w:pPr>
                                      <w:r>
                                        <w:rPr>
                                          <w:rFonts w:ascii="Arial" w:hAnsi="Arial" w:cs="Arial"/>
                                          <w:sz w:val="14"/>
                                          <w:szCs w:val="14"/>
                                          <w:lang w:val="es-ES_tradnl"/>
                                        </w:rPr>
                                        <w:t>required</w:t>
                                      </w:r>
                                    </w:p>
                                  </w:txbxContent>
                                </v:textbox>
                              </v:shape>
                              <v:shape id="Text Box 484" o:spid="_x0000_s1132" type="#_x0000_t202" style="position:absolute;left:28141;top:34249;width:11741;height:53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" filled="f" stroked="f" strokeweight=".5pt">
                                <v:textbox>
                                  <w:txbxContent>
                                    <w:p w14:paraId="6F3C2734" w14:textId="77777777" w:rsidR="00AD1045" w:rsidRDefault="00AD1045" w:rsidP="006B735B">
                                      <w:pPr>
                                        <w:jc w:val="center"/>
                                        <w:rPr>
                                          <w:rFonts w:ascii="Arial" w:hAnsi="Arial" w:cs="Arial"/>
                                          <w:sz w:val="14"/>
                                          <w:szCs w:val="14"/>
                                          <w:lang w:val="es-ES_tradnl"/>
                                        </w:rPr>
                                      </w:pPr>
                                      <w:r>
                                        <w:rPr>
                                          <w:rFonts w:ascii="Arial" w:hAnsi="Arial" w:cs="Arial"/>
                                          <w:sz w:val="14"/>
                                          <w:szCs w:val="14"/>
                                          <w:lang w:val="es-ES_tradnl"/>
                                        </w:rPr>
                                        <w:t xml:space="preserve">Bank </w:t>
                                      </w:r>
                                      <w:proofErr w:type="spellStart"/>
                                      <w:r>
                                        <w:rPr>
                                          <w:rFonts w:ascii="Arial" w:hAnsi="Arial" w:cs="Arial"/>
                                          <w:sz w:val="14"/>
                                          <w:szCs w:val="14"/>
                                          <w:lang w:val="es-ES_tradnl"/>
                                        </w:rPr>
                                        <w:t>verifies</w:t>
                                      </w:r>
                                      <w:proofErr w:type="spellEnd"/>
                                      <w:r>
                                        <w:rPr>
                                          <w:rFonts w:ascii="Arial" w:hAnsi="Arial" w:cs="Arial"/>
                                          <w:sz w:val="14"/>
                                          <w:szCs w:val="14"/>
                                          <w:lang w:val="es-ES_tradnl"/>
                                        </w:rPr>
                                        <w:t xml:space="preserve"> </w:t>
                                      </w:r>
                                    </w:p>
                                    <w:p w14:paraId="71B8F843" w14:textId="77777777" w:rsidR="00AD1045" w:rsidRDefault="00AD1045" w:rsidP="006B735B">
                                      <w:pPr>
                                        <w:jc w:val="center"/>
                                        <w:rPr>
                                          <w:rFonts w:ascii="Arial" w:hAnsi="Arial" w:cs="Arial"/>
                                          <w:sz w:val="14"/>
                                          <w:szCs w:val="14"/>
                                          <w:lang w:val="es-ES_tradnl"/>
                                        </w:rPr>
                                      </w:pPr>
                                      <w:r>
                                        <w:rPr>
                                          <w:rFonts w:ascii="Arial" w:hAnsi="Arial" w:cs="Arial"/>
                                          <w:sz w:val="14"/>
                                          <w:szCs w:val="14"/>
                                          <w:lang w:val="es-ES_tradnl"/>
                                        </w:rPr>
                                        <w:t>availability of</w:t>
                                      </w:r>
                                    </w:p>
                                    <w:p w14:paraId="601924A3" w14:textId="77777777" w:rsidR="00AD1045" w:rsidRPr="00F346E5" w:rsidRDefault="00AD1045" w:rsidP="006B735B">
                                      <w:pPr>
                                        <w:jc w:val="center"/>
                                        <w:rPr>
                                          <w:rFonts w:ascii="Arial" w:hAnsi="Arial" w:cs="Arial"/>
                                          <w:sz w:val="14"/>
                                          <w:szCs w:val="14"/>
                                          <w:lang w:val="es-ES_tradnl"/>
                                        </w:rPr>
                                      </w:pPr>
                                      <w:r>
                                        <w:rPr>
                                          <w:rFonts w:ascii="Arial" w:hAnsi="Arial" w:cs="Arial"/>
                                          <w:sz w:val="14"/>
                                          <w:szCs w:val="14"/>
                                          <w:lang w:val="es-ES_tradnl"/>
                                        </w:rPr>
                                        <w:t xml:space="preserve"> resources</w:t>
                                      </w:r>
                                    </w:p>
                                  </w:txbxContent>
                                </v:textbox>
                              </v:shape>
                              <v:shape id="Text Box 486" o:spid="_x0000_s1133" type="#_x0000_t202" style="position:absolute;left:28626;top:42119;width:10793;height:46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" filled="f" stroked="f" strokeweight=".5pt">
                                <v:textbox>
                                  <w:txbxContent>
                                    <w:p w14:paraId="3F9F7C9F" w14:textId="77777777" w:rsidR="00AD1045" w:rsidRPr="000C3E66" w:rsidRDefault="00AD1045" w:rsidP="006B735B">
                                      <w:pPr>
                                        <w:jc w:val="center"/>
                                        <w:rPr>
                                          <w:rFonts w:ascii="Arial" w:hAnsi="Arial" w:cs="Arial"/>
                                          <w:sz w:val="14"/>
                                          <w:szCs w:val="14"/>
                                        </w:rPr>
                                      </w:pPr>
                                      <w:r w:rsidRPr="000C3E66">
                                        <w:rPr>
                                          <w:rFonts w:ascii="Arial" w:hAnsi="Arial" w:cs="Arial"/>
                                          <w:sz w:val="14"/>
                                          <w:szCs w:val="14"/>
                                        </w:rPr>
                                        <w:t>The borrower submits the formal d</w:t>
                                      </w:r>
                                      <w:r>
                                        <w:rPr>
                                          <w:rFonts w:ascii="Arial" w:hAnsi="Arial" w:cs="Arial"/>
                                          <w:sz w:val="14"/>
                                          <w:szCs w:val="14"/>
                                        </w:rPr>
                                        <w:t>isbursement request</w:t>
                                      </w:r>
                                    </w:p>
                                  </w:txbxContent>
                                </v:textbox>
                              </v:shape>
                              <v:shape id="Text Box 487" o:spid="_x0000_s1134" type="#_x0000_t202" style="position:absolute;left:29342;top:48867;width:9645;height:3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" filled="f" stroked="f" strokeweight=".5pt">
                                <v:textbox>
                                  <w:txbxContent>
                                    <w:p w14:paraId="647CBFD1" w14:textId="77777777" w:rsidR="00AD1045" w:rsidRPr="00F346E5" w:rsidRDefault="00AD1045" w:rsidP="006B735B">
                                      <w:pPr>
                                        <w:jc w:val="center"/>
                                        <w:rPr>
                                          <w:rFonts w:ascii="Arial" w:hAnsi="Arial" w:cs="Arial"/>
                                          <w:sz w:val="14"/>
                                          <w:szCs w:val="14"/>
                                          <w:lang w:val="es-ES_tradnl"/>
                                        </w:rPr>
                                      </w:pPr>
                                      <w:r>
                                        <w:rPr>
                                          <w:rFonts w:ascii="Arial" w:hAnsi="Arial" w:cs="Arial"/>
                                          <w:sz w:val="14"/>
                                          <w:szCs w:val="14"/>
                                          <w:lang w:val="es-ES_tradnl"/>
                                        </w:rPr>
                                        <w:t xml:space="preserve">The Bank </w:t>
                                      </w:r>
                                      <w:proofErr w:type="spellStart"/>
                                      <w:r>
                                        <w:rPr>
                                          <w:rFonts w:ascii="Arial" w:hAnsi="Arial" w:cs="Arial"/>
                                          <w:sz w:val="14"/>
                                          <w:szCs w:val="14"/>
                                          <w:lang w:val="es-ES_tradnl"/>
                                        </w:rPr>
                                        <w:t>disburses</w:t>
                                      </w:r>
                                      <w:proofErr w:type="spellEnd"/>
                                    </w:p>
                                  </w:txbxContent>
                                </v:textbox>
                              </v:shape>
                            </v:group>
                            <v:shape id="Straight Arrow Connector 1" o:spid="_x0000_s1135" type="#_x0000_t32" style="position:absolute;left:34442;top:35160;width:0;height:198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" strokecolor="black [3213]">
                              <v:stroke endarrow="block"/>
                            </v:shape>
                            <v:shape id="Straight Arrow Connector 3" o:spid="_x0000_s1136" type="#_x0000_t32" style="position:absolute;left:34454;top:50329;width:0;height:206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" strokecolor="black [3213]">
                              <v:stroke endarrow="block"/>
                            </v:shape>
                          </v:group>
                          <v:shape id="Flowchart: Process 12" o:spid="_x0000_s1137" type="#_x0000_t109" style="position:absolute;left:1484;top:3977;width:9766;height:49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" filled="f" strokecolor="#243f60 [1604]" strokeweight="1.5pt">
                            <v:textbox>
                              <w:txbxContent>
                                <w:p w14:paraId="20D7AFE3" w14:textId="77777777" w:rsidR="00AD1045" w:rsidRPr="00F346E5" w:rsidRDefault="00AD1045" w:rsidP="006B735B">
                                  <w:pPr>
                                    <w:pStyle w:val="NormalWeb"/>
                                    <w:spacing w:before="0" w:beforeAutospacing="0" w:after="0" w:afterAutospacing="0"/>
                                    <w:jc w:val="center"/>
                                    <w:rPr>
                                      <w:rFonts w:ascii="Arial" w:hAnsi="Arial" w:cs="Arial"/>
                                      <w:sz w:val="14"/>
                                      <w:szCs w:val="14"/>
                                    </w:rPr>
                                  </w:pPr>
                                </w:p>
                              </w:txbxContent>
                            </v:textbox>
                          </v:shape>
                          <v:shape id="Flowchart: Process 13" o:spid="_x0000_s1138" type="#_x0000_t109" style="position:absolute;left:29444;top:20199;width:9766;height:46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" filled="f" strokecolor="#243f60 [1604]" strokeweight="1.5pt">
                            <v:textbox>
                              <w:txbxContent>
                                <w:p w14:paraId="0D834DB7" w14:textId="77777777" w:rsidR="00AD1045" w:rsidRPr="00F346E5" w:rsidRDefault="00AD1045" w:rsidP="006B735B">
                                  <w:pPr>
                                    <w:pStyle w:val="NormalWeb"/>
                                    <w:spacing w:before="0" w:beforeAutospacing="0" w:after="0" w:afterAutospacing="0"/>
                                    <w:rPr>
                                      <w:rFonts w:ascii="Arial" w:hAnsi="Arial" w:cs="Arial"/>
                                      <w:sz w:val="14"/>
                                      <w:szCs w:val="14"/>
                                    </w:rPr>
                                  </w:pPr>
                                </w:p>
                              </w:txbxContent>
                            </v:textbox>
                          </v:shape>
                          <v:shape id="Flowchart: Process 14" o:spid="_x0000_s1139" type="#_x0000_t109" style="position:absolute;left:43966;top:29445;width:9766;height:46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" filled="f" strokecolor="#243f60 [1604]" strokeweight="1.5pt">
                            <v:textbox>
                              <w:txbxContent>
                                <w:p w14:paraId="01492C71" w14:textId="77777777" w:rsidR="00AD1045" w:rsidRPr="00F346E5" w:rsidRDefault="00AD1045" w:rsidP="006B735B">
                                  <w:pPr>
                                    <w:pStyle w:val="NormalWeb"/>
                                    <w:spacing w:before="0" w:beforeAutospacing="0" w:after="0" w:afterAutospacing="0"/>
                                    <w:rPr>
                                      <w:rFonts w:ascii="Arial" w:hAnsi="Arial" w:cs="Arial"/>
                                      <w:sz w:val="14"/>
                                      <w:szCs w:val="14"/>
                                    </w:rPr>
                                  </w:pPr>
                                </w:p>
                              </w:txbxContent>
                            </v:textbox>
                          </v:shape>
                          <v:shape id="Flowchart: Process 16" o:spid="_x0000_s1140" type="#_x0000_t109" style="position:absolute;left:29648;top:45520;width:9766;height:43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" filled="f" strokecolor="#243f60 [1604]" strokeweight="1.5pt">
                            <v:textbox>
                              <w:txbxContent>
                                <w:p w14:paraId="6F3A9F0C" w14:textId="77777777" w:rsidR="00AD1045" w:rsidRPr="00F346E5" w:rsidRDefault="00AD1045" w:rsidP="006B735B">
                                  <w:pPr>
                                    <w:pStyle w:val="NormalWeb"/>
                                    <w:spacing w:before="0" w:beforeAutospacing="0" w:after="0" w:afterAutospacing="0"/>
                                    <w:jc w:val="center"/>
                                    <w:rPr>
                                      <w:rFonts w:ascii="Arial" w:hAnsi="Arial" w:cs="Arial"/>
                                      <w:sz w:val="14"/>
                                      <w:szCs w:val="14"/>
                                    </w:rPr>
                                  </w:pPr>
                                </w:p>
                              </w:txbxContent>
                            </v:textbox>
                          </v:shape>
                        </v:group>
                        <v:shape id="Flowchart: Process 18" o:spid="_x0000_s1141" type="#_x0000_t109" style="position:absolute;left:29648;top:52398;width:9766;height:29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" filled="f" strokecolor="#243f60 [1604]" strokeweight="1.5pt">
                          <v:textbox>
                            <w:txbxContent>
                              <w:p w14:paraId="36F491D0" w14:textId="77777777" w:rsidR="00AD1045" w:rsidRPr="00F346E5" w:rsidRDefault="00AD1045" w:rsidP="006B735B">
                                <w:pPr>
                                  <w:pStyle w:val="NormalWeb"/>
                                  <w:spacing w:before="0" w:beforeAutospacing="0" w:after="0" w:afterAutospacing="0"/>
                                  <w:jc w:val="center"/>
                                  <w:rPr>
                                    <w:rFonts w:ascii="Arial" w:hAnsi="Arial" w:cs="Arial"/>
                                    <w:sz w:val="14"/>
                                    <w:szCs w:val="14"/>
                                  </w:rPr>
                                </w:pPr>
                              </w:p>
                            </w:txbxContent>
                          </v:textbox>
                        </v:shape>
                      </v:group>
                      <v:shape id="Straight Arrow Connector 20" o:spid="_x0000_s1142" type="#_x0000_t32" style="position:absolute;left:20306;top:25942;width:0;height:267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" strokecolor="black [3213]">
                        <v:stroke endarrow="block"/>
                      </v:shape>
                    </v:group>
                    <v:shape id="Flowchart: Decision 22" o:spid="_x0000_s1143" type="#_x0000_t110" style="position:absolute;left:14309;top:19113;width:11945;height:68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" filled="f" strokecolor="#243f60 [1604]" strokeweight="1.5pt">
                      <v:textbox>
                        <w:txbxContent>
                          <w:p w14:paraId="5F8AA0B8" w14:textId="77777777" w:rsidR="00AD1045" w:rsidRPr="00F346E5" w:rsidRDefault="00AD1045" w:rsidP="006B735B">
                            <w:pPr>
                              <w:pStyle w:val="NormalWeb"/>
                              <w:spacing w:before="0" w:beforeAutospacing="0" w:after="0" w:afterAutospacing="0"/>
                              <w:jc w:val="center"/>
                              <w:rPr>
                                <w:rFonts w:ascii="Arial" w:hAnsi="Arial" w:cs="Arial"/>
                                <w:sz w:val="14"/>
                                <w:szCs w:val="14"/>
                              </w:rPr>
                            </w:pPr>
                          </w:p>
                        </w:txbxContent>
                      </v:textbox>
                    </v:shape>
                  </v:group>
                  <v:shape id="Straight Arrow Connector 24" o:spid="_x0000_s1144" type="#_x0000_t32" style="position:absolute;left:6361;top:16491;width:0;height:267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" strokecolor="black [3213]">
                    <v:stroke endarrow="block"/>
                  </v:shape>
                  <v:shape id="Straight Arrow Connector 25" o:spid="_x0000_s1145" type="#_x0000_t32" style="position:absolute;left:6361;top:8944;width:0;height:267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" strokecolor="black [3213]">
                    <v:stroke endarrow="block"/>
                  </v:shape>
                </v:group>
                <v:shape id="Flowchart: Process 2" o:spid="_x0000_s1146" type="#_x0000_t109" style="position:absolute;left:29626;top:57851;width:9766;height:9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" filled="f" strokecolor="#243f60 [1604]" strokeweight="1.5pt">
                  <v:textbox>
                    <w:txbxContent>
                      <w:p w14:paraId="6444899C" w14:textId="77777777" w:rsidR="00AD1045" w:rsidRPr="00F346E5" w:rsidRDefault="00AD1045" w:rsidP="006B735B">
                        <w:pPr>
                          <w:pStyle w:val="NormalWeb"/>
                          <w:spacing w:before="0" w:beforeAutospacing="0" w:after="0" w:afterAutospacing="0"/>
                          <w:jc w:val="center"/>
                          <w:rPr>
                            <w:rFonts w:ascii="Arial" w:hAnsi="Arial" w:cs="Arial"/>
                            <w:sz w:val="14"/>
                            <w:szCs w:val="14"/>
                          </w:rPr>
                        </w:pPr>
                      </w:p>
                    </w:txbxContent>
                  </v:textbox>
                </v:shape>
                <v:shape id="Text Box 6" o:spid="_x0000_s1147" type="#_x0000_t202" style="position:absolute;left:29187;top:57962;width:10719;height:9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" filled="f" stroked="f" strokeweight=".5pt">
                  <v:textbox>
                    <w:txbxContent>
                      <w:p w14:paraId="34600C8D" w14:textId="77777777" w:rsidR="00AD1045" w:rsidRPr="004161D6" w:rsidRDefault="00AD1045" w:rsidP="006B735B">
                        <w:pPr>
                          <w:jc w:val="center"/>
                          <w:rPr>
                            <w:rFonts w:ascii="Arial" w:hAnsi="Arial" w:cs="Arial"/>
                            <w:sz w:val="14"/>
                            <w:szCs w:val="14"/>
                          </w:rPr>
                        </w:pPr>
                        <w:r w:rsidRPr="004161D6">
                          <w:rPr>
                            <w:rFonts w:ascii="Arial" w:hAnsi="Arial" w:cs="Arial"/>
                            <w:sz w:val="14"/>
                            <w:szCs w:val="14"/>
                          </w:rPr>
                          <w:t xml:space="preserve">The </w:t>
                        </w:r>
                        <w:r w:rsidR="0088139C" w:rsidRPr="004161D6">
                          <w:rPr>
                            <w:rFonts w:ascii="Arial" w:hAnsi="Arial" w:cs="Arial"/>
                            <w:sz w:val="14"/>
                            <w:szCs w:val="14"/>
                          </w:rPr>
                          <w:t>borrower</w:t>
                        </w:r>
                        <w:r w:rsidRPr="004161D6">
                          <w:rPr>
                            <w:rFonts w:ascii="Arial" w:hAnsi="Arial" w:cs="Arial"/>
                            <w:sz w:val="14"/>
                            <w:szCs w:val="14"/>
                          </w:rPr>
                          <w:t xml:space="preserve"> reports to the Bank the use of resources 365 calendar days </w:t>
                        </w:r>
                        <w:r>
                          <w:rPr>
                            <w:rFonts w:ascii="Arial" w:hAnsi="Arial" w:cs="Arial"/>
                            <w:sz w:val="14"/>
                            <w:szCs w:val="14"/>
                          </w:rPr>
                          <w:t>after the onset of the eligible event for which the Bank disbursed resources</w:t>
                        </w:r>
                      </w:p>
                    </w:txbxContent>
                  </v:textbox>
                </v:shape>
                <v:shape id="Straight Arrow Connector 7" o:spid="_x0000_s1148" type="#_x0000_t32" style="position:absolute;left:34454;top:55595;width:0;height:20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" strokecolor="black [3213]">
                  <v:stroke endarrow="block"/>
                </v:shape>
                <w10:wrap type="tight"/>
              </v:group>
            </w:pict>
          </mc:Fallback>
        </mc:AlternateContent>
      </w:r>
    </w:p>
    <w:p w14:paraId="40280A10" w14:textId="5B16CDDE" w:rsidR="006B735B" w:rsidRDefault="006B735B" w:rsidP="006B735B"/>
    <w:p w14:paraId="14E4B77C" w14:textId="255FD0DD" w:rsidR="006B735B" w:rsidRDefault="006B735B" w:rsidP="006B735B"/>
    <w:p w14:paraId="67DC6654" w14:textId="0D4E9FA0" w:rsidR="006B735B" w:rsidRDefault="006B735B" w:rsidP="006B735B"/>
    <w:p w14:paraId="1C4E8150" w14:textId="0AC398C8" w:rsidR="006B735B" w:rsidRDefault="006B735B" w:rsidP="006B735B"/>
    <w:p w14:paraId="0CC8E569" w14:textId="12159BD4" w:rsidR="006B735B" w:rsidRDefault="006B735B" w:rsidP="006B735B"/>
    <w:p w14:paraId="6207CDB5" w14:textId="606B93B6" w:rsidR="006B735B" w:rsidRDefault="006B735B" w:rsidP="006B735B"/>
    <w:p w14:paraId="1A0E89BB" w14:textId="3AC691E4" w:rsidR="006B735B" w:rsidRDefault="006B735B" w:rsidP="006B735B"/>
    <w:p w14:paraId="6ED7B230" w14:textId="63DBDDE3" w:rsidR="006B735B" w:rsidRDefault="006B735B" w:rsidP="006B735B"/>
    <w:p w14:paraId="04DC3073" w14:textId="0E3B5D3C" w:rsidR="006B735B" w:rsidRDefault="006B735B" w:rsidP="006B735B"/>
    <w:p w14:paraId="167475C8" w14:textId="0CD728DD" w:rsidR="006B735B" w:rsidRDefault="006B735B" w:rsidP="006B735B"/>
    <w:p w14:paraId="35476A65" w14:textId="0D6F78FF" w:rsidR="006B735B" w:rsidRDefault="006B735B" w:rsidP="006B735B"/>
    <w:p w14:paraId="0881911A" w14:textId="5BE116CB" w:rsidR="006B735B" w:rsidRDefault="006B735B" w:rsidP="006B735B"/>
    <w:p w14:paraId="6534551E" w14:textId="23B244E7" w:rsidR="006B735B" w:rsidRDefault="006B735B" w:rsidP="006B735B"/>
    <w:p w14:paraId="090A2611" w14:textId="65630CFA" w:rsidR="006B735B" w:rsidRDefault="006B735B" w:rsidP="006B735B"/>
    <w:p w14:paraId="23F5B281" w14:textId="23CDD6FB" w:rsidR="006B735B" w:rsidRDefault="006B735B" w:rsidP="006B735B"/>
    <w:p w14:paraId="2ABD260A" w14:textId="356912B8" w:rsidR="006B735B" w:rsidRDefault="006B735B" w:rsidP="006B735B"/>
    <w:p w14:paraId="1AFFE274" w14:textId="659F4C29" w:rsidR="006B735B" w:rsidRDefault="006B735B" w:rsidP="006B735B"/>
    <w:p w14:paraId="2B39C0CC" w14:textId="61A62E45" w:rsidR="006B735B" w:rsidRDefault="006B735B" w:rsidP="006B735B"/>
    <w:p w14:paraId="3F49F6F1" w14:textId="13934848" w:rsidR="006B735B" w:rsidRDefault="006B735B" w:rsidP="006B735B"/>
    <w:p w14:paraId="1448A5A3" w14:textId="42070986" w:rsidR="006B735B" w:rsidRDefault="006B735B" w:rsidP="006B735B"/>
    <w:p w14:paraId="23053312" w14:textId="198507C4" w:rsidR="006B735B" w:rsidRDefault="006B735B" w:rsidP="006B735B"/>
    <w:p w14:paraId="1F87B5F5" w14:textId="345C43FB" w:rsidR="006B735B" w:rsidRDefault="006B735B" w:rsidP="006B735B"/>
    <w:p w14:paraId="52A8D511" w14:textId="3202C1B2" w:rsidR="006B735B" w:rsidRDefault="006B735B" w:rsidP="006B735B"/>
    <w:p w14:paraId="2ECD9F4F" w14:textId="216564C8" w:rsidR="006B735B" w:rsidRDefault="006B735B" w:rsidP="006B735B"/>
    <w:p w14:paraId="49D80048" w14:textId="7E8FA9C3" w:rsidR="006B735B" w:rsidRDefault="006B735B" w:rsidP="006B735B"/>
    <w:p w14:paraId="68709559" w14:textId="421E6CBF" w:rsidR="006B735B" w:rsidRDefault="006B735B" w:rsidP="006B735B"/>
    <w:p w14:paraId="243EA711" w14:textId="129BFC30" w:rsidR="006B735B" w:rsidRDefault="006B735B" w:rsidP="006B735B"/>
    <w:p w14:paraId="05267C15" w14:textId="3072DF69" w:rsidR="006B735B" w:rsidRDefault="006B735B" w:rsidP="006B735B"/>
    <w:p w14:paraId="41F1984F" w14:textId="6C6CEE61" w:rsidR="006B735B" w:rsidRDefault="006B735B" w:rsidP="006B735B"/>
    <w:p w14:paraId="2A01FDB8" w14:textId="296F46B3" w:rsidR="006B735B" w:rsidRDefault="006B735B" w:rsidP="006B735B"/>
    <w:p w14:paraId="2CF8061D" w14:textId="420F4C25" w:rsidR="006B735B" w:rsidRDefault="006B735B" w:rsidP="006B735B"/>
    <w:p w14:paraId="5FE8F777" w14:textId="076A69C6" w:rsidR="006B735B" w:rsidRDefault="006B735B" w:rsidP="006B735B"/>
    <w:p w14:paraId="186886BB" w14:textId="7D057771" w:rsidR="006B735B" w:rsidRDefault="006B735B" w:rsidP="006B735B"/>
    <w:p w14:paraId="55C41D24" w14:textId="5F9EC7EA" w:rsidR="006B735B" w:rsidRDefault="006B735B" w:rsidP="006B735B"/>
    <w:p w14:paraId="01E7069F" w14:textId="4C8662FF" w:rsidR="00E23B44" w:rsidRPr="0088139C" w:rsidRDefault="00E23B44" w:rsidP="00E23B44">
      <w:pPr>
        <w:pStyle w:val="SecHeading"/>
        <w:tabs>
          <w:tab w:val="clear" w:pos="1476"/>
          <w:tab w:val="num" w:pos="1260"/>
          <w:tab w:val="num" w:pos="1926"/>
        </w:tabs>
        <w:ind w:left="1260"/>
        <w:rPr>
          <w:rFonts w:ascii="Arial" w:hAnsi="Arial" w:cs="Arial"/>
          <w:sz w:val="22"/>
          <w:szCs w:val="22"/>
          <w:lang w:val="en-US"/>
        </w:rPr>
      </w:pPr>
      <w:r w:rsidRPr="009D58CF">
        <w:rPr>
          <w:rFonts w:ascii="Arial" w:hAnsi="Arial" w:cs="Arial"/>
          <w:sz w:val="22"/>
          <w:szCs w:val="22"/>
          <w:lang w:val="en-US"/>
        </w:rPr>
        <w:t xml:space="preserve">Replenishment of </w:t>
      </w:r>
      <w:r w:rsidR="009D58CF" w:rsidRPr="0088139C">
        <w:rPr>
          <w:rFonts w:ascii="Arial" w:hAnsi="Arial" w:cs="Arial"/>
          <w:sz w:val="22"/>
          <w:szCs w:val="22"/>
          <w:lang w:val="en-US"/>
        </w:rPr>
        <w:t xml:space="preserve">disbursed </w:t>
      </w:r>
      <w:r w:rsidRPr="0088139C">
        <w:rPr>
          <w:rFonts w:ascii="Arial" w:hAnsi="Arial" w:cs="Arial"/>
          <w:sz w:val="22"/>
          <w:szCs w:val="22"/>
          <w:lang w:val="en-US"/>
        </w:rPr>
        <w:t>resources</w:t>
      </w:r>
      <w:r w:rsidRPr="00136DEB">
        <w:rPr>
          <w:rFonts w:ascii="Arial" w:hAnsi="Arial" w:cs="Arial"/>
          <w:sz w:val="22"/>
          <w:szCs w:val="22"/>
          <w:lang w:val="en-US"/>
        </w:rPr>
        <w:t xml:space="preserve"> of the Contingent Loan</w:t>
      </w:r>
    </w:p>
    <w:p w14:paraId="16F5B624" w14:textId="77777777" w:rsidR="00E23B44" w:rsidRPr="00136DEB" w:rsidRDefault="00E23B44" w:rsidP="00E23B44">
      <w:pPr>
        <w:rPr>
          <w:rFonts w:ascii="Arial" w:hAnsi="Arial" w:cs="Arial"/>
          <w:sz w:val="22"/>
          <w:szCs w:val="22"/>
        </w:rPr>
      </w:pPr>
    </w:p>
    <w:p w14:paraId="6968540A" w14:textId="0FF2166A" w:rsidR="006B735B" w:rsidRPr="00F91D45" w:rsidRDefault="00E23B44" w:rsidP="00136DEB">
      <w:pPr>
        <w:pStyle w:val="Paragraph"/>
        <w:numPr>
          <w:ilvl w:val="0"/>
          <w:numId w:val="15"/>
        </w:numPr>
        <w:ind w:left="720" w:hanging="720"/>
        <w:rPr>
          <w:lang w:val="en-US"/>
        </w:rPr>
      </w:pPr>
      <w:r w:rsidRPr="00136DEB">
        <w:rPr>
          <w:rFonts w:ascii="Arial" w:hAnsi="Arial" w:cs="Arial"/>
          <w:sz w:val="22"/>
          <w:szCs w:val="22"/>
          <w:lang w:val="en-US"/>
        </w:rPr>
        <w:t xml:space="preserve">The Borrower may request the Bank to replenish the </w:t>
      </w:r>
      <w:r w:rsidR="009D58CF" w:rsidRPr="002260B4">
        <w:rPr>
          <w:rFonts w:ascii="Arial" w:hAnsi="Arial" w:cs="Arial"/>
          <w:sz w:val="22"/>
          <w:szCs w:val="22"/>
          <w:lang w:val="en-US"/>
        </w:rPr>
        <w:t xml:space="preserve">disbursed </w:t>
      </w:r>
      <w:r w:rsidRPr="00136DEB">
        <w:rPr>
          <w:rFonts w:ascii="Arial" w:hAnsi="Arial" w:cs="Arial"/>
          <w:sz w:val="22"/>
          <w:szCs w:val="22"/>
          <w:lang w:val="en-US"/>
        </w:rPr>
        <w:t xml:space="preserve">resources of the Contingent Loan up to the maximum approved amount, subject to approval by the Bank and in accordance with the respective operational policies. The Borrower may not request a replenishment until a significant amount of the Loan, understood to be not less than 40%, has been disbursed and duly justified in accordance with the </w:t>
      </w:r>
      <w:r w:rsidR="009D58CF" w:rsidRPr="002260B4">
        <w:rPr>
          <w:rFonts w:ascii="Arial" w:hAnsi="Arial" w:cs="Arial"/>
          <w:sz w:val="22"/>
          <w:szCs w:val="22"/>
          <w:lang w:val="en-US"/>
        </w:rPr>
        <w:t>provisions set forth in the CCF policy document (GN-2999-4)</w:t>
      </w:r>
      <w:r w:rsidRPr="00136DEB">
        <w:rPr>
          <w:rFonts w:ascii="Arial" w:hAnsi="Arial" w:cs="Arial"/>
          <w:sz w:val="22"/>
          <w:szCs w:val="22"/>
          <w:lang w:val="en-US"/>
        </w:rPr>
        <w:t xml:space="preserve">. </w:t>
      </w:r>
    </w:p>
    <w:p w14:paraId="0AE59D91" w14:textId="25DA7E32" w:rsidR="006B735B" w:rsidRDefault="006B735B" w:rsidP="006B735B"/>
    <w:p w14:paraId="66168E3D" w14:textId="2678AD79" w:rsidR="00167F6D" w:rsidRPr="009F0F4D" w:rsidRDefault="00AC756D" w:rsidP="00442D84">
      <w:pPr>
        <w:pStyle w:val="FirstHeading"/>
        <w:numPr>
          <w:ilvl w:val="0"/>
          <w:numId w:val="4"/>
        </w:numPr>
        <w:ind w:left="720"/>
        <w:rPr>
          <w:rFonts w:ascii="Arial" w:hAnsi="Arial" w:cs="Arial"/>
          <w:sz w:val="22"/>
          <w:szCs w:val="22"/>
          <w:lang w:val="en-US"/>
        </w:rPr>
      </w:pPr>
      <w:bookmarkStart w:id="26" w:name="_Toc36544211"/>
      <w:r w:rsidRPr="009F0F4D">
        <w:rPr>
          <w:rFonts w:ascii="Arial" w:hAnsi="Arial" w:cs="Arial"/>
          <w:sz w:val="22"/>
          <w:szCs w:val="22"/>
          <w:lang w:val="en-US"/>
        </w:rPr>
        <w:t>Changes in the provisions of the Operating Regulations</w:t>
      </w:r>
      <w:bookmarkEnd w:id="26"/>
    </w:p>
    <w:p w14:paraId="0A5B9DD2" w14:textId="118D9668" w:rsidR="00AC756D" w:rsidRPr="009F0F4D" w:rsidRDefault="00AC756D" w:rsidP="000D7EF3">
      <w:pPr>
        <w:pStyle w:val="Paragraph"/>
        <w:numPr>
          <w:ilvl w:val="0"/>
          <w:numId w:val="15"/>
        </w:numPr>
        <w:ind w:left="720" w:hanging="720"/>
        <w:rPr>
          <w:rFonts w:ascii="Arial" w:hAnsi="Arial" w:cs="Arial"/>
          <w:sz w:val="22"/>
          <w:szCs w:val="22"/>
          <w:lang w:val="en-US"/>
        </w:rPr>
      </w:pPr>
      <w:r w:rsidRPr="009F0F4D">
        <w:rPr>
          <w:rFonts w:ascii="Arial" w:hAnsi="Arial" w:cs="Arial"/>
          <w:sz w:val="22"/>
          <w:szCs w:val="22"/>
          <w:lang w:val="en-US"/>
        </w:rPr>
        <w:t xml:space="preserve">When any of the parties deems it necessary for the proper functioning of the loan, the </w:t>
      </w:r>
      <w:r w:rsidR="0088139C">
        <w:rPr>
          <w:rFonts w:ascii="Arial" w:hAnsi="Arial" w:cs="Arial"/>
          <w:sz w:val="22"/>
          <w:szCs w:val="22"/>
          <w:lang w:val="en-US"/>
        </w:rPr>
        <w:t>B</w:t>
      </w:r>
      <w:r w:rsidRPr="009F0F4D">
        <w:rPr>
          <w:rFonts w:ascii="Arial" w:hAnsi="Arial" w:cs="Arial"/>
          <w:sz w:val="22"/>
          <w:szCs w:val="22"/>
          <w:lang w:val="en-US"/>
        </w:rPr>
        <w:t>orrower and the Bank may agree to changes in the provisions of these Operating Regulations and establish additional specific operating provisions, respecting the provisions of Loan Agreement B</w:t>
      </w:r>
      <w:r w:rsidR="002F522E">
        <w:rPr>
          <w:rFonts w:ascii="Arial" w:hAnsi="Arial" w:cs="Arial"/>
          <w:sz w:val="22"/>
          <w:szCs w:val="22"/>
          <w:lang w:val="en-US"/>
        </w:rPr>
        <w:t>A</w:t>
      </w:r>
      <w:r w:rsidRPr="009F0F4D">
        <w:rPr>
          <w:rFonts w:ascii="Arial" w:hAnsi="Arial" w:cs="Arial"/>
          <w:sz w:val="22"/>
          <w:szCs w:val="22"/>
          <w:lang w:val="en-US"/>
        </w:rPr>
        <w:t>-O000</w:t>
      </w:r>
      <w:r w:rsidR="002F522E">
        <w:rPr>
          <w:rFonts w:ascii="Arial" w:hAnsi="Arial" w:cs="Arial"/>
          <w:sz w:val="22"/>
          <w:szCs w:val="22"/>
          <w:lang w:val="en-US"/>
        </w:rPr>
        <w:t>4</w:t>
      </w:r>
      <w:r w:rsidRPr="009F0F4D">
        <w:rPr>
          <w:rFonts w:ascii="Arial" w:hAnsi="Arial" w:cs="Arial"/>
          <w:sz w:val="22"/>
          <w:szCs w:val="22"/>
          <w:lang w:val="en-US"/>
        </w:rPr>
        <w:t>.</w:t>
      </w:r>
    </w:p>
    <w:p w14:paraId="77C224BA" w14:textId="50AFA022" w:rsidR="00AC756D" w:rsidRPr="009F0F4D" w:rsidRDefault="002744CE" w:rsidP="000D7EF3">
      <w:pPr>
        <w:pStyle w:val="Paragraph"/>
        <w:numPr>
          <w:ilvl w:val="0"/>
          <w:numId w:val="15"/>
        </w:numPr>
        <w:ind w:left="720" w:hanging="720"/>
        <w:rPr>
          <w:rFonts w:ascii="Arial" w:hAnsi="Arial" w:cs="Arial"/>
          <w:sz w:val="22"/>
          <w:szCs w:val="22"/>
          <w:lang w:val="en-US"/>
        </w:rPr>
      </w:pPr>
      <w:r w:rsidRPr="009F0F4D">
        <w:rPr>
          <w:rFonts w:ascii="Arial" w:hAnsi="Arial" w:cs="Arial"/>
          <w:sz w:val="22"/>
          <w:szCs w:val="22"/>
          <w:lang w:val="en-US"/>
        </w:rPr>
        <w:t>Any amendments to the provisions of these Operating Regulations will be incorporated and will</w:t>
      </w:r>
      <w:r w:rsidR="00E3247E" w:rsidRPr="009F0F4D">
        <w:rPr>
          <w:rFonts w:ascii="Arial" w:hAnsi="Arial" w:cs="Arial"/>
          <w:sz w:val="22"/>
          <w:szCs w:val="22"/>
          <w:lang w:val="en-US"/>
        </w:rPr>
        <w:t xml:space="preserve"> enter</w:t>
      </w:r>
      <w:r w:rsidRPr="009F0F4D">
        <w:rPr>
          <w:rFonts w:ascii="Arial" w:hAnsi="Arial" w:cs="Arial"/>
          <w:sz w:val="22"/>
          <w:szCs w:val="22"/>
          <w:lang w:val="en-US"/>
        </w:rPr>
        <w:t xml:space="preserve"> formally into force through an exchange of communications between </w:t>
      </w:r>
      <w:r w:rsidR="00B062E5" w:rsidRPr="009F0F4D">
        <w:rPr>
          <w:rFonts w:ascii="Arial" w:hAnsi="Arial" w:cs="Arial"/>
          <w:sz w:val="22"/>
          <w:szCs w:val="22"/>
          <w:lang w:val="en-US"/>
        </w:rPr>
        <w:t xml:space="preserve">the Bank </w:t>
      </w:r>
      <w:r w:rsidR="00B062E5">
        <w:rPr>
          <w:rFonts w:ascii="Arial" w:hAnsi="Arial" w:cs="Arial"/>
          <w:sz w:val="22"/>
          <w:szCs w:val="22"/>
          <w:lang w:val="en-US"/>
        </w:rPr>
        <w:t xml:space="preserve">and </w:t>
      </w:r>
      <w:r w:rsidRPr="009F0F4D">
        <w:rPr>
          <w:rFonts w:ascii="Arial" w:hAnsi="Arial" w:cs="Arial"/>
          <w:sz w:val="22"/>
          <w:szCs w:val="22"/>
          <w:lang w:val="en-US"/>
        </w:rPr>
        <w:t xml:space="preserve">the </w:t>
      </w:r>
      <w:r w:rsidR="00B062E5">
        <w:rPr>
          <w:rFonts w:ascii="Arial" w:hAnsi="Arial" w:cs="Arial"/>
          <w:sz w:val="22"/>
          <w:szCs w:val="22"/>
          <w:lang w:val="en-US"/>
        </w:rPr>
        <w:t>MFEI</w:t>
      </w:r>
      <w:r w:rsidRPr="009F0F4D">
        <w:rPr>
          <w:rFonts w:ascii="Arial" w:hAnsi="Arial" w:cs="Arial"/>
          <w:sz w:val="22"/>
          <w:szCs w:val="22"/>
          <w:lang w:val="en-US"/>
        </w:rPr>
        <w:t xml:space="preserve">. If within a period of 15 calendar days after the date the amended Operating Regulations were formally sent to the </w:t>
      </w:r>
      <w:r w:rsidR="00B062E5">
        <w:rPr>
          <w:rFonts w:ascii="Arial" w:hAnsi="Arial" w:cs="Arial"/>
          <w:sz w:val="22"/>
          <w:szCs w:val="22"/>
          <w:lang w:val="en-US"/>
        </w:rPr>
        <w:t>MFEI</w:t>
      </w:r>
      <w:r w:rsidRPr="009F0F4D">
        <w:rPr>
          <w:rFonts w:ascii="Arial" w:hAnsi="Arial" w:cs="Arial"/>
          <w:sz w:val="22"/>
          <w:szCs w:val="22"/>
          <w:lang w:val="en-US"/>
        </w:rPr>
        <w:t>, the Bank did not receive a formal communication from the borrower expressing its agreement, the amended Operating Regulations will automatically enter into force.</w:t>
      </w:r>
    </w:p>
    <w:p w14:paraId="6E07F08C" w14:textId="73151FFE" w:rsidR="003732FD" w:rsidRDefault="003732FD" w:rsidP="000D7EF3">
      <w:pPr>
        <w:pStyle w:val="Paragraph"/>
        <w:numPr>
          <w:ilvl w:val="0"/>
          <w:numId w:val="15"/>
        </w:numPr>
        <w:ind w:left="720" w:hanging="720"/>
        <w:rPr>
          <w:rFonts w:ascii="Arial" w:hAnsi="Arial" w:cs="Arial"/>
          <w:sz w:val="22"/>
          <w:szCs w:val="22"/>
          <w:lang w:val="en-US"/>
        </w:rPr>
      </w:pPr>
      <w:r w:rsidRPr="009F0F4D">
        <w:rPr>
          <w:rFonts w:ascii="Arial" w:hAnsi="Arial" w:cs="Arial"/>
          <w:sz w:val="22"/>
          <w:szCs w:val="22"/>
          <w:lang w:val="en-US"/>
        </w:rPr>
        <w:t xml:space="preserve">In case of conflicts between the provisions of these Operating Regulations and the Loan Agreement </w:t>
      </w:r>
      <w:r w:rsidR="004440FD" w:rsidRPr="009F0F4D">
        <w:rPr>
          <w:rFonts w:ascii="Arial" w:hAnsi="Arial" w:cs="Arial"/>
          <w:sz w:val="22"/>
          <w:szCs w:val="22"/>
          <w:lang w:val="en-US"/>
        </w:rPr>
        <w:t>B</w:t>
      </w:r>
      <w:r w:rsidR="002F522E">
        <w:rPr>
          <w:rFonts w:ascii="Arial" w:hAnsi="Arial" w:cs="Arial"/>
          <w:sz w:val="22"/>
          <w:szCs w:val="22"/>
          <w:lang w:val="en-US"/>
        </w:rPr>
        <w:t>A</w:t>
      </w:r>
      <w:r w:rsidR="004440FD" w:rsidRPr="009F0F4D">
        <w:rPr>
          <w:rFonts w:ascii="Arial" w:hAnsi="Arial" w:cs="Arial"/>
          <w:sz w:val="22"/>
          <w:szCs w:val="22"/>
          <w:lang w:val="en-US"/>
        </w:rPr>
        <w:t>-O000</w:t>
      </w:r>
      <w:r w:rsidR="002F522E">
        <w:rPr>
          <w:rFonts w:ascii="Arial" w:hAnsi="Arial" w:cs="Arial"/>
          <w:sz w:val="22"/>
          <w:szCs w:val="22"/>
          <w:lang w:val="en-US"/>
        </w:rPr>
        <w:t>4</w:t>
      </w:r>
      <w:r w:rsidRPr="009F0F4D">
        <w:rPr>
          <w:rFonts w:ascii="Arial" w:hAnsi="Arial" w:cs="Arial"/>
          <w:sz w:val="22"/>
          <w:szCs w:val="22"/>
          <w:lang w:val="en-US"/>
        </w:rPr>
        <w:t>, the latter will prevail.</w:t>
      </w:r>
    </w:p>
    <w:p w14:paraId="0C7935A8" w14:textId="210C348A" w:rsidR="00AD1045" w:rsidRDefault="00AD1045">
      <w:pPr>
        <w:rPr>
          <w:rFonts w:ascii="Arial" w:hAnsi="Arial" w:cs="Arial"/>
          <w:sz w:val="22"/>
          <w:szCs w:val="22"/>
        </w:rPr>
      </w:pPr>
      <w:r>
        <w:rPr>
          <w:rFonts w:ascii="Arial" w:hAnsi="Arial" w:cs="Arial"/>
          <w:sz w:val="22"/>
          <w:szCs w:val="22"/>
        </w:rPr>
        <w:br w:type="page"/>
      </w:r>
    </w:p>
    <w:p w14:paraId="6C48690C" w14:textId="2881C3FA" w:rsidR="00AD1045" w:rsidRPr="00FB0DB5" w:rsidRDefault="00AD1045" w:rsidP="00F9305D">
      <w:pPr>
        <w:pStyle w:val="Paragraph"/>
        <w:numPr>
          <w:ilvl w:val="0"/>
          <w:numId w:val="0"/>
        </w:numPr>
        <w:tabs>
          <w:tab w:val="left" w:pos="3700"/>
          <w:tab w:val="center" w:pos="4680"/>
        </w:tabs>
        <w:ind w:left="720"/>
        <w:jc w:val="center"/>
        <w:rPr>
          <w:rFonts w:ascii="Arial" w:hAnsi="Arial" w:cs="Arial"/>
          <w:b/>
          <w:bCs/>
          <w:sz w:val="22"/>
          <w:szCs w:val="22"/>
          <w:lang w:val="en-US"/>
        </w:rPr>
      </w:pPr>
      <w:r w:rsidRPr="00FB0DB5">
        <w:rPr>
          <w:rFonts w:ascii="Arial" w:hAnsi="Arial" w:cs="Arial"/>
          <w:b/>
          <w:bCs/>
          <w:sz w:val="22"/>
          <w:szCs w:val="22"/>
          <w:lang w:val="en-US"/>
        </w:rPr>
        <w:t>ANNEX I</w:t>
      </w:r>
    </w:p>
    <w:p w14:paraId="320FC30B" w14:textId="77777777" w:rsidR="00AD1045" w:rsidRPr="002D451B" w:rsidRDefault="00AD1045" w:rsidP="00AD1045">
      <w:pPr>
        <w:jc w:val="center"/>
        <w:rPr>
          <w:rFonts w:ascii="Arial" w:hAnsi="Arial" w:cs="Arial"/>
          <w:b/>
          <w:smallCaps/>
          <w:szCs w:val="22"/>
        </w:rPr>
      </w:pPr>
      <w:r w:rsidRPr="002D451B">
        <w:rPr>
          <w:rFonts w:ascii="Arial" w:hAnsi="Arial" w:cs="Arial"/>
          <w:b/>
          <w:smallCaps/>
          <w:szCs w:val="22"/>
        </w:rPr>
        <w:t>Terms and Conditions of Coverage</w:t>
      </w:r>
    </w:p>
    <w:p w14:paraId="007D7124" w14:textId="77777777" w:rsidR="00AD1045" w:rsidRPr="002D451B" w:rsidRDefault="00AD1045" w:rsidP="00AD1045">
      <w:pPr>
        <w:jc w:val="center"/>
        <w:rPr>
          <w:rFonts w:ascii="Arial" w:hAnsi="Arial" w:cs="Arial"/>
        </w:rPr>
      </w:pPr>
    </w:p>
    <w:p w14:paraId="676A173E" w14:textId="77777777" w:rsidR="00AD1045" w:rsidRPr="002D451B" w:rsidRDefault="00AD1045" w:rsidP="00AD1045">
      <w:pPr>
        <w:rPr>
          <w:rFonts w:ascii="Arial" w:hAnsi="Arial" w:cs="Arial"/>
        </w:rPr>
        <w:sectPr w:rsidR="00AD1045" w:rsidRPr="002D451B" w:rsidSect="00AD1045">
          <w:headerReference w:type="default" r:id="rId27"/>
          <w:footerReference w:type="default" r:id="rId28"/>
          <w:headerReference w:type="first" r:id="rId29"/>
          <w:type w:val="continuous"/>
          <w:pgSz w:w="12240" w:h="15840" w:code="1"/>
          <w:pgMar w:top="1440" w:right="1800" w:bottom="1440" w:left="1800" w:header="706" w:footer="706" w:gutter="0"/>
          <w:pgNumType w:start="1"/>
          <w:cols w:space="720"/>
          <w:formProt w:val="0"/>
          <w:titlePg/>
        </w:sectPr>
      </w:pPr>
    </w:p>
    <w:p w14:paraId="6C0A82F5" w14:textId="77777777" w:rsidR="00AD1045" w:rsidRPr="00FB0DB5" w:rsidRDefault="00AD1045" w:rsidP="000D7EF3">
      <w:pPr>
        <w:pStyle w:val="Chapter"/>
        <w:numPr>
          <w:ilvl w:val="0"/>
          <w:numId w:val="10"/>
        </w:numPr>
        <w:tabs>
          <w:tab w:val="clear" w:pos="1440"/>
          <w:tab w:val="clear" w:pos="1800"/>
        </w:tabs>
        <w:rPr>
          <w:rFonts w:ascii="Arial" w:hAnsi="Arial" w:cs="Arial"/>
        </w:rPr>
      </w:pPr>
      <w:proofErr w:type="spellStart"/>
      <w:r w:rsidRPr="00FB0DB5">
        <w:rPr>
          <w:rFonts w:ascii="Arial" w:hAnsi="Arial" w:cs="Arial"/>
        </w:rPr>
        <w:t>Background</w:t>
      </w:r>
      <w:proofErr w:type="spellEnd"/>
      <w:r w:rsidRPr="00FB0DB5">
        <w:rPr>
          <w:rFonts w:ascii="Arial" w:hAnsi="Arial" w:cs="Arial"/>
        </w:rPr>
        <w:t xml:space="preserve"> and </w:t>
      </w:r>
      <w:proofErr w:type="spellStart"/>
      <w:r w:rsidRPr="00FB0DB5">
        <w:rPr>
          <w:rFonts w:ascii="Arial" w:hAnsi="Arial" w:cs="Arial"/>
        </w:rPr>
        <w:t>Main</w:t>
      </w:r>
      <w:proofErr w:type="spellEnd"/>
      <w:r w:rsidRPr="00FB0DB5">
        <w:rPr>
          <w:rFonts w:ascii="Arial" w:hAnsi="Arial" w:cs="Arial"/>
        </w:rPr>
        <w:t xml:space="preserve"> </w:t>
      </w:r>
      <w:proofErr w:type="spellStart"/>
      <w:r w:rsidRPr="00FB0DB5">
        <w:rPr>
          <w:rFonts w:ascii="Arial" w:hAnsi="Arial" w:cs="Arial"/>
        </w:rPr>
        <w:t>Definitions</w:t>
      </w:r>
      <w:proofErr w:type="spellEnd"/>
    </w:p>
    <w:p w14:paraId="6A4EE9B6" w14:textId="6DD98B2C" w:rsidR="00AD1045" w:rsidRPr="002D451B" w:rsidRDefault="00AD1045" w:rsidP="000D7EF3">
      <w:pPr>
        <w:pStyle w:val="FirstHeading"/>
        <w:numPr>
          <w:ilvl w:val="0"/>
          <w:numId w:val="8"/>
        </w:numPr>
        <w:spacing w:before="240" w:after="240"/>
        <w:ind w:left="720"/>
        <w:rPr>
          <w:rFonts w:ascii="Arial" w:hAnsi="Arial" w:cs="Arial"/>
          <w:sz w:val="22"/>
        </w:rPr>
      </w:pPr>
      <w:r w:rsidRPr="002D451B">
        <w:rPr>
          <w:rFonts w:ascii="Arial" w:hAnsi="Arial" w:cs="Arial"/>
          <w:sz w:val="22"/>
        </w:rPr>
        <w:fldChar w:fldCharType="begin"/>
      </w:r>
      <w:r w:rsidRPr="002D451B">
        <w:rPr>
          <w:rFonts w:ascii="Arial" w:hAnsi="Arial" w:cs="Arial"/>
          <w:sz w:val="22"/>
        </w:rPr>
        <w:instrText xml:space="preserve"> SEQ "</w:instrText>
      </w:r>
      <w:r w:rsidRPr="002D451B">
        <w:rPr>
          <w:rFonts w:ascii="Arial" w:hAnsi="Arial" w:cs="Arial"/>
          <w:sz w:val="22"/>
        </w:rPr>
        <w:fldChar w:fldCharType="begin"/>
      </w:r>
      <w:r w:rsidRPr="002D451B">
        <w:rPr>
          <w:rFonts w:ascii="Arial" w:hAnsi="Arial" w:cs="Arial"/>
          <w:sz w:val="22"/>
        </w:rPr>
        <w:instrText xml:space="preserve"> SECTION  \* MERGEFORMAT </w:instrText>
      </w:r>
      <w:r w:rsidRPr="002D451B">
        <w:rPr>
          <w:rFonts w:ascii="Arial" w:hAnsi="Arial" w:cs="Arial"/>
          <w:sz w:val="22"/>
        </w:rPr>
        <w:fldChar w:fldCharType="separate"/>
      </w:r>
      <w:r w:rsidR="006514F8">
        <w:rPr>
          <w:rFonts w:ascii="Arial" w:hAnsi="Arial" w:cs="Arial"/>
          <w:sz w:val="22"/>
        </w:rPr>
        <w:instrText>5</w:instrText>
      </w:r>
      <w:r w:rsidRPr="002D451B">
        <w:rPr>
          <w:rFonts w:ascii="Arial" w:hAnsi="Arial" w:cs="Arial"/>
          <w:sz w:val="22"/>
        </w:rPr>
        <w:fldChar w:fldCharType="end"/>
      </w:r>
      <w:r w:rsidRPr="002D451B">
        <w:rPr>
          <w:rFonts w:ascii="Arial" w:hAnsi="Arial" w:cs="Arial"/>
          <w:sz w:val="22"/>
        </w:rPr>
        <w:instrText xml:space="preserve">#"\* ALPHABETIC \* MERGEFORMAT </w:instrText>
      </w:r>
      <w:r w:rsidRPr="002D451B">
        <w:rPr>
          <w:rFonts w:ascii="Arial" w:hAnsi="Arial" w:cs="Arial"/>
          <w:sz w:val="22"/>
        </w:rPr>
        <w:fldChar w:fldCharType="separate"/>
      </w:r>
      <w:r>
        <w:rPr>
          <w:rFonts w:ascii="Arial" w:hAnsi="Arial" w:cs="Arial"/>
          <w:noProof/>
          <w:sz w:val="22"/>
        </w:rPr>
        <w:t>A</w:t>
      </w:r>
      <w:r w:rsidRPr="002D451B">
        <w:rPr>
          <w:rFonts w:ascii="Arial" w:hAnsi="Arial" w:cs="Arial"/>
          <w:sz w:val="22"/>
        </w:rPr>
        <w:fldChar w:fldCharType="end"/>
      </w:r>
      <w:r w:rsidRPr="002D451B">
        <w:rPr>
          <w:rFonts w:ascii="Arial" w:hAnsi="Arial" w:cs="Arial"/>
          <w:sz w:val="22"/>
        </w:rPr>
        <w:t>.</w:t>
      </w:r>
      <w:r w:rsidRPr="002D451B">
        <w:rPr>
          <w:rFonts w:ascii="Arial" w:hAnsi="Arial" w:cs="Arial"/>
          <w:sz w:val="22"/>
        </w:rPr>
        <w:tab/>
        <w:t>General Framework</w:t>
      </w:r>
    </w:p>
    <w:p w14:paraId="7068DCEE" w14:textId="77777777" w:rsidR="00AD1045" w:rsidRPr="002D451B" w:rsidRDefault="00AD1045" w:rsidP="000D7EF3">
      <w:pPr>
        <w:pStyle w:val="Paragraph"/>
        <w:numPr>
          <w:ilvl w:val="0"/>
          <w:numId w:val="16"/>
        </w:numPr>
        <w:ind w:left="720" w:hanging="720"/>
        <w:rPr>
          <w:rFonts w:ascii="Arial" w:hAnsi="Arial" w:cs="Arial"/>
          <w:sz w:val="22"/>
          <w:lang w:val="en-US"/>
        </w:rPr>
      </w:pPr>
      <w:r w:rsidRPr="002D451B">
        <w:rPr>
          <w:rFonts w:ascii="Arial" w:hAnsi="Arial" w:cs="Arial"/>
          <w:sz w:val="22"/>
          <w:lang w:val="en-US"/>
        </w:rPr>
        <w:t>The coverage granted through the Contingent Loan for Natural Disaster Emergencies B</w:t>
      </w:r>
      <w:r>
        <w:rPr>
          <w:rFonts w:ascii="Arial" w:hAnsi="Arial" w:cs="Arial"/>
          <w:sz w:val="22"/>
          <w:lang w:val="en-US"/>
        </w:rPr>
        <w:t>A</w:t>
      </w:r>
      <w:r w:rsidRPr="002D451B">
        <w:rPr>
          <w:rFonts w:ascii="Arial" w:hAnsi="Arial" w:cs="Arial"/>
          <w:sz w:val="22"/>
          <w:lang w:val="en-US"/>
        </w:rPr>
        <w:t>-O000</w:t>
      </w:r>
      <w:r>
        <w:rPr>
          <w:rFonts w:ascii="Arial" w:hAnsi="Arial" w:cs="Arial"/>
          <w:sz w:val="22"/>
          <w:lang w:val="en-US"/>
        </w:rPr>
        <w:t>4</w:t>
      </w:r>
      <w:r w:rsidRPr="002D451B">
        <w:rPr>
          <w:rFonts w:ascii="Arial" w:hAnsi="Arial" w:cs="Arial"/>
          <w:sz w:val="22"/>
          <w:lang w:val="en-US"/>
        </w:rPr>
        <w:t>, structured under the IDB's Contingent Credit Facility (CCF),</w:t>
      </w:r>
      <w:r w:rsidRPr="002D451B">
        <w:rPr>
          <w:rStyle w:val="FootnoteReference"/>
          <w:rFonts w:ascii="Arial" w:hAnsi="Arial" w:cs="Arial"/>
          <w:sz w:val="22"/>
          <w:lang w:val="en-US"/>
        </w:rPr>
        <w:footnoteReference w:id="3"/>
      </w:r>
      <w:r w:rsidRPr="002D451B">
        <w:rPr>
          <w:rFonts w:ascii="Arial" w:hAnsi="Arial" w:cs="Arial"/>
          <w:sz w:val="22"/>
          <w:lang w:val="en-US"/>
        </w:rPr>
        <w:t xml:space="preserve"> is designed to provide </w:t>
      </w:r>
      <w:r>
        <w:rPr>
          <w:rFonts w:ascii="Arial" w:hAnsi="Arial" w:cs="Arial"/>
          <w:sz w:val="22"/>
          <w:lang w:val="en-US"/>
        </w:rPr>
        <w:t>Barbados</w:t>
      </w:r>
      <w:r w:rsidRPr="002D451B">
        <w:rPr>
          <w:rFonts w:ascii="Arial" w:hAnsi="Arial" w:cs="Arial"/>
          <w:sz w:val="22"/>
          <w:lang w:val="en-US"/>
        </w:rPr>
        <w:t xml:space="preserve"> immediate access to liquid financial resources to meet the extraordinary public expenditures produced during emergencies caused by severe or catastrophic natural disasters that affect a certain minimum percentage of the total population of the country, as agreed between the Government of </w:t>
      </w:r>
      <w:r>
        <w:rPr>
          <w:rFonts w:ascii="Arial" w:hAnsi="Arial" w:cs="Arial"/>
          <w:sz w:val="22"/>
          <w:lang w:val="en-US"/>
        </w:rPr>
        <w:t>Barbados</w:t>
      </w:r>
      <w:r w:rsidRPr="002D451B">
        <w:rPr>
          <w:rFonts w:ascii="Arial" w:hAnsi="Arial" w:cs="Arial"/>
          <w:sz w:val="22"/>
          <w:lang w:val="en-US"/>
        </w:rPr>
        <w:t xml:space="preserve"> and the Bank.</w:t>
      </w:r>
    </w:p>
    <w:p w14:paraId="01F0934C" w14:textId="14EAFDDB" w:rsidR="00AD1045" w:rsidRPr="002D451B" w:rsidRDefault="00AD1045" w:rsidP="000D7EF3">
      <w:pPr>
        <w:pStyle w:val="Paragraph"/>
        <w:numPr>
          <w:ilvl w:val="0"/>
          <w:numId w:val="16"/>
        </w:numPr>
        <w:ind w:left="720" w:hanging="720"/>
        <w:rPr>
          <w:rFonts w:ascii="Arial" w:hAnsi="Arial" w:cs="Arial"/>
          <w:sz w:val="22"/>
          <w:lang w:val="en-US"/>
        </w:rPr>
      </w:pPr>
      <w:r w:rsidRPr="002D451B">
        <w:rPr>
          <w:rFonts w:ascii="Arial" w:hAnsi="Arial" w:cs="Arial"/>
          <w:sz w:val="22"/>
          <w:lang w:val="en-US"/>
        </w:rPr>
        <w:t>The present Terms and Conditions of Coverage (TCC) constitute Annex I to the Operating Regulations for Contingent Loan B</w:t>
      </w:r>
      <w:r>
        <w:rPr>
          <w:rFonts w:ascii="Arial" w:hAnsi="Arial" w:cs="Arial"/>
          <w:sz w:val="22"/>
          <w:lang w:val="en-US"/>
        </w:rPr>
        <w:t>A</w:t>
      </w:r>
      <w:r w:rsidRPr="002D451B">
        <w:rPr>
          <w:rFonts w:ascii="Arial" w:hAnsi="Arial" w:cs="Arial"/>
          <w:sz w:val="22"/>
          <w:lang w:val="en-US"/>
        </w:rPr>
        <w:t>-O000</w:t>
      </w:r>
      <w:r>
        <w:rPr>
          <w:rFonts w:ascii="Arial" w:hAnsi="Arial" w:cs="Arial"/>
          <w:sz w:val="22"/>
          <w:lang w:val="en-US"/>
        </w:rPr>
        <w:t>4</w:t>
      </w:r>
      <w:r w:rsidRPr="002D451B">
        <w:rPr>
          <w:rFonts w:ascii="Arial" w:hAnsi="Arial" w:cs="Arial"/>
          <w:sz w:val="22"/>
          <w:lang w:val="en-US"/>
        </w:rPr>
        <w:t xml:space="preserve"> and are framed within the provisions of the CCF</w:t>
      </w:r>
      <w:r w:rsidRPr="002D451B">
        <w:rPr>
          <w:rFonts w:ascii="Arial" w:hAnsi="Arial" w:cs="Arial"/>
          <w:sz w:val="22"/>
          <w:vertAlign w:val="superscript"/>
        </w:rPr>
        <w:footnoteReference w:id="4"/>
      </w:r>
      <w:r w:rsidRPr="002D451B">
        <w:rPr>
          <w:rFonts w:ascii="Arial" w:hAnsi="Arial" w:cs="Arial"/>
          <w:sz w:val="22"/>
          <w:lang w:val="en-US"/>
        </w:rPr>
        <w:t xml:space="preserve"> and other specific provisions contractually agreed between the borrower and the Bank for </w:t>
      </w:r>
      <w:r w:rsidR="00121F8B">
        <w:rPr>
          <w:rFonts w:ascii="Arial" w:hAnsi="Arial" w:cs="Arial"/>
          <w:sz w:val="22"/>
          <w:lang w:val="en-US"/>
        </w:rPr>
        <w:t xml:space="preserve">this </w:t>
      </w:r>
      <w:r w:rsidRPr="002D451B">
        <w:rPr>
          <w:rFonts w:ascii="Arial" w:hAnsi="Arial" w:cs="Arial"/>
          <w:sz w:val="22"/>
          <w:lang w:val="en-US"/>
        </w:rPr>
        <w:t xml:space="preserve">operation. </w:t>
      </w:r>
    </w:p>
    <w:p w14:paraId="054F6F67" w14:textId="77777777" w:rsidR="00AD1045" w:rsidRPr="002D451B" w:rsidRDefault="00AD1045" w:rsidP="000D7EF3">
      <w:pPr>
        <w:pStyle w:val="Paragraph"/>
        <w:numPr>
          <w:ilvl w:val="0"/>
          <w:numId w:val="16"/>
        </w:numPr>
        <w:ind w:left="720" w:hanging="720"/>
        <w:rPr>
          <w:rFonts w:ascii="Arial" w:hAnsi="Arial" w:cs="Arial"/>
          <w:sz w:val="22"/>
          <w:lang w:val="en-US"/>
        </w:rPr>
      </w:pPr>
      <w:r w:rsidRPr="002D451B">
        <w:rPr>
          <w:rFonts w:ascii="Arial" w:hAnsi="Arial" w:cs="Arial"/>
          <w:sz w:val="22"/>
          <w:lang w:val="en-US"/>
        </w:rPr>
        <w:t>The sections below describe the terms and conditions for coverage activation and the calculation of loan disbursements, when and in the case the Bank determines that an eligible event has occurred.</w:t>
      </w:r>
    </w:p>
    <w:p w14:paraId="53717D03" w14:textId="68390A61" w:rsidR="00AD1045" w:rsidRPr="002D451B" w:rsidRDefault="00AD1045" w:rsidP="000D7EF3">
      <w:pPr>
        <w:pStyle w:val="FirstHeading"/>
        <w:numPr>
          <w:ilvl w:val="0"/>
          <w:numId w:val="8"/>
        </w:numPr>
        <w:spacing w:before="240" w:after="240"/>
        <w:ind w:left="720"/>
        <w:rPr>
          <w:rFonts w:ascii="Arial" w:hAnsi="Arial" w:cs="Arial"/>
          <w:sz w:val="22"/>
          <w:szCs w:val="22"/>
          <w:lang w:val="en-US"/>
        </w:rPr>
      </w:pPr>
      <w:r w:rsidRPr="002D451B">
        <w:rPr>
          <w:rFonts w:ascii="Arial" w:hAnsi="Arial" w:cs="Arial"/>
          <w:sz w:val="22"/>
        </w:rPr>
        <w:fldChar w:fldCharType="begin"/>
      </w:r>
      <w:r w:rsidRPr="002D451B">
        <w:rPr>
          <w:rFonts w:ascii="Arial" w:hAnsi="Arial" w:cs="Arial"/>
          <w:sz w:val="22"/>
          <w:lang w:val="en-US"/>
        </w:rPr>
        <w:instrText xml:space="preserve"> SEQ "</w:instrText>
      </w:r>
      <w:r w:rsidRPr="002D451B">
        <w:rPr>
          <w:rFonts w:ascii="Arial" w:hAnsi="Arial" w:cs="Arial"/>
          <w:sz w:val="22"/>
        </w:rPr>
        <w:fldChar w:fldCharType="begin"/>
      </w:r>
      <w:r w:rsidRPr="002D451B">
        <w:rPr>
          <w:rFonts w:ascii="Arial" w:hAnsi="Arial" w:cs="Arial"/>
          <w:sz w:val="22"/>
          <w:lang w:val="en-US"/>
        </w:rPr>
        <w:instrText xml:space="preserve"> SECTION  \* MERGEFORMAT </w:instrText>
      </w:r>
      <w:r w:rsidRPr="002D451B">
        <w:rPr>
          <w:rFonts w:ascii="Arial" w:hAnsi="Arial" w:cs="Arial"/>
          <w:sz w:val="22"/>
        </w:rPr>
        <w:fldChar w:fldCharType="separate"/>
      </w:r>
      <w:r w:rsidR="006514F8">
        <w:rPr>
          <w:rFonts w:ascii="Arial" w:hAnsi="Arial" w:cs="Arial"/>
          <w:sz w:val="22"/>
          <w:lang w:val="en-US"/>
        </w:rPr>
        <w:instrText>5</w:instrText>
      </w:r>
      <w:r w:rsidRPr="002D451B">
        <w:rPr>
          <w:rFonts w:ascii="Arial" w:hAnsi="Arial" w:cs="Arial"/>
          <w:sz w:val="22"/>
        </w:rPr>
        <w:fldChar w:fldCharType="end"/>
      </w:r>
      <w:r w:rsidRPr="002D451B">
        <w:rPr>
          <w:rFonts w:ascii="Arial" w:hAnsi="Arial" w:cs="Arial"/>
          <w:sz w:val="22"/>
          <w:lang w:val="en-US"/>
        </w:rPr>
        <w:instrText xml:space="preserve">#"\* ALPHABETIC \* MERGEFORMAT </w:instrText>
      </w:r>
      <w:r w:rsidRPr="002D451B">
        <w:rPr>
          <w:rFonts w:ascii="Arial" w:hAnsi="Arial" w:cs="Arial"/>
          <w:sz w:val="22"/>
        </w:rPr>
        <w:fldChar w:fldCharType="separate"/>
      </w:r>
      <w:r>
        <w:rPr>
          <w:rFonts w:ascii="Arial" w:hAnsi="Arial" w:cs="Arial"/>
          <w:noProof/>
          <w:sz w:val="22"/>
          <w:lang w:val="en-US"/>
        </w:rPr>
        <w:t>B</w:t>
      </w:r>
      <w:r w:rsidRPr="002D451B">
        <w:rPr>
          <w:rFonts w:ascii="Arial" w:hAnsi="Arial" w:cs="Arial"/>
          <w:sz w:val="22"/>
        </w:rPr>
        <w:fldChar w:fldCharType="end"/>
      </w:r>
      <w:r w:rsidRPr="002D451B">
        <w:rPr>
          <w:rFonts w:ascii="Arial" w:hAnsi="Arial" w:cs="Arial"/>
          <w:sz w:val="22"/>
          <w:lang w:val="en-US"/>
        </w:rPr>
        <w:t>.</w:t>
      </w:r>
      <w:r w:rsidRPr="002D451B">
        <w:rPr>
          <w:rFonts w:ascii="Arial" w:hAnsi="Arial" w:cs="Arial"/>
          <w:sz w:val="22"/>
          <w:lang w:val="en-US"/>
        </w:rPr>
        <w:tab/>
      </w:r>
      <w:r w:rsidRPr="002D451B">
        <w:rPr>
          <w:rFonts w:ascii="Arial" w:hAnsi="Arial" w:cs="Arial"/>
          <w:sz w:val="22"/>
          <w:szCs w:val="22"/>
          <w:lang w:val="en-US"/>
        </w:rPr>
        <w:t>Basic Definitions of Coverage</w:t>
      </w:r>
    </w:p>
    <w:p w14:paraId="43D5CE92" w14:textId="77777777" w:rsidR="00AD1045" w:rsidRPr="002D451B" w:rsidRDefault="00AD1045" w:rsidP="000D7EF3">
      <w:pPr>
        <w:pStyle w:val="SecHeading"/>
        <w:numPr>
          <w:ilvl w:val="1"/>
          <w:numId w:val="8"/>
        </w:numPr>
        <w:tabs>
          <w:tab w:val="clear" w:pos="5400"/>
        </w:tabs>
        <w:spacing w:before="240" w:after="240"/>
        <w:ind w:left="1260"/>
        <w:rPr>
          <w:rFonts w:ascii="Arial" w:hAnsi="Arial" w:cs="Arial"/>
          <w:sz w:val="22"/>
          <w:szCs w:val="22"/>
          <w:lang w:val="en-US"/>
        </w:rPr>
      </w:pPr>
      <w:r w:rsidRPr="002D451B">
        <w:rPr>
          <w:rFonts w:ascii="Arial" w:hAnsi="Arial" w:cs="Arial"/>
          <w:sz w:val="22"/>
          <w:szCs w:val="22"/>
          <w:lang w:val="en-US"/>
        </w:rPr>
        <w:t>Period of effectiveness of the coverage</w:t>
      </w:r>
    </w:p>
    <w:p w14:paraId="7C629692" w14:textId="77777777" w:rsidR="00AD1045" w:rsidRPr="002D451B" w:rsidRDefault="00AD1045" w:rsidP="000D7EF3">
      <w:pPr>
        <w:pStyle w:val="Paragraph"/>
        <w:numPr>
          <w:ilvl w:val="0"/>
          <w:numId w:val="16"/>
        </w:numPr>
        <w:ind w:left="720" w:hanging="720"/>
        <w:rPr>
          <w:rFonts w:ascii="Arial" w:hAnsi="Arial" w:cs="Arial"/>
          <w:sz w:val="22"/>
          <w:lang w:val="en-US"/>
        </w:rPr>
      </w:pPr>
      <w:r w:rsidRPr="002D451B">
        <w:rPr>
          <w:rFonts w:ascii="Arial" w:hAnsi="Arial" w:cs="Arial"/>
          <w:sz w:val="22"/>
          <w:lang w:val="en-US"/>
        </w:rPr>
        <w:t xml:space="preserve">Loan resources will be available for disbursement for a period of five (5) years. Upon request of the country this period could be extended for up to five (5) additional years, at the discretion of the Bank. </w:t>
      </w:r>
    </w:p>
    <w:p w14:paraId="6D374F94" w14:textId="77777777" w:rsidR="00AD1045" w:rsidRPr="002D451B" w:rsidRDefault="00AD1045" w:rsidP="000D7EF3">
      <w:pPr>
        <w:pStyle w:val="SecHeading"/>
        <w:numPr>
          <w:ilvl w:val="1"/>
          <w:numId w:val="8"/>
        </w:numPr>
        <w:tabs>
          <w:tab w:val="clear" w:pos="5400"/>
        </w:tabs>
        <w:spacing w:before="240" w:after="240"/>
        <w:ind w:left="1260"/>
        <w:rPr>
          <w:rFonts w:ascii="Arial" w:hAnsi="Arial" w:cs="Arial"/>
          <w:sz w:val="22"/>
          <w:szCs w:val="22"/>
          <w:lang w:val="en-US"/>
        </w:rPr>
      </w:pPr>
      <w:r w:rsidRPr="002D451B">
        <w:rPr>
          <w:rFonts w:ascii="Arial" w:hAnsi="Arial" w:cs="Arial"/>
          <w:sz w:val="22"/>
          <w:szCs w:val="22"/>
          <w:lang w:val="en-US"/>
        </w:rPr>
        <w:t>Types of events under coverage</w:t>
      </w:r>
    </w:p>
    <w:p w14:paraId="7DF4DA5F" w14:textId="167716DF" w:rsidR="00AD1045" w:rsidRPr="002D451B" w:rsidRDefault="00AD1045" w:rsidP="000D7EF3">
      <w:pPr>
        <w:pStyle w:val="Paragraph"/>
        <w:numPr>
          <w:ilvl w:val="0"/>
          <w:numId w:val="16"/>
        </w:numPr>
        <w:ind w:left="720" w:hanging="720"/>
        <w:rPr>
          <w:rFonts w:ascii="Arial" w:hAnsi="Arial" w:cs="Arial"/>
          <w:sz w:val="22"/>
          <w:szCs w:val="22"/>
          <w:lang w:val="en-US"/>
        </w:rPr>
      </w:pPr>
      <w:bookmarkStart w:id="27" w:name="_Ref498518454"/>
      <w:r w:rsidRPr="002D451B">
        <w:rPr>
          <w:rFonts w:ascii="Arial" w:hAnsi="Arial" w:cs="Arial"/>
          <w:sz w:val="22"/>
          <w:szCs w:val="22"/>
          <w:lang w:val="en-US"/>
        </w:rPr>
        <w:t xml:space="preserve">The present contingent loan operation covers only hurricanes and excess rainfall associated </w:t>
      </w:r>
      <w:r w:rsidR="003C5E1D">
        <w:rPr>
          <w:rFonts w:ascii="Arial" w:hAnsi="Arial" w:cs="Arial"/>
          <w:sz w:val="22"/>
          <w:szCs w:val="22"/>
          <w:lang w:val="en-US"/>
        </w:rPr>
        <w:t>with</w:t>
      </w:r>
      <w:r w:rsidR="003C5E1D" w:rsidRPr="002D451B">
        <w:rPr>
          <w:rFonts w:ascii="Arial" w:hAnsi="Arial" w:cs="Arial"/>
          <w:sz w:val="22"/>
          <w:szCs w:val="22"/>
          <w:lang w:val="en-US"/>
        </w:rPr>
        <w:t xml:space="preserve"> </w:t>
      </w:r>
      <w:r w:rsidRPr="002D451B">
        <w:rPr>
          <w:rFonts w:ascii="Arial" w:hAnsi="Arial" w:cs="Arial"/>
          <w:sz w:val="22"/>
          <w:szCs w:val="22"/>
          <w:lang w:val="en-US"/>
        </w:rPr>
        <w:t>cyclonic system events. These events may be considered eligible for disbursements if they occur within the territory of B</w:t>
      </w:r>
      <w:r>
        <w:rPr>
          <w:rFonts w:ascii="Arial" w:hAnsi="Arial" w:cs="Arial"/>
          <w:sz w:val="22"/>
          <w:szCs w:val="22"/>
          <w:lang w:val="en-US"/>
        </w:rPr>
        <w:t>arbados</w:t>
      </w:r>
      <w:r w:rsidRPr="002D451B">
        <w:rPr>
          <w:rFonts w:ascii="Arial" w:hAnsi="Arial" w:cs="Arial"/>
          <w:sz w:val="22"/>
          <w:szCs w:val="22"/>
          <w:lang w:val="en-US"/>
        </w:rPr>
        <w:t xml:space="preserve"> and exhibit the characteristics described in paragraphs </w:t>
      </w:r>
      <w:r>
        <w:rPr>
          <w:rFonts w:ascii="Arial" w:hAnsi="Arial" w:cs="Arial"/>
          <w:sz w:val="22"/>
          <w:szCs w:val="22"/>
          <w:lang w:val="en-US"/>
        </w:rPr>
        <w:fldChar w:fldCharType="begin"/>
      </w:r>
      <w:r>
        <w:rPr>
          <w:rFonts w:ascii="Arial" w:hAnsi="Arial" w:cs="Arial"/>
          <w:sz w:val="22"/>
          <w:szCs w:val="22"/>
          <w:lang w:val="en-US"/>
        </w:rPr>
        <w:instrText xml:space="preserve"> REF _Ref10454299 \r \h </w:instrText>
      </w:r>
      <w:r>
        <w:rPr>
          <w:rFonts w:ascii="Arial" w:hAnsi="Arial" w:cs="Arial"/>
          <w:sz w:val="22"/>
          <w:szCs w:val="22"/>
          <w:lang w:val="en-US"/>
        </w:rPr>
      </w:r>
      <w:r>
        <w:rPr>
          <w:rFonts w:ascii="Arial" w:hAnsi="Arial" w:cs="Arial"/>
          <w:sz w:val="22"/>
          <w:szCs w:val="22"/>
          <w:lang w:val="en-US"/>
        </w:rPr>
        <w:fldChar w:fldCharType="separate"/>
      </w:r>
      <w:r>
        <w:rPr>
          <w:rFonts w:ascii="Arial" w:hAnsi="Arial" w:cs="Arial"/>
          <w:sz w:val="22"/>
          <w:szCs w:val="22"/>
          <w:lang w:val="en-US"/>
        </w:rPr>
        <w:t>1.6</w:t>
      </w:r>
      <w:r>
        <w:rPr>
          <w:rFonts w:ascii="Arial" w:hAnsi="Arial" w:cs="Arial"/>
          <w:sz w:val="22"/>
          <w:szCs w:val="22"/>
          <w:lang w:val="en-US"/>
        </w:rPr>
        <w:fldChar w:fldCharType="end"/>
      </w:r>
      <w:r>
        <w:rPr>
          <w:rFonts w:ascii="Arial" w:hAnsi="Arial" w:cs="Arial"/>
          <w:sz w:val="22"/>
          <w:szCs w:val="22"/>
          <w:lang w:val="en-US"/>
        </w:rPr>
        <w:t xml:space="preserve"> </w:t>
      </w:r>
      <w:r w:rsidRPr="002D451B">
        <w:rPr>
          <w:rFonts w:ascii="Arial" w:hAnsi="Arial" w:cs="Arial"/>
          <w:sz w:val="22"/>
          <w:szCs w:val="22"/>
          <w:lang w:val="en-US"/>
        </w:rPr>
        <w:t xml:space="preserve">to </w:t>
      </w:r>
      <w:r w:rsidRPr="002D451B">
        <w:rPr>
          <w:rFonts w:ascii="Arial" w:hAnsi="Arial" w:cs="Arial"/>
          <w:sz w:val="22"/>
          <w:szCs w:val="22"/>
          <w:lang w:val="en-US"/>
        </w:rPr>
        <w:fldChar w:fldCharType="begin"/>
      </w:r>
      <w:r w:rsidRPr="002D451B">
        <w:rPr>
          <w:rFonts w:ascii="Arial" w:hAnsi="Arial" w:cs="Arial"/>
          <w:sz w:val="22"/>
          <w:szCs w:val="22"/>
          <w:lang w:val="en-US"/>
        </w:rPr>
        <w:instrText xml:space="preserve"> REF _Ref461098741 \r \h </w:instrText>
      </w:r>
      <w:r>
        <w:rPr>
          <w:rFonts w:ascii="Arial" w:hAnsi="Arial" w:cs="Arial"/>
          <w:sz w:val="22"/>
          <w:szCs w:val="22"/>
          <w:lang w:val="en-US"/>
        </w:rPr>
        <w:instrText xml:space="preserve"> \* MERGEFORMAT </w:instrText>
      </w:r>
      <w:r w:rsidRPr="002D451B">
        <w:rPr>
          <w:rFonts w:ascii="Arial" w:hAnsi="Arial" w:cs="Arial"/>
          <w:sz w:val="22"/>
          <w:szCs w:val="22"/>
          <w:lang w:val="en-US"/>
        </w:rPr>
      </w:r>
      <w:r w:rsidRPr="002D451B">
        <w:rPr>
          <w:rFonts w:ascii="Arial" w:hAnsi="Arial" w:cs="Arial"/>
          <w:sz w:val="22"/>
          <w:szCs w:val="22"/>
          <w:lang w:val="en-US"/>
        </w:rPr>
        <w:fldChar w:fldCharType="separate"/>
      </w:r>
      <w:r>
        <w:rPr>
          <w:rFonts w:ascii="Arial" w:hAnsi="Arial" w:cs="Arial"/>
          <w:sz w:val="22"/>
          <w:szCs w:val="22"/>
          <w:lang w:val="en-US"/>
        </w:rPr>
        <w:t>1.7</w:t>
      </w:r>
      <w:r w:rsidRPr="002D451B">
        <w:rPr>
          <w:rFonts w:ascii="Arial" w:hAnsi="Arial" w:cs="Arial"/>
          <w:sz w:val="22"/>
          <w:szCs w:val="22"/>
          <w:lang w:val="en-US"/>
        </w:rPr>
        <w:fldChar w:fldCharType="end"/>
      </w:r>
      <w:r w:rsidRPr="002D451B">
        <w:rPr>
          <w:rFonts w:ascii="Arial" w:hAnsi="Arial" w:cs="Arial"/>
          <w:sz w:val="22"/>
          <w:szCs w:val="22"/>
          <w:lang w:val="en-US"/>
        </w:rPr>
        <w:t xml:space="preserve"> below. Disbursement amounts triggered by eligible events will be calculated according to the coverage model detailed in section II of this document.</w:t>
      </w:r>
    </w:p>
    <w:p w14:paraId="010C72CB" w14:textId="77777777" w:rsidR="00AD1045" w:rsidRPr="002D451B" w:rsidRDefault="00AD1045" w:rsidP="000D7EF3">
      <w:pPr>
        <w:pStyle w:val="SecHeading"/>
        <w:numPr>
          <w:ilvl w:val="1"/>
          <w:numId w:val="8"/>
        </w:numPr>
        <w:tabs>
          <w:tab w:val="clear" w:pos="5400"/>
        </w:tabs>
        <w:spacing w:before="240" w:after="240"/>
        <w:ind w:left="1260"/>
        <w:rPr>
          <w:rFonts w:ascii="Arial" w:hAnsi="Arial" w:cs="Arial"/>
          <w:sz w:val="22"/>
          <w:szCs w:val="22"/>
          <w:lang w:val="en-US"/>
        </w:rPr>
      </w:pPr>
      <w:r w:rsidRPr="002D451B">
        <w:rPr>
          <w:rFonts w:ascii="Arial" w:hAnsi="Arial" w:cs="Arial"/>
          <w:sz w:val="22"/>
          <w:szCs w:val="22"/>
          <w:lang w:val="en-US"/>
        </w:rPr>
        <w:t>Eligibility characteristics of the covered events</w:t>
      </w:r>
    </w:p>
    <w:p w14:paraId="559C827A" w14:textId="3638DB57" w:rsidR="00AD1045" w:rsidRPr="002D451B" w:rsidRDefault="00AD1045" w:rsidP="000D7EF3">
      <w:pPr>
        <w:pStyle w:val="Paragraph"/>
        <w:numPr>
          <w:ilvl w:val="0"/>
          <w:numId w:val="16"/>
        </w:numPr>
        <w:ind w:left="720" w:hanging="720"/>
        <w:rPr>
          <w:rFonts w:ascii="Arial" w:hAnsi="Arial" w:cs="Arial"/>
          <w:sz w:val="22"/>
          <w:szCs w:val="22"/>
          <w:lang w:val="en-US"/>
        </w:rPr>
      </w:pPr>
      <w:bookmarkStart w:id="28" w:name="_Ref10454299"/>
      <w:r w:rsidRPr="002D451B">
        <w:rPr>
          <w:rFonts w:ascii="Arial" w:hAnsi="Arial" w:cs="Arial"/>
          <w:b/>
          <w:sz w:val="22"/>
          <w:lang w:val="en-US"/>
        </w:rPr>
        <w:t xml:space="preserve">Excess rainfall associated </w:t>
      </w:r>
      <w:r w:rsidR="0087428C">
        <w:rPr>
          <w:rFonts w:ascii="Arial" w:hAnsi="Arial" w:cs="Arial"/>
          <w:b/>
          <w:sz w:val="22"/>
          <w:lang w:val="en-US"/>
        </w:rPr>
        <w:t>with</w:t>
      </w:r>
      <w:r w:rsidR="0087428C" w:rsidRPr="002D451B">
        <w:rPr>
          <w:rFonts w:ascii="Arial" w:hAnsi="Arial" w:cs="Arial"/>
          <w:b/>
          <w:sz w:val="22"/>
          <w:lang w:val="en-US"/>
        </w:rPr>
        <w:t xml:space="preserve"> </w:t>
      </w:r>
      <w:r w:rsidRPr="002D451B">
        <w:rPr>
          <w:rFonts w:ascii="Arial" w:hAnsi="Arial" w:cs="Arial"/>
          <w:b/>
          <w:sz w:val="22"/>
          <w:lang w:val="en-US"/>
        </w:rPr>
        <w:t>cyclonic systems</w:t>
      </w:r>
      <w:r w:rsidRPr="002D451B">
        <w:rPr>
          <w:rFonts w:ascii="Arial" w:hAnsi="Arial" w:cs="Arial"/>
          <w:sz w:val="22"/>
          <w:szCs w:val="22"/>
          <w:lang w:val="en-US"/>
        </w:rPr>
        <w:t xml:space="preserve">. </w:t>
      </w:r>
      <w:r w:rsidRPr="002D451B">
        <w:rPr>
          <w:rFonts w:ascii="Arial" w:hAnsi="Arial" w:cs="Arial"/>
          <w:sz w:val="22"/>
          <w:lang w:val="en-US"/>
        </w:rPr>
        <w:t>The events of this type eligible for coverage are those of torrential intensity occurring within the territory of B</w:t>
      </w:r>
      <w:r>
        <w:rPr>
          <w:rFonts w:ascii="Arial" w:hAnsi="Arial" w:cs="Arial"/>
          <w:sz w:val="22"/>
          <w:lang w:val="en-US"/>
        </w:rPr>
        <w:t>arbados</w:t>
      </w:r>
      <w:r w:rsidRPr="002D451B">
        <w:rPr>
          <w:rFonts w:ascii="Arial" w:hAnsi="Arial" w:cs="Arial"/>
          <w:sz w:val="22"/>
          <w:lang w:val="en-US"/>
        </w:rPr>
        <w:t xml:space="preserve"> during the availability period of the loan, and that present as a minimum the following characteristics:</w:t>
      </w:r>
      <w:r w:rsidRPr="002D451B">
        <w:rPr>
          <w:rFonts w:ascii="Arial" w:hAnsi="Arial" w:cs="Arial"/>
          <w:sz w:val="22"/>
          <w:szCs w:val="22"/>
          <w:lang w:val="en-US"/>
        </w:rPr>
        <w:t xml:space="preserve"> (i) accumulated precipitation of at least </w:t>
      </w:r>
      <w:r>
        <w:rPr>
          <w:rFonts w:ascii="Arial" w:hAnsi="Arial" w:cs="Arial"/>
          <w:sz w:val="22"/>
          <w:szCs w:val="22"/>
          <w:lang w:val="en-US"/>
        </w:rPr>
        <w:t>200</w:t>
      </w:r>
      <w:r w:rsidRPr="002D451B">
        <w:rPr>
          <w:rFonts w:ascii="Arial" w:hAnsi="Arial" w:cs="Arial"/>
          <w:sz w:val="22"/>
          <w:szCs w:val="22"/>
          <w:lang w:val="en-US"/>
        </w:rPr>
        <w:t xml:space="preserve"> mm in 72 hours; and (ii) that applying the methodology developed by the Bank had been found affecting 3% </w:t>
      </w:r>
      <w:r>
        <w:rPr>
          <w:rFonts w:ascii="Arial" w:hAnsi="Arial" w:cs="Arial"/>
          <w:sz w:val="22"/>
          <w:szCs w:val="22"/>
          <w:lang w:val="en-US"/>
        </w:rPr>
        <w:t xml:space="preserve">or more </w:t>
      </w:r>
      <w:r w:rsidRPr="002D451B">
        <w:rPr>
          <w:rFonts w:ascii="Arial" w:hAnsi="Arial" w:cs="Arial"/>
          <w:sz w:val="22"/>
          <w:szCs w:val="22"/>
          <w:lang w:val="en-US"/>
        </w:rPr>
        <w:t>of the total country’s population.</w:t>
      </w:r>
      <w:bookmarkEnd w:id="28"/>
    </w:p>
    <w:p w14:paraId="70466D04" w14:textId="77777777" w:rsidR="00AD1045" w:rsidRPr="002D451B" w:rsidRDefault="00AD1045" w:rsidP="000D7EF3">
      <w:pPr>
        <w:pStyle w:val="Paragraph"/>
        <w:numPr>
          <w:ilvl w:val="0"/>
          <w:numId w:val="16"/>
        </w:numPr>
        <w:ind w:left="720" w:hanging="720"/>
        <w:rPr>
          <w:rFonts w:ascii="Arial" w:hAnsi="Arial" w:cs="Arial"/>
          <w:sz w:val="22"/>
          <w:szCs w:val="22"/>
          <w:lang w:val="en-US"/>
        </w:rPr>
      </w:pPr>
      <w:bookmarkStart w:id="29" w:name="_Ref491174087"/>
      <w:bookmarkStart w:id="30" w:name="_Ref461098741"/>
      <w:bookmarkStart w:id="31" w:name="_Ref461113278"/>
      <w:r w:rsidRPr="002D451B">
        <w:rPr>
          <w:rFonts w:ascii="Arial" w:hAnsi="Arial" w:cs="Arial"/>
          <w:b/>
          <w:sz w:val="22"/>
          <w:szCs w:val="22"/>
          <w:lang w:val="en-US"/>
        </w:rPr>
        <w:t>Hurricanes.</w:t>
      </w:r>
      <w:r w:rsidRPr="002D451B">
        <w:rPr>
          <w:rFonts w:ascii="Arial" w:hAnsi="Arial" w:cs="Arial"/>
          <w:sz w:val="22"/>
          <w:szCs w:val="22"/>
          <w:lang w:val="en-US"/>
        </w:rPr>
        <w:t xml:space="preserve"> The events of this type eligible for coverage are those hurricanes that occur within the territory of B</w:t>
      </w:r>
      <w:r>
        <w:rPr>
          <w:rFonts w:ascii="Arial" w:hAnsi="Arial" w:cs="Arial"/>
          <w:sz w:val="22"/>
          <w:szCs w:val="22"/>
          <w:lang w:val="en-US"/>
        </w:rPr>
        <w:t>arbados</w:t>
      </w:r>
      <w:r w:rsidRPr="002D451B">
        <w:rPr>
          <w:rFonts w:ascii="Arial" w:hAnsi="Arial" w:cs="Arial"/>
          <w:sz w:val="22"/>
          <w:szCs w:val="22"/>
          <w:lang w:val="en-US"/>
        </w:rPr>
        <w:t xml:space="preserve"> and present the following characteristics: (i) a sustained wind speed of 74 miles per hour or higher; (ii) accumulated precipitation of at least </w:t>
      </w:r>
      <w:r>
        <w:rPr>
          <w:rFonts w:ascii="Arial" w:hAnsi="Arial" w:cs="Arial"/>
          <w:sz w:val="22"/>
          <w:szCs w:val="22"/>
          <w:lang w:val="en-US"/>
        </w:rPr>
        <w:t>200</w:t>
      </w:r>
      <w:r w:rsidRPr="002D451B">
        <w:rPr>
          <w:rFonts w:ascii="Arial" w:hAnsi="Arial" w:cs="Arial"/>
          <w:sz w:val="22"/>
          <w:szCs w:val="22"/>
          <w:lang w:val="en-US"/>
        </w:rPr>
        <w:t xml:space="preserve"> mm in 72 hours; and (iii) that applying the methodology developed by the Bank had been found affecting 3% </w:t>
      </w:r>
      <w:r>
        <w:rPr>
          <w:rFonts w:ascii="Arial" w:hAnsi="Arial" w:cs="Arial"/>
          <w:sz w:val="22"/>
          <w:szCs w:val="22"/>
          <w:lang w:val="en-US"/>
        </w:rPr>
        <w:t xml:space="preserve">or more </w:t>
      </w:r>
      <w:r w:rsidRPr="002D451B">
        <w:rPr>
          <w:rFonts w:ascii="Arial" w:hAnsi="Arial" w:cs="Arial"/>
          <w:sz w:val="22"/>
          <w:szCs w:val="22"/>
          <w:lang w:val="en-US"/>
        </w:rPr>
        <w:t xml:space="preserve">of the total country’s </w:t>
      </w:r>
      <w:bookmarkEnd w:id="29"/>
      <w:bookmarkEnd w:id="30"/>
      <w:bookmarkEnd w:id="31"/>
      <w:r w:rsidRPr="002D451B">
        <w:rPr>
          <w:rFonts w:ascii="Arial" w:hAnsi="Arial" w:cs="Arial"/>
          <w:sz w:val="22"/>
          <w:szCs w:val="22"/>
          <w:lang w:val="en-US"/>
        </w:rPr>
        <w:t>population.</w:t>
      </w:r>
    </w:p>
    <w:bookmarkEnd w:id="27"/>
    <w:p w14:paraId="58D130EE" w14:textId="77777777" w:rsidR="00AD1045" w:rsidRPr="002D451B" w:rsidRDefault="00AD1045" w:rsidP="000D7EF3">
      <w:pPr>
        <w:pStyle w:val="SecHeading"/>
        <w:numPr>
          <w:ilvl w:val="1"/>
          <w:numId w:val="8"/>
        </w:numPr>
        <w:tabs>
          <w:tab w:val="clear" w:pos="5400"/>
        </w:tabs>
        <w:spacing w:before="240" w:after="240"/>
        <w:ind w:left="1260"/>
        <w:rPr>
          <w:rFonts w:ascii="Arial" w:hAnsi="Arial" w:cs="Arial"/>
          <w:sz w:val="22"/>
          <w:szCs w:val="22"/>
          <w:lang w:val="en-US"/>
        </w:rPr>
      </w:pPr>
      <w:r w:rsidRPr="002D451B">
        <w:rPr>
          <w:rFonts w:ascii="Arial" w:hAnsi="Arial" w:cs="Arial"/>
          <w:sz w:val="22"/>
          <w:szCs w:val="22"/>
          <w:lang w:val="en-US"/>
        </w:rPr>
        <w:t xml:space="preserve">Territory, </w:t>
      </w:r>
      <w:proofErr w:type="gramStart"/>
      <w:r w:rsidRPr="002D451B">
        <w:rPr>
          <w:rFonts w:ascii="Arial" w:hAnsi="Arial" w:cs="Arial"/>
          <w:sz w:val="22"/>
          <w:szCs w:val="22"/>
          <w:lang w:val="en-US"/>
        </w:rPr>
        <w:t>population</w:t>
      </w:r>
      <w:proofErr w:type="gramEnd"/>
      <w:r w:rsidRPr="002D451B">
        <w:rPr>
          <w:rFonts w:ascii="Arial" w:hAnsi="Arial" w:cs="Arial"/>
          <w:sz w:val="22"/>
          <w:szCs w:val="22"/>
          <w:lang w:val="en-US"/>
        </w:rPr>
        <w:t xml:space="preserve"> and value of coverage</w:t>
      </w:r>
    </w:p>
    <w:p w14:paraId="6C4F0BAD" w14:textId="3AA789EB" w:rsidR="00AD1045" w:rsidRPr="002D451B" w:rsidRDefault="00AD1045" w:rsidP="000D7EF3">
      <w:pPr>
        <w:pStyle w:val="Paragraph"/>
        <w:numPr>
          <w:ilvl w:val="0"/>
          <w:numId w:val="16"/>
        </w:numPr>
        <w:ind w:left="720" w:hanging="720"/>
        <w:rPr>
          <w:rFonts w:ascii="Arial" w:hAnsi="Arial" w:cs="Arial"/>
          <w:b/>
          <w:sz w:val="22"/>
          <w:szCs w:val="22"/>
          <w:lang w:val="en-US"/>
        </w:rPr>
      </w:pPr>
      <w:r w:rsidRPr="002D451B">
        <w:rPr>
          <w:rFonts w:ascii="Arial" w:hAnsi="Arial" w:cs="Arial"/>
          <w:sz w:val="22"/>
          <w:szCs w:val="22"/>
          <w:lang w:val="en-US"/>
        </w:rPr>
        <w:t xml:space="preserve">In order to enable </w:t>
      </w:r>
      <w:r>
        <w:rPr>
          <w:rFonts w:ascii="Arial" w:hAnsi="Arial" w:cs="Arial"/>
          <w:sz w:val="22"/>
          <w:szCs w:val="22"/>
          <w:lang w:val="en-US"/>
        </w:rPr>
        <w:t>the</w:t>
      </w:r>
      <w:r w:rsidRPr="002D451B">
        <w:rPr>
          <w:rFonts w:ascii="Arial" w:hAnsi="Arial" w:cs="Arial"/>
          <w:sz w:val="22"/>
          <w:szCs w:val="22"/>
          <w:lang w:val="en-US"/>
        </w:rPr>
        <w:t xml:space="preserve"> estimate of the total population affected by any event covered by this operation, both in the case of hurricanes (rain and wind) and excess rainfall </w:t>
      </w:r>
      <w:r w:rsidRPr="002D451B">
        <w:rPr>
          <w:rFonts w:ascii="Arial" w:hAnsi="Arial" w:cs="Arial"/>
          <w:sz w:val="22"/>
          <w:lang w:val="en-US"/>
        </w:rPr>
        <w:t xml:space="preserve">the </w:t>
      </w:r>
      <w:r>
        <w:rPr>
          <w:rFonts w:ascii="Arial" w:hAnsi="Arial" w:cs="Arial"/>
          <w:sz w:val="22"/>
          <w:lang w:val="en-US"/>
        </w:rPr>
        <w:t xml:space="preserve">whole </w:t>
      </w:r>
      <w:r w:rsidRPr="002D451B">
        <w:rPr>
          <w:rFonts w:ascii="Arial" w:hAnsi="Arial" w:cs="Arial"/>
          <w:sz w:val="22"/>
          <w:lang w:val="en-US"/>
        </w:rPr>
        <w:t>territory of B</w:t>
      </w:r>
      <w:r>
        <w:rPr>
          <w:rFonts w:ascii="Arial" w:hAnsi="Arial" w:cs="Arial"/>
          <w:sz w:val="22"/>
          <w:lang w:val="en-US"/>
        </w:rPr>
        <w:t>arbados</w:t>
      </w:r>
      <w:r w:rsidRPr="002D451B">
        <w:rPr>
          <w:rFonts w:ascii="Arial" w:hAnsi="Arial" w:cs="Arial"/>
          <w:sz w:val="22"/>
          <w:lang w:val="en-US"/>
        </w:rPr>
        <w:t xml:space="preserve"> </w:t>
      </w:r>
      <w:r>
        <w:rPr>
          <w:rFonts w:ascii="Arial" w:hAnsi="Arial" w:cs="Arial"/>
          <w:sz w:val="22"/>
          <w:lang w:val="en-US"/>
        </w:rPr>
        <w:t>shall be</w:t>
      </w:r>
      <w:r w:rsidRPr="002D451B">
        <w:rPr>
          <w:rFonts w:ascii="Arial" w:hAnsi="Arial" w:cs="Arial"/>
          <w:sz w:val="22"/>
          <w:lang w:val="en-US"/>
        </w:rPr>
        <w:t xml:space="preserve"> </w:t>
      </w:r>
      <w:r>
        <w:rPr>
          <w:rFonts w:ascii="Arial" w:hAnsi="Arial" w:cs="Arial"/>
          <w:sz w:val="22"/>
          <w:lang w:val="en-US"/>
        </w:rPr>
        <w:t>considered as a single area of impact for all the events under coverage</w:t>
      </w:r>
      <w:r w:rsidRPr="002D451B">
        <w:rPr>
          <w:rFonts w:ascii="Arial" w:hAnsi="Arial" w:cs="Arial"/>
          <w:sz w:val="22"/>
          <w:lang w:val="en-US"/>
        </w:rPr>
        <w:t>. Furthermore: (i) the t</w:t>
      </w:r>
      <w:r w:rsidRPr="002D451B">
        <w:rPr>
          <w:rFonts w:ascii="Arial" w:hAnsi="Arial" w:cs="Arial"/>
          <w:sz w:val="22"/>
          <w:szCs w:val="22"/>
          <w:lang w:val="en-US"/>
        </w:rPr>
        <w:t>otal population of B</w:t>
      </w:r>
      <w:r>
        <w:rPr>
          <w:rFonts w:ascii="Arial" w:hAnsi="Arial" w:cs="Arial"/>
          <w:sz w:val="22"/>
          <w:szCs w:val="22"/>
          <w:lang w:val="en-US"/>
        </w:rPr>
        <w:t>arbados</w:t>
      </w:r>
      <w:r w:rsidRPr="002D451B">
        <w:rPr>
          <w:rFonts w:ascii="Arial" w:hAnsi="Arial" w:cs="Arial"/>
          <w:sz w:val="22"/>
          <w:szCs w:val="22"/>
          <w:lang w:val="en-US"/>
        </w:rPr>
        <w:t xml:space="preserve"> has been set at </w:t>
      </w:r>
      <w:r>
        <w:rPr>
          <w:rFonts w:ascii="Arial" w:hAnsi="Arial" w:cs="Arial"/>
          <w:sz w:val="22"/>
          <w:szCs w:val="22"/>
          <w:lang w:val="en-US"/>
        </w:rPr>
        <w:t xml:space="preserve">292,267 </w:t>
      </w:r>
      <w:r>
        <w:rPr>
          <w:rStyle w:val="FootnoteReference"/>
          <w:rFonts w:ascii="Arial" w:hAnsi="Arial" w:cs="Arial"/>
          <w:sz w:val="22"/>
          <w:szCs w:val="22"/>
          <w:lang w:val="en-US"/>
        </w:rPr>
        <w:footnoteReference w:id="5"/>
      </w:r>
      <w:r w:rsidRPr="002D451B">
        <w:rPr>
          <w:rFonts w:ascii="Arial" w:hAnsi="Arial" w:cs="Arial"/>
          <w:sz w:val="22"/>
          <w:szCs w:val="22"/>
          <w:lang w:val="en-US"/>
        </w:rPr>
        <w:t xml:space="preserve"> people; (ii) the value of coverage per affected person above the corresponding minimums of total </w:t>
      </w:r>
      <w:r>
        <w:rPr>
          <w:rFonts w:ascii="Arial" w:hAnsi="Arial" w:cs="Arial"/>
          <w:sz w:val="22"/>
          <w:szCs w:val="22"/>
          <w:lang w:val="en-US"/>
        </w:rPr>
        <w:t>A</w:t>
      </w:r>
      <w:r w:rsidRPr="002D451B">
        <w:rPr>
          <w:rFonts w:ascii="Arial" w:hAnsi="Arial" w:cs="Arial"/>
          <w:sz w:val="22"/>
          <w:szCs w:val="22"/>
          <w:lang w:val="en-US"/>
        </w:rPr>
        <w:t xml:space="preserve">ffected </w:t>
      </w:r>
      <w:r>
        <w:rPr>
          <w:rFonts w:ascii="Arial" w:hAnsi="Arial" w:cs="Arial"/>
          <w:sz w:val="22"/>
          <w:szCs w:val="22"/>
          <w:lang w:val="en-US"/>
        </w:rPr>
        <w:t>P</w:t>
      </w:r>
      <w:r w:rsidRPr="002D451B">
        <w:rPr>
          <w:rFonts w:ascii="Arial" w:hAnsi="Arial" w:cs="Arial"/>
          <w:sz w:val="22"/>
          <w:szCs w:val="22"/>
          <w:lang w:val="en-US"/>
        </w:rPr>
        <w:t>opulation for each one of the types of event covered will be as follows</w:t>
      </w:r>
      <w:r>
        <w:rPr>
          <w:rFonts w:ascii="Arial" w:hAnsi="Arial" w:cs="Arial"/>
          <w:sz w:val="22"/>
          <w:szCs w:val="22"/>
          <w:lang w:val="en-US"/>
        </w:rPr>
        <w:t>:</w:t>
      </w:r>
      <w:r w:rsidRPr="002D451B">
        <w:rPr>
          <w:rFonts w:ascii="Arial" w:hAnsi="Arial" w:cs="Arial"/>
          <w:sz w:val="22"/>
          <w:szCs w:val="22"/>
          <w:lang w:val="en-US"/>
        </w:rPr>
        <w:t xml:space="preserve"> excess rainfall US$ </w:t>
      </w:r>
      <w:r>
        <w:rPr>
          <w:rFonts w:ascii="Arial" w:hAnsi="Arial" w:cs="Arial"/>
          <w:sz w:val="22"/>
          <w:szCs w:val="22"/>
          <w:lang w:val="en-US"/>
        </w:rPr>
        <w:t>75</w:t>
      </w:r>
      <w:r w:rsidR="008761F3">
        <w:rPr>
          <w:rFonts w:ascii="Arial" w:hAnsi="Arial" w:cs="Arial"/>
          <w:sz w:val="22"/>
          <w:szCs w:val="22"/>
          <w:lang w:val="en-US"/>
        </w:rPr>
        <w:t>6</w:t>
      </w:r>
      <w:r w:rsidRPr="002D451B">
        <w:rPr>
          <w:rFonts w:ascii="Arial" w:hAnsi="Arial" w:cs="Arial"/>
          <w:sz w:val="22"/>
          <w:szCs w:val="22"/>
          <w:lang w:val="en-US"/>
        </w:rPr>
        <w:t xml:space="preserve">, and </w:t>
      </w:r>
      <w:r>
        <w:rPr>
          <w:rFonts w:ascii="Arial" w:hAnsi="Arial" w:cs="Arial"/>
          <w:sz w:val="22"/>
          <w:szCs w:val="22"/>
          <w:lang w:val="en-US"/>
        </w:rPr>
        <w:t xml:space="preserve">for </w:t>
      </w:r>
      <w:r w:rsidRPr="002D451B">
        <w:rPr>
          <w:rFonts w:ascii="Arial" w:hAnsi="Arial" w:cs="Arial"/>
          <w:sz w:val="22"/>
          <w:szCs w:val="22"/>
          <w:lang w:val="en-US"/>
        </w:rPr>
        <w:t xml:space="preserve">each one of the two (2) vectors for hurricanes (precipitation and wind) US$ </w:t>
      </w:r>
      <w:r>
        <w:rPr>
          <w:rFonts w:ascii="Arial" w:hAnsi="Arial" w:cs="Arial"/>
          <w:sz w:val="22"/>
          <w:szCs w:val="22"/>
          <w:lang w:val="en-US"/>
        </w:rPr>
        <w:t>75</w:t>
      </w:r>
      <w:r w:rsidR="008761F3">
        <w:rPr>
          <w:rFonts w:ascii="Arial" w:hAnsi="Arial" w:cs="Arial"/>
          <w:sz w:val="22"/>
          <w:szCs w:val="22"/>
          <w:lang w:val="en-US"/>
        </w:rPr>
        <w:t>6</w:t>
      </w:r>
      <w:r>
        <w:rPr>
          <w:rFonts w:ascii="Arial" w:hAnsi="Arial" w:cs="Arial"/>
          <w:sz w:val="22"/>
          <w:szCs w:val="22"/>
          <w:lang w:val="en-US"/>
        </w:rPr>
        <w:t>. T</w:t>
      </w:r>
      <w:r w:rsidRPr="002D451B">
        <w:rPr>
          <w:rFonts w:ascii="Arial" w:hAnsi="Arial" w:cs="Arial"/>
          <w:sz w:val="22"/>
          <w:szCs w:val="22"/>
          <w:lang w:val="en-US"/>
        </w:rPr>
        <w:t xml:space="preserve">he total contingent loan amount is </w:t>
      </w:r>
      <w:r>
        <w:rPr>
          <w:rFonts w:ascii="Arial" w:hAnsi="Arial" w:cs="Arial"/>
          <w:sz w:val="22"/>
          <w:szCs w:val="22"/>
          <w:lang w:val="en-US"/>
        </w:rPr>
        <w:t xml:space="preserve">up to </w:t>
      </w:r>
      <w:r w:rsidRPr="002D451B">
        <w:rPr>
          <w:rFonts w:ascii="Arial" w:hAnsi="Arial" w:cs="Arial"/>
          <w:sz w:val="22"/>
          <w:szCs w:val="22"/>
          <w:lang w:val="en-US"/>
        </w:rPr>
        <w:t>US$</w:t>
      </w:r>
      <w:r>
        <w:rPr>
          <w:rFonts w:ascii="Arial" w:hAnsi="Arial" w:cs="Arial"/>
          <w:sz w:val="22"/>
          <w:szCs w:val="22"/>
          <w:lang w:val="en-US"/>
        </w:rPr>
        <w:t xml:space="preserve"> 80</w:t>
      </w:r>
      <w:r w:rsidRPr="002D451B">
        <w:rPr>
          <w:rFonts w:ascii="Arial" w:hAnsi="Arial" w:cs="Arial"/>
          <w:sz w:val="22"/>
          <w:szCs w:val="22"/>
          <w:lang w:val="en-US"/>
        </w:rPr>
        <w:t xml:space="preserve"> million, but the maximum disbursement amount for each eligible event will never be greater than the available balance of the loan at the time of disbursement. </w:t>
      </w:r>
    </w:p>
    <w:p w14:paraId="2F7FD74C" w14:textId="77777777" w:rsidR="00AD1045" w:rsidRPr="002D451B" w:rsidRDefault="00AD1045" w:rsidP="000D7EF3">
      <w:pPr>
        <w:pStyle w:val="SecHeading"/>
        <w:numPr>
          <w:ilvl w:val="1"/>
          <w:numId w:val="8"/>
        </w:numPr>
        <w:tabs>
          <w:tab w:val="clear" w:pos="5400"/>
        </w:tabs>
        <w:spacing w:before="240" w:after="240"/>
        <w:ind w:left="1350" w:hanging="630"/>
        <w:rPr>
          <w:rFonts w:ascii="Arial" w:hAnsi="Arial" w:cs="Arial"/>
          <w:sz w:val="22"/>
          <w:szCs w:val="22"/>
        </w:rPr>
      </w:pPr>
      <w:r w:rsidRPr="002D451B">
        <w:rPr>
          <w:rFonts w:ascii="Arial" w:hAnsi="Arial" w:cs="Arial"/>
          <w:sz w:val="22"/>
          <w:szCs w:val="22"/>
        </w:rPr>
        <w:t xml:space="preserve">25-day </w:t>
      </w:r>
      <w:proofErr w:type="spellStart"/>
      <w:r w:rsidRPr="002D451B">
        <w:rPr>
          <w:rFonts w:ascii="Arial" w:hAnsi="Arial" w:cs="Arial"/>
          <w:sz w:val="22"/>
          <w:szCs w:val="22"/>
        </w:rPr>
        <w:t>period</w:t>
      </w:r>
      <w:proofErr w:type="spellEnd"/>
    </w:p>
    <w:p w14:paraId="5673445E" w14:textId="77777777" w:rsidR="00AD1045" w:rsidRPr="002D451B" w:rsidRDefault="00AD1045" w:rsidP="000D7EF3">
      <w:pPr>
        <w:pStyle w:val="Paragraph"/>
        <w:numPr>
          <w:ilvl w:val="0"/>
          <w:numId w:val="16"/>
        </w:numPr>
        <w:ind w:left="720" w:hanging="720"/>
        <w:rPr>
          <w:rFonts w:ascii="Arial" w:hAnsi="Arial" w:cs="Arial"/>
          <w:sz w:val="22"/>
          <w:lang w:val="en-US"/>
        </w:rPr>
      </w:pPr>
      <w:r w:rsidRPr="002D451B">
        <w:rPr>
          <w:rFonts w:ascii="Arial" w:hAnsi="Arial" w:cs="Arial"/>
          <w:sz w:val="22"/>
          <w:lang w:val="en-US"/>
        </w:rPr>
        <w:t>For disbursement purposes, any event or series of events of the same type (hurricanes or excess rainfalls) deemed eligible according to these Terms and Conditions of Coverage will be considered as a single event for the 25 calendar days after the date in which the start of the first eligible event was reported. If more than one event of the same type occurs within a period of 25 days after the occurrence of the first event, the Bank may consider the event of highest intensity to determine the amount to be disbursed from loan resources.</w:t>
      </w:r>
    </w:p>
    <w:p w14:paraId="7A6CD780" w14:textId="77777777" w:rsidR="00AD1045" w:rsidRPr="00565316" w:rsidRDefault="00AD1045" w:rsidP="00AD1045"/>
    <w:p w14:paraId="3C9452B2" w14:textId="77777777" w:rsidR="00AD1045" w:rsidRPr="002D451B" w:rsidRDefault="00AD1045" w:rsidP="00AD1045">
      <w:pPr>
        <w:rPr>
          <w:rFonts w:ascii="Arial" w:hAnsi="Arial" w:cs="Arial"/>
        </w:rPr>
      </w:pPr>
    </w:p>
    <w:p w14:paraId="080F4E58" w14:textId="77777777" w:rsidR="00AD1045" w:rsidRPr="002D451B" w:rsidRDefault="00AD1045" w:rsidP="00AD1045">
      <w:pPr>
        <w:pStyle w:val="Chapter"/>
        <w:tabs>
          <w:tab w:val="clear" w:pos="1440"/>
          <w:tab w:val="clear" w:pos="1800"/>
        </w:tabs>
        <w:ind w:left="360" w:hanging="360"/>
        <w:rPr>
          <w:rFonts w:ascii="Arial" w:hAnsi="Arial" w:cs="Arial"/>
        </w:rPr>
      </w:pPr>
      <w:proofErr w:type="spellStart"/>
      <w:r w:rsidRPr="002D451B">
        <w:rPr>
          <w:rFonts w:ascii="Arial" w:hAnsi="Arial" w:cs="Arial"/>
        </w:rPr>
        <w:t>Coverage</w:t>
      </w:r>
      <w:proofErr w:type="spellEnd"/>
      <w:r w:rsidRPr="002D451B">
        <w:rPr>
          <w:rFonts w:ascii="Arial" w:hAnsi="Arial" w:cs="Arial"/>
        </w:rPr>
        <w:t xml:space="preserve"> </w:t>
      </w:r>
      <w:proofErr w:type="spellStart"/>
      <w:r w:rsidRPr="002D451B">
        <w:rPr>
          <w:rFonts w:ascii="Arial" w:hAnsi="Arial" w:cs="Arial"/>
        </w:rPr>
        <w:t>Model</w:t>
      </w:r>
      <w:proofErr w:type="spellEnd"/>
      <w:r w:rsidRPr="002D451B">
        <w:rPr>
          <w:rFonts w:ascii="Arial" w:hAnsi="Arial" w:cs="Arial"/>
        </w:rPr>
        <w:t xml:space="preserve"> </w:t>
      </w:r>
    </w:p>
    <w:p w14:paraId="4E3D2B22" w14:textId="77777777" w:rsidR="00AD1045" w:rsidRPr="002D451B" w:rsidRDefault="00AD1045" w:rsidP="00AD1045">
      <w:pPr>
        <w:spacing w:before="120" w:after="120"/>
        <w:rPr>
          <w:rFonts w:ascii="Arial" w:hAnsi="Arial" w:cs="Arial"/>
          <w:b/>
          <w:sz w:val="22"/>
        </w:rPr>
      </w:pPr>
      <w:r w:rsidRPr="002D451B">
        <w:rPr>
          <w:rFonts w:ascii="Arial" w:hAnsi="Arial" w:cs="Arial"/>
          <w:b/>
          <w:sz w:val="22"/>
        </w:rPr>
        <w:t xml:space="preserve">A. </w:t>
      </w:r>
      <w:r>
        <w:rPr>
          <w:rFonts w:ascii="Arial" w:hAnsi="Arial" w:cs="Arial"/>
          <w:b/>
          <w:sz w:val="22"/>
        </w:rPr>
        <w:tab/>
      </w:r>
      <w:r w:rsidRPr="002D451B">
        <w:rPr>
          <w:rFonts w:ascii="Arial" w:hAnsi="Arial" w:cs="Arial"/>
          <w:b/>
          <w:sz w:val="22"/>
        </w:rPr>
        <w:t>Excess rainfall associated to cyclonic systems</w:t>
      </w:r>
    </w:p>
    <w:p w14:paraId="1BAC94CA" w14:textId="77777777" w:rsidR="00AD1045" w:rsidRPr="00AE1F03" w:rsidRDefault="00AD1045" w:rsidP="00F9305D">
      <w:pPr>
        <w:pStyle w:val="Paragraph"/>
        <w:tabs>
          <w:tab w:val="clear" w:pos="1476"/>
        </w:tabs>
        <w:ind w:left="720" w:hanging="540"/>
        <w:rPr>
          <w:rFonts w:ascii="Arial" w:hAnsi="Arial" w:cs="Arial"/>
          <w:sz w:val="22"/>
          <w:szCs w:val="22"/>
          <w:lang w:val="en-US"/>
        </w:rPr>
      </w:pPr>
      <w:bookmarkStart w:id="32" w:name="_Toc429646046"/>
      <w:bookmarkStart w:id="33" w:name="_Toc429652578"/>
      <w:bookmarkStart w:id="34" w:name="_Toc429655314"/>
      <w:bookmarkStart w:id="35" w:name="_Toc429655349"/>
      <w:bookmarkStart w:id="36" w:name="_Toc429655493"/>
      <w:bookmarkStart w:id="37" w:name="_Toc429655690"/>
      <w:bookmarkStart w:id="38" w:name="_Toc429657383"/>
      <w:bookmarkStart w:id="39" w:name="_Toc430679376"/>
      <w:bookmarkStart w:id="40" w:name="_Toc430679400"/>
      <w:bookmarkStart w:id="41" w:name="_Toc434845957"/>
      <w:bookmarkStart w:id="42" w:name="_Toc434846225"/>
      <w:bookmarkStart w:id="43" w:name="_Toc434846938"/>
      <w:bookmarkStart w:id="44" w:name="_Toc437759766"/>
      <w:bookmarkStart w:id="45" w:name="_Toc444883307"/>
      <w:bookmarkStart w:id="46" w:name="_Toc445703758"/>
      <w:bookmarkStart w:id="47" w:name="_Toc445703977"/>
      <w:bookmarkStart w:id="48" w:name="_Toc450478047"/>
      <w:bookmarkStart w:id="49" w:name="_Toc451059699"/>
      <w:bookmarkStart w:id="50" w:name="_Toc451059763"/>
      <w:bookmarkStart w:id="51" w:name="_Toc451922471"/>
      <w:bookmarkStart w:id="52" w:name="_Toc456499462"/>
      <w:bookmarkStart w:id="53" w:name="_Toc456499556"/>
      <w:bookmarkStart w:id="54" w:name="_Toc456499751"/>
      <w:bookmarkStart w:id="55" w:name="_Toc456503319"/>
      <w:bookmarkStart w:id="56" w:name="_Toc456503689"/>
      <w:bookmarkStart w:id="57" w:name="_Toc456504241"/>
      <w:bookmarkStart w:id="58" w:name="_Toc456504329"/>
      <w:bookmarkStart w:id="59" w:name="_Toc456504423"/>
      <w:bookmarkStart w:id="60" w:name="_Toc456504510"/>
      <w:r w:rsidRPr="00AE1F03">
        <w:rPr>
          <w:rFonts w:ascii="Arial" w:hAnsi="Arial" w:cs="Arial"/>
          <w:b/>
          <w:sz w:val="22"/>
          <w:szCs w:val="22"/>
          <w:lang w:val="en-US"/>
        </w:rPr>
        <w:t>Eligibility Verifications</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rsidRPr="00AE1F03">
        <w:rPr>
          <w:rFonts w:ascii="Arial" w:hAnsi="Arial" w:cs="Arial"/>
          <w:b/>
          <w:sz w:val="22"/>
          <w:szCs w:val="22"/>
          <w:lang w:val="en-US"/>
        </w:rPr>
        <w:t>.</w:t>
      </w:r>
      <w:r w:rsidRPr="00AE1F03">
        <w:rPr>
          <w:rFonts w:ascii="Arial" w:hAnsi="Arial" w:cs="Arial"/>
          <w:sz w:val="22"/>
          <w:szCs w:val="22"/>
          <w:lang w:val="en-US"/>
        </w:rPr>
        <w:t xml:space="preserve"> As an essential requirement to proceed to calculate the maximum coverage amount for disbursement for a particular event, the Bank must verify that the event in question is eligible according to the definitions set forth in paragraphs 1.6 to 1.9 of this document. </w:t>
      </w:r>
    </w:p>
    <w:p w14:paraId="46D4D044" w14:textId="77777777" w:rsidR="00AD1045" w:rsidRPr="00AE1F03" w:rsidRDefault="00AD1045" w:rsidP="00F9305D">
      <w:pPr>
        <w:pStyle w:val="Paragraph"/>
        <w:tabs>
          <w:tab w:val="clear" w:pos="1476"/>
        </w:tabs>
        <w:ind w:left="720" w:hanging="540"/>
        <w:rPr>
          <w:rFonts w:ascii="Arial" w:hAnsi="Arial" w:cs="Arial"/>
          <w:sz w:val="22"/>
          <w:szCs w:val="22"/>
          <w:lang w:val="en-US"/>
        </w:rPr>
      </w:pPr>
      <w:r w:rsidRPr="00AE1F03">
        <w:rPr>
          <w:rFonts w:ascii="Arial" w:hAnsi="Arial" w:cs="Arial"/>
          <w:b/>
          <w:sz w:val="22"/>
          <w:szCs w:val="22"/>
          <w:lang w:val="en-US"/>
        </w:rPr>
        <w:t>Excess rainfall Report Agency</w:t>
      </w:r>
      <w:r w:rsidRPr="00F9305D">
        <w:rPr>
          <w:rFonts w:ascii="Arial" w:hAnsi="Arial" w:cs="Arial"/>
          <w:b/>
          <w:bCs/>
          <w:sz w:val="22"/>
          <w:szCs w:val="22"/>
          <w:vertAlign w:val="superscript"/>
        </w:rPr>
        <w:footnoteReference w:id="6"/>
      </w:r>
      <w:r w:rsidRPr="00AE1F03">
        <w:rPr>
          <w:rFonts w:ascii="Arial" w:hAnsi="Arial" w:cs="Arial"/>
          <w:b/>
          <w:sz w:val="22"/>
          <w:szCs w:val="22"/>
          <w:lang w:val="en-US"/>
        </w:rPr>
        <w:t>.</w:t>
      </w:r>
      <w:r w:rsidRPr="00AE1F03">
        <w:rPr>
          <w:rFonts w:ascii="Arial" w:hAnsi="Arial" w:cs="Arial"/>
          <w:sz w:val="22"/>
          <w:szCs w:val="22"/>
          <w:lang w:val="en-US"/>
        </w:rPr>
        <w:t xml:space="preserve"> The information source for eligibility verification of precipitation events are the reports from the National Aeronautics and Space Administration (NASA). These reports must had been published within a period of up to seven (7) days immediately after the beginning of the event.</w:t>
      </w:r>
    </w:p>
    <w:p w14:paraId="6D469419" w14:textId="77777777" w:rsidR="00AD1045" w:rsidRPr="00F9305D" w:rsidRDefault="00AD1045" w:rsidP="00F9305D">
      <w:pPr>
        <w:pStyle w:val="Paragraph"/>
        <w:tabs>
          <w:tab w:val="clear" w:pos="1476"/>
        </w:tabs>
        <w:ind w:left="720" w:hanging="540"/>
        <w:rPr>
          <w:rFonts w:ascii="Arial" w:hAnsi="Arial" w:cs="Arial"/>
          <w:sz w:val="22"/>
          <w:szCs w:val="22"/>
          <w:lang w:val="en-US"/>
        </w:rPr>
      </w:pPr>
      <w:r w:rsidRPr="00F9305D">
        <w:rPr>
          <w:rFonts w:ascii="Arial" w:hAnsi="Arial" w:cs="Arial"/>
          <w:b/>
          <w:sz w:val="22"/>
          <w:szCs w:val="22"/>
          <w:lang w:val="en-US"/>
        </w:rPr>
        <w:t>Methodology to determine the number of people exposed (exposed population, EP) to an excess rainfall event.</w:t>
      </w:r>
      <w:r w:rsidRPr="00F9305D">
        <w:rPr>
          <w:rFonts w:ascii="Arial" w:hAnsi="Arial" w:cs="Arial"/>
          <w:sz w:val="22"/>
          <w:szCs w:val="22"/>
          <w:lang w:val="en-US"/>
        </w:rPr>
        <w:t xml:space="preserve"> To determine the EP, the Bank will use: (i) the population density map for Barbados, extracted from the </w:t>
      </w:r>
      <w:proofErr w:type="spellStart"/>
      <w:r w:rsidRPr="00F9305D">
        <w:rPr>
          <w:rFonts w:ascii="Arial" w:hAnsi="Arial" w:cs="Arial"/>
          <w:sz w:val="22"/>
          <w:szCs w:val="22"/>
          <w:lang w:val="en-US"/>
        </w:rPr>
        <w:t>Landscan</w:t>
      </w:r>
      <w:proofErr w:type="spellEnd"/>
      <w:r w:rsidRPr="00F9305D">
        <w:rPr>
          <w:rFonts w:ascii="Arial" w:hAnsi="Arial" w:cs="Arial"/>
          <w:sz w:val="22"/>
          <w:szCs w:val="22"/>
          <w:lang w:val="en-US"/>
        </w:rPr>
        <w:t xml:space="preserve"> database; and (ii) the amount of accumulated precipitation during the first 72 hours from the beginning of the event and its distribution, as reported by the Integrated Multi-satellite Retrievals for GPM (IMERG) through the Giovanni software from NASA.</w:t>
      </w:r>
    </w:p>
    <w:p w14:paraId="47AC634A" w14:textId="77777777" w:rsidR="00AD1045" w:rsidRPr="00F9305D" w:rsidRDefault="00AD1045" w:rsidP="00F9305D">
      <w:pPr>
        <w:pStyle w:val="Paragraph"/>
        <w:tabs>
          <w:tab w:val="clear" w:pos="1476"/>
        </w:tabs>
        <w:ind w:left="720" w:hanging="540"/>
        <w:rPr>
          <w:rFonts w:ascii="Arial" w:hAnsi="Arial" w:cs="Arial"/>
          <w:sz w:val="22"/>
          <w:szCs w:val="22"/>
        </w:rPr>
      </w:pPr>
      <w:r w:rsidRPr="00AE1F03">
        <w:rPr>
          <w:rFonts w:ascii="Arial" w:hAnsi="Arial" w:cs="Arial"/>
          <w:sz w:val="22"/>
          <w:szCs w:val="22"/>
          <w:lang w:val="en-US"/>
        </w:rPr>
        <w:t xml:space="preserve">A relationship between the geographical points of latitude and longitude of the </w:t>
      </w:r>
      <w:proofErr w:type="spellStart"/>
      <w:r w:rsidRPr="00AE1F03">
        <w:rPr>
          <w:rFonts w:ascii="Arial" w:hAnsi="Arial" w:cs="Arial"/>
          <w:sz w:val="22"/>
          <w:szCs w:val="22"/>
          <w:lang w:val="en-US"/>
        </w:rPr>
        <w:t>Landscan</w:t>
      </w:r>
      <w:proofErr w:type="spellEnd"/>
      <w:r w:rsidRPr="00AE1F03">
        <w:rPr>
          <w:rFonts w:ascii="Arial" w:hAnsi="Arial" w:cs="Arial"/>
          <w:sz w:val="22"/>
          <w:szCs w:val="22"/>
          <w:lang w:val="en-US"/>
        </w:rPr>
        <w:t xml:space="preserve"> Data Base map and the geographical points of latitude and longitude of the IMERG rain will be defined. When an event occurs, the geographic points of the </w:t>
      </w:r>
      <w:proofErr w:type="spellStart"/>
      <w:r w:rsidRPr="00AE1F03">
        <w:rPr>
          <w:rFonts w:ascii="Arial" w:hAnsi="Arial" w:cs="Arial"/>
          <w:sz w:val="22"/>
          <w:szCs w:val="22"/>
          <w:lang w:val="en-US"/>
        </w:rPr>
        <w:t>Landscan</w:t>
      </w:r>
      <w:proofErr w:type="spellEnd"/>
      <w:r w:rsidRPr="00AE1F03">
        <w:rPr>
          <w:rFonts w:ascii="Arial" w:hAnsi="Arial" w:cs="Arial"/>
          <w:sz w:val="22"/>
          <w:szCs w:val="22"/>
          <w:lang w:val="en-US"/>
        </w:rPr>
        <w:t xml:space="preserve"> map will be associated with their counterparts of the IMERG rain. All geographic points with populations that have been exposed to a minimum accumulation of 200 mm of rainfall in 72 hours will thus be obtained. </w:t>
      </w:r>
      <w:r w:rsidRPr="00F9305D">
        <w:rPr>
          <w:rFonts w:ascii="Arial" w:hAnsi="Arial" w:cs="Arial"/>
          <w:sz w:val="22"/>
          <w:szCs w:val="22"/>
        </w:rPr>
        <w:t xml:space="preserve">Table 1 </w:t>
      </w:r>
      <w:proofErr w:type="gramStart"/>
      <w:r w:rsidRPr="00F9305D">
        <w:rPr>
          <w:rFonts w:ascii="Arial" w:hAnsi="Arial" w:cs="Arial"/>
          <w:sz w:val="22"/>
          <w:szCs w:val="22"/>
        </w:rPr>
        <w:t>show</w:t>
      </w:r>
      <w:proofErr w:type="gramEnd"/>
      <w:r w:rsidRPr="00F9305D">
        <w:rPr>
          <w:rFonts w:ascii="Arial" w:hAnsi="Arial" w:cs="Arial"/>
          <w:sz w:val="22"/>
          <w:szCs w:val="22"/>
        </w:rPr>
        <w:t xml:space="preserve"> the intensity scales for precipitation.</w:t>
      </w:r>
    </w:p>
    <w:p w14:paraId="3B69F06A" w14:textId="77777777" w:rsidR="00AD1045" w:rsidRPr="00AE1F03" w:rsidRDefault="00AD1045" w:rsidP="00F9305D">
      <w:pPr>
        <w:pStyle w:val="Paragraph"/>
        <w:tabs>
          <w:tab w:val="clear" w:pos="1476"/>
        </w:tabs>
        <w:ind w:left="720" w:hanging="540"/>
        <w:rPr>
          <w:rFonts w:ascii="Arial" w:hAnsi="Arial" w:cs="Arial"/>
          <w:sz w:val="22"/>
          <w:szCs w:val="22"/>
          <w:lang w:val="en-US"/>
        </w:rPr>
      </w:pPr>
      <w:r w:rsidRPr="00AE1F03">
        <w:rPr>
          <w:rFonts w:ascii="Arial" w:hAnsi="Arial" w:cs="Arial"/>
          <w:b/>
          <w:sz w:val="22"/>
          <w:szCs w:val="22"/>
          <w:lang w:val="en-US"/>
        </w:rPr>
        <w:t>Vulnerability Table.</w:t>
      </w:r>
      <w:r w:rsidRPr="00AE1F03">
        <w:rPr>
          <w:rFonts w:ascii="Arial" w:hAnsi="Arial" w:cs="Arial"/>
          <w:sz w:val="22"/>
          <w:szCs w:val="22"/>
          <w:lang w:val="en-US"/>
        </w:rPr>
        <w:t xml:space="preserve"> Table 3 shows the vulnerability coefficients to be applied to the EP which consider precipitation intensity.</w:t>
      </w:r>
    </w:p>
    <w:p w14:paraId="6A38E6E0" w14:textId="77777777" w:rsidR="00AD1045" w:rsidRPr="00AE1F03" w:rsidRDefault="00AD1045" w:rsidP="00F9305D">
      <w:pPr>
        <w:pStyle w:val="Paragraph"/>
        <w:tabs>
          <w:tab w:val="clear" w:pos="1476"/>
        </w:tabs>
        <w:ind w:left="720" w:hanging="540"/>
        <w:rPr>
          <w:rFonts w:ascii="Arial" w:hAnsi="Arial" w:cs="Arial"/>
          <w:sz w:val="22"/>
          <w:szCs w:val="22"/>
          <w:lang w:val="en-US"/>
        </w:rPr>
      </w:pPr>
      <w:r w:rsidRPr="00AE1F03">
        <w:rPr>
          <w:rFonts w:ascii="Arial" w:hAnsi="Arial" w:cs="Arial"/>
          <w:b/>
          <w:sz w:val="22"/>
          <w:szCs w:val="22"/>
          <w:lang w:val="en-US"/>
        </w:rPr>
        <w:t>Minimum Total Affected Population-Precipitation (MTA-P)</w:t>
      </w:r>
      <w:r w:rsidRPr="00AE1F03">
        <w:rPr>
          <w:rFonts w:ascii="Arial" w:hAnsi="Arial" w:cs="Arial"/>
          <w:sz w:val="22"/>
          <w:szCs w:val="22"/>
          <w:lang w:val="en-US"/>
        </w:rPr>
        <w:t xml:space="preserve"> For an event to be considered eligible for disbursement of resources from Contingent Loan BA</w:t>
      </w:r>
      <w:r w:rsidRPr="00AE1F03">
        <w:rPr>
          <w:rFonts w:ascii="Arial" w:hAnsi="Arial" w:cs="Arial"/>
          <w:sz w:val="22"/>
          <w:szCs w:val="22"/>
          <w:lang w:val="en-US"/>
        </w:rPr>
        <w:noBreakHyphen/>
        <w:t>O0004, the MTA-P will have to be equal to or higher than 8,768 inhabitants.</w:t>
      </w:r>
    </w:p>
    <w:p w14:paraId="23FE0D72" w14:textId="77777777" w:rsidR="00AD1045" w:rsidRPr="00AE1F03" w:rsidRDefault="00AD1045" w:rsidP="00F9305D">
      <w:pPr>
        <w:pStyle w:val="Paragraph"/>
        <w:tabs>
          <w:tab w:val="clear" w:pos="1476"/>
        </w:tabs>
        <w:ind w:left="720" w:hanging="540"/>
        <w:rPr>
          <w:rFonts w:ascii="Arial" w:hAnsi="Arial" w:cs="Arial"/>
          <w:b/>
          <w:sz w:val="22"/>
          <w:szCs w:val="22"/>
          <w:lang w:val="en-US"/>
        </w:rPr>
      </w:pPr>
      <w:r w:rsidRPr="00AE1F03">
        <w:rPr>
          <w:rFonts w:ascii="Arial" w:hAnsi="Arial" w:cs="Arial"/>
          <w:b/>
          <w:sz w:val="22"/>
          <w:szCs w:val="22"/>
          <w:lang w:val="en-US"/>
        </w:rPr>
        <w:t xml:space="preserve">Total Affected Population – Precipitation (TAP-P). </w:t>
      </w:r>
      <w:r w:rsidRPr="00AE1F03">
        <w:rPr>
          <w:rFonts w:ascii="Arial" w:hAnsi="Arial" w:cs="Arial"/>
          <w:sz w:val="22"/>
          <w:szCs w:val="22"/>
          <w:lang w:val="en-US"/>
        </w:rPr>
        <w:t>The TAP-P will result from the sum of the population affected by precipitations, net of the minimum established above (¶2.6).</w:t>
      </w:r>
    </w:p>
    <w:p w14:paraId="6456A1BC" w14:textId="77777777" w:rsidR="00AD1045" w:rsidRPr="00AE1F03" w:rsidRDefault="00AD1045" w:rsidP="00F9305D">
      <w:pPr>
        <w:pStyle w:val="Paragraph"/>
        <w:tabs>
          <w:tab w:val="clear" w:pos="1476"/>
        </w:tabs>
        <w:ind w:left="720" w:hanging="540"/>
        <w:rPr>
          <w:lang w:val="en-US"/>
        </w:rPr>
      </w:pPr>
      <w:r w:rsidRPr="00AE1F03">
        <w:rPr>
          <w:rFonts w:ascii="Arial" w:hAnsi="Arial" w:cs="Arial"/>
          <w:b/>
          <w:sz w:val="22"/>
          <w:szCs w:val="22"/>
          <w:lang w:val="en-US"/>
        </w:rPr>
        <w:t>Calculation of Total Affected Population – Precipitation (TAP-P).</w:t>
      </w:r>
      <w:r w:rsidRPr="00AE1F03">
        <w:rPr>
          <w:rFonts w:ascii="Arial" w:hAnsi="Arial" w:cs="Arial"/>
          <w:sz w:val="22"/>
          <w:szCs w:val="22"/>
          <w:lang w:val="en-US"/>
        </w:rPr>
        <w:t xml:space="preserve"> To conduct this calculation, the intensity/vulnerability coefficients detailed in Table 3 will be applied to the corresponding number of Exposed Population (EP). The sum of this matrix will yield the TAP-P for the event under observation.</w:t>
      </w:r>
    </w:p>
    <w:p w14:paraId="6A878289" w14:textId="13CBFB44" w:rsidR="00AD1045" w:rsidRPr="002D451B" w:rsidRDefault="00AD1045" w:rsidP="00F9305D">
      <w:pPr>
        <w:pStyle w:val="Paragraph"/>
        <w:tabs>
          <w:tab w:val="clear" w:pos="1476"/>
        </w:tabs>
        <w:ind w:left="720" w:hanging="540"/>
        <w:rPr>
          <w:rFonts w:ascii="Arial" w:hAnsi="Arial" w:cs="Arial"/>
          <w:sz w:val="22"/>
          <w:szCs w:val="22"/>
          <w:lang w:val="en-US"/>
        </w:rPr>
      </w:pPr>
      <w:r w:rsidRPr="002D451B">
        <w:rPr>
          <w:rFonts w:ascii="Arial" w:hAnsi="Arial" w:cs="Arial"/>
          <w:b/>
          <w:sz w:val="22"/>
          <w:szCs w:val="22"/>
          <w:lang w:val="en-US"/>
        </w:rPr>
        <w:t>Calculation of the Maximum Disbursement Amount for an Eligible Excess Rainfall Event.</w:t>
      </w:r>
      <w:r w:rsidRPr="002D451B">
        <w:rPr>
          <w:rFonts w:ascii="Arial" w:hAnsi="Arial" w:cs="Arial"/>
          <w:sz w:val="22"/>
          <w:szCs w:val="22"/>
          <w:lang w:val="en-US"/>
        </w:rPr>
        <w:t xml:space="preserve"> To determine the maximum disbursement amount for an eligible event, the TAP-P, calculated by applying the above described methodology, will be multiplied by US$</w:t>
      </w:r>
      <w:r>
        <w:rPr>
          <w:rFonts w:ascii="Arial" w:hAnsi="Arial" w:cs="Arial"/>
          <w:sz w:val="22"/>
          <w:szCs w:val="22"/>
          <w:lang w:val="en-US"/>
        </w:rPr>
        <w:t>75</w:t>
      </w:r>
      <w:r w:rsidR="008761F3">
        <w:rPr>
          <w:rFonts w:ascii="Arial" w:hAnsi="Arial" w:cs="Arial"/>
          <w:sz w:val="22"/>
          <w:szCs w:val="22"/>
          <w:lang w:val="en-US"/>
        </w:rPr>
        <w:t>6</w:t>
      </w:r>
      <w:r w:rsidRPr="002D451B">
        <w:rPr>
          <w:rFonts w:ascii="Arial" w:hAnsi="Arial" w:cs="Arial"/>
          <w:sz w:val="22"/>
          <w:szCs w:val="22"/>
          <w:lang w:val="en-US"/>
        </w:rPr>
        <w:t xml:space="preserve"> </w:t>
      </w:r>
      <w:r>
        <w:rPr>
          <w:rFonts w:ascii="Arial" w:hAnsi="Arial" w:cs="Arial"/>
          <w:sz w:val="22"/>
          <w:szCs w:val="22"/>
          <w:lang w:val="en-US"/>
        </w:rPr>
        <w:t xml:space="preserve">for </w:t>
      </w:r>
      <w:r w:rsidRPr="002D451B">
        <w:rPr>
          <w:rFonts w:ascii="Arial" w:hAnsi="Arial" w:cs="Arial"/>
          <w:sz w:val="22"/>
          <w:szCs w:val="22"/>
          <w:lang w:val="en-US"/>
        </w:rPr>
        <w:t>each</w:t>
      </w:r>
      <w:r>
        <w:rPr>
          <w:rFonts w:ascii="Arial" w:hAnsi="Arial" w:cs="Arial"/>
          <w:sz w:val="22"/>
          <w:szCs w:val="22"/>
          <w:lang w:val="en-US"/>
        </w:rPr>
        <w:t xml:space="preserve"> affected person above the minimum</w:t>
      </w:r>
      <w:r w:rsidRPr="002D451B">
        <w:rPr>
          <w:rFonts w:ascii="Arial" w:hAnsi="Arial" w:cs="Arial"/>
          <w:sz w:val="22"/>
          <w:szCs w:val="22"/>
          <w:lang w:val="en-US"/>
        </w:rPr>
        <w:t>. The resulting total will constitute the Maximum Disbursement Amount for the specific event considered (subject to the overall limit explained in paragraph 1.8 above).</w:t>
      </w:r>
    </w:p>
    <w:p w14:paraId="19F50B3B" w14:textId="07C9DC0E" w:rsidR="00AD1045" w:rsidRPr="00F150BF" w:rsidRDefault="00AD1045" w:rsidP="00F150BF">
      <w:pPr>
        <w:spacing w:before="120" w:after="120"/>
        <w:rPr>
          <w:rFonts w:ascii="Arial" w:hAnsi="Arial" w:cs="Arial"/>
          <w:b/>
          <w:bCs/>
        </w:rPr>
      </w:pPr>
      <w:r w:rsidRPr="00F150BF">
        <w:rPr>
          <w:rFonts w:ascii="Arial" w:hAnsi="Arial" w:cs="Arial"/>
          <w:b/>
          <w:bCs/>
        </w:rPr>
        <w:t xml:space="preserve">B. </w:t>
      </w:r>
      <w:r w:rsidR="00F150BF" w:rsidRPr="00F150BF">
        <w:rPr>
          <w:rFonts w:ascii="Arial" w:hAnsi="Arial" w:cs="Arial"/>
          <w:b/>
          <w:bCs/>
        </w:rPr>
        <w:tab/>
      </w:r>
      <w:r w:rsidRPr="00F150BF">
        <w:rPr>
          <w:rFonts w:ascii="Arial" w:hAnsi="Arial" w:cs="Arial"/>
          <w:b/>
          <w:bCs/>
        </w:rPr>
        <w:t>Hurricane Coverage</w:t>
      </w:r>
    </w:p>
    <w:p w14:paraId="68BCA1BC" w14:textId="77777777" w:rsidR="00AD1045" w:rsidRPr="002D451B" w:rsidRDefault="00AD1045" w:rsidP="00F9305D">
      <w:pPr>
        <w:pStyle w:val="Paragraph"/>
        <w:tabs>
          <w:tab w:val="clear" w:pos="1476"/>
        </w:tabs>
        <w:ind w:left="720" w:hanging="540"/>
        <w:rPr>
          <w:rFonts w:ascii="Arial" w:hAnsi="Arial" w:cs="Arial"/>
          <w:sz w:val="22"/>
          <w:szCs w:val="22"/>
          <w:lang w:val="en-US"/>
        </w:rPr>
      </w:pPr>
      <w:r w:rsidRPr="002D451B">
        <w:rPr>
          <w:rFonts w:ascii="Arial" w:hAnsi="Arial" w:cs="Arial"/>
          <w:b/>
          <w:sz w:val="22"/>
          <w:lang w:val="en-US"/>
        </w:rPr>
        <w:t>Eligibility verifications.</w:t>
      </w:r>
      <w:r w:rsidRPr="002D451B">
        <w:rPr>
          <w:rFonts w:ascii="Arial" w:hAnsi="Arial" w:cs="Arial"/>
          <w:sz w:val="22"/>
          <w:lang w:val="en-US"/>
        </w:rPr>
        <w:t xml:space="preserve"> As an essential requirement to proceed to calculate the maximum coverage amount for disbursement for a particular event, the Bank must verify that the event in question is eligible according to the definitions set forth in paragraphs 1.6 to 1.9 of this document.</w:t>
      </w:r>
    </w:p>
    <w:p w14:paraId="27959831" w14:textId="77777777" w:rsidR="00AD1045" w:rsidRPr="002D451B" w:rsidRDefault="00AD1045" w:rsidP="00F9305D">
      <w:pPr>
        <w:pStyle w:val="Paragraph"/>
        <w:tabs>
          <w:tab w:val="clear" w:pos="1476"/>
        </w:tabs>
        <w:ind w:left="720" w:hanging="540"/>
        <w:rPr>
          <w:rFonts w:ascii="Arial" w:hAnsi="Arial" w:cs="Arial"/>
          <w:sz w:val="22"/>
          <w:lang w:val="en-US"/>
        </w:rPr>
      </w:pPr>
      <w:r w:rsidRPr="002D451B">
        <w:rPr>
          <w:rFonts w:ascii="Arial" w:hAnsi="Arial" w:cs="Arial"/>
          <w:b/>
          <w:sz w:val="22"/>
          <w:szCs w:val="22"/>
          <w:lang w:val="en-US"/>
        </w:rPr>
        <w:t>Hurricane report agency.</w:t>
      </w:r>
      <w:r w:rsidRPr="002D451B">
        <w:rPr>
          <w:rStyle w:val="FootnoteReference"/>
          <w:rFonts w:ascii="Arial" w:hAnsi="Arial" w:cs="Arial"/>
          <w:sz w:val="22"/>
          <w:szCs w:val="22"/>
        </w:rPr>
        <w:footnoteReference w:id="7"/>
      </w:r>
      <w:r w:rsidRPr="002D451B">
        <w:rPr>
          <w:rFonts w:ascii="Arial" w:hAnsi="Arial" w:cs="Arial"/>
          <w:sz w:val="22"/>
          <w:szCs w:val="22"/>
          <w:lang w:val="en-US"/>
        </w:rPr>
        <w:t xml:space="preserve"> The information sources for eligibility verification of these types of events are: (i) for wind, reports from the National Hurricane Center (NHC) of the National Oceanic and Atmospheric Administration (NOAA); and (ii) for precipitation, reports from the National Aeronautics and Space Administration (NASA). These reports must have been published within a period of up to seven (7) days immediately after the beginning of the event. </w:t>
      </w:r>
    </w:p>
    <w:p w14:paraId="30FC630C" w14:textId="77777777" w:rsidR="00AD1045" w:rsidRPr="002D451B" w:rsidRDefault="00AD1045" w:rsidP="00F9305D">
      <w:pPr>
        <w:pStyle w:val="Paragraph"/>
        <w:tabs>
          <w:tab w:val="clear" w:pos="1476"/>
        </w:tabs>
        <w:ind w:left="720" w:hanging="540"/>
        <w:rPr>
          <w:rFonts w:ascii="Arial" w:hAnsi="Arial" w:cs="Arial"/>
          <w:sz w:val="22"/>
          <w:szCs w:val="22"/>
          <w:lang w:val="en-US"/>
        </w:rPr>
      </w:pPr>
      <w:r w:rsidRPr="002D451B">
        <w:rPr>
          <w:rFonts w:ascii="Arial" w:hAnsi="Arial" w:cs="Arial"/>
          <w:b/>
          <w:sz w:val="22"/>
          <w:szCs w:val="22"/>
          <w:lang w:val="en-US"/>
        </w:rPr>
        <w:t>Methodology to determine the number of people exposed (exposed population, EP) to a hurricane.</w:t>
      </w:r>
      <w:r w:rsidRPr="002D451B">
        <w:rPr>
          <w:rFonts w:ascii="Arial" w:hAnsi="Arial" w:cs="Arial"/>
          <w:sz w:val="22"/>
          <w:szCs w:val="22"/>
          <w:lang w:val="en-US"/>
        </w:rPr>
        <w:t xml:space="preserve"> To determine the EP, the Bank will utilize: (i) the population density map for </w:t>
      </w:r>
      <w:r>
        <w:rPr>
          <w:rFonts w:ascii="Arial" w:hAnsi="Arial" w:cs="Arial"/>
          <w:sz w:val="22"/>
          <w:szCs w:val="22"/>
          <w:lang w:val="en-US"/>
        </w:rPr>
        <w:t>Barbados</w:t>
      </w:r>
      <w:r w:rsidRPr="002D451B">
        <w:rPr>
          <w:rFonts w:ascii="Arial" w:hAnsi="Arial" w:cs="Arial"/>
          <w:sz w:val="22"/>
          <w:szCs w:val="22"/>
          <w:lang w:val="en-US"/>
        </w:rPr>
        <w:t xml:space="preserve">, extracted from the </w:t>
      </w:r>
      <w:proofErr w:type="spellStart"/>
      <w:r w:rsidRPr="002D451B">
        <w:rPr>
          <w:rFonts w:ascii="Arial" w:hAnsi="Arial" w:cs="Arial"/>
          <w:sz w:val="22"/>
          <w:szCs w:val="22"/>
          <w:lang w:val="en-US"/>
        </w:rPr>
        <w:t>Landscan</w:t>
      </w:r>
      <w:proofErr w:type="spellEnd"/>
      <w:r w:rsidRPr="002D451B">
        <w:rPr>
          <w:rFonts w:ascii="Arial" w:hAnsi="Arial" w:cs="Arial"/>
          <w:sz w:val="22"/>
          <w:szCs w:val="22"/>
          <w:lang w:val="en-US"/>
        </w:rPr>
        <w:t xml:space="preserve"> database; (ii) the amount of accumulated precipitation during the first 72 hours from the beginning of the event and its distribution, as reported by the Integrated Multi-satellite Retrievals for GPM (IMERG) through the Giovanni software from NASA; and (iii) the Wind Swath</w:t>
      </w:r>
      <w:r w:rsidRPr="002D451B">
        <w:rPr>
          <w:rFonts w:ascii="Arial" w:hAnsi="Arial" w:cs="Arial"/>
          <w:i/>
          <w:sz w:val="22"/>
          <w:szCs w:val="22"/>
          <w:lang w:val="en-US"/>
        </w:rPr>
        <w:t xml:space="preserve"> </w:t>
      </w:r>
      <w:r w:rsidRPr="002D451B">
        <w:rPr>
          <w:rFonts w:ascii="Arial" w:hAnsi="Arial" w:cs="Arial"/>
          <w:sz w:val="22"/>
          <w:szCs w:val="22"/>
          <w:lang w:val="en-US"/>
        </w:rPr>
        <w:t>(WS)</w:t>
      </w:r>
      <w:r w:rsidRPr="002D451B">
        <w:rPr>
          <w:rFonts w:ascii="Arial" w:hAnsi="Arial" w:cs="Arial"/>
          <w:i/>
          <w:sz w:val="22"/>
          <w:szCs w:val="22"/>
          <w:lang w:val="en-US"/>
        </w:rPr>
        <w:t xml:space="preserve"> </w:t>
      </w:r>
      <w:r w:rsidRPr="002D451B">
        <w:rPr>
          <w:rFonts w:ascii="Arial" w:hAnsi="Arial" w:cs="Arial"/>
          <w:sz w:val="22"/>
          <w:szCs w:val="22"/>
          <w:lang w:val="en-US"/>
        </w:rPr>
        <w:t>provided by the National Hurricane Center (NHC) from NOAA, which shows the speed and path of the hurricane sustained winds.</w:t>
      </w:r>
    </w:p>
    <w:p w14:paraId="5D7095A1" w14:textId="4C5ED4E3" w:rsidR="00366FBC" w:rsidRDefault="00AD1045" w:rsidP="00F9305D">
      <w:pPr>
        <w:pStyle w:val="Paragraph"/>
        <w:tabs>
          <w:tab w:val="clear" w:pos="1476"/>
        </w:tabs>
        <w:ind w:left="720" w:hanging="540"/>
        <w:rPr>
          <w:rFonts w:ascii="Arial" w:hAnsi="Arial" w:cs="Arial"/>
          <w:sz w:val="22"/>
          <w:szCs w:val="22"/>
          <w:lang w:val="en-US"/>
        </w:rPr>
      </w:pPr>
      <w:r w:rsidRPr="002D451B">
        <w:rPr>
          <w:rFonts w:ascii="Arial" w:hAnsi="Arial" w:cs="Arial"/>
          <w:sz w:val="22"/>
          <w:szCs w:val="22"/>
          <w:lang w:val="en-US"/>
        </w:rPr>
        <w:t xml:space="preserve">A relationship between the geographical points of latitude and longitude of the </w:t>
      </w:r>
      <w:proofErr w:type="spellStart"/>
      <w:r w:rsidRPr="002D451B">
        <w:rPr>
          <w:rFonts w:ascii="Arial" w:hAnsi="Arial" w:cs="Arial"/>
          <w:sz w:val="22"/>
          <w:szCs w:val="22"/>
          <w:lang w:val="en-US"/>
        </w:rPr>
        <w:t>Landscan</w:t>
      </w:r>
      <w:proofErr w:type="spellEnd"/>
      <w:r w:rsidRPr="002D451B">
        <w:rPr>
          <w:rFonts w:ascii="Arial" w:hAnsi="Arial" w:cs="Arial"/>
          <w:sz w:val="22"/>
          <w:szCs w:val="22"/>
          <w:lang w:val="en-US"/>
        </w:rPr>
        <w:t xml:space="preserve"> map and the geographical points of latitude and longitude of the IMERG rain and WS winds will be defined. When an event occurs, the geographic points of the </w:t>
      </w:r>
      <w:proofErr w:type="spellStart"/>
      <w:r w:rsidRPr="002D451B">
        <w:rPr>
          <w:rFonts w:ascii="Arial" w:hAnsi="Arial" w:cs="Arial"/>
          <w:sz w:val="22"/>
          <w:szCs w:val="22"/>
          <w:lang w:val="en-US"/>
        </w:rPr>
        <w:t>Landscan</w:t>
      </w:r>
      <w:proofErr w:type="spellEnd"/>
      <w:r w:rsidRPr="002D451B">
        <w:rPr>
          <w:rFonts w:ascii="Arial" w:hAnsi="Arial" w:cs="Arial"/>
          <w:sz w:val="22"/>
          <w:szCs w:val="22"/>
          <w:lang w:val="en-US"/>
        </w:rPr>
        <w:t xml:space="preserve"> map will be associated with their counterparts of the IMERG rain and the WS. All geographic points with the populations that have been exposed to a minimum accumulation of </w:t>
      </w:r>
      <w:r w:rsidR="00FB0DB5">
        <w:rPr>
          <w:rFonts w:ascii="Arial" w:hAnsi="Arial" w:cs="Arial"/>
          <w:sz w:val="22"/>
          <w:szCs w:val="22"/>
          <w:lang w:val="en-US"/>
        </w:rPr>
        <w:t>200</w:t>
      </w:r>
      <w:r w:rsidRPr="002D451B">
        <w:rPr>
          <w:rFonts w:ascii="Arial" w:hAnsi="Arial" w:cs="Arial"/>
          <w:sz w:val="22"/>
          <w:szCs w:val="22"/>
          <w:lang w:val="en-US"/>
        </w:rPr>
        <w:t xml:space="preserve"> mm of rainfall in 72 hours and/or sustained winds of 74 miles per hour or more will thus be obtained. Table </w:t>
      </w:r>
      <w:r>
        <w:rPr>
          <w:rFonts w:ascii="Arial" w:hAnsi="Arial" w:cs="Arial"/>
          <w:sz w:val="22"/>
          <w:szCs w:val="22"/>
          <w:lang w:val="en-US"/>
        </w:rPr>
        <w:t>1</w:t>
      </w:r>
      <w:r w:rsidRPr="002D451B">
        <w:rPr>
          <w:rFonts w:ascii="Arial" w:hAnsi="Arial" w:cs="Arial"/>
          <w:sz w:val="22"/>
          <w:szCs w:val="22"/>
          <w:lang w:val="en-US"/>
        </w:rPr>
        <w:t xml:space="preserve"> and Table </w:t>
      </w:r>
      <w:r>
        <w:rPr>
          <w:rFonts w:ascii="Arial" w:hAnsi="Arial" w:cs="Arial"/>
          <w:sz w:val="22"/>
          <w:szCs w:val="22"/>
          <w:lang w:val="en-US"/>
        </w:rPr>
        <w:t>2</w:t>
      </w:r>
      <w:r w:rsidRPr="002D451B">
        <w:rPr>
          <w:rFonts w:ascii="Arial" w:hAnsi="Arial" w:cs="Arial"/>
          <w:sz w:val="22"/>
          <w:szCs w:val="22"/>
          <w:lang w:val="en-US"/>
        </w:rPr>
        <w:t xml:space="preserve"> below show the intensity scales for precipitation and winds associated with hurricanes, respectively. </w:t>
      </w:r>
    </w:p>
    <w:p w14:paraId="6D19EFDD" w14:textId="77777777" w:rsidR="00366FBC" w:rsidRDefault="00366FBC">
      <w:pPr>
        <w:rPr>
          <w:rFonts w:ascii="Arial" w:hAnsi="Arial" w:cs="Arial"/>
          <w:sz w:val="22"/>
          <w:szCs w:val="22"/>
        </w:rPr>
      </w:pPr>
      <w:r>
        <w:rPr>
          <w:rFonts w:ascii="Arial" w:hAnsi="Arial" w:cs="Arial"/>
          <w:sz w:val="22"/>
          <w:szCs w:val="22"/>
        </w:rPr>
        <w:br w:type="page"/>
      </w:r>
    </w:p>
    <w:tbl>
      <w:tblPr>
        <w:tblW w:w="5612" w:type="dxa"/>
        <w:tblInd w:w="19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25"/>
        <w:gridCol w:w="2687"/>
      </w:tblGrid>
      <w:tr w:rsidR="00AD1045" w:rsidRPr="00690AD4" w14:paraId="6916CFF3" w14:textId="77777777" w:rsidTr="00AD1045">
        <w:trPr>
          <w:trHeight w:val="322"/>
        </w:trPr>
        <w:tc>
          <w:tcPr>
            <w:tcW w:w="5612" w:type="dxa"/>
            <w:gridSpan w:val="2"/>
            <w:tcBorders>
              <w:top w:val="nil"/>
              <w:left w:val="nil"/>
              <w:bottom w:val="single" w:sz="4" w:space="0" w:color="auto"/>
              <w:right w:val="nil"/>
            </w:tcBorders>
            <w:shd w:val="clear" w:color="auto" w:fill="auto"/>
            <w:vAlign w:val="center"/>
          </w:tcPr>
          <w:p w14:paraId="082AB2B7" w14:textId="77777777" w:rsidR="00AD1045" w:rsidRPr="002D451B" w:rsidRDefault="00AD1045" w:rsidP="00AD1045">
            <w:pPr>
              <w:spacing w:after="120"/>
              <w:jc w:val="center"/>
              <w:rPr>
                <w:rFonts w:ascii="Arial" w:hAnsi="Arial" w:cs="Arial"/>
                <w:b/>
                <w:bCs/>
                <w:color w:val="000000"/>
                <w:sz w:val="18"/>
                <w:szCs w:val="22"/>
              </w:rPr>
            </w:pPr>
            <w:r w:rsidRPr="002D451B">
              <w:rPr>
                <w:rFonts w:ascii="Arial" w:hAnsi="Arial" w:cs="Arial"/>
                <w:b/>
                <w:bCs/>
                <w:color w:val="000000"/>
                <w:sz w:val="20"/>
                <w:szCs w:val="22"/>
              </w:rPr>
              <w:t xml:space="preserve">Table </w:t>
            </w:r>
            <w:r>
              <w:rPr>
                <w:rFonts w:ascii="Arial" w:hAnsi="Arial" w:cs="Arial"/>
                <w:b/>
                <w:bCs/>
                <w:color w:val="000000"/>
                <w:sz w:val="20"/>
                <w:szCs w:val="22"/>
              </w:rPr>
              <w:t>1</w:t>
            </w:r>
            <w:r w:rsidRPr="002D451B">
              <w:rPr>
                <w:rFonts w:ascii="Arial" w:hAnsi="Arial" w:cs="Arial"/>
                <w:b/>
                <w:bCs/>
                <w:color w:val="000000"/>
                <w:sz w:val="20"/>
                <w:szCs w:val="22"/>
              </w:rPr>
              <w:t xml:space="preserve">. Intensity scale for precipitation </w:t>
            </w:r>
          </w:p>
        </w:tc>
      </w:tr>
      <w:tr w:rsidR="00AD1045" w:rsidRPr="002D451B" w14:paraId="5A94103C" w14:textId="77777777" w:rsidTr="00AD1045">
        <w:trPr>
          <w:trHeight w:val="322"/>
        </w:trPr>
        <w:tc>
          <w:tcPr>
            <w:tcW w:w="2925" w:type="dxa"/>
            <w:tcBorders>
              <w:top w:val="single" w:sz="4" w:space="0" w:color="auto"/>
            </w:tcBorders>
            <w:shd w:val="clear" w:color="auto" w:fill="C0C0C0"/>
            <w:vAlign w:val="center"/>
          </w:tcPr>
          <w:p w14:paraId="2B348355" w14:textId="77777777" w:rsidR="00AD1045" w:rsidRPr="002D451B" w:rsidRDefault="00AD1045" w:rsidP="00AD1045">
            <w:pPr>
              <w:keepNext/>
              <w:keepLines/>
              <w:jc w:val="center"/>
              <w:rPr>
                <w:rFonts w:ascii="Arial" w:hAnsi="Arial" w:cs="Arial"/>
                <w:b/>
                <w:bCs/>
                <w:color w:val="000000"/>
                <w:sz w:val="18"/>
                <w:szCs w:val="22"/>
                <w:lang w:val="es-ES"/>
              </w:rPr>
            </w:pPr>
            <w:proofErr w:type="spellStart"/>
            <w:r w:rsidRPr="002D451B">
              <w:rPr>
                <w:rFonts w:ascii="Arial" w:hAnsi="Arial" w:cs="Arial"/>
                <w:b/>
                <w:bCs/>
                <w:color w:val="000000"/>
                <w:sz w:val="18"/>
                <w:szCs w:val="22"/>
                <w:lang w:val="es-ES"/>
              </w:rPr>
              <w:t>Intensity</w:t>
            </w:r>
            <w:proofErr w:type="spellEnd"/>
            <w:r w:rsidRPr="002D451B">
              <w:rPr>
                <w:rFonts w:ascii="Arial" w:hAnsi="Arial" w:cs="Arial"/>
                <w:b/>
                <w:bCs/>
                <w:color w:val="000000"/>
                <w:sz w:val="18"/>
                <w:szCs w:val="22"/>
                <w:lang w:val="es-ES"/>
              </w:rPr>
              <w:t xml:space="preserve"> </w:t>
            </w:r>
            <w:proofErr w:type="spellStart"/>
            <w:r w:rsidRPr="002D451B">
              <w:rPr>
                <w:rFonts w:ascii="Arial" w:hAnsi="Arial" w:cs="Arial"/>
                <w:b/>
                <w:bCs/>
                <w:color w:val="000000"/>
                <w:sz w:val="18"/>
                <w:szCs w:val="22"/>
                <w:lang w:val="es-ES"/>
              </w:rPr>
              <w:t>scale</w:t>
            </w:r>
            <w:proofErr w:type="spellEnd"/>
          </w:p>
        </w:tc>
        <w:tc>
          <w:tcPr>
            <w:tcW w:w="2687" w:type="dxa"/>
            <w:tcBorders>
              <w:top w:val="single" w:sz="4" w:space="0" w:color="auto"/>
            </w:tcBorders>
            <w:shd w:val="clear" w:color="auto" w:fill="C0C0C0"/>
            <w:vAlign w:val="center"/>
          </w:tcPr>
          <w:p w14:paraId="189F167E" w14:textId="77777777" w:rsidR="00AD1045" w:rsidRPr="002D451B" w:rsidRDefault="00AD1045" w:rsidP="00AD1045">
            <w:pPr>
              <w:jc w:val="center"/>
              <w:rPr>
                <w:rFonts w:ascii="Arial" w:hAnsi="Arial" w:cs="Arial"/>
                <w:b/>
                <w:bCs/>
                <w:color w:val="000000"/>
                <w:sz w:val="18"/>
                <w:szCs w:val="22"/>
                <w:lang w:val="es-ES"/>
              </w:rPr>
            </w:pPr>
            <w:proofErr w:type="spellStart"/>
            <w:r w:rsidRPr="002D451B">
              <w:rPr>
                <w:rFonts w:ascii="Arial" w:hAnsi="Arial" w:cs="Arial"/>
                <w:b/>
                <w:bCs/>
                <w:color w:val="000000"/>
                <w:sz w:val="18"/>
                <w:szCs w:val="22"/>
                <w:lang w:val="es-ES"/>
              </w:rPr>
              <w:t>Milimeters</w:t>
            </w:r>
            <w:proofErr w:type="spellEnd"/>
          </w:p>
          <w:p w14:paraId="2A2EA59C" w14:textId="77777777" w:rsidR="00AD1045" w:rsidRPr="002D451B" w:rsidRDefault="00AD1045" w:rsidP="00AD1045">
            <w:pPr>
              <w:jc w:val="center"/>
              <w:rPr>
                <w:rFonts w:ascii="Arial" w:hAnsi="Arial" w:cs="Arial"/>
                <w:b/>
                <w:bCs/>
                <w:color w:val="000000"/>
                <w:sz w:val="18"/>
                <w:szCs w:val="22"/>
                <w:lang w:val="es-ES"/>
              </w:rPr>
            </w:pPr>
            <w:r w:rsidRPr="002D451B">
              <w:rPr>
                <w:rFonts w:ascii="Arial" w:hAnsi="Arial" w:cs="Arial"/>
                <w:b/>
                <w:bCs/>
                <w:color w:val="000000"/>
                <w:sz w:val="18"/>
                <w:szCs w:val="22"/>
                <w:lang w:val="es-ES"/>
              </w:rPr>
              <w:t>(</w:t>
            </w:r>
            <w:proofErr w:type="spellStart"/>
            <w:r w:rsidRPr="002D451B">
              <w:rPr>
                <w:rFonts w:ascii="Arial" w:hAnsi="Arial" w:cs="Arial"/>
                <w:b/>
                <w:bCs/>
                <w:color w:val="000000"/>
                <w:sz w:val="18"/>
                <w:szCs w:val="22"/>
                <w:lang w:val="es-ES"/>
              </w:rPr>
              <w:t>every</w:t>
            </w:r>
            <w:proofErr w:type="spellEnd"/>
            <w:r w:rsidRPr="002D451B">
              <w:rPr>
                <w:rFonts w:ascii="Arial" w:hAnsi="Arial" w:cs="Arial"/>
                <w:b/>
                <w:bCs/>
                <w:color w:val="000000"/>
                <w:sz w:val="18"/>
                <w:szCs w:val="22"/>
                <w:lang w:val="es-ES"/>
              </w:rPr>
              <w:t xml:space="preserve"> 72 </w:t>
            </w:r>
            <w:proofErr w:type="spellStart"/>
            <w:r w:rsidRPr="002D451B">
              <w:rPr>
                <w:rFonts w:ascii="Arial" w:hAnsi="Arial" w:cs="Arial"/>
                <w:b/>
                <w:bCs/>
                <w:color w:val="000000"/>
                <w:sz w:val="18"/>
                <w:szCs w:val="22"/>
                <w:lang w:val="es-ES"/>
              </w:rPr>
              <w:t>hours</w:t>
            </w:r>
            <w:proofErr w:type="spellEnd"/>
            <w:r w:rsidRPr="002D451B">
              <w:rPr>
                <w:rFonts w:ascii="Arial" w:hAnsi="Arial" w:cs="Arial"/>
                <w:b/>
                <w:bCs/>
                <w:color w:val="000000"/>
                <w:sz w:val="18"/>
                <w:szCs w:val="22"/>
                <w:lang w:val="es-ES"/>
              </w:rPr>
              <w:t>)</w:t>
            </w:r>
          </w:p>
        </w:tc>
      </w:tr>
      <w:tr w:rsidR="00AD1045" w:rsidRPr="002D451B" w14:paraId="2D87636E" w14:textId="77777777" w:rsidTr="00AD1045">
        <w:trPr>
          <w:trHeight w:val="270"/>
        </w:trPr>
        <w:tc>
          <w:tcPr>
            <w:tcW w:w="2925" w:type="dxa"/>
            <w:shd w:val="clear" w:color="auto" w:fill="FFFF00"/>
            <w:vAlign w:val="center"/>
          </w:tcPr>
          <w:p w14:paraId="7D3FC155" w14:textId="77777777" w:rsidR="00AD1045" w:rsidRPr="002D451B" w:rsidRDefault="00AD1045" w:rsidP="00AD1045">
            <w:pPr>
              <w:keepNext/>
              <w:keepLines/>
              <w:jc w:val="center"/>
              <w:rPr>
                <w:rFonts w:ascii="Arial" w:hAnsi="Arial" w:cs="Arial"/>
                <w:color w:val="000000"/>
                <w:sz w:val="18"/>
                <w:szCs w:val="22"/>
                <w:lang w:val="es-ES"/>
              </w:rPr>
            </w:pPr>
            <w:r w:rsidRPr="002D451B">
              <w:rPr>
                <w:rFonts w:ascii="Arial" w:hAnsi="Arial" w:cs="Arial"/>
                <w:color w:val="000000"/>
                <w:sz w:val="18"/>
                <w:szCs w:val="22"/>
                <w:lang w:val="es-ES"/>
              </w:rPr>
              <w:t>I</w:t>
            </w:r>
          </w:p>
        </w:tc>
        <w:tc>
          <w:tcPr>
            <w:tcW w:w="2687" w:type="dxa"/>
            <w:shd w:val="clear" w:color="auto" w:fill="FFFF00"/>
            <w:vAlign w:val="center"/>
          </w:tcPr>
          <w:p w14:paraId="11E8DD88" w14:textId="77777777" w:rsidR="00AD1045" w:rsidRPr="002D451B" w:rsidRDefault="00AD1045" w:rsidP="00AD1045">
            <w:pPr>
              <w:jc w:val="center"/>
              <w:rPr>
                <w:rFonts w:ascii="Arial" w:hAnsi="Arial" w:cs="Arial"/>
                <w:color w:val="000000"/>
                <w:sz w:val="18"/>
                <w:szCs w:val="22"/>
                <w:lang w:val="es-ES"/>
              </w:rPr>
            </w:pPr>
            <w:r w:rsidRPr="002D451B">
              <w:rPr>
                <w:rFonts w:ascii="Arial" w:hAnsi="Arial" w:cs="Arial"/>
                <w:color w:val="000000"/>
                <w:sz w:val="18"/>
                <w:szCs w:val="22"/>
                <w:lang w:val="es-ES"/>
              </w:rPr>
              <w:t>&gt;200</w:t>
            </w:r>
          </w:p>
        </w:tc>
      </w:tr>
      <w:tr w:rsidR="00AD1045" w:rsidRPr="002D451B" w14:paraId="687FD004" w14:textId="77777777" w:rsidTr="00AD1045">
        <w:trPr>
          <w:trHeight w:val="270"/>
        </w:trPr>
        <w:tc>
          <w:tcPr>
            <w:tcW w:w="2925" w:type="dxa"/>
            <w:shd w:val="clear" w:color="auto" w:fill="FFC000"/>
            <w:vAlign w:val="center"/>
          </w:tcPr>
          <w:p w14:paraId="3DFE2F34" w14:textId="77777777" w:rsidR="00AD1045" w:rsidRPr="002D451B" w:rsidRDefault="00AD1045" w:rsidP="00AD1045">
            <w:pPr>
              <w:keepNext/>
              <w:keepLines/>
              <w:jc w:val="center"/>
              <w:rPr>
                <w:rFonts w:ascii="Arial" w:hAnsi="Arial" w:cs="Arial"/>
                <w:color w:val="000000"/>
                <w:sz w:val="18"/>
                <w:szCs w:val="22"/>
                <w:lang w:val="es-ES"/>
              </w:rPr>
            </w:pPr>
            <w:r w:rsidRPr="002D451B">
              <w:rPr>
                <w:rFonts w:ascii="Arial" w:hAnsi="Arial" w:cs="Arial"/>
                <w:color w:val="000000"/>
                <w:sz w:val="18"/>
                <w:szCs w:val="22"/>
                <w:lang w:val="es-ES"/>
              </w:rPr>
              <w:t>II</w:t>
            </w:r>
          </w:p>
        </w:tc>
        <w:tc>
          <w:tcPr>
            <w:tcW w:w="2687" w:type="dxa"/>
            <w:shd w:val="clear" w:color="auto" w:fill="FFC000"/>
            <w:vAlign w:val="center"/>
          </w:tcPr>
          <w:p w14:paraId="5B65B93A" w14:textId="77777777" w:rsidR="00AD1045" w:rsidRPr="002D451B" w:rsidRDefault="00AD1045" w:rsidP="00AD1045">
            <w:pPr>
              <w:jc w:val="center"/>
              <w:rPr>
                <w:rFonts w:ascii="Arial" w:hAnsi="Arial" w:cs="Arial"/>
                <w:color w:val="000000"/>
                <w:sz w:val="18"/>
                <w:szCs w:val="22"/>
                <w:lang w:val="es-ES"/>
              </w:rPr>
            </w:pPr>
            <w:r w:rsidRPr="002D451B">
              <w:rPr>
                <w:rFonts w:ascii="Arial" w:hAnsi="Arial" w:cs="Arial"/>
                <w:color w:val="000000"/>
                <w:sz w:val="18"/>
                <w:szCs w:val="22"/>
                <w:lang w:val="es-ES"/>
              </w:rPr>
              <w:t>&gt;250</w:t>
            </w:r>
          </w:p>
        </w:tc>
      </w:tr>
      <w:tr w:rsidR="00AD1045" w:rsidRPr="002D451B" w14:paraId="0CBC5EC0" w14:textId="77777777" w:rsidTr="00AD1045">
        <w:trPr>
          <w:trHeight w:val="270"/>
        </w:trPr>
        <w:tc>
          <w:tcPr>
            <w:tcW w:w="2925" w:type="dxa"/>
            <w:shd w:val="clear" w:color="auto" w:fill="FF0000"/>
            <w:vAlign w:val="center"/>
          </w:tcPr>
          <w:p w14:paraId="0A5C2384" w14:textId="77777777" w:rsidR="00AD1045" w:rsidRPr="002D451B" w:rsidRDefault="00AD1045" w:rsidP="00AD1045">
            <w:pPr>
              <w:keepNext/>
              <w:keepLines/>
              <w:jc w:val="center"/>
              <w:rPr>
                <w:rFonts w:ascii="Arial" w:hAnsi="Arial" w:cs="Arial"/>
                <w:color w:val="000000"/>
                <w:sz w:val="18"/>
                <w:szCs w:val="22"/>
                <w:lang w:val="es-ES"/>
              </w:rPr>
            </w:pPr>
            <w:r>
              <w:rPr>
                <w:rFonts w:ascii="Arial" w:hAnsi="Arial" w:cs="Arial"/>
                <w:color w:val="000000"/>
                <w:sz w:val="18"/>
                <w:szCs w:val="22"/>
                <w:lang w:val="es-ES"/>
              </w:rPr>
              <w:t>III</w:t>
            </w:r>
          </w:p>
        </w:tc>
        <w:tc>
          <w:tcPr>
            <w:tcW w:w="2687" w:type="dxa"/>
            <w:shd w:val="clear" w:color="auto" w:fill="FF0000"/>
            <w:vAlign w:val="center"/>
          </w:tcPr>
          <w:p w14:paraId="0BCB2E50" w14:textId="77777777" w:rsidR="00AD1045" w:rsidRPr="002D451B" w:rsidRDefault="00AD1045" w:rsidP="00AD1045">
            <w:pPr>
              <w:jc w:val="center"/>
              <w:rPr>
                <w:rFonts w:ascii="Arial" w:hAnsi="Arial" w:cs="Arial"/>
                <w:color w:val="000000"/>
                <w:sz w:val="18"/>
                <w:szCs w:val="22"/>
                <w:lang w:val="es-ES"/>
              </w:rPr>
            </w:pPr>
            <w:r w:rsidRPr="002D451B">
              <w:rPr>
                <w:rFonts w:ascii="Arial" w:hAnsi="Arial" w:cs="Arial"/>
                <w:color w:val="000000"/>
                <w:sz w:val="18"/>
                <w:szCs w:val="22"/>
                <w:lang w:val="es-ES"/>
              </w:rPr>
              <w:t>&gt;500</w:t>
            </w:r>
          </w:p>
        </w:tc>
      </w:tr>
    </w:tbl>
    <w:p w14:paraId="6AB47735" w14:textId="77777777" w:rsidR="00AD1045" w:rsidRPr="002D451B" w:rsidRDefault="00AD1045" w:rsidP="00AD1045">
      <w:pPr>
        <w:pStyle w:val="Paragraph"/>
        <w:numPr>
          <w:ilvl w:val="0"/>
          <w:numId w:val="0"/>
        </w:numPr>
        <w:ind w:left="900"/>
        <w:jc w:val="center"/>
        <w:rPr>
          <w:rFonts w:ascii="Arial" w:hAnsi="Arial" w:cs="Arial"/>
          <w:szCs w:val="22"/>
          <w:lang w:val="en-US"/>
        </w:rPr>
      </w:pPr>
      <w:bookmarkStart w:id="61" w:name="_Ref491678666"/>
      <w:r w:rsidRPr="002D451B">
        <w:rPr>
          <w:rFonts w:ascii="Arial" w:hAnsi="Arial" w:cs="Arial"/>
          <w:b/>
          <w:bCs/>
          <w:color w:val="000000"/>
          <w:sz w:val="20"/>
          <w:szCs w:val="22"/>
          <w:lang w:val="en-US"/>
        </w:rPr>
        <w:t xml:space="preserve">Table </w:t>
      </w:r>
      <w:r>
        <w:rPr>
          <w:rFonts w:ascii="Arial" w:hAnsi="Arial" w:cs="Arial"/>
          <w:b/>
          <w:bCs/>
          <w:color w:val="000000"/>
          <w:sz w:val="20"/>
          <w:szCs w:val="22"/>
          <w:lang w:val="en-US"/>
        </w:rPr>
        <w:t>2</w:t>
      </w:r>
      <w:r w:rsidRPr="002D451B">
        <w:rPr>
          <w:rFonts w:ascii="Arial" w:hAnsi="Arial" w:cs="Arial"/>
          <w:b/>
          <w:bCs/>
          <w:color w:val="000000"/>
          <w:sz w:val="20"/>
          <w:szCs w:val="22"/>
          <w:lang w:val="en-US"/>
        </w:rPr>
        <w:t>. Intensity scale for winds associated with hurricanes</w:t>
      </w:r>
    </w:p>
    <w:tbl>
      <w:tblPr>
        <w:tblW w:w="783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1995"/>
        <w:gridCol w:w="1800"/>
        <w:gridCol w:w="1800"/>
      </w:tblGrid>
      <w:tr w:rsidR="00AD1045" w:rsidRPr="002D451B" w14:paraId="5D48563D" w14:textId="77777777" w:rsidTr="00AD1045">
        <w:trPr>
          <w:trHeight w:val="322"/>
        </w:trPr>
        <w:tc>
          <w:tcPr>
            <w:tcW w:w="2235" w:type="dxa"/>
            <w:shd w:val="clear" w:color="auto" w:fill="C0C0C0"/>
            <w:vAlign w:val="center"/>
          </w:tcPr>
          <w:p w14:paraId="284E0CFD" w14:textId="77777777" w:rsidR="00AD1045" w:rsidRPr="002D451B" w:rsidRDefault="00AD1045" w:rsidP="00AD1045">
            <w:pPr>
              <w:keepNext/>
              <w:keepLines/>
              <w:jc w:val="center"/>
              <w:rPr>
                <w:rFonts w:ascii="Arial" w:hAnsi="Arial" w:cs="Arial"/>
                <w:b/>
                <w:bCs/>
                <w:color w:val="000000"/>
                <w:sz w:val="18"/>
                <w:szCs w:val="22"/>
                <w:lang w:val="es-ES"/>
              </w:rPr>
            </w:pPr>
            <w:proofErr w:type="spellStart"/>
            <w:r w:rsidRPr="002D451B">
              <w:rPr>
                <w:rFonts w:ascii="Arial" w:hAnsi="Arial" w:cs="Arial"/>
                <w:b/>
                <w:bCs/>
                <w:color w:val="000000"/>
                <w:sz w:val="18"/>
                <w:szCs w:val="22"/>
                <w:lang w:val="es-ES"/>
              </w:rPr>
              <w:t>Intensity</w:t>
            </w:r>
            <w:proofErr w:type="spellEnd"/>
            <w:r w:rsidRPr="002D451B">
              <w:rPr>
                <w:rFonts w:ascii="Arial" w:hAnsi="Arial" w:cs="Arial"/>
                <w:b/>
                <w:bCs/>
                <w:color w:val="000000"/>
                <w:sz w:val="18"/>
                <w:szCs w:val="22"/>
                <w:lang w:val="es-ES"/>
              </w:rPr>
              <w:t xml:space="preserve"> </w:t>
            </w:r>
            <w:proofErr w:type="spellStart"/>
            <w:r w:rsidRPr="002D451B">
              <w:rPr>
                <w:rFonts w:ascii="Arial" w:hAnsi="Arial" w:cs="Arial"/>
                <w:b/>
                <w:bCs/>
                <w:color w:val="000000"/>
                <w:sz w:val="18"/>
                <w:szCs w:val="22"/>
                <w:lang w:val="es-ES"/>
              </w:rPr>
              <w:t>scale</w:t>
            </w:r>
            <w:proofErr w:type="spellEnd"/>
          </w:p>
        </w:tc>
        <w:tc>
          <w:tcPr>
            <w:tcW w:w="3795" w:type="dxa"/>
            <w:gridSpan w:val="2"/>
            <w:shd w:val="clear" w:color="auto" w:fill="C0C0C0"/>
            <w:vAlign w:val="center"/>
          </w:tcPr>
          <w:p w14:paraId="55550C7E" w14:textId="77777777" w:rsidR="00AD1045" w:rsidRPr="002D451B" w:rsidRDefault="00AD1045" w:rsidP="00AD1045">
            <w:pPr>
              <w:keepNext/>
              <w:keepLines/>
              <w:jc w:val="center"/>
              <w:rPr>
                <w:rFonts w:ascii="Arial" w:hAnsi="Arial" w:cs="Arial"/>
                <w:b/>
                <w:bCs/>
                <w:color w:val="000000"/>
                <w:sz w:val="18"/>
                <w:szCs w:val="22"/>
                <w:lang w:val="es-ES"/>
              </w:rPr>
            </w:pPr>
            <w:proofErr w:type="spellStart"/>
            <w:r w:rsidRPr="002D451B">
              <w:rPr>
                <w:rFonts w:ascii="Arial" w:hAnsi="Arial" w:cs="Arial"/>
                <w:b/>
                <w:bCs/>
                <w:color w:val="000000"/>
                <w:sz w:val="18"/>
                <w:szCs w:val="22"/>
                <w:lang w:val="es-ES"/>
              </w:rPr>
              <w:t>Sustained</w:t>
            </w:r>
            <w:proofErr w:type="spellEnd"/>
            <w:r w:rsidRPr="002D451B">
              <w:rPr>
                <w:rFonts w:ascii="Arial" w:hAnsi="Arial" w:cs="Arial"/>
                <w:b/>
                <w:bCs/>
                <w:color w:val="000000"/>
                <w:sz w:val="18"/>
                <w:szCs w:val="22"/>
                <w:lang w:val="es-ES"/>
              </w:rPr>
              <w:t xml:space="preserve"> </w:t>
            </w:r>
            <w:proofErr w:type="spellStart"/>
            <w:r w:rsidRPr="002D451B">
              <w:rPr>
                <w:rFonts w:ascii="Arial" w:hAnsi="Arial" w:cs="Arial"/>
                <w:b/>
                <w:bCs/>
                <w:color w:val="000000"/>
                <w:sz w:val="18"/>
                <w:szCs w:val="22"/>
                <w:lang w:val="es-ES"/>
              </w:rPr>
              <w:t>Wind</w:t>
            </w:r>
            <w:proofErr w:type="spellEnd"/>
            <w:r w:rsidRPr="002D451B">
              <w:rPr>
                <w:rFonts w:ascii="Arial" w:hAnsi="Arial" w:cs="Arial"/>
                <w:b/>
                <w:bCs/>
                <w:color w:val="000000"/>
                <w:sz w:val="18"/>
                <w:szCs w:val="22"/>
                <w:lang w:val="es-ES"/>
              </w:rPr>
              <w:t xml:space="preserve"> </w:t>
            </w:r>
            <w:proofErr w:type="spellStart"/>
            <w:r w:rsidRPr="002D451B">
              <w:rPr>
                <w:rFonts w:ascii="Arial" w:hAnsi="Arial" w:cs="Arial"/>
                <w:b/>
                <w:bCs/>
                <w:color w:val="000000"/>
                <w:sz w:val="18"/>
                <w:szCs w:val="22"/>
                <w:lang w:val="es-ES"/>
              </w:rPr>
              <w:t>Speed</w:t>
            </w:r>
            <w:proofErr w:type="spellEnd"/>
          </w:p>
        </w:tc>
        <w:tc>
          <w:tcPr>
            <w:tcW w:w="1800" w:type="dxa"/>
            <w:vMerge w:val="restart"/>
            <w:shd w:val="clear" w:color="auto" w:fill="BFBFBF" w:themeFill="background1" w:themeFillShade="BF"/>
            <w:vAlign w:val="center"/>
          </w:tcPr>
          <w:p w14:paraId="3ACD1BA9" w14:textId="77777777" w:rsidR="00AD1045" w:rsidRPr="002D451B" w:rsidRDefault="00AD1045" w:rsidP="00AD1045">
            <w:pPr>
              <w:jc w:val="center"/>
              <w:rPr>
                <w:rFonts w:ascii="Arial" w:hAnsi="Arial" w:cs="Arial"/>
                <w:b/>
                <w:bCs/>
                <w:color w:val="000000"/>
                <w:sz w:val="18"/>
                <w:szCs w:val="22"/>
                <w:lang w:val="es-ES"/>
              </w:rPr>
            </w:pPr>
            <w:proofErr w:type="spellStart"/>
            <w:r w:rsidRPr="002D451B">
              <w:rPr>
                <w:rFonts w:ascii="Arial" w:hAnsi="Arial" w:cs="Arial"/>
                <w:b/>
                <w:bCs/>
                <w:color w:val="000000"/>
                <w:sz w:val="18"/>
                <w:szCs w:val="22"/>
                <w:lang w:val="es-ES"/>
              </w:rPr>
              <w:t>Atmospheric</w:t>
            </w:r>
            <w:proofErr w:type="spellEnd"/>
            <w:r w:rsidRPr="002D451B">
              <w:rPr>
                <w:rFonts w:ascii="Arial" w:hAnsi="Arial" w:cs="Arial"/>
                <w:b/>
                <w:bCs/>
                <w:color w:val="000000"/>
                <w:sz w:val="18"/>
                <w:szCs w:val="22"/>
                <w:lang w:val="es-ES"/>
              </w:rPr>
              <w:t xml:space="preserve"> </w:t>
            </w:r>
            <w:proofErr w:type="spellStart"/>
            <w:r w:rsidRPr="002D451B">
              <w:rPr>
                <w:rFonts w:ascii="Arial" w:hAnsi="Arial" w:cs="Arial"/>
                <w:b/>
                <w:bCs/>
                <w:color w:val="000000"/>
                <w:sz w:val="18"/>
                <w:szCs w:val="22"/>
                <w:lang w:val="es-ES"/>
              </w:rPr>
              <w:t>Pressure</w:t>
            </w:r>
            <w:proofErr w:type="spellEnd"/>
          </w:p>
          <w:p w14:paraId="69AAECB9" w14:textId="77777777" w:rsidR="00AD1045" w:rsidRPr="002D451B" w:rsidRDefault="00AD1045" w:rsidP="00AD1045">
            <w:pPr>
              <w:jc w:val="center"/>
              <w:rPr>
                <w:rFonts w:ascii="Arial" w:hAnsi="Arial" w:cs="Arial"/>
                <w:b/>
                <w:bCs/>
                <w:color w:val="000000"/>
                <w:sz w:val="18"/>
                <w:szCs w:val="22"/>
                <w:lang w:val="es-ES"/>
              </w:rPr>
            </w:pPr>
            <w:r w:rsidRPr="002D451B">
              <w:rPr>
                <w:rFonts w:ascii="Arial" w:hAnsi="Arial" w:cs="Arial"/>
                <w:b/>
                <w:bCs/>
                <w:color w:val="000000"/>
                <w:sz w:val="18"/>
                <w:szCs w:val="22"/>
                <w:shd w:val="clear" w:color="auto" w:fill="A6A6A6" w:themeFill="background1" w:themeFillShade="A6"/>
                <w:lang w:val="es-ES"/>
              </w:rPr>
              <w:t>(</w:t>
            </w:r>
            <w:proofErr w:type="spellStart"/>
            <w:r w:rsidRPr="002D451B">
              <w:rPr>
                <w:rFonts w:ascii="Arial" w:hAnsi="Arial" w:cs="Arial"/>
                <w:b/>
                <w:bCs/>
                <w:color w:val="000000"/>
                <w:sz w:val="18"/>
                <w:szCs w:val="22"/>
                <w:highlight w:val="lightGray"/>
                <w:shd w:val="clear" w:color="auto" w:fill="A6A6A6" w:themeFill="background1" w:themeFillShade="A6"/>
                <w:lang w:val="es-ES"/>
              </w:rPr>
              <w:t>Millibars</w:t>
            </w:r>
            <w:proofErr w:type="spellEnd"/>
            <w:r w:rsidRPr="002D451B">
              <w:rPr>
                <w:rFonts w:ascii="Arial" w:hAnsi="Arial" w:cs="Arial"/>
                <w:b/>
                <w:bCs/>
                <w:color w:val="000000"/>
                <w:sz w:val="18"/>
                <w:szCs w:val="22"/>
                <w:highlight w:val="lightGray"/>
                <w:shd w:val="clear" w:color="auto" w:fill="A6A6A6" w:themeFill="background1" w:themeFillShade="A6"/>
                <w:lang w:val="es-ES"/>
              </w:rPr>
              <w:t>)</w:t>
            </w:r>
          </w:p>
        </w:tc>
      </w:tr>
      <w:tr w:rsidR="00AD1045" w:rsidRPr="002D451B" w14:paraId="3FDB0A22" w14:textId="77777777" w:rsidTr="00AD1045">
        <w:trPr>
          <w:trHeight w:val="133"/>
        </w:trPr>
        <w:tc>
          <w:tcPr>
            <w:tcW w:w="2235" w:type="dxa"/>
            <w:shd w:val="clear" w:color="auto" w:fill="C0C0C0"/>
            <w:vAlign w:val="center"/>
          </w:tcPr>
          <w:p w14:paraId="3B21449E" w14:textId="77777777" w:rsidR="00AD1045" w:rsidRPr="002D451B" w:rsidRDefault="00AD1045" w:rsidP="00AD1045">
            <w:pPr>
              <w:keepNext/>
              <w:keepLines/>
              <w:jc w:val="center"/>
              <w:rPr>
                <w:rFonts w:ascii="Arial" w:hAnsi="Arial" w:cs="Arial"/>
                <w:b/>
                <w:bCs/>
                <w:color w:val="000000"/>
                <w:sz w:val="18"/>
                <w:szCs w:val="22"/>
                <w:lang w:val="es-ES"/>
              </w:rPr>
            </w:pPr>
            <w:r w:rsidRPr="002D451B">
              <w:rPr>
                <w:rFonts w:ascii="Arial" w:hAnsi="Arial" w:cs="Arial"/>
                <w:b/>
                <w:bCs/>
                <w:color w:val="000000"/>
                <w:sz w:val="18"/>
                <w:szCs w:val="22"/>
                <w:lang w:val="es-ES"/>
              </w:rPr>
              <w:t xml:space="preserve">Saffir-Simpson </w:t>
            </w:r>
          </w:p>
        </w:tc>
        <w:tc>
          <w:tcPr>
            <w:tcW w:w="1995" w:type="dxa"/>
            <w:shd w:val="clear" w:color="auto" w:fill="C0C0C0"/>
            <w:vAlign w:val="center"/>
          </w:tcPr>
          <w:p w14:paraId="06522ECE" w14:textId="77777777" w:rsidR="00AD1045" w:rsidRPr="002D451B" w:rsidRDefault="00AD1045" w:rsidP="00AD1045">
            <w:pPr>
              <w:keepNext/>
              <w:keepLines/>
              <w:jc w:val="center"/>
              <w:rPr>
                <w:rFonts w:ascii="Arial" w:hAnsi="Arial" w:cs="Arial"/>
                <w:b/>
                <w:bCs/>
                <w:color w:val="000000"/>
                <w:sz w:val="18"/>
                <w:szCs w:val="22"/>
                <w:lang w:val="es-ES"/>
              </w:rPr>
            </w:pPr>
            <w:r w:rsidRPr="002D451B">
              <w:rPr>
                <w:rFonts w:ascii="Arial" w:hAnsi="Arial" w:cs="Arial"/>
                <w:b/>
                <w:bCs/>
                <w:color w:val="000000"/>
                <w:sz w:val="18"/>
                <w:szCs w:val="22"/>
                <w:lang w:val="es-ES"/>
              </w:rPr>
              <w:t xml:space="preserve">Miles per </w:t>
            </w:r>
            <w:proofErr w:type="spellStart"/>
            <w:r w:rsidRPr="002D451B">
              <w:rPr>
                <w:rFonts w:ascii="Arial" w:hAnsi="Arial" w:cs="Arial"/>
                <w:b/>
                <w:bCs/>
                <w:color w:val="000000"/>
                <w:sz w:val="18"/>
                <w:szCs w:val="22"/>
                <w:lang w:val="es-ES"/>
              </w:rPr>
              <w:t>hour</w:t>
            </w:r>
            <w:proofErr w:type="spellEnd"/>
          </w:p>
        </w:tc>
        <w:tc>
          <w:tcPr>
            <w:tcW w:w="1800" w:type="dxa"/>
            <w:shd w:val="clear" w:color="auto" w:fill="C0C0C0"/>
            <w:vAlign w:val="center"/>
          </w:tcPr>
          <w:p w14:paraId="19DA3A4E" w14:textId="77777777" w:rsidR="00AD1045" w:rsidRPr="002D451B" w:rsidRDefault="00AD1045" w:rsidP="00AD1045">
            <w:pPr>
              <w:keepNext/>
              <w:keepLines/>
              <w:jc w:val="center"/>
              <w:rPr>
                <w:rFonts w:ascii="Arial" w:hAnsi="Arial" w:cs="Arial"/>
                <w:b/>
                <w:bCs/>
                <w:color w:val="000000"/>
                <w:sz w:val="18"/>
                <w:szCs w:val="22"/>
                <w:lang w:val="es-ES"/>
              </w:rPr>
            </w:pPr>
            <w:proofErr w:type="spellStart"/>
            <w:r w:rsidRPr="002D451B">
              <w:rPr>
                <w:rFonts w:ascii="Arial" w:hAnsi="Arial" w:cs="Arial"/>
                <w:b/>
                <w:bCs/>
                <w:color w:val="000000"/>
                <w:sz w:val="18"/>
                <w:szCs w:val="22"/>
                <w:lang w:val="es-ES"/>
              </w:rPr>
              <w:t>Knots</w:t>
            </w:r>
            <w:proofErr w:type="spellEnd"/>
          </w:p>
        </w:tc>
        <w:tc>
          <w:tcPr>
            <w:tcW w:w="1800" w:type="dxa"/>
            <w:vMerge/>
            <w:shd w:val="clear" w:color="auto" w:fill="BFBFBF" w:themeFill="background1" w:themeFillShade="BF"/>
            <w:vAlign w:val="center"/>
          </w:tcPr>
          <w:p w14:paraId="63FB6EEB" w14:textId="77777777" w:rsidR="00AD1045" w:rsidRPr="002D451B" w:rsidRDefault="00AD1045" w:rsidP="00AD1045">
            <w:pPr>
              <w:jc w:val="center"/>
              <w:rPr>
                <w:rFonts w:ascii="Arial" w:hAnsi="Arial" w:cs="Arial"/>
                <w:b/>
                <w:bCs/>
                <w:color w:val="000000"/>
                <w:sz w:val="20"/>
                <w:lang w:val="es-ES"/>
              </w:rPr>
            </w:pPr>
          </w:p>
        </w:tc>
      </w:tr>
      <w:tr w:rsidR="00AD1045" w:rsidRPr="002D451B" w14:paraId="78B57B58" w14:textId="77777777" w:rsidTr="00AD1045">
        <w:trPr>
          <w:trHeight w:val="285"/>
        </w:trPr>
        <w:tc>
          <w:tcPr>
            <w:tcW w:w="2235" w:type="dxa"/>
            <w:shd w:val="clear" w:color="auto" w:fill="FFFF99"/>
            <w:vAlign w:val="center"/>
          </w:tcPr>
          <w:p w14:paraId="51208F3F" w14:textId="77777777" w:rsidR="00AD1045" w:rsidRPr="002D451B" w:rsidRDefault="00AD1045" w:rsidP="00AD1045">
            <w:pPr>
              <w:keepNext/>
              <w:keepLines/>
              <w:jc w:val="center"/>
              <w:rPr>
                <w:rFonts w:ascii="Arial" w:hAnsi="Arial" w:cs="Arial"/>
                <w:color w:val="000000"/>
                <w:sz w:val="18"/>
                <w:szCs w:val="22"/>
                <w:lang w:val="es-ES"/>
              </w:rPr>
            </w:pPr>
            <w:r w:rsidRPr="002D451B">
              <w:rPr>
                <w:rFonts w:ascii="Arial" w:hAnsi="Arial" w:cs="Arial"/>
                <w:color w:val="000000"/>
                <w:sz w:val="18"/>
                <w:szCs w:val="22"/>
                <w:lang w:val="es-ES"/>
              </w:rPr>
              <w:t>I</w:t>
            </w:r>
          </w:p>
        </w:tc>
        <w:tc>
          <w:tcPr>
            <w:tcW w:w="1995" w:type="dxa"/>
            <w:shd w:val="clear" w:color="auto" w:fill="FFFF99"/>
            <w:vAlign w:val="center"/>
          </w:tcPr>
          <w:p w14:paraId="69243602" w14:textId="77777777" w:rsidR="00AD1045" w:rsidRPr="002D451B" w:rsidRDefault="00AD1045" w:rsidP="00AD1045">
            <w:pPr>
              <w:keepNext/>
              <w:keepLines/>
              <w:jc w:val="center"/>
              <w:rPr>
                <w:rFonts w:ascii="Arial" w:hAnsi="Arial" w:cs="Arial"/>
                <w:color w:val="000000"/>
                <w:sz w:val="18"/>
                <w:szCs w:val="22"/>
                <w:lang w:val="es-ES"/>
              </w:rPr>
            </w:pPr>
            <w:r w:rsidRPr="002D451B">
              <w:rPr>
                <w:rFonts w:ascii="Arial" w:hAnsi="Arial" w:cs="Arial"/>
                <w:color w:val="000000"/>
                <w:sz w:val="18"/>
                <w:szCs w:val="22"/>
                <w:lang w:val="es-ES"/>
              </w:rPr>
              <w:t>74-95</w:t>
            </w:r>
          </w:p>
        </w:tc>
        <w:tc>
          <w:tcPr>
            <w:tcW w:w="1800" w:type="dxa"/>
            <w:shd w:val="clear" w:color="auto" w:fill="FFFF99"/>
            <w:vAlign w:val="center"/>
          </w:tcPr>
          <w:p w14:paraId="2D38C790" w14:textId="77777777" w:rsidR="00AD1045" w:rsidRPr="002D451B" w:rsidRDefault="00AD1045" w:rsidP="00AD1045">
            <w:pPr>
              <w:keepNext/>
              <w:keepLines/>
              <w:jc w:val="center"/>
              <w:rPr>
                <w:rFonts w:ascii="Arial" w:hAnsi="Arial" w:cs="Arial"/>
                <w:color w:val="000000"/>
                <w:sz w:val="18"/>
                <w:szCs w:val="22"/>
                <w:lang w:val="es-ES"/>
              </w:rPr>
            </w:pPr>
            <w:r w:rsidRPr="002D451B">
              <w:rPr>
                <w:rFonts w:ascii="Arial" w:hAnsi="Arial" w:cs="Arial"/>
                <w:color w:val="000000"/>
                <w:sz w:val="18"/>
                <w:szCs w:val="22"/>
                <w:lang w:val="es-ES"/>
              </w:rPr>
              <w:t>64-82</w:t>
            </w:r>
          </w:p>
        </w:tc>
        <w:tc>
          <w:tcPr>
            <w:tcW w:w="1800" w:type="dxa"/>
            <w:shd w:val="clear" w:color="auto" w:fill="FFFF99"/>
            <w:vAlign w:val="center"/>
          </w:tcPr>
          <w:p w14:paraId="764CBB2C" w14:textId="77777777" w:rsidR="00AD1045" w:rsidRPr="002D451B" w:rsidRDefault="00AD1045" w:rsidP="00AD1045">
            <w:pPr>
              <w:jc w:val="center"/>
              <w:rPr>
                <w:rFonts w:ascii="Arial" w:hAnsi="Arial" w:cs="Arial"/>
                <w:color w:val="000000"/>
                <w:sz w:val="18"/>
                <w:szCs w:val="22"/>
                <w:lang w:val="es-ES"/>
              </w:rPr>
            </w:pPr>
            <w:r w:rsidRPr="002D451B">
              <w:rPr>
                <w:rFonts w:ascii="Arial" w:hAnsi="Arial" w:cs="Arial"/>
                <w:color w:val="000000"/>
                <w:sz w:val="18"/>
                <w:szCs w:val="22"/>
                <w:lang w:val="es-ES"/>
              </w:rPr>
              <w:t>&gt;980</w:t>
            </w:r>
          </w:p>
        </w:tc>
      </w:tr>
      <w:tr w:rsidR="00AD1045" w:rsidRPr="002D451B" w14:paraId="5A2138CC" w14:textId="77777777" w:rsidTr="00AD1045">
        <w:trPr>
          <w:trHeight w:val="270"/>
        </w:trPr>
        <w:tc>
          <w:tcPr>
            <w:tcW w:w="2235" w:type="dxa"/>
            <w:shd w:val="clear" w:color="auto" w:fill="FFFF00"/>
            <w:vAlign w:val="center"/>
          </w:tcPr>
          <w:p w14:paraId="6549E29E" w14:textId="77777777" w:rsidR="00AD1045" w:rsidRPr="002D451B" w:rsidRDefault="00AD1045" w:rsidP="00AD1045">
            <w:pPr>
              <w:keepNext/>
              <w:keepLines/>
              <w:jc w:val="center"/>
              <w:rPr>
                <w:rFonts w:ascii="Arial" w:hAnsi="Arial" w:cs="Arial"/>
                <w:color w:val="000000"/>
                <w:sz w:val="18"/>
                <w:szCs w:val="22"/>
                <w:lang w:val="es-ES"/>
              </w:rPr>
            </w:pPr>
            <w:r w:rsidRPr="002D451B">
              <w:rPr>
                <w:rFonts w:ascii="Arial" w:hAnsi="Arial" w:cs="Arial"/>
                <w:color w:val="000000"/>
                <w:sz w:val="18"/>
                <w:szCs w:val="22"/>
                <w:lang w:val="es-ES"/>
              </w:rPr>
              <w:t>II</w:t>
            </w:r>
          </w:p>
        </w:tc>
        <w:tc>
          <w:tcPr>
            <w:tcW w:w="1995" w:type="dxa"/>
            <w:shd w:val="clear" w:color="auto" w:fill="FFFF00"/>
            <w:vAlign w:val="center"/>
          </w:tcPr>
          <w:p w14:paraId="5E87A6C8" w14:textId="77777777" w:rsidR="00AD1045" w:rsidRPr="002D451B" w:rsidRDefault="00AD1045" w:rsidP="00AD1045">
            <w:pPr>
              <w:keepNext/>
              <w:keepLines/>
              <w:jc w:val="center"/>
              <w:rPr>
                <w:rFonts w:ascii="Arial" w:hAnsi="Arial" w:cs="Arial"/>
                <w:color w:val="000000"/>
                <w:sz w:val="18"/>
                <w:szCs w:val="22"/>
                <w:lang w:val="es-ES"/>
              </w:rPr>
            </w:pPr>
            <w:r w:rsidRPr="002D451B">
              <w:rPr>
                <w:rFonts w:ascii="Arial" w:hAnsi="Arial" w:cs="Arial"/>
                <w:color w:val="000000"/>
                <w:sz w:val="18"/>
                <w:szCs w:val="22"/>
                <w:lang w:val="es-ES"/>
              </w:rPr>
              <w:t>96-110</w:t>
            </w:r>
          </w:p>
        </w:tc>
        <w:tc>
          <w:tcPr>
            <w:tcW w:w="1800" w:type="dxa"/>
            <w:shd w:val="clear" w:color="auto" w:fill="FFFF00"/>
            <w:vAlign w:val="center"/>
          </w:tcPr>
          <w:p w14:paraId="15162944" w14:textId="77777777" w:rsidR="00AD1045" w:rsidRPr="002D451B" w:rsidRDefault="00AD1045" w:rsidP="00AD1045">
            <w:pPr>
              <w:keepNext/>
              <w:keepLines/>
              <w:jc w:val="center"/>
              <w:rPr>
                <w:rFonts w:ascii="Arial" w:hAnsi="Arial" w:cs="Arial"/>
                <w:color w:val="000000"/>
                <w:sz w:val="18"/>
                <w:szCs w:val="22"/>
                <w:lang w:val="es-ES"/>
              </w:rPr>
            </w:pPr>
            <w:r w:rsidRPr="002D451B">
              <w:rPr>
                <w:rFonts w:ascii="Arial" w:hAnsi="Arial" w:cs="Arial"/>
                <w:color w:val="000000"/>
                <w:sz w:val="18"/>
                <w:szCs w:val="22"/>
                <w:lang w:val="es-ES"/>
              </w:rPr>
              <w:t>83-95</w:t>
            </w:r>
          </w:p>
        </w:tc>
        <w:tc>
          <w:tcPr>
            <w:tcW w:w="1800" w:type="dxa"/>
            <w:shd w:val="clear" w:color="auto" w:fill="FFFF00"/>
            <w:vAlign w:val="center"/>
          </w:tcPr>
          <w:p w14:paraId="0E39CAAE" w14:textId="77777777" w:rsidR="00AD1045" w:rsidRPr="002D451B" w:rsidRDefault="00AD1045" w:rsidP="00AD1045">
            <w:pPr>
              <w:jc w:val="center"/>
              <w:rPr>
                <w:rFonts w:ascii="Arial" w:hAnsi="Arial" w:cs="Arial"/>
                <w:color w:val="000000"/>
                <w:sz w:val="18"/>
                <w:szCs w:val="22"/>
                <w:lang w:val="es-ES"/>
              </w:rPr>
            </w:pPr>
            <w:r w:rsidRPr="002D451B">
              <w:rPr>
                <w:rFonts w:ascii="Arial" w:hAnsi="Arial" w:cs="Arial"/>
                <w:color w:val="000000"/>
                <w:sz w:val="18"/>
                <w:szCs w:val="22"/>
                <w:lang w:val="es-ES"/>
              </w:rPr>
              <w:t>979-965</w:t>
            </w:r>
          </w:p>
        </w:tc>
      </w:tr>
      <w:tr w:rsidR="00AD1045" w:rsidRPr="002D451B" w14:paraId="4D74F0B2" w14:textId="77777777" w:rsidTr="00AD1045">
        <w:trPr>
          <w:trHeight w:val="270"/>
        </w:trPr>
        <w:tc>
          <w:tcPr>
            <w:tcW w:w="2235" w:type="dxa"/>
            <w:shd w:val="clear" w:color="auto" w:fill="FFC000"/>
            <w:vAlign w:val="center"/>
          </w:tcPr>
          <w:p w14:paraId="478CBDCE" w14:textId="77777777" w:rsidR="00AD1045" w:rsidRPr="002D451B" w:rsidRDefault="00AD1045" w:rsidP="00AD1045">
            <w:pPr>
              <w:keepNext/>
              <w:keepLines/>
              <w:jc w:val="center"/>
              <w:rPr>
                <w:rFonts w:ascii="Arial" w:hAnsi="Arial" w:cs="Arial"/>
                <w:color w:val="000000"/>
                <w:sz w:val="18"/>
                <w:szCs w:val="22"/>
                <w:lang w:val="es-ES"/>
              </w:rPr>
            </w:pPr>
            <w:r w:rsidRPr="002D451B">
              <w:rPr>
                <w:rFonts w:ascii="Arial" w:hAnsi="Arial" w:cs="Arial"/>
                <w:color w:val="000000"/>
                <w:sz w:val="18"/>
                <w:szCs w:val="22"/>
                <w:lang w:val="es-ES"/>
              </w:rPr>
              <w:t>III</w:t>
            </w:r>
          </w:p>
        </w:tc>
        <w:tc>
          <w:tcPr>
            <w:tcW w:w="1995" w:type="dxa"/>
            <w:shd w:val="clear" w:color="auto" w:fill="FFC000"/>
            <w:vAlign w:val="center"/>
          </w:tcPr>
          <w:p w14:paraId="7D5A5D8D" w14:textId="77777777" w:rsidR="00AD1045" w:rsidRPr="002D451B" w:rsidRDefault="00AD1045" w:rsidP="00AD1045">
            <w:pPr>
              <w:keepNext/>
              <w:keepLines/>
              <w:jc w:val="center"/>
              <w:rPr>
                <w:rFonts w:ascii="Arial" w:hAnsi="Arial" w:cs="Arial"/>
                <w:color w:val="000000"/>
                <w:sz w:val="18"/>
                <w:szCs w:val="22"/>
                <w:lang w:val="es-ES"/>
              </w:rPr>
            </w:pPr>
            <w:r w:rsidRPr="002D451B">
              <w:rPr>
                <w:rFonts w:ascii="Arial" w:hAnsi="Arial" w:cs="Arial"/>
                <w:color w:val="000000"/>
                <w:sz w:val="18"/>
                <w:szCs w:val="22"/>
                <w:lang w:val="es-ES"/>
              </w:rPr>
              <w:t>111-130</w:t>
            </w:r>
          </w:p>
        </w:tc>
        <w:tc>
          <w:tcPr>
            <w:tcW w:w="1800" w:type="dxa"/>
            <w:shd w:val="clear" w:color="auto" w:fill="FFC000"/>
            <w:vAlign w:val="center"/>
          </w:tcPr>
          <w:p w14:paraId="0EC3E2A3" w14:textId="77777777" w:rsidR="00AD1045" w:rsidRPr="002D451B" w:rsidRDefault="00AD1045" w:rsidP="00AD1045">
            <w:pPr>
              <w:keepNext/>
              <w:keepLines/>
              <w:jc w:val="center"/>
              <w:rPr>
                <w:rFonts w:ascii="Arial" w:hAnsi="Arial" w:cs="Arial"/>
                <w:color w:val="000000"/>
                <w:sz w:val="18"/>
                <w:szCs w:val="22"/>
                <w:lang w:val="es-ES"/>
              </w:rPr>
            </w:pPr>
            <w:r w:rsidRPr="002D451B">
              <w:rPr>
                <w:rFonts w:ascii="Arial" w:hAnsi="Arial" w:cs="Arial"/>
                <w:color w:val="000000"/>
                <w:sz w:val="18"/>
                <w:szCs w:val="22"/>
                <w:lang w:val="es-ES"/>
              </w:rPr>
              <w:t>96-113</w:t>
            </w:r>
          </w:p>
        </w:tc>
        <w:tc>
          <w:tcPr>
            <w:tcW w:w="1800" w:type="dxa"/>
            <w:shd w:val="clear" w:color="auto" w:fill="FFC000"/>
            <w:vAlign w:val="center"/>
          </w:tcPr>
          <w:p w14:paraId="0BDA36CC" w14:textId="77777777" w:rsidR="00AD1045" w:rsidRPr="002D451B" w:rsidRDefault="00AD1045" w:rsidP="00AD1045">
            <w:pPr>
              <w:jc w:val="center"/>
              <w:rPr>
                <w:rFonts w:ascii="Arial" w:hAnsi="Arial" w:cs="Arial"/>
                <w:color w:val="000000"/>
                <w:sz w:val="18"/>
                <w:szCs w:val="22"/>
                <w:lang w:val="es-ES"/>
              </w:rPr>
            </w:pPr>
            <w:r w:rsidRPr="002D451B">
              <w:rPr>
                <w:rFonts w:ascii="Arial" w:hAnsi="Arial" w:cs="Arial"/>
                <w:color w:val="000000"/>
                <w:sz w:val="18"/>
                <w:szCs w:val="22"/>
                <w:lang w:val="es-ES"/>
              </w:rPr>
              <w:t>964-945</w:t>
            </w:r>
          </w:p>
        </w:tc>
      </w:tr>
      <w:tr w:rsidR="00AD1045" w:rsidRPr="002D451B" w14:paraId="2D908B80" w14:textId="77777777" w:rsidTr="00AD1045">
        <w:trPr>
          <w:trHeight w:val="270"/>
        </w:trPr>
        <w:tc>
          <w:tcPr>
            <w:tcW w:w="2235" w:type="dxa"/>
            <w:shd w:val="clear" w:color="auto" w:fill="E36C0A"/>
            <w:vAlign w:val="center"/>
          </w:tcPr>
          <w:p w14:paraId="1A42CC89" w14:textId="77777777" w:rsidR="00AD1045" w:rsidRPr="002D451B" w:rsidRDefault="00AD1045" w:rsidP="00AD1045">
            <w:pPr>
              <w:keepNext/>
              <w:keepLines/>
              <w:jc w:val="center"/>
              <w:rPr>
                <w:rFonts w:ascii="Arial" w:hAnsi="Arial" w:cs="Arial"/>
                <w:color w:val="000000"/>
                <w:sz w:val="18"/>
                <w:szCs w:val="22"/>
                <w:lang w:val="es-ES"/>
              </w:rPr>
            </w:pPr>
            <w:r w:rsidRPr="002D451B">
              <w:rPr>
                <w:rFonts w:ascii="Arial" w:hAnsi="Arial" w:cs="Arial"/>
                <w:color w:val="000000"/>
                <w:sz w:val="18"/>
                <w:szCs w:val="22"/>
                <w:lang w:val="es-ES"/>
              </w:rPr>
              <w:t>IV</w:t>
            </w:r>
          </w:p>
        </w:tc>
        <w:tc>
          <w:tcPr>
            <w:tcW w:w="1995" w:type="dxa"/>
            <w:shd w:val="clear" w:color="auto" w:fill="E36C0A"/>
            <w:vAlign w:val="center"/>
          </w:tcPr>
          <w:p w14:paraId="0FAD5E84" w14:textId="77777777" w:rsidR="00AD1045" w:rsidRPr="002D451B" w:rsidRDefault="00AD1045" w:rsidP="00AD1045">
            <w:pPr>
              <w:keepNext/>
              <w:keepLines/>
              <w:jc w:val="center"/>
              <w:rPr>
                <w:rFonts w:ascii="Arial" w:hAnsi="Arial" w:cs="Arial"/>
                <w:color w:val="000000"/>
                <w:sz w:val="18"/>
                <w:szCs w:val="22"/>
                <w:lang w:val="es-ES"/>
              </w:rPr>
            </w:pPr>
            <w:r w:rsidRPr="002D451B">
              <w:rPr>
                <w:rFonts w:ascii="Arial" w:hAnsi="Arial" w:cs="Arial"/>
                <w:color w:val="000000"/>
                <w:sz w:val="18"/>
                <w:szCs w:val="22"/>
                <w:lang w:val="es-ES"/>
              </w:rPr>
              <w:t>131-155</w:t>
            </w:r>
          </w:p>
        </w:tc>
        <w:tc>
          <w:tcPr>
            <w:tcW w:w="1800" w:type="dxa"/>
            <w:shd w:val="clear" w:color="auto" w:fill="E36C0A"/>
            <w:vAlign w:val="center"/>
          </w:tcPr>
          <w:p w14:paraId="090FB105" w14:textId="77777777" w:rsidR="00AD1045" w:rsidRPr="002D451B" w:rsidRDefault="00AD1045" w:rsidP="00AD1045">
            <w:pPr>
              <w:keepNext/>
              <w:keepLines/>
              <w:jc w:val="center"/>
              <w:rPr>
                <w:rFonts w:ascii="Arial" w:hAnsi="Arial" w:cs="Arial"/>
                <w:color w:val="000000"/>
                <w:sz w:val="18"/>
                <w:szCs w:val="22"/>
                <w:lang w:val="es-ES"/>
              </w:rPr>
            </w:pPr>
            <w:r w:rsidRPr="002D451B">
              <w:rPr>
                <w:rFonts w:ascii="Arial" w:hAnsi="Arial" w:cs="Arial"/>
                <w:color w:val="000000"/>
                <w:sz w:val="18"/>
                <w:szCs w:val="22"/>
                <w:lang w:val="es-ES"/>
              </w:rPr>
              <w:t>114-135</w:t>
            </w:r>
          </w:p>
        </w:tc>
        <w:tc>
          <w:tcPr>
            <w:tcW w:w="1800" w:type="dxa"/>
            <w:shd w:val="clear" w:color="auto" w:fill="E36C0A"/>
            <w:vAlign w:val="center"/>
          </w:tcPr>
          <w:p w14:paraId="3A06AFBC" w14:textId="77777777" w:rsidR="00AD1045" w:rsidRPr="002D451B" w:rsidRDefault="00AD1045" w:rsidP="00AD1045">
            <w:pPr>
              <w:jc w:val="center"/>
              <w:rPr>
                <w:rFonts w:ascii="Arial" w:hAnsi="Arial" w:cs="Arial"/>
                <w:color w:val="000000"/>
                <w:sz w:val="18"/>
                <w:szCs w:val="22"/>
                <w:lang w:val="es-ES"/>
              </w:rPr>
            </w:pPr>
            <w:r w:rsidRPr="002D451B">
              <w:rPr>
                <w:rFonts w:ascii="Arial" w:hAnsi="Arial" w:cs="Arial"/>
                <w:color w:val="000000"/>
                <w:sz w:val="18"/>
                <w:szCs w:val="22"/>
                <w:lang w:val="es-ES"/>
              </w:rPr>
              <w:t>944-920</w:t>
            </w:r>
          </w:p>
        </w:tc>
      </w:tr>
      <w:tr w:rsidR="00AD1045" w:rsidRPr="002D451B" w14:paraId="3CC5DD6F" w14:textId="77777777" w:rsidTr="00AD1045">
        <w:trPr>
          <w:trHeight w:val="270"/>
        </w:trPr>
        <w:tc>
          <w:tcPr>
            <w:tcW w:w="2235" w:type="dxa"/>
            <w:shd w:val="clear" w:color="auto" w:fill="FF0000"/>
            <w:vAlign w:val="center"/>
          </w:tcPr>
          <w:p w14:paraId="1D447CED" w14:textId="77777777" w:rsidR="00AD1045" w:rsidRPr="002D451B" w:rsidRDefault="00AD1045" w:rsidP="00AD1045">
            <w:pPr>
              <w:keepNext/>
              <w:keepLines/>
              <w:jc w:val="center"/>
              <w:rPr>
                <w:rFonts w:ascii="Arial" w:hAnsi="Arial" w:cs="Arial"/>
                <w:color w:val="000000"/>
                <w:sz w:val="18"/>
                <w:szCs w:val="22"/>
                <w:lang w:val="es-ES"/>
              </w:rPr>
            </w:pPr>
            <w:r w:rsidRPr="002D451B">
              <w:rPr>
                <w:rFonts w:ascii="Arial" w:hAnsi="Arial" w:cs="Arial"/>
                <w:color w:val="000000"/>
                <w:sz w:val="18"/>
                <w:szCs w:val="22"/>
                <w:lang w:val="es-ES"/>
              </w:rPr>
              <w:t>V</w:t>
            </w:r>
          </w:p>
        </w:tc>
        <w:tc>
          <w:tcPr>
            <w:tcW w:w="1995" w:type="dxa"/>
            <w:shd w:val="clear" w:color="auto" w:fill="FF0000"/>
            <w:vAlign w:val="center"/>
          </w:tcPr>
          <w:p w14:paraId="67795840" w14:textId="77777777" w:rsidR="00AD1045" w:rsidRPr="002D451B" w:rsidRDefault="00AD1045" w:rsidP="00AD1045">
            <w:pPr>
              <w:keepNext/>
              <w:keepLines/>
              <w:jc w:val="center"/>
              <w:rPr>
                <w:rFonts w:ascii="Arial" w:hAnsi="Arial" w:cs="Arial"/>
                <w:color w:val="000000"/>
                <w:sz w:val="18"/>
                <w:szCs w:val="22"/>
                <w:lang w:val="es-ES"/>
              </w:rPr>
            </w:pPr>
            <w:r w:rsidRPr="002D451B">
              <w:rPr>
                <w:rFonts w:ascii="Arial" w:hAnsi="Arial" w:cs="Arial"/>
                <w:color w:val="000000"/>
                <w:sz w:val="18"/>
                <w:szCs w:val="22"/>
                <w:lang w:val="es-ES"/>
              </w:rPr>
              <w:t>&gt;156</w:t>
            </w:r>
          </w:p>
        </w:tc>
        <w:tc>
          <w:tcPr>
            <w:tcW w:w="1800" w:type="dxa"/>
            <w:shd w:val="clear" w:color="auto" w:fill="FF0000"/>
            <w:vAlign w:val="center"/>
          </w:tcPr>
          <w:p w14:paraId="353B8C62" w14:textId="77777777" w:rsidR="00AD1045" w:rsidRPr="002D451B" w:rsidRDefault="00AD1045" w:rsidP="00AD1045">
            <w:pPr>
              <w:keepNext/>
              <w:keepLines/>
              <w:jc w:val="center"/>
              <w:rPr>
                <w:rFonts w:ascii="Arial" w:hAnsi="Arial" w:cs="Arial"/>
                <w:color w:val="000000"/>
                <w:sz w:val="18"/>
                <w:szCs w:val="22"/>
                <w:lang w:val="es-ES"/>
              </w:rPr>
            </w:pPr>
            <w:r w:rsidRPr="002D451B">
              <w:rPr>
                <w:rFonts w:ascii="Arial" w:hAnsi="Arial" w:cs="Arial"/>
                <w:color w:val="000000"/>
                <w:sz w:val="18"/>
                <w:szCs w:val="22"/>
                <w:lang w:val="es-ES"/>
              </w:rPr>
              <w:t>&gt;136</w:t>
            </w:r>
          </w:p>
        </w:tc>
        <w:tc>
          <w:tcPr>
            <w:tcW w:w="1800" w:type="dxa"/>
            <w:shd w:val="clear" w:color="auto" w:fill="FF0000"/>
            <w:vAlign w:val="center"/>
          </w:tcPr>
          <w:p w14:paraId="48854C1D" w14:textId="77777777" w:rsidR="00AD1045" w:rsidRPr="002D451B" w:rsidRDefault="00AD1045" w:rsidP="00AD1045">
            <w:pPr>
              <w:jc w:val="center"/>
              <w:rPr>
                <w:rFonts w:ascii="Arial" w:hAnsi="Arial" w:cs="Arial"/>
                <w:color w:val="000000"/>
                <w:sz w:val="18"/>
                <w:szCs w:val="22"/>
                <w:lang w:val="es-ES"/>
              </w:rPr>
            </w:pPr>
            <w:r w:rsidRPr="002D451B">
              <w:rPr>
                <w:rFonts w:ascii="Arial" w:hAnsi="Arial" w:cs="Arial"/>
                <w:color w:val="000000"/>
                <w:sz w:val="18"/>
                <w:szCs w:val="22"/>
                <w:lang w:val="es-ES"/>
              </w:rPr>
              <w:t>&lt;920</w:t>
            </w:r>
          </w:p>
        </w:tc>
      </w:tr>
    </w:tbl>
    <w:p w14:paraId="0DCCD08E" w14:textId="77777777" w:rsidR="00AD1045" w:rsidRPr="002D451B" w:rsidRDefault="00AD1045" w:rsidP="00AD1045">
      <w:pPr>
        <w:pStyle w:val="Paragraph"/>
        <w:numPr>
          <w:ilvl w:val="0"/>
          <w:numId w:val="0"/>
        </w:numPr>
        <w:ind w:left="2448"/>
        <w:rPr>
          <w:rFonts w:ascii="Arial" w:hAnsi="Arial" w:cs="Arial"/>
          <w:sz w:val="22"/>
          <w:szCs w:val="22"/>
        </w:rPr>
      </w:pPr>
    </w:p>
    <w:p w14:paraId="05699A47" w14:textId="77777777" w:rsidR="00AD1045" w:rsidRDefault="00AD1045" w:rsidP="00F9305D">
      <w:pPr>
        <w:pStyle w:val="Paragraph"/>
        <w:tabs>
          <w:tab w:val="clear" w:pos="1476"/>
        </w:tabs>
        <w:ind w:left="720" w:hanging="540"/>
        <w:rPr>
          <w:rFonts w:ascii="Arial" w:hAnsi="Arial" w:cs="Arial"/>
          <w:sz w:val="22"/>
          <w:szCs w:val="22"/>
          <w:lang w:val="en-US"/>
        </w:rPr>
      </w:pPr>
      <w:r w:rsidRPr="002D451B">
        <w:rPr>
          <w:rFonts w:ascii="Arial" w:hAnsi="Arial" w:cs="Arial"/>
          <w:b/>
          <w:sz w:val="22"/>
          <w:szCs w:val="22"/>
          <w:lang w:val="en-US"/>
        </w:rPr>
        <w:t xml:space="preserve">Vulnerability tables. </w:t>
      </w:r>
      <w:r w:rsidRPr="002D451B">
        <w:rPr>
          <w:rFonts w:ascii="Arial" w:hAnsi="Arial" w:cs="Arial"/>
          <w:sz w:val="22"/>
          <w:szCs w:val="22"/>
          <w:lang w:val="en-US"/>
        </w:rPr>
        <w:t xml:space="preserve">Tables </w:t>
      </w:r>
      <w:r>
        <w:rPr>
          <w:rFonts w:ascii="Arial" w:hAnsi="Arial" w:cs="Arial"/>
          <w:sz w:val="22"/>
          <w:szCs w:val="22"/>
          <w:lang w:val="en-US"/>
        </w:rPr>
        <w:t>3</w:t>
      </w:r>
      <w:r w:rsidRPr="002D451B">
        <w:rPr>
          <w:rFonts w:ascii="Arial" w:hAnsi="Arial" w:cs="Arial"/>
          <w:sz w:val="22"/>
          <w:szCs w:val="22"/>
          <w:lang w:val="en-US"/>
        </w:rPr>
        <w:t xml:space="preserve"> and </w:t>
      </w:r>
      <w:r>
        <w:rPr>
          <w:rFonts w:ascii="Arial" w:hAnsi="Arial" w:cs="Arial"/>
          <w:sz w:val="22"/>
          <w:szCs w:val="22"/>
          <w:lang w:val="en-US"/>
        </w:rPr>
        <w:t>4</w:t>
      </w:r>
      <w:r w:rsidRPr="002D451B">
        <w:rPr>
          <w:rFonts w:ascii="Arial" w:hAnsi="Arial" w:cs="Arial"/>
          <w:sz w:val="22"/>
          <w:szCs w:val="22"/>
          <w:lang w:val="en-US"/>
        </w:rPr>
        <w:t xml:space="preserve"> below show the vulnerability coefficients </w:t>
      </w:r>
      <w:r>
        <w:rPr>
          <w:rFonts w:ascii="Arial" w:hAnsi="Arial" w:cs="Arial"/>
          <w:sz w:val="22"/>
          <w:szCs w:val="22"/>
          <w:lang w:val="en-US"/>
        </w:rPr>
        <w:t>to be applied to the EP for different intensity of precipitation and wind.</w:t>
      </w:r>
    </w:p>
    <w:p w14:paraId="3F503C3B" w14:textId="77777777" w:rsidR="00AD1045" w:rsidRPr="002D451B" w:rsidRDefault="00AD1045" w:rsidP="00AD1045">
      <w:pPr>
        <w:pStyle w:val="Paragraph"/>
        <w:numPr>
          <w:ilvl w:val="0"/>
          <w:numId w:val="0"/>
        </w:numPr>
        <w:ind w:left="720"/>
        <w:jc w:val="center"/>
        <w:rPr>
          <w:rFonts w:ascii="Arial" w:hAnsi="Arial" w:cs="Arial"/>
          <w:sz w:val="22"/>
          <w:szCs w:val="22"/>
          <w:lang w:val="en-US"/>
        </w:rPr>
      </w:pPr>
      <w:r w:rsidRPr="002D451B">
        <w:rPr>
          <w:rFonts w:ascii="Arial" w:hAnsi="Arial" w:cs="Arial"/>
          <w:b/>
          <w:color w:val="000000"/>
          <w:sz w:val="20"/>
          <w:szCs w:val="18"/>
          <w:lang w:val="en-US"/>
        </w:rPr>
        <w:t xml:space="preserve">Table </w:t>
      </w:r>
      <w:r>
        <w:rPr>
          <w:rFonts w:ascii="Arial" w:hAnsi="Arial" w:cs="Arial"/>
          <w:b/>
          <w:color w:val="000000"/>
          <w:sz w:val="20"/>
          <w:szCs w:val="18"/>
          <w:lang w:val="en-US"/>
        </w:rPr>
        <w:t>3</w:t>
      </w:r>
      <w:r w:rsidRPr="002D451B">
        <w:rPr>
          <w:rFonts w:ascii="Arial" w:hAnsi="Arial" w:cs="Arial"/>
          <w:b/>
          <w:color w:val="000000"/>
          <w:sz w:val="20"/>
          <w:szCs w:val="18"/>
          <w:lang w:val="en-US"/>
        </w:rPr>
        <w:t>.</w:t>
      </w:r>
      <w:r w:rsidRPr="00922B05">
        <w:rPr>
          <w:rFonts w:ascii="Arial" w:hAnsi="Arial" w:cs="Arial"/>
          <w:b/>
          <w:color w:val="000000"/>
          <w:sz w:val="20"/>
          <w:szCs w:val="18"/>
          <w:lang w:val="en-US"/>
        </w:rPr>
        <w:t xml:space="preserve"> </w:t>
      </w:r>
      <w:r w:rsidRPr="002D451B">
        <w:rPr>
          <w:rFonts w:ascii="Arial" w:hAnsi="Arial" w:cs="Arial"/>
          <w:b/>
          <w:color w:val="000000"/>
          <w:sz w:val="20"/>
          <w:szCs w:val="18"/>
          <w:lang w:val="en-US"/>
        </w:rPr>
        <w:t>Vulnerability Coefficients for</w:t>
      </w:r>
      <w:r>
        <w:rPr>
          <w:rFonts w:ascii="Arial" w:hAnsi="Arial" w:cs="Arial"/>
          <w:b/>
          <w:color w:val="000000"/>
          <w:sz w:val="20"/>
          <w:szCs w:val="18"/>
          <w:lang w:val="en-US"/>
        </w:rPr>
        <w:t xml:space="preserve"> </w:t>
      </w:r>
      <w:proofErr w:type="spellStart"/>
      <w:r>
        <w:rPr>
          <w:rFonts w:ascii="Arial" w:hAnsi="Arial" w:cs="Arial"/>
          <w:b/>
          <w:color w:val="000000"/>
          <w:sz w:val="20"/>
          <w:szCs w:val="18"/>
          <w:lang w:val="en-US"/>
        </w:rPr>
        <w:t>Precipation</w:t>
      </w:r>
      <w:proofErr w:type="spellEnd"/>
    </w:p>
    <w:tbl>
      <w:tblPr>
        <w:tblW w:w="6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1170"/>
        <w:gridCol w:w="1153"/>
        <w:gridCol w:w="1457"/>
      </w:tblGrid>
      <w:tr w:rsidR="00AD1045" w:rsidRPr="002D451B" w14:paraId="4233E026" w14:textId="77777777" w:rsidTr="00CE568E">
        <w:trPr>
          <w:trHeight w:val="557"/>
          <w:jc w:val="center"/>
        </w:trPr>
        <w:tc>
          <w:tcPr>
            <w:tcW w:w="2880" w:type="dxa"/>
            <w:tcBorders>
              <w:top w:val="single" w:sz="4" w:space="0" w:color="auto"/>
            </w:tcBorders>
            <w:shd w:val="clear" w:color="auto" w:fill="BFBFBF" w:themeFill="background1" w:themeFillShade="BF"/>
          </w:tcPr>
          <w:bookmarkEnd w:id="61"/>
          <w:p w14:paraId="0423843F" w14:textId="77777777" w:rsidR="00AD1045" w:rsidRPr="002D451B" w:rsidRDefault="00AD1045" w:rsidP="00AD1045">
            <w:pPr>
              <w:spacing w:before="120" w:after="120"/>
              <w:jc w:val="center"/>
              <w:rPr>
                <w:rFonts w:ascii="Arial" w:hAnsi="Arial" w:cs="Arial"/>
                <w:b/>
                <w:color w:val="000000"/>
                <w:sz w:val="18"/>
                <w:szCs w:val="18"/>
              </w:rPr>
            </w:pPr>
            <w:r w:rsidRPr="002D451B">
              <w:rPr>
                <w:rFonts w:ascii="Arial" w:hAnsi="Arial" w:cs="Arial"/>
                <w:b/>
                <w:color w:val="000000"/>
                <w:sz w:val="18"/>
                <w:szCs w:val="18"/>
              </w:rPr>
              <w:t>Areas</w:t>
            </w:r>
          </w:p>
        </w:tc>
        <w:tc>
          <w:tcPr>
            <w:tcW w:w="1170" w:type="dxa"/>
            <w:tcBorders>
              <w:top w:val="single" w:sz="4" w:space="0" w:color="auto"/>
            </w:tcBorders>
            <w:shd w:val="clear" w:color="auto" w:fill="BFBFBF" w:themeFill="background1" w:themeFillShade="BF"/>
          </w:tcPr>
          <w:p w14:paraId="61950C13" w14:textId="77777777" w:rsidR="00AD1045" w:rsidRPr="002D451B" w:rsidRDefault="00AD1045" w:rsidP="00AD1045">
            <w:pPr>
              <w:spacing w:before="120" w:after="120"/>
              <w:jc w:val="center"/>
              <w:rPr>
                <w:rFonts w:ascii="Arial" w:hAnsi="Arial" w:cs="Arial"/>
                <w:b/>
                <w:color w:val="000000"/>
                <w:sz w:val="18"/>
                <w:szCs w:val="18"/>
              </w:rPr>
            </w:pPr>
            <w:r w:rsidRPr="002D451B">
              <w:rPr>
                <w:rFonts w:ascii="Arial" w:hAnsi="Arial" w:cs="Arial"/>
                <w:b/>
                <w:color w:val="000000"/>
                <w:sz w:val="18"/>
                <w:szCs w:val="18"/>
              </w:rPr>
              <w:t>Intensity</w:t>
            </w:r>
          </w:p>
          <w:p w14:paraId="2DFD0EAB" w14:textId="77777777" w:rsidR="00AD1045" w:rsidRPr="002D451B" w:rsidRDefault="00AD1045" w:rsidP="00AD1045">
            <w:pPr>
              <w:spacing w:before="120" w:after="120"/>
              <w:jc w:val="center"/>
              <w:rPr>
                <w:rFonts w:ascii="Arial" w:hAnsi="Arial" w:cs="Arial"/>
                <w:b/>
                <w:color w:val="000000"/>
                <w:sz w:val="18"/>
                <w:szCs w:val="18"/>
              </w:rPr>
            </w:pPr>
            <w:r w:rsidRPr="002D451B">
              <w:rPr>
                <w:rFonts w:ascii="Arial" w:hAnsi="Arial" w:cs="Arial"/>
                <w:b/>
                <w:color w:val="000000"/>
                <w:sz w:val="18"/>
                <w:szCs w:val="18"/>
              </w:rPr>
              <w:t>200+mm</w:t>
            </w:r>
          </w:p>
        </w:tc>
        <w:tc>
          <w:tcPr>
            <w:tcW w:w="1153" w:type="dxa"/>
            <w:tcBorders>
              <w:top w:val="single" w:sz="4" w:space="0" w:color="auto"/>
            </w:tcBorders>
            <w:shd w:val="clear" w:color="auto" w:fill="BFBFBF" w:themeFill="background1" w:themeFillShade="BF"/>
            <w:noWrap/>
            <w:vAlign w:val="center"/>
            <w:hideMark/>
          </w:tcPr>
          <w:p w14:paraId="602880D3" w14:textId="77777777" w:rsidR="00AD1045" w:rsidRPr="002D451B" w:rsidRDefault="00AD1045" w:rsidP="00AD1045">
            <w:pPr>
              <w:spacing w:before="120" w:after="120"/>
              <w:jc w:val="center"/>
              <w:rPr>
                <w:rFonts w:ascii="Arial" w:hAnsi="Arial" w:cs="Arial"/>
                <w:b/>
                <w:color w:val="000000"/>
                <w:sz w:val="18"/>
                <w:szCs w:val="18"/>
              </w:rPr>
            </w:pPr>
            <w:r w:rsidRPr="002D451B">
              <w:rPr>
                <w:rFonts w:ascii="Arial" w:hAnsi="Arial" w:cs="Arial"/>
                <w:b/>
                <w:color w:val="000000"/>
                <w:sz w:val="18"/>
                <w:szCs w:val="18"/>
              </w:rPr>
              <w:t>Intensity</w:t>
            </w:r>
          </w:p>
          <w:p w14:paraId="0CE2FC2B" w14:textId="77777777" w:rsidR="00AD1045" w:rsidRPr="002D451B" w:rsidRDefault="00AD1045" w:rsidP="00AD1045">
            <w:pPr>
              <w:spacing w:before="120" w:after="120"/>
              <w:jc w:val="center"/>
              <w:rPr>
                <w:rFonts w:ascii="Arial" w:hAnsi="Arial" w:cs="Arial"/>
                <w:b/>
                <w:color w:val="000000"/>
                <w:sz w:val="18"/>
                <w:szCs w:val="18"/>
              </w:rPr>
            </w:pPr>
            <w:r w:rsidRPr="002D451B">
              <w:rPr>
                <w:rFonts w:ascii="Arial" w:hAnsi="Arial" w:cs="Arial"/>
                <w:b/>
                <w:color w:val="000000"/>
                <w:sz w:val="18"/>
                <w:szCs w:val="18"/>
              </w:rPr>
              <w:t>250+mm</w:t>
            </w:r>
          </w:p>
        </w:tc>
        <w:tc>
          <w:tcPr>
            <w:tcW w:w="1457" w:type="dxa"/>
            <w:tcBorders>
              <w:top w:val="single" w:sz="4" w:space="0" w:color="auto"/>
            </w:tcBorders>
            <w:shd w:val="clear" w:color="auto" w:fill="BFBFBF" w:themeFill="background1" w:themeFillShade="BF"/>
            <w:noWrap/>
            <w:vAlign w:val="center"/>
            <w:hideMark/>
          </w:tcPr>
          <w:p w14:paraId="7AF0A51B" w14:textId="77777777" w:rsidR="00AD1045" w:rsidRPr="002D451B" w:rsidRDefault="00AD1045" w:rsidP="00AD1045">
            <w:pPr>
              <w:spacing w:before="120" w:after="120"/>
              <w:jc w:val="center"/>
              <w:rPr>
                <w:rFonts w:ascii="Arial" w:hAnsi="Arial" w:cs="Arial"/>
                <w:b/>
                <w:color w:val="000000"/>
                <w:sz w:val="18"/>
                <w:szCs w:val="18"/>
              </w:rPr>
            </w:pPr>
            <w:r w:rsidRPr="002D451B">
              <w:rPr>
                <w:rFonts w:ascii="Arial" w:hAnsi="Arial" w:cs="Arial"/>
                <w:b/>
                <w:color w:val="000000"/>
                <w:sz w:val="18"/>
                <w:szCs w:val="18"/>
              </w:rPr>
              <w:t>Intensity</w:t>
            </w:r>
          </w:p>
          <w:p w14:paraId="7CFAF271" w14:textId="77777777" w:rsidR="00AD1045" w:rsidRPr="002D451B" w:rsidRDefault="00AD1045" w:rsidP="00AD1045">
            <w:pPr>
              <w:spacing w:before="120" w:after="120"/>
              <w:jc w:val="center"/>
              <w:rPr>
                <w:rFonts w:ascii="Arial" w:hAnsi="Arial" w:cs="Arial"/>
                <w:b/>
                <w:color w:val="000000"/>
                <w:sz w:val="18"/>
                <w:szCs w:val="18"/>
              </w:rPr>
            </w:pPr>
            <w:r w:rsidRPr="002D451B">
              <w:rPr>
                <w:rFonts w:ascii="Arial" w:hAnsi="Arial" w:cs="Arial"/>
                <w:b/>
                <w:color w:val="000000"/>
                <w:sz w:val="18"/>
                <w:szCs w:val="18"/>
              </w:rPr>
              <w:t>500+mm</w:t>
            </w:r>
          </w:p>
        </w:tc>
      </w:tr>
      <w:tr w:rsidR="00AD1045" w:rsidRPr="002D451B" w14:paraId="7176B4F0" w14:textId="77777777" w:rsidTr="00CE568E">
        <w:trPr>
          <w:trHeight w:val="288"/>
          <w:jc w:val="center"/>
        </w:trPr>
        <w:tc>
          <w:tcPr>
            <w:tcW w:w="2880" w:type="dxa"/>
          </w:tcPr>
          <w:p w14:paraId="5B2AD876" w14:textId="77777777" w:rsidR="00AD1045" w:rsidRPr="002D451B" w:rsidRDefault="00AD1045" w:rsidP="00AD1045">
            <w:pPr>
              <w:jc w:val="center"/>
              <w:rPr>
                <w:rFonts w:ascii="Arial" w:hAnsi="Arial" w:cs="Arial"/>
                <w:color w:val="000000"/>
                <w:sz w:val="18"/>
              </w:rPr>
            </w:pPr>
            <w:r>
              <w:rPr>
                <w:rFonts w:ascii="Arial" w:hAnsi="Arial" w:cs="Arial"/>
                <w:color w:val="000000"/>
                <w:sz w:val="18"/>
              </w:rPr>
              <w:t>General Area</w:t>
            </w:r>
          </w:p>
        </w:tc>
        <w:tc>
          <w:tcPr>
            <w:tcW w:w="1170" w:type="dxa"/>
          </w:tcPr>
          <w:p w14:paraId="15BF0BB9" w14:textId="77777777" w:rsidR="00AD1045" w:rsidRPr="002D451B" w:rsidRDefault="00AD1045" w:rsidP="00AD1045">
            <w:pPr>
              <w:jc w:val="center"/>
              <w:rPr>
                <w:rFonts w:ascii="Arial" w:hAnsi="Arial" w:cs="Arial"/>
                <w:color w:val="000000"/>
                <w:sz w:val="18"/>
              </w:rPr>
            </w:pPr>
            <w:r w:rsidRPr="002D451B">
              <w:rPr>
                <w:rFonts w:ascii="Arial" w:hAnsi="Arial" w:cs="Arial"/>
                <w:color w:val="000000"/>
                <w:sz w:val="18"/>
              </w:rPr>
              <w:t>0.</w:t>
            </w:r>
            <w:r>
              <w:rPr>
                <w:rFonts w:ascii="Arial" w:hAnsi="Arial" w:cs="Arial"/>
                <w:color w:val="000000"/>
                <w:sz w:val="18"/>
              </w:rPr>
              <w:t>1</w:t>
            </w:r>
            <w:r w:rsidRPr="002D451B">
              <w:rPr>
                <w:rFonts w:ascii="Arial" w:hAnsi="Arial" w:cs="Arial"/>
                <w:color w:val="000000"/>
                <w:sz w:val="18"/>
              </w:rPr>
              <w:t>0</w:t>
            </w:r>
          </w:p>
        </w:tc>
        <w:tc>
          <w:tcPr>
            <w:tcW w:w="1153" w:type="dxa"/>
            <w:shd w:val="clear" w:color="auto" w:fill="auto"/>
            <w:vAlign w:val="center"/>
            <w:hideMark/>
          </w:tcPr>
          <w:p w14:paraId="5D317E6A" w14:textId="77777777" w:rsidR="00AD1045" w:rsidRPr="002D451B" w:rsidRDefault="00AD1045" w:rsidP="00AD1045">
            <w:pPr>
              <w:jc w:val="center"/>
              <w:rPr>
                <w:rFonts w:ascii="Arial" w:hAnsi="Arial" w:cs="Arial"/>
                <w:color w:val="000000"/>
                <w:sz w:val="18"/>
                <w:szCs w:val="18"/>
              </w:rPr>
            </w:pPr>
            <w:r w:rsidRPr="002D451B">
              <w:rPr>
                <w:rFonts w:ascii="Arial" w:hAnsi="Arial" w:cs="Arial"/>
                <w:color w:val="000000"/>
                <w:sz w:val="18"/>
              </w:rPr>
              <w:t>0.</w:t>
            </w:r>
            <w:r>
              <w:rPr>
                <w:rFonts w:ascii="Arial" w:hAnsi="Arial" w:cs="Arial"/>
                <w:color w:val="000000"/>
                <w:sz w:val="18"/>
              </w:rPr>
              <w:t>1</w:t>
            </w:r>
            <w:r w:rsidRPr="002D451B">
              <w:rPr>
                <w:rFonts w:ascii="Arial" w:hAnsi="Arial" w:cs="Arial"/>
                <w:color w:val="000000"/>
                <w:sz w:val="18"/>
              </w:rPr>
              <w:t>5</w:t>
            </w:r>
          </w:p>
        </w:tc>
        <w:tc>
          <w:tcPr>
            <w:tcW w:w="1457" w:type="dxa"/>
            <w:shd w:val="clear" w:color="auto" w:fill="auto"/>
            <w:noWrap/>
            <w:vAlign w:val="center"/>
            <w:hideMark/>
          </w:tcPr>
          <w:p w14:paraId="4ECB89EA" w14:textId="77777777" w:rsidR="00AD1045" w:rsidRPr="002D451B" w:rsidRDefault="00AD1045" w:rsidP="00AD1045">
            <w:pPr>
              <w:jc w:val="center"/>
              <w:rPr>
                <w:rFonts w:ascii="Arial" w:hAnsi="Arial" w:cs="Arial"/>
                <w:color w:val="000000"/>
                <w:sz w:val="18"/>
                <w:szCs w:val="18"/>
              </w:rPr>
            </w:pPr>
            <w:r w:rsidRPr="002D451B">
              <w:rPr>
                <w:rFonts w:ascii="Arial" w:hAnsi="Arial" w:cs="Arial"/>
                <w:color w:val="000000"/>
                <w:sz w:val="18"/>
              </w:rPr>
              <w:t>0.</w:t>
            </w:r>
            <w:r>
              <w:rPr>
                <w:rFonts w:ascii="Arial" w:hAnsi="Arial" w:cs="Arial"/>
                <w:color w:val="000000"/>
                <w:sz w:val="18"/>
              </w:rPr>
              <w:t>3</w:t>
            </w:r>
            <w:r w:rsidRPr="002D451B">
              <w:rPr>
                <w:rFonts w:ascii="Arial" w:hAnsi="Arial" w:cs="Arial"/>
                <w:color w:val="000000"/>
                <w:sz w:val="18"/>
              </w:rPr>
              <w:t>0</w:t>
            </w:r>
          </w:p>
        </w:tc>
      </w:tr>
    </w:tbl>
    <w:p w14:paraId="720860B5" w14:textId="77777777" w:rsidR="00AD1045" w:rsidRPr="002D451B" w:rsidRDefault="00AD1045" w:rsidP="00AD1045">
      <w:pPr>
        <w:rPr>
          <w:rFonts w:ascii="Arial" w:hAnsi="Arial" w:cs="Arial"/>
          <w:sz w:val="22"/>
        </w:rPr>
      </w:pPr>
    </w:p>
    <w:p w14:paraId="4672F3F8" w14:textId="77777777" w:rsidR="00AD1045" w:rsidRPr="002D451B" w:rsidRDefault="00AD1045" w:rsidP="00AD1045">
      <w:pPr>
        <w:rPr>
          <w:rFonts w:ascii="Arial" w:hAnsi="Arial" w:cs="Arial"/>
          <w:sz w:val="22"/>
        </w:rPr>
      </w:pPr>
    </w:p>
    <w:tbl>
      <w:tblPr>
        <w:tblW w:w="7848" w:type="dxa"/>
        <w:jc w:val="center"/>
        <w:tblLayout w:type="fixed"/>
        <w:tblLook w:val="0000" w:firstRow="0" w:lastRow="0" w:firstColumn="0" w:lastColumn="0" w:noHBand="0" w:noVBand="0"/>
      </w:tblPr>
      <w:tblGrid>
        <w:gridCol w:w="1620"/>
        <w:gridCol w:w="3685"/>
        <w:gridCol w:w="2543"/>
      </w:tblGrid>
      <w:tr w:rsidR="00AD1045" w:rsidRPr="00690AD4" w14:paraId="61E3169A" w14:textId="77777777" w:rsidTr="00CE568E">
        <w:trPr>
          <w:trHeight w:val="435"/>
          <w:jc w:val="center"/>
        </w:trPr>
        <w:tc>
          <w:tcPr>
            <w:tcW w:w="7848" w:type="dxa"/>
            <w:gridSpan w:val="3"/>
            <w:tcBorders>
              <w:bottom w:val="single" w:sz="4" w:space="0" w:color="auto"/>
            </w:tcBorders>
            <w:shd w:val="clear" w:color="auto" w:fill="auto"/>
            <w:noWrap/>
            <w:vAlign w:val="center"/>
          </w:tcPr>
          <w:p w14:paraId="43064071" w14:textId="77777777" w:rsidR="00AD1045" w:rsidRPr="002D451B" w:rsidRDefault="00AD1045" w:rsidP="00AD1045">
            <w:pPr>
              <w:pStyle w:val="Paragraph"/>
              <w:numPr>
                <w:ilvl w:val="0"/>
                <w:numId w:val="0"/>
              </w:numPr>
              <w:jc w:val="center"/>
              <w:rPr>
                <w:rFonts w:ascii="Arial" w:hAnsi="Arial" w:cs="Arial"/>
                <w:b/>
                <w:color w:val="000000"/>
                <w:sz w:val="20"/>
                <w:szCs w:val="18"/>
                <w:lang w:val="en-US"/>
              </w:rPr>
            </w:pPr>
            <w:r w:rsidRPr="002D451B">
              <w:rPr>
                <w:rFonts w:ascii="Arial" w:hAnsi="Arial" w:cs="Arial"/>
                <w:b/>
                <w:color w:val="000000"/>
                <w:sz w:val="20"/>
                <w:szCs w:val="18"/>
                <w:lang w:val="en-US"/>
              </w:rPr>
              <w:t xml:space="preserve">Table </w:t>
            </w:r>
            <w:r>
              <w:rPr>
                <w:rFonts w:ascii="Arial" w:hAnsi="Arial" w:cs="Arial"/>
                <w:b/>
                <w:color w:val="000000"/>
                <w:sz w:val="20"/>
                <w:szCs w:val="18"/>
                <w:lang w:val="en-US"/>
              </w:rPr>
              <w:t>4</w:t>
            </w:r>
            <w:r w:rsidRPr="002D451B">
              <w:rPr>
                <w:rFonts w:ascii="Arial" w:hAnsi="Arial" w:cs="Arial"/>
                <w:b/>
                <w:color w:val="000000"/>
                <w:sz w:val="20"/>
                <w:szCs w:val="18"/>
                <w:lang w:val="en-US"/>
              </w:rPr>
              <w:t>. Vulnerability Coefficients for Wind Intensity</w:t>
            </w:r>
          </w:p>
        </w:tc>
      </w:tr>
      <w:tr w:rsidR="00AD1045" w:rsidRPr="00690AD4" w14:paraId="7E07DD28" w14:textId="77777777" w:rsidTr="00CE568E">
        <w:trPr>
          <w:trHeight w:val="1111"/>
          <w:jc w:val="center"/>
        </w:trPr>
        <w:tc>
          <w:tcPr>
            <w:tcW w:w="5305" w:type="dxa"/>
            <w:gridSpan w:val="2"/>
            <w:tcBorders>
              <w:top w:val="single" w:sz="4" w:space="0" w:color="auto"/>
              <w:left w:val="single" w:sz="4" w:space="0" w:color="auto"/>
              <w:bottom w:val="single" w:sz="4" w:space="0" w:color="000000"/>
              <w:right w:val="single" w:sz="4" w:space="0" w:color="auto"/>
            </w:tcBorders>
            <w:shd w:val="clear" w:color="auto" w:fill="BFBFBF" w:themeFill="background1" w:themeFillShade="BF"/>
            <w:noWrap/>
            <w:vAlign w:val="center"/>
          </w:tcPr>
          <w:p w14:paraId="5FE6ECD5" w14:textId="77777777" w:rsidR="00AD1045" w:rsidRPr="002D451B" w:rsidRDefault="00AD1045" w:rsidP="00AD1045">
            <w:pPr>
              <w:spacing w:before="120" w:after="120"/>
              <w:jc w:val="center"/>
              <w:rPr>
                <w:rFonts w:ascii="Arial" w:hAnsi="Arial" w:cs="Arial"/>
                <w:b/>
                <w:color w:val="000000"/>
                <w:sz w:val="18"/>
                <w:szCs w:val="18"/>
              </w:rPr>
            </w:pPr>
            <w:r w:rsidRPr="002D451B">
              <w:rPr>
                <w:rFonts w:ascii="Arial" w:hAnsi="Arial" w:cs="Arial"/>
                <w:b/>
                <w:color w:val="000000"/>
                <w:sz w:val="18"/>
                <w:szCs w:val="18"/>
              </w:rPr>
              <w:t>Hurricane Intensity</w:t>
            </w:r>
          </w:p>
        </w:tc>
        <w:tc>
          <w:tcPr>
            <w:tcW w:w="2543" w:type="dxa"/>
            <w:tcBorders>
              <w:top w:val="single" w:sz="4" w:space="0" w:color="auto"/>
              <w:left w:val="nil"/>
              <w:bottom w:val="single" w:sz="4" w:space="0" w:color="auto"/>
              <w:right w:val="single" w:sz="4" w:space="0" w:color="000000"/>
            </w:tcBorders>
            <w:shd w:val="clear" w:color="auto" w:fill="BFBFBF" w:themeFill="background1" w:themeFillShade="BF"/>
            <w:noWrap/>
            <w:vAlign w:val="center"/>
          </w:tcPr>
          <w:p w14:paraId="39188DE2" w14:textId="77777777" w:rsidR="00AD1045" w:rsidRPr="002D451B" w:rsidRDefault="00AD1045" w:rsidP="00AD1045">
            <w:pPr>
              <w:spacing w:before="120" w:after="120"/>
              <w:jc w:val="center"/>
              <w:rPr>
                <w:rFonts w:ascii="Arial" w:hAnsi="Arial" w:cs="Arial"/>
                <w:b/>
                <w:color w:val="000000"/>
                <w:sz w:val="18"/>
                <w:szCs w:val="18"/>
              </w:rPr>
            </w:pPr>
            <w:r w:rsidRPr="002D451B">
              <w:rPr>
                <w:rFonts w:ascii="Arial" w:hAnsi="Arial" w:cs="Arial"/>
                <w:b/>
                <w:color w:val="000000"/>
                <w:sz w:val="18"/>
                <w:szCs w:val="18"/>
              </w:rPr>
              <w:t>Vulnerability of Exposed Population (EP)</w:t>
            </w:r>
          </w:p>
        </w:tc>
      </w:tr>
      <w:tr w:rsidR="00AD1045" w:rsidRPr="002D451B" w14:paraId="6C0FB4D1" w14:textId="77777777" w:rsidTr="00CE568E">
        <w:trPr>
          <w:trHeight w:val="287"/>
          <w:jc w:val="center"/>
        </w:trPr>
        <w:tc>
          <w:tcPr>
            <w:tcW w:w="1620" w:type="dxa"/>
            <w:tcBorders>
              <w:top w:val="nil"/>
              <w:left w:val="single" w:sz="4" w:space="0" w:color="auto"/>
              <w:bottom w:val="single" w:sz="4" w:space="0" w:color="auto"/>
              <w:right w:val="single" w:sz="4" w:space="0" w:color="auto"/>
            </w:tcBorders>
            <w:shd w:val="clear" w:color="auto" w:fill="auto"/>
            <w:noWrap/>
            <w:vAlign w:val="center"/>
          </w:tcPr>
          <w:p w14:paraId="0EBC415E" w14:textId="77777777" w:rsidR="00AD1045" w:rsidRPr="002D451B" w:rsidRDefault="00AD1045" w:rsidP="00AD1045">
            <w:pPr>
              <w:spacing w:before="40" w:after="40"/>
              <w:jc w:val="center"/>
              <w:rPr>
                <w:rFonts w:ascii="Arial" w:hAnsi="Arial" w:cs="Arial"/>
                <w:color w:val="000000"/>
                <w:sz w:val="18"/>
              </w:rPr>
            </w:pPr>
            <w:r w:rsidRPr="002D451B">
              <w:rPr>
                <w:rFonts w:ascii="Arial" w:hAnsi="Arial" w:cs="Arial"/>
                <w:color w:val="000000"/>
                <w:sz w:val="18"/>
              </w:rPr>
              <w:t>Hurricane 1</w:t>
            </w:r>
          </w:p>
        </w:tc>
        <w:tc>
          <w:tcPr>
            <w:tcW w:w="3685" w:type="dxa"/>
            <w:tcBorders>
              <w:top w:val="nil"/>
              <w:left w:val="single" w:sz="4" w:space="0" w:color="auto"/>
              <w:bottom w:val="single" w:sz="4" w:space="0" w:color="auto"/>
              <w:right w:val="single" w:sz="4" w:space="0" w:color="auto"/>
            </w:tcBorders>
            <w:shd w:val="clear" w:color="auto" w:fill="auto"/>
            <w:vAlign w:val="center"/>
          </w:tcPr>
          <w:p w14:paraId="6724741C" w14:textId="77777777" w:rsidR="00AD1045" w:rsidRPr="002D451B" w:rsidRDefault="00AD1045" w:rsidP="00AD1045">
            <w:pPr>
              <w:spacing w:before="40" w:after="40"/>
              <w:jc w:val="center"/>
              <w:rPr>
                <w:rFonts w:ascii="Arial" w:hAnsi="Arial" w:cs="Arial"/>
                <w:color w:val="000000"/>
                <w:sz w:val="18"/>
              </w:rPr>
            </w:pPr>
            <w:r w:rsidRPr="002D451B">
              <w:rPr>
                <w:rFonts w:ascii="Arial" w:hAnsi="Arial" w:cs="Arial"/>
                <w:color w:val="000000"/>
                <w:sz w:val="18"/>
              </w:rPr>
              <w:t>Sustained winds ˃ 74 miles per hour</w:t>
            </w:r>
          </w:p>
        </w:tc>
        <w:tc>
          <w:tcPr>
            <w:tcW w:w="2543" w:type="dxa"/>
            <w:tcBorders>
              <w:top w:val="nil"/>
              <w:left w:val="nil"/>
              <w:bottom w:val="single" w:sz="4" w:space="0" w:color="auto"/>
              <w:right w:val="single" w:sz="4" w:space="0" w:color="auto"/>
            </w:tcBorders>
            <w:shd w:val="clear" w:color="auto" w:fill="auto"/>
            <w:noWrap/>
            <w:vAlign w:val="center"/>
          </w:tcPr>
          <w:p w14:paraId="7C874284" w14:textId="77777777" w:rsidR="00AD1045" w:rsidRPr="002D451B" w:rsidRDefault="00AD1045" w:rsidP="00AD1045">
            <w:pPr>
              <w:spacing w:before="40" w:after="40"/>
              <w:jc w:val="center"/>
              <w:rPr>
                <w:rFonts w:ascii="Arial" w:hAnsi="Arial" w:cs="Arial"/>
                <w:color w:val="000000"/>
                <w:sz w:val="18"/>
              </w:rPr>
            </w:pPr>
            <w:r w:rsidRPr="002D451B">
              <w:rPr>
                <w:rFonts w:ascii="Arial" w:hAnsi="Arial" w:cs="Arial"/>
                <w:color w:val="000000"/>
                <w:sz w:val="18"/>
              </w:rPr>
              <w:t>0.</w:t>
            </w:r>
            <w:r>
              <w:rPr>
                <w:rFonts w:ascii="Arial" w:hAnsi="Arial" w:cs="Arial"/>
                <w:color w:val="000000"/>
                <w:sz w:val="18"/>
              </w:rPr>
              <w:t>0</w:t>
            </w:r>
            <w:r w:rsidRPr="002D451B">
              <w:rPr>
                <w:rFonts w:ascii="Arial" w:hAnsi="Arial" w:cs="Arial"/>
                <w:color w:val="000000"/>
                <w:sz w:val="18"/>
              </w:rPr>
              <w:t>5</w:t>
            </w:r>
          </w:p>
        </w:tc>
      </w:tr>
      <w:tr w:rsidR="00AD1045" w:rsidRPr="002D451B" w14:paraId="1F0CE3C5" w14:textId="77777777" w:rsidTr="00CE568E">
        <w:trPr>
          <w:trHeight w:val="305"/>
          <w:jc w:val="center"/>
        </w:trPr>
        <w:tc>
          <w:tcPr>
            <w:tcW w:w="1620" w:type="dxa"/>
            <w:tcBorders>
              <w:top w:val="nil"/>
              <w:left w:val="single" w:sz="4" w:space="0" w:color="auto"/>
              <w:bottom w:val="single" w:sz="4" w:space="0" w:color="auto"/>
              <w:right w:val="single" w:sz="4" w:space="0" w:color="auto"/>
            </w:tcBorders>
            <w:shd w:val="clear" w:color="auto" w:fill="auto"/>
            <w:noWrap/>
            <w:vAlign w:val="center"/>
          </w:tcPr>
          <w:p w14:paraId="3198A14D" w14:textId="77777777" w:rsidR="00AD1045" w:rsidRPr="002D451B" w:rsidRDefault="00AD1045" w:rsidP="00AD1045">
            <w:pPr>
              <w:spacing w:before="40" w:after="40"/>
              <w:jc w:val="center"/>
              <w:rPr>
                <w:rFonts w:ascii="Arial" w:hAnsi="Arial" w:cs="Arial"/>
                <w:color w:val="000000"/>
                <w:sz w:val="18"/>
              </w:rPr>
            </w:pPr>
            <w:r w:rsidRPr="002D451B">
              <w:rPr>
                <w:rFonts w:ascii="Arial" w:hAnsi="Arial" w:cs="Arial"/>
                <w:color w:val="000000"/>
                <w:sz w:val="18"/>
              </w:rPr>
              <w:t>Hurricane 2</w:t>
            </w:r>
          </w:p>
        </w:tc>
        <w:tc>
          <w:tcPr>
            <w:tcW w:w="3685" w:type="dxa"/>
            <w:tcBorders>
              <w:top w:val="nil"/>
              <w:left w:val="single" w:sz="4" w:space="0" w:color="auto"/>
              <w:bottom w:val="single" w:sz="4" w:space="0" w:color="auto"/>
              <w:right w:val="single" w:sz="4" w:space="0" w:color="auto"/>
            </w:tcBorders>
            <w:shd w:val="clear" w:color="auto" w:fill="auto"/>
            <w:vAlign w:val="center"/>
          </w:tcPr>
          <w:p w14:paraId="4770C5B0" w14:textId="77777777" w:rsidR="00AD1045" w:rsidRPr="002D451B" w:rsidRDefault="00AD1045" w:rsidP="00AD1045">
            <w:pPr>
              <w:spacing w:before="40" w:after="40"/>
              <w:jc w:val="center"/>
              <w:rPr>
                <w:rFonts w:ascii="Arial" w:hAnsi="Arial" w:cs="Arial"/>
                <w:color w:val="000000"/>
                <w:sz w:val="18"/>
              </w:rPr>
            </w:pPr>
            <w:r w:rsidRPr="002D451B">
              <w:rPr>
                <w:rFonts w:ascii="Arial" w:hAnsi="Arial" w:cs="Arial"/>
                <w:color w:val="000000"/>
                <w:sz w:val="18"/>
              </w:rPr>
              <w:t>Sustained winds ˃ 96 miles per hour</w:t>
            </w:r>
          </w:p>
        </w:tc>
        <w:tc>
          <w:tcPr>
            <w:tcW w:w="2543" w:type="dxa"/>
            <w:tcBorders>
              <w:top w:val="nil"/>
              <w:left w:val="nil"/>
              <w:bottom w:val="single" w:sz="4" w:space="0" w:color="auto"/>
              <w:right w:val="single" w:sz="4" w:space="0" w:color="auto"/>
            </w:tcBorders>
            <w:shd w:val="clear" w:color="auto" w:fill="auto"/>
            <w:noWrap/>
            <w:vAlign w:val="center"/>
          </w:tcPr>
          <w:p w14:paraId="4C5CCC0D" w14:textId="77777777" w:rsidR="00AD1045" w:rsidRPr="002D451B" w:rsidRDefault="00AD1045" w:rsidP="00AD1045">
            <w:pPr>
              <w:spacing w:before="40" w:after="40"/>
              <w:jc w:val="center"/>
              <w:rPr>
                <w:rFonts w:ascii="Arial" w:hAnsi="Arial" w:cs="Arial"/>
                <w:color w:val="000000"/>
                <w:sz w:val="18"/>
              </w:rPr>
            </w:pPr>
            <w:r w:rsidRPr="002D451B">
              <w:rPr>
                <w:rFonts w:ascii="Arial" w:hAnsi="Arial" w:cs="Arial"/>
                <w:color w:val="000000"/>
                <w:sz w:val="18"/>
              </w:rPr>
              <w:t>0.</w:t>
            </w:r>
            <w:r>
              <w:rPr>
                <w:rFonts w:ascii="Arial" w:hAnsi="Arial" w:cs="Arial"/>
                <w:color w:val="000000"/>
                <w:sz w:val="18"/>
              </w:rPr>
              <w:t>10</w:t>
            </w:r>
          </w:p>
        </w:tc>
      </w:tr>
      <w:tr w:rsidR="00AD1045" w:rsidRPr="002D451B" w14:paraId="5D3A44A5" w14:textId="77777777" w:rsidTr="00CE568E">
        <w:trPr>
          <w:trHeight w:val="305"/>
          <w:jc w:val="center"/>
        </w:trPr>
        <w:tc>
          <w:tcPr>
            <w:tcW w:w="1620" w:type="dxa"/>
            <w:tcBorders>
              <w:top w:val="nil"/>
              <w:left w:val="single" w:sz="4" w:space="0" w:color="auto"/>
              <w:bottom w:val="single" w:sz="4" w:space="0" w:color="auto"/>
              <w:right w:val="single" w:sz="4" w:space="0" w:color="auto"/>
            </w:tcBorders>
            <w:shd w:val="clear" w:color="auto" w:fill="auto"/>
            <w:noWrap/>
            <w:vAlign w:val="center"/>
          </w:tcPr>
          <w:p w14:paraId="4C8AB643" w14:textId="77777777" w:rsidR="00AD1045" w:rsidRPr="002D451B" w:rsidRDefault="00AD1045" w:rsidP="00AD1045">
            <w:pPr>
              <w:spacing w:before="40" w:after="40"/>
              <w:jc w:val="center"/>
              <w:rPr>
                <w:rFonts w:ascii="Arial" w:hAnsi="Arial" w:cs="Arial"/>
                <w:color w:val="000000"/>
                <w:sz w:val="18"/>
              </w:rPr>
            </w:pPr>
            <w:r w:rsidRPr="002D451B">
              <w:rPr>
                <w:rFonts w:ascii="Arial" w:hAnsi="Arial" w:cs="Arial"/>
                <w:color w:val="000000"/>
                <w:sz w:val="18"/>
              </w:rPr>
              <w:t>Hurricane 3</w:t>
            </w:r>
          </w:p>
        </w:tc>
        <w:tc>
          <w:tcPr>
            <w:tcW w:w="3685" w:type="dxa"/>
            <w:tcBorders>
              <w:top w:val="nil"/>
              <w:left w:val="single" w:sz="4" w:space="0" w:color="auto"/>
              <w:bottom w:val="single" w:sz="4" w:space="0" w:color="auto"/>
              <w:right w:val="single" w:sz="4" w:space="0" w:color="auto"/>
            </w:tcBorders>
            <w:shd w:val="clear" w:color="auto" w:fill="auto"/>
            <w:vAlign w:val="center"/>
          </w:tcPr>
          <w:p w14:paraId="007EFCF0" w14:textId="77777777" w:rsidR="00AD1045" w:rsidRPr="002D451B" w:rsidRDefault="00AD1045" w:rsidP="00AD1045">
            <w:pPr>
              <w:spacing w:before="40" w:after="40"/>
              <w:jc w:val="center"/>
              <w:rPr>
                <w:rFonts w:ascii="Arial" w:hAnsi="Arial" w:cs="Arial"/>
                <w:color w:val="000000"/>
                <w:sz w:val="18"/>
              </w:rPr>
            </w:pPr>
            <w:r w:rsidRPr="002D451B">
              <w:rPr>
                <w:rFonts w:ascii="Arial" w:hAnsi="Arial" w:cs="Arial"/>
                <w:color w:val="000000"/>
                <w:sz w:val="18"/>
              </w:rPr>
              <w:t>Sustained winds ˃ 111 miles per hour</w:t>
            </w:r>
          </w:p>
        </w:tc>
        <w:tc>
          <w:tcPr>
            <w:tcW w:w="2543" w:type="dxa"/>
            <w:tcBorders>
              <w:top w:val="nil"/>
              <w:left w:val="nil"/>
              <w:bottom w:val="single" w:sz="4" w:space="0" w:color="auto"/>
              <w:right w:val="single" w:sz="4" w:space="0" w:color="auto"/>
            </w:tcBorders>
            <w:shd w:val="clear" w:color="auto" w:fill="auto"/>
            <w:noWrap/>
            <w:vAlign w:val="center"/>
          </w:tcPr>
          <w:p w14:paraId="22BA3970" w14:textId="77777777" w:rsidR="00AD1045" w:rsidRPr="002D451B" w:rsidRDefault="00AD1045" w:rsidP="00AD1045">
            <w:pPr>
              <w:spacing w:before="40" w:after="40"/>
              <w:jc w:val="center"/>
              <w:rPr>
                <w:rFonts w:ascii="Arial" w:hAnsi="Arial" w:cs="Arial"/>
                <w:color w:val="000000"/>
                <w:sz w:val="18"/>
              </w:rPr>
            </w:pPr>
            <w:r w:rsidRPr="002D451B">
              <w:rPr>
                <w:rFonts w:ascii="Arial" w:hAnsi="Arial" w:cs="Arial"/>
                <w:color w:val="000000"/>
                <w:sz w:val="18"/>
              </w:rPr>
              <w:t>0.</w:t>
            </w:r>
            <w:r>
              <w:rPr>
                <w:rFonts w:ascii="Arial" w:hAnsi="Arial" w:cs="Arial"/>
                <w:color w:val="000000"/>
                <w:sz w:val="18"/>
              </w:rPr>
              <w:t>15</w:t>
            </w:r>
          </w:p>
        </w:tc>
      </w:tr>
      <w:tr w:rsidR="00AD1045" w:rsidRPr="002D451B" w14:paraId="0F57F61C" w14:textId="77777777" w:rsidTr="00CE568E">
        <w:trPr>
          <w:trHeight w:val="305"/>
          <w:jc w:val="center"/>
        </w:trPr>
        <w:tc>
          <w:tcPr>
            <w:tcW w:w="1620" w:type="dxa"/>
            <w:tcBorders>
              <w:top w:val="nil"/>
              <w:left w:val="single" w:sz="4" w:space="0" w:color="auto"/>
              <w:bottom w:val="single" w:sz="4" w:space="0" w:color="auto"/>
              <w:right w:val="single" w:sz="4" w:space="0" w:color="auto"/>
            </w:tcBorders>
            <w:shd w:val="clear" w:color="auto" w:fill="auto"/>
            <w:noWrap/>
            <w:vAlign w:val="center"/>
          </w:tcPr>
          <w:p w14:paraId="1F6853CF" w14:textId="77777777" w:rsidR="00AD1045" w:rsidRPr="002D451B" w:rsidRDefault="00AD1045" w:rsidP="00AD1045">
            <w:pPr>
              <w:spacing w:before="40" w:after="40"/>
              <w:jc w:val="center"/>
              <w:rPr>
                <w:rFonts w:ascii="Arial" w:hAnsi="Arial" w:cs="Arial"/>
                <w:color w:val="000000"/>
                <w:sz w:val="18"/>
              </w:rPr>
            </w:pPr>
            <w:r w:rsidRPr="002D451B">
              <w:rPr>
                <w:rFonts w:ascii="Arial" w:hAnsi="Arial" w:cs="Arial"/>
                <w:color w:val="000000"/>
                <w:sz w:val="18"/>
              </w:rPr>
              <w:t>Hurricanes 4 &amp; 5</w:t>
            </w:r>
          </w:p>
        </w:tc>
        <w:tc>
          <w:tcPr>
            <w:tcW w:w="3685" w:type="dxa"/>
            <w:tcBorders>
              <w:top w:val="nil"/>
              <w:left w:val="single" w:sz="4" w:space="0" w:color="auto"/>
              <w:bottom w:val="single" w:sz="4" w:space="0" w:color="auto"/>
              <w:right w:val="single" w:sz="4" w:space="0" w:color="auto"/>
            </w:tcBorders>
            <w:shd w:val="clear" w:color="auto" w:fill="auto"/>
            <w:vAlign w:val="center"/>
          </w:tcPr>
          <w:p w14:paraId="0063F08A" w14:textId="77777777" w:rsidR="00AD1045" w:rsidRPr="002D451B" w:rsidRDefault="00AD1045" w:rsidP="00AD1045">
            <w:pPr>
              <w:spacing w:before="40" w:after="40"/>
              <w:jc w:val="center"/>
              <w:rPr>
                <w:rFonts w:ascii="Arial" w:hAnsi="Arial" w:cs="Arial"/>
                <w:color w:val="000000"/>
                <w:sz w:val="18"/>
              </w:rPr>
            </w:pPr>
            <w:r w:rsidRPr="002D451B">
              <w:rPr>
                <w:rFonts w:ascii="Arial" w:hAnsi="Arial" w:cs="Arial"/>
                <w:color w:val="000000"/>
                <w:sz w:val="18"/>
              </w:rPr>
              <w:t>Sustained winds ˃ 131 miles per hour</w:t>
            </w:r>
          </w:p>
        </w:tc>
        <w:tc>
          <w:tcPr>
            <w:tcW w:w="2543" w:type="dxa"/>
            <w:tcBorders>
              <w:top w:val="nil"/>
              <w:left w:val="nil"/>
              <w:bottom w:val="single" w:sz="4" w:space="0" w:color="auto"/>
              <w:right w:val="single" w:sz="4" w:space="0" w:color="auto"/>
            </w:tcBorders>
            <w:shd w:val="clear" w:color="auto" w:fill="auto"/>
            <w:noWrap/>
            <w:vAlign w:val="center"/>
          </w:tcPr>
          <w:p w14:paraId="150F846D" w14:textId="77777777" w:rsidR="00AD1045" w:rsidRPr="002D451B" w:rsidRDefault="00AD1045" w:rsidP="00AD1045">
            <w:pPr>
              <w:spacing w:before="40" w:after="40"/>
              <w:jc w:val="center"/>
              <w:rPr>
                <w:rFonts w:ascii="Arial" w:hAnsi="Arial" w:cs="Arial"/>
                <w:color w:val="000000"/>
                <w:sz w:val="18"/>
              </w:rPr>
            </w:pPr>
            <w:r w:rsidRPr="002D451B">
              <w:rPr>
                <w:rFonts w:ascii="Arial" w:hAnsi="Arial" w:cs="Arial"/>
                <w:color w:val="000000"/>
                <w:sz w:val="18"/>
              </w:rPr>
              <w:t>0.</w:t>
            </w:r>
            <w:r>
              <w:rPr>
                <w:rFonts w:ascii="Arial" w:hAnsi="Arial" w:cs="Arial"/>
                <w:color w:val="000000"/>
                <w:sz w:val="18"/>
              </w:rPr>
              <w:t>30</w:t>
            </w:r>
          </w:p>
        </w:tc>
      </w:tr>
    </w:tbl>
    <w:p w14:paraId="3C894DF8" w14:textId="77777777" w:rsidR="00AD1045" w:rsidRPr="002D451B" w:rsidRDefault="00AD1045" w:rsidP="00F9305D">
      <w:pPr>
        <w:pStyle w:val="Paragraph"/>
        <w:tabs>
          <w:tab w:val="clear" w:pos="1476"/>
        </w:tabs>
        <w:ind w:left="720" w:hanging="540"/>
        <w:rPr>
          <w:rFonts w:ascii="Arial" w:hAnsi="Arial" w:cs="Arial"/>
          <w:sz w:val="22"/>
          <w:szCs w:val="22"/>
          <w:lang w:val="en-US"/>
        </w:rPr>
      </w:pPr>
      <w:bookmarkStart w:id="62" w:name="_Ref45631987"/>
      <w:r w:rsidRPr="002D451B">
        <w:rPr>
          <w:rFonts w:ascii="Arial" w:hAnsi="Arial" w:cs="Arial"/>
          <w:b/>
          <w:sz w:val="22"/>
          <w:szCs w:val="22"/>
          <w:lang w:val="en-US"/>
        </w:rPr>
        <w:t>Minimum Total Affected Population - Hurricanes (MTA-H).</w:t>
      </w:r>
      <w:r w:rsidRPr="002D451B">
        <w:rPr>
          <w:rFonts w:ascii="Arial" w:hAnsi="Arial" w:cs="Arial"/>
          <w:sz w:val="22"/>
          <w:szCs w:val="22"/>
          <w:lang w:val="en-US"/>
        </w:rPr>
        <w:t xml:space="preserve"> For an event to be considered eligible for disbursement of resources from Contingent Loan B</w:t>
      </w:r>
      <w:r>
        <w:rPr>
          <w:rFonts w:ascii="Arial" w:hAnsi="Arial" w:cs="Arial"/>
          <w:sz w:val="22"/>
          <w:szCs w:val="22"/>
          <w:lang w:val="en-US"/>
        </w:rPr>
        <w:t>A</w:t>
      </w:r>
      <w:r w:rsidRPr="002D451B">
        <w:rPr>
          <w:rFonts w:ascii="Arial" w:hAnsi="Arial" w:cs="Arial"/>
          <w:sz w:val="22"/>
          <w:szCs w:val="22"/>
          <w:lang w:val="en-US"/>
        </w:rPr>
        <w:noBreakHyphen/>
        <w:t>O000</w:t>
      </w:r>
      <w:r>
        <w:rPr>
          <w:rFonts w:ascii="Arial" w:hAnsi="Arial" w:cs="Arial"/>
          <w:sz w:val="22"/>
          <w:szCs w:val="22"/>
          <w:lang w:val="en-US"/>
        </w:rPr>
        <w:t>4</w:t>
      </w:r>
      <w:r w:rsidRPr="002D451B">
        <w:rPr>
          <w:rFonts w:ascii="Arial" w:hAnsi="Arial" w:cs="Arial"/>
          <w:sz w:val="22"/>
          <w:szCs w:val="22"/>
          <w:lang w:val="en-US"/>
        </w:rPr>
        <w:t xml:space="preserve">, the MTA-H will be </w:t>
      </w:r>
      <w:r>
        <w:rPr>
          <w:rFonts w:ascii="Arial" w:hAnsi="Arial" w:cs="Arial"/>
          <w:sz w:val="22"/>
          <w:szCs w:val="22"/>
          <w:lang w:val="en-US"/>
        </w:rPr>
        <w:t xml:space="preserve">equal to or </w:t>
      </w:r>
      <w:r w:rsidRPr="002D451B">
        <w:rPr>
          <w:rFonts w:ascii="Arial" w:hAnsi="Arial" w:cs="Arial"/>
          <w:sz w:val="22"/>
          <w:szCs w:val="22"/>
          <w:lang w:val="en-US"/>
        </w:rPr>
        <w:t xml:space="preserve">higher than </w:t>
      </w:r>
      <w:r>
        <w:rPr>
          <w:rFonts w:ascii="Arial" w:hAnsi="Arial" w:cs="Arial"/>
          <w:sz w:val="22"/>
          <w:szCs w:val="22"/>
          <w:lang w:val="en-US"/>
        </w:rPr>
        <w:t>8,768</w:t>
      </w:r>
      <w:r w:rsidRPr="002D451B">
        <w:rPr>
          <w:rFonts w:ascii="Arial" w:hAnsi="Arial" w:cs="Arial"/>
          <w:sz w:val="22"/>
          <w:szCs w:val="22"/>
          <w:lang w:val="en-US"/>
        </w:rPr>
        <w:t xml:space="preserve"> inhabitants.</w:t>
      </w:r>
      <w:bookmarkEnd w:id="62"/>
      <w:r w:rsidRPr="002D451B">
        <w:rPr>
          <w:rFonts w:ascii="Arial" w:hAnsi="Arial" w:cs="Arial"/>
          <w:sz w:val="22"/>
          <w:szCs w:val="22"/>
          <w:lang w:val="en-US"/>
        </w:rPr>
        <w:t xml:space="preserve"> </w:t>
      </w:r>
    </w:p>
    <w:p w14:paraId="7A80FF29" w14:textId="5B5B3827" w:rsidR="00AD1045" w:rsidRPr="002D451B" w:rsidRDefault="00AD1045" w:rsidP="00F9305D">
      <w:pPr>
        <w:pStyle w:val="Paragraph"/>
        <w:tabs>
          <w:tab w:val="clear" w:pos="1476"/>
        </w:tabs>
        <w:ind w:left="720" w:hanging="540"/>
        <w:rPr>
          <w:rFonts w:ascii="Arial" w:hAnsi="Arial" w:cs="Arial"/>
          <w:sz w:val="22"/>
          <w:szCs w:val="22"/>
          <w:lang w:val="en-US"/>
        </w:rPr>
      </w:pPr>
      <w:r w:rsidRPr="002D451B">
        <w:rPr>
          <w:rFonts w:ascii="Arial" w:hAnsi="Arial" w:cs="Arial"/>
          <w:b/>
          <w:sz w:val="22"/>
          <w:szCs w:val="22"/>
          <w:lang w:val="en-US"/>
        </w:rPr>
        <w:t>Total Affected Population – Hurricanes (TAP-H).</w:t>
      </w:r>
      <w:r w:rsidRPr="002D451B">
        <w:rPr>
          <w:rFonts w:ascii="Arial" w:hAnsi="Arial" w:cs="Arial"/>
          <w:sz w:val="22"/>
          <w:szCs w:val="22"/>
          <w:lang w:val="en-US"/>
        </w:rPr>
        <w:t xml:space="preserve"> The TAP-H will result from the sum of the population affected independently</w:t>
      </w:r>
      <w:r>
        <w:rPr>
          <w:rFonts w:ascii="Arial" w:hAnsi="Arial" w:cs="Arial"/>
          <w:sz w:val="22"/>
          <w:szCs w:val="22"/>
          <w:lang w:val="en-US"/>
        </w:rPr>
        <w:t>,</w:t>
      </w:r>
      <w:r w:rsidRPr="002D451B">
        <w:rPr>
          <w:rFonts w:ascii="Arial" w:hAnsi="Arial" w:cs="Arial"/>
          <w:sz w:val="22"/>
          <w:szCs w:val="22"/>
          <w:lang w:val="en-US"/>
        </w:rPr>
        <w:t xml:space="preserve"> by precipitations (TAP-P) and winds (TAP-W), net of the minimum established above (¶</w:t>
      </w:r>
      <w:r w:rsidR="00380557">
        <w:rPr>
          <w:rFonts w:ascii="Arial" w:hAnsi="Arial" w:cs="Arial"/>
          <w:sz w:val="22"/>
          <w:szCs w:val="22"/>
          <w:lang w:val="en-US"/>
        </w:rPr>
        <w:fldChar w:fldCharType="begin"/>
      </w:r>
      <w:r w:rsidR="00380557">
        <w:rPr>
          <w:rFonts w:ascii="Arial" w:hAnsi="Arial" w:cs="Arial"/>
          <w:sz w:val="22"/>
          <w:szCs w:val="22"/>
          <w:lang w:val="en-US"/>
        </w:rPr>
        <w:instrText xml:space="preserve"> REF _Ref45631987 \r \h </w:instrText>
      </w:r>
      <w:r w:rsidR="00380557">
        <w:rPr>
          <w:rFonts w:ascii="Arial" w:hAnsi="Arial" w:cs="Arial"/>
          <w:sz w:val="22"/>
          <w:szCs w:val="22"/>
          <w:lang w:val="en-US"/>
        </w:rPr>
      </w:r>
      <w:r w:rsidR="00380557">
        <w:rPr>
          <w:rFonts w:ascii="Arial" w:hAnsi="Arial" w:cs="Arial"/>
          <w:sz w:val="22"/>
          <w:szCs w:val="22"/>
          <w:lang w:val="en-US"/>
        </w:rPr>
        <w:fldChar w:fldCharType="separate"/>
      </w:r>
      <w:r w:rsidR="00380557">
        <w:rPr>
          <w:rFonts w:ascii="Arial" w:hAnsi="Arial" w:cs="Arial"/>
          <w:sz w:val="22"/>
          <w:szCs w:val="22"/>
          <w:lang w:val="en-US"/>
        </w:rPr>
        <w:t>2.15</w:t>
      </w:r>
      <w:r w:rsidR="00380557">
        <w:rPr>
          <w:rFonts w:ascii="Arial" w:hAnsi="Arial" w:cs="Arial"/>
          <w:sz w:val="22"/>
          <w:szCs w:val="22"/>
          <w:lang w:val="en-US"/>
        </w:rPr>
        <w:fldChar w:fldCharType="end"/>
      </w:r>
      <w:r w:rsidRPr="002D451B">
        <w:rPr>
          <w:rFonts w:ascii="Arial" w:hAnsi="Arial" w:cs="Arial"/>
          <w:sz w:val="22"/>
          <w:szCs w:val="22"/>
          <w:lang w:val="en-US"/>
        </w:rPr>
        <w:t>).</w:t>
      </w:r>
    </w:p>
    <w:p w14:paraId="41C9B2AB" w14:textId="77777777" w:rsidR="00AD1045" w:rsidRPr="00072A1E" w:rsidRDefault="00AD1045" w:rsidP="000D7EF3">
      <w:pPr>
        <w:pStyle w:val="sub-sections"/>
        <w:numPr>
          <w:ilvl w:val="0"/>
          <w:numId w:val="12"/>
        </w:numPr>
        <w:spacing w:before="240"/>
        <w:ind w:left="1170"/>
        <w:jc w:val="both"/>
        <w:rPr>
          <w:rFonts w:ascii="Arial" w:hAnsi="Arial" w:cs="Arial"/>
          <w:sz w:val="22"/>
          <w:szCs w:val="22"/>
        </w:rPr>
      </w:pPr>
      <w:r w:rsidRPr="00072A1E">
        <w:rPr>
          <w:rFonts w:ascii="Arial" w:hAnsi="Arial" w:cs="Arial"/>
          <w:b/>
          <w:sz w:val="22"/>
          <w:szCs w:val="22"/>
        </w:rPr>
        <w:t>Calculation of Total Affected Population – Precipitation (TAP-P).</w:t>
      </w:r>
      <w:r w:rsidRPr="00072A1E">
        <w:rPr>
          <w:rFonts w:ascii="Arial" w:hAnsi="Arial" w:cs="Arial"/>
          <w:sz w:val="22"/>
          <w:szCs w:val="22"/>
        </w:rPr>
        <w:t xml:space="preserve"> The vulnerability coefficients detailed in Table 3 above will be applied to the per intensity Exposed Population. The sum of these calculations will yield the TAP-P for the event under observation.</w:t>
      </w:r>
    </w:p>
    <w:p w14:paraId="71D81DD0" w14:textId="6FD171CA" w:rsidR="00AD1045" w:rsidRPr="002D451B" w:rsidRDefault="00AD1045" w:rsidP="000D7EF3">
      <w:pPr>
        <w:pStyle w:val="sub-sections"/>
        <w:numPr>
          <w:ilvl w:val="0"/>
          <w:numId w:val="12"/>
        </w:numPr>
        <w:spacing w:before="240"/>
        <w:ind w:left="1170"/>
        <w:jc w:val="both"/>
        <w:rPr>
          <w:rFonts w:ascii="Arial" w:hAnsi="Arial" w:cs="Arial"/>
          <w:sz w:val="22"/>
          <w:szCs w:val="22"/>
        </w:rPr>
      </w:pPr>
      <w:r w:rsidRPr="00951DEB">
        <w:rPr>
          <w:rFonts w:ascii="Arial" w:hAnsi="Arial" w:cs="Arial"/>
          <w:b/>
          <w:sz w:val="22"/>
          <w:szCs w:val="22"/>
        </w:rPr>
        <w:t>Calculation of Total Affected Population – Wind (TAP-W).</w:t>
      </w:r>
      <w:r w:rsidRPr="00951DEB">
        <w:rPr>
          <w:rFonts w:ascii="Arial" w:hAnsi="Arial" w:cs="Arial"/>
          <w:sz w:val="22"/>
          <w:szCs w:val="22"/>
        </w:rPr>
        <w:t xml:space="preserve"> </w:t>
      </w:r>
      <w:r>
        <w:rPr>
          <w:rFonts w:ascii="Arial" w:hAnsi="Arial" w:cs="Arial"/>
          <w:sz w:val="22"/>
          <w:szCs w:val="22"/>
        </w:rPr>
        <w:t>The</w:t>
      </w:r>
      <w:r w:rsidR="00072A1E">
        <w:rPr>
          <w:rFonts w:ascii="Arial" w:hAnsi="Arial" w:cs="Arial"/>
          <w:sz w:val="22"/>
          <w:szCs w:val="22"/>
        </w:rPr>
        <w:t xml:space="preserve"> </w:t>
      </w:r>
      <w:r w:rsidRPr="00951DEB">
        <w:rPr>
          <w:rFonts w:ascii="Arial" w:hAnsi="Arial" w:cs="Arial"/>
          <w:sz w:val="22"/>
          <w:szCs w:val="22"/>
        </w:rPr>
        <w:t xml:space="preserve">vulnerability coefficients detailed in Table </w:t>
      </w:r>
      <w:r>
        <w:rPr>
          <w:rFonts w:ascii="Arial" w:hAnsi="Arial" w:cs="Arial"/>
          <w:sz w:val="22"/>
          <w:szCs w:val="22"/>
        </w:rPr>
        <w:t>4</w:t>
      </w:r>
      <w:r w:rsidRPr="006E15D3">
        <w:rPr>
          <w:rFonts w:ascii="Arial" w:hAnsi="Arial" w:cs="Arial"/>
          <w:sz w:val="22"/>
          <w:szCs w:val="22"/>
        </w:rPr>
        <w:t xml:space="preserve"> above will be applied to the</w:t>
      </w:r>
      <w:r>
        <w:rPr>
          <w:rFonts w:ascii="Arial" w:hAnsi="Arial" w:cs="Arial"/>
          <w:sz w:val="22"/>
          <w:szCs w:val="22"/>
        </w:rPr>
        <w:t xml:space="preserve"> per intensity</w:t>
      </w:r>
      <w:r w:rsidRPr="006E15D3">
        <w:rPr>
          <w:rFonts w:ascii="Arial" w:hAnsi="Arial" w:cs="Arial"/>
          <w:sz w:val="22"/>
          <w:szCs w:val="22"/>
        </w:rPr>
        <w:t xml:space="preserve"> Exposed Population (EP)</w:t>
      </w:r>
      <w:r>
        <w:rPr>
          <w:rFonts w:ascii="Arial" w:hAnsi="Arial" w:cs="Arial"/>
          <w:sz w:val="22"/>
          <w:szCs w:val="22"/>
        </w:rPr>
        <w:t>.</w:t>
      </w:r>
      <w:r w:rsidRPr="006E15D3">
        <w:rPr>
          <w:rFonts w:ascii="Arial" w:hAnsi="Arial" w:cs="Arial"/>
          <w:sz w:val="22"/>
          <w:szCs w:val="22"/>
        </w:rPr>
        <w:t xml:space="preserve"> </w:t>
      </w:r>
      <w:r w:rsidRPr="002D451B">
        <w:rPr>
          <w:rFonts w:ascii="Arial" w:hAnsi="Arial" w:cs="Arial"/>
          <w:sz w:val="22"/>
          <w:szCs w:val="22"/>
        </w:rPr>
        <w:t>The sum of the</w:t>
      </w:r>
      <w:r>
        <w:rPr>
          <w:rFonts w:ascii="Arial" w:hAnsi="Arial" w:cs="Arial"/>
          <w:sz w:val="22"/>
          <w:szCs w:val="22"/>
        </w:rPr>
        <w:t xml:space="preserve">se calculations </w:t>
      </w:r>
      <w:r w:rsidRPr="002D451B">
        <w:rPr>
          <w:rFonts w:ascii="Arial" w:hAnsi="Arial" w:cs="Arial"/>
          <w:sz w:val="22"/>
          <w:szCs w:val="22"/>
        </w:rPr>
        <w:t>will yield the TAP-W for the event under observation.</w:t>
      </w:r>
    </w:p>
    <w:p w14:paraId="0AFCB0A6" w14:textId="40B0BD83" w:rsidR="00AD1045" w:rsidRPr="002D451B" w:rsidRDefault="00AD1045" w:rsidP="00F9305D">
      <w:pPr>
        <w:pStyle w:val="Paragraph"/>
        <w:tabs>
          <w:tab w:val="clear" w:pos="1476"/>
        </w:tabs>
        <w:ind w:left="720" w:hanging="540"/>
        <w:rPr>
          <w:rFonts w:ascii="Arial" w:hAnsi="Arial" w:cs="Arial"/>
          <w:sz w:val="22"/>
          <w:szCs w:val="22"/>
          <w:lang w:val="en-US"/>
        </w:rPr>
      </w:pPr>
      <w:r w:rsidRPr="002D451B">
        <w:rPr>
          <w:rFonts w:ascii="Arial" w:hAnsi="Arial" w:cs="Arial"/>
          <w:b/>
          <w:sz w:val="22"/>
          <w:szCs w:val="22"/>
          <w:lang w:val="en-US"/>
        </w:rPr>
        <w:t>Calculation of the Maximum Disbursement Amount for an Eligible Hurricane Event.</w:t>
      </w:r>
      <w:r w:rsidRPr="002D451B">
        <w:rPr>
          <w:rFonts w:ascii="Arial" w:hAnsi="Arial" w:cs="Arial"/>
          <w:sz w:val="22"/>
          <w:szCs w:val="22"/>
          <w:lang w:val="en-US"/>
        </w:rPr>
        <w:t xml:space="preserve"> To determine the maximum disbursement amount for an eligible event, the TAP-</w:t>
      </w:r>
      <w:proofErr w:type="gramStart"/>
      <w:r w:rsidRPr="002D451B">
        <w:rPr>
          <w:rFonts w:ascii="Arial" w:hAnsi="Arial" w:cs="Arial"/>
          <w:sz w:val="22"/>
          <w:szCs w:val="22"/>
          <w:lang w:val="en-US"/>
        </w:rPr>
        <w:t>P</w:t>
      </w:r>
      <w:proofErr w:type="gramEnd"/>
      <w:r w:rsidRPr="002D451B">
        <w:rPr>
          <w:rFonts w:ascii="Arial" w:hAnsi="Arial" w:cs="Arial"/>
          <w:sz w:val="22"/>
          <w:szCs w:val="22"/>
          <w:lang w:val="en-US"/>
        </w:rPr>
        <w:t xml:space="preserve"> and the TAP-W, calculated by applying the above described methodology, will be multiplied by US$</w:t>
      </w:r>
      <w:r>
        <w:rPr>
          <w:rFonts w:ascii="Arial" w:hAnsi="Arial" w:cs="Arial"/>
          <w:sz w:val="22"/>
          <w:szCs w:val="22"/>
          <w:lang w:val="en-US"/>
        </w:rPr>
        <w:t>75</w:t>
      </w:r>
      <w:r w:rsidR="008761F3">
        <w:rPr>
          <w:rFonts w:ascii="Arial" w:hAnsi="Arial" w:cs="Arial"/>
          <w:sz w:val="22"/>
          <w:szCs w:val="22"/>
          <w:lang w:val="en-US"/>
        </w:rPr>
        <w:t>6</w:t>
      </w:r>
      <w:r w:rsidRPr="002D451B">
        <w:rPr>
          <w:rFonts w:ascii="Arial" w:hAnsi="Arial" w:cs="Arial"/>
          <w:sz w:val="22"/>
          <w:szCs w:val="22"/>
          <w:lang w:val="en-US"/>
        </w:rPr>
        <w:t xml:space="preserve"> </w:t>
      </w:r>
      <w:r>
        <w:rPr>
          <w:rFonts w:ascii="Arial" w:hAnsi="Arial" w:cs="Arial"/>
          <w:sz w:val="22"/>
          <w:szCs w:val="22"/>
          <w:lang w:val="en-US"/>
        </w:rPr>
        <w:t xml:space="preserve">for </w:t>
      </w:r>
      <w:r w:rsidRPr="002D451B">
        <w:rPr>
          <w:rFonts w:ascii="Arial" w:hAnsi="Arial" w:cs="Arial"/>
          <w:sz w:val="22"/>
          <w:szCs w:val="22"/>
          <w:lang w:val="en-US"/>
        </w:rPr>
        <w:t>each</w:t>
      </w:r>
      <w:r>
        <w:rPr>
          <w:rFonts w:ascii="Arial" w:hAnsi="Arial" w:cs="Arial"/>
          <w:sz w:val="22"/>
          <w:szCs w:val="22"/>
          <w:lang w:val="en-US"/>
        </w:rPr>
        <w:t xml:space="preserve"> affected person above the minimum</w:t>
      </w:r>
      <w:r w:rsidRPr="002D451B">
        <w:rPr>
          <w:rFonts w:ascii="Arial" w:hAnsi="Arial" w:cs="Arial"/>
          <w:sz w:val="22"/>
          <w:szCs w:val="22"/>
          <w:lang w:val="en-US"/>
        </w:rPr>
        <w:t>. The sum of both totals thus resulting, will constitute the Maximum Disbursement Amount for the specific hurricane event considered (subject to the overall limit explained in paragraph 1.8).</w:t>
      </w:r>
    </w:p>
    <w:p w14:paraId="5C925C4A" w14:textId="058214D9" w:rsidR="00AD1045" w:rsidRDefault="00AD1045" w:rsidP="00AD1045">
      <w:pPr>
        <w:pStyle w:val="Paragraph"/>
        <w:numPr>
          <w:ilvl w:val="0"/>
          <w:numId w:val="0"/>
        </w:numPr>
        <w:ind w:left="720"/>
        <w:rPr>
          <w:rFonts w:ascii="Arial" w:hAnsi="Arial" w:cs="Arial"/>
          <w:sz w:val="22"/>
          <w:szCs w:val="22"/>
          <w:lang w:val="en-US"/>
        </w:rPr>
      </w:pPr>
    </w:p>
    <w:p w14:paraId="6A667004" w14:textId="4BCADBDE" w:rsidR="00FB0DB5" w:rsidRDefault="00FB0DB5">
      <w:pPr>
        <w:rPr>
          <w:rFonts w:ascii="Arial" w:hAnsi="Arial" w:cs="Arial"/>
          <w:sz w:val="22"/>
          <w:szCs w:val="22"/>
        </w:rPr>
      </w:pPr>
      <w:r>
        <w:rPr>
          <w:rFonts w:ascii="Arial" w:hAnsi="Arial" w:cs="Arial"/>
          <w:sz w:val="22"/>
          <w:szCs w:val="22"/>
        </w:rPr>
        <w:br w:type="page"/>
      </w:r>
    </w:p>
    <w:p w14:paraId="2CD982C8" w14:textId="228C5668" w:rsidR="00FB0DB5" w:rsidRPr="00B8289D" w:rsidRDefault="00FB0DB5" w:rsidP="00FB0DB5">
      <w:pPr>
        <w:pStyle w:val="Paragraph"/>
        <w:numPr>
          <w:ilvl w:val="0"/>
          <w:numId w:val="0"/>
        </w:numPr>
        <w:ind w:left="720"/>
        <w:jc w:val="center"/>
        <w:rPr>
          <w:rFonts w:ascii="Arial" w:hAnsi="Arial" w:cs="Arial"/>
          <w:b/>
          <w:bCs/>
          <w:sz w:val="22"/>
          <w:szCs w:val="22"/>
          <w:lang w:val="en-US"/>
        </w:rPr>
      </w:pPr>
      <w:r w:rsidRPr="00FB0DB5">
        <w:rPr>
          <w:rFonts w:ascii="Arial" w:hAnsi="Arial" w:cs="Arial"/>
          <w:b/>
          <w:bCs/>
          <w:sz w:val="22"/>
          <w:szCs w:val="22"/>
          <w:lang w:val="en-US"/>
        </w:rPr>
        <w:t>ANNEX II</w:t>
      </w:r>
    </w:p>
    <w:p w14:paraId="2EE7A3D5" w14:textId="7FCFD664" w:rsidR="00FB0DB5" w:rsidRDefault="00FB0DB5" w:rsidP="00FB0DB5">
      <w:pPr>
        <w:pStyle w:val="Paragraph"/>
        <w:numPr>
          <w:ilvl w:val="0"/>
          <w:numId w:val="0"/>
        </w:numPr>
        <w:ind w:left="720"/>
        <w:jc w:val="center"/>
        <w:rPr>
          <w:rFonts w:ascii="Arial" w:hAnsi="Arial" w:cs="Arial"/>
          <w:b/>
          <w:bCs/>
          <w:sz w:val="22"/>
          <w:szCs w:val="22"/>
          <w:lang w:val="en-US"/>
        </w:rPr>
      </w:pPr>
      <w:r w:rsidRPr="00F150BF">
        <w:rPr>
          <w:rFonts w:ascii="Arial Bold" w:hAnsi="Arial Bold" w:cs="Arial"/>
          <w:b/>
          <w:bCs/>
          <w:smallCaps/>
          <w:sz w:val="22"/>
          <w:szCs w:val="22"/>
          <w:lang w:val="en-US"/>
        </w:rPr>
        <w:t xml:space="preserve">Comprehensive Natural Disaster Risk Management Program </w:t>
      </w:r>
      <w:r w:rsidRPr="00B8289D">
        <w:rPr>
          <w:rFonts w:ascii="Arial" w:hAnsi="Arial" w:cs="Arial"/>
          <w:b/>
          <w:bCs/>
          <w:sz w:val="22"/>
          <w:szCs w:val="22"/>
          <w:lang w:val="en-US"/>
        </w:rPr>
        <w:t>(</w:t>
      </w:r>
      <w:r w:rsidR="007A1D38">
        <w:rPr>
          <w:rFonts w:ascii="Arial" w:hAnsi="Arial" w:cs="Arial"/>
          <w:b/>
          <w:bCs/>
          <w:sz w:val="22"/>
          <w:szCs w:val="22"/>
          <w:lang w:val="en-US"/>
        </w:rPr>
        <w:t>CNDRMP</w:t>
      </w:r>
      <w:r w:rsidRPr="00B8289D">
        <w:rPr>
          <w:rFonts w:ascii="Arial" w:hAnsi="Arial" w:cs="Arial"/>
          <w:b/>
          <w:bCs/>
          <w:sz w:val="22"/>
          <w:szCs w:val="22"/>
          <w:lang w:val="en-US"/>
        </w:rPr>
        <w:t>)</w:t>
      </w:r>
    </w:p>
    <w:p w14:paraId="7295C142" w14:textId="77777777" w:rsidR="00FB0DB5" w:rsidRPr="00FB0DB5" w:rsidRDefault="00FB0DB5" w:rsidP="00785CA3">
      <w:pPr>
        <w:jc w:val="center"/>
        <w:rPr>
          <w:rFonts w:ascii="Arial" w:hAnsi="Arial" w:cs="Arial"/>
          <w:sz w:val="22"/>
          <w:szCs w:val="22"/>
          <w:lang w:eastAsia="ja-JP"/>
        </w:rPr>
      </w:pPr>
    </w:p>
    <w:p w14:paraId="7623F0FE" w14:textId="6071DE80" w:rsidR="00FB0DB5" w:rsidRPr="00F150BF" w:rsidRDefault="00F150BF" w:rsidP="000D7EF3">
      <w:pPr>
        <w:pStyle w:val="ListParagraph"/>
        <w:numPr>
          <w:ilvl w:val="0"/>
          <w:numId w:val="17"/>
        </w:numPr>
        <w:jc w:val="center"/>
        <w:rPr>
          <w:rFonts w:ascii="Arial Bold" w:hAnsi="Arial Bold" w:cs="Arial"/>
          <w:b/>
          <w:smallCaps/>
          <w:sz w:val="22"/>
          <w:szCs w:val="22"/>
          <w:lang w:eastAsia="ja-JP"/>
        </w:rPr>
      </w:pPr>
      <w:r w:rsidRPr="00F150BF">
        <w:rPr>
          <w:rFonts w:ascii="Arial Bold" w:hAnsi="Arial Bold" w:cs="Arial"/>
          <w:b/>
          <w:smallCaps/>
          <w:sz w:val="22"/>
          <w:szCs w:val="22"/>
          <w:lang w:eastAsia="ja-JP"/>
        </w:rPr>
        <w:t>Purpose and Scope of the Document</w:t>
      </w:r>
    </w:p>
    <w:p w14:paraId="5B6DA497" w14:textId="77777777" w:rsidR="00FB0DB5" w:rsidRPr="00FB0DB5" w:rsidRDefault="00FB0DB5" w:rsidP="00FB0DB5">
      <w:pPr>
        <w:jc w:val="both"/>
        <w:rPr>
          <w:rFonts w:ascii="Arial" w:hAnsi="Arial" w:cs="Arial"/>
          <w:sz w:val="22"/>
          <w:szCs w:val="22"/>
          <w:lang w:eastAsia="ja-JP"/>
        </w:rPr>
      </w:pPr>
    </w:p>
    <w:p w14:paraId="5BE12F64" w14:textId="6360A686" w:rsidR="00FB0DB5" w:rsidRPr="00785CA3" w:rsidRDefault="00FB0DB5" w:rsidP="000D7EF3">
      <w:pPr>
        <w:pStyle w:val="ListParagraph"/>
        <w:numPr>
          <w:ilvl w:val="0"/>
          <w:numId w:val="18"/>
        </w:numPr>
        <w:ind w:hanging="720"/>
        <w:jc w:val="both"/>
        <w:rPr>
          <w:rFonts w:ascii="Arial" w:hAnsi="Arial" w:cs="Arial"/>
          <w:sz w:val="22"/>
          <w:szCs w:val="22"/>
          <w:lang w:eastAsia="ja-JP"/>
        </w:rPr>
      </w:pPr>
      <w:r w:rsidRPr="00785CA3">
        <w:rPr>
          <w:rFonts w:ascii="Arial" w:hAnsi="Arial" w:cs="Arial"/>
          <w:sz w:val="22"/>
          <w:szCs w:val="22"/>
          <w:lang w:eastAsia="ja-JP"/>
        </w:rPr>
        <w:t xml:space="preserve">The Bank created a new loan instrument in 2009 titled: Contingent Credit Facility for Natural Disaster Emergencies (CCF). The objective of this Facility is to provide member countries with the requisite liquidity to cover urgent financing needs that arise immediately after a disaster. All borrowing member countries would be eligible for support through this Facility, </w:t>
      </w:r>
      <w:proofErr w:type="gramStart"/>
      <w:r w:rsidRPr="00785CA3">
        <w:rPr>
          <w:rFonts w:ascii="Arial" w:hAnsi="Arial" w:cs="Arial"/>
          <w:sz w:val="22"/>
          <w:szCs w:val="22"/>
          <w:lang w:eastAsia="ja-JP"/>
        </w:rPr>
        <w:t>provided that</w:t>
      </w:r>
      <w:proofErr w:type="gramEnd"/>
      <w:r w:rsidRPr="00785CA3">
        <w:rPr>
          <w:rFonts w:ascii="Arial" w:hAnsi="Arial" w:cs="Arial"/>
          <w:sz w:val="22"/>
          <w:szCs w:val="22"/>
          <w:lang w:eastAsia="ja-JP"/>
        </w:rPr>
        <w:t xml:space="preserve"> they have in place a Comprehensive Disaster Risk Management Program (</w:t>
      </w:r>
      <w:r w:rsidR="007A1D38">
        <w:rPr>
          <w:rFonts w:ascii="Arial" w:hAnsi="Arial" w:cs="Arial"/>
          <w:sz w:val="22"/>
          <w:szCs w:val="22"/>
          <w:lang w:eastAsia="ja-JP"/>
        </w:rPr>
        <w:t>CNDRMP</w:t>
      </w:r>
      <w:r w:rsidRPr="00785CA3">
        <w:rPr>
          <w:rFonts w:ascii="Arial" w:hAnsi="Arial" w:cs="Arial"/>
          <w:sz w:val="22"/>
          <w:szCs w:val="22"/>
          <w:lang w:eastAsia="ja-JP"/>
        </w:rPr>
        <w:t>) satisfactory to the Bank (GN-</w:t>
      </w:r>
      <w:r w:rsidR="00112507">
        <w:rPr>
          <w:rFonts w:ascii="Arial" w:hAnsi="Arial" w:cs="Arial"/>
          <w:sz w:val="22"/>
          <w:szCs w:val="22"/>
          <w:lang w:eastAsia="ja-JP"/>
        </w:rPr>
        <w:t>2999</w:t>
      </w:r>
      <w:r w:rsidRPr="00785CA3">
        <w:rPr>
          <w:rFonts w:ascii="Arial" w:hAnsi="Arial" w:cs="Arial"/>
          <w:sz w:val="22"/>
          <w:szCs w:val="22"/>
          <w:lang w:eastAsia="ja-JP"/>
        </w:rPr>
        <w:t>-</w:t>
      </w:r>
      <w:r w:rsidR="00112507">
        <w:rPr>
          <w:rFonts w:ascii="Arial" w:hAnsi="Arial" w:cs="Arial"/>
          <w:sz w:val="22"/>
          <w:szCs w:val="22"/>
          <w:lang w:eastAsia="ja-JP"/>
        </w:rPr>
        <w:t>4</w:t>
      </w:r>
      <w:r w:rsidRPr="00785CA3">
        <w:rPr>
          <w:rFonts w:ascii="Arial" w:hAnsi="Arial" w:cs="Arial"/>
          <w:sz w:val="22"/>
          <w:szCs w:val="22"/>
          <w:lang w:eastAsia="ja-JP"/>
        </w:rPr>
        <w:t xml:space="preserve">). </w:t>
      </w:r>
    </w:p>
    <w:p w14:paraId="68E3F78D" w14:textId="77777777" w:rsidR="00FB0DB5" w:rsidRPr="00FB0DB5" w:rsidRDefault="00FB0DB5" w:rsidP="00FB0DB5">
      <w:pPr>
        <w:jc w:val="both"/>
        <w:rPr>
          <w:rFonts w:ascii="Arial" w:hAnsi="Arial" w:cs="Arial"/>
          <w:sz w:val="22"/>
          <w:szCs w:val="22"/>
          <w:lang w:eastAsia="ja-JP"/>
        </w:rPr>
      </w:pPr>
    </w:p>
    <w:p w14:paraId="0C9CCF77" w14:textId="1684F8DA" w:rsidR="00FB0DB5" w:rsidRPr="00FB0DB5" w:rsidRDefault="00FB0DB5" w:rsidP="000D7EF3">
      <w:pPr>
        <w:pStyle w:val="ListParagraph"/>
        <w:numPr>
          <w:ilvl w:val="0"/>
          <w:numId w:val="18"/>
        </w:numPr>
        <w:ind w:hanging="720"/>
        <w:jc w:val="both"/>
        <w:rPr>
          <w:rFonts w:ascii="Arial" w:hAnsi="Arial" w:cs="Arial"/>
          <w:sz w:val="22"/>
          <w:szCs w:val="22"/>
          <w:lang w:eastAsia="ja-JP"/>
        </w:rPr>
      </w:pPr>
      <w:r w:rsidRPr="00FB0DB5">
        <w:rPr>
          <w:rFonts w:ascii="Arial" w:hAnsi="Arial" w:cs="Arial"/>
          <w:sz w:val="22"/>
          <w:szCs w:val="22"/>
          <w:lang w:eastAsia="ja-JP"/>
        </w:rPr>
        <w:t xml:space="preserve">The </w:t>
      </w:r>
      <w:r w:rsidR="007A1D38">
        <w:rPr>
          <w:rFonts w:ascii="Arial" w:hAnsi="Arial" w:cs="Arial"/>
          <w:sz w:val="22"/>
          <w:szCs w:val="22"/>
          <w:lang w:eastAsia="ja-JP"/>
        </w:rPr>
        <w:t>CNDRMP</w:t>
      </w:r>
      <w:r w:rsidRPr="00FB0DB5">
        <w:rPr>
          <w:rFonts w:ascii="Arial" w:hAnsi="Arial" w:cs="Arial"/>
          <w:sz w:val="22"/>
          <w:szCs w:val="22"/>
          <w:lang w:eastAsia="ja-JP"/>
        </w:rPr>
        <w:t xml:space="preserve"> should include the following lines of actions or “components”</w:t>
      </w:r>
      <w:r w:rsidRPr="00FB0DB5">
        <w:rPr>
          <w:rFonts w:ascii="Arial" w:hAnsi="Arial" w:cs="Arial"/>
          <w:sz w:val="22"/>
          <w:szCs w:val="22"/>
          <w:vertAlign w:val="superscript"/>
          <w:lang w:eastAsia="ja-JP"/>
        </w:rPr>
        <w:t xml:space="preserve"> </w:t>
      </w:r>
      <w:r w:rsidRPr="00FB0DB5">
        <w:rPr>
          <w:rFonts w:ascii="Arial" w:hAnsi="Arial" w:cs="Arial"/>
          <w:sz w:val="22"/>
          <w:szCs w:val="22"/>
          <w:vertAlign w:val="superscript"/>
          <w:lang w:eastAsia="ja-JP"/>
        </w:rPr>
        <w:footnoteReference w:id="8"/>
      </w:r>
      <w:r w:rsidRPr="00FB0DB5">
        <w:rPr>
          <w:rFonts w:ascii="Arial" w:hAnsi="Arial" w:cs="Arial"/>
          <w:sz w:val="22"/>
          <w:szCs w:val="22"/>
          <w:lang w:eastAsia="ja-JP"/>
        </w:rPr>
        <w:t xml:space="preserve">: (i) disaster risk management (DRM) governance (approaches such as policy, planning and institutional strengthening); (ii) risk identification and analysis (approaches such as technical, scientific academic knowledge enhancement); (iii) emergency preparedness and response; (iv) risk reduction (approaches such as territorial or specific civil protection engineering planning and implementation); and (v) financial protection and risk transfer. The </w:t>
      </w:r>
      <w:r w:rsidR="007A1D38">
        <w:rPr>
          <w:rFonts w:ascii="Arial" w:hAnsi="Arial" w:cs="Arial"/>
          <w:sz w:val="22"/>
          <w:szCs w:val="22"/>
          <w:lang w:eastAsia="ja-JP"/>
        </w:rPr>
        <w:t>CNDRMP</w:t>
      </w:r>
      <w:r w:rsidRPr="00FB0DB5">
        <w:rPr>
          <w:rFonts w:ascii="Arial" w:hAnsi="Arial" w:cs="Arial"/>
          <w:sz w:val="22"/>
          <w:szCs w:val="22"/>
          <w:lang w:eastAsia="ja-JP"/>
        </w:rPr>
        <w:t xml:space="preserve"> must have measurable long-term goals and short-term (or yearly) milestones/indicators to allow regular monitoring by the Bank.</w:t>
      </w:r>
    </w:p>
    <w:p w14:paraId="76CFC9A4" w14:textId="77777777" w:rsidR="00FB0DB5" w:rsidRPr="00FB0DB5" w:rsidRDefault="00FB0DB5" w:rsidP="00143CA3">
      <w:pPr>
        <w:autoSpaceDE w:val="0"/>
        <w:autoSpaceDN w:val="0"/>
        <w:adjustRightInd w:val="0"/>
        <w:ind w:left="90" w:hanging="90"/>
        <w:jc w:val="both"/>
        <w:rPr>
          <w:rFonts w:ascii="Arial" w:hAnsi="Arial" w:cs="Arial"/>
          <w:sz w:val="22"/>
          <w:szCs w:val="22"/>
          <w:lang w:eastAsia="ja-JP"/>
        </w:rPr>
      </w:pPr>
    </w:p>
    <w:p w14:paraId="1C778860" w14:textId="064B7A1F" w:rsidR="00FB0DB5" w:rsidRPr="00FB0DB5" w:rsidRDefault="00FB0DB5" w:rsidP="000D7EF3">
      <w:pPr>
        <w:pStyle w:val="ListParagraph"/>
        <w:numPr>
          <w:ilvl w:val="0"/>
          <w:numId w:val="18"/>
        </w:numPr>
        <w:ind w:hanging="720"/>
        <w:jc w:val="both"/>
        <w:rPr>
          <w:rFonts w:ascii="Arial" w:hAnsi="Arial" w:cs="Arial"/>
          <w:sz w:val="22"/>
          <w:szCs w:val="22"/>
          <w:lang w:eastAsia="ja-JP"/>
        </w:rPr>
      </w:pPr>
      <w:r w:rsidRPr="00FB0DB5">
        <w:rPr>
          <w:rFonts w:ascii="Arial" w:hAnsi="Arial" w:cs="Arial"/>
          <w:sz w:val="22"/>
          <w:szCs w:val="22"/>
          <w:lang w:eastAsia="ja-JP"/>
        </w:rPr>
        <w:t xml:space="preserve">This document serves as the </w:t>
      </w:r>
      <w:r w:rsidR="007A1D38">
        <w:rPr>
          <w:rFonts w:ascii="Arial" w:hAnsi="Arial" w:cs="Arial"/>
          <w:sz w:val="22"/>
          <w:szCs w:val="22"/>
          <w:lang w:eastAsia="ja-JP"/>
        </w:rPr>
        <w:t>CNDRMP</w:t>
      </w:r>
      <w:r w:rsidRPr="00FB0DB5">
        <w:rPr>
          <w:rFonts w:ascii="Arial" w:hAnsi="Arial" w:cs="Arial"/>
          <w:sz w:val="22"/>
          <w:szCs w:val="22"/>
          <w:lang w:eastAsia="ja-JP"/>
        </w:rPr>
        <w:t xml:space="preserve"> for Barbados under its first CCF (BA-O0004) and clarifies: (i) hazard exposure of Barbados; (ii) DRM Policy and institutional framework; (iii)</w:t>
      </w:r>
      <w:r w:rsidR="00386C9A">
        <w:rPr>
          <w:rFonts w:ascii="Arial" w:hAnsi="Arial" w:cs="Arial"/>
          <w:sz w:val="22"/>
          <w:szCs w:val="22"/>
          <w:lang w:eastAsia="ja-JP"/>
        </w:rPr>
        <w:t> </w:t>
      </w:r>
      <w:r w:rsidRPr="00FB0DB5">
        <w:rPr>
          <w:rFonts w:ascii="Arial" w:hAnsi="Arial" w:cs="Arial"/>
          <w:sz w:val="22"/>
          <w:szCs w:val="22"/>
          <w:lang w:eastAsia="ja-JP"/>
        </w:rPr>
        <w:t>baseline diagnosis of current progress in DRM of the country; (iv) the Bank’s contributions to reducing disaster risk of the country; (v) long-term goals (within 5 years) identified first-year milestones to enhance DRM performance of the country; and finally (vi) the monitoring mechanism to be employed by the Bank.</w:t>
      </w:r>
    </w:p>
    <w:p w14:paraId="30B77EA7" w14:textId="77777777" w:rsidR="00FB0DB5" w:rsidRPr="00FB0DB5" w:rsidRDefault="00FB0DB5" w:rsidP="00FB0DB5">
      <w:pPr>
        <w:jc w:val="both"/>
        <w:rPr>
          <w:rFonts w:ascii="Arial" w:hAnsi="Arial" w:cs="Arial"/>
          <w:sz w:val="22"/>
          <w:szCs w:val="22"/>
          <w:lang w:eastAsia="ja-JP"/>
        </w:rPr>
      </w:pPr>
    </w:p>
    <w:p w14:paraId="0A8293DA" w14:textId="69116122" w:rsidR="00FB0DB5" w:rsidRPr="00F150BF" w:rsidRDefault="00143CA3" w:rsidP="000D7EF3">
      <w:pPr>
        <w:pStyle w:val="ListParagraph"/>
        <w:numPr>
          <w:ilvl w:val="0"/>
          <w:numId w:val="17"/>
        </w:numPr>
        <w:jc w:val="center"/>
        <w:rPr>
          <w:rFonts w:ascii="Arial" w:hAnsi="Arial" w:cs="Arial"/>
          <w:b/>
          <w:smallCaps/>
          <w:sz w:val="22"/>
          <w:szCs w:val="22"/>
          <w:lang w:eastAsia="ja-JP"/>
        </w:rPr>
      </w:pPr>
      <w:r w:rsidRPr="00F150BF">
        <w:rPr>
          <w:rFonts w:ascii="Arial" w:hAnsi="Arial" w:cs="Arial"/>
          <w:b/>
          <w:smallCaps/>
          <w:sz w:val="22"/>
          <w:szCs w:val="22"/>
          <w:lang w:eastAsia="ja-JP"/>
        </w:rPr>
        <w:t xml:space="preserve">Country </w:t>
      </w:r>
      <w:r w:rsidRPr="00F150BF">
        <w:rPr>
          <w:rFonts w:ascii="Arial Bold" w:hAnsi="Arial Bold" w:cs="Arial"/>
          <w:b/>
          <w:smallCaps/>
          <w:sz w:val="22"/>
          <w:szCs w:val="22"/>
          <w:lang w:eastAsia="ja-JP"/>
        </w:rPr>
        <w:t>and</w:t>
      </w:r>
      <w:r w:rsidRPr="00F150BF">
        <w:rPr>
          <w:rFonts w:ascii="Arial" w:hAnsi="Arial" w:cs="Arial"/>
          <w:b/>
          <w:smallCaps/>
          <w:sz w:val="22"/>
          <w:szCs w:val="22"/>
          <w:lang w:eastAsia="ja-JP"/>
        </w:rPr>
        <w:t xml:space="preserve"> Bank Actions in the Sector</w:t>
      </w:r>
    </w:p>
    <w:p w14:paraId="4E6EDB1A" w14:textId="77777777" w:rsidR="00FB0DB5" w:rsidRPr="00FB0DB5" w:rsidRDefault="00FB0DB5" w:rsidP="00FB0DB5">
      <w:pPr>
        <w:jc w:val="both"/>
        <w:rPr>
          <w:rFonts w:ascii="Arial" w:hAnsi="Arial" w:cs="Arial"/>
          <w:b/>
          <w:sz w:val="22"/>
          <w:szCs w:val="22"/>
          <w:lang w:eastAsia="ja-JP"/>
        </w:rPr>
      </w:pPr>
    </w:p>
    <w:p w14:paraId="0DD8442C" w14:textId="77777777" w:rsidR="00FB0DB5" w:rsidRPr="00FB0DB5" w:rsidRDefault="00FB0DB5" w:rsidP="000D7EF3">
      <w:pPr>
        <w:numPr>
          <w:ilvl w:val="0"/>
          <w:numId w:val="9"/>
        </w:numPr>
        <w:tabs>
          <w:tab w:val="left" w:pos="2465"/>
        </w:tabs>
        <w:contextualSpacing/>
        <w:jc w:val="both"/>
        <w:rPr>
          <w:rFonts w:ascii="Arial" w:hAnsi="Arial" w:cs="Arial"/>
          <w:b/>
          <w:sz w:val="22"/>
          <w:szCs w:val="22"/>
          <w:lang w:eastAsia="ja-JP"/>
        </w:rPr>
      </w:pPr>
      <w:r w:rsidRPr="00FB0DB5">
        <w:rPr>
          <w:rFonts w:ascii="Arial" w:hAnsi="Arial" w:cs="Arial"/>
          <w:b/>
          <w:sz w:val="22"/>
          <w:szCs w:val="22"/>
          <w:lang w:eastAsia="ja-JP"/>
        </w:rPr>
        <w:t xml:space="preserve">Hazard Exposure of Barbados </w:t>
      </w:r>
    </w:p>
    <w:p w14:paraId="3CBC09A7" w14:textId="77777777" w:rsidR="00FB0DB5" w:rsidRPr="00FB0DB5" w:rsidRDefault="00FB0DB5" w:rsidP="00FB0DB5">
      <w:pPr>
        <w:tabs>
          <w:tab w:val="left" w:pos="2465"/>
        </w:tabs>
        <w:jc w:val="both"/>
        <w:rPr>
          <w:rFonts w:ascii="Arial" w:hAnsi="Arial" w:cs="Arial"/>
          <w:b/>
          <w:sz w:val="22"/>
          <w:szCs w:val="22"/>
          <w:lang w:eastAsia="ja-JP"/>
        </w:rPr>
      </w:pPr>
    </w:p>
    <w:p w14:paraId="14CB11F4" w14:textId="3F8553BA" w:rsidR="00FB0DB5" w:rsidRPr="00143CA3" w:rsidRDefault="00FB0DB5" w:rsidP="000D7EF3">
      <w:pPr>
        <w:pStyle w:val="ListParagraph"/>
        <w:numPr>
          <w:ilvl w:val="0"/>
          <w:numId w:val="19"/>
        </w:numPr>
        <w:tabs>
          <w:tab w:val="left" w:pos="2465"/>
        </w:tabs>
        <w:jc w:val="both"/>
        <w:rPr>
          <w:rFonts w:ascii="Arial" w:eastAsia="Calibri" w:hAnsi="Arial" w:cs="Arial"/>
          <w:sz w:val="22"/>
          <w:szCs w:val="22"/>
        </w:rPr>
      </w:pPr>
      <w:r w:rsidRPr="00143CA3">
        <w:rPr>
          <w:rFonts w:ascii="Arial" w:hAnsi="Arial" w:cs="Arial"/>
          <w:sz w:val="22"/>
          <w:szCs w:val="22"/>
        </w:rPr>
        <w:t xml:space="preserve">Barbados is at risk of being affected by most natural hazards including hurricanes, flooding, storm surge, landslides, </w:t>
      </w:r>
      <w:r w:rsidR="00386C9A" w:rsidRPr="00143CA3">
        <w:rPr>
          <w:rFonts w:ascii="Arial" w:hAnsi="Arial" w:cs="Arial"/>
          <w:sz w:val="22"/>
          <w:szCs w:val="22"/>
        </w:rPr>
        <w:t>earthquakes,</w:t>
      </w:r>
      <w:r w:rsidRPr="00143CA3">
        <w:rPr>
          <w:rFonts w:ascii="Arial" w:hAnsi="Arial" w:cs="Arial"/>
          <w:sz w:val="22"/>
          <w:szCs w:val="22"/>
        </w:rPr>
        <w:t xml:space="preserve"> and tsunamis.</w:t>
      </w:r>
      <w:r w:rsidRPr="00143CA3">
        <w:rPr>
          <w:rFonts w:ascii="Arial" w:hAnsi="Arial" w:cs="Arial"/>
          <w:sz w:val="22"/>
          <w:szCs w:val="22"/>
          <w:lang w:eastAsia="ja-JP"/>
        </w:rPr>
        <w:t xml:space="preserve"> </w:t>
      </w:r>
      <w:r w:rsidRPr="00143CA3">
        <w:rPr>
          <w:rFonts w:ascii="Arial" w:hAnsi="Arial" w:cs="Arial"/>
          <w:sz w:val="22"/>
          <w:szCs w:val="22"/>
        </w:rPr>
        <w:t xml:space="preserve">Occasionally there are bush fires associated with dry spells and drought conditions which typically occur during El Niño events. Tropical systems and their associated effects which include flash flooding have been known to affect the country more frequently than seismic or tsunamigenic events. </w:t>
      </w:r>
      <w:r w:rsidRPr="00143CA3">
        <w:rPr>
          <w:rFonts w:ascii="Arial" w:eastAsia="Calibri" w:hAnsi="Arial" w:cs="Arial"/>
          <w:sz w:val="22"/>
          <w:szCs w:val="22"/>
          <w:lang w:val="en-GB"/>
        </w:rPr>
        <w:t xml:space="preserve">As a Small Island Development State (SIDS), with a densely populated low-lying coastal zone and an undiversified tourism-based economy, these hazards typically put a large proportion of productive capital at risk and often affect the entire territory and economy.  </w:t>
      </w:r>
      <w:r w:rsidRPr="00143CA3">
        <w:rPr>
          <w:rFonts w:ascii="Arial" w:eastAsia="Calibri" w:hAnsi="Arial" w:cs="Arial"/>
          <w:sz w:val="22"/>
          <w:szCs w:val="22"/>
        </w:rPr>
        <w:t>More than half the population reside within 2km of the coast and more than 95% of the tourism related physical plant is located at or near the coast.</w:t>
      </w:r>
    </w:p>
    <w:p w14:paraId="4D7C7FA7" w14:textId="77777777" w:rsidR="00FB0DB5" w:rsidRPr="00FB0DB5" w:rsidRDefault="00FB0DB5" w:rsidP="00FB0DB5">
      <w:pPr>
        <w:tabs>
          <w:tab w:val="left" w:pos="2465"/>
        </w:tabs>
        <w:jc w:val="both"/>
        <w:rPr>
          <w:rFonts w:ascii="Arial" w:eastAsia="Calibri" w:hAnsi="Arial" w:cs="Arial"/>
          <w:sz w:val="22"/>
          <w:szCs w:val="22"/>
        </w:rPr>
      </w:pPr>
    </w:p>
    <w:p w14:paraId="3C3A047B" w14:textId="77777777" w:rsidR="00FB0DB5" w:rsidRPr="00FB0DB5" w:rsidRDefault="00FB0DB5" w:rsidP="000D7EF3">
      <w:pPr>
        <w:pStyle w:val="ListParagraph"/>
        <w:numPr>
          <w:ilvl w:val="0"/>
          <w:numId w:val="19"/>
        </w:numPr>
        <w:tabs>
          <w:tab w:val="left" w:pos="2465"/>
        </w:tabs>
        <w:jc w:val="both"/>
        <w:rPr>
          <w:rFonts w:ascii="Arial" w:eastAsia="Calibri" w:hAnsi="Arial" w:cs="Arial"/>
          <w:sz w:val="22"/>
          <w:szCs w:val="22"/>
        </w:rPr>
      </w:pPr>
      <w:r w:rsidRPr="00143CA3">
        <w:rPr>
          <w:rFonts w:ascii="Arial" w:hAnsi="Arial" w:cs="Arial"/>
          <w:sz w:val="22"/>
          <w:szCs w:val="22"/>
        </w:rPr>
        <w:t>According</w:t>
      </w:r>
      <w:r w:rsidRPr="00FB0DB5">
        <w:rPr>
          <w:rFonts w:ascii="Arial" w:eastAsia="Calibri" w:hAnsi="Arial" w:cs="Arial"/>
          <w:sz w:val="22"/>
          <w:szCs w:val="22"/>
        </w:rPr>
        <w:t xml:space="preserve"> to EMDAT, the International Disaster Database maintained by the Centre for Research on the Epidemiology of Disasters in Belgium, between 1900 to 2020, Barbados has recorded 12 major disaster events, of which: 8 were tropical cyclones, 2 were floods, 1 was drought and 1 a significant earthquake event.  Cyclones experienced during this period included Hurricane Janet (1955), Hurricane Allen (1980), Tropical Storm Emily (1987), Tropical Storm Ivan (2004) and Hurricane Tomas in (2010).  Hurricane Janet in 1955, was the most impactful cyclone of record.  While Janet passed between 24 to 32 km to the south of the island as a category 3 hurricane, it took 38 lives, damaged and/or destroyed 8000 homes and left 28,000 persons homeless</w:t>
      </w:r>
      <w:r w:rsidRPr="00FB0DB5">
        <w:rPr>
          <w:rFonts w:ascii="Arial" w:eastAsia="Calibri" w:hAnsi="Arial" w:cs="Arial"/>
          <w:sz w:val="22"/>
          <w:szCs w:val="22"/>
          <w:vertAlign w:val="superscript"/>
        </w:rPr>
        <w:footnoteReference w:id="9"/>
      </w:r>
      <w:r w:rsidRPr="00FB0DB5">
        <w:rPr>
          <w:rFonts w:ascii="Arial" w:eastAsia="Calibri" w:hAnsi="Arial" w:cs="Arial"/>
          <w:sz w:val="22"/>
          <w:szCs w:val="22"/>
        </w:rPr>
        <w:t>.  The flood of 1970, was considered the worst in the island’s history, with 584mm of rain being experienced in a matter of 10 hours, compared with the annual average of 1524-1651mm.</w:t>
      </w:r>
      <w:r w:rsidRPr="00FB0DB5">
        <w:rPr>
          <w:rFonts w:ascii="Arial" w:eastAsia="Calibri" w:hAnsi="Arial" w:cs="Arial"/>
          <w:sz w:val="22"/>
          <w:szCs w:val="22"/>
          <w:vertAlign w:val="superscript"/>
        </w:rPr>
        <w:t>2</w:t>
      </w:r>
      <w:r w:rsidRPr="00FB0DB5">
        <w:rPr>
          <w:rFonts w:ascii="Arial" w:eastAsia="Calibri" w:hAnsi="Arial" w:cs="Arial"/>
          <w:sz w:val="22"/>
          <w:szCs w:val="22"/>
        </w:rPr>
        <w:t xml:space="preserve">   </w:t>
      </w:r>
    </w:p>
    <w:p w14:paraId="18CAC238" w14:textId="77777777" w:rsidR="00FB0DB5" w:rsidRPr="00FB0DB5" w:rsidRDefault="00FB0DB5" w:rsidP="00FB0DB5">
      <w:pPr>
        <w:tabs>
          <w:tab w:val="left" w:pos="2465"/>
        </w:tabs>
        <w:jc w:val="both"/>
        <w:rPr>
          <w:rFonts w:ascii="Arial" w:eastAsia="Calibri" w:hAnsi="Arial" w:cs="Arial"/>
          <w:sz w:val="22"/>
          <w:szCs w:val="22"/>
        </w:rPr>
      </w:pPr>
    </w:p>
    <w:p w14:paraId="3589A886" w14:textId="66002050" w:rsidR="00FB0DB5" w:rsidRPr="00FB0DB5" w:rsidRDefault="00FB0DB5" w:rsidP="000D7EF3">
      <w:pPr>
        <w:pStyle w:val="ListParagraph"/>
        <w:numPr>
          <w:ilvl w:val="0"/>
          <w:numId w:val="19"/>
        </w:numPr>
        <w:tabs>
          <w:tab w:val="left" w:pos="2465"/>
        </w:tabs>
        <w:jc w:val="both"/>
        <w:rPr>
          <w:rFonts w:ascii="Arial" w:eastAsia="Calibri" w:hAnsi="Arial" w:cs="Arial"/>
          <w:sz w:val="22"/>
          <w:szCs w:val="22"/>
        </w:rPr>
      </w:pPr>
      <w:r w:rsidRPr="00FB0DB5">
        <w:rPr>
          <w:rFonts w:ascii="Arial" w:eastAsia="Calibri" w:hAnsi="Arial" w:cs="Arial"/>
          <w:sz w:val="22"/>
          <w:szCs w:val="22"/>
        </w:rPr>
        <w:t xml:space="preserve">Analyses from the Barbados National Coastal Risk Information </w:t>
      </w:r>
      <w:r w:rsidR="002642D3">
        <w:rPr>
          <w:rFonts w:ascii="Arial" w:eastAsia="Calibri" w:hAnsi="Arial" w:cs="Arial"/>
          <w:sz w:val="22"/>
          <w:szCs w:val="22"/>
        </w:rPr>
        <w:t>and</w:t>
      </w:r>
      <w:r w:rsidRPr="00FB0DB5">
        <w:rPr>
          <w:rFonts w:ascii="Arial" w:eastAsia="Calibri" w:hAnsi="Arial" w:cs="Arial"/>
          <w:sz w:val="22"/>
          <w:szCs w:val="22"/>
        </w:rPr>
        <w:t xml:space="preserve"> Planning Platform (NCRIPP) maintained by the Coastal Zone Management Unit suggest probable losses from 100-year return period wind and coastal storm surge events are estimated at US$0.5 billion and US$325 million respectively for the residential housing sector alone. The other IDB study indicates that </w:t>
      </w:r>
      <w:r w:rsidRPr="00FB0DB5">
        <w:rPr>
          <w:rFonts w:ascii="Arial" w:hAnsi="Arial" w:cs="Arial"/>
          <w:color w:val="000000"/>
          <w:sz w:val="22"/>
          <w:szCs w:val="22"/>
        </w:rPr>
        <w:t>the country would loss US$1,380M of capitals when a once every 500 years scale of tropical cyclone hits.</w:t>
      </w:r>
      <w:r w:rsidRPr="00FB0DB5">
        <w:rPr>
          <w:rFonts w:ascii="Arial" w:hAnsi="Arial" w:cs="Arial"/>
          <w:sz w:val="22"/>
          <w:szCs w:val="22"/>
          <w:vertAlign w:val="superscript"/>
          <w:lang w:val="es-ES_tradnl"/>
        </w:rPr>
        <w:footnoteReference w:id="10"/>
      </w:r>
      <w:r w:rsidRPr="00FB0DB5">
        <w:rPr>
          <w:rFonts w:ascii="Arial" w:hAnsi="Arial" w:cs="Arial"/>
          <w:color w:val="000000"/>
          <w:sz w:val="22"/>
          <w:szCs w:val="22"/>
        </w:rPr>
        <w:t xml:space="preserve"> The country’s Average Annual Loss is, or the country is currently losing on average US$45.25 million</w:t>
      </w:r>
      <w:r w:rsidRPr="00FB0DB5">
        <w:rPr>
          <w:rStyle w:val="FootnoteReference"/>
          <w:rFonts w:ascii="Arial" w:hAnsi="Arial" w:cs="Arial"/>
          <w:color w:val="000000"/>
          <w:sz w:val="22"/>
          <w:szCs w:val="22"/>
        </w:rPr>
        <w:footnoteReference w:id="11"/>
      </w:r>
      <w:r w:rsidRPr="00FB0DB5">
        <w:rPr>
          <w:rFonts w:ascii="Arial" w:hAnsi="Arial" w:cs="Arial"/>
          <w:color w:val="000000"/>
          <w:sz w:val="22"/>
          <w:szCs w:val="22"/>
        </w:rPr>
        <w:t xml:space="preserve"> of its capitals annually due to Storm Surges, and will be continue losing without any interventions/investments for reducing the disaster risk. </w:t>
      </w:r>
      <w:r w:rsidRPr="00FB0DB5">
        <w:rPr>
          <w:rFonts w:ascii="Arial" w:eastAsia="Calibri" w:hAnsi="Arial" w:cs="Arial"/>
          <w:sz w:val="22"/>
          <w:szCs w:val="22"/>
        </w:rPr>
        <w:t>Regional projections also suggest that climate change is exacerbating this situation by increasing the frequency and severity of existing coastal hazards as well as generating new types of hazards such as sea level rise</w:t>
      </w:r>
      <w:r w:rsidRPr="00FB0DB5">
        <w:rPr>
          <w:rFonts w:ascii="Arial" w:eastAsia="Calibri" w:hAnsi="Arial" w:cs="Arial"/>
          <w:sz w:val="22"/>
          <w:szCs w:val="22"/>
          <w:vertAlign w:val="superscript"/>
        </w:rPr>
        <w:footnoteReference w:id="12"/>
      </w:r>
    </w:p>
    <w:p w14:paraId="7D12EFC6" w14:textId="77777777" w:rsidR="00FB0DB5" w:rsidRPr="00FB0DB5" w:rsidRDefault="00FB0DB5" w:rsidP="00FB0DB5">
      <w:pPr>
        <w:tabs>
          <w:tab w:val="left" w:pos="2465"/>
        </w:tabs>
        <w:jc w:val="both"/>
        <w:rPr>
          <w:rFonts w:ascii="Arial" w:eastAsia="Calibri" w:hAnsi="Arial" w:cs="Arial"/>
          <w:sz w:val="22"/>
          <w:szCs w:val="22"/>
        </w:rPr>
      </w:pPr>
    </w:p>
    <w:p w14:paraId="5A8569A0" w14:textId="77777777" w:rsidR="00FB0DB5" w:rsidRPr="00FB0DB5" w:rsidRDefault="00FB0DB5" w:rsidP="000D7EF3">
      <w:pPr>
        <w:numPr>
          <w:ilvl w:val="0"/>
          <w:numId w:val="9"/>
        </w:numPr>
        <w:tabs>
          <w:tab w:val="left" w:pos="2465"/>
        </w:tabs>
        <w:contextualSpacing/>
        <w:jc w:val="both"/>
        <w:rPr>
          <w:rFonts w:ascii="Arial" w:hAnsi="Arial" w:cs="Arial"/>
          <w:b/>
          <w:sz w:val="22"/>
          <w:szCs w:val="22"/>
          <w:lang w:eastAsia="ja-JP"/>
        </w:rPr>
      </w:pPr>
      <w:r w:rsidRPr="00FB0DB5">
        <w:rPr>
          <w:rFonts w:ascii="Arial" w:hAnsi="Arial" w:cs="Arial"/>
          <w:b/>
          <w:sz w:val="22"/>
          <w:szCs w:val="22"/>
          <w:lang w:eastAsia="ja-JP"/>
        </w:rPr>
        <w:t>Policy and Institutional Framework for Disaster Risk Management (DRM)</w:t>
      </w:r>
    </w:p>
    <w:p w14:paraId="4B321224" w14:textId="77777777" w:rsidR="00FB0DB5" w:rsidRPr="00FB0DB5" w:rsidRDefault="00FB0DB5" w:rsidP="00FB0DB5">
      <w:pPr>
        <w:tabs>
          <w:tab w:val="left" w:pos="2465"/>
        </w:tabs>
        <w:jc w:val="both"/>
        <w:rPr>
          <w:rFonts w:ascii="Arial" w:hAnsi="Arial" w:cs="Arial"/>
          <w:b/>
          <w:sz w:val="22"/>
          <w:szCs w:val="22"/>
          <w:lang w:eastAsia="ja-JP"/>
        </w:rPr>
      </w:pPr>
    </w:p>
    <w:p w14:paraId="5AEEC1F3" w14:textId="77777777" w:rsidR="00FB0DB5" w:rsidRPr="00FB0DB5" w:rsidRDefault="00FB0DB5" w:rsidP="000D7EF3">
      <w:pPr>
        <w:pStyle w:val="ListParagraph"/>
        <w:numPr>
          <w:ilvl w:val="0"/>
          <w:numId w:val="19"/>
        </w:numPr>
        <w:tabs>
          <w:tab w:val="left" w:pos="2465"/>
        </w:tabs>
        <w:jc w:val="both"/>
        <w:rPr>
          <w:rFonts w:ascii="Arial" w:hAnsi="Arial" w:cs="Arial"/>
          <w:bCs/>
          <w:sz w:val="22"/>
          <w:szCs w:val="22"/>
          <w:lang w:eastAsia="ja-JP"/>
        </w:rPr>
      </w:pPr>
      <w:r w:rsidRPr="00FB0DB5">
        <w:rPr>
          <w:rFonts w:ascii="Arial" w:hAnsi="Arial" w:cs="Arial"/>
          <w:b/>
          <w:sz w:val="22"/>
          <w:szCs w:val="22"/>
          <w:lang w:eastAsia="ja-JP"/>
        </w:rPr>
        <w:t>Regional Framework:</w:t>
      </w:r>
      <w:r w:rsidRPr="00FB0DB5">
        <w:rPr>
          <w:rFonts w:ascii="Arial" w:hAnsi="Arial" w:cs="Arial"/>
          <w:sz w:val="22"/>
          <w:szCs w:val="22"/>
          <w:lang w:eastAsia="ja-JP"/>
        </w:rPr>
        <w:t xml:space="preserve"> As a member country of the Caribbean Community (CARICOM) and the Caribbean Disaster Emergency Management Agency (CDEMA), since 2001, Barbados has endorsed the regional strategy and framework for </w:t>
      </w:r>
      <w:r w:rsidRPr="00FB0DB5">
        <w:rPr>
          <w:rFonts w:ascii="Arial" w:hAnsi="Arial" w:cs="Arial"/>
          <w:sz w:val="22"/>
          <w:szCs w:val="22"/>
          <w:u w:val="single"/>
          <w:lang w:eastAsia="ja-JP"/>
        </w:rPr>
        <w:t>Comprehensive Disaster Management (CDM).</w:t>
      </w:r>
      <w:r w:rsidRPr="00FB0DB5">
        <w:rPr>
          <w:rFonts w:ascii="Arial" w:hAnsi="Arial" w:cs="Arial"/>
          <w:sz w:val="22"/>
          <w:szCs w:val="22"/>
          <w:lang w:eastAsia="ja-JP"/>
        </w:rPr>
        <w:t xml:space="preserve"> CDM is an all-hazards approach to DRM which focuses on all phases of the DRM cycle (preparedness, response, risk reduction, recovery, and financial protection). CDM emphasizes taking a holistic, </w:t>
      </w:r>
      <w:proofErr w:type="gramStart"/>
      <w:r w:rsidRPr="00FB0DB5">
        <w:rPr>
          <w:rFonts w:ascii="Arial" w:hAnsi="Arial" w:cs="Arial"/>
          <w:sz w:val="22"/>
          <w:szCs w:val="22"/>
          <w:lang w:eastAsia="ja-JP"/>
        </w:rPr>
        <w:t>integrated</w:t>
      </w:r>
      <w:proofErr w:type="gramEnd"/>
      <w:r w:rsidRPr="00FB0DB5">
        <w:rPr>
          <w:rFonts w:ascii="Arial" w:hAnsi="Arial" w:cs="Arial"/>
          <w:sz w:val="22"/>
          <w:szCs w:val="22"/>
          <w:lang w:eastAsia="ja-JP"/>
        </w:rPr>
        <w:t xml:space="preserve"> and participatory approach to addressing disaster risk, by the public, private sectors, all segments of civil society and the general population for the purpose of building resilient, safer societies. The objective of the CARICOM CDM Strategy is to strengthen national, sectoral and community level capacity for mitigation, preparedness and coordinated response and recovery to natural and technological hazards and the effects of </w:t>
      </w:r>
      <w:r w:rsidRPr="00FB0DB5">
        <w:rPr>
          <w:rFonts w:ascii="Arial" w:hAnsi="Arial" w:cs="Arial"/>
          <w:bCs/>
          <w:sz w:val="22"/>
          <w:szCs w:val="22"/>
          <w:lang w:eastAsia="ja-JP"/>
        </w:rPr>
        <w:t>Climate Change (CC)</w:t>
      </w:r>
      <w:r w:rsidRPr="00FB0DB5">
        <w:rPr>
          <w:rFonts w:ascii="Arial" w:hAnsi="Arial" w:cs="Arial"/>
          <w:sz w:val="22"/>
          <w:szCs w:val="22"/>
          <w:lang w:eastAsia="ja-JP"/>
        </w:rPr>
        <w:t xml:space="preserve">. Additionally, Barbados further recently endorsed CDEMA’s </w:t>
      </w:r>
      <w:r w:rsidRPr="00FB0DB5">
        <w:rPr>
          <w:rFonts w:ascii="Arial" w:hAnsi="Arial" w:cs="Arial"/>
          <w:bCs/>
          <w:sz w:val="22"/>
          <w:szCs w:val="22"/>
          <w:u w:val="single"/>
          <w:lang w:eastAsia="ja-JP"/>
        </w:rPr>
        <w:t>Enhanced CDM Framework 2016-2022</w:t>
      </w:r>
      <w:r w:rsidRPr="00FB0DB5">
        <w:rPr>
          <w:rFonts w:ascii="Arial" w:hAnsi="Arial" w:cs="Arial"/>
          <w:bCs/>
          <w:sz w:val="22"/>
          <w:szCs w:val="22"/>
          <w:lang w:eastAsia="ja-JP"/>
        </w:rPr>
        <w:t xml:space="preserve"> with the same objective of CDM and including </w:t>
      </w:r>
      <w:r w:rsidRPr="00FB0DB5">
        <w:rPr>
          <w:rFonts w:ascii="Arial" w:hAnsi="Arial" w:cs="Arial"/>
          <w:bCs/>
          <w:iCs/>
          <w:sz w:val="22"/>
          <w:szCs w:val="22"/>
          <w:lang w:eastAsia="ja-JP"/>
        </w:rPr>
        <w:t xml:space="preserve">four broad lines of actions necessary to accomplish CDM including (i) the implementation of </w:t>
      </w:r>
      <w:r w:rsidRPr="00FB0DB5">
        <w:rPr>
          <w:rFonts w:ascii="Arial" w:hAnsi="Arial" w:cs="Arial"/>
          <w:bCs/>
          <w:sz w:val="22"/>
          <w:szCs w:val="22"/>
          <w:lang w:eastAsia="ja-JP"/>
        </w:rPr>
        <w:t xml:space="preserve">institutional strengthening for DRM both at national and Caribbean regional levels; (ii) the establishment of effective mechanisms and programs for management of DRM knowledge; (iii) the mainstreaming of DRM at national levels and its incorporation into key sectors of national economies (including tourism, health, agriculture and nutrition); as well as (iv) the enhanced community resilience to mitigate and respond to the adverse effects of climate change and disasters. </w:t>
      </w:r>
    </w:p>
    <w:p w14:paraId="14935D13" w14:textId="77777777" w:rsidR="00FB0DB5" w:rsidRPr="00FB0DB5" w:rsidRDefault="00FB0DB5" w:rsidP="00FB0DB5">
      <w:pPr>
        <w:jc w:val="both"/>
        <w:rPr>
          <w:rFonts w:ascii="Arial" w:hAnsi="Arial" w:cs="Arial"/>
          <w:sz w:val="22"/>
          <w:szCs w:val="22"/>
          <w:lang w:eastAsia="ja-JP"/>
        </w:rPr>
      </w:pPr>
    </w:p>
    <w:p w14:paraId="14C69D56" w14:textId="34ACBCE4" w:rsidR="00FB0DB5" w:rsidRPr="00FE573C" w:rsidRDefault="00FB0DB5" w:rsidP="000D7EF3">
      <w:pPr>
        <w:pStyle w:val="ListParagraph"/>
        <w:numPr>
          <w:ilvl w:val="0"/>
          <w:numId w:val="19"/>
        </w:numPr>
        <w:tabs>
          <w:tab w:val="left" w:pos="2465"/>
        </w:tabs>
        <w:jc w:val="both"/>
        <w:rPr>
          <w:rFonts w:ascii="Arial" w:hAnsi="Arial" w:cs="Arial"/>
          <w:b/>
          <w:sz w:val="22"/>
          <w:szCs w:val="22"/>
          <w:lang w:eastAsia="ja-JP"/>
        </w:rPr>
      </w:pPr>
      <w:r w:rsidRPr="00FB0DB5">
        <w:rPr>
          <w:rFonts w:ascii="Arial" w:hAnsi="Arial" w:cs="Arial"/>
          <w:b/>
          <w:sz w:val="22"/>
          <w:szCs w:val="22"/>
          <w:lang w:eastAsia="ja-JP"/>
        </w:rPr>
        <w:t xml:space="preserve">National Framework: </w:t>
      </w:r>
      <w:r w:rsidRPr="00FE573C">
        <w:rPr>
          <w:rFonts w:ascii="Arial" w:hAnsi="Arial" w:cs="Arial"/>
          <w:bCs/>
          <w:sz w:val="22"/>
          <w:szCs w:val="22"/>
          <w:u w:val="single"/>
          <w:lang w:eastAsia="ja-JP"/>
        </w:rPr>
        <w:t>Emergency Management Act Cap. 160A</w:t>
      </w:r>
      <w:r w:rsidRPr="00FE573C">
        <w:rPr>
          <w:rFonts w:ascii="Arial" w:hAnsi="Arial" w:cs="Arial"/>
          <w:bCs/>
          <w:sz w:val="22"/>
          <w:szCs w:val="22"/>
          <w:lang w:eastAsia="ja-JP"/>
        </w:rPr>
        <w:t xml:space="preserve">. Barbados’ governance for disaster preparedness and emergency operations is legislated by the Emergency Management Act (EMA) which was approved in April 2007.The EMA makes provision for : (i) a Director (reporting to the Minister with assigned authority for Disaster Management) with responsibility for administering the Act; (ii) the function of a National Emergency Management System (NEMS) - a broad-based multi-sector, multi-stakeholder mechanism comprising the Emergency Management Advisory Council (EMAC) with </w:t>
      </w:r>
      <w:r w:rsidR="0088139C">
        <w:rPr>
          <w:rFonts w:ascii="Arial" w:hAnsi="Arial" w:cs="Arial"/>
          <w:bCs/>
          <w:sz w:val="22"/>
          <w:szCs w:val="22"/>
          <w:lang w:eastAsia="ja-JP"/>
        </w:rPr>
        <w:t xml:space="preserve">sixteen </w:t>
      </w:r>
      <w:r w:rsidRPr="00FE573C">
        <w:rPr>
          <w:rFonts w:ascii="Arial" w:hAnsi="Arial" w:cs="Arial"/>
          <w:bCs/>
          <w:sz w:val="22"/>
          <w:szCs w:val="22"/>
          <w:lang w:eastAsia="ja-JP"/>
        </w:rPr>
        <w:t>Standing Committees, national emergency services, local volunteers, Non-Governmental Organizations and Community-based Organizations, regional and international partners and the private sector; (iii) an Emergency Management Plan; (iv) National Alert System; (v) a National Emergency Broadcast System; (vi) an Emergency Disaster Fund; (vii) management of a system of Emergency Shelters; (viii) a national Emergency Operations Centre; (ix) development of special area plans; (x) Disaster Hazard Inspectors; and (xi) compulsory annual reporting and emergency policy review by the Director to the Government.</w:t>
      </w:r>
    </w:p>
    <w:p w14:paraId="228EA650" w14:textId="77777777" w:rsidR="00FB0DB5" w:rsidRPr="00FB0DB5" w:rsidRDefault="00FB0DB5" w:rsidP="00FB0DB5">
      <w:pPr>
        <w:jc w:val="both"/>
        <w:rPr>
          <w:rFonts w:ascii="Arial" w:hAnsi="Arial" w:cs="Arial"/>
          <w:bCs/>
          <w:sz w:val="22"/>
          <w:szCs w:val="22"/>
          <w:lang w:eastAsia="ja-JP"/>
        </w:rPr>
      </w:pPr>
    </w:p>
    <w:p w14:paraId="558F1C22" w14:textId="13AE6AB3" w:rsidR="00FB0DB5" w:rsidRPr="00FB0DB5" w:rsidRDefault="00FB0DB5" w:rsidP="000D7EF3">
      <w:pPr>
        <w:pStyle w:val="ListParagraph"/>
        <w:numPr>
          <w:ilvl w:val="0"/>
          <w:numId w:val="19"/>
        </w:numPr>
        <w:tabs>
          <w:tab w:val="left" w:pos="2465"/>
        </w:tabs>
        <w:jc w:val="both"/>
        <w:rPr>
          <w:rFonts w:ascii="Arial" w:hAnsi="Arial" w:cs="Arial"/>
          <w:bCs/>
          <w:sz w:val="22"/>
          <w:szCs w:val="22"/>
          <w:lang w:eastAsia="ja-JP"/>
        </w:rPr>
      </w:pPr>
      <w:r w:rsidRPr="00FB0DB5">
        <w:rPr>
          <w:rFonts w:ascii="Arial" w:hAnsi="Arial" w:cs="Arial"/>
          <w:bCs/>
          <w:sz w:val="22"/>
          <w:szCs w:val="22"/>
          <w:lang w:eastAsia="ja-JP"/>
        </w:rPr>
        <w:t>The EMAC Standing Committees cover thematic areas including but not restricted to:</w:t>
      </w:r>
      <w:r w:rsidRPr="00FB0DB5">
        <w:rPr>
          <w:rFonts w:ascii="Arial" w:hAnsi="Arial" w:cs="Arial"/>
          <w:bCs/>
          <w:sz w:val="22"/>
          <w:szCs w:val="22"/>
          <w:lang w:eastAsia="ja-JP"/>
        </w:rPr>
        <w:br/>
        <w:t xml:space="preserve">Public Information; Damage Assessment and Statistics; Health and First Aid Services; Food and General Supplies; Public Utilities; Emergency Transport; Road Clearance and Tree Trimming; Welfare Services; Shelter Management; Telecommunications; Emergency Housing and Rehabilitation; National Mitigation; Tourism Emergency Management; </w:t>
      </w:r>
      <w:r w:rsidR="002260B4" w:rsidRPr="002260B4">
        <w:rPr>
          <w:rFonts w:ascii="Arial" w:hAnsi="Arial" w:cs="Arial"/>
          <w:bCs/>
          <w:sz w:val="22"/>
          <w:szCs w:val="22"/>
          <w:lang w:eastAsia="ja-JP"/>
        </w:rPr>
        <w:t>the National Oil Spills Committee</w:t>
      </w:r>
      <w:r w:rsidR="002260B4">
        <w:rPr>
          <w:rFonts w:ascii="Arial" w:hAnsi="Arial" w:cs="Arial"/>
          <w:bCs/>
          <w:sz w:val="22"/>
          <w:szCs w:val="22"/>
          <w:lang w:eastAsia="ja-JP"/>
        </w:rPr>
        <w:t xml:space="preserve">; </w:t>
      </w:r>
      <w:r w:rsidRPr="00FB0DB5">
        <w:rPr>
          <w:rFonts w:ascii="Arial" w:hAnsi="Arial" w:cs="Arial"/>
          <w:bCs/>
          <w:sz w:val="22"/>
          <w:szCs w:val="22"/>
          <w:lang w:eastAsia="ja-JP"/>
        </w:rPr>
        <w:t>and the Technical Standing Committee on Coastal Hazards.</w:t>
      </w:r>
    </w:p>
    <w:p w14:paraId="6E3732B8" w14:textId="77777777" w:rsidR="00FB0DB5" w:rsidRPr="00FB0DB5" w:rsidRDefault="00FB0DB5" w:rsidP="00FB0DB5">
      <w:pPr>
        <w:jc w:val="both"/>
        <w:rPr>
          <w:rFonts w:ascii="Arial" w:hAnsi="Arial" w:cs="Arial"/>
          <w:bCs/>
          <w:sz w:val="22"/>
          <w:szCs w:val="22"/>
          <w:lang w:eastAsia="ja-JP"/>
        </w:rPr>
      </w:pPr>
    </w:p>
    <w:p w14:paraId="1351C464" w14:textId="4E4F4608" w:rsidR="00FB0DB5" w:rsidRPr="00FB75A9" w:rsidRDefault="00FB0DB5" w:rsidP="000D7EF3">
      <w:pPr>
        <w:pStyle w:val="ListParagraph"/>
        <w:numPr>
          <w:ilvl w:val="0"/>
          <w:numId w:val="19"/>
        </w:numPr>
        <w:tabs>
          <w:tab w:val="left" w:pos="2465"/>
        </w:tabs>
        <w:jc w:val="both"/>
        <w:rPr>
          <w:rFonts w:ascii="Arial" w:hAnsi="Arial" w:cs="Arial"/>
          <w:bCs/>
          <w:sz w:val="22"/>
          <w:szCs w:val="22"/>
          <w:u w:val="single"/>
          <w:lang w:eastAsia="ja-JP"/>
        </w:rPr>
      </w:pPr>
      <w:r w:rsidRPr="00FB0DB5">
        <w:rPr>
          <w:rFonts w:ascii="Arial" w:hAnsi="Arial" w:cs="Arial"/>
          <w:bCs/>
          <w:sz w:val="22"/>
          <w:szCs w:val="22"/>
          <w:u w:val="single"/>
          <w:lang w:eastAsia="ja-JP"/>
        </w:rPr>
        <w:t>National Emergency Management (Disaster) Plan</w:t>
      </w:r>
      <w:r w:rsidR="00FB75A9" w:rsidRPr="00884DC5">
        <w:rPr>
          <w:rFonts w:ascii="Arial" w:hAnsi="Arial" w:cs="Arial"/>
          <w:bCs/>
          <w:sz w:val="22"/>
          <w:szCs w:val="22"/>
          <w:lang w:eastAsia="ja-JP"/>
        </w:rPr>
        <w:t>:</w:t>
      </w:r>
      <w:r w:rsidR="00884DC5" w:rsidRPr="00884DC5">
        <w:rPr>
          <w:rFonts w:ascii="Arial" w:hAnsi="Arial" w:cs="Arial"/>
          <w:bCs/>
          <w:sz w:val="22"/>
          <w:szCs w:val="22"/>
          <w:lang w:eastAsia="ja-JP"/>
        </w:rPr>
        <w:t xml:space="preserve"> </w:t>
      </w:r>
      <w:r w:rsidRPr="00FB75A9">
        <w:rPr>
          <w:rFonts w:ascii="Arial" w:hAnsi="Arial" w:cs="Arial"/>
          <w:bCs/>
          <w:sz w:val="22"/>
          <w:szCs w:val="22"/>
          <w:lang w:eastAsia="ja-JP"/>
        </w:rPr>
        <w:t>The Plan’s main objective is to provide a framework for centralized coordination and direction and to ensure effective planning and response to critical events by providing a structure for the utilization and management of human and material resources at the public, private and community levels.  The Plan provides general information on Barbados’ hazard landscape and vulnerabilities, demographics, and typography. Annexed to the National Disaster Plan is the National Emergency Response Plans of several agencies or sectors.  The Plan describes the actions that should be taken by the NEMS to prepare and respond to specific hazards and outlines the methods and systems that should be used to warn and protect the population from hazard impacts.</w:t>
      </w:r>
      <w:r w:rsidRPr="00FB75A9">
        <w:rPr>
          <w:rFonts w:ascii="Arial" w:hAnsi="Arial" w:cs="Arial"/>
          <w:color w:val="2E3436"/>
          <w:spacing w:val="3"/>
          <w:sz w:val="22"/>
          <w:szCs w:val="22"/>
          <w:shd w:val="clear" w:color="auto" w:fill="FFFFFF"/>
          <w:lang w:eastAsia="ja-JP"/>
        </w:rPr>
        <w:t xml:space="preserve"> The Plan also outlines </w:t>
      </w:r>
      <w:r w:rsidRPr="00FB75A9">
        <w:rPr>
          <w:rFonts w:ascii="Arial" w:hAnsi="Arial" w:cs="Arial"/>
          <w:bCs/>
          <w:sz w:val="22"/>
          <w:szCs w:val="22"/>
          <w:lang w:eastAsia="ja-JP"/>
        </w:rPr>
        <w:t>procedures for obtaining regional or international assistance if necessary, in an emergency or disaster.</w:t>
      </w:r>
      <w:r w:rsidRPr="00FB75A9" w:rsidDel="00B25760">
        <w:rPr>
          <w:rFonts w:ascii="Arial" w:hAnsi="Arial" w:cs="Arial"/>
          <w:bCs/>
          <w:sz w:val="22"/>
          <w:szCs w:val="22"/>
          <w:lang w:eastAsia="ja-JP"/>
        </w:rPr>
        <w:t xml:space="preserve"> </w:t>
      </w:r>
    </w:p>
    <w:p w14:paraId="42E7F21E" w14:textId="77777777" w:rsidR="00FB0DB5" w:rsidRPr="00FB0DB5" w:rsidRDefault="00FB0DB5" w:rsidP="00FB0DB5">
      <w:pPr>
        <w:jc w:val="both"/>
        <w:rPr>
          <w:rFonts w:ascii="Arial" w:hAnsi="Arial" w:cs="Arial"/>
          <w:bCs/>
          <w:sz w:val="22"/>
          <w:szCs w:val="22"/>
          <w:lang w:eastAsia="ja-JP"/>
        </w:rPr>
      </w:pPr>
    </w:p>
    <w:p w14:paraId="57402ECE" w14:textId="77777777" w:rsidR="00FB0DB5" w:rsidRPr="00FB0DB5" w:rsidRDefault="00FB0DB5" w:rsidP="000D7EF3">
      <w:pPr>
        <w:pStyle w:val="ListParagraph"/>
        <w:numPr>
          <w:ilvl w:val="0"/>
          <w:numId w:val="19"/>
        </w:numPr>
        <w:tabs>
          <w:tab w:val="left" w:pos="2465"/>
        </w:tabs>
        <w:jc w:val="both"/>
        <w:rPr>
          <w:rFonts w:ascii="Arial" w:hAnsi="Arial" w:cs="Arial"/>
          <w:color w:val="000000"/>
          <w:sz w:val="22"/>
          <w:szCs w:val="22"/>
        </w:rPr>
      </w:pPr>
      <w:r w:rsidRPr="00FB0DB5">
        <w:rPr>
          <w:rFonts w:ascii="Arial" w:hAnsi="Arial" w:cs="Arial"/>
          <w:bCs/>
          <w:sz w:val="22"/>
          <w:szCs w:val="22"/>
          <w:u w:val="single"/>
          <w:lang w:eastAsia="ja-JP"/>
        </w:rPr>
        <w:t xml:space="preserve">Department of Emergency Management </w:t>
      </w:r>
      <w:r w:rsidRPr="00FB0DB5">
        <w:rPr>
          <w:rFonts w:ascii="Arial" w:hAnsi="Arial" w:cs="Arial"/>
          <w:bCs/>
          <w:sz w:val="22"/>
          <w:szCs w:val="22"/>
          <w:lang w:eastAsia="ja-JP"/>
        </w:rPr>
        <w:t>Disaster Risk Management in Barbados is coordinated by the Department of Emergency Management (DEM), established on April 1, 2007 through the Emergency Management Act Cap. 160A</w:t>
      </w:r>
      <w:r w:rsidRPr="00FB0DB5">
        <w:rPr>
          <w:rFonts w:ascii="Arial" w:hAnsi="Arial" w:cs="Arial"/>
          <w:bCs/>
          <w:sz w:val="22"/>
          <w:szCs w:val="22"/>
          <w:vertAlign w:val="superscript"/>
          <w:lang w:eastAsia="ja-JP"/>
        </w:rPr>
        <w:footnoteReference w:id="13"/>
      </w:r>
      <w:r w:rsidRPr="00FB0DB5">
        <w:rPr>
          <w:rFonts w:ascii="Arial" w:hAnsi="Arial" w:cs="Arial"/>
          <w:bCs/>
          <w:sz w:val="22"/>
          <w:szCs w:val="22"/>
          <w:lang w:eastAsia="ja-JP"/>
        </w:rPr>
        <w:t>.</w:t>
      </w:r>
      <w:r w:rsidRPr="00FB0DB5">
        <w:rPr>
          <w:rFonts w:ascii="Arial" w:hAnsi="Arial" w:cs="Arial"/>
          <w:b/>
          <w:bCs/>
          <w:sz w:val="22"/>
          <w:szCs w:val="22"/>
          <w:lang w:eastAsia="ja-JP"/>
        </w:rPr>
        <w:t xml:space="preserve"> </w:t>
      </w:r>
      <w:r w:rsidRPr="00FB0DB5">
        <w:rPr>
          <w:rFonts w:ascii="Arial" w:hAnsi="Arial" w:cs="Arial"/>
          <w:sz w:val="22"/>
          <w:szCs w:val="22"/>
          <w:lang w:eastAsia="ja-JP"/>
        </w:rPr>
        <w:t>DEM has a mission t</w:t>
      </w:r>
      <w:r w:rsidRPr="00FB0DB5">
        <w:rPr>
          <w:rFonts w:ascii="Arial" w:hAnsi="Arial" w:cs="Arial"/>
          <w:color w:val="000000"/>
          <w:sz w:val="22"/>
          <w:szCs w:val="22"/>
        </w:rPr>
        <w:t>o develop, promote and maintain a comprehensive National Disaster Management Program to: (i) educate all citizens about the various elements of Disaster Management; (ii) create appropriate mechanisms which will promote and advance Disaster Management activities at all levels of the society; (iii) promote and institutionalize the practice of appropriate preventative and mitigation measure for all possible hazards; (iv) promote the development and maintenance of effective warning, response and recovery plans for all sectors of the society.</w:t>
      </w:r>
    </w:p>
    <w:p w14:paraId="545080BB" w14:textId="77777777" w:rsidR="00FB0DB5" w:rsidRPr="00FB0DB5" w:rsidRDefault="00FB0DB5" w:rsidP="00FB0DB5">
      <w:pPr>
        <w:jc w:val="both"/>
        <w:rPr>
          <w:rFonts w:ascii="Arial" w:hAnsi="Arial" w:cs="Arial"/>
          <w:b/>
          <w:bCs/>
          <w:sz w:val="22"/>
          <w:szCs w:val="22"/>
          <w:lang w:eastAsia="ja-JP"/>
        </w:rPr>
      </w:pPr>
    </w:p>
    <w:p w14:paraId="2F67755A" w14:textId="77777777" w:rsidR="00FB0DB5" w:rsidRPr="00FB0DB5" w:rsidRDefault="00FB0DB5" w:rsidP="000D7EF3">
      <w:pPr>
        <w:pStyle w:val="ListParagraph"/>
        <w:numPr>
          <w:ilvl w:val="0"/>
          <w:numId w:val="19"/>
        </w:numPr>
        <w:tabs>
          <w:tab w:val="left" w:pos="2465"/>
        </w:tabs>
        <w:jc w:val="both"/>
        <w:rPr>
          <w:rFonts w:ascii="Arial" w:hAnsi="Arial" w:cs="Arial"/>
          <w:sz w:val="22"/>
          <w:szCs w:val="22"/>
          <w:lang w:eastAsia="ja-JP"/>
        </w:rPr>
      </w:pPr>
      <w:r w:rsidRPr="00FB0DB5">
        <w:rPr>
          <w:rFonts w:ascii="Arial" w:hAnsi="Arial" w:cs="Arial"/>
          <w:sz w:val="22"/>
          <w:szCs w:val="22"/>
          <w:lang w:eastAsia="ja-JP"/>
        </w:rPr>
        <w:t xml:space="preserve">DEM functions include the overall coordination of preparedness, response to and mitigation of emergencies on a national level through collaboration, cooperation, coordination between government and non-governmental agencies. Upon the incidence or occurrence of a hazard, or impact on any sector of Barbados, the National Emergency Operations Center (NEOC) at DEM’s headquarters is either partially or fully activated. Requisite Emergency Standard Operating Procedures (ESOP’s) are triggered based on the nature of the event scenario. DEM is headed by a public officer holding the post of Director. The Director is assisted by </w:t>
      </w:r>
      <w:proofErr w:type="gramStart"/>
      <w:r w:rsidRPr="00FB0DB5">
        <w:rPr>
          <w:rFonts w:ascii="Arial" w:hAnsi="Arial" w:cs="Arial"/>
          <w:sz w:val="22"/>
          <w:szCs w:val="22"/>
          <w:lang w:eastAsia="ja-JP"/>
        </w:rPr>
        <w:t>a number of</w:t>
      </w:r>
      <w:proofErr w:type="gramEnd"/>
      <w:r w:rsidRPr="00FB0DB5">
        <w:rPr>
          <w:rFonts w:ascii="Arial" w:hAnsi="Arial" w:cs="Arial"/>
          <w:sz w:val="22"/>
          <w:szCs w:val="22"/>
          <w:lang w:eastAsia="ja-JP"/>
        </w:rPr>
        <w:t xml:space="preserve"> public officers appointed or assigned to DEM and other persons whose services have been engaged by, or who have volunteered their services to the DEM.</w:t>
      </w:r>
    </w:p>
    <w:p w14:paraId="2F0DDB5B" w14:textId="77777777" w:rsidR="00FB0DB5" w:rsidRPr="00FB0DB5" w:rsidRDefault="00FB0DB5" w:rsidP="00FB0DB5">
      <w:pPr>
        <w:jc w:val="both"/>
        <w:rPr>
          <w:rFonts w:ascii="Arial" w:hAnsi="Arial" w:cs="Arial"/>
          <w:b/>
          <w:bCs/>
          <w:sz w:val="22"/>
          <w:szCs w:val="22"/>
          <w:lang w:eastAsia="ja-JP"/>
        </w:rPr>
      </w:pPr>
    </w:p>
    <w:p w14:paraId="41A50DD9" w14:textId="3485D0A4" w:rsidR="00FB0DB5" w:rsidRPr="00FB0DB5" w:rsidRDefault="00FB0DB5" w:rsidP="000D7EF3">
      <w:pPr>
        <w:pStyle w:val="ListParagraph"/>
        <w:numPr>
          <w:ilvl w:val="0"/>
          <w:numId w:val="19"/>
        </w:numPr>
        <w:tabs>
          <w:tab w:val="left" w:pos="2465"/>
        </w:tabs>
        <w:jc w:val="both"/>
        <w:rPr>
          <w:rFonts w:ascii="Arial" w:hAnsi="Arial" w:cs="Arial"/>
          <w:sz w:val="22"/>
          <w:szCs w:val="22"/>
          <w:lang w:eastAsia="ja-JP"/>
        </w:rPr>
      </w:pPr>
      <w:r w:rsidRPr="00FB0DB5">
        <w:rPr>
          <w:rFonts w:ascii="Arial" w:hAnsi="Arial" w:cs="Arial"/>
          <w:sz w:val="22"/>
          <w:szCs w:val="22"/>
          <w:lang w:eastAsia="ja-JP"/>
        </w:rPr>
        <w:t xml:space="preserve">The DEM currently manages a Cabinet approved results-based, multi-year CDM work program (2019-2023) program to increase resilience by strengthening national systems and processes for emergency and disaster risk management. Five areas of work were agreed upon for the 4-year period: (i) institutional strengthening for CDM; (ii) preparedness response and mitigation capacity; (iii) strengthening community resilience; (iv) research and knowledge management; and (v) recovery. </w:t>
      </w:r>
    </w:p>
    <w:p w14:paraId="741104DC" w14:textId="77777777" w:rsidR="00FB0DB5" w:rsidRPr="00FB0DB5" w:rsidRDefault="00FB0DB5" w:rsidP="00FB0DB5">
      <w:pPr>
        <w:jc w:val="both"/>
        <w:rPr>
          <w:rFonts w:ascii="Arial" w:hAnsi="Arial" w:cs="Arial"/>
          <w:sz w:val="22"/>
          <w:szCs w:val="22"/>
          <w:lang w:eastAsia="ja-JP"/>
        </w:rPr>
      </w:pPr>
    </w:p>
    <w:p w14:paraId="4BF4739E" w14:textId="6CD68EF1" w:rsidR="00FB0DB5" w:rsidRPr="00FB0DB5" w:rsidRDefault="00D944F9" w:rsidP="00FB0DB5">
      <w:pPr>
        <w:jc w:val="both"/>
        <w:rPr>
          <w:rFonts w:ascii="Arial" w:hAnsi="Arial" w:cs="Arial"/>
          <w:b/>
          <w:bCs/>
          <w:sz w:val="22"/>
          <w:szCs w:val="22"/>
          <w:lang w:eastAsia="ja-JP"/>
        </w:rPr>
      </w:pPr>
      <w:r>
        <w:rPr>
          <w:rFonts w:ascii="Arial" w:hAnsi="Arial" w:cs="Arial"/>
          <w:b/>
          <w:bCs/>
          <w:sz w:val="22"/>
          <w:szCs w:val="22"/>
          <w:lang w:eastAsia="ja-JP"/>
        </w:rPr>
        <w:tab/>
      </w:r>
      <w:r w:rsidR="00FB0DB5" w:rsidRPr="00FB0DB5">
        <w:rPr>
          <w:rFonts w:ascii="Arial" w:hAnsi="Arial" w:cs="Arial"/>
          <w:b/>
          <w:bCs/>
          <w:sz w:val="22"/>
          <w:szCs w:val="22"/>
          <w:lang w:eastAsia="ja-JP"/>
        </w:rPr>
        <w:t>Risk Resilient Integrated Coastal Zone Management (ICZM) Policy (2020</w:t>
      </w:r>
      <w:r>
        <w:rPr>
          <w:rFonts w:ascii="Arial" w:hAnsi="Arial" w:cs="Arial"/>
          <w:b/>
          <w:bCs/>
          <w:sz w:val="22"/>
          <w:szCs w:val="22"/>
          <w:lang w:eastAsia="ja-JP"/>
        </w:rPr>
        <w:noBreakHyphen/>
      </w:r>
      <w:r>
        <w:rPr>
          <w:rFonts w:ascii="Arial" w:hAnsi="Arial" w:cs="Arial"/>
          <w:b/>
          <w:bCs/>
          <w:sz w:val="22"/>
          <w:szCs w:val="22"/>
          <w:lang w:eastAsia="ja-JP"/>
        </w:rPr>
        <w:tab/>
      </w:r>
      <w:r w:rsidR="00FB0DB5" w:rsidRPr="00FB0DB5">
        <w:rPr>
          <w:rFonts w:ascii="Arial" w:hAnsi="Arial" w:cs="Arial"/>
          <w:b/>
          <w:bCs/>
          <w:sz w:val="22"/>
          <w:szCs w:val="22"/>
          <w:lang w:eastAsia="ja-JP"/>
        </w:rPr>
        <w:t>2030)</w:t>
      </w:r>
    </w:p>
    <w:p w14:paraId="7C044C70" w14:textId="33EB65C8" w:rsidR="00FB0DB5" w:rsidRDefault="00FB0DB5" w:rsidP="000D7EF3">
      <w:pPr>
        <w:pStyle w:val="ListParagraph"/>
        <w:numPr>
          <w:ilvl w:val="0"/>
          <w:numId w:val="19"/>
        </w:numPr>
        <w:tabs>
          <w:tab w:val="left" w:pos="2465"/>
        </w:tabs>
        <w:jc w:val="both"/>
        <w:rPr>
          <w:rFonts w:ascii="Arial" w:hAnsi="Arial" w:cs="Arial"/>
          <w:sz w:val="22"/>
          <w:szCs w:val="22"/>
          <w:lang w:eastAsia="ja-JP"/>
        </w:rPr>
      </w:pPr>
      <w:r w:rsidRPr="00FB0DB5">
        <w:rPr>
          <w:rFonts w:ascii="Arial" w:hAnsi="Arial" w:cs="Arial"/>
          <w:sz w:val="22"/>
          <w:szCs w:val="22"/>
          <w:lang w:eastAsia="ja-JP"/>
        </w:rPr>
        <w:t>The pre-existing ICZM Policy has been updated to enhance the delivery model for ICZM in Barbados by: (i) being more risk informed; (ii) promoting the practical mainstreaming and the identification of specific operational ways to treat to risk identification, preparedness and response, recovery, risk reduction/adaptation, and financial protection and risk transfer; as well as, (iii) advocating for measures such as the implementation of digital risk information platforms, to  enhance interagency coordination and decision-making for CZM.</w:t>
      </w:r>
    </w:p>
    <w:p w14:paraId="68AC6D77" w14:textId="39F056D5" w:rsidR="000D7EF3" w:rsidRDefault="000D7EF3" w:rsidP="000D7EF3">
      <w:pPr>
        <w:pStyle w:val="ListParagraph"/>
        <w:tabs>
          <w:tab w:val="left" w:pos="2465"/>
        </w:tabs>
        <w:jc w:val="both"/>
        <w:rPr>
          <w:rFonts w:ascii="Arial" w:hAnsi="Arial" w:cs="Arial"/>
          <w:sz w:val="22"/>
          <w:szCs w:val="22"/>
          <w:lang w:eastAsia="ja-JP"/>
        </w:rPr>
      </w:pPr>
    </w:p>
    <w:p w14:paraId="543FF2BC" w14:textId="344FE978" w:rsidR="000D7EF3" w:rsidRDefault="000D7EF3" w:rsidP="000D7EF3">
      <w:pPr>
        <w:pStyle w:val="ListParagraph"/>
        <w:tabs>
          <w:tab w:val="left" w:pos="2465"/>
        </w:tabs>
        <w:jc w:val="both"/>
        <w:rPr>
          <w:rFonts w:ascii="Arial" w:hAnsi="Arial" w:cs="Arial"/>
          <w:sz w:val="22"/>
          <w:szCs w:val="22"/>
          <w:lang w:eastAsia="ja-JP"/>
        </w:rPr>
      </w:pPr>
    </w:p>
    <w:p w14:paraId="78BC6BE5" w14:textId="77777777" w:rsidR="000D7EF3" w:rsidRPr="00FB0DB5" w:rsidRDefault="000D7EF3" w:rsidP="000D7EF3">
      <w:pPr>
        <w:pStyle w:val="ListParagraph"/>
        <w:tabs>
          <w:tab w:val="left" w:pos="2465"/>
        </w:tabs>
        <w:jc w:val="both"/>
        <w:rPr>
          <w:rFonts w:ascii="Arial" w:hAnsi="Arial" w:cs="Arial"/>
          <w:sz w:val="22"/>
          <w:szCs w:val="22"/>
          <w:lang w:eastAsia="ja-JP"/>
        </w:rPr>
      </w:pPr>
    </w:p>
    <w:p w14:paraId="4BF54EEF" w14:textId="77777777" w:rsidR="00FB0DB5" w:rsidRPr="00FB0DB5" w:rsidRDefault="00FB0DB5" w:rsidP="00FB0DB5">
      <w:pPr>
        <w:jc w:val="both"/>
        <w:rPr>
          <w:rFonts w:ascii="Arial" w:hAnsi="Arial" w:cs="Arial"/>
          <w:b/>
          <w:bCs/>
          <w:sz w:val="22"/>
          <w:szCs w:val="22"/>
          <w:lang w:eastAsia="ja-JP"/>
        </w:rPr>
      </w:pPr>
    </w:p>
    <w:p w14:paraId="1CE2168B" w14:textId="77777777" w:rsidR="00FB0DB5" w:rsidRPr="00FB0DB5" w:rsidRDefault="00FB0DB5" w:rsidP="000D7EF3">
      <w:pPr>
        <w:numPr>
          <w:ilvl w:val="0"/>
          <w:numId w:val="9"/>
        </w:numPr>
        <w:contextualSpacing/>
        <w:jc w:val="both"/>
        <w:rPr>
          <w:rFonts w:ascii="Arial" w:hAnsi="Arial" w:cs="Arial"/>
          <w:b/>
          <w:bCs/>
          <w:sz w:val="22"/>
          <w:szCs w:val="22"/>
          <w:lang w:eastAsia="ja-JP"/>
        </w:rPr>
      </w:pPr>
      <w:r w:rsidRPr="00FB0DB5">
        <w:rPr>
          <w:rFonts w:ascii="Arial" w:hAnsi="Arial" w:cs="Arial"/>
          <w:b/>
          <w:bCs/>
          <w:sz w:val="22"/>
          <w:szCs w:val="22"/>
          <w:lang w:eastAsia="ja-JP"/>
        </w:rPr>
        <w:t>Baseline – Diagnosis of Current Progress in DRM in Barbados</w:t>
      </w:r>
    </w:p>
    <w:p w14:paraId="2887A5AB" w14:textId="77777777" w:rsidR="00FB0DB5" w:rsidRPr="00FB0DB5" w:rsidRDefault="00FB0DB5" w:rsidP="00FB0DB5">
      <w:pPr>
        <w:jc w:val="both"/>
        <w:rPr>
          <w:rFonts w:ascii="Arial" w:hAnsi="Arial" w:cs="Arial"/>
          <w:b/>
          <w:bCs/>
          <w:sz w:val="22"/>
          <w:szCs w:val="22"/>
          <w:lang w:eastAsia="ja-JP"/>
        </w:rPr>
      </w:pPr>
    </w:p>
    <w:p w14:paraId="76EB5C6C" w14:textId="61D75649" w:rsidR="00FB0DB5" w:rsidRPr="00FB0DB5" w:rsidRDefault="00FB0DB5" w:rsidP="000D7EF3">
      <w:pPr>
        <w:pStyle w:val="ListParagraph"/>
        <w:numPr>
          <w:ilvl w:val="0"/>
          <w:numId w:val="19"/>
        </w:numPr>
        <w:tabs>
          <w:tab w:val="left" w:pos="2465"/>
        </w:tabs>
        <w:jc w:val="both"/>
        <w:rPr>
          <w:rFonts w:ascii="Arial" w:hAnsi="Arial" w:cs="Arial"/>
          <w:bCs/>
          <w:sz w:val="22"/>
          <w:szCs w:val="22"/>
          <w:lang w:eastAsia="ja-JP"/>
        </w:rPr>
      </w:pPr>
      <w:r w:rsidRPr="00FB0DB5">
        <w:rPr>
          <w:rFonts w:ascii="Arial" w:hAnsi="Arial" w:cs="Arial"/>
          <w:b/>
          <w:bCs/>
          <w:sz w:val="22"/>
          <w:szCs w:val="22"/>
          <w:lang w:eastAsia="ja-JP"/>
        </w:rPr>
        <w:t xml:space="preserve">Governance. </w:t>
      </w:r>
      <w:r w:rsidRPr="00FB0DB5">
        <w:rPr>
          <w:rFonts w:ascii="Arial" w:hAnsi="Arial" w:cs="Arial"/>
          <w:sz w:val="22"/>
          <w:szCs w:val="22"/>
          <w:lang w:eastAsia="ja-JP"/>
        </w:rPr>
        <w:t xml:space="preserve">Governance in this </w:t>
      </w:r>
      <w:r w:rsidR="007A1D38">
        <w:rPr>
          <w:rFonts w:ascii="Arial" w:hAnsi="Arial" w:cs="Arial"/>
          <w:sz w:val="22"/>
          <w:szCs w:val="22"/>
          <w:lang w:eastAsia="ja-JP"/>
        </w:rPr>
        <w:t>CNDRMP</w:t>
      </w:r>
      <w:r w:rsidRPr="00FB0DB5">
        <w:rPr>
          <w:rFonts w:ascii="Arial" w:hAnsi="Arial" w:cs="Arial"/>
          <w:sz w:val="22"/>
          <w:szCs w:val="22"/>
          <w:lang w:eastAsia="ja-JP"/>
        </w:rPr>
        <w:t xml:space="preserve"> refers to a framework of laws, norms, </w:t>
      </w:r>
      <w:r w:rsidR="006952CD" w:rsidRPr="00FB0DB5">
        <w:rPr>
          <w:rFonts w:ascii="Arial" w:hAnsi="Arial" w:cs="Arial"/>
          <w:sz w:val="22"/>
          <w:szCs w:val="22"/>
          <w:lang w:eastAsia="ja-JP"/>
        </w:rPr>
        <w:t>policies,</w:t>
      </w:r>
      <w:r w:rsidRPr="00FB0DB5">
        <w:rPr>
          <w:rFonts w:ascii="Arial" w:hAnsi="Arial" w:cs="Arial"/>
          <w:sz w:val="22"/>
          <w:szCs w:val="22"/>
          <w:lang w:eastAsia="ja-JP"/>
        </w:rPr>
        <w:t xml:space="preserve"> and institutional power to manage and reduce disaster risk. DEM can be considered as having the primary responsibility within </w:t>
      </w:r>
      <w:r w:rsidR="002E36D1">
        <w:rPr>
          <w:rFonts w:ascii="Arial" w:hAnsi="Arial" w:cs="Arial"/>
          <w:sz w:val="22"/>
          <w:szCs w:val="22"/>
          <w:lang w:eastAsia="ja-JP"/>
        </w:rPr>
        <w:t xml:space="preserve">the </w:t>
      </w:r>
      <w:r w:rsidR="002E36D1" w:rsidRPr="00FB0DB5">
        <w:rPr>
          <w:rFonts w:ascii="Arial" w:hAnsi="Arial" w:cs="Arial"/>
          <w:bCs/>
          <w:sz w:val="22"/>
          <w:szCs w:val="22"/>
          <w:lang w:eastAsia="ja-JP"/>
        </w:rPr>
        <w:t>Go</w:t>
      </w:r>
      <w:r w:rsidR="002E36D1">
        <w:rPr>
          <w:rFonts w:ascii="Arial" w:hAnsi="Arial" w:cs="Arial"/>
          <w:bCs/>
          <w:sz w:val="22"/>
          <w:szCs w:val="22"/>
          <w:lang w:eastAsia="ja-JP"/>
        </w:rPr>
        <w:t xml:space="preserve">vernment of </w:t>
      </w:r>
      <w:r w:rsidR="002E36D1" w:rsidRPr="00FB0DB5">
        <w:rPr>
          <w:rFonts w:ascii="Arial" w:hAnsi="Arial" w:cs="Arial"/>
          <w:bCs/>
          <w:sz w:val="22"/>
          <w:szCs w:val="22"/>
          <w:lang w:eastAsia="ja-JP"/>
        </w:rPr>
        <w:t>B</w:t>
      </w:r>
      <w:r w:rsidR="002E36D1">
        <w:rPr>
          <w:rFonts w:ascii="Arial" w:hAnsi="Arial" w:cs="Arial"/>
          <w:bCs/>
          <w:sz w:val="22"/>
          <w:szCs w:val="22"/>
          <w:lang w:eastAsia="ja-JP"/>
        </w:rPr>
        <w:t>arbados</w:t>
      </w:r>
      <w:r w:rsidRPr="00FB0DB5">
        <w:rPr>
          <w:rFonts w:ascii="Arial" w:hAnsi="Arial" w:cs="Arial"/>
          <w:sz w:val="22"/>
          <w:szCs w:val="22"/>
          <w:lang w:eastAsia="ja-JP"/>
        </w:rPr>
        <w:t xml:space="preserve"> in coordination with the EMAC Advisory Committee, the Minister with responsibility for Disaster Management, the Prime Minister, the Governor General, the Cabinet and other institutions including the Ministries of Home Affairs, Finance, Public Works, Health, Agriculture, Tourism, Education, Environment, Public Utilities, Social transformation and the Barbados Meteorological Services; for DRM. </w:t>
      </w:r>
      <w:r w:rsidRPr="00FB0DB5">
        <w:rPr>
          <w:rFonts w:ascii="Arial" w:hAnsi="Arial" w:cs="Arial"/>
          <w:sz w:val="22"/>
          <w:szCs w:val="22"/>
          <w:u w:val="single"/>
          <w:lang w:eastAsia="ja-JP"/>
        </w:rPr>
        <w:t>Progress:</w:t>
      </w:r>
      <w:r w:rsidRPr="00FB0DB5">
        <w:rPr>
          <w:rFonts w:ascii="Arial" w:hAnsi="Arial" w:cs="Arial"/>
          <w:sz w:val="22"/>
          <w:szCs w:val="22"/>
          <w:lang w:eastAsia="ja-JP"/>
        </w:rPr>
        <w:t xml:space="preserve"> </w:t>
      </w:r>
      <w:r w:rsidRPr="00FB0DB5">
        <w:rPr>
          <w:rFonts w:ascii="Arial" w:hAnsi="Arial" w:cs="Arial"/>
          <w:bCs/>
          <w:sz w:val="22"/>
          <w:szCs w:val="22"/>
          <w:lang w:eastAsia="ja-JP"/>
        </w:rPr>
        <w:t>In late 2019, the Cabinet of the Go</w:t>
      </w:r>
      <w:r w:rsidR="009E21A9">
        <w:rPr>
          <w:rFonts w:ascii="Arial" w:hAnsi="Arial" w:cs="Arial"/>
          <w:bCs/>
          <w:sz w:val="22"/>
          <w:szCs w:val="22"/>
          <w:lang w:eastAsia="ja-JP"/>
        </w:rPr>
        <w:t xml:space="preserve">vernment of </w:t>
      </w:r>
      <w:r w:rsidRPr="00FB0DB5">
        <w:rPr>
          <w:rFonts w:ascii="Arial" w:hAnsi="Arial" w:cs="Arial"/>
          <w:bCs/>
          <w:sz w:val="22"/>
          <w:szCs w:val="22"/>
          <w:lang w:eastAsia="ja-JP"/>
        </w:rPr>
        <w:t>B</w:t>
      </w:r>
      <w:r w:rsidR="009E21A9">
        <w:rPr>
          <w:rFonts w:ascii="Arial" w:hAnsi="Arial" w:cs="Arial"/>
          <w:bCs/>
          <w:sz w:val="22"/>
          <w:szCs w:val="22"/>
          <w:lang w:eastAsia="ja-JP"/>
        </w:rPr>
        <w:t>arbados</w:t>
      </w:r>
      <w:r w:rsidRPr="00FB0DB5">
        <w:rPr>
          <w:rFonts w:ascii="Arial" w:hAnsi="Arial" w:cs="Arial"/>
          <w:bCs/>
          <w:sz w:val="22"/>
          <w:szCs w:val="22"/>
          <w:lang w:eastAsia="ja-JP"/>
        </w:rPr>
        <w:t xml:space="preserve"> approved </w:t>
      </w:r>
      <w:r w:rsidRPr="00FB0DB5">
        <w:rPr>
          <w:rFonts w:ascii="Arial" w:hAnsi="Arial" w:cs="Arial"/>
          <w:sz w:val="22"/>
          <w:szCs w:val="22"/>
        </w:rPr>
        <w:t xml:space="preserve">the Barbados </w:t>
      </w:r>
      <w:bookmarkStart w:id="63" w:name="_Hlk37408934"/>
      <w:r w:rsidRPr="00FB0DB5">
        <w:rPr>
          <w:rFonts w:ascii="Arial" w:hAnsi="Arial" w:cs="Arial"/>
          <w:sz w:val="22"/>
          <w:szCs w:val="22"/>
        </w:rPr>
        <w:t>CDM Country Work Program (CWP) 2019</w:t>
      </w:r>
      <w:r w:rsidRPr="00FB0DB5">
        <w:rPr>
          <w:rFonts w:ascii="Arial" w:hAnsi="Arial" w:cs="Arial"/>
          <w:sz w:val="22"/>
          <w:szCs w:val="22"/>
        </w:rPr>
        <w:noBreakHyphen/>
        <w:t>2023</w:t>
      </w:r>
      <w:bookmarkEnd w:id="63"/>
      <w:r w:rsidRPr="00FB0DB5">
        <w:rPr>
          <w:rFonts w:ascii="Arial" w:hAnsi="Arial" w:cs="Arial"/>
          <w:sz w:val="22"/>
          <w:szCs w:val="22"/>
        </w:rPr>
        <w:t xml:space="preserve"> which was developed by the DEM and NEMS partners.  The development of this multi-year, cross-sectoral work program recognizes the need for and enables an operational transition to a broader more comprehensive, strategic multi-annual/long-term approach to disaster risk management; in which the DEM in partnership with NEMS partners, facilitates, advocates and actively exercises increased leadership for more coordinated multi-sector engagement and cooperation and mainstreaming of risk reduction and climate adaptation approaches, This approach is better aligned to, harmonized with, and monitorable in the context of regional (CARICOM) and internationally articulated (Sendai Framework for DRR 2015-2030) DRM outcome targets and their respective progress tracking indicators</w:t>
      </w:r>
      <w:r w:rsidRPr="00FB0DB5">
        <w:rPr>
          <w:rFonts w:ascii="Arial" w:hAnsi="Arial" w:cs="Arial"/>
          <w:sz w:val="22"/>
          <w:szCs w:val="22"/>
          <w:lang w:eastAsia="ja-JP"/>
        </w:rPr>
        <w:t xml:space="preserve"> </w:t>
      </w:r>
      <w:r w:rsidRPr="00FB0DB5">
        <w:rPr>
          <w:rFonts w:ascii="Arial" w:hAnsi="Arial" w:cs="Arial"/>
          <w:sz w:val="22"/>
          <w:szCs w:val="22"/>
          <w:u w:val="single"/>
          <w:lang w:eastAsia="ja-JP"/>
        </w:rPr>
        <w:t xml:space="preserve">Challenges: </w:t>
      </w:r>
      <w:r w:rsidRPr="00FB0DB5">
        <w:rPr>
          <w:rFonts w:ascii="Arial" w:hAnsi="Arial" w:cs="Arial"/>
          <w:sz w:val="22"/>
          <w:szCs w:val="22"/>
          <w:lang w:eastAsia="ja-JP"/>
        </w:rPr>
        <w:t xml:space="preserve">While the Emergency Management Act (EMA) of Barbados and the </w:t>
      </w:r>
      <w:r w:rsidRPr="00FB0DB5">
        <w:rPr>
          <w:rFonts w:ascii="Arial" w:hAnsi="Arial" w:cs="Arial"/>
          <w:sz w:val="22"/>
          <w:szCs w:val="22"/>
        </w:rPr>
        <w:t>CDM Country Work Program 2019</w:t>
      </w:r>
      <w:r w:rsidRPr="00FB0DB5">
        <w:rPr>
          <w:rFonts w:ascii="Arial" w:hAnsi="Arial" w:cs="Arial"/>
          <w:sz w:val="22"/>
          <w:szCs w:val="22"/>
        </w:rPr>
        <w:noBreakHyphen/>
        <w:t xml:space="preserve">2023 are </w:t>
      </w:r>
      <w:r w:rsidRPr="00FB0DB5">
        <w:rPr>
          <w:rFonts w:ascii="Arial" w:hAnsi="Arial" w:cs="Arial"/>
          <w:sz w:val="22"/>
          <w:szCs w:val="22"/>
          <w:lang w:eastAsia="ja-JP"/>
        </w:rPr>
        <w:t>quite comprehensive covering aspects related to risk identification, risk reduction, response and recovery there is room for improvement in the operational level coordination and coherence across the agencies that comprise the NEMS. The EMA does not also establish a responsibility framework for all government levels (central, decentralized and/or local).</w:t>
      </w:r>
    </w:p>
    <w:p w14:paraId="3E458A21" w14:textId="77777777" w:rsidR="00FB0DB5" w:rsidRPr="00FB0DB5" w:rsidRDefault="00FB0DB5" w:rsidP="00FB0DB5">
      <w:pPr>
        <w:jc w:val="both"/>
        <w:rPr>
          <w:rFonts w:ascii="Arial" w:hAnsi="Arial" w:cs="Arial"/>
          <w:sz w:val="22"/>
          <w:szCs w:val="22"/>
          <w:lang w:eastAsia="ja-JP"/>
        </w:rPr>
      </w:pPr>
    </w:p>
    <w:p w14:paraId="0CD0E73D" w14:textId="77777777" w:rsidR="00FB0DB5" w:rsidRPr="00FB0DB5" w:rsidRDefault="00FB0DB5" w:rsidP="00FB0DB5">
      <w:pPr>
        <w:jc w:val="both"/>
        <w:rPr>
          <w:rFonts w:ascii="Arial" w:hAnsi="Arial" w:cs="Arial"/>
          <w:sz w:val="22"/>
          <w:szCs w:val="22"/>
          <w:lang w:eastAsia="ja-JP"/>
        </w:rPr>
      </w:pPr>
    </w:p>
    <w:p w14:paraId="4543BB11" w14:textId="1D161819" w:rsidR="00FB0DB5" w:rsidRPr="00FB0DB5" w:rsidRDefault="00FB0DB5" w:rsidP="000D7EF3">
      <w:pPr>
        <w:pStyle w:val="ListParagraph"/>
        <w:numPr>
          <w:ilvl w:val="0"/>
          <w:numId w:val="19"/>
        </w:numPr>
        <w:tabs>
          <w:tab w:val="left" w:pos="2465"/>
        </w:tabs>
        <w:jc w:val="both"/>
        <w:rPr>
          <w:rFonts w:ascii="Arial" w:hAnsi="Arial" w:cs="Arial"/>
          <w:iCs/>
          <w:sz w:val="22"/>
          <w:szCs w:val="22"/>
          <w:lang w:val="en-GB" w:eastAsia="ja-JP"/>
        </w:rPr>
      </w:pPr>
      <w:r w:rsidRPr="00FB0DB5">
        <w:rPr>
          <w:rFonts w:ascii="Arial" w:hAnsi="Arial" w:cs="Arial"/>
          <w:b/>
          <w:sz w:val="22"/>
          <w:szCs w:val="22"/>
          <w:lang w:eastAsia="ja-JP"/>
        </w:rPr>
        <w:t>Risk Identification</w:t>
      </w:r>
      <w:r w:rsidRPr="00FB0DB5">
        <w:rPr>
          <w:rFonts w:ascii="Arial" w:hAnsi="Arial" w:cs="Arial"/>
          <w:bCs/>
          <w:sz w:val="22"/>
          <w:szCs w:val="22"/>
          <w:lang w:eastAsia="ja-JP"/>
        </w:rPr>
        <w:t xml:space="preserve">. </w:t>
      </w:r>
      <w:r w:rsidRPr="00FB0DB5">
        <w:rPr>
          <w:rFonts w:ascii="Arial" w:hAnsi="Arial" w:cs="Arial"/>
          <w:sz w:val="22"/>
          <w:szCs w:val="22"/>
          <w:lang w:eastAsia="ja-JP"/>
        </w:rPr>
        <w:t xml:space="preserve">In this </w:t>
      </w:r>
      <w:r w:rsidR="007A1D38">
        <w:rPr>
          <w:rFonts w:ascii="Arial" w:hAnsi="Arial" w:cs="Arial"/>
          <w:sz w:val="22"/>
          <w:szCs w:val="22"/>
          <w:lang w:eastAsia="ja-JP"/>
        </w:rPr>
        <w:t>CNDRMP</w:t>
      </w:r>
      <w:r w:rsidRPr="00FB0DB5">
        <w:rPr>
          <w:rFonts w:ascii="Arial" w:hAnsi="Arial" w:cs="Arial"/>
          <w:sz w:val="22"/>
          <w:szCs w:val="22"/>
          <w:lang w:eastAsia="ja-JP"/>
        </w:rPr>
        <w:t xml:space="preserve"> Risk Identification refers </w:t>
      </w:r>
      <w:r w:rsidRPr="00FB0DB5">
        <w:rPr>
          <w:rFonts w:ascii="Arial" w:hAnsi="Arial" w:cs="Arial"/>
          <w:iCs/>
          <w:sz w:val="22"/>
          <w:szCs w:val="22"/>
          <w:lang w:val="en-GB" w:eastAsia="ja-JP"/>
        </w:rPr>
        <w:t xml:space="preserve">to the requisite technical, scientific studies and research required to identify vulnerable areas and sectors. Actions include: (i) hazard monitoring (e.g. deployment of hazard monitoring equipment, daily monitoring and record keeping); (ii) dynamic and static analysis of hazard risk, and vulnerability (e.g. hazard, vulnerability and risk mapping); and (iii) communication and dissemination of information (e.g. timely provision of hurricane hazard and early warning information to citizens and government institutions). </w:t>
      </w:r>
    </w:p>
    <w:p w14:paraId="526C65F3" w14:textId="77777777" w:rsidR="00FB0DB5" w:rsidRPr="00FB0DB5" w:rsidRDefault="00FB0DB5" w:rsidP="00FB0DB5">
      <w:pPr>
        <w:jc w:val="both"/>
        <w:rPr>
          <w:rFonts w:ascii="Arial" w:hAnsi="Arial" w:cs="Arial"/>
          <w:iCs/>
          <w:sz w:val="22"/>
          <w:szCs w:val="22"/>
          <w:lang w:val="en-GB" w:eastAsia="ja-JP"/>
        </w:rPr>
      </w:pPr>
    </w:p>
    <w:p w14:paraId="238FEEE6" w14:textId="1EF98AC6" w:rsidR="00FB0DB5" w:rsidRPr="00FB0DB5" w:rsidRDefault="00FB0DB5" w:rsidP="000D7EF3">
      <w:pPr>
        <w:pStyle w:val="ListParagraph"/>
        <w:numPr>
          <w:ilvl w:val="0"/>
          <w:numId w:val="19"/>
        </w:numPr>
        <w:tabs>
          <w:tab w:val="left" w:pos="2465"/>
        </w:tabs>
        <w:jc w:val="both"/>
        <w:rPr>
          <w:rFonts w:ascii="Arial" w:hAnsi="Arial" w:cs="Arial"/>
          <w:sz w:val="22"/>
          <w:szCs w:val="22"/>
          <w:lang w:eastAsia="ja-JP"/>
        </w:rPr>
      </w:pPr>
      <w:r w:rsidRPr="00FB0DB5">
        <w:rPr>
          <w:rFonts w:ascii="Arial" w:hAnsi="Arial" w:cs="Arial"/>
          <w:sz w:val="22"/>
          <w:szCs w:val="22"/>
          <w:lang w:eastAsia="ja-JP"/>
        </w:rPr>
        <w:t xml:space="preserve">The Barbados Meteorological Services (BMS) is the primary institution mandated to conduct these activities for the purposes of contributing to safety of life and property, reduction of social and economic impacts of natural disasters, community health and the preservation and enhancement of environmental quality. </w:t>
      </w:r>
      <w:r w:rsidRPr="00FB0DB5">
        <w:rPr>
          <w:rFonts w:ascii="Arial" w:hAnsi="Arial" w:cs="Arial"/>
          <w:iCs/>
          <w:sz w:val="22"/>
          <w:szCs w:val="22"/>
          <w:u w:val="single"/>
          <w:lang w:val="en-GB" w:eastAsia="ja-JP"/>
        </w:rPr>
        <w:t>Progress:</w:t>
      </w:r>
      <w:r w:rsidRPr="00FB0DB5">
        <w:rPr>
          <w:rFonts w:ascii="Arial" w:hAnsi="Arial" w:cs="Arial"/>
          <w:iCs/>
          <w:sz w:val="22"/>
          <w:szCs w:val="22"/>
          <w:lang w:val="en-GB" w:eastAsia="ja-JP"/>
        </w:rPr>
        <w:t xml:space="preserve"> The BMS </w:t>
      </w:r>
      <w:r w:rsidRPr="00FB0DB5">
        <w:rPr>
          <w:rFonts w:ascii="Arial" w:hAnsi="Arial" w:cs="Arial"/>
          <w:sz w:val="22"/>
          <w:szCs w:val="22"/>
          <w:lang w:eastAsia="ja-JP"/>
        </w:rPr>
        <w:t xml:space="preserve">undertakes monitoring and prediction of hydrological and climate phenomenon, data processing, and advisory weather services to the public and other specific user groups such as aviation, shipping, </w:t>
      </w:r>
      <w:r w:rsidR="006952CD" w:rsidRPr="00FB0DB5">
        <w:rPr>
          <w:rFonts w:ascii="Arial" w:hAnsi="Arial" w:cs="Arial"/>
          <w:sz w:val="22"/>
          <w:szCs w:val="22"/>
          <w:lang w:eastAsia="ja-JP"/>
        </w:rPr>
        <w:t>recreation,</w:t>
      </w:r>
      <w:r w:rsidRPr="00FB0DB5">
        <w:rPr>
          <w:rFonts w:ascii="Arial" w:hAnsi="Arial" w:cs="Arial"/>
          <w:sz w:val="22"/>
          <w:szCs w:val="22"/>
          <w:lang w:eastAsia="ja-JP"/>
        </w:rPr>
        <w:t xml:space="preserve"> and tourism.  Flood, severe </w:t>
      </w:r>
      <w:r w:rsidR="006952CD" w:rsidRPr="00FB0DB5">
        <w:rPr>
          <w:rFonts w:ascii="Arial" w:hAnsi="Arial" w:cs="Arial"/>
          <w:sz w:val="22"/>
          <w:szCs w:val="22"/>
          <w:lang w:eastAsia="ja-JP"/>
        </w:rPr>
        <w:t>weather,</w:t>
      </w:r>
      <w:r w:rsidRPr="00FB0DB5">
        <w:rPr>
          <w:rFonts w:ascii="Arial" w:hAnsi="Arial" w:cs="Arial"/>
          <w:sz w:val="22"/>
          <w:szCs w:val="22"/>
          <w:lang w:eastAsia="ja-JP"/>
        </w:rPr>
        <w:t xml:space="preserve"> and other special weather warnings are provided as a public goods exercise and weather forecasts with outlooks of up to four days are issued and updated up the three times per day.  The BMS </w:t>
      </w:r>
      <w:r w:rsidR="006952CD" w:rsidRPr="00FB0DB5">
        <w:rPr>
          <w:rFonts w:ascii="Arial" w:hAnsi="Arial" w:cs="Arial"/>
          <w:sz w:val="22"/>
          <w:szCs w:val="22"/>
          <w:lang w:eastAsia="ja-JP"/>
        </w:rPr>
        <w:t>also issues</w:t>
      </w:r>
      <w:r w:rsidRPr="00FB0DB5">
        <w:rPr>
          <w:rFonts w:ascii="Arial" w:hAnsi="Arial" w:cs="Arial"/>
          <w:sz w:val="22"/>
          <w:szCs w:val="22"/>
          <w:lang w:eastAsia="ja-JP"/>
        </w:rPr>
        <w:t xml:space="preserve"> warnings/alerts, proactively when hurricanes are approaching the country. These alerts are issued in three categories: Hurricane Watch, Warning, and Alert. </w:t>
      </w:r>
      <w:r w:rsidRPr="00FB0DB5">
        <w:rPr>
          <w:rFonts w:ascii="Arial" w:hAnsi="Arial" w:cs="Arial"/>
          <w:bCs/>
          <w:sz w:val="22"/>
          <w:szCs w:val="22"/>
          <w:lang w:eastAsia="ja-JP"/>
        </w:rPr>
        <w:t xml:space="preserve">Citizens and tourists receive warnings/alerts issued by the BMS, via TV and radio media sources. </w:t>
      </w:r>
      <w:r w:rsidRPr="00FB0DB5">
        <w:rPr>
          <w:rFonts w:ascii="Arial" w:hAnsi="Arial" w:cs="Arial"/>
          <w:bCs/>
          <w:iCs/>
          <w:sz w:val="22"/>
          <w:szCs w:val="22"/>
          <w:lang w:eastAsia="ja-JP"/>
        </w:rPr>
        <w:t>Hurricane alert and forecast information is shared with neighboring Organization of Eastern Caribbean States (OECS) countries e.g. St. Vincent and the Grenadines and Dominica.</w:t>
      </w:r>
    </w:p>
    <w:p w14:paraId="63CCBC4D" w14:textId="77777777" w:rsidR="00FB0DB5" w:rsidRPr="00FB0DB5" w:rsidRDefault="00FB0DB5" w:rsidP="00FB0DB5">
      <w:pPr>
        <w:jc w:val="both"/>
        <w:rPr>
          <w:rFonts w:ascii="Arial" w:hAnsi="Arial" w:cs="Arial"/>
          <w:bCs/>
          <w:iCs/>
          <w:sz w:val="22"/>
          <w:szCs w:val="22"/>
          <w:lang w:eastAsia="ja-JP"/>
        </w:rPr>
      </w:pPr>
    </w:p>
    <w:p w14:paraId="4060D281" w14:textId="54C50CBF" w:rsidR="00FB0DB5" w:rsidRPr="00FB0DB5" w:rsidRDefault="00FB0DB5" w:rsidP="000D7EF3">
      <w:pPr>
        <w:pStyle w:val="ListParagraph"/>
        <w:numPr>
          <w:ilvl w:val="0"/>
          <w:numId w:val="19"/>
        </w:numPr>
        <w:tabs>
          <w:tab w:val="left" w:pos="2465"/>
        </w:tabs>
        <w:jc w:val="both"/>
        <w:rPr>
          <w:rFonts w:ascii="Arial" w:hAnsi="Arial" w:cs="Arial"/>
          <w:sz w:val="22"/>
          <w:szCs w:val="22"/>
          <w:lang w:eastAsia="ja-JP"/>
        </w:rPr>
      </w:pPr>
      <w:r w:rsidRPr="00FB0DB5">
        <w:rPr>
          <w:rFonts w:ascii="Arial" w:hAnsi="Arial" w:cs="Arial"/>
          <w:sz w:val="22"/>
          <w:szCs w:val="22"/>
          <w:lang w:eastAsia="ja-JP"/>
        </w:rPr>
        <w:t xml:space="preserve">Additionally, under the BA-L1014 Coastal Risk Assessment and Management Program Loan, the </w:t>
      </w:r>
      <w:r w:rsidR="0060554F" w:rsidRPr="00FB0DB5">
        <w:rPr>
          <w:rFonts w:ascii="Arial" w:hAnsi="Arial" w:cs="Arial"/>
          <w:bCs/>
          <w:sz w:val="22"/>
          <w:szCs w:val="22"/>
          <w:lang w:eastAsia="ja-JP"/>
        </w:rPr>
        <w:t>Go</w:t>
      </w:r>
      <w:r w:rsidR="0060554F">
        <w:rPr>
          <w:rFonts w:ascii="Arial" w:hAnsi="Arial" w:cs="Arial"/>
          <w:bCs/>
          <w:sz w:val="22"/>
          <w:szCs w:val="22"/>
          <w:lang w:eastAsia="ja-JP"/>
        </w:rPr>
        <w:t xml:space="preserve">vernment of </w:t>
      </w:r>
      <w:r w:rsidR="0060554F" w:rsidRPr="00FB0DB5">
        <w:rPr>
          <w:rFonts w:ascii="Arial" w:hAnsi="Arial" w:cs="Arial"/>
          <w:bCs/>
          <w:sz w:val="22"/>
          <w:szCs w:val="22"/>
          <w:lang w:eastAsia="ja-JP"/>
        </w:rPr>
        <w:t>B</w:t>
      </w:r>
      <w:r w:rsidR="0060554F">
        <w:rPr>
          <w:rFonts w:ascii="Arial" w:hAnsi="Arial" w:cs="Arial"/>
          <w:bCs/>
          <w:sz w:val="22"/>
          <w:szCs w:val="22"/>
          <w:lang w:eastAsia="ja-JP"/>
        </w:rPr>
        <w:t>arbados</w:t>
      </w:r>
      <w:r w:rsidRPr="00FB0DB5">
        <w:rPr>
          <w:rFonts w:ascii="Arial" w:hAnsi="Arial" w:cs="Arial"/>
          <w:sz w:val="22"/>
          <w:szCs w:val="22"/>
          <w:lang w:eastAsia="ja-JP"/>
        </w:rPr>
        <w:t xml:space="preserve"> via the efforts of its Coastal Zone Management Unit (CZMU) has increased its capacity to undertake</w:t>
      </w:r>
      <w:r w:rsidRPr="00FB0DB5">
        <w:rPr>
          <w:rFonts w:ascii="Arial" w:eastAsia="Yu Mincho" w:hAnsi="Arial" w:cs="Arial"/>
          <w:bCs/>
          <w:sz w:val="22"/>
          <w:szCs w:val="22"/>
          <w:lang w:eastAsia="ja-JP"/>
        </w:rPr>
        <w:t xml:space="preserve"> risk analysis studies, including probabilistic hurricane/flood risk assessments. In this regard, a</w:t>
      </w:r>
      <w:r w:rsidRPr="00FB0DB5">
        <w:rPr>
          <w:rFonts w:ascii="Arial" w:hAnsi="Arial" w:cs="Arial"/>
          <w:sz w:val="22"/>
          <w:szCs w:val="22"/>
          <w:lang w:eastAsia="ja-JP"/>
        </w:rPr>
        <w:t xml:space="preserve"> National Coastal Risk Information and Planning Platform (NCRIPP) has been developed.  NCRIPP is a web-based, multi-user digital platform with advanced mapping and visualization capabilities which allows users to view, interact with, and model hazard risk at individual property parcel or community scales.  NCRIPP evaluates risk in a quantitative manner, with a capability of estimating the cost of repair or replacement of an asset of a group of assets if affected by a hazard of a given severity.  Expected hazard impacts are a result of probabilistic assessments of various hazards guided by historical data and numerical modeling including the consideration of climate change factors.  Damage estimates in turn are based on the severity of the hazard combined with the vulnerability (exposure and susceptibility) of the asset to the </w:t>
      </w:r>
      <w:proofErr w:type="gramStart"/>
      <w:r w:rsidRPr="00FB0DB5">
        <w:rPr>
          <w:rFonts w:ascii="Arial" w:hAnsi="Arial" w:cs="Arial"/>
          <w:sz w:val="22"/>
          <w:szCs w:val="22"/>
          <w:lang w:eastAsia="ja-JP"/>
        </w:rPr>
        <w:t>particular hazard</w:t>
      </w:r>
      <w:proofErr w:type="gramEnd"/>
      <w:r w:rsidRPr="00FB0DB5">
        <w:rPr>
          <w:rFonts w:ascii="Arial" w:hAnsi="Arial" w:cs="Arial"/>
          <w:sz w:val="22"/>
          <w:szCs w:val="22"/>
          <w:lang w:eastAsia="ja-JP"/>
        </w:rPr>
        <w:t>.</w:t>
      </w:r>
    </w:p>
    <w:p w14:paraId="5D78745B" w14:textId="77777777" w:rsidR="00FB0DB5" w:rsidRPr="00FB0DB5" w:rsidRDefault="00FB0DB5" w:rsidP="00FB0DB5">
      <w:pPr>
        <w:jc w:val="both"/>
        <w:rPr>
          <w:rFonts w:ascii="Arial" w:hAnsi="Arial" w:cs="Arial"/>
          <w:bCs/>
          <w:iCs/>
          <w:sz w:val="22"/>
          <w:szCs w:val="22"/>
          <w:lang w:eastAsia="ja-JP"/>
        </w:rPr>
      </w:pPr>
    </w:p>
    <w:p w14:paraId="7114AA90" w14:textId="42A7A506" w:rsidR="00FB0DB5" w:rsidRPr="00FB0DB5" w:rsidRDefault="00FB0DB5" w:rsidP="000D7EF3">
      <w:pPr>
        <w:pStyle w:val="ListParagraph"/>
        <w:numPr>
          <w:ilvl w:val="0"/>
          <w:numId w:val="19"/>
        </w:numPr>
        <w:tabs>
          <w:tab w:val="left" w:pos="2465"/>
        </w:tabs>
        <w:jc w:val="both"/>
        <w:rPr>
          <w:rFonts w:ascii="Arial" w:hAnsi="Arial" w:cs="Arial"/>
          <w:sz w:val="22"/>
          <w:szCs w:val="22"/>
          <w:lang w:eastAsia="ja-JP"/>
        </w:rPr>
      </w:pPr>
      <w:r w:rsidRPr="00FB0DB5">
        <w:rPr>
          <w:rFonts w:ascii="Arial" w:hAnsi="Arial" w:cs="Arial"/>
          <w:bCs/>
          <w:sz w:val="22"/>
          <w:szCs w:val="22"/>
          <w:u w:val="single"/>
          <w:lang w:eastAsia="ja-JP"/>
        </w:rPr>
        <w:t>Challenges:</w:t>
      </w:r>
      <w:r w:rsidRPr="00FB0DB5">
        <w:rPr>
          <w:rFonts w:ascii="Arial" w:hAnsi="Arial" w:cs="Arial"/>
          <w:bCs/>
          <w:sz w:val="22"/>
          <w:szCs w:val="22"/>
          <w:lang w:eastAsia="ja-JP"/>
        </w:rPr>
        <w:t xml:space="preserve"> Weather forecasting and hurricane information services need to be further improved to provide more accurate information to citizens and tourists in real time, across the country. Additional modern equipment, technology and training is needed by the Barbados Meteorological </w:t>
      </w:r>
      <w:r w:rsidR="00AE778E" w:rsidRPr="00FB0DB5">
        <w:rPr>
          <w:rFonts w:ascii="Arial" w:hAnsi="Arial" w:cs="Arial"/>
          <w:bCs/>
          <w:sz w:val="22"/>
          <w:szCs w:val="22"/>
          <w:lang w:eastAsia="ja-JP"/>
        </w:rPr>
        <w:t>Services and</w:t>
      </w:r>
      <w:r w:rsidRPr="00FB0DB5">
        <w:rPr>
          <w:rFonts w:ascii="Arial" w:hAnsi="Arial" w:cs="Arial"/>
          <w:bCs/>
          <w:sz w:val="22"/>
          <w:szCs w:val="22"/>
          <w:lang w:eastAsia="ja-JP"/>
        </w:rPr>
        <w:t xml:space="preserve"> optimizing institutional coordination and better networking for broader real time integrated hazard monitoring, including wave heights, energy, and storm surge in relation to community vulnerability remains necessary. New media including smartphones’ applications for hurricane warning/watch/alert information services for improved user convenience, including tourists, and access for decision-making is also needed. </w:t>
      </w:r>
      <w:r w:rsidRPr="00FB0DB5">
        <w:rPr>
          <w:rFonts w:ascii="Arial" w:eastAsia="Calibri" w:hAnsi="Arial" w:cs="Arial"/>
          <w:sz w:val="22"/>
          <w:szCs w:val="22"/>
          <w:lang w:eastAsia="ja-JP"/>
        </w:rPr>
        <w:t xml:space="preserve">NCRIPP outputs are as good as its underlying data, and as such will need continuous improvement to ensure the currency, relevance and applicability of the information being generated.  Considerable work to further build out the applied national utility value of NCRIPP is required through increasing its demand utilization to provide relevant scale specific risk analyses for key sectors for use in their planning and operational decision-making. Additional efforts would be necessary to develop a probabilistic economic loss estimation due to beach erosions of storms, daily wave events, and sea level rise, which should be a key input for sustainable coastal zone development plans especially for the tourism economic sector. </w:t>
      </w:r>
    </w:p>
    <w:p w14:paraId="40E0388B" w14:textId="77777777" w:rsidR="00FB0DB5" w:rsidRPr="00FB0DB5" w:rsidRDefault="00FB0DB5" w:rsidP="00FB0DB5">
      <w:pPr>
        <w:jc w:val="both"/>
        <w:rPr>
          <w:rFonts w:ascii="Arial" w:hAnsi="Arial" w:cs="Arial"/>
          <w:bCs/>
          <w:sz w:val="22"/>
          <w:szCs w:val="22"/>
          <w:lang w:eastAsia="ja-JP"/>
        </w:rPr>
      </w:pPr>
    </w:p>
    <w:p w14:paraId="74E60B6D" w14:textId="02239B24" w:rsidR="00FB0DB5" w:rsidRPr="00FB0DB5" w:rsidRDefault="00D944F9" w:rsidP="00FB0DB5">
      <w:pPr>
        <w:jc w:val="both"/>
        <w:rPr>
          <w:rFonts w:ascii="Arial" w:hAnsi="Arial" w:cs="Arial"/>
          <w:b/>
          <w:sz w:val="22"/>
          <w:szCs w:val="22"/>
          <w:lang w:eastAsia="ja-JP"/>
        </w:rPr>
      </w:pPr>
      <w:r>
        <w:rPr>
          <w:rFonts w:ascii="Arial" w:hAnsi="Arial" w:cs="Arial"/>
          <w:b/>
          <w:sz w:val="22"/>
          <w:szCs w:val="22"/>
          <w:lang w:eastAsia="ja-JP"/>
        </w:rPr>
        <w:tab/>
      </w:r>
      <w:r w:rsidR="00FB0DB5" w:rsidRPr="00FB0DB5">
        <w:rPr>
          <w:rFonts w:ascii="Arial" w:hAnsi="Arial" w:cs="Arial"/>
          <w:b/>
          <w:sz w:val="22"/>
          <w:szCs w:val="22"/>
          <w:lang w:eastAsia="ja-JP"/>
        </w:rPr>
        <w:t>Emergency Preparedness and Response</w:t>
      </w:r>
    </w:p>
    <w:p w14:paraId="38515A1F" w14:textId="73A727EF" w:rsidR="00FB0DB5" w:rsidRPr="00FB0DB5" w:rsidRDefault="00FB0DB5" w:rsidP="000D7EF3">
      <w:pPr>
        <w:pStyle w:val="ListParagraph"/>
        <w:numPr>
          <w:ilvl w:val="0"/>
          <w:numId w:val="19"/>
        </w:numPr>
        <w:tabs>
          <w:tab w:val="left" w:pos="2465"/>
        </w:tabs>
        <w:jc w:val="both"/>
        <w:rPr>
          <w:rFonts w:ascii="Arial" w:hAnsi="Arial" w:cs="Arial"/>
          <w:bCs/>
          <w:sz w:val="22"/>
          <w:szCs w:val="22"/>
          <w:lang w:eastAsia="ja-JP"/>
        </w:rPr>
      </w:pPr>
      <w:r w:rsidRPr="00FB0DB5">
        <w:rPr>
          <w:rFonts w:ascii="Arial" w:hAnsi="Arial" w:cs="Arial"/>
          <w:sz w:val="22"/>
          <w:szCs w:val="22"/>
          <w:lang w:eastAsia="ja-JP"/>
        </w:rPr>
        <w:t xml:space="preserve">In this </w:t>
      </w:r>
      <w:r w:rsidR="007A1D38">
        <w:rPr>
          <w:rFonts w:ascii="Arial" w:hAnsi="Arial" w:cs="Arial"/>
          <w:sz w:val="22"/>
          <w:szCs w:val="22"/>
          <w:lang w:eastAsia="ja-JP"/>
        </w:rPr>
        <w:t>CNDRMP</w:t>
      </w:r>
      <w:r w:rsidRPr="00FB0DB5">
        <w:rPr>
          <w:rFonts w:ascii="Arial" w:hAnsi="Arial" w:cs="Arial"/>
          <w:sz w:val="22"/>
          <w:szCs w:val="22"/>
          <w:lang w:eastAsia="ja-JP"/>
        </w:rPr>
        <w:t xml:space="preserve"> Emergency preparedness and response refers to the emergency preparedness and response actions </w:t>
      </w:r>
      <w:r w:rsidRPr="00FB0DB5">
        <w:rPr>
          <w:rFonts w:ascii="Arial" w:hAnsi="Arial" w:cs="Arial"/>
          <w:bCs/>
          <w:iCs/>
          <w:sz w:val="22"/>
          <w:szCs w:val="22"/>
          <w:lang w:val="en-GB" w:eastAsia="ja-JP"/>
        </w:rPr>
        <w:t>p</w:t>
      </w:r>
      <w:r w:rsidRPr="00FB0DB5">
        <w:rPr>
          <w:rFonts w:ascii="Arial" w:hAnsi="Arial" w:cs="Arial"/>
          <w:iCs/>
          <w:sz w:val="22"/>
          <w:szCs w:val="22"/>
          <w:lang w:val="en-GB" w:eastAsia="ja-JP"/>
        </w:rPr>
        <w:t xml:space="preserve">lanned, coordinated, organized and performed by DEM. Actions include: (i) planning (organization and coordination of emergency operations, emergency response planning, relief supply and distribution logistics, shelter management, damage assessment and needs analysis (DANA), etc.) and (ii) preparedness exercises (simulation, community training etc). DEM has the principal coordination and oversight responsibility for these actions. </w:t>
      </w:r>
      <w:r w:rsidRPr="00FB0DB5">
        <w:rPr>
          <w:rFonts w:ascii="Arial" w:hAnsi="Arial" w:cs="Arial"/>
          <w:iCs/>
          <w:sz w:val="22"/>
          <w:szCs w:val="22"/>
          <w:u w:val="single"/>
          <w:lang w:val="en-GB" w:eastAsia="ja-JP"/>
        </w:rPr>
        <w:t>Progress</w:t>
      </w:r>
      <w:r w:rsidRPr="00FB0DB5">
        <w:rPr>
          <w:rFonts w:ascii="Arial" w:hAnsi="Arial" w:cs="Arial"/>
          <w:iCs/>
          <w:sz w:val="22"/>
          <w:szCs w:val="22"/>
          <w:lang w:val="en-GB" w:eastAsia="ja-JP"/>
        </w:rPr>
        <w:t xml:space="preserve">: A </w:t>
      </w:r>
      <w:r w:rsidRPr="00FB0DB5">
        <w:rPr>
          <w:rFonts w:ascii="Arial" w:hAnsi="Arial" w:cs="Arial"/>
          <w:sz w:val="22"/>
          <w:szCs w:val="22"/>
          <w:lang w:eastAsia="es-ES"/>
        </w:rPr>
        <w:t xml:space="preserve">national mechanism for disaster preparedness and emergency operations is well established and organized (See Section II. B.).  </w:t>
      </w:r>
      <w:r w:rsidRPr="00FB0DB5">
        <w:rPr>
          <w:rFonts w:ascii="Arial" w:hAnsi="Arial" w:cs="Arial"/>
          <w:bCs/>
          <w:sz w:val="22"/>
          <w:szCs w:val="22"/>
          <w:lang w:eastAsia="es-ES"/>
        </w:rPr>
        <w:t xml:space="preserve">There has also been minimal progress on recovery planning. </w:t>
      </w:r>
      <w:r w:rsidRPr="00FB0DB5">
        <w:rPr>
          <w:rFonts w:ascii="Arial" w:hAnsi="Arial" w:cs="Arial"/>
          <w:sz w:val="22"/>
          <w:szCs w:val="22"/>
          <w:u w:val="single"/>
          <w:lang w:eastAsia="es-ES"/>
        </w:rPr>
        <w:t>Challenges</w:t>
      </w:r>
      <w:r w:rsidRPr="00FB0DB5">
        <w:rPr>
          <w:rFonts w:ascii="Arial" w:hAnsi="Arial" w:cs="Arial"/>
          <w:sz w:val="22"/>
          <w:szCs w:val="22"/>
          <w:lang w:eastAsia="es-ES"/>
        </w:rPr>
        <w:t xml:space="preserve">: As identified in the CDM work-program (2019-2023) some review and update of sector emergency response plans in agriculture, tourism, communications, </w:t>
      </w:r>
      <w:proofErr w:type="gramStart"/>
      <w:r w:rsidRPr="00FB0DB5">
        <w:rPr>
          <w:rFonts w:ascii="Arial" w:hAnsi="Arial" w:cs="Arial"/>
          <w:sz w:val="22"/>
          <w:szCs w:val="22"/>
          <w:lang w:eastAsia="es-ES"/>
        </w:rPr>
        <w:t>housing</w:t>
      </w:r>
      <w:proofErr w:type="gramEnd"/>
      <w:r w:rsidRPr="00FB0DB5">
        <w:rPr>
          <w:rFonts w:ascii="Arial" w:hAnsi="Arial" w:cs="Arial"/>
          <w:sz w:val="22"/>
          <w:szCs w:val="22"/>
          <w:lang w:eastAsia="es-ES"/>
        </w:rPr>
        <w:t xml:space="preserve"> and security are required.  The development of gender sensitive criteria to identify “vulnerable persons” is identified for action, as well as the updating of social protection policies and standard operating procedures for managing vulnerable persons in emergencies are identified as priorities.  Additionally, the development of an Early Warning Policy along with training and strengthening of NEMS stakeholders in exercises and communication are needs to be more optimally addressed.  Consistent with both the findings of the current draft </w:t>
      </w:r>
      <w:proofErr w:type="spellStart"/>
      <w:r w:rsidRPr="00FB0DB5">
        <w:rPr>
          <w:rFonts w:ascii="Arial" w:hAnsi="Arial" w:cs="Arial"/>
          <w:sz w:val="22"/>
          <w:szCs w:val="22"/>
          <w:lang w:eastAsia="es-ES"/>
        </w:rPr>
        <w:t>iGOPP</w:t>
      </w:r>
      <w:proofErr w:type="spellEnd"/>
      <w:r w:rsidRPr="00FB0DB5">
        <w:rPr>
          <w:rFonts w:ascii="Arial" w:hAnsi="Arial" w:cs="Arial"/>
          <w:sz w:val="22"/>
          <w:szCs w:val="22"/>
          <w:lang w:eastAsia="es-ES"/>
        </w:rPr>
        <w:t xml:space="preserve"> assessment and the findings of the 2018 CDEMA audit, Barbados’ capacity in recovery planning needs strengthening. The 2018 CDM Audit</w:t>
      </w:r>
      <w:r w:rsidRPr="00FB0DB5">
        <w:rPr>
          <w:rFonts w:ascii="Arial" w:hAnsi="Arial" w:cs="Arial"/>
          <w:sz w:val="22"/>
          <w:szCs w:val="22"/>
          <w:vertAlign w:val="superscript"/>
          <w:lang w:eastAsia="es-ES"/>
        </w:rPr>
        <w:footnoteReference w:id="14"/>
      </w:r>
      <w:r w:rsidRPr="00FB0DB5">
        <w:rPr>
          <w:rFonts w:ascii="Arial" w:hAnsi="Arial" w:cs="Arial"/>
          <w:sz w:val="22"/>
          <w:szCs w:val="22"/>
          <w:lang w:eastAsia="es-ES"/>
        </w:rPr>
        <w:t xml:space="preserve"> found notable weaknesses in the area of recovery, including: (i) recovery planning  (ii) business continuity planning, particularly among micro, small and medium enterprises; and (iii) mechanisms to support the psychological recovery of the population post</w:t>
      </w:r>
      <w:r w:rsidRPr="00FB0DB5">
        <w:rPr>
          <w:rFonts w:ascii="Arial" w:hAnsi="Arial" w:cs="Arial"/>
          <w:sz w:val="22"/>
          <w:szCs w:val="22"/>
          <w:lang w:eastAsia="es-ES"/>
        </w:rPr>
        <w:noBreakHyphen/>
        <w:t xml:space="preserve">disaster. Presently, there is no clear ex-ante strategic plan and/or governance approach on how continuity of government and resilient post-disaster economic recovery and reconstruction might be optimally coordinated and facilitated.  Development of a coordination plan, institutional approaches, roles and configurations and financing for the national continuity of Government in advance of national scale impacts prior to loss events is critical to enabling future resilient recovery. Recognizing this deficit, the Government of Barbados is embarking on the development and approval of an enhanced national recovery framework in 2020 as part of its multi-year CDM country work program (2019-2023).  Under this work program, it is also envisaged that more structured protocols around the role, </w:t>
      </w:r>
      <w:r w:rsidR="00AE778E" w:rsidRPr="00FB0DB5">
        <w:rPr>
          <w:rFonts w:ascii="Arial" w:hAnsi="Arial" w:cs="Arial"/>
          <w:sz w:val="22"/>
          <w:szCs w:val="22"/>
          <w:lang w:eastAsia="es-ES"/>
        </w:rPr>
        <w:t>engagement,</w:t>
      </w:r>
      <w:r w:rsidRPr="00FB0DB5">
        <w:rPr>
          <w:rFonts w:ascii="Arial" w:hAnsi="Arial" w:cs="Arial"/>
          <w:sz w:val="22"/>
          <w:szCs w:val="22"/>
          <w:lang w:eastAsia="es-ES"/>
        </w:rPr>
        <w:t xml:space="preserve"> and involvement of the private sector in the provision of services during emergencies will be defined and developed.  At present, private sector involvement in emergency response is largely affected on an ad hoc, as needed, responsive basis.</w:t>
      </w:r>
    </w:p>
    <w:p w14:paraId="23FB251D" w14:textId="77777777" w:rsidR="00FB0DB5" w:rsidRPr="00FB0DB5" w:rsidRDefault="00FB0DB5" w:rsidP="00FB0DB5">
      <w:pPr>
        <w:jc w:val="both"/>
        <w:rPr>
          <w:rFonts w:ascii="Arial" w:hAnsi="Arial" w:cs="Arial"/>
          <w:bCs/>
          <w:sz w:val="22"/>
          <w:szCs w:val="22"/>
          <w:lang w:eastAsia="ja-JP"/>
        </w:rPr>
      </w:pPr>
    </w:p>
    <w:p w14:paraId="41B21DC8" w14:textId="0621B13F" w:rsidR="00FB0DB5" w:rsidRPr="00D944F9" w:rsidRDefault="00FB0DB5" w:rsidP="000D7EF3">
      <w:pPr>
        <w:pStyle w:val="ListParagraph"/>
        <w:numPr>
          <w:ilvl w:val="0"/>
          <w:numId w:val="19"/>
        </w:numPr>
        <w:tabs>
          <w:tab w:val="left" w:pos="2465"/>
        </w:tabs>
        <w:jc w:val="both"/>
        <w:rPr>
          <w:rFonts w:ascii="Arial" w:hAnsi="Arial" w:cs="Arial"/>
          <w:b/>
          <w:sz w:val="22"/>
          <w:szCs w:val="22"/>
          <w:lang w:eastAsia="ja-JP"/>
        </w:rPr>
      </w:pPr>
      <w:r w:rsidRPr="00D944F9">
        <w:rPr>
          <w:rFonts w:ascii="Arial" w:hAnsi="Arial" w:cs="Arial"/>
          <w:b/>
          <w:sz w:val="22"/>
          <w:szCs w:val="22"/>
          <w:lang w:eastAsia="ja-JP"/>
        </w:rPr>
        <w:t xml:space="preserve">Risk Reduction. </w:t>
      </w:r>
      <w:r w:rsidRPr="00D944F9">
        <w:rPr>
          <w:rFonts w:ascii="Arial" w:hAnsi="Arial" w:cs="Arial"/>
          <w:sz w:val="22"/>
          <w:szCs w:val="22"/>
          <w:lang w:eastAsia="ja-JP"/>
        </w:rPr>
        <w:t xml:space="preserve">In this </w:t>
      </w:r>
      <w:r w:rsidR="007A1D38">
        <w:rPr>
          <w:rFonts w:ascii="Arial" w:hAnsi="Arial" w:cs="Arial"/>
          <w:sz w:val="22"/>
          <w:szCs w:val="22"/>
          <w:lang w:eastAsia="ja-JP"/>
        </w:rPr>
        <w:t>CNDRMP</w:t>
      </w:r>
      <w:r w:rsidRPr="00D944F9">
        <w:rPr>
          <w:rFonts w:ascii="Arial" w:hAnsi="Arial" w:cs="Arial"/>
          <w:sz w:val="22"/>
          <w:szCs w:val="22"/>
          <w:lang w:eastAsia="ja-JP"/>
        </w:rPr>
        <w:t xml:space="preserve"> Risk Reduction refers to the actions related to </w:t>
      </w:r>
      <w:r w:rsidRPr="00D944F9">
        <w:rPr>
          <w:rFonts w:ascii="Arial" w:hAnsi="Arial" w:cs="Arial"/>
          <w:iCs/>
          <w:sz w:val="22"/>
          <w:szCs w:val="22"/>
          <w:lang w:val="en-GB" w:eastAsia="ja-JP"/>
        </w:rPr>
        <w:t xml:space="preserve">disaster risk mitigation, civil protection, resilient </w:t>
      </w:r>
      <w:r w:rsidR="00AE778E" w:rsidRPr="00D944F9">
        <w:rPr>
          <w:rFonts w:ascii="Arial" w:hAnsi="Arial" w:cs="Arial"/>
          <w:iCs/>
          <w:sz w:val="22"/>
          <w:szCs w:val="22"/>
          <w:lang w:val="en-GB" w:eastAsia="ja-JP"/>
        </w:rPr>
        <w:t>infrastructure,</w:t>
      </w:r>
      <w:r w:rsidRPr="00D944F9">
        <w:rPr>
          <w:rFonts w:ascii="Arial" w:hAnsi="Arial" w:cs="Arial"/>
          <w:iCs/>
          <w:sz w:val="22"/>
          <w:szCs w:val="22"/>
          <w:lang w:val="en-GB" w:eastAsia="ja-JP"/>
        </w:rPr>
        <w:t xml:space="preserve"> and nature-based risk mitigation measures that public entities plan, </w:t>
      </w:r>
      <w:proofErr w:type="gramStart"/>
      <w:r w:rsidRPr="00D944F9">
        <w:rPr>
          <w:rFonts w:ascii="Arial" w:hAnsi="Arial" w:cs="Arial"/>
          <w:iCs/>
          <w:sz w:val="22"/>
          <w:szCs w:val="22"/>
          <w:lang w:val="en-GB" w:eastAsia="ja-JP"/>
        </w:rPr>
        <w:t>implement</w:t>
      </w:r>
      <w:proofErr w:type="gramEnd"/>
      <w:r w:rsidRPr="00D944F9">
        <w:rPr>
          <w:rFonts w:ascii="Arial" w:hAnsi="Arial" w:cs="Arial"/>
          <w:iCs/>
          <w:sz w:val="22"/>
          <w:szCs w:val="22"/>
          <w:lang w:val="en-GB" w:eastAsia="ja-JP"/>
        </w:rPr>
        <w:t xml:space="preserve"> and maintain.</w:t>
      </w:r>
      <w:r w:rsidRPr="00D944F9">
        <w:rPr>
          <w:rFonts w:ascii="Arial" w:hAnsi="Arial" w:cs="Arial"/>
          <w:b/>
          <w:i/>
          <w:iCs/>
          <w:sz w:val="22"/>
          <w:szCs w:val="22"/>
          <w:lang w:val="en-GB" w:eastAsia="ja-JP"/>
        </w:rPr>
        <w:t xml:space="preserve"> </w:t>
      </w:r>
      <w:r w:rsidRPr="00D944F9">
        <w:rPr>
          <w:rFonts w:ascii="Arial" w:hAnsi="Arial" w:cs="Arial"/>
          <w:iCs/>
          <w:sz w:val="22"/>
          <w:szCs w:val="22"/>
          <w:lang w:val="en-GB" w:eastAsia="ja-JP"/>
        </w:rPr>
        <w:t xml:space="preserve">Actions include structural and non-structural interventions such as: (i) spatial and land use planning for risk mitigation; (ii) retrofitting and reinforcement of constructions to remove/reduce physical vulnerability, etc.; (iii) Building Code compliant resilient built development and infrastructure.  </w:t>
      </w:r>
      <w:r w:rsidRPr="00D944F9">
        <w:rPr>
          <w:rFonts w:ascii="Arial" w:hAnsi="Arial" w:cs="Arial"/>
          <w:iCs/>
          <w:sz w:val="22"/>
          <w:szCs w:val="22"/>
          <w:u w:val="single"/>
          <w:lang w:val="en-GB" w:eastAsia="ja-JP"/>
        </w:rPr>
        <w:t>Progress</w:t>
      </w:r>
      <w:r w:rsidRPr="00D944F9">
        <w:rPr>
          <w:rFonts w:ascii="Arial" w:hAnsi="Arial" w:cs="Arial"/>
          <w:iCs/>
          <w:sz w:val="22"/>
          <w:szCs w:val="22"/>
          <w:lang w:val="en-GB" w:eastAsia="ja-JP"/>
        </w:rPr>
        <w:t xml:space="preserve">: </w:t>
      </w:r>
      <w:r w:rsidR="00AE778E" w:rsidRPr="00D944F9">
        <w:rPr>
          <w:rFonts w:ascii="Arial" w:hAnsi="Arial" w:cs="Arial"/>
          <w:bCs/>
          <w:sz w:val="22"/>
          <w:szCs w:val="22"/>
          <w:lang w:eastAsia="ja-JP"/>
        </w:rPr>
        <w:t>Government of Barbados</w:t>
      </w:r>
      <w:r w:rsidRPr="00D944F9">
        <w:rPr>
          <w:rFonts w:ascii="Arial" w:hAnsi="Arial" w:cs="Arial"/>
          <w:iCs/>
          <w:sz w:val="22"/>
          <w:szCs w:val="22"/>
          <w:lang w:val="en-GB" w:eastAsia="ja-JP"/>
        </w:rPr>
        <w:t xml:space="preserve"> first developed a Building Code in 1993 and updated it 2013. The formation of a Building Standards Authority is being contemplated by </w:t>
      </w:r>
      <w:r w:rsidR="00AE778E" w:rsidRPr="00D944F9">
        <w:rPr>
          <w:rFonts w:ascii="Arial" w:hAnsi="Arial" w:cs="Arial"/>
          <w:iCs/>
          <w:sz w:val="22"/>
          <w:szCs w:val="22"/>
          <w:lang w:val="en-GB" w:eastAsia="ja-JP"/>
        </w:rPr>
        <w:t xml:space="preserve">the </w:t>
      </w:r>
      <w:r w:rsidR="00AE778E" w:rsidRPr="00D944F9">
        <w:rPr>
          <w:rFonts w:ascii="Arial" w:hAnsi="Arial" w:cs="Arial"/>
          <w:bCs/>
          <w:sz w:val="22"/>
          <w:szCs w:val="22"/>
          <w:lang w:eastAsia="ja-JP"/>
        </w:rPr>
        <w:t>Government of Barbados</w:t>
      </w:r>
      <w:r w:rsidRPr="00D944F9">
        <w:rPr>
          <w:rFonts w:ascii="Arial" w:hAnsi="Arial" w:cs="Arial"/>
          <w:iCs/>
          <w:sz w:val="22"/>
          <w:szCs w:val="22"/>
          <w:lang w:val="en-GB" w:eastAsia="ja-JP"/>
        </w:rPr>
        <w:t xml:space="preserve">.  Planning, design, construction of public coastal infrastructure is informed by risk modelling inclusive of climate change considerations. The </w:t>
      </w:r>
      <w:r w:rsidR="003A7D21" w:rsidRPr="00D944F9">
        <w:rPr>
          <w:rFonts w:ascii="Arial" w:hAnsi="Arial" w:cs="Arial"/>
          <w:sz w:val="22"/>
          <w:szCs w:val="22"/>
          <w:lang w:val="en-GB" w:eastAsia="ja-JP"/>
        </w:rPr>
        <w:t xml:space="preserve">Ministry of </w:t>
      </w:r>
      <w:r w:rsidR="0088139C" w:rsidRPr="0088139C">
        <w:rPr>
          <w:rFonts w:ascii="Arial" w:hAnsi="Arial" w:cs="Arial"/>
          <w:iCs/>
          <w:sz w:val="22"/>
          <w:szCs w:val="22"/>
          <w:lang w:val="en-GB" w:eastAsia="ja-JP"/>
        </w:rPr>
        <w:t xml:space="preserve">Ministry of </w:t>
      </w:r>
      <w:r w:rsidR="003A7D21" w:rsidRPr="0088139C">
        <w:rPr>
          <w:rFonts w:ascii="Arial" w:hAnsi="Arial" w:cs="Arial"/>
          <w:sz w:val="22"/>
          <w:szCs w:val="22"/>
          <w:lang w:val="en-GB" w:eastAsia="ja-JP"/>
        </w:rPr>
        <w:t>Housing Lands and Maintenance</w:t>
      </w:r>
      <w:r w:rsidR="0088139C" w:rsidRPr="0088139C" w:rsidDel="0088139C">
        <w:rPr>
          <w:rFonts w:ascii="Arial" w:hAnsi="Arial" w:cs="Arial"/>
          <w:iCs/>
          <w:sz w:val="22"/>
          <w:szCs w:val="22"/>
          <w:lang w:val="en-GB" w:eastAsia="ja-JP"/>
        </w:rPr>
        <w:t xml:space="preserve"> </w:t>
      </w:r>
      <w:r w:rsidRPr="00D944F9">
        <w:rPr>
          <w:rFonts w:ascii="Arial" w:hAnsi="Arial" w:cs="Arial"/>
          <w:iCs/>
          <w:sz w:val="22"/>
          <w:szCs w:val="22"/>
          <w:lang w:val="en-GB" w:eastAsia="ja-JP"/>
        </w:rPr>
        <w:t xml:space="preserve">is currently implementing a retrofitting program for increasing resilience of the building stock occupied by vulnerable </w:t>
      </w:r>
      <w:r w:rsidR="00AE778E" w:rsidRPr="00D944F9">
        <w:rPr>
          <w:rFonts w:ascii="Arial" w:hAnsi="Arial" w:cs="Arial"/>
          <w:iCs/>
          <w:sz w:val="22"/>
          <w:szCs w:val="22"/>
          <w:lang w:val="en-GB" w:eastAsia="ja-JP"/>
        </w:rPr>
        <w:t>low-income</w:t>
      </w:r>
      <w:r w:rsidRPr="00D944F9">
        <w:rPr>
          <w:rFonts w:ascii="Arial" w:hAnsi="Arial" w:cs="Arial"/>
          <w:iCs/>
          <w:sz w:val="22"/>
          <w:szCs w:val="22"/>
          <w:lang w:val="en-GB" w:eastAsia="ja-JP"/>
        </w:rPr>
        <w:t xml:space="preserve"> households.  </w:t>
      </w:r>
      <w:r w:rsidRPr="00D944F9">
        <w:rPr>
          <w:rFonts w:ascii="Arial" w:hAnsi="Arial" w:cs="Arial"/>
          <w:iCs/>
          <w:sz w:val="22"/>
          <w:szCs w:val="22"/>
          <w:u w:val="single"/>
          <w:lang w:val="en-GB" w:eastAsia="ja-JP"/>
        </w:rPr>
        <w:t>Challenges</w:t>
      </w:r>
      <w:r w:rsidRPr="00D944F9">
        <w:rPr>
          <w:rFonts w:ascii="Arial" w:hAnsi="Arial" w:cs="Arial"/>
          <w:iCs/>
          <w:sz w:val="22"/>
          <w:szCs w:val="22"/>
          <w:lang w:val="en-GB" w:eastAsia="ja-JP"/>
        </w:rPr>
        <w:t xml:space="preserve">: Compliance remains voluntary as there is still no law in Barbados that makes adherence to the Building Code mandatory nor are there regulations mandating the adoption of disaster risk reduction measures during the construction of public and private infrastructure projects.  Residential low -income housing stock is considered vulnerable to storms and earthquakes as </w:t>
      </w:r>
      <w:proofErr w:type="gramStart"/>
      <w:r w:rsidRPr="00D944F9">
        <w:rPr>
          <w:rFonts w:ascii="Arial" w:hAnsi="Arial" w:cs="Arial"/>
          <w:iCs/>
          <w:sz w:val="22"/>
          <w:szCs w:val="22"/>
          <w:lang w:val="en-GB" w:eastAsia="ja-JP"/>
        </w:rPr>
        <w:t>a majority of</w:t>
      </w:r>
      <w:proofErr w:type="gramEnd"/>
      <w:r w:rsidRPr="00D944F9">
        <w:rPr>
          <w:rFonts w:ascii="Arial" w:hAnsi="Arial" w:cs="Arial"/>
          <w:iCs/>
          <w:sz w:val="22"/>
          <w:szCs w:val="22"/>
          <w:lang w:val="en-GB" w:eastAsia="ja-JP"/>
        </w:rPr>
        <w:t xml:space="preserve"> such dwellings are built of wood.  Comparative technical and economic appraisal of nature based and/or hybrid nature-based and conventional measures as investment options for reducing climate risk in the coastal zone is insufficiently discussed and considered in the climate risk/ICZM policy agenda of the country. </w:t>
      </w:r>
    </w:p>
    <w:p w14:paraId="692D60BD" w14:textId="77777777" w:rsidR="00FB0DB5" w:rsidRPr="00FB0DB5" w:rsidRDefault="00FB0DB5" w:rsidP="00FB0DB5">
      <w:pPr>
        <w:jc w:val="both"/>
        <w:rPr>
          <w:rFonts w:ascii="Arial" w:hAnsi="Arial" w:cs="Arial"/>
          <w:sz w:val="22"/>
          <w:szCs w:val="22"/>
        </w:rPr>
      </w:pPr>
      <w:r w:rsidRPr="00FB0DB5">
        <w:rPr>
          <w:rFonts w:ascii="Arial" w:hAnsi="Arial" w:cs="Arial"/>
          <w:sz w:val="22"/>
          <w:szCs w:val="22"/>
        </w:rPr>
        <w:t xml:space="preserve"> </w:t>
      </w:r>
    </w:p>
    <w:p w14:paraId="0CE51FC2" w14:textId="272B421B" w:rsidR="00FB0DB5" w:rsidRPr="00FB0DB5" w:rsidRDefault="00FB0DB5" w:rsidP="000D7EF3">
      <w:pPr>
        <w:pStyle w:val="ListParagraph"/>
        <w:numPr>
          <w:ilvl w:val="0"/>
          <w:numId w:val="19"/>
        </w:numPr>
        <w:tabs>
          <w:tab w:val="left" w:pos="2465"/>
        </w:tabs>
        <w:jc w:val="both"/>
        <w:rPr>
          <w:rFonts w:ascii="Arial" w:hAnsi="Arial" w:cs="Arial"/>
          <w:bCs/>
          <w:sz w:val="22"/>
          <w:szCs w:val="22"/>
          <w:lang w:eastAsia="ja-JP"/>
        </w:rPr>
      </w:pPr>
      <w:r w:rsidRPr="00FB0DB5">
        <w:rPr>
          <w:rFonts w:ascii="Arial" w:hAnsi="Arial" w:cs="Arial"/>
          <w:b/>
          <w:bCs/>
          <w:sz w:val="22"/>
          <w:szCs w:val="22"/>
          <w:lang w:eastAsia="ja-JP"/>
        </w:rPr>
        <w:t>Financial Protection and Risk Transfer.</w:t>
      </w:r>
      <w:r w:rsidRPr="00FB0DB5">
        <w:rPr>
          <w:rFonts w:ascii="Arial" w:hAnsi="Arial" w:cs="Arial"/>
          <w:bCs/>
          <w:sz w:val="22"/>
          <w:szCs w:val="22"/>
          <w:lang w:eastAsia="ja-JP"/>
        </w:rPr>
        <w:t xml:space="preserve">  In this </w:t>
      </w:r>
      <w:r w:rsidR="007A1D38">
        <w:rPr>
          <w:rFonts w:ascii="Arial" w:hAnsi="Arial" w:cs="Arial"/>
          <w:bCs/>
          <w:sz w:val="22"/>
          <w:szCs w:val="22"/>
          <w:lang w:eastAsia="ja-JP"/>
        </w:rPr>
        <w:t>CNDRMP</w:t>
      </w:r>
      <w:r w:rsidRPr="00FB0DB5">
        <w:rPr>
          <w:rFonts w:ascii="Arial" w:hAnsi="Arial" w:cs="Arial"/>
          <w:bCs/>
          <w:sz w:val="22"/>
          <w:szCs w:val="22"/>
          <w:lang w:eastAsia="ja-JP"/>
        </w:rPr>
        <w:t xml:space="preserve"> financial protection and risk transfer refers to processes that seeks to determine the optimal combination of financial mechanisms or instruments for the retention and transfer of risk in order to have timely ex-post access to economic resources, which improves disaster response capacity and protects the fiscal balance of the state.</w:t>
      </w:r>
      <w:r w:rsidRPr="00FB0DB5">
        <w:rPr>
          <w:rFonts w:ascii="Arial" w:hAnsi="Arial" w:cs="Arial"/>
          <w:b/>
          <w:bCs/>
          <w:sz w:val="22"/>
          <w:szCs w:val="22"/>
          <w:lang w:eastAsia="ja-JP"/>
        </w:rPr>
        <w:t xml:space="preserve">  </w:t>
      </w:r>
      <w:r w:rsidRPr="00FB0DB5">
        <w:rPr>
          <w:rFonts w:ascii="Arial" w:hAnsi="Arial" w:cs="Arial"/>
          <w:bCs/>
          <w:sz w:val="22"/>
          <w:szCs w:val="22"/>
          <w:u w:val="single"/>
          <w:lang w:eastAsia="ja-JP"/>
        </w:rPr>
        <w:t>Progress</w:t>
      </w:r>
      <w:r w:rsidRPr="00FB0DB5">
        <w:rPr>
          <w:rFonts w:ascii="Arial" w:hAnsi="Arial" w:cs="Arial"/>
          <w:bCs/>
          <w:sz w:val="22"/>
          <w:szCs w:val="22"/>
          <w:lang w:eastAsia="ja-JP"/>
        </w:rPr>
        <w:t xml:space="preserve">: Given the risk posed by natural hazards and climate change, the Government of Barbados has been advancing measures to strengthen its financial resilience. The country has purchased insurance protection through the Caribbean Catastrophe Risk Insurance Facility (CCRIF) against hurricanes, excess rainfall, and earthquakes. Since 2010, the CCRIF has made six (6) payments for recovery efforts, totaling US$19.3 million. Another significant measure is the inclusion of natural disaster clauses into new government bonds that will allow deferral of scheduled amortization falling due for two (2) years. The risk retention capacity provided with a contingent loan would be another important step in improving the country’s natural disaster risk financial management and would complement the CCRIF, which was highlighted by the IMF in its latest Article IV Report for Barbados.  </w:t>
      </w:r>
      <w:r w:rsidRPr="00FB0DB5">
        <w:rPr>
          <w:rFonts w:ascii="Arial" w:hAnsi="Arial" w:cs="Arial"/>
          <w:bCs/>
          <w:sz w:val="22"/>
          <w:szCs w:val="22"/>
          <w:u w:val="single"/>
          <w:lang w:eastAsia="ja-JP"/>
        </w:rPr>
        <w:t>Challenges</w:t>
      </w:r>
      <w:r w:rsidRPr="00FB0DB5">
        <w:rPr>
          <w:rFonts w:ascii="Arial" w:hAnsi="Arial" w:cs="Arial"/>
          <w:bCs/>
          <w:sz w:val="22"/>
          <w:szCs w:val="22"/>
          <w:lang w:eastAsia="ja-JP"/>
        </w:rPr>
        <w:t xml:space="preserve">: Through the National Coastal Risk Information </w:t>
      </w:r>
      <w:r w:rsidR="00895C5F">
        <w:rPr>
          <w:rFonts w:ascii="Arial" w:hAnsi="Arial" w:cs="Arial"/>
          <w:bCs/>
          <w:sz w:val="22"/>
          <w:szCs w:val="22"/>
          <w:lang w:eastAsia="ja-JP"/>
        </w:rPr>
        <w:t>and</w:t>
      </w:r>
      <w:r w:rsidRPr="00FB0DB5">
        <w:rPr>
          <w:rFonts w:ascii="Arial" w:hAnsi="Arial" w:cs="Arial"/>
          <w:bCs/>
          <w:sz w:val="22"/>
          <w:szCs w:val="22"/>
          <w:lang w:eastAsia="ja-JP"/>
        </w:rPr>
        <w:t xml:space="preserve"> Planning Platform (NCRIPP), probable losses from 100-year return period wind and coastal storm surge events are estimated at US$0.5 billion and US$325 million respectively for the residential housing sector alone. </w:t>
      </w:r>
      <w:r w:rsidRPr="00FB0DB5">
        <w:rPr>
          <w:rFonts w:ascii="Arial" w:hAnsi="Arial" w:cs="Arial"/>
          <w:sz w:val="22"/>
          <w:szCs w:val="22"/>
        </w:rPr>
        <w:t>Fiscal shocks from losses and contingent liabilities associated with natural hazards and climate change could undermine reforms the Government are presently implementing under the International Monetary Fund (IMF) Extended Fund Fac</w:t>
      </w:r>
      <w:r w:rsidR="0088139C">
        <w:rPr>
          <w:rFonts w:ascii="Arial" w:hAnsi="Arial" w:cs="Arial"/>
          <w:sz w:val="22"/>
          <w:szCs w:val="22"/>
        </w:rPr>
        <w:t>ility</w:t>
      </w:r>
      <w:r w:rsidRPr="00FB0DB5">
        <w:rPr>
          <w:rFonts w:ascii="Arial" w:hAnsi="Arial" w:cs="Arial"/>
          <w:sz w:val="22"/>
          <w:szCs w:val="22"/>
        </w:rPr>
        <w:t xml:space="preserve"> (EFF) arrangements.</w:t>
      </w:r>
      <w:r w:rsidRPr="00FB0DB5">
        <w:rPr>
          <w:rFonts w:ascii="Arial" w:hAnsi="Arial" w:cs="Arial"/>
          <w:bCs/>
          <w:sz w:val="22"/>
          <w:szCs w:val="22"/>
          <w:lang w:eastAsia="ja-JP"/>
        </w:rPr>
        <w:t xml:space="preserve"> </w:t>
      </w:r>
      <w:r w:rsidRPr="00FB0DB5">
        <w:rPr>
          <w:rFonts w:ascii="Arial" w:hAnsi="Arial" w:cs="Arial"/>
          <w:sz w:val="22"/>
          <w:szCs w:val="22"/>
        </w:rPr>
        <w:t xml:space="preserve">The MFEI oversees the sourcing and allocation of funds used to address natural disasters. </w:t>
      </w:r>
      <w:r w:rsidR="009766BD">
        <w:rPr>
          <w:rFonts w:ascii="Arial" w:hAnsi="Arial" w:cs="Arial"/>
          <w:sz w:val="22"/>
          <w:szCs w:val="22"/>
        </w:rPr>
        <w:t xml:space="preserve">The </w:t>
      </w:r>
      <w:r w:rsidRPr="00FB0DB5">
        <w:rPr>
          <w:rFonts w:ascii="Arial" w:hAnsi="Arial" w:cs="Arial"/>
          <w:sz w:val="22"/>
          <w:szCs w:val="22"/>
        </w:rPr>
        <w:t>MFEI</w:t>
      </w:r>
      <w:r w:rsidRPr="00FB0DB5">
        <w:rPr>
          <w:rFonts w:ascii="Arial" w:hAnsi="Arial" w:cs="Arial"/>
          <w:bCs/>
          <w:sz w:val="22"/>
          <w:szCs w:val="22"/>
          <w:lang w:eastAsia="ja-JP"/>
        </w:rPr>
        <w:t xml:space="preserve"> has not yet developed a national financial protection and risk transfer strategy/policy, based on probabilistic modeling of natural hazards, </w:t>
      </w:r>
      <w:r w:rsidR="00AE778E" w:rsidRPr="00FB0DB5">
        <w:rPr>
          <w:rFonts w:ascii="Arial" w:hAnsi="Arial" w:cs="Arial"/>
          <w:bCs/>
          <w:sz w:val="22"/>
          <w:szCs w:val="22"/>
          <w:lang w:eastAsia="ja-JP"/>
        </w:rPr>
        <w:t>exposure,</w:t>
      </w:r>
      <w:r w:rsidRPr="00FB0DB5">
        <w:rPr>
          <w:rFonts w:ascii="Arial" w:hAnsi="Arial" w:cs="Arial"/>
          <w:bCs/>
          <w:sz w:val="22"/>
          <w:szCs w:val="22"/>
          <w:lang w:eastAsia="ja-JP"/>
        </w:rPr>
        <w:t xml:space="preserve"> and the estimation of sectoral and national average annual and/or maximum probable losses. Greater knowledge development and sensitization about risk layering and financial DRM is required as are additional financial instruments required to cover medium-frequent disaster events.</w:t>
      </w:r>
    </w:p>
    <w:p w14:paraId="4D001AEF" w14:textId="77777777" w:rsidR="00FB0DB5" w:rsidRPr="00FB0DB5" w:rsidRDefault="00FB0DB5" w:rsidP="00FB0DB5">
      <w:pPr>
        <w:jc w:val="both"/>
        <w:rPr>
          <w:rFonts w:ascii="Arial" w:hAnsi="Arial" w:cs="Arial"/>
          <w:bCs/>
          <w:sz w:val="22"/>
          <w:szCs w:val="22"/>
          <w:lang w:eastAsia="ja-JP"/>
        </w:rPr>
      </w:pPr>
    </w:p>
    <w:p w14:paraId="2586FE37" w14:textId="5D486869" w:rsidR="00FB0DB5" w:rsidRPr="00FB0DB5" w:rsidRDefault="00FB0DB5" w:rsidP="00FB0DB5">
      <w:pPr>
        <w:jc w:val="both"/>
        <w:rPr>
          <w:rFonts w:ascii="Arial" w:hAnsi="Arial" w:cs="Arial"/>
          <w:b/>
          <w:sz w:val="22"/>
          <w:szCs w:val="22"/>
          <w:lang w:eastAsia="ja-JP"/>
        </w:rPr>
      </w:pPr>
      <w:r w:rsidRPr="00FB0DB5">
        <w:rPr>
          <w:rFonts w:ascii="Arial" w:hAnsi="Arial" w:cs="Arial"/>
          <w:b/>
          <w:sz w:val="22"/>
          <w:szCs w:val="22"/>
          <w:lang w:eastAsia="ja-JP"/>
        </w:rPr>
        <w:t>D.</w:t>
      </w:r>
      <w:r w:rsidR="00D944F9">
        <w:rPr>
          <w:rFonts w:ascii="Arial" w:hAnsi="Arial" w:cs="Arial"/>
          <w:b/>
          <w:sz w:val="22"/>
          <w:szCs w:val="22"/>
          <w:lang w:eastAsia="ja-JP"/>
        </w:rPr>
        <w:tab/>
      </w:r>
      <w:r w:rsidRPr="00FB0DB5">
        <w:rPr>
          <w:rFonts w:ascii="Arial" w:hAnsi="Arial" w:cs="Arial"/>
          <w:b/>
          <w:sz w:val="22"/>
          <w:szCs w:val="22"/>
          <w:lang w:eastAsia="ja-JP"/>
        </w:rPr>
        <w:t>Bank Contributions in the Sector</w:t>
      </w:r>
    </w:p>
    <w:p w14:paraId="46D33908" w14:textId="1E0AD1EE" w:rsidR="00FB0DB5" w:rsidRPr="00FB0DB5" w:rsidRDefault="00FB0DB5" w:rsidP="000D7EF3">
      <w:pPr>
        <w:pStyle w:val="ListParagraph"/>
        <w:numPr>
          <w:ilvl w:val="0"/>
          <w:numId w:val="19"/>
        </w:numPr>
        <w:tabs>
          <w:tab w:val="left" w:pos="2465"/>
        </w:tabs>
        <w:jc w:val="both"/>
        <w:rPr>
          <w:rFonts w:ascii="Arial" w:hAnsi="Arial" w:cs="Arial"/>
          <w:sz w:val="22"/>
          <w:szCs w:val="22"/>
          <w:lang w:eastAsia="ja-JP"/>
        </w:rPr>
      </w:pPr>
      <w:r w:rsidRPr="00FB0DB5">
        <w:rPr>
          <w:rFonts w:ascii="Arial" w:hAnsi="Arial" w:cs="Arial"/>
          <w:sz w:val="22"/>
          <w:szCs w:val="22"/>
          <w:lang w:eastAsia="ja-JP"/>
        </w:rPr>
        <w:t xml:space="preserve">Over the last few years, the IDB has been supporting the </w:t>
      </w:r>
      <w:r w:rsidR="00AE778E" w:rsidRPr="00FB0DB5">
        <w:rPr>
          <w:rFonts w:ascii="Arial" w:hAnsi="Arial" w:cs="Arial"/>
          <w:bCs/>
          <w:sz w:val="22"/>
          <w:szCs w:val="22"/>
          <w:lang w:eastAsia="ja-JP"/>
        </w:rPr>
        <w:t>Go</w:t>
      </w:r>
      <w:r w:rsidR="00AE778E">
        <w:rPr>
          <w:rFonts w:ascii="Arial" w:hAnsi="Arial" w:cs="Arial"/>
          <w:bCs/>
          <w:sz w:val="22"/>
          <w:szCs w:val="22"/>
          <w:lang w:eastAsia="ja-JP"/>
        </w:rPr>
        <w:t xml:space="preserve">vernment of </w:t>
      </w:r>
      <w:r w:rsidR="00AE778E" w:rsidRPr="00FB0DB5">
        <w:rPr>
          <w:rFonts w:ascii="Arial" w:hAnsi="Arial" w:cs="Arial"/>
          <w:bCs/>
          <w:sz w:val="22"/>
          <w:szCs w:val="22"/>
          <w:lang w:eastAsia="ja-JP"/>
        </w:rPr>
        <w:t>B</w:t>
      </w:r>
      <w:r w:rsidR="00AE778E">
        <w:rPr>
          <w:rFonts w:ascii="Arial" w:hAnsi="Arial" w:cs="Arial"/>
          <w:bCs/>
          <w:sz w:val="22"/>
          <w:szCs w:val="22"/>
          <w:lang w:eastAsia="ja-JP"/>
        </w:rPr>
        <w:t>arbados</w:t>
      </w:r>
      <w:r w:rsidRPr="00FB0DB5">
        <w:rPr>
          <w:rFonts w:ascii="Arial" w:hAnsi="Arial" w:cs="Arial"/>
          <w:sz w:val="22"/>
          <w:szCs w:val="22"/>
          <w:lang w:eastAsia="ja-JP"/>
        </w:rPr>
        <w:t xml:space="preserve"> to strengthen the country’s DRM framework and performance, including: </w:t>
      </w:r>
    </w:p>
    <w:p w14:paraId="303FB276" w14:textId="77777777" w:rsidR="00FB0DB5" w:rsidRPr="00FB0DB5" w:rsidRDefault="00FB0DB5" w:rsidP="00FB0DB5">
      <w:pPr>
        <w:jc w:val="both"/>
        <w:rPr>
          <w:rFonts w:ascii="Arial" w:hAnsi="Arial" w:cs="Arial"/>
          <w:sz w:val="22"/>
          <w:szCs w:val="22"/>
          <w:lang w:eastAsia="ja-JP"/>
        </w:rPr>
      </w:pPr>
    </w:p>
    <w:p w14:paraId="16AE2872" w14:textId="65589935" w:rsidR="00FB0DB5" w:rsidRPr="00FB0DB5" w:rsidRDefault="00B70729" w:rsidP="00FB0DB5">
      <w:pPr>
        <w:jc w:val="both"/>
        <w:rPr>
          <w:rFonts w:ascii="Arial" w:hAnsi="Arial" w:cs="Arial"/>
          <w:sz w:val="22"/>
          <w:szCs w:val="22"/>
          <w:u w:val="single"/>
          <w:lang w:eastAsia="ja-JP"/>
        </w:rPr>
      </w:pPr>
      <w:r w:rsidRPr="00B70729">
        <w:rPr>
          <w:rFonts w:ascii="Arial" w:hAnsi="Arial" w:cs="Arial"/>
          <w:sz w:val="22"/>
          <w:szCs w:val="22"/>
          <w:lang w:eastAsia="ja-JP"/>
        </w:rPr>
        <w:tab/>
      </w:r>
      <w:r w:rsidR="00FB0DB5" w:rsidRPr="00FB0DB5">
        <w:rPr>
          <w:rFonts w:ascii="Arial" w:hAnsi="Arial" w:cs="Arial"/>
          <w:sz w:val="22"/>
          <w:szCs w:val="22"/>
          <w:u w:val="single"/>
          <w:lang w:eastAsia="ja-JP"/>
        </w:rPr>
        <w:t>Sustainable Development Policy Program (BA-L048) (Amount – loan: $80M)</w:t>
      </w:r>
    </w:p>
    <w:p w14:paraId="32524D25" w14:textId="4193C87F" w:rsidR="00FB0DB5" w:rsidRPr="00FB0DB5" w:rsidRDefault="00FB0DB5" w:rsidP="000D7EF3">
      <w:pPr>
        <w:pStyle w:val="ListParagraph"/>
        <w:numPr>
          <w:ilvl w:val="0"/>
          <w:numId w:val="19"/>
        </w:numPr>
        <w:tabs>
          <w:tab w:val="left" w:pos="2465"/>
        </w:tabs>
        <w:jc w:val="both"/>
        <w:rPr>
          <w:rFonts w:ascii="Arial" w:hAnsi="Arial" w:cs="Arial"/>
          <w:sz w:val="22"/>
          <w:szCs w:val="22"/>
          <w:lang w:eastAsia="ja-JP"/>
        </w:rPr>
      </w:pPr>
      <w:r w:rsidRPr="00FB0DB5">
        <w:rPr>
          <w:rFonts w:ascii="Arial" w:eastAsia="Calibri" w:hAnsi="Arial" w:cs="Arial"/>
          <w:sz w:val="22"/>
          <w:szCs w:val="22"/>
        </w:rPr>
        <w:t xml:space="preserve">The objective of the programmatic policy-based loan series is to improve the country’s governance for sustainability through the strengthening and modernization of the regulatory framework. The specific objective of the first policy-based programmatic loan (PBP) is to advance the ongoing regulatory reform efforts to improve:  (i) the efficiency and sustainability of spatial planning, development control, and water resource management; (ii) natural asset management; and (iii) disaster risk management and resilience. The reforms are an integral part of the Government’s development philosophy and are fully aligned to the Government’s commitment to the Sustainable Development Goals (SDGs).  The reforms are expected to be further deepened and implemented in anticipated PBP’s II and III, respectively. Investment decision-making and screening is expected to be more efficient/faster, with more sustainable and resilient designs. Expected beneficiaries are the entire population of Barbados (approximately 285,000 persons). </w:t>
      </w:r>
      <w:r w:rsidRPr="00FB0DB5">
        <w:rPr>
          <w:rFonts w:ascii="Arial" w:eastAsia="Calibri" w:hAnsi="Arial" w:cs="Arial"/>
          <w:sz w:val="22"/>
          <w:szCs w:val="22"/>
          <w:u w:val="single"/>
        </w:rPr>
        <w:t xml:space="preserve">Status as of </w:t>
      </w:r>
      <w:r w:rsidR="002260B4">
        <w:rPr>
          <w:rFonts w:ascii="Arial" w:eastAsia="Calibri" w:hAnsi="Arial" w:cs="Arial"/>
          <w:sz w:val="22"/>
          <w:szCs w:val="22"/>
          <w:u w:val="single"/>
        </w:rPr>
        <w:t>August</w:t>
      </w:r>
      <w:r w:rsidRPr="00FB0DB5">
        <w:rPr>
          <w:rFonts w:ascii="Arial" w:eastAsia="Calibri" w:hAnsi="Arial" w:cs="Arial"/>
          <w:sz w:val="22"/>
          <w:szCs w:val="22"/>
          <w:u w:val="single"/>
        </w:rPr>
        <w:t xml:space="preserve"> 2020</w:t>
      </w:r>
      <w:r w:rsidRPr="00FB0DB5">
        <w:rPr>
          <w:rFonts w:ascii="Arial" w:eastAsia="Calibri" w:hAnsi="Arial" w:cs="Arial"/>
          <w:sz w:val="22"/>
          <w:szCs w:val="22"/>
        </w:rPr>
        <w:t xml:space="preserve">: </w:t>
      </w:r>
      <w:r w:rsidRPr="00FB0DB5">
        <w:rPr>
          <w:rFonts w:ascii="Arial" w:hAnsi="Arial" w:cs="Arial"/>
          <w:sz w:val="22"/>
          <w:szCs w:val="22"/>
          <w:lang w:eastAsia="ja-JP"/>
        </w:rPr>
        <w:t xml:space="preserve">The Board of the Bank approved the Program on March </w:t>
      </w:r>
      <w:r w:rsidR="004439DD" w:rsidRPr="00FB0DB5">
        <w:rPr>
          <w:rFonts w:ascii="Arial" w:hAnsi="Arial" w:cs="Arial"/>
          <w:sz w:val="22"/>
          <w:szCs w:val="22"/>
          <w:lang w:eastAsia="ja-JP"/>
        </w:rPr>
        <w:t>11,</w:t>
      </w:r>
      <w:r w:rsidRPr="00FB0DB5">
        <w:rPr>
          <w:rFonts w:ascii="Arial" w:hAnsi="Arial" w:cs="Arial"/>
          <w:sz w:val="22"/>
          <w:szCs w:val="22"/>
          <w:lang w:eastAsia="ja-JP"/>
        </w:rPr>
        <w:t xml:space="preserve"> 2020. While </w:t>
      </w:r>
      <w:r w:rsidR="00AE778E" w:rsidRPr="00FB0DB5">
        <w:rPr>
          <w:rFonts w:ascii="Arial" w:hAnsi="Arial" w:cs="Arial"/>
          <w:bCs/>
          <w:sz w:val="22"/>
          <w:szCs w:val="22"/>
          <w:lang w:eastAsia="ja-JP"/>
        </w:rPr>
        <w:t>Go</w:t>
      </w:r>
      <w:r w:rsidR="00AE778E">
        <w:rPr>
          <w:rFonts w:ascii="Arial" w:hAnsi="Arial" w:cs="Arial"/>
          <w:bCs/>
          <w:sz w:val="22"/>
          <w:szCs w:val="22"/>
          <w:lang w:eastAsia="ja-JP"/>
        </w:rPr>
        <w:t xml:space="preserve">vernment of </w:t>
      </w:r>
      <w:r w:rsidR="00AE778E" w:rsidRPr="00FB0DB5">
        <w:rPr>
          <w:rFonts w:ascii="Arial" w:hAnsi="Arial" w:cs="Arial"/>
          <w:bCs/>
          <w:sz w:val="22"/>
          <w:szCs w:val="22"/>
          <w:lang w:eastAsia="ja-JP"/>
        </w:rPr>
        <w:t>B</w:t>
      </w:r>
      <w:r w:rsidR="00AE778E">
        <w:rPr>
          <w:rFonts w:ascii="Arial" w:hAnsi="Arial" w:cs="Arial"/>
          <w:bCs/>
          <w:sz w:val="22"/>
          <w:szCs w:val="22"/>
          <w:lang w:eastAsia="ja-JP"/>
        </w:rPr>
        <w:t>arbados</w:t>
      </w:r>
      <w:r w:rsidRPr="00FB0DB5">
        <w:rPr>
          <w:rFonts w:ascii="Arial" w:hAnsi="Arial" w:cs="Arial"/>
          <w:sz w:val="22"/>
          <w:szCs w:val="22"/>
          <w:lang w:eastAsia="ja-JP"/>
        </w:rPr>
        <w:t xml:space="preserve"> have already secured nine of ten expected reforms, in light of the COVID-19 Pandemic, a request to waive the timeline for meeting the tenth reform, in order to expedite disbursement of financing has been requested and is being processed.</w:t>
      </w:r>
    </w:p>
    <w:p w14:paraId="1A6652F8" w14:textId="77777777" w:rsidR="00FB0DB5" w:rsidRPr="00FB0DB5" w:rsidRDefault="00FB0DB5" w:rsidP="00FB0DB5">
      <w:pPr>
        <w:jc w:val="both"/>
        <w:rPr>
          <w:rFonts w:ascii="Arial" w:hAnsi="Arial" w:cs="Arial"/>
          <w:sz w:val="22"/>
          <w:szCs w:val="22"/>
          <w:lang w:eastAsia="ja-JP"/>
        </w:rPr>
      </w:pPr>
    </w:p>
    <w:p w14:paraId="6289B55B" w14:textId="538BFF0F" w:rsidR="00FB0DB5" w:rsidRPr="00FB0DB5" w:rsidRDefault="00B70729" w:rsidP="00FB0DB5">
      <w:pPr>
        <w:jc w:val="both"/>
        <w:rPr>
          <w:rFonts w:ascii="Arial" w:hAnsi="Arial" w:cs="Arial"/>
          <w:sz w:val="22"/>
          <w:szCs w:val="22"/>
          <w:u w:val="single"/>
          <w:lang w:eastAsia="ja-JP"/>
        </w:rPr>
      </w:pPr>
      <w:r w:rsidRPr="00B70729">
        <w:rPr>
          <w:rFonts w:ascii="Arial" w:hAnsi="Arial" w:cs="Arial"/>
          <w:sz w:val="22"/>
          <w:szCs w:val="22"/>
          <w:lang w:eastAsia="ja-JP"/>
        </w:rPr>
        <w:tab/>
      </w:r>
      <w:r w:rsidR="00FB0DB5" w:rsidRPr="00FB0DB5">
        <w:rPr>
          <w:rFonts w:ascii="Arial" w:hAnsi="Arial" w:cs="Arial"/>
          <w:sz w:val="22"/>
          <w:szCs w:val="22"/>
          <w:u w:val="single"/>
          <w:lang w:eastAsia="ja-JP"/>
        </w:rPr>
        <w:t>Coastal Risk Assessment and Management Program (BA-L1014</w:t>
      </w:r>
      <w:proofErr w:type="gramStart"/>
      <w:r w:rsidR="00FB0DB5" w:rsidRPr="00FB0DB5">
        <w:rPr>
          <w:rFonts w:ascii="Arial" w:hAnsi="Arial" w:cs="Arial"/>
          <w:sz w:val="22"/>
          <w:szCs w:val="22"/>
          <w:u w:val="single"/>
          <w:lang w:eastAsia="ja-JP"/>
        </w:rPr>
        <w:t>)  (</w:t>
      </w:r>
      <w:proofErr w:type="gramEnd"/>
      <w:r w:rsidR="00FB0DB5" w:rsidRPr="00FB0DB5">
        <w:rPr>
          <w:rFonts w:ascii="Arial" w:hAnsi="Arial" w:cs="Arial"/>
          <w:sz w:val="22"/>
          <w:szCs w:val="22"/>
          <w:u w:val="single"/>
          <w:lang w:eastAsia="ja-JP"/>
        </w:rPr>
        <w:t xml:space="preserve">Amount – loan: </w:t>
      </w:r>
      <w:r w:rsidRPr="00B70729">
        <w:rPr>
          <w:rFonts w:ascii="Arial" w:hAnsi="Arial" w:cs="Arial"/>
          <w:sz w:val="22"/>
          <w:szCs w:val="22"/>
          <w:lang w:eastAsia="ja-JP"/>
        </w:rPr>
        <w:tab/>
      </w:r>
      <w:r w:rsidR="00FB0DB5" w:rsidRPr="00FB0DB5">
        <w:rPr>
          <w:rFonts w:ascii="Arial" w:hAnsi="Arial" w:cs="Arial"/>
          <w:sz w:val="22"/>
          <w:szCs w:val="22"/>
          <w:u w:val="single"/>
          <w:lang w:eastAsia="ja-JP"/>
        </w:rPr>
        <w:t>$30M)</w:t>
      </w:r>
    </w:p>
    <w:p w14:paraId="57FF45EA" w14:textId="477F7B30" w:rsidR="00FB0DB5" w:rsidRPr="00FB0DB5" w:rsidRDefault="00FB0DB5" w:rsidP="000D7EF3">
      <w:pPr>
        <w:pStyle w:val="ListParagraph"/>
        <w:numPr>
          <w:ilvl w:val="0"/>
          <w:numId w:val="19"/>
        </w:numPr>
        <w:tabs>
          <w:tab w:val="left" w:pos="2465"/>
        </w:tabs>
        <w:jc w:val="both"/>
        <w:rPr>
          <w:rFonts w:ascii="Arial" w:hAnsi="Arial" w:cs="Arial"/>
          <w:bCs/>
          <w:sz w:val="22"/>
          <w:szCs w:val="22"/>
          <w:lang w:val="en"/>
        </w:rPr>
      </w:pPr>
      <w:r w:rsidRPr="00FB0DB5">
        <w:rPr>
          <w:rFonts w:ascii="Arial" w:hAnsi="Arial" w:cs="Arial"/>
          <w:bCs/>
          <w:sz w:val="22"/>
          <w:szCs w:val="22"/>
        </w:rPr>
        <w:t xml:space="preserve">The objective of this investment loan is </w:t>
      </w:r>
      <w:r w:rsidRPr="00FB0DB5">
        <w:rPr>
          <w:rFonts w:ascii="Arial" w:hAnsi="Arial" w:cs="Arial"/>
          <w:bCs/>
          <w:sz w:val="22"/>
          <w:szCs w:val="22"/>
          <w:lang w:val="en"/>
        </w:rPr>
        <w:t xml:space="preserve">to build resilience to coastal hazards through improved conservation and management of the coastal zone. The loan </w:t>
      </w:r>
      <w:proofErr w:type="gramStart"/>
      <w:r w:rsidR="00D76C2E">
        <w:rPr>
          <w:rFonts w:ascii="Arial" w:hAnsi="Arial" w:cs="Arial"/>
          <w:bCs/>
          <w:sz w:val="22"/>
          <w:szCs w:val="22"/>
          <w:lang w:val="en"/>
        </w:rPr>
        <w:t xml:space="preserve">compromised </w:t>
      </w:r>
      <w:r w:rsidRPr="00FB0DB5">
        <w:rPr>
          <w:rFonts w:ascii="Arial" w:hAnsi="Arial" w:cs="Arial"/>
          <w:bCs/>
          <w:sz w:val="22"/>
          <w:szCs w:val="22"/>
          <w:lang w:val="en"/>
        </w:rPr>
        <w:t xml:space="preserve"> three</w:t>
      </w:r>
      <w:proofErr w:type="gramEnd"/>
      <w:r w:rsidRPr="00FB0DB5">
        <w:rPr>
          <w:rFonts w:ascii="Arial" w:hAnsi="Arial" w:cs="Arial"/>
          <w:bCs/>
          <w:sz w:val="22"/>
          <w:szCs w:val="22"/>
          <w:lang w:val="en"/>
        </w:rPr>
        <w:t xml:space="preserve"> components on: (i) coastal risk assessment, monitoring and management; (ii) coastal infrastructure; and (iii) institutional sustainability for CZM. The component on risk assessment was focused on the provision of updated qualitative and quantitative data on risk in the coastal zone and state of the art tools for the routine assessment, monitoring and management of risk (including climate change) in the coastal zone as well as the design and implementation of a national integrated coastal risk information and planning platform. The component on infrastructure was focused on: the construction of coastal defense, shoreline enhancement structures and offshore breakwaters; ecosystem restoration and ecosystem based adaptation demonstration projects; as well as, design and feasibility analysis of new infrastructure projects aimed at providing long-term shoreline protection and enhancing the recreational value of beach areas. The component on institutional sustainability was focused on: (i) updating and approval of the ICZM  Plan incorporating disaster risk reduction  (DRR) and climate change adaptation  (CCA); preparation of regulations under the ICZM Plan; development of two strategies and action plans for coastal CCA and DRR; including the development of a cost recovery mechanism for coastal infrastructure. </w:t>
      </w:r>
      <w:r w:rsidRPr="00FB0DB5">
        <w:rPr>
          <w:rFonts w:ascii="Arial" w:hAnsi="Arial" w:cs="Arial"/>
          <w:bCs/>
          <w:sz w:val="22"/>
          <w:szCs w:val="22"/>
          <w:u w:val="single"/>
          <w:lang w:val="en"/>
        </w:rPr>
        <w:t>Status as of A</w:t>
      </w:r>
      <w:r w:rsidR="002260B4">
        <w:rPr>
          <w:rFonts w:ascii="Arial" w:hAnsi="Arial" w:cs="Arial"/>
          <w:bCs/>
          <w:sz w:val="22"/>
          <w:szCs w:val="22"/>
          <w:u w:val="single"/>
          <w:lang w:val="en"/>
        </w:rPr>
        <w:t>ugust</w:t>
      </w:r>
      <w:r w:rsidRPr="00FB0DB5">
        <w:rPr>
          <w:rFonts w:ascii="Arial" w:hAnsi="Arial" w:cs="Arial"/>
          <w:bCs/>
          <w:sz w:val="22"/>
          <w:szCs w:val="22"/>
          <w:u w:val="single"/>
          <w:lang w:val="en"/>
        </w:rPr>
        <w:t xml:space="preserve"> 2020</w:t>
      </w:r>
      <w:r w:rsidRPr="00FB0DB5">
        <w:rPr>
          <w:rFonts w:ascii="Arial" w:hAnsi="Arial" w:cs="Arial"/>
          <w:bCs/>
          <w:sz w:val="22"/>
          <w:szCs w:val="22"/>
          <w:lang w:val="en"/>
        </w:rPr>
        <w:t>:  The operation is in the process of closeout and evaluation.</w:t>
      </w:r>
    </w:p>
    <w:p w14:paraId="772A0463" w14:textId="77777777" w:rsidR="00FB0DB5" w:rsidRPr="00FB0DB5" w:rsidRDefault="00FB0DB5" w:rsidP="00FB0DB5">
      <w:pPr>
        <w:jc w:val="both"/>
        <w:rPr>
          <w:rFonts w:ascii="Arial" w:hAnsi="Arial" w:cs="Arial"/>
          <w:bCs/>
          <w:sz w:val="22"/>
          <w:szCs w:val="22"/>
          <w:lang w:val="en"/>
        </w:rPr>
      </w:pPr>
    </w:p>
    <w:p w14:paraId="21F736C3" w14:textId="00AFD582" w:rsidR="00FB0DB5" w:rsidRPr="00FB0DB5" w:rsidRDefault="00B70729" w:rsidP="00FB0DB5">
      <w:pPr>
        <w:spacing w:line="256" w:lineRule="auto"/>
        <w:jc w:val="both"/>
        <w:rPr>
          <w:rFonts w:ascii="Arial" w:eastAsia="Calibri" w:hAnsi="Arial" w:cs="Arial"/>
          <w:sz w:val="22"/>
          <w:szCs w:val="22"/>
          <w:u w:val="single"/>
          <w:lang w:val="en"/>
        </w:rPr>
      </w:pPr>
      <w:r w:rsidRPr="00B70729">
        <w:rPr>
          <w:rFonts w:ascii="Arial" w:eastAsia="Calibri" w:hAnsi="Arial" w:cs="Arial"/>
          <w:sz w:val="22"/>
          <w:szCs w:val="22"/>
          <w:lang w:val="en"/>
        </w:rPr>
        <w:tab/>
      </w:r>
      <w:r w:rsidR="00FB0DB5" w:rsidRPr="00FB0DB5">
        <w:rPr>
          <w:rFonts w:ascii="Arial" w:eastAsia="Calibri" w:hAnsi="Arial" w:cs="Arial"/>
          <w:sz w:val="22"/>
          <w:szCs w:val="22"/>
          <w:u w:val="single"/>
          <w:lang w:val="en"/>
        </w:rPr>
        <w:t>Index of Governance and Public Policy in Disaster Risk Management (</w:t>
      </w:r>
      <w:proofErr w:type="spellStart"/>
      <w:r w:rsidR="00FB0DB5" w:rsidRPr="00FB0DB5">
        <w:rPr>
          <w:rFonts w:ascii="Arial" w:eastAsia="Calibri" w:hAnsi="Arial" w:cs="Arial"/>
          <w:sz w:val="22"/>
          <w:szCs w:val="22"/>
          <w:u w:val="single"/>
          <w:lang w:val="en"/>
        </w:rPr>
        <w:t>iGOPP</w:t>
      </w:r>
      <w:proofErr w:type="spellEnd"/>
      <w:r w:rsidR="00FB0DB5" w:rsidRPr="00FB0DB5">
        <w:rPr>
          <w:rFonts w:ascii="Arial" w:eastAsia="Calibri" w:hAnsi="Arial" w:cs="Arial"/>
          <w:sz w:val="22"/>
          <w:szCs w:val="22"/>
          <w:u w:val="single"/>
          <w:lang w:val="en"/>
        </w:rPr>
        <w:t xml:space="preserve">) </w:t>
      </w:r>
      <w:r w:rsidRPr="00B70729">
        <w:rPr>
          <w:rFonts w:ascii="Arial" w:eastAsia="Calibri" w:hAnsi="Arial" w:cs="Arial"/>
          <w:sz w:val="22"/>
          <w:szCs w:val="22"/>
          <w:lang w:val="en"/>
        </w:rPr>
        <w:tab/>
      </w:r>
      <w:r w:rsidR="00FB0DB5" w:rsidRPr="00FB0DB5">
        <w:rPr>
          <w:rFonts w:ascii="Arial" w:eastAsia="Calibri" w:hAnsi="Arial" w:cs="Arial"/>
          <w:sz w:val="22"/>
          <w:szCs w:val="22"/>
          <w:u w:val="single"/>
          <w:lang w:val="en"/>
        </w:rPr>
        <w:t>Application in Six (6) Borrowing Member Countries of the Caribbean Region (RG</w:t>
      </w:r>
      <w:r w:rsidR="00D36E39">
        <w:rPr>
          <w:rFonts w:ascii="Arial" w:eastAsia="Calibri" w:hAnsi="Arial" w:cs="Arial"/>
          <w:sz w:val="22"/>
          <w:szCs w:val="22"/>
          <w:u w:val="single"/>
          <w:lang w:val="en"/>
        </w:rPr>
        <w:noBreakHyphen/>
      </w:r>
      <w:r w:rsidRPr="00B70729">
        <w:rPr>
          <w:rFonts w:ascii="Arial" w:eastAsia="Calibri" w:hAnsi="Arial" w:cs="Arial"/>
          <w:sz w:val="22"/>
          <w:szCs w:val="22"/>
          <w:lang w:val="en"/>
        </w:rPr>
        <w:tab/>
      </w:r>
      <w:r w:rsidR="00FB0DB5" w:rsidRPr="00FB0DB5">
        <w:rPr>
          <w:rFonts w:ascii="Arial" w:eastAsia="Calibri" w:hAnsi="Arial" w:cs="Arial"/>
          <w:sz w:val="22"/>
          <w:szCs w:val="22"/>
          <w:u w:val="single"/>
          <w:lang w:val="en"/>
        </w:rPr>
        <w:t>T2787</w:t>
      </w:r>
      <w:proofErr w:type="gramStart"/>
      <w:r w:rsidR="00FB0DB5" w:rsidRPr="00FB0DB5">
        <w:rPr>
          <w:rFonts w:ascii="Arial" w:eastAsia="Calibri" w:hAnsi="Arial" w:cs="Arial"/>
          <w:sz w:val="22"/>
          <w:szCs w:val="22"/>
          <w:u w:val="single"/>
          <w:lang w:val="en"/>
        </w:rPr>
        <w:t>)  (</w:t>
      </w:r>
      <w:proofErr w:type="gramEnd"/>
      <w:r w:rsidR="00FB0DB5" w:rsidRPr="00FB0DB5">
        <w:rPr>
          <w:rFonts w:ascii="Arial" w:eastAsia="Calibri" w:hAnsi="Arial" w:cs="Arial"/>
          <w:sz w:val="22"/>
          <w:szCs w:val="22"/>
          <w:u w:val="single"/>
          <w:lang w:val="en"/>
        </w:rPr>
        <w:t>Amount – Non-Reimbursable Regional Technical Cooperation: $500,000)</w:t>
      </w:r>
    </w:p>
    <w:p w14:paraId="23FCA6CA" w14:textId="452EA1EE" w:rsidR="00FB0DB5" w:rsidRPr="00FB0DB5" w:rsidRDefault="00FB0DB5" w:rsidP="000D7EF3">
      <w:pPr>
        <w:pStyle w:val="ListParagraph"/>
        <w:numPr>
          <w:ilvl w:val="0"/>
          <w:numId w:val="19"/>
        </w:numPr>
        <w:tabs>
          <w:tab w:val="left" w:pos="2465"/>
        </w:tabs>
        <w:jc w:val="both"/>
        <w:rPr>
          <w:rFonts w:ascii="Arial" w:eastAsia="Calibri" w:hAnsi="Arial" w:cs="Arial"/>
          <w:sz w:val="22"/>
          <w:szCs w:val="22"/>
          <w:lang w:val="en"/>
        </w:rPr>
      </w:pPr>
      <w:r w:rsidRPr="00FB0DB5">
        <w:rPr>
          <w:rFonts w:ascii="Arial" w:eastAsia="Calibri" w:hAnsi="Arial" w:cs="Arial"/>
          <w:sz w:val="22"/>
          <w:szCs w:val="22"/>
          <w:lang w:val="en"/>
        </w:rPr>
        <w:t xml:space="preserve">The objective of this regional technical cooperation (TC) is to improve knowledge about the level of governability for DRM in Latin American Countries through the application of the </w:t>
      </w:r>
      <w:proofErr w:type="spellStart"/>
      <w:r w:rsidRPr="00FB0DB5">
        <w:rPr>
          <w:rFonts w:ascii="Arial" w:eastAsia="Calibri" w:hAnsi="Arial" w:cs="Arial"/>
          <w:sz w:val="22"/>
          <w:szCs w:val="22"/>
          <w:lang w:val="en"/>
        </w:rPr>
        <w:t>iGOPP</w:t>
      </w:r>
      <w:proofErr w:type="spellEnd"/>
      <w:r w:rsidRPr="00FB0DB5">
        <w:rPr>
          <w:rFonts w:ascii="Arial" w:eastAsia="Calibri" w:hAnsi="Arial" w:cs="Arial"/>
          <w:sz w:val="22"/>
          <w:szCs w:val="22"/>
          <w:lang w:val="en"/>
        </w:rPr>
        <w:t xml:space="preserve">.  Barbados will benefit from an </w:t>
      </w:r>
      <w:proofErr w:type="spellStart"/>
      <w:r w:rsidRPr="00FB0DB5">
        <w:rPr>
          <w:rFonts w:ascii="Arial" w:eastAsia="Calibri" w:hAnsi="Arial" w:cs="Arial"/>
          <w:sz w:val="22"/>
          <w:szCs w:val="22"/>
          <w:lang w:val="en"/>
        </w:rPr>
        <w:t>iGOPP</w:t>
      </w:r>
      <w:proofErr w:type="spellEnd"/>
      <w:r w:rsidRPr="00FB0DB5">
        <w:rPr>
          <w:rFonts w:ascii="Arial" w:eastAsia="Calibri" w:hAnsi="Arial" w:cs="Arial"/>
          <w:sz w:val="22"/>
          <w:szCs w:val="22"/>
          <w:lang w:val="en"/>
        </w:rPr>
        <w:t xml:space="preserve"> assessment under this regional TC.  </w:t>
      </w:r>
      <w:proofErr w:type="spellStart"/>
      <w:r w:rsidRPr="00FB0DB5">
        <w:rPr>
          <w:rFonts w:ascii="Arial" w:eastAsia="Calibri" w:hAnsi="Arial" w:cs="Arial"/>
          <w:sz w:val="22"/>
          <w:szCs w:val="22"/>
          <w:lang w:val="en"/>
        </w:rPr>
        <w:t>iGOPP</w:t>
      </w:r>
      <w:proofErr w:type="spellEnd"/>
      <w:r w:rsidRPr="00FB0DB5">
        <w:rPr>
          <w:rFonts w:ascii="Arial" w:eastAsia="Calibri" w:hAnsi="Arial" w:cs="Arial"/>
          <w:sz w:val="22"/>
          <w:szCs w:val="22"/>
          <w:lang w:val="en"/>
        </w:rPr>
        <w:t xml:space="preserve"> was designed to contribute to a better understanding of disaster risk and DRM policy in the IDB’s Borrowing Member Country.  </w:t>
      </w:r>
      <w:proofErr w:type="spellStart"/>
      <w:r w:rsidRPr="00FB0DB5">
        <w:rPr>
          <w:rFonts w:ascii="Arial" w:eastAsia="Calibri" w:hAnsi="Arial" w:cs="Arial"/>
          <w:sz w:val="22"/>
          <w:szCs w:val="22"/>
          <w:lang w:val="en"/>
        </w:rPr>
        <w:t>iGOPP</w:t>
      </w:r>
      <w:proofErr w:type="spellEnd"/>
      <w:r w:rsidRPr="00FB0DB5">
        <w:rPr>
          <w:rFonts w:ascii="Arial" w:eastAsia="Calibri" w:hAnsi="Arial" w:cs="Arial"/>
          <w:sz w:val="22"/>
          <w:szCs w:val="22"/>
          <w:lang w:val="en"/>
        </w:rPr>
        <w:t xml:space="preserve"> indexes the formal (provable) normative, legal, </w:t>
      </w:r>
      <w:r w:rsidR="004439DD" w:rsidRPr="00FB0DB5">
        <w:rPr>
          <w:rFonts w:ascii="Arial" w:eastAsia="Calibri" w:hAnsi="Arial" w:cs="Arial"/>
          <w:sz w:val="22"/>
          <w:szCs w:val="22"/>
          <w:lang w:val="en"/>
        </w:rPr>
        <w:t>institutional,</w:t>
      </w:r>
      <w:r w:rsidRPr="00FB0DB5">
        <w:rPr>
          <w:rFonts w:ascii="Arial" w:eastAsia="Calibri" w:hAnsi="Arial" w:cs="Arial"/>
          <w:sz w:val="22"/>
          <w:szCs w:val="22"/>
          <w:lang w:val="en"/>
        </w:rPr>
        <w:t xml:space="preserve"> and budgetary frameworks for DRM in BMCs and offers a means of sharing good practices amongst Latin American and Caribbean countries.  The index identifies strengths and gaps and will be used by the IDB in developing future capacity building and assistance strategies for its BMC’s.  </w:t>
      </w:r>
      <w:r w:rsidRPr="00FB0DB5">
        <w:rPr>
          <w:rFonts w:ascii="Arial" w:eastAsia="Calibri" w:hAnsi="Arial" w:cs="Arial"/>
          <w:sz w:val="22"/>
          <w:szCs w:val="22"/>
          <w:u w:val="single"/>
          <w:lang w:val="en"/>
        </w:rPr>
        <w:t>Status as of April 2020</w:t>
      </w:r>
      <w:r w:rsidRPr="00FB0DB5">
        <w:rPr>
          <w:rFonts w:ascii="Arial" w:eastAsia="Calibri" w:hAnsi="Arial" w:cs="Arial"/>
          <w:sz w:val="22"/>
          <w:szCs w:val="22"/>
          <w:lang w:val="en"/>
        </w:rPr>
        <w:t xml:space="preserve">: Field interviews and assessments were conducted in 2017, and an </w:t>
      </w:r>
      <w:proofErr w:type="spellStart"/>
      <w:r w:rsidRPr="00FB0DB5">
        <w:rPr>
          <w:rFonts w:ascii="Arial" w:eastAsia="Calibri" w:hAnsi="Arial" w:cs="Arial"/>
          <w:sz w:val="22"/>
          <w:szCs w:val="22"/>
          <w:lang w:val="en"/>
        </w:rPr>
        <w:t>iGOPP</w:t>
      </w:r>
      <w:proofErr w:type="spellEnd"/>
      <w:r w:rsidRPr="00FB0DB5">
        <w:rPr>
          <w:rFonts w:ascii="Arial" w:eastAsia="Calibri" w:hAnsi="Arial" w:cs="Arial"/>
          <w:sz w:val="22"/>
          <w:szCs w:val="22"/>
          <w:lang w:val="en"/>
        </w:rPr>
        <w:t xml:space="preserve"> assessment report was prepared with information compiled until January 2018. A draft of the final assessment report was shared with the </w:t>
      </w:r>
      <w:r w:rsidR="004439DD" w:rsidRPr="00FB0DB5">
        <w:rPr>
          <w:rFonts w:ascii="Arial" w:hAnsi="Arial" w:cs="Arial"/>
          <w:bCs/>
          <w:sz w:val="22"/>
          <w:szCs w:val="22"/>
          <w:lang w:eastAsia="ja-JP"/>
        </w:rPr>
        <w:t>Go</w:t>
      </w:r>
      <w:r w:rsidR="004439DD">
        <w:rPr>
          <w:rFonts w:ascii="Arial" w:hAnsi="Arial" w:cs="Arial"/>
          <w:bCs/>
          <w:sz w:val="22"/>
          <w:szCs w:val="22"/>
          <w:lang w:eastAsia="ja-JP"/>
        </w:rPr>
        <w:t xml:space="preserve">vernment of </w:t>
      </w:r>
      <w:r w:rsidR="004439DD" w:rsidRPr="00FB0DB5">
        <w:rPr>
          <w:rFonts w:ascii="Arial" w:hAnsi="Arial" w:cs="Arial"/>
          <w:bCs/>
          <w:sz w:val="22"/>
          <w:szCs w:val="22"/>
          <w:lang w:eastAsia="ja-JP"/>
        </w:rPr>
        <w:t>B</w:t>
      </w:r>
      <w:r w:rsidR="004439DD">
        <w:rPr>
          <w:rFonts w:ascii="Arial" w:hAnsi="Arial" w:cs="Arial"/>
          <w:bCs/>
          <w:sz w:val="22"/>
          <w:szCs w:val="22"/>
          <w:lang w:eastAsia="ja-JP"/>
        </w:rPr>
        <w:t>arbados</w:t>
      </w:r>
      <w:r w:rsidRPr="00FB0DB5">
        <w:rPr>
          <w:rFonts w:ascii="Arial" w:eastAsia="Calibri" w:hAnsi="Arial" w:cs="Arial"/>
          <w:sz w:val="22"/>
          <w:szCs w:val="22"/>
          <w:lang w:val="en"/>
        </w:rPr>
        <w:t xml:space="preserve"> in March 2020.  </w:t>
      </w:r>
    </w:p>
    <w:p w14:paraId="2E9765F5" w14:textId="77777777" w:rsidR="00FB0DB5" w:rsidRPr="00FB0DB5" w:rsidRDefault="00FB0DB5" w:rsidP="00FB0DB5">
      <w:pPr>
        <w:spacing w:line="256" w:lineRule="auto"/>
        <w:jc w:val="both"/>
        <w:rPr>
          <w:rFonts w:ascii="Arial" w:eastAsia="Calibri" w:hAnsi="Arial" w:cs="Arial"/>
          <w:sz w:val="22"/>
          <w:szCs w:val="22"/>
        </w:rPr>
      </w:pPr>
      <w:r w:rsidRPr="00FB0DB5">
        <w:rPr>
          <w:rFonts w:ascii="Arial" w:eastAsia="Calibri" w:hAnsi="Arial" w:cs="Arial"/>
          <w:sz w:val="22"/>
          <w:szCs w:val="22"/>
        </w:rPr>
        <w:t xml:space="preserve"> </w:t>
      </w:r>
    </w:p>
    <w:p w14:paraId="012F21ED" w14:textId="60B9FA53" w:rsidR="00FB0DB5" w:rsidRPr="00FB0DB5" w:rsidRDefault="00214B73" w:rsidP="00FB0DB5">
      <w:pPr>
        <w:jc w:val="both"/>
        <w:rPr>
          <w:rFonts w:ascii="Arial" w:hAnsi="Arial" w:cs="Arial"/>
          <w:sz w:val="22"/>
          <w:szCs w:val="22"/>
          <w:lang w:eastAsia="ja-JP"/>
        </w:rPr>
      </w:pPr>
      <w:r w:rsidRPr="00214B73">
        <w:rPr>
          <w:rFonts w:ascii="Arial" w:hAnsi="Arial" w:cs="Arial"/>
          <w:sz w:val="22"/>
          <w:szCs w:val="22"/>
          <w:lang w:eastAsia="ja-JP"/>
        </w:rPr>
        <w:tab/>
      </w:r>
      <w:r w:rsidR="00FB0DB5" w:rsidRPr="00FB0DB5">
        <w:rPr>
          <w:rFonts w:ascii="Arial" w:hAnsi="Arial" w:cs="Arial"/>
          <w:sz w:val="22"/>
          <w:szCs w:val="22"/>
          <w:u w:val="single"/>
          <w:lang w:eastAsia="ja-JP"/>
        </w:rPr>
        <w:t xml:space="preserve">Study on Disaster Risk Management – A Macro </w:t>
      </w:r>
      <w:proofErr w:type="gramStart"/>
      <w:r w:rsidR="00FB0DB5" w:rsidRPr="00FB0DB5">
        <w:rPr>
          <w:rFonts w:ascii="Arial" w:hAnsi="Arial" w:cs="Arial"/>
          <w:sz w:val="22"/>
          <w:szCs w:val="22"/>
          <w:u w:val="single"/>
          <w:lang w:eastAsia="ja-JP"/>
        </w:rPr>
        <w:t>Perspective  Cost</w:t>
      </w:r>
      <w:proofErr w:type="gramEnd"/>
      <w:r w:rsidR="00FB0DB5" w:rsidRPr="00FB0DB5">
        <w:rPr>
          <w:rFonts w:ascii="Arial" w:hAnsi="Arial" w:cs="Arial"/>
          <w:sz w:val="22"/>
          <w:szCs w:val="22"/>
          <w:u w:val="single"/>
          <w:lang w:eastAsia="ja-JP"/>
        </w:rPr>
        <w:t xml:space="preserve">-Benefit Analysis </w:t>
      </w:r>
      <w:r w:rsidRPr="00214B73">
        <w:rPr>
          <w:rFonts w:ascii="Arial" w:hAnsi="Arial" w:cs="Arial"/>
          <w:sz w:val="22"/>
          <w:szCs w:val="22"/>
          <w:lang w:eastAsia="ja-JP"/>
        </w:rPr>
        <w:tab/>
      </w:r>
      <w:r w:rsidR="00FB0DB5" w:rsidRPr="00FB0DB5">
        <w:rPr>
          <w:rFonts w:ascii="Arial" w:hAnsi="Arial" w:cs="Arial"/>
          <w:sz w:val="22"/>
          <w:szCs w:val="22"/>
          <w:u w:val="single"/>
          <w:lang w:eastAsia="ja-JP"/>
        </w:rPr>
        <w:t xml:space="preserve">for Reducing Vulnerability  (RG-T3369) (Amount – Non-Reimbursable Regional </w:t>
      </w:r>
      <w:r w:rsidRPr="00214B73">
        <w:rPr>
          <w:rFonts w:ascii="Arial" w:hAnsi="Arial" w:cs="Arial"/>
          <w:sz w:val="22"/>
          <w:szCs w:val="22"/>
          <w:lang w:eastAsia="ja-JP"/>
        </w:rPr>
        <w:tab/>
      </w:r>
      <w:r w:rsidR="00FB0DB5" w:rsidRPr="00FB0DB5">
        <w:rPr>
          <w:rFonts w:ascii="Arial" w:hAnsi="Arial" w:cs="Arial"/>
          <w:sz w:val="22"/>
          <w:szCs w:val="22"/>
          <w:u w:val="single"/>
          <w:lang w:eastAsia="ja-JP"/>
        </w:rPr>
        <w:t>Technical Cooperation: $800,000</w:t>
      </w:r>
      <w:r w:rsidR="00FB0DB5" w:rsidRPr="00FB0DB5">
        <w:rPr>
          <w:rFonts w:ascii="Arial" w:hAnsi="Arial" w:cs="Arial"/>
          <w:sz w:val="22"/>
          <w:szCs w:val="22"/>
          <w:lang w:eastAsia="ja-JP"/>
        </w:rPr>
        <w:t>)</w:t>
      </w:r>
    </w:p>
    <w:p w14:paraId="0835443D" w14:textId="77777777" w:rsidR="00FB0DB5" w:rsidRPr="00FB0DB5" w:rsidRDefault="00FB0DB5" w:rsidP="000D7EF3">
      <w:pPr>
        <w:pStyle w:val="ListParagraph"/>
        <w:numPr>
          <w:ilvl w:val="0"/>
          <w:numId w:val="19"/>
        </w:numPr>
        <w:tabs>
          <w:tab w:val="left" w:pos="2465"/>
        </w:tabs>
        <w:jc w:val="both"/>
        <w:rPr>
          <w:rFonts w:ascii="Arial" w:hAnsi="Arial" w:cs="Arial"/>
          <w:sz w:val="22"/>
          <w:szCs w:val="22"/>
          <w:lang w:eastAsia="ja-JP"/>
        </w:rPr>
      </w:pPr>
      <w:r w:rsidRPr="00FB0DB5">
        <w:rPr>
          <w:rFonts w:ascii="Arial" w:hAnsi="Arial" w:cs="Arial"/>
          <w:sz w:val="22"/>
          <w:szCs w:val="22"/>
          <w:lang w:eastAsia="ja-JP"/>
        </w:rPr>
        <w:t>The objective of this regional technical cooperation is to optimize, among several options, the effectiveness of public investment measures for reducing vulnerability to natural hazards focused on the Bank’s member countries.  Barbados will benefit as a specific study country under the regional technical cooperation</w:t>
      </w:r>
      <w:r w:rsidRPr="00FB0DB5">
        <w:rPr>
          <w:rFonts w:ascii="Arial" w:hAnsi="Arial" w:cs="Arial"/>
          <w:sz w:val="22"/>
          <w:szCs w:val="22"/>
          <w:u w:val="single"/>
          <w:lang w:eastAsia="ja-JP"/>
        </w:rPr>
        <w:t>.  Status as of April 2020</w:t>
      </w:r>
      <w:r w:rsidRPr="00FB0DB5">
        <w:rPr>
          <w:rFonts w:ascii="Arial" w:hAnsi="Arial" w:cs="Arial"/>
          <w:sz w:val="22"/>
          <w:szCs w:val="22"/>
          <w:lang w:eastAsia="ja-JP"/>
        </w:rPr>
        <w:t>:  The Bank has contracted consultants and the study is underway.</w:t>
      </w:r>
    </w:p>
    <w:p w14:paraId="2F94D9F1" w14:textId="77777777" w:rsidR="00FB0DB5" w:rsidRPr="00FB0DB5" w:rsidRDefault="00FB0DB5" w:rsidP="00FB0DB5">
      <w:pPr>
        <w:jc w:val="both"/>
        <w:rPr>
          <w:rFonts w:ascii="Arial" w:hAnsi="Arial" w:cs="Arial"/>
          <w:sz w:val="22"/>
          <w:szCs w:val="22"/>
          <w:lang w:eastAsia="ja-JP"/>
        </w:rPr>
      </w:pPr>
    </w:p>
    <w:p w14:paraId="7C79D108" w14:textId="00A5BA48" w:rsidR="00FB0DB5" w:rsidRPr="000D7EF3" w:rsidRDefault="007A1D38" w:rsidP="000D7EF3">
      <w:pPr>
        <w:pStyle w:val="ListParagraph"/>
        <w:numPr>
          <w:ilvl w:val="0"/>
          <w:numId w:val="17"/>
        </w:numPr>
        <w:jc w:val="center"/>
        <w:rPr>
          <w:rFonts w:ascii="Arial" w:hAnsi="Arial" w:cs="Arial"/>
          <w:b/>
          <w:bCs/>
          <w:sz w:val="22"/>
          <w:szCs w:val="22"/>
          <w:lang w:eastAsia="ja-JP"/>
        </w:rPr>
      </w:pPr>
      <w:r>
        <w:rPr>
          <w:rFonts w:ascii="Arial" w:hAnsi="Arial" w:cs="Arial"/>
          <w:b/>
          <w:bCs/>
          <w:sz w:val="22"/>
          <w:szCs w:val="22"/>
          <w:lang w:eastAsia="ja-JP"/>
        </w:rPr>
        <w:t>CNDRMP</w:t>
      </w:r>
      <w:r w:rsidR="00FB0DB5" w:rsidRPr="00FB0DB5">
        <w:rPr>
          <w:rFonts w:ascii="Arial" w:hAnsi="Arial" w:cs="Arial"/>
          <w:b/>
          <w:bCs/>
          <w:sz w:val="22"/>
          <w:szCs w:val="22"/>
          <w:lang w:eastAsia="ja-JP"/>
        </w:rPr>
        <w:t xml:space="preserve"> OF </w:t>
      </w:r>
      <w:r w:rsidR="00FB0DB5" w:rsidRPr="00214B73">
        <w:rPr>
          <w:rFonts w:ascii="Arial" w:hAnsi="Arial" w:cs="Arial"/>
          <w:b/>
          <w:smallCaps/>
          <w:sz w:val="22"/>
          <w:szCs w:val="22"/>
          <w:lang w:eastAsia="ja-JP"/>
        </w:rPr>
        <w:t>BARBADOS</w:t>
      </w:r>
    </w:p>
    <w:p w14:paraId="6EF6969A" w14:textId="77777777" w:rsidR="000D7EF3" w:rsidRPr="00FB0DB5" w:rsidRDefault="000D7EF3" w:rsidP="000D7EF3">
      <w:pPr>
        <w:pStyle w:val="ListParagraph"/>
        <w:jc w:val="center"/>
        <w:rPr>
          <w:rFonts w:ascii="Arial" w:hAnsi="Arial" w:cs="Arial"/>
          <w:b/>
          <w:bCs/>
          <w:sz w:val="22"/>
          <w:szCs w:val="22"/>
          <w:lang w:eastAsia="ja-JP"/>
        </w:rPr>
      </w:pPr>
    </w:p>
    <w:p w14:paraId="685521FB" w14:textId="77777777" w:rsidR="00FB0DB5" w:rsidRPr="00FB0DB5" w:rsidRDefault="00FB0DB5" w:rsidP="000D7EF3">
      <w:pPr>
        <w:spacing w:after="240"/>
        <w:jc w:val="both"/>
        <w:rPr>
          <w:rFonts w:ascii="Arial" w:hAnsi="Arial" w:cs="Arial"/>
          <w:b/>
          <w:bCs/>
          <w:sz w:val="22"/>
          <w:szCs w:val="22"/>
          <w:lang w:eastAsia="ja-JP"/>
        </w:rPr>
      </w:pPr>
      <w:r w:rsidRPr="00FB0DB5">
        <w:rPr>
          <w:rFonts w:ascii="Arial" w:hAnsi="Arial" w:cs="Arial"/>
          <w:b/>
          <w:bCs/>
          <w:sz w:val="22"/>
          <w:szCs w:val="22"/>
          <w:lang w:eastAsia="ja-JP"/>
        </w:rPr>
        <w:t>A. Objective and Description</w:t>
      </w:r>
    </w:p>
    <w:p w14:paraId="2505809D" w14:textId="70E80776" w:rsidR="00FB0DB5" w:rsidRPr="00214B73" w:rsidRDefault="00FB0DB5" w:rsidP="000D7EF3">
      <w:pPr>
        <w:pStyle w:val="ListParagraph"/>
        <w:numPr>
          <w:ilvl w:val="0"/>
          <w:numId w:val="20"/>
        </w:numPr>
        <w:tabs>
          <w:tab w:val="left" w:pos="720"/>
        </w:tabs>
        <w:ind w:hanging="720"/>
        <w:jc w:val="both"/>
        <w:rPr>
          <w:rFonts w:ascii="Arial" w:hAnsi="Arial" w:cs="Arial"/>
          <w:sz w:val="22"/>
          <w:szCs w:val="22"/>
          <w:lang w:eastAsia="ja-JP"/>
        </w:rPr>
      </w:pPr>
      <w:r w:rsidRPr="00214B73">
        <w:rPr>
          <w:rFonts w:ascii="Arial" w:hAnsi="Arial" w:cs="Arial"/>
          <w:sz w:val="22"/>
          <w:szCs w:val="22"/>
          <w:lang w:eastAsia="ja-JP"/>
        </w:rPr>
        <w:t xml:space="preserve">The objective of the </w:t>
      </w:r>
      <w:r w:rsidR="007A1D38">
        <w:rPr>
          <w:rFonts w:ascii="Arial" w:hAnsi="Arial" w:cs="Arial"/>
          <w:sz w:val="22"/>
          <w:szCs w:val="22"/>
          <w:lang w:eastAsia="ja-JP"/>
        </w:rPr>
        <w:t>CNDRMP</w:t>
      </w:r>
      <w:r w:rsidRPr="00214B73">
        <w:rPr>
          <w:rFonts w:ascii="Arial" w:hAnsi="Arial" w:cs="Arial"/>
          <w:sz w:val="22"/>
          <w:szCs w:val="22"/>
          <w:lang w:eastAsia="ja-JP"/>
        </w:rPr>
        <w:t xml:space="preserve"> is to support the country’s efforts for reducing disaster risk including all five components (See Section I): (i) DRM governance; (ii) risk identification and analysis; (iii) risk reduction; (iv) preparation for emergency and response; and (v) financial protection and risk transfer.</w:t>
      </w:r>
    </w:p>
    <w:p w14:paraId="5F23C620" w14:textId="77777777" w:rsidR="00FB0DB5" w:rsidRPr="00FB0DB5" w:rsidRDefault="00FB0DB5" w:rsidP="00FB0DB5">
      <w:pPr>
        <w:jc w:val="both"/>
        <w:rPr>
          <w:rFonts w:ascii="Arial" w:hAnsi="Arial" w:cs="Arial"/>
          <w:sz w:val="22"/>
          <w:szCs w:val="22"/>
          <w:lang w:eastAsia="ja-JP"/>
        </w:rPr>
      </w:pPr>
    </w:p>
    <w:p w14:paraId="703110A2" w14:textId="107339A0" w:rsidR="00B93036" w:rsidRDefault="00FB0DB5" w:rsidP="00B93036">
      <w:pPr>
        <w:jc w:val="center"/>
        <w:rPr>
          <w:rFonts w:ascii="Arial" w:hAnsi="Arial" w:cs="Arial"/>
          <w:b/>
          <w:bCs/>
          <w:sz w:val="22"/>
          <w:szCs w:val="22"/>
          <w:lang w:eastAsia="ja-JP"/>
        </w:rPr>
      </w:pPr>
      <w:r w:rsidRPr="00B93036">
        <w:rPr>
          <w:rFonts w:ascii="Arial" w:hAnsi="Arial" w:cs="Arial"/>
          <w:b/>
          <w:bCs/>
          <w:sz w:val="22"/>
          <w:szCs w:val="22"/>
          <w:lang w:eastAsia="ja-JP"/>
        </w:rPr>
        <w:t xml:space="preserve">Table 1. Long-term goals of </w:t>
      </w:r>
      <w:r w:rsidR="007A1D38">
        <w:rPr>
          <w:rFonts w:ascii="Arial" w:hAnsi="Arial" w:cs="Arial"/>
          <w:b/>
          <w:bCs/>
          <w:sz w:val="22"/>
          <w:szCs w:val="22"/>
          <w:lang w:eastAsia="ja-JP"/>
        </w:rPr>
        <w:t>CNDRMP</w:t>
      </w:r>
      <w:r w:rsidRPr="00B93036">
        <w:rPr>
          <w:rFonts w:ascii="Arial" w:hAnsi="Arial" w:cs="Arial"/>
          <w:b/>
          <w:bCs/>
          <w:sz w:val="22"/>
          <w:szCs w:val="22"/>
          <w:lang w:eastAsia="ja-JP"/>
        </w:rPr>
        <w:t xml:space="preserve"> and short-term milestone/indicators </w:t>
      </w:r>
    </w:p>
    <w:p w14:paraId="63A76E26" w14:textId="55A9DA85" w:rsidR="00FB0DB5" w:rsidRPr="00FB0DB5" w:rsidRDefault="00FB0DB5" w:rsidP="00B93036">
      <w:pPr>
        <w:jc w:val="center"/>
        <w:rPr>
          <w:rFonts w:ascii="Arial" w:hAnsi="Arial" w:cs="Arial"/>
          <w:sz w:val="22"/>
          <w:szCs w:val="22"/>
          <w:lang w:eastAsia="ja-JP"/>
        </w:rPr>
      </w:pPr>
      <w:r w:rsidRPr="00B93036">
        <w:rPr>
          <w:rFonts w:ascii="Arial" w:hAnsi="Arial" w:cs="Arial"/>
          <w:b/>
          <w:bCs/>
          <w:sz w:val="22"/>
          <w:szCs w:val="22"/>
          <w:lang w:eastAsia="ja-JP"/>
        </w:rPr>
        <w:t>of the first year</w:t>
      </w:r>
      <w:r w:rsidRPr="00FB0DB5">
        <w:rPr>
          <w:rFonts w:ascii="Arial" w:hAnsi="Arial" w:cs="Arial"/>
          <w:sz w:val="22"/>
          <w:szCs w:val="22"/>
          <w:lang w:eastAsia="ja-JP"/>
        </w:rPr>
        <w:t>.</w:t>
      </w:r>
    </w:p>
    <w:p w14:paraId="2939901B" w14:textId="77777777" w:rsidR="00FB0DB5" w:rsidRPr="00FB0DB5" w:rsidRDefault="00FB0DB5" w:rsidP="00FB0DB5">
      <w:pPr>
        <w:jc w:val="both"/>
        <w:rPr>
          <w:rFonts w:ascii="Arial" w:hAnsi="Arial" w:cs="Arial"/>
          <w:sz w:val="22"/>
          <w:szCs w:val="22"/>
          <w:lang w:eastAsia="ja-JP"/>
        </w:rPr>
      </w:pPr>
    </w:p>
    <w:tbl>
      <w:tblPr>
        <w:tblStyle w:val="TableGrid"/>
        <w:tblW w:w="0" w:type="auto"/>
        <w:jc w:val="righ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57"/>
        <w:gridCol w:w="3309"/>
        <w:gridCol w:w="3444"/>
      </w:tblGrid>
      <w:tr w:rsidR="00FB0DB5" w:rsidRPr="009B74CA" w14:paraId="69D2E79E" w14:textId="77777777" w:rsidTr="007C1634">
        <w:trPr>
          <w:tblHeader/>
          <w:jc w:val="right"/>
        </w:trPr>
        <w:tc>
          <w:tcPr>
            <w:tcW w:w="1857" w:type="dxa"/>
            <w:shd w:val="clear" w:color="auto" w:fill="BFBFBF" w:themeFill="background1" w:themeFillShade="BF"/>
          </w:tcPr>
          <w:p w14:paraId="205A2FA8" w14:textId="77777777" w:rsidR="00FB0DB5" w:rsidRPr="009B74CA" w:rsidRDefault="00FB0DB5" w:rsidP="00CA023D">
            <w:pPr>
              <w:jc w:val="both"/>
              <w:rPr>
                <w:rFonts w:ascii="Arial" w:hAnsi="Arial" w:cs="Arial"/>
                <w:b/>
                <w:sz w:val="18"/>
                <w:szCs w:val="18"/>
                <w:lang w:eastAsia="ja-JP"/>
              </w:rPr>
            </w:pPr>
            <w:r w:rsidRPr="009B74CA">
              <w:rPr>
                <w:rFonts w:ascii="Arial" w:hAnsi="Arial" w:cs="Arial"/>
                <w:b/>
                <w:sz w:val="18"/>
                <w:szCs w:val="18"/>
                <w:lang w:eastAsia="ja-JP"/>
              </w:rPr>
              <w:t>Component</w:t>
            </w:r>
          </w:p>
        </w:tc>
        <w:tc>
          <w:tcPr>
            <w:tcW w:w="3309" w:type="dxa"/>
            <w:tcBorders>
              <w:bottom w:val="single" w:sz="6" w:space="0" w:color="auto"/>
            </w:tcBorders>
            <w:shd w:val="clear" w:color="auto" w:fill="BFBFBF" w:themeFill="background1" w:themeFillShade="BF"/>
          </w:tcPr>
          <w:p w14:paraId="3EE2FD53" w14:textId="77777777" w:rsidR="00FB0DB5" w:rsidRPr="009B74CA" w:rsidRDefault="00FB0DB5" w:rsidP="00CA023D">
            <w:pPr>
              <w:jc w:val="both"/>
              <w:rPr>
                <w:rFonts w:ascii="Arial" w:hAnsi="Arial" w:cs="Arial"/>
                <w:b/>
                <w:sz w:val="18"/>
                <w:szCs w:val="18"/>
                <w:lang w:eastAsia="ja-JP"/>
              </w:rPr>
            </w:pPr>
            <w:r w:rsidRPr="009B74CA">
              <w:rPr>
                <w:rFonts w:ascii="Arial" w:hAnsi="Arial" w:cs="Arial"/>
                <w:b/>
                <w:sz w:val="18"/>
                <w:szCs w:val="18"/>
                <w:lang w:eastAsia="ja-JP"/>
              </w:rPr>
              <w:t>Long-term goals (within five years, 2020-2025)</w:t>
            </w:r>
          </w:p>
        </w:tc>
        <w:tc>
          <w:tcPr>
            <w:tcW w:w="3444" w:type="dxa"/>
            <w:shd w:val="clear" w:color="auto" w:fill="BFBFBF" w:themeFill="background1" w:themeFillShade="BF"/>
          </w:tcPr>
          <w:p w14:paraId="251D22F5" w14:textId="77777777" w:rsidR="00FB0DB5" w:rsidRPr="009B74CA" w:rsidRDefault="00FB0DB5" w:rsidP="00CA023D">
            <w:pPr>
              <w:jc w:val="both"/>
              <w:rPr>
                <w:rFonts w:ascii="Arial" w:hAnsi="Arial" w:cs="Arial"/>
                <w:b/>
                <w:sz w:val="18"/>
                <w:szCs w:val="18"/>
                <w:lang w:eastAsia="ja-JP"/>
              </w:rPr>
            </w:pPr>
            <w:r w:rsidRPr="009B74CA">
              <w:rPr>
                <w:rFonts w:ascii="Arial" w:hAnsi="Arial" w:cs="Arial"/>
                <w:b/>
                <w:sz w:val="18"/>
                <w:szCs w:val="18"/>
                <w:lang w:eastAsia="ja-JP"/>
              </w:rPr>
              <w:t>Milestone/Indicators 2020-2021</w:t>
            </w:r>
          </w:p>
        </w:tc>
      </w:tr>
      <w:tr w:rsidR="00FB0DB5" w:rsidRPr="009B74CA" w14:paraId="6840FFDE" w14:textId="77777777" w:rsidTr="007C1634">
        <w:trPr>
          <w:trHeight w:val="1650"/>
          <w:jc w:val="right"/>
        </w:trPr>
        <w:tc>
          <w:tcPr>
            <w:tcW w:w="1857" w:type="dxa"/>
            <w:vMerge w:val="restart"/>
          </w:tcPr>
          <w:p w14:paraId="5B0C97B3" w14:textId="77777777" w:rsidR="00FB0DB5" w:rsidRPr="009B74CA" w:rsidRDefault="00FB0DB5" w:rsidP="00CA023D">
            <w:pPr>
              <w:jc w:val="both"/>
              <w:rPr>
                <w:rFonts w:ascii="Arial" w:hAnsi="Arial" w:cs="Arial"/>
                <w:b/>
                <w:sz w:val="18"/>
                <w:szCs w:val="18"/>
                <w:lang w:eastAsia="ja-JP"/>
              </w:rPr>
            </w:pPr>
            <w:r w:rsidRPr="009B74CA">
              <w:rPr>
                <w:rFonts w:ascii="Arial" w:hAnsi="Arial" w:cs="Arial"/>
                <w:b/>
                <w:sz w:val="18"/>
                <w:szCs w:val="18"/>
                <w:lang w:eastAsia="ja-JP"/>
              </w:rPr>
              <w:t>DRM GOVERNANCE</w:t>
            </w:r>
          </w:p>
        </w:tc>
        <w:tc>
          <w:tcPr>
            <w:tcW w:w="3309" w:type="dxa"/>
            <w:vMerge w:val="restart"/>
            <w:tcBorders>
              <w:top w:val="single" w:sz="6" w:space="0" w:color="auto"/>
              <w:bottom w:val="single" w:sz="4" w:space="0" w:color="auto"/>
            </w:tcBorders>
          </w:tcPr>
          <w:p w14:paraId="0D249F2C" w14:textId="52C7CA54" w:rsidR="00FB0DB5" w:rsidRPr="009B74CA" w:rsidRDefault="00FB0DB5" w:rsidP="00CA023D">
            <w:pPr>
              <w:jc w:val="both"/>
              <w:rPr>
                <w:rFonts w:ascii="Arial" w:hAnsi="Arial" w:cs="Arial"/>
                <w:sz w:val="18"/>
                <w:szCs w:val="18"/>
                <w:lang w:eastAsia="ja-JP"/>
              </w:rPr>
            </w:pPr>
            <w:r w:rsidRPr="009B74CA">
              <w:rPr>
                <w:rFonts w:ascii="Arial" w:hAnsi="Arial" w:cs="Arial"/>
                <w:sz w:val="18"/>
                <w:szCs w:val="18"/>
                <w:lang w:eastAsia="ja-JP"/>
              </w:rPr>
              <w:t>Enabling environment for Comprehensive Disaster Management strengthened to reflect multi-institutional coordination and implementation</w:t>
            </w:r>
            <w:r w:rsidR="00B93036" w:rsidRPr="009B74CA">
              <w:rPr>
                <w:rFonts w:ascii="Arial" w:hAnsi="Arial" w:cs="Arial"/>
                <w:sz w:val="18"/>
                <w:szCs w:val="18"/>
                <w:lang w:eastAsia="ja-JP"/>
              </w:rPr>
              <w:t>.</w:t>
            </w:r>
          </w:p>
          <w:p w14:paraId="07B8C200" w14:textId="77777777" w:rsidR="00FB0DB5" w:rsidRPr="009B74CA" w:rsidRDefault="00FB0DB5" w:rsidP="00CA023D">
            <w:pPr>
              <w:jc w:val="both"/>
              <w:rPr>
                <w:rFonts w:ascii="Arial" w:hAnsi="Arial" w:cs="Arial"/>
                <w:sz w:val="18"/>
                <w:szCs w:val="18"/>
                <w:lang w:eastAsia="ja-JP"/>
              </w:rPr>
            </w:pPr>
          </w:p>
          <w:p w14:paraId="55F730B2" w14:textId="77777777" w:rsidR="00FB0DB5" w:rsidRPr="009B74CA" w:rsidRDefault="00FB0DB5" w:rsidP="00CA023D">
            <w:pPr>
              <w:jc w:val="both"/>
              <w:rPr>
                <w:rFonts w:ascii="Arial" w:hAnsi="Arial" w:cs="Arial"/>
                <w:sz w:val="18"/>
                <w:szCs w:val="18"/>
                <w:lang w:eastAsia="ja-JP"/>
              </w:rPr>
            </w:pPr>
          </w:p>
          <w:p w14:paraId="07140D6F" w14:textId="77777777" w:rsidR="00FB0DB5" w:rsidRPr="009B74CA" w:rsidRDefault="00FB0DB5" w:rsidP="00CA023D">
            <w:pPr>
              <w:jc w:val="both"/>
              <w:rPr>
                <w:rFonts w:ascii="Arial" w:hAnsi="Arial" w:cs="Arial"/>
                <w:sz w:val="18"/>
                <w:szCs w:val="18"/>
                <w:lang w:eastAsia="ja-JP"/>
              </w:rPr>
            </w:pPr>
          </w:p>
          <w:p w14:paraId="27541CF7" w14:textId="77777777" w:rsidR="00FB0DB5" w:rsidRPr="009B74CA" w:rsidRDefault="00FB0DB5" w:rsidP="00CA023D">
            <w:pPr>
              <w:jc w:val="both"/>
              <w:rPr>
                <w:rFonts w:ascii="Arial" w:hAnsi="Arial" w:cs="Arial"/>
                <w:sz w:val="18"/>
                <w:szCs w:val="18"/>
                <w:lang w:eastAsia="ja-JP"/>
              </w:rPr>
            </w:pPr>
          </w:p>
          <w:p w14:paraId="3BB0B22B" w14:textId="77777777" w:rsidR="00FB0DB5" w:rsidRPr="009B74CA" w:rsidRDefault="00FB0DB5" w:rsidP="009B50CE">
            <w:pPr>
              <w:pBdr>
                <w:bottom w:val="single" w:sz="4" w:space="1" w:color="auto"/>
              </w:pBdr>
              <w:jc w:val="both"/>
              <w:rPr>
                <w:rFonts w:ascii="Arial" w:hAnsi="Arial" w:cs="Arial"/>
                <w:sz w:val="18"/>
                <w:szCs w:val="18"/>
                <w:lang w:eastAsia="ja-JP"/>
              </w:rPr>
            </w:pPr>
          </w:p>
          <w:p w14:paraId="04AFE3EE" w14:textId="77777777" w:rsidR="00FB0DB5" w:rsidRPr="009B74CA" w:rsidRDefault="00FB0DB5" w:rsidP="009B50CE">
            <w:pPr>
              <w:pBdr>
                <w:bottom w:val="single" w:sz="4" w:space="1" w:color="auto"/>
              </w:pBdr>
              <w:jc w:val="both"/>
              <w:rPr>
                <w:rFonts w:ascii="Arial" w:hAnsi="Arial" w:cs="Arial"/>
                <w:sz w:val="18"/>
                <w:szCs w:val="18"/>
                <w:lang w:eastAsia="ja-JP"/>
              </w:rPr>
            </w:pPr>
          </w:p>
          <w:p w14:paraId="6AC7DFCD" w14:textId="77777777" w:rsidR="00FB0DB5" w:rsidRPr="009B74CA" w:rsidRDefault="00FB0DB5" w:rsidP="009B50CE">
            <w:pPr>
              <w:pBdr>
                <w:bottom w:val="single" w:sz="4" w:space="1" w:color="auto"/>
              </w:pBdr>
              <w:jc w:val="both"/>
              <w:rPr>
                <w:rFonts w:ascii="Arial" w:hAnsi="Arial" w:cs="Arial"/>
                <w:sz w:val="18"/>
                <w:szCs w:val="18"/>
                <w:lang w:eastAsia="ja-JP"/>
              </w:rPr>
            </w:pPr>
          </w:p>
          <w:p w14:paraId="10E19A1C" w14:textId="77777777" w:rsidR="00FB0DB5" w:rsidRPr="009B74CA" w:rsidRDefault="00FB0DB5" w:rsidP="00CA023D">
            <w:pPr>
              <w:jc w:val="both"/>
              <w:rPr>
                <w:rFonts w:ascii="Arial" w:hAnsi="Arial" w:cs="Arial"/>
                <w:sz w:val="18"/>
                <w:szCs w:val="18"/>
                <w:lang w:eastAsia="ja-JP"/>
              </w:rPr>
            </w:pPr>
          </w:p>
          <w:p w14:paraId="39E1E788" w14:textId="77777777" w:rsidR="00FB0DB5" w:rsidRPr="009B74CA" w:rsidRDefault="00FB0DB5" w:rsidP="00CA023D">
            <w:pPr>
              <w:jc w:val="both"/>
              <w:rPr>
                <w:rFonts w:ascii="Arial" w:hAnsi="Arial" w:cs="Arial"/>
                <w:sz w:val="18"/>
                <w:szCs w:val="18"/>
                <w:lang w:eastAsia="ja-JP"/>
              </w:rPr>
            </w:pPr>
          </w:p>
          <w:p w14:paraId="79861D07" w14:textId="7A078D15" w:rsidR="00FB0DB5" w:rsidRPr="009B74CA" w:rsidRDefault="00FB0DB5" w:rsidP="006305D9">
            <w:pPr>
              <w:jc w:val="both"/>
              <w:rPr>
                <w:rFonts w:ascii="Arial" w:hAnsi="Arial" w:cs="Arial"/>
                <w:sz w:val="18"/>
                <w:szCs w:val="18"/>
                <w:lang w:eastAsia="ja-JP"/>
              </w:rPr>
            </w:pPr>
            <w:r w:rsidRPr="009B74CA">
              <w:rPr>
                <w:rFonts w:ascii="Arial" w:hAnsi="Arial" w:cs="Arial"/>
                <w:sz w:val="18"/>
                <w:szCs w:val="18"/>
                <w:lang w:eastAsia="ja-JP"/>
              </w:rPr>
              <w:t>CDM mainstreamed into key sectors</w:t>
            </w:r>
            <w:r w:rsidR="00B93036" w:rsidRPr="009B74CA">
              <w:rPr>
                <w:rFonts w:ascii="Arial" w:hAnsi="Arial" w:cs="Arial"/>
                <w:sz w:val="18"/>
                <w:szCs w:val="18"/>
                <w:lang w:eastAsia="ja-JP"/>
              </w:rPr>
              <w:t>.</w:t>
            </w:r>
          </w:p>
        </w:tc>
        <w:tc>
          <w:tcPr>
            <w:tcW w:w="3444" w:type="dxa"/>
          </w:tcPr>
          <w:p w14:paraId="29148CD5" w14:textId="02921EA8" w:rsidR="00FB0DB5" w:rsidRPr="009B74CA" w:rsidRDefault="00FB0DB5" w:rsidP="00CA023D">
            <w:pPr>
              <w:jc w:val="both"/>
              <w:rPr>
                <w:rFonts w:ascii="Arial" w:hAnsi="Arial" w:cs="Arial"/>
                <w:sz w:val="18"/>
                <w:szCs w:val="18"/>
                <w:lang w:eastAsia="ja-JP"/>
              </w:rPr>
            </w:pPr>
            <w:r w:rsidRPr="009B74CA">
              <w:rPr>
                <w:rFonts w:ascii="Arial" w:hAnsi="Arial" w:cs="Arial"/>
                <w:sz w:val="18"/>
                <w:szCs w:val="18"/>
                <w:lang w:eastAsia="ja-JP"/>
              </w:rPr>
              <w:t>Comprehensive Disaster Management (CDM) Policy statement developed</w:t>
            </w:r>
            <w:r w:rsidR="00B93036" w:rsidRPr="009B74CA">
              <w:rPr>
                <w:rFonts w:ascii="Arial" w:hAnsi="Arial" w:cs="Arial"/>
                <w:sz w:val="18"/>
                <w:szCs w:val="18"/>
                <w:lang w:eastAsia="ja-JP"/>
              </w:rPr>
              <w:t>.</w:t>
            </w:r>
          </w:p>
          <w:p w14:paraId="146B8174" w14:textId="77777777" w:rsidR="00FB0DB5" w:rsidRPr="009B74CA" w:rsidRDefault="00FB0DB5" w:rsidP="00CA023D">
            <w:pPr>
              <w:jc w:val="both"/>
              <w:rPr>
                <w:rFonts w:ascii="Arial" w:hAnsi="Arial" w:cs="Arial"/>
                <w:sz w:val="18"/>
                <w:szCs w:val="18"/>
                <w:lang w:eastAsia="ja-JP"/>
              </w:rPr>
            </w:pPr>
          </w:p>
          <w:p w14:paraId="205CEF69" w14:textId="77777777" w:rsidR="00FB0DB5" w:rsidRPr="009B74CA" w:rsidRDefault="00FB0DB5" w:rsidP="00CA023D">
            <w:pPr>
              <w:jc w:val="both"/>
              <w:rPr>
                <w:rFonts w:ascii="Arial" w:hAnsi="Arial" w:cs="Arial"/>
                <w:sz w:val="18"/>
                <w:szCs w:val="18"/>
                <w:lang w:eastAsia="ja-JP"/>
              </w:rPr>
            </w:pPr>
            <w:r w:rsidRPr="009B74CA">
              <w:rPr>
                <w:rFonts w:ascii="Arial" w:hAnsi="Arial" w:cs="Arial"/>
                <w:b/>
                <w:bCs/>
                <w:sz w:val="18"/>
                <w:szCs w:val="18"/>
                <w:lang w:eastAsia="ja-JP"/>
              </w:rPr>
              <w:t>Means of verification</w:t>
            </w:r>
            <w:r w:rsidRPr="009B74CA">
              <w:rPr>
                <w:rFonts w:ascii="Arial" w:hAnsi="Arial" w:cs="Arial"/>
                <w:sz w:val="18"/>
                <w:szCs w:val="18"/>
                <w:lang w:eastAsia="ja-JP"/>
              </w:rPr>
              <w:t>: Endorsement of the CDM policy statement by Emergency Management Advisory Council (EMAC)</w:t>
            </w:r>
          </w:p>
          <w:p w14:paraId="2859556E" w14:textId="77777777" w:rsidR="00FB0DB5" w:rsidRPr="009B74CA" w:rsidRDefault="00FB0DB5" w:rsidP="00CA023D">
            <w:pPr>
              <w:jc w:val="both"/>
              <w:rPr>
                <w:rFonts w:ascii="Arial" w:hAnsi="Arial" w:cs="Arial"/>
                <w:sz w:val="18"/>
                <w:szCs w:val="18"/>
                <w:lang w:eastAsia="ja-JP"/>
              </w:rPr>
            </w:pPr>
          </w:p>
          <w:p w14:paraId="062F1EFA" w14:textId="77777777" w:rsidR="00FB0DB5" w:rsidRPr="009B74CA" w:rsidRDefault="00FB0DB5" w:rsidP="00CA023D">
            <w:pPr>
              <w:jc w:val="both"/>
              <w:rPr>
                <w:rFonts w:ascii="Arial" w:hAnsi="Arial" w:cs="Arial"/>
                <w:b/>
                <w:sz w:val="18"/>
                <w:szCs w:val="18"/>
                <w:lang w:eastAsia="ja-JP"/>
              </w:rPr>
            </w:pPr>
            <w:r w:rsidRPr="009B74CA">
              <w:rPr>
                <w:rFonts w:ascii="Arial" w:hAnsi="Arial" w:cs="Arial"/>
                <w:b/>
                <w:sz w:val="18"/>
                <w:szCs w:val="18"/>
                <w:lang w:eastAsia="ja-JP"/>
              </w:rPr>
              <w:t>Responsibility: DEM</w:t>
            </w:r>
          </w:p>
          <w:p w14:paraId="0EFEE9B2" w14:textId="77777777" w:rsidR="00FB0DB5" w:rsidRPr="009B74CA" w:rsidRDefault="00FB0DB5" w:rsidP="00CA023D">
            <w:pPr>
              <w:jc w:val="both"/>
              <w:rPr>
                <w:rFonts w:ascii="Arial" w:hAnsi="Arial" w:cs="Arial"/>
                <w:b/>
                <w:sz w:val="18"/>
                <w:szCs w:val="18"/>
                <w:lang w:eastAsia="ja-JP"/>
              </w:rPr>
            </w:pPr>
          </w:p>
          <w:p w14:paraId="201A8422" w14:textId="77777777" w:rsidR="00B93036" w:rsidRPr="009B74CA" w:rsidRDefault="00B93036" w:rsidP="00CA023D">
            <w:pPr>
              <w:jc w:val="both"/>
              <w:rPr>
                <w:rFonts w:ascii="Arial" w:hAnsi="Arial" w:cs="Arial"/>
                <w:b/>
                <w:sz w:val="18"/>
                <w:szCs w:val="18"/>
                <w:lang w:eastAsia="ja-JP"/>
              </w:rPr>
            </w:pPr>
          </w:p>
          <w:p w14:paraId="58EE3AFB" w14:textId="77777777" w:rsidR="00B93036" w:rsidRPr="009B74CA" w:rsidRDefault="00B93036" w:rsidP="00CA023D">
            <w:pPr>
              <w:jc w:val="both"/>
              <w:rPr>
                <w:rFonts w:ascii="Arial" w:hAnsi="Arial" w:cs="Arial"/>
                <w:b/>
                <w:sz w:val="18"/>
                <w:szCs w:val="18"/>
                <w:lang w:eastAsia="ja-JP"/>
              </w:rPr>
            </w:pPr>
          </w:p>
          <w:p w14:paraId="0614D521" w14:textId="344BBF14" w:rsidR="00B93036" w:rsidRPr="009B74CA" w:rsidRDefault="00B93036" w:rsidP="00CA023D">
            <w:pPr>
              <w:jc w:val="both"/>
              <w:rPr>
                <w:rFonts w:ascii="Arial" w:hAnsi="Arial" w:cs="Arial"/>
                <w:b/>
                <w:sz w:val="18"/>
                <w:szCs w:val="18"/>
                <w:lang w:eastAsia="ja-JP"/>
              </w:rPr>
            </w:pPr>
          </w:p>
        </w:tc>
      </w:tr>
      <w:tr w:rsidR="00FB0DB5" w:rsidRPr="009B74CA" w14:paraId="0C385CA0" w14:textId="77777777" w:rsidTr="007C1634">
        <w:trPr>
          <w:trHeight w:val="1425"/>
          <w:jc w:val="right"/>
        </w:trPr>
        <w:tc>
          <w:tcPr>
            <w:tcW w:w="1857" w:type="dxa"/>
            <w:vMerge/>
          </w:tcPr>
          <w:p w14:paraId="20A4E049" w14:textId="77777777" w:rsidR="00FB0DB5" w:rsidRPr="009B74CA" w:rsidRDefault="00FB0DB5" w:rsidP="00CA023D">
            <w:pPr>
              <w:jc w:val="both"/>
              <w:rPr>
                <w:rFonts w:ascii="Arial" w:hAnsi="Arial" w:cs="Arial"/>
                <w:b/>
                <w:sz w:val="18"/>
                <w:szCs w:val="18"/>
                <w:lang w:eastAsia="ja-JP"/>
              </w:rPr>
            </w:pPr>
          </w:p>
        </w:tc>
        <w:tc>
          <w:tcPr>
            <w:tcW w:w="3309" w:type="dxa"/>
            <w:vMerge/>
            <w:tcBorders>
              <w:top w:val="single" w:sz="6" w:space="0" w:color="auto"/>
              <w:bottom w:val="single" w:sz="4" w:space="0" w:color="auto"/>
            </w:tcBorders>
          </w:tcPr>
          <w:p w14:paraId="703D14ED" w14:textId="77777777" w:rsidR="00FB0DB5" w:rsidRPr="009B74CA" w:rsidRDefault="00FB0DB5" w:rsidP="00CA023D">
            <w:pPr>
              <w:jc w:val="both"/>
              <w:rPr>
                <w:rFonts w:ascii="Arial" w:hAnsi="Arial" w:cs="Arial"/>
                <w:sz w:val="18"/>
                <w:szCs w:val="18"/>
                <w:lang w:eastAsia="ja-JP"/>
              </w:rPr>
            </w:pPr>
          </w:p>
        </w:tc>
        <w:tc>
          <w:tcPr>
            <w:tcW w:w="3444" w:type="dxa"/>
          </w:tcPr>
          <w:p w14:paraId="7258C214" w14:textId="77777777" w:rsidR="00FB0DB5" w:rsidRPr="009B74CA" w:rsidRDefault="00FB0DB5" w:rsidP="00CA023D">
            <w:pPr>
              <w:jc w:val="both"/>
              <w:rPr>
                <w:rFonts w:ascii="Arial" w:hAnsi="Arial" w:cs="Arial"/>
                <w:sz w:val="18"/>
                <w:szCs w:val="18"/>
                <w:lang w:eastAsia="ja-JP"/>
              </w:rPr>
            </w:pPr>
          </w:p>
          <w:p w14:paraId="521A6E61" w14:textId="46598B6C" w:rsidR="00FB0DB5" w:rsidRPr="009B74CA" w:rsidRDefault="00FB0DB5" w:rsidP="00CA023D">
            <w:pPr>
              <w:jc w:val="both"/>
              <w:rPr>
                <w:rFonts w:ascii="Arial" w:hAnsi="Arial" w:cs="Arial"/>
                <w:sz w:val="18"/>
                <w:szCs w:val="18"/>
                <w:lang w:eastAsia="ja-JP"/>
              </w:rPr>
            </w:pPr>
            <w:r w:rsidRPr="009B74CA">
              <w:rPr>
                <w:rFonts w:ascii="Arial" w:hAnsi="Arial" w:cs="Arial"/>
                <w:sz w:val="18"/>
                <w:szCs w:val="18"/>
                <w:lang w:eastAsia="ja-JP"/>
              </w:rPr>
              <w:t>1.3MegaWatt grid tied resilient solar Photo-voltaic systems installed at (7) Government buildings</w:t>
            </w:r>
            <w:r w:rsidR="00B93036" w:rsidRPr="009B74CA">
              <w:rPr>
                <w:rFonts w:ascii="Arial" w:hAnsi="Arial" w:cs="Arial"/>
                <w:sz w:val="18"/>
                <w:szCs w:val="18"/>
                <w:lang w:eastAsia="ja-JP"/>
              </w:rPr>
              <w:t>.</w:t>
            </w:r>
          </w:p>
          <w:p w14:paraId="10212C26" w14:textId="77777777" w:rsidR="00FB0DB5" w:rsidRPr="009B74CA" w:rsidRDefault="00FB0DB5" w:rsidP="00CA023D">
            <w:pPr>
              <w:jc w:val="both"/>
              <w:rPr>
                <w:rFonts w:ascii="Arial" w:hAnsi="Arial" w:cs="Arial"/>
                <w:sz w:val="18"/>
                <w:szCs w:val="18"/>
                <w:lang w:eastAsia="ja-JP"/>
              </w:rPr>
            </w:pPr>
          </w:p>
          <w:p w14:paraId="28208F42" w14:textId="2587A29D" w:rsidR="00FB0DB5" w:rsidRPr="009B74CA" w:rsidRDefault="00FB0DB5" w:rsidP="00CA023D">
            <w:pPr>
              <w:jc w:val="both"/>
              <w:rPr>
                <w:rFonts w:ascii="Arial" w:hAnsi="Arial" w:cs="Arial"/>
                <w:sz w:val="18"/>
                <w:szCs w:val="18"/>
                <w:lang w:eastAsia="ja-JP"/>
              </w:rPr>
            </w:pPr>
            <w:r w:rsidRPr="009B74CA">
              <w:rPr>
                <w:rFonts w:ascii="Arial" w:hAnsi="Arial" w:cs="Arial"/>
                <w:b/>
                <w:bCs/>
                <w:sz w:val="18"/>
                <w:szCs w:val="18"/>
                <w:lang w:eastAsia="ja-JP"/>
              </w:rPr>
              <w:t>Means of verification</w:t>
            </w:r>
            <w:r w:rsidRPr="009B74CA">
              <w:rPr>
                <w:rFonts w:ascii="Arial" w:hAnsi="Arial" w:cs="Arial"/>
                <w:sz w:val="18"/>
                <w:szCs w:val="18"/>
                <w:lang w:eastAsia="ja-JP"/>
              </w:rPr>
              <w:t xml:space="preserve">: Reporting from the </w:t>
            </w:r>
            <w:r w:rsidR="00B615DC" w:rsidRPr="00B615DC">
              <w:rPr>
                <w:rFonts w:ascii="Arial" w:hAnsi="Arial" w:cs="Arial"/>
                <w:sz w:val="18"/>
                <w:szCs w:val="18"/>
                <w:lang w:eastAsia="ja-JP"/>
              </w:rPr>
              <w:t>Ministry of Energy, Small Business and Entrepreneurship</w:t>
            </w:r>
            <w:r w:rsidR="00B615DC" w:rsidRPr="00B615DC" w:rsidDel="00B615DC">
              <w:rPr>
                <w:rFonts w:ascii="Arial" w:hAnsi="Arial" w:cs="Arial"/>
                <w:sz w:val="18"/>
                <w:szCs w:val="18"/>
                <w:lang w:eastAsia="ja-JP"/>
              </w:rPr>
              <w:t xml:space="preserve"> </w:t>
            </w:r>
            <w:r w:rsidRPr="009B74CA">
              <w:rPr>
                <w:rFonts w:ascii="Arial" w:hAnsi="Arial" w:cs="Arial"/>
                <w:sz w:val="18"/>
                <w:szCs w:val="18"/>
                <w:lang w:eastAsia="ja-JP"/>
              </w:rPr>
              <w:t>(ME</w:t>
            </w:r>
            <w:r w:rsidR="00A070A6">
              <w:rPr>
                <w:rFonts w:ascii="Arial" w:hAnsi="Arial" w:cs="Arial"/>
                <w:sz w:val="18"/>
                <w:szCs w:val="18"/>
                <w:lang w:eastAsia="ja-JP"/>
              </w:rPr>
              <w:t>SBE</w:t>
            </w:r>
            <w:r w:rsidRPr="009B74CA">
              <w:rPr>
                <w:rFonts w:ascii="Arial" w:hAnsi="Arial" w:cs="Arial"/>
                <w:sz w:val="18"/>
                <w:szCs w:val="18"/>
                <w:lang w:eastAsia="ja-JP"/>
              </w:rPr>
              <w:t xml:space="preserve">) </w:t>
            </w:r>
          </w:p>
          <w:p w14:paraId="0424B251" w14:textId="77777777" w:rsidR="00FB0DB5" w:rsidRPr="009B74CA" w:rsidRDefault="00FB0DB5" w:rsidP="00CA023D">
            <w:pPr>
              <w:jc w:val="both"/>
              <w:rPr>
                <w:rFonts w:ascii="Arial" w:hAnsi="Arial" w:cs="Arial"/>
                <w:sz w:val="18"/>
                <w:szCs w:val="18"/>
                <w:lang w:eastAsia="ja-JP"/>
              </w:rPr>
            </w:pPr>
          </w:p>
          <w:p w14:paraId="4B9CF3C9" w14:textId="5F762FC8" w:rsidR="00FB0DB5" w:rsidRPr="009B74CA" w:rsidRDefault="00FB0DB5" w:rsidP="00CA023D">
            <w:pPr>
              <w:jc w:val="both"/>
              <w:rPr>
                <w:rFonts w:ascii="Arial" w:hAnsi="Arial" w:cs="Arial"/>
                <w:sz w:val="18"/>
                <w:szCs w:val="18"/>
                <w:lang w:eastAsia="ja-JP"/>
              </w:rPr>
            </w:pPr>
            <w:r w:rsidRPr="009B74CA">
              <w:rPr>
                <w:rFonts w:ascii="Arial" w:hAnsi="Arial" w:cs="Arial"/>
                <w:b/>
                <w:bCs/>
                <w:sz w:val="18"/>
                <w:szCs w:val="18"/>
                <w:lang w:eastAsia="ja-JP"/>
              </w:rPr>
              <w:t xml:space="preserve">Responsibility: </w:t>
            </w:r>
            <w:r w:rsidR="00A070A6" w:rsidRPr="00A070A6">
              <w:rPr>
                <w:rFonts w:ascii="Arial" w:hAnsi="Arial" w:cs="Arial"/>
                <w:b/>
                <w:bCs/>
                <w:sz w:val="18"/>
                <w:szCs w:val="18"/>
                <w:lang w:eastAsia="ja-JP"/>
              </w:rPr>
              <w:t>MESBE</w:t>
            </w:r>
          </w:p>
          <w:p w14:paraId="5F413BBC" w14:textId="77777777" w:rsidR="00FB0DB5" w:rsidRPr="009B74CA" w:rsidRDefault="00FB0DB5" w:rsidP="00CA023D">
            <w:pPr>
              <w:jc w:val="both"/>
              <w:rPr>
                <w:rFonts w:ascii="Arial" w:hAnsi="Arial" w:cs="Arial"/>
                <w:sz w:val="18"/>
                <w:szCs w:val="18"/>
                <w:lang w:eastAsia="ja-JP"/>
              </w:rPr>
            </w:pPr>
          </w:p>
          <w:p w14:paraId="649D93B4" w14:textId="77777777" w:rsidR="00FB0DB5" w:rsidRPr="009B74CA" w:rsidRDefault="00FB0DB5" w:rsidP="00CA023D">
            <w:pPr>
              <w:jc w:val="both"/>
              <w:rPr>
                <w:rFonts w:ascii="Arial" w:hAnsi="Arial" w:cs="Arial"/>
                <w:sz w:val="18"/>
                <w:szCs w:val="18"/>
                <w:lang w:eastAsia="ja-JP"/>
              </w:rPr>
            </w:pPr>
          </w:p>
        </w:tc>
      </w:tr>
      <w:tr w:rsidR="00FB0DB5" w:rsidRPr="009B74CA" w14:paraId="36582DBF" w14:textId="77777777" w:rsidTr="007C1634">
        <w:trPr>
          <w:trHeight w:val="1227"/>
          <w:jc w:val="right"/>
        </w:trPr>
        <w:tc>
          <w:tcPr>
            <w:tcW w:w="1857" w:type="dxa"/>
            <w:vMerge w:val="restart"/>
          </w:tcPr>
          <w:p w14:paraId="69461FBE" w14:textId="77777777" w:rsidR="00FB0DB5" w:rsidRPr="009B74CA" w:rsidRDefault="00FB0DB5" w:rsidP="00CA023D">
            <w:pPr>
              <w:jc w:val="both"/>
              <w:rPr>
                <w:rFonts w:ascii="Arial" w:hAnsi="Arial" w:cs="Arial"/>
                <w:b/>
                <w:sz w:val="18"/>
                <w:szCs w:val="18"/>
                <w:lang w:eastAsia="ja-JP"/>
              </w:rPr>
            </w:pPr>
            <w:r w:rsidRPr="009B74CA">
              <w:rPr>
                <w:rFonts w:ascii="Arial" w:hAnsi="Arial" w:cs="Arial"/>
                <w:b/>
                <w:sz w:val="18"/>
                <w:szCs w:val="18"/>
                <w:lang w:eastAsia="ja-JP"/>
              </w:rPr>
              <w:t>RISK IDENTIFICATION</w:t>
            </w:r>
          </w:p>
        </w:tc>
        <w:tc>
          <w:tcPr>
            <w:tcW w:w="3309" w:type="dxa"/>
            <w:tcBorders>
              <w:top w:val="single" w:sz="4" w:space="0" w:color="auto"/>
            </w:tcBorders>
          </w:tcPr>
          <w:p w14:paraId="423CB003" w14:textId="77777777" w:rsidR="00FB0DB5" w:rsidRPr="009B74CA" w:rsidRDefault="00FB0DB5" w:rsidP="00CA023D">
            <w:pPr>
              <w:jc w:val="both"/>
              <w:rPr>
                <w:rFonts w:ascii="Arial" w:hAnsi="Arial" w:cs="Arial"/>
                <w:sz w:val="18"/>
                <w:szCs w:val="18"/>
                <w:lang w:eastAsia="ja-JP"/>
              </w:rPr>
            </w:pPr>
            <w:r w:rsidRPr="009B74CA">
              <w:rPr>
                <w:rFonts w:ascii="Arial" w:hAnsi="Arial" w:cs="Arial"/>
                <w:sz w:val="18"/>
                <w:szCs w:val="18"/>
                <w:lang w:eastAsia="ja-JP"/>
              </w:rPr>
              <w:t xml:space="preserve">Improved quality of impact weather forecasting and hurricane information. </w:t>
            </w:r>
          </w:p>
        </w:tc>
        <w:tc>
          <w:tcPr>
            <w:tcW w:w="3444" w:type="dxa"/>
            <w:vAlign w:val="center"/>
          </w:tcPr>
          <w:p w14:paraId="2D3943D3" w14:textId="61B0826F" w:rsidR="00FB0DB5" w:rsidRPr="009B74CA" w:rsidRDefault="00FB0DB5" w:rsidP="00CA023D">
            <w:pPr>
              <w:jc w:val="both"/>
              <w:rPr>
                <w:rFonts w:ascii="Arial" w:hAnsi="Arial" w:cs="Arial"/>
                <w:sz w:val="18"/>
                <w:szCs w:val="18"/>
                <w:lang w:eastAsia="ja-JP"/>
              </w:rPr>
            </w:pPr>
            <w:r w:rsidRPr="009B74CA">
              <w:rPr>
                <w:rFonts w:ascii="Arial" w:hAnsi="Arial" w:cs="Arial"/>
                <w:sz w:val="18"/>
                <w:szCs w:val="18"/>
              </w:rPr>
              <w:t>Impact based forecasting for Barbados has been introduced effective June 1</w:t>
            </w:r>
            <w:r w:rsidRPr="009B74CA">
              <w:rPr>
                <w:rFonts w:ascii="Arial" w:hAnsi="Arial" w:cs="Arial"/>
                <w:sz w:val="18"/>
                <w:szCs w:val="18"/>
                <w:vertAlign w:val="superscript"/>
              </w:rPr>
              <w:t>st</w:t>
            </w:r>
            <w:r w:rsidR="00B93036" w:rsidRPr="009B74CA">
              <w:rPr>
                <w:rFonts w:ascii="Arial" w:hAnsi="Arial" w:cs="Arial"/>
                <w:sz w:val="18"/>
                <w:szCs w:val="18"/>
              </w:rPr>
              <w:t xml:space="preserve">, </w:t>
            </w:r>
            <w:r w:rsidRPr="009B74CA">
              <w:rPr>
                <w:rFonts w:ascii="Arial" w:hAnsi="Arial" w:cs="Arial"/>
                <w:sz w:val="18"/>
                <w:szCs w:val="18"/>
              </w:rPr>
              <w:t>2020.</w:t>
            </w:r>
          </w:p>
          <w:p w14:paraId="56A127AE" w14:textId="77777777" w:rsidR="00FB0DB5" w:rsidRPr="009B74CA" w:rsidRDefault="00FB0DB5" w:rsidP="00CA023D">
            <w:pPr>
              <w:jc w:val="both"/>
              <w:rPr>
                <w:rFonts w:ascii="Arial" w:hAnsi="Arial" w:cs="Arial"/>
                <w:sz w:val="18"/>
                <w:szCs w:val="18"/>
                <w:lang w:eastAsia="ja-JP"/>
              </w:rPr>
            </w:pPr>
          </w:p>
          <w:p w14:paraId="7F7C2EE6" w14:textId="77777777" w:rsidR="00FB0DB5" w:rsidRPr="009B74CA" w:rsidRDefault="00FB0DB5" w:rsidP="00CA023D">
            <w:pPr>
              <w:jc w:val="both"/>
              <w:rPr>
                <w:rFonts w:ascii="Arial" w:hAnsi="Arial" w:cs="Arial"/>
                <w:sz w:val="18"/>
                <w:szCs w:val="18"/>
                <w:lang w:eastAsia="ja-JP"/>
              </w:rPr>
            </w:pPr>
            <w:r w:rsidRPr="009B74CA">
              <w:rPr>
                <w:rFonts w:ascii="Arial" w:hAnsi="Arial" w:cs="Arial"/>
                <w:b/>
                <w:bCs/>
                <w:sz w:val="18"/>
                <w:szCs w:val="18"/>
                <w:lang w:eastAsia="ja-JP"/>
              </w:rPr>
              <w:t>Means of verification</w:t>
            </w:r>
            <w:r w:rsidRPr="009B74CA">
              <w:rPr>
                <w:rFonts w:ascii="Arial" w:hAnsi="Arial" w:cs="Arial"/>
                <w:sz w:val="18"/>
                <w:szCs w:val="18"/>
                <w:lang w:eastAsia="ja-JP"/>
              </w:rPr>
              <w:t>:</w:t>
            </w:r>
          </w:p>
          <w:p w14:paraId="5A2034F3" w14:textId="0BBC985F" w:rsidR="00FB0DB5" w:rsidRPr="009B74CA" w:rsidRDefault="00FB0DB5" w:rsidP="00EA4813">
            <w:pPr>
              <w:pStyle w:val="CommentText"/>
              <w:jc w:val="both"/>
              <w:rPr>
                <w:rFonts w:ascii="Arial" w:hAnsi="Arial" w:cs="Arial"/>
                <w:sz w:val="18"/>
                <w:szCs w:val="18"/>
              </w:rPr>
            </w:pPr>
            <w:r w:rsidRPr="009B74CA">
              <w:rPr>
                <w:rFonts w:ascii="Arial" w:hAnsi="Arial" w:cs="Arial"/>
                <w:sz w:val="18"/>
                <w:szCs w:val="18"/>
              </w:rPr>
              <w:t xml:space="preserve">Monthly validation reports for the verification of </w:t>
            </w:r>
            <w:r w:rsidR="00B93036" w:rsidRPr="009B74CA">
              <w:rPr>
                <w:rFonts w:ascii="Arial" w:hAnsi="Arial" w:cs="Arial"/>
                <w:sz w:val="18"/>
                <w:szCs w:val="18"/>
              </w:rPr>
              <w:t>Barbados Meteorological Services</w:t>
            </w:r>
            <w:r w:rsidR="00B93036" w:rsidRPr="009B74CA">
              <w:rPr>
                <w:rFonts w:ascii="Arial" w:hAnsi="Arial" w:cs="Arial"/>
                <w:b/>
                <w:bCs/>
                <w:sz w:val="18"/>
                <w:szCs w:val="18"/>
              </w:rPr>
              <w:t xml:space="preserve"> </w:t>
            </w:r>
            <w:r w:rsidR="00B93036" w:rsidRPr="009B74CA">
              <w:rPr>
                <w:rFonts w:ascii="Arial" w:hAnsi="Arial" w:cs="Arial"/>
                <w:sz w:val="18"/>
                <w:szCs w:val="18"/>
              </w:rPr>
              <w:t>(</w:t>
            </w:r>
            <w:r w:rsidRPr="009B74CA">
              <w:rPr>
                <w:rFonts w:ascii="Arial" w:hAnsi="Arial" w:cs="Arial"/>
                <w:sz w:val="18"/>
                <w:szCs w:val="18"/>
              </w:rPr>
              <w:t>BMS</w:t>
            </w:r>
            <w:r w:rsidR="00B93036" w:rsidRPr="009B74CA">
              <w:rPr>
                <w:rFonts w:ascii="Arial" w:hAnsi="Arial" w:cs="Arial"/>
                <w:sz w:val="18"/>
                <w:szCs w:val="18"/>
              </w:rPr>
              <w:t>)</w:t>
            </w:r>
            <w:r w:rsidRPr="009B74CA">
              <w:rPr>
                <w:rFonts w:ascii="Arial" w:hAnsi="Arial" w:cs="Arial"/>
                <w:sz w:val="18"/>
                <w:szCs w:val="18"/>
              </w:rPr>
              <w:t xml:space="preserve"> high resolution numerical forecast simulations against actual forecaster predictions and observations.</w:t>
            </w:r>
          </w:p>
          <w:p w14:paraId="209C30CF" w14:textId="77777777" w:rsidR="00FB0DB5" w:rsidRPr="009B74CA" w:rsidRDefault="00FB0DB5" w:rsidP="00CA023D">
            <w:pPr>
              <w:jc w:val="both"/>
              <w:rPr>
                <w:rFonts w:ascii="Arial" w:hAnsi="Arial" w:cs="Arial"/>
                <w:b/>
                <w:bCs/>
                <w:sz w:val="18"/>
                <w:szCs w:val="18"/>
                <w:lang w:eastAsia="ja-JP"/>
              </w:rPr>
            </w:pPr>
          </w:p>
          <w:p w14:paraId="23094992" w14:textId="6765A69B" w:rsidR="00FB0DB5" w:rsidRPr="009B74CA" w:rsidRDefault="00FB0DB5" w:rsidP="00CA023D">
            <w:pPr>
              <w:jc w:val="both"/>
              <w:rPr>
                <w:rFonts w:ascii="Arial" w:hAnsi="Arial" w:cs="Arial"/>
                <w:sz w:val="18"/>
                <w:szCs w:val="18"/>
                <w:lang w:eastAsia="ja-JP"/>
              </w:rPr>
            </w:pPr>
            <w:r w:rsidRPr="009B74CA">
              <w:rPr>
                <w:rFonts w:ascii="Arial" w:hAnsi="Arial" w:cs="Arial"/>
                <w:b/>
                <w:bCs/>
                <w:sz w:val="18"/>
                <w:szCs w:val="18"/>
                <w:lang w:eastAsia="ja-JP"/>
              </w:rPr>
              <w:t>Responsibility:</w:t>
            </w:r>
            <w:r w:rsidRPr="009B74CA">
              <w:rPr>
                <w:rFonts w:ascii="Arial" w:hAnsi="Arial" w:cs="Arial"/>
                <w:sz w:val="18"/>
                <w:szCs w:val="18"/>
                <w:lang w:eastAsia="ja-JP"/>
              </w:rPr>
              <w:t xml:space="preserve"> </w:t>
            </w:r>
            <w:r w:rsidRPr="009B74CA">
              <w:rPr>
                <w:rFonts w:ascii="Arial" w:hAnsi="Arial" w:cs="Arial"/>
                <w:b/>
                <w:bCs/>
                <w:sz w:val="18"/>
                <w:szCs w:val="18"/>
                <w:lang w:eastAsia="ja-JP"/>
              </w:rPr>
              <w:t xml:space="preserve">BMS </w:t>
            </w:r>
          </w:p>
        </w:tc>
      </w:tr>
      <w:tr w:rsidR="00FB0DB5" w:rsidRPr="009B74CA" w14:paraId="502BF855" w14:textId="77777777" w:rsidTr="007C1634">
        <w:trPr>
          <w:trHeight w:val="1011"/>
          <w:jc w:val="right"/>
        </w:trPr>
        <w:tc>
          <w:tcPr>
            <w:tcW w:w="1857" w:type="dxa"/>
            <w:vMerge/>
            <w:tcBorders>
              <w:bottom w:val="single" w:sz="6" w:space="0" w:color="auto"/>
            </w:tcBorders>
          </w:tcPr>
          <w:p w14:paraId="6FDFCBB4" w14:textId="77777777" w:rsidR="00FB0DB5" w:rsidRPr="009B74CA" w:rsidRDefault="00FB0DB5" w:rsidP="00CA023D">
            <w:pPr>
              <w:jc w:val="both"/>
              <w:rPr>
                <w:rFonts w:ascii="Arial" w:hAnsi="Arial" w:cs="Arial"/>
                <w:b/>
                <w:sz w:val="18"/>
                <w:szCs w:val="18"/>
                <w:lang w:eastAsia="ja-JP"/>
              </w:rPr>
            </w:pPr>
          </w:p>
        </w:tc>
        <w:tc>
          <w:tcPr>
            <w:tcW w:w="3309" w:type="dxa"/>
            <w:tcBorders>
              <w:bottom w:val="single" w:sz="6" w:space="0" w:color="auto"/>
            </w:tcBorders>
          </w:tcPr>
          <w:p w14:paraId="7796B7FE" w14:textId="4B88D99B" w:rsidR="00FB0DB5" w:rsidRPr="009B74CA" w:rsidRDefault="00FB0DB5" w:rsidP="00CA023D">
            <w:pPr>
              <w:jc w:val="both"/>
              <w:rPr>
                <w:rFonts w:ascii="Arial" w:hAnsi="Arial" w:cs="Arial"/>
                <w:sz w:val="18"/>
                <w:szCs w:val="18"/>
                <w:lang w:eastAsia="ja-JP"/>
              </w:rPr>
            </w:pPr>
            <w:r w:rsidRPr="009B74CA">
              <w:rPr>
                <w:rFonts w:ascii="Arial" w:hAnsi="Arial" w:cs="Arial"/>
                <w:sz w:val="18"/>
                <w:szCs w:val="18"/>
                <w:lang w:eastAsia="ja-JP"/>
              </w:rPr>
              <w:t>Improved NCRIPP sustainability in use and applicability</w:t>
            </w:r>
            <w:r w:rsidR="00B93036" w:rsidRPr="009B74CA">
              <w:rPr>
                <w:rFonts w:ascii="Arial" w:hAnsi="Arial" w:cs="Arial"/>
                <w:sz w:val="18"/>
                <w:szCs w:val="18"/>
                <w:lang w:eastAsia="ja-JP"/>
              </w:rPr>
              <w:t>.</w:t>
            </w:r>
          </w:p>
        </w:tc>
        <w:tc>
          <w:tcPr>
            <w:tcW w:w="3444" w:type="dxa"/>
            <w:tcBorders>
              <w:bottom w:val="single" w:sz="6" w:space="0" w:color="auto"/>
            </w:tcBorders>
          </w:tcPr>
          <w:p w14:paraId="6C1D71FF" w14:textId="6885A653" w:rsidR="00FB0DB5" w:rsidRPr="009B74CA" w:rsidRDefault="00FB0DB5" w:rsidP="00CA023D">
            <w:pPr>
              <w:jc w:val="both"/>
              <w:rPr>
                <w:rFonts w:ascii="Arial" w:hAnsi="Arial" w:cs="Arial"/>
                <w:sz w:val="18"/>
                <w:szCs w:val="18"/>
                <w:lang w:eastAsia="ja-JP"/>
              </w:rPr>
            </w:pPr>
            <w:r w:rsidRPr="009B74CA">
              <w:rPr>
                <w:rFonts w:ascii="Arial" w:hAnsi="Arial" w:cs="Arial"/>
                <w:sz w:val="18"/>
                <w:szCs w:val="18"/>
                <w:lang w:eastAsia="ja-JP"/>
              </w:rPr>
              <w:t>Probabilistic beach loss estimation model introduced</w:t>
            </w:r>
            <w:r w:rsidR="00B93036" w:rsidRPr="009B74CA">
              <w:rPr>
                <w:rFonts w:ascii="Arial" w:hAnsi="Arial" w:cs="Arial"/>
                <w:sz w:val="18"/>
                <w:szCs w:val="18"/>
                <w:lang w:eastAsia="ja-JP"/>
              </w:rPr>
              <w:t>.</w:t>
            </w:r>
          </w:p>
          <w:p w14:paraId="40AB450A" w14:textId="77777777" w:rsidR="00FB0DB5" w:rsidRPr="009B74CA" w:rsidRDefault="00FB0DB5" w:rsidP="00CA023D">
            <w:pPr>
              <w:jc w:val="both"/>
              <w:rPr>
                <w:rFonts w:ascii="Arial" w:hAnsi="Arial" w:cs="Arial"/>
                <w:sz w:val="18"/>
                <w:szCs w:val="18"/>
                <w:lang w:eastAsia="ja-JP"/>
              </w:rPr>
            </w:pPr>
          </w:p>
          <w:p w14:paraId="05845EC9" w14:textId="6A4AB523" w:rsidR="00FB0DB5" w:rsidRPr="009B74CA" w:rsidRDefault="00FB0DB5" w:rsidP="00CA023D">
            <w:pPr>
              <w:jc w:val="both"/>
              <w:rPr>
                <w:rFonts w:ascii="Arial" w:hAnsi="Arial" w:cs="Arial"/>
                <w:sz w:val="18"/>
                <w:szCs w:val="18"/>
                <w:lang w:eastAsia="ja-JP"/>
              </w:rPr>
            </w:pPr>
            <w:r w:rsidRPr="009B74CA">
              <w:rPr>
                <w:rFonts w:ascii="Arial" w:hAnsi="Arial" w:cs="Arial"/>
                <w:b/>
                <w:bCs/>
                <w:sz w:val="18"/>
                <w:szCs w:val="18"/>
                <w:lang w:eastAsia="ja-JP"/>
              </w:rPr>
              <w:t>Means of verification</w:t>
            </w:r>
            <w:r w:rsidRPr="009B74CA">
              <w:rPr>
                <w:rFonts w:ascii="Arial" w:hAnsi="Arial" w:cs="Arial"/>
                <w:sz w:val="18"/>
                <w:szCs w:val="18"/>
                <w:lang w:eastAsia="ja-JP"/>
              </w:rPr>
              <w:t>: Communication/memo from Director, CZMU that model is being used/applied</w:t>
            </w:r>
            <w:r w:rsidR="00B93036" w:rsidRPr="009B74CA">
              <w:rPr>
                <w:rFonts w:ascii="Arial" w:hAnsi="Arial" w:cs="Arial"/>
                <w:sz w:val="18"/>
                <w:szCs w:val="18"/>
                <w:lang w:eastAsia="ja-JP"/>
              </w:rPr>
              <w:t>.</w:t>
            </w:r>
          </w:p>
          <w:p w14:paraId="423509CE" w14:textId="77777777" w:rsidR="00FB0DB5" w:rsidRPr="009B74CA" w:rsidRDefault="00FB0DB5" w:rsidP="00CA023D">
            <w:pPr>
              <w:jc w:val="both"/>
              <w:rPr>
                <w:rFonts w:ascii="Arial" w:hAnsi="Arial" w:cs="Arial"/>
                <w:b/>
                <w:bCs/>
                <w:sz w:val="18"/>
                <w:szCs w:val="18"/>
                <w:lang w:eastAsia="ja-JP"/>
              </w:rPr>
            </w:pPr>
          </w:p>
          <w:p w14:paraId="07C5F3F0" w14:textId="77777777" w:rsidR="00FB0DB5" w:rsidRPr="009B74CA" w:rsidRDefault="00FB0DB5" w:rsidP="00CA023D">
            <w:pPr>
              <w:jc w:val="both"/>
              <w:rPr>
                <w:rFonts w:ascii="Arial" w:hAnsi="Arial" w:cs="Arial"/>
                <w:sz w:val="18"/>
                <w:szCs w:val="18"/>
                <w:lang w:eastAsia="ja-JP"/>
              </w:rPr>
            </w:pPr>
            <w:r w:rsidRPr="009B74CA">
              <w:rPr>
                <w:rFonts w:ascii="Arial" w:hAnsi="Arial" w:cs="Arial"/>
                <w:b/>
                <w:bCs/>
                <w:sz w:val="18"/>
                <w:szCs w:val="18"/>
                <w:lang w:eastAsia="ja-JP"/>
              </w:rPr>
              <w:t>Responsibility:  CZMU</w:t>
            </w:r>
            <w:r w:rsidRPr="009B74CA" w:rsidDel="00B02C67">
              <w:rPr>
                <w:rFonts w:ascii="Arial" w:hAnsi="Arial" w:cs="Arial"/>
                <w:b/>
                <w:bCs/>
                <w:sz w:val="18"/>
                <w:szCs w:val="18"/>
                <w:lang w:eastAsia="ja-JP"/>
              </w:rPr>
              <w:t xml:space="preserve"> </w:t>
            </w:r>
          </w:p>
        </w:tc>
      </w:tr>
      <w:tr w:rsidR="00FB0DB5" w:rsidRPr="009B74CA" w14:paraId="0000D417" w14:textId="77777777" w:rsidTr="007C1634">
        <w:trPr>
          <w:trHeight w:val="1065"/>
          <w:jc w:val="right"/>
        </w:trPr>
        <w:tc>
          <w:tcPr>
            <w:tcW w:w="1857" w:type="dxa"/>
            <w:vMerge w:val="restart"/>
            <w:tcBorders>
              <w:top w:val="single" w:sz="6" w:space="0" w:color="auto"/>
              <w:bottom w:val="single" w:sz="6" w:space="0" w:color="auto"/>
            </w:tcBorders>
          </w:tcPr>
          <w:p w14:paraId="41E2ACEB" w14:textId="7AA87689" w:rsidR="00FB0DB5" w:rsidRPr="009B74CA" w:rsidRDefault="00FB0DB5" w:rsidP="00CA023D">
            <w:pPr>
              <w:jc w:val="both"/>
              <w:rPr>
                <w:rFonts w:ascii="Arial" w:hAnsi="Arial" w:cs="Arial"/>
                <w:b/>
                <w:sz w:val="18"/>
                <w:szCs w:val="18"/>
                <w:lang w:eastAsia="ja-JP"/>
              </w:rPr>
            </w:pPr>
            <w:r w:rsidRPr="009B74CA">
              <w:rPr>
                <w:rFonts w:ascii="Arial" w:hAnsi="Arial" w:cs="Arial"/>
                <w:b/>
                <w:sz w:val="18"/>
                <w:szCs w:val="18"/>
                <w:lang w:eastAsia="ja-JP"/>
              </w:rPr>
              <w:t>RESPONSE &amp; PREPAREDNESS</w:t>
            </w:r>
          </w:p>
        </w:tc>
        <w:tc>
          <w:tcPr>
            <w:tcW w:w="3309" w:type="dxa"/>
            <w:tcBorders>
              <w:top w:val="single" w:sz="6" w:space="0" w:color="auto"/>
              <w:bottom w:val="single" w:sz="6" w:space="0" w:color="auto"/>
            </w:tcBorders>
          </w:tcPr>
          <w:p w14:paraId="30109D9F" w14:textId="2557FB68" w:rsidR="00FB0DB5" w:rsidRPr="009B74CA" w:rsidRDefault="00FB0DB5" w:rsidP="00CA023D">
            <w:pPr>
              <w:jc w:val="both"/>
              <w:rPr>
                <w:rFonts w:ascii="Arial" w:hAnsi="Arial" w:cs="Arial"/>
                <w:sz w:val="18"/>
                <w:szCs w:val="18"/>
                <w:lang w:eastAsia="ja-JP"/>
              </w:rPr>
            </w:pPr>
            <w:r w:rsidRPr="009B74CA">
              <w:rPr>
                <w:rFonts w:ascii="Arial" w:hAnsi="Arial" w:cs="Arial"/>
                <w:sz w:val="18"/>
                <w:szCs w:val="18"/>
                <w:lang w:eastAsia="es-ES"/>
              </w:rPr>
              <w:t>Improved social protection policies and standard operating procedures for managing vulnerable persons</w:t>
            </w:r>
            <w:r w:rsidR="00B93036" w:rsidRPr="009B74CA">
              <w:rPr>
                <w:rFonts w:ascii="Arial" w:hAnsi="Arial" w:cs="Arial"/>
                <w:sz w:val="18"/>
                <w:szCs w:val="18"/>
                <w:lang w:eastAsia="es-ES"/>
              </w:rPr>
              <w:t>.</w:t>
            </w:r>
            <w:r w:rsidRPr="009B74CA">
              <w:rPr>
                <w:rFonts w:ascii="Arial" w:hAnsi="Arial" w:cs="Arial"/>
                <w:sz w:val="18"/>
                <w:szCs w:val="18"/>
                <w:lang w:eastAsia="es-ES"/>
              </w:rPr>
              <w:t xml:space="preserve"> </w:t>
            </w:r>
          </w:p>
          <w:p w14:paraId="087BA5F8" w14:textId="77777777" w:rsidR="00FB0DB5" w:rsidRPr="009B74CA" w:rsidRDefault="00FB0DB5" w:rsidP="00CA023D">
            <w:pPr>
              <w:jc w:val="both"/>
              <w:rPr>
                <w:rFonts w:ascii="Arial" w:hAnsi="Arial" w:cs="Arial"/>
                <w:sz w:val="18"/>
                <w:szCs w:val="18"/>
                <w:lang w:eastAsia="ja-JP"/>
              </w:rPr>
            </w:pPr>
          </w:p>
        </w:tc>
        <w:tc>
          <w:tcPr>
            <w:tcW w:w="3444" w:type="dxa"/>
            <w:tcBorders>
              <w:top w:val="single" w:sz="6" w:space="0" w:color="auto"/>
              <w:bottom w:val="single" w:sz="6" w:space="0" w:color="auto"/>
            </w:tcBorders>
          </w:tcPr>
          <w:p w14:paraId="0A9AE055" w14:textId="0C36D33B" w:rsidR="00FB0DB5" w:rsidRPr="009B74CA" w:rsidRDefault="00FB0DB5" w:rsidP="00CA023D">
            <w:pPr>
              <w:jc w:val="both"/>
              <w:rPr>
                <w:rFonts w:ascii="Arial" w:hAnsi="Arial" w:cs="Arial"/>
                <w:sz w:val="18"/>
                <w:szCs w:val="18"/>
                <w:lang w:eastAsia="es-ES"/>
              </w:rPr>
            </w:pPr>
            <w:r w:rsidRPr="009B74CA">
              <w:rPr>
                <w:rFonts w:ascii="Arial" w:hAnsi="Arial" w:cs="Arial"/>
                <w:sz w:val="18"/>
                <w:szCs w:val="18"/>
                <w:lang w:eastAsia="es-ES"/>
              </w:rPr>
              <w:t xml:space="preserve">Inventory of social protection </w:t>
            </w:r>
            <w:proofErr w:type="spellStart"/>
            <w:r w:rsidRPr="009B74CA">
              <w:rPr>
                <w:rFonts w:ascii="Arial" w:hAnsi="Arial" w:cs="Arial"/>
                <w:sz w:val="18"/>
                <w:szCs w:val="18"/>
                <w:lang w:eastAsia="es-ES"/>
              </w:rPr>
              <w:t>programmes</w:t>
            </w:r>
            <w:proofErr w:type="spellEnd"/>
            <w:r w:rsidRPr="009B74CA">
              <w:rPr>
                <w:rFonts w:ascii="Arial" w:hAnsi="Arial" w:cs="Arial"/>
                <w:sz w:val="18"/>
                <w:szCs w:val="18"/>
                <w:lang w:eastAsia="es-ES"/>
              </w:rPr>
              <w:t xml:space="preserve"> with in-depth analysis of selected social protection measures completed</w:t>
            </w:r>
            <w:r w:rsidR="00B93036" w:rsidRPr="009B74CA">
              <w:rPr>
                <w:rFonts w:ascii="Arial" w:hAnsi="Arial" w:cs="Arial"/>
                <w:sz w:val="18"/>
                <w:szCs w:val="18"/>
                <w:lang w:eastAsia="es-ES"/>
              </w:rPr>
              <w:t>.</w:t>
            </w:r>
          </w:p>
          <w:p w14:paraId="2E52356F" w14:textId="77777777" w:rsidR="00B93036" w:rsidRPr="009B74CA" w:rsidRDefault="00B93036" w:rsidP="00CA023D">
            <w:pPr>
              <w:jc w:val="both"/>
              <w:rPr>
                <w:rFonts w:ascii="Arial" w:hAnsi="Arial" w:cs="Arial"/>
                <w:sz w:val="18"/>
                <w:szCs w:val="18"/>
                <w:lang w:eastAsia="es-ES"/>
              </w:rPr>
            </w:pPr>
          </w:p>
          <w:p w14:paraId="729CCA0F" w14:textId="26FFD7D6" w:rsidR="00FB0DB5" w:rsidRPr="009B74CA" w:rsidRDefault="00FB0DB5" w:rsidP="00CA023D">
            <w:pPr>
              <w:jc w:val="both"/>
              <w:rPr>
                <w:rFonts w:ascii="Arial" w:hAnsi="Arial" w:cs="Arial"/>
                <w:sz w:val="18"/>
                <w:szCs w:val="18"/>
                <w:lang w:eastAsia="es-ES"/>
              </w:rPr>
            </w:pPr>
            <w:r w:rsidRPr="009B74CA">
              <w:rPr>
                <w:rFonts w:ascii="Arial" w:hAnsi="Arial" w:cs="Arial"/>
                <w:b/>
                <w:bCs/>
                <w:sz w:val="18"/>
                <w:szCs w:val="18"/>
                <w:lang w:eastAsia="es-ES"/>
              </w:rPr>
              <w:t>Means of verification</w:t>
            </w:r>
            <w:r w:rsidRPr="009B74CA">
              <w:rPr>
                <w:rFonts w:ascii="Arial" w:hAnsi="Arial" w:cs="Arial"/>
                <w:sz w:val="18"/>
                <w:szCs w:val="18"/>
                <w:lang w:eastAsia="es-ES"/>
              </w:rPr>
              <w:t>: National Social Protection Assessment Report approved by Ministry of People Empowerment and Elder Affairs (MPEA)</w:t>
            </w:r>
            <w:r w:rsidR="00B93036" w:rsidRPr="009B74CA">
              <w:rPr>
                <w:rFonts w:ascii="Arial" w:hAnsi="Arial" w:cs="Arial"/>
                <w:sz w:val="18"/>
                <w:szCs w:val="18"/>
                <w:lang w:eastAsia="es-ES"/>
              </w:rPr>
              <w:t>.</w:t>
            </w:r>
          </w:p>
          <w:p w14:paraId="04008F99" w14:textId="77777777" w:rsidR="00FB0DB5" w:rsidRPr="009B74CA" w:rsidRDefault="00FB0DB5" w:rsidP="00CA023D">
            <w:pPr>
              <w:jc w:val="both"/>
              <w:rPr>
                <w:rFonts w:ascii="Arial" w:hAnsi="Arial" w:cs="Arial"/>
                <w:sz w:val="18"/>
                <w:szCs w:val="18"/>
                <w:lang w:eastAsia="ja-JP"/>
              </w:rPr>
            </w:pPr>
          </w:p>
          <w:p w14:paraId="249194A9" w14:textId="77777777" w:rsidR="00FB0DB5" w:rsidRPr="009B74CA" w:rsidRDefault="00FB0DB5" w:rsidP="00CA023D">
            <w:pPr>
              <w:jc w:val="both"/>
              <w:rPr>
                <w:rFonts w:ascii="Arial" w:hAnsi="Arial" w:cs="Arial"/>
                <w:sz w:val="18"/>
                <w:szCs w:val="18"/>
                <w:lang w:eastAsia="ja-JP"/>
              </w:rPr>
            </w:pPr>
            <w:r w:rsidRPr="009B74CA">
              <w:rPr>
                <w:rFonts w:ascii="Arial" w:hAnsi="Arial" w:cs="Arial"/>
                <w:b/>
                <w:sz w:val="18"/>
                <w:szCs w:val="18"/>
                <w:lang w:eastAsia="ja-JP"/>
              </w:rPr>
              <w:t>Responsibility</w:t>
            </w:r>
            <w:r w:rsidRPr="009B74CA">
              <w:rPr>
                <w:rFonts w:ascii="Arial" w:hAnsi="Arial" w:cs="Arial"/>
                <w:sz w:val="18"/>
                <w:szCs w:val="18"/>
                <w:lang w:eastAsia="ja-JP"/>
              </w:rPr>
              <w:t xml:space="preserve">: </w:t>
            </w:r>
            <w:r w:rsidRPr="009B74CA">
              <w:rPr>
                <w:rFonts w:ascii="Arial" w:hAnsi="Arial" w:cs="Arial"/>
                <w:b/>
                <w:bCs/>
                <w:sz w:val="18"/>
                <w:szCs w:val="18"/>
                <w:lang w:eastAsia="ja-JP"/>
              </w:rPr>
              <w:t>MPEA</w:t>
            </w:r>
            <w:r w:rsidRPr="009B74CA">
              <w:rPr>
                <w:rFonts w:ascii="Arial" w:hAnsi="Arial" w:cs="Arial"/>
                <w:sz w:val="18"/>
                <w:szCs w:val="18"/>
                <w:lang w:eastAsia="ja-JP"/>
              </w:rPr>
              <w:t xml:space="preserve"> </w:t>
            </w:r>
          </w:p>
        </w:tc>
      </w:tr>
      <w:tr w:rsidR="00FB0DB5" w:rsidRPr="009B74CA" w14:paraId="6E536AF7" w14:textId="77777777" w:rsidTr="007C1634">
        <w:trPr>
          <w:trHeight w:val="1173"/>
          <w:jc w:val="right"/>
        </w:trPr>
        <w:tc>
          <w:tcPr>
            <w:tcW w:w="1857" w:type="dxa"/>
            <w:vMerge/>
            <w:tcBorders>
              <w:top w:val="single" w:sz="6" w:space="0" w:color="auto"/>
              <w:bottom w:val="single" w:sz="4" w:space="0" w:color="auto"/>
            </w:tcBorders>
          </w:tcPr>
          <w:p w14:paraId="3AD52EC7" w14:textId="77777777" w:rsidR="00FB0DB5" w:rsidRPr="009B74CA" w:rsidRDefault="00FB0DB5" w:rsidP="00CA023D">
            <w:pPr>
              <w:jc w:val="both"/>
              <w:rPr>
                <w:rFonts w:ascii="Arial" w:hAnsi="Arial" w:cs="Arial"/>
                <w:b/>
                <w:sz w:val="18"/>
                <w:szCs w:val="18"/>
                <w:lang w:eastAsia="ja-JP"/>
              </w:rPr>
            </w:pPr>
          </w:p>
        </w:tc>
        <w:tc>
          <w:tcPr>
            <w:tcW w:w="3309" w:type="dxa"/>
            <w:tcBorders>
              <w:top w:val="single" w:sz="6" w:space="0" w:color="auto"/>
              <w:bottom w:val="single" w:sz="4" w:space="0" w:color="auto"/>
            </w:tcBorders>
          </w:tcPr>
          <w:p w14:paraId="1F705985" w14:textId="3B5495A1" w:rsidR="00FB0DB5" w:rsidRPr="009B74CA" w:rsidRDefault="00FB0DB5" w:rsidP="00CA023D">
            <w:pPr>
              <w:jc w:val="both"/>
              <w:rPr>
                <w:rFonts w:ascii="Arial" w:hAnsi="Arial" w:cs="Arial"/>
                <w:sz w:val="18"/>
                <w:szCs w:val="18"/>
                <w:lang w:eastAsia="ja-JP"/>
              </w:rPr>
            </w:pPr>
            <w:r w:rsidRPr="009B74CA">
              <w:rPr>
                <w:rFonts w:ascii="Arial" w:hAnsi="Arial" w:cs="Arial"/>
                <w:sz w:val="18"/>
                <w:szCs w:val="18"/>
                <w:lang w:eastAsia="es-ES"/>
              </w:rPr>
              <w:t>Early Warning Policy developed and implemented</w:t>
            </w:r>
            <w:r w:rsidR="00B93036" w:rsidRPr="009B74CA">
              <w:rPr>
                <w:rFonts w:ascii="Arial" w:hAnsi="Arial" w:cs="Arial"/>
                <w:sz w:val="18"/>
                <w:szCs w:val="18"/>
                <w:lang w:eastAsia="es-ES"/>
              </w:rPr>
              <w:t>.</w:t>
            </w:r>
          </w:p>
          <w:p w14:paraId="342700AF" w14:textId="77777777" w:rsidR="00FB0DB5" w:rsidRPr="009B74CA" w:rsidRDefault="00FB0DB5" w:rsidP="00CA023D">
            <w:pPr>
              <w:jc w:val="both"/>
              <w:rPr>
                <w:rFonts w:ascii="Arial" w:hAnsi="Arial" w:cs="Arial"/>
                <w:sz w:val="18"/>
                <w:szCs w:val="18"/>
                <w:lang w:eastAsia="ja-JP"/>
              </w:rPr>
            </w:pPr>
          </w:p>
          <w:p w14:paraId="57520A59" w14:textId="77777777" w:rsidR="00FB0DB5" w:rsidRPr="009B74CA" w:rsidRDefault="00FB0DB5" w:rsidP="00CA023D">
            <w:pPr>
              <w:jc w:val="both"/>
              <w:rPr>
                <w:rFonts w:ascii="Arial" w:hAnsi="Arial" w:cs="Arial"/>
                <w:sz w:val="18"/>
                <w:szCs w:val="18"/>
                <w:lang w:eastAsia="ja-JP"/>
              </w:rPr>
            </w:pPr>
          </w:p>
          <w:p w14:paraId="0163CAD5" w14:textId="77777777" w:rsidR="00FB0DB5" w:rsidRPr="009B74CA" w:rsidRDefault="00FB0DB5" w:rsidP="00CA023D">
            <w:pPr>
              <w:jc w:val="both"/>
              <w:rPr>
                <w:rFonts w:ascii="Arial" w:hAnsi="Arial" w:cs="Arial"/>
                <w:sz w:val="18"/>
                <w:szCs w:val="18"/>
                <w:lang w:eastAsia="ja-JP"/>
              </w:rPr>
            </w:pPr>
          </w:p>
          <w:p w14:paraId="6C690054" w14:textId="77777777" w:rsidR="00FB0DB5" w:rsidRPr="009B74CA" w:rsidRDefault="00FB0DB5" w:rsidP="00CA023D">
            <w:pPr>
              <w:jc w:val="both"/>
              <w:rPr>
                <w:rFonts w:ascii="Arial" w:hAnsi="Arial" w:cs="Arial"/>
                <w:sz w:val="18"/>
                <w:szCs w:val="18"/>
                <w:lang w:eastAsia="ja-JP"/>
              </w:rPr>
            </w:pPr>
          </w:p>
          <w:p w14:paraId="133E8424" w14:textId="77777777" w:rsidR="00FB0DB5" w:rsidRPr="009B74CA" w:rsidRDefault="00FB0DB5" w:rsidP="00CA023D">
            <w:pPr>
              <w:jc w:val="both"/>
              <w:rPr>
                <w:rFonts w:ascii="Arial" w:hAnsi="Arial" w:cs="Arial"/>
                <w:sz w:val="18"/>
                <w:szCs w:val="18"/>
                <w:lang w:eastAsia="ja-JP"/>
              </w:rPr>
            </w:pPr>
          </w:p>
          <w:p w14:paraId="60600E33" w14:textId="77777777" w:rsidR="00FB0DB5" w:rsidRPr="009B74CA" w:rsidRDefault="00FB0DB5" w:rsidP="00CA023D">
            <w:pPr>
              <w:jc w:val="both"/>
              <w:rPr>
                <w:rFonts w:ascii="Arial" w:hAnsi="Arial" w:cs="Arial"/>
                <w:sz w:val="18"/>
                <w:szCs w:val="18"/>
                <w:lang w:eastAsia="ja-JP"/>
              </w:rPr>
            </w:pPr>
          </w:p>
          <w:p w14:paraId="600DB269" w14:textId="77777777" w:rsidR="00FB0DB5" w:rsidRPr="009B74CA" w:rsidRDefault="00FB0DB5" w:rsidP="00CA023D">
            <w:pPr>
              <w:jc w:val="both"/>
              <w:rPr>
                <w:rFonts w:ascii="Arial" w:hAnsi="Arial" w:cs="Arial"/>
                <w:sz w:val="18"/>
                <w:szCs w:val="18"/>
                <w:lang w:eastAsia="ja-JP"/>
              </w:rPr>
            </w:pPr>
          </w:p>
          <w:p w14:paraId="088257F7" w14:textId="77777777" w:rsidR="00FB0DB5" w:rsidRPr="009B74CA" w:rsidRDefault="00FB0DB5" w:rsidP="009B50CE">
            <w:pPr>
              <w:pBdr>
                <w:bottom w:val="single" w:sz="4" w:space="1" w:color="auto"/>
              </w:pBdr>
              <w:jc w:val="both"/>
              <w:rPr>
                <w:rFonts w:ascii="Arial" w:hAnsi="Arial" w:cs="Arial"/>
                <w:sz w:val="18"/>
                <w:szCs w:val="18"/>
                <w:lang w:eastAsia="ja-JP"/>
              </w:rPr>
            </w:pPr>
          </w:p>
          <w:p w14:paraId="0B754ED7" w14:textId="77777777" w:rsidR="00FB0DB5" w:rsidRPr="009B74CA" w:rsidRDefault="00FB0DB5" w:rsidP="009B50CE">
            <w:pPr>
              <w:pBdr>
                <w:bottom w:val="single" w:sz="4" w:space="1" w:color="auto"/>
              </w:pBdr>
              <w:jc w:val="both"/>
              <w:rPr>
                <w:rFonts w:ascii="Arial" w:hAnsi="Arial" w:cs="Arial"/>
                <w:sz w:val="18"/>
                <w:szCs w:val="18"/>
                <w:lang w:eastAsia="ja-JP"/>
              </w:rPr>
            </w:pPr>
          </w:p>
          <w:p w14:paraId="14C23C30" w14:textId="77777777" w:rsidR="00B93036" w:rsidRPr="009B74CA" w:rsidRDefault="00B93036" w:rsidP="00CA023D">
            <w:pPr>
              <w:jc w:val="both"/>
              <w:rPr>
                <w:rFonts w:ascii="Arial" w:hAnsi="Arial" w:cs="Arial"/>
                <w:sz w:val="18"/>
                <w:szCs w:val="18"/>
                <w:lang w:eastAsia="ja-JP"/>
              </w:rPr>
            </w:pPr>
          </w:p>
          <w:p w14:paraId="2E5E32BF" w14:textId="7A8BA7B2" w:rsidR="00FB0DB5" w:rsidRPr="009B74CA" w:rsidRDefault="00FB0DB5" w:rsidP="00CA023D">
            <w:pPr>
              <w:jc w:val="both"/>
              <w:rPr>
                <w:rFonts w:ascii="Arial" w:hAnsi="Arial" w:cs="Arial"/>
                <w:sz w:val="18"/>
                <w:szCs w:val="18"/>
                <w:lang w:eastAsia="ja-JP"/>
              </w:rPr>
            </w:pPr>
            <w:r w:rsidRPr="009B74CA">
              <w:rPr>
                <w:rFonts w:ascii="Arial" w:hAnsi="Arial" w:cs="Arial"/>
                <w:sz w:val="18"/>
                <w:szCs w:val="18"/>
                <w:lang w:eastAsia="ja-JP"/>
              </w:rPr>
              <w:t>Update and approve Sectoral Multi-Hazard Disaster Management Plan and related procedures</w:t>
            </w:r>
            <w:r w:rsidR="00B93036" w:rsidRPr="009B74CA">
              <w:rPr>
                <w:rFonts w:ascii="Arial" w:hAnsi="Arial" w:cs="Arial"/>
                <w:sz w:val="18"/>
                <w:szCs w:val="18"/>
                <w:lang w:eastAsia="ja-JP"/>
              </w:rPr>
              <w:t>.</w:t>
            </w:r>
          </w:p>
          <w:p w14:paraId="6ECD9C68" w14:textId="77777777" w:rsidR="00FB0DB5" w:rsidRPr="009B74CA" w:rsidRDefault="00FB0DB5" w:rsidP="00CA023D">
            <w:pPr>
              <w:jc w:val="both"/>
              <w:rPr>
                <w:rFonts w:ascii="Arial" w:hAnsi="Arial" w:cs="Arial"/>
                <w:sz w:val="18"/>
                <w:szCs w:val="18"/>
                <w:lang w:eastAsia="ja-JP"/>
              </w:rPr>
            </w:pPr>
          </w:p>
          <w:p w14:paraId="60F62582" w14:textId="77777777" w:rsidR="00FB0DB5" w:rsidRPr="009B74CA" w:rsidRDefault="00FB0DB5" w:rsidP="00CA023D">
            <w:pPr>
              <w:jc w:val="both"/>
              <w:rPr>
                <w:rFonts w:ascii="Arial" w:hAnsi="Arial" w:cs="Arial"/>
                <w:sz w:val="18"/>
                <w:szCs w:val="18"/>
                <w:lang w:eastAsia="ja-JP"/>
              </w:rPr>
            </w:pPr>
          </w:p>
        </w:tc>
        <w:tc>
          <w:tcPr>
            <w:tcW w:w="3444" w:type="dxa"/>
            <w:tcBorders>
              <w:top w:val="single" w:sz="6" w:space="0" w:color="auto"/>
              <w:bottom w:val="single" w:sz="4" w:space="0" w:color="auto"/>
            </w:tcBorders>
          </w:tcPr>
          <w:p w14:paraId="5E09E370" w14:textId="7C426E2F" w:rsidR="00FB0DB5" w:rsidRPr="009B74CA" w:rsidRDefault="00FB0DB5" w:rsidP="00CA023D">
            <w:pPr>
              <w:jc w:val="both"/>
              <w:rPr>
                <w:rFonts w:ascii="Arial" w:hAnsi="Arial" w:cs="Arial"/>
                <w:sz w:val="18"/>
                <w:szCs w:val="18"/>
                <w:lang w:eastAsia="ja-JP"/>
              </w:rPr>
            </w:pPr>
            <w:r w:rsidRPr="009B74CA">
              <w:rPr>
                <w:rFonts w:ascii="Arial" w:hAnsi="Arial" w:cs="Arial"/>
                <w:sz w:val="18"/>
                <w:szCs w:val="18"/>
                <w:lang w:eastAsia="ja-JP"/>
              </w:rPr>
              <w:t xml:space="preserve">Multi-institutional technical consultation to inform/prepare development of </w:t>
            </w:r>
            <w:r w:rsidR="00B93036" w:rsidRPr="009B74CA">
              <w:rPr>
                <w:rFonts w:ascii="Arial" w:hAnsi="Arial" w:cs="Arial"/>
                <w:sz w:val="18"/>
                <w:szCs w:val="18"/>
                <w:lang w:eastAsia="ja-JP"/>
              </w:rPr>
              <w:t>f</w:t>
            </w:r>
            <w:r w:rsidRPr="009B74CA">
              <w:rPr>
                <w:rFonts w:ascii="Arial" w:hAnsi="Arial" w:cs="Arial"/>
                <w:sz w:val="18"/>
                <w:szCs w:val="18"/>
                <w:lang w:eastAsia="ja-JP"/>
              </w:rPr>
              <w:t>irst draft Early Warning Policy developed</w:t>
            </w:r>
            <w:r w:rsidR="00B93036" w:rsidRPr="009B74CA">
              <w:rPr>
                <w:rFonts w:ascii="Arial" w:hAnsi="Arial" w:cs="Arial"/>
                <w:sz w:val="18"/>
                <w:szCs w:val="18"/>
                <w:lang w:eastAsia="ja-JP"/>
              </w:rPr>
              <w:t>.</w:t>
            </w:r>
          </w:p>
          <w:p w14:paraId="3C671927" w14:textId="77777777" w:rsidR="00FB0DB5" w:rsidRPr="009B74CA" w:rsidRDefault="00FB0DB5" w:rsidP="00CA023D">
            <w:pPr>
              <w:jc w:val="both"/>
              <w:rPr>
                <w:rFonts w:ascii="Arial" w:hAnsi="Arial" w:cs="Arial"/>
                <w:sz w:val="18"/>
                <w:szCs w:val="18"/>
                <w:lang w:eastAsia="ja-JP"/>
              </w:rPr>
            </w:pPr>
          </w:p>
          <w:p w14:paraId="5A3CC25C" w14:textId="6BFB32AD" w:rsidR="00FB0DB5" w:rsidRPr="009B74CA" w:rsidRDefault="00FB0DB5" w:rsidP="00CA023D">
            <w:pPr>
              <w:jc w:val="both"/>
              <w:rPr>
                <w:rFonts w:ascii="Arial" w:hAnsi="Arial" w:cs="Arial"/>
                <w:sz w:val="18"/>
                <w:szCs w:val="18"/>
                <w:lang w:eastAsia="ja-JP"/>
              </w:rPr>
            </w:pPr>
            <w:r w:rsidRPr="009B74CA">
              <w:rPr>
                <w:rFonts w:ascii="Arial" w:hAnsi="Arial" w:cs="Arial"/>
                <w:b/>
                <w:bCs/>
                <w:sz w:val="18"/>
                <w:szCs w:val="18"/>
                <w:lang w:eastAsia="ja-JP"/>
              </w:rPr>
              <w:t>Means of verification</w:t>
            </w:r>
            <w:r w:rsidRPr="009B74CA">
              <w:rPr>
                <w:rFonts w:ascii="Arial" w:hAnsi="Arial" w:cs="Arial"/>
                <w:sz w:val="18"/>
                <w:szCs w:val="18"/>
                <w:lang w:eastAsia="ja-JP"/>
              </w:rPr>
              <w:t>: Report of Early Warning Consultation developed by DEM</w:t>
            </w:r>
            <w:r w:rsidR="00B93036" w:rsidRPr="009B74CA">
              <w:rPr>
                <w:rFonts w:ascii="Arial" w:hAnsi="Arial" w:cs="Arial"/>
                <w:sz w:val="18"/>
                <w:szCs w:val="18"/>
                <w:lang w:eastAsia="ja-JP"/>
              </w:rPr>
              <w:t>.</w:t>
            </w:r>
          </w:p>
          <w:p w14:paraId="1ED3F6AF" w14:textId="77777777" w:rsidR="00B93036" w:rsidRPr="009B74CA" w:rsidRDefault="00B93036" w:rsidP="00CA023D">
            <w:pPr>
              <w:jc w:val="both"/>
              <w:rPr>
                <w:rFonts w:ascii="Arial" w:hAnsi="Arial" w:cs="Arial"/>
                <w:sz w:val="18"/>
                <w:szCs w:val="18"/>
                <w:lang w:eastAsia="ja-JP"/>
              </w:rPr>
            </w:pPr>
          </w:p>
          <w:p w14:paraId="67F9316A" w14:textId="77777777" w:rsidR="00FB0DB5" w:rsidRPr="009B74CA" w:rsidRDefault="00FB0DB5" w:rsidP="00CA023D">
            <w:pPr>
              <w:jc w:val="both"/>
              <w:rPr>
                <w:rFonts w:ascii="Arial" w:hAnsi="Arial" w:cs="Arial"/>
                <w:b/>
                <w:bCs/>
                <w:sz w:val="18"/>
                <w:szCs w:val="18"/>
                <w:lang w:eastAsia="ja-JP"/>
              </w:rPr>
            </w:pPr>
            <w:r w:rsidRPr="009B74CA">
              <w:rPr>
                <w:rFonts w:ascii="Arial" w:hAnsi="Arial" w:cs="Arial"/>
                <w:b/>
                <w:bCs/>
                <w:sz w:val="18"/>
                <w:szCs w:val="18"/>
                <w:lang w:eastAsia="ja-JP"/>
              </w:rPr>
              <w:t>Responsibility: NEMS</w:t>
            </w:r>
          </w:p>
          <w:p w14:paraId="214A62B5" w14:textId="77777777" w:rsidR="009B50CE" w:rsidRPr="009B74CA" w:rsidRDefault="009B50CE" w:rsidP="009B50CE">
            <w:pPr>
              <w:pBdr>
                <w:bottom w:val="single" w:sz="4" w:space="1" w:color="auto"/>
              </w:pBdr>
              <w:jc w:val="both"/>
              <w:rPr>
                <w:rFonts w:ascii="Arial" w:hAnsi="Arial" w:cs="Arial"/>
                <w:sz w:val="18"/>
                <w:szCs w:val="18"/>
                <w:lang w:eastAsia="ja-JP"/>
              </w:rPr>
            </w:pPr>
          </w:p>
          <w:p w14:paraId="1A2E3495" w14:textId="77777777" w:rsidR="009B50CE" w:rsidRPr="009B74CA" w:rsidRDefault="009B50CE" w:rsidP="00CA023D">
            <w:pPr>
              <w:jc w:val="both"/>
              <w:rPr>
                <w:rFonts w:ascii="Arial" w:hAnsi="Arial" w:cs="Arial"/>
                <w:sz w:val="18"/>
                <w:szCs w:val="18"/>
                <w:lang w:eastAsia="ja-JP"/>
              </w:rPr>
            </w:pPr>
          </w:p>
          <w:p w14:paraId="67014211" w14:textId="6BB17F9D" w:rsidR="00FB0DB5" w:rsidRPr="009B74CA" w:rsidRDefault="005A60D6" w:rsidP="00CA023D">
            <w:pPr>
              <w:jc w:val="both"/>
              <w:rPr>
                <w:rFonts w:ascii="Arial" w:hAnsi="Arial" w:cs="Arial"/>
                <w:sz w:val="18"/>
                <w:szCs w:val="18"/>
                <w:lang w:eastAsia="ja-JP"/>
              </w:rPr>
            </w:pPr>
            <w:r w:rsidRPr="005A60D6">
              <w:rPr>
                <w:rFonts w:ascii="Arial" w:hAnsi="Arial" w:cs="Arial"/>
                <w:sz w:val="18"/>
                <w:szCs w:val="18"/>
                <w:lang w:eastAsia="ja-JP"/>
              </w:rPr>
              <w:t>At least one (1) key sector disaster management plan reviewed and updated to ensure that it is multi-hazard in nature</w:t>
            </w:r>
            <w:r w:rsidR="00FB0DB5" w:rsidRPr="009B74CA">
              <w:rPr>
                <w:rFonts w:ascii="Arial" w:hAnsi="Arial" w:cs="Arial"/>
                <w:sz w:val="18"/>
                <w:szCs w:val="18"/>
                <w:lang w:eastAsia="ja-JP"/>
              </w:rPr>
              <w:t>.</w:t>
            </w:r>
          </w:p>
          <w:p w14:paraId="36506C74" w14:textId="77777777" w:rsidR="00FB0DB5" w:rsidRPr="009B74CA" w:rsidRDefault="00FB0DB5" w:rsidP="00CA023D">
            <w:pPr>
              <w:jc w:val="both"/>
              <w:rPr>
                <w:rFonts w:ascii="Arial" w:hAnsi="Arial" w:cs="Arial"/>
                <w:sz w:val="18"/>
                <w:szCs w:val="18"/>
                <w:lang w:eastAsia="ja-JP"/>
              </w:rPr>
            </w:pPr>
          </w:p>
          <w:p w14:paraId="278A3D57" w14:textId="77777777" w:rsidR="00FB0DB5" w:rsidRPr="009B74CA" w:rsidRDefault="00FB0DB5" w:rsidP="00CA023D">
            <w:pPr>
              <w:jc w:val="both"/>
              <w:rPr>
                <w:rFonts w:ascii="Arial" w:hAnsi="Arial" w:cs="Arial"/>
                <w:b/>
                <w:sz w:val="18"/>
                <w:szCs w:val="18"/>
                <w:lang w:eastAsia="ja-JP"/>
              </w:rPr>
            </w:pPr>
          </w:p>
          <w:p w14:paraId="7D5FF537" w14:textId="5AAD4296" w:rsidR="00FB0DB5" w:rsidRPr="009B74CA" w:rsidRDefault="00FB0DB5" w:rsidP="00CA023D">
            <w:pPr>
              <w:jc w:val="both"/>
              <w:rPr>
                <w:rFonts w:ascii="Arial" w:hAnsi="Arial" w:cs="Arial"/>
                <w:b/>
                <w:sz w:val="18"/>
                <w:szCs w:val="18"/>
                <w:lang w:eastAsia="ja-JP"/>
              </w:rPr>
            </w:pPr>
            <w:r w:rsidRPr="009B74CA">
              <w:rPr>
                <w:rFonts w:ascii="Arial" w:hAnsi="Arial" w:cs="Arial"/>
                <w:b/>
                <w:sz w:val="18"/>
                <w:szCs w:val="18"/>
                <w:lang w:eastAsia="ja-JP"/>
              </w:rPr>
              <w:t xml:space="preserve">Means of verification: </w:t>
            </w:r>
            <w:r w:rsidRPr="009B74CA">
              <w:rPr>
                <w:rFonts w:ascii="Arial" w:hAnsi="Arial" w:cs="Arial"/>
                <w:bCs/>
                <w:sz w:val="18"/>
                <w:szCs w:val="18"/>
                <w:lang w:eastAsia="ja-JP"/>
              </w:rPr>
              <w:t>Evidence of submission of updated plans to EMAC</w:t>
            </w:r>
            <w:r w:rsidR="00B93036" w:rsidRPr="009B74CA">
              <w:rPr>
                <w:rFonts w:ascii="Arial" w:hAnsi="Arial" w:cs="Arial"/>
                <w:bCs/>
                <w:sz w:val="18"/>
                <w:szCs w:val="18"/>
                <w:lang w:eastAsia="ja-JP"/>
              </w:rPr>
              <w:t>.</w:t>
            </w:r>
          </w:p>
          <w:p w14:paraId="654F2B2D" w14:textId="77777777" w:rsidR="00FB0DB5" w:rsidRPr="009B74CA" w:rsidRDefault="00FB0DB5" w:rsidP="00CA023D">
            <w:pPr>
              <w:jc w:val="both"/>
              <w:rPr>
                <w:rFonts w:ascii="Arial" w:hAnsi="Arial" w:cs="Arial"/>
                <w:b/>
                <w:sz w:val="18"/>
                <w:szCs w:val="18"/>
                <w:lang w:eastAsia="ja-JP"/>
              </w:rPr>
            </w:pPr>
          </w:p>
          <w:p w14:paraId="29384247" w14:textId="77777777" w:rsidR="00FB0DB5" w:rsidRPr="009B74CA" w:rsidRDefault="00FB0DB5" w:rsidP="00CA023D">
            <w:pPr>
              <w:jc w:val="both"/>
              <w:rPr>
                <w:rFonts w:ascii="Arial" w:hAnsi="Arial" w:cs="Arial"/>
                <w:b/>
                <w:bCs/>
                <w:sz w:val="18"/>
                <w:szCs w:val="18"/>
                <w:lang w:eastAsia="ja-JP"/>
              </w:rPr>
            </w:pPr>
            <w:r w:rsidRPr="009B74CA">
              <w:rPr>
                <w:rFonts w:ascii="Arial" w:hAnsi="Arial" w:cs="Arial"/>
                <w:b/>
                <w:sz w:val="18"/>
                <w:szCs w:val="18"/>
                <w:lang w:eastAsia="ja-JP"/>
              </w:rPr>
              <w:t>Responsibility</w:t>
            </w:r>
            <w:r w:rsidRPr="009B74CA">
              <w:rPr>
                <w:rFonts w:ascii="Arial" w:hAnsi="Arial" w:cs="Arial"/>
                <w:sz w:val="18"/>
                <w:szCs w:val="18"/>
                <w:lang w:eastAsia="ja-JP"/>
              </w:rPr>
              <w:t xml:space="preserve">: </w:t>
            </w:r>
            <w:r w:rsidRPr="009B74CA">
              <w:rPr>
                <w:rFonts w:ascii="Arial" w:hAnsi="Arial" w:cs="Arial"/>
                <w:b/>
                <w:sz w:val="18"/>
                <w:szCs w:val="18"/>
                <w:lang w:eastAsia="ja-JP"/>
              </w:rPr>
              <w:t>DEM &amp; Sector Lead Agency</w:t>
            </w:r>
          </w:p>
        </w:tc>
      </w:tr>
      <w:tr w:rsidR="00FB0DB5" w:rsidRPr="009B74CA" w14:paraId="293EB467" w14:textId="77777777" w:rsidTr="007C1634">
        <w:trPr>
          <w:trHeight w:val="1479"/>
          <w:jc w:val="right"/>
        </w:trPr>
        <w:tc>
          <w:tcPr>
            <w:tcW w:w="1857" w:type="dxa"/>
            <w:vMerge w:val="restart"/>
            <w:tcBorders>
              <w:top w:val="single" w:sz="4" w:space="0" w:color="auto"/>
            </w:tcBorders>
          </w:tcPr>
          <w:p w14:paraId="113B8962" w14:textId="77777777" w:rsidR="00FB0DB5" w:rsidRPr="009B74CA" w:rsidRDefault="00FB0DB5" w:rsidP="00CA023D">
            <w:pPr>
              <w:jc w:val="both"/>
              <w:rPr>
                <w:rFonts w:ascii="Arial" w:hAnsi="Arial" w:cs="Arial"/>
                <w:sz w:val="18"/>
                <w:szCs w:val="18"/>
                <w:lang w:eastAsia="ja-JP"/>
              </w:rPr>
            </w:pPr>
            <w:r w:rsidRPr="009B74CA">
              <w:rPr>
                <w:rFonts w:ascii="Arial" w:hAnsi="Arial" w:cs="Arial"/>
                <w:b/>
                <w:sz w:val="18"/>
                <w:szCs w:val="18"/>
                <w:lang w:eastAsia="ja-JP"/>
              </w:rPr>
              <w:t>RISK REDUCTION</w:t>
            </w:r>
          </w:p>
        </w:tc>
        <w:tc>
          <w:tcPr>
            <w:tcW w:w="3309" w:type="dxa"/>
            <w:tcBorders>
              <w:top w:val="single" w:sz="4" w:space="0" w:color="auto"/>
              <w:bottom w:val="single" w:sz="6" w:space="0" w:color="auto"/>
            </w:tcBorders>
          </w:tcPr>
          <w:p w14:paraId="34122DA0" w14:textId="77777777" w:rsidR="00FB0DB5" w:rsidRPr="009B74CA" w:rsidRDefault="00FB0DB5" w:rsidP="00CA023D">
            <w:pPr>
              <w:jc w:val="both"/>
              <w:rPr>
                <w:rFonts w:ascii="Arial" w:hAnsi="Arial" w:cs="Arial"/>
                <w:sz w:val="18"/>
                <w:szCs w:val="18"/>
                <w:lang w:eastAsia="ja-JP"/>
              </w:rPr>
            </w:pPr>
            <w:r w:rsidRPr="009B74CA">
              <w:rPr>
                <w:rFonts w:ascii="Arial" w:hAnsi="Arial" w:cs="Arial"/>
                <w:iCs/>
                <w:sz w:val="18"/>
                <w:szCs w:val="18"/>
                <w:lang w:val="en-GB" w:eastAsia="ja-JP"/>
              </w:rPr>
              <w:t>Public sector project management cycle improved for incorporating disaster risk reduction measures in public development projects</w:t>
            </w:r>
            <w:r w:rsidRPr="009B74CA">
              <w:rPr>
                <w:rFonts w:ascii="Arial" w:hAnsi="Arial" w:cs="Arial"/>
                <w:sz w:val="18"/>
                <w:szCs w:val="18"/>
                <w:lang w:eastAsia="ja-JP"/>
              </w:rPr>
              <w:t xml:space="preserve">. </w:t>
            </w:r>
          </w:p>
        </w:tc>
        <w:tc>
          <w:tcPr>
            <w:tcW w:w="3444" w:type="dxa"/>
            <w:tcBorders>
              <w:top w:val="single" w:sz="4" w:space="0" w:color="auto"/>
              <w:bottom w:val="single" w:sz="6" w:space="0" w:color="auto"/>
            </w:tcBorders>
            <w:vAlign w:val="center"/>
          </w:tcPr>
          <w:p w14:paraId="386D0F5E" w14:textId="77777777" w:rsidR="00FB0DB5" w:rsidRPr="009B74CA" w:rsidRDefault="00FB0DB5" w:rsidP="00CA023D">
            <w:pPr>
              <w:jc w:val="both"/>
              <w:rPr>
                <w:rFonts w:ascii="Arial" w:hAnsi="Arial" w:cs="Arial"/>
                <w:sz w:val="18"/>
                <w:szCs w:val="18"/>
                <w:lang w:eastAsia="ja-JP"/>
              </w:rPr>
            </w:pPr>
            <w:r w:rsidRPr="009B74CA">
              <w:rPr>
                <w:rFonts w:ascii="Arial" w:hAnsi="Arial" w:cs="Arial"/>
                <w:sz w:val="18"/>
                <w:szCs w:val="18"/>
                <w:lang w:eastAsia="ja-JP"/>
              </w:rPr>
              <w:t>Definition and Listing of National Critical Infrastructure updated and mapped using NCRIPP.</w:t>
            </w:r>
          </w:p>
          <w:p w14:paraId="4AF3647C" w14:textId="77777777" w:rsidR="00FB0DB5" w:rsidRPr="009B74CA" w:rsidRDefault="00FB0DB5" w:rsidP="00CA023D">
            <w:pPr>
              <w:jc w:val="both"/>
              <w:rPr>
                <w:rFonts w:ascii="Arial" w:hAnsi="Arial" w:cs="Arial"/>
                <w:sz w:val="18"/>
                <w:szCs w:val="18"/>
                <w:lang w:eastAsia="ja-JP"/>
              </w:rPr>
            </w:pPr>
          </w:p>
          <w:p w14:paraId="7662D2FE" w14:textId="77777777" w:rsidR="00FB0DB5" w:rsidRPr="009B74CA" w:rsidRDefault="00FB0DB5" w:rsidP="00CA023D">
            <w:pPr>
              <w:jc w:val="both"/>
              <w:rPr>
                <w:rFonts w:ascii="Arial" w:hAnsi="Arial" w:cs="Arial"/>
                <w:sz w:val="18"/>
                <w:szCs w:val="18"/>
                <w:lang w:eastAsia="ja-JP"/>
              </w:rPr>
            </w:pPr>
            <w:r w:rsidRPr="009B74CA">
              <w:rPr>
                <w:rFonts w:ascii="Arial" w:hAnsi="Arial" w:cs="Arial"/>
                <w:b/>
                <w:bCs/>
                <w:sz w:val="18"/>
                <w:szCs w:val="18"/>
                <w:lang w:eastAsia="ja-JP"/>
              </w:rPr>
              <w:t>Means of verification</w:t>
            </w:r>
            <w:r w:rsidRPr="009B74CA">
              <w:rPr>
                <w:rFonts w:ascii="Arial" w:hAnsi="Arial" w:cs="Arial"/>
                <w:sz w:val="18"/>
                <w:szCs w:val="18"/>
                <w:lang w:eastAsia="ja-JP"/>
              </w:rPr>
              <w:t>: Minutes of Emergency Services Committee inclusive of map rendition.</w:t>
            </w:r>
          </w:p>
          <w:p w14:paraId="48455455" w14:textId="77777777" w:rsidR="00FB0DB5" w:rsidRPr="009B74CA" w:rsidRDefault="00FB0DB5" w:rsidP="00CA023D">
            <w:pPr>
              <w:jc w:val="both"/>
              <w:rPr>
                <w:rFonts w:ascii="Arial" w:hAnsi="Arial" w:cs="Arial"/>
                <w:sz w:val="18"/>
                <w:szCs w:val="18"/>
                <w:lang w:eastAsia="ja-JP"/>
              </w:rPr>
            </w:pPr>
          </w:p>
          <w:p w14:paraId="1054D71B" w14:textId="7A3BB301" w:rsidR="00B93036" w:rsidRPr="009B74CA" w:rsidRDefault="00FB0DB5" w:rsidP="00CA023D">
            <w:pPr>
              <w:jc w:val="both"/>
              <w:rPr>
                <w:rFonts w:ascii="Arial" w:hAnsi="Arial" w:cs="Arial"/>
                <w:sz w:val="18"/>
                <w:szCs w:val="18"/>
                <w:lang w:eastAsia="ja-JP"/>
              </w:rPr>
            </w:pPr>
            <w:r w:rsidRPr="009B74CA">
              <w:rPr>
                <w:rFonts w:ascii="Arial" w:hAnsi="Arial" w:cs="Arial"/>
                <w:b/>
                <w:sz w:val="18"/>
                <w:szCs w:val="18"/>
                <w:lang w:eastAsia="ja-JP"/>
              </w:rPr>
              <w:t>Responsibility</w:t>
            </w:r>
            <w:r w:rsidRPr="009B74CA">
              <w:rPr>
                <w:rFonts w:ascii="Arial" w:hAnsi="Arial" w:cs="Arial"/>
                <w:b/>
                <w:bCs/>
                <w:sz w:val="18"/>
                <w:szCs w:val="18"/>
                <w:lang w:eastAsia="ja-JP"/>
              </w:rPr>
              <w:t>: CZMU</w:t>
            </w:r>
          </w:p>
          <w:p w14:paraId="0E4CBA59" w14:textId="3095B0A4" w:rsidR="009B50CE" w:rsidRPr="009B74CA" w:rsidRDefault="009B50CE" w:rsidP="009B50CE">
            <w:pPr>
              <w:pBdr>
                <w:bottom w:val="single" w:sz="4" w:space="1" w:color="auto"/>
              </w:pBdr>
              <w:jc w:val="both"/>
              <w:rPr>
                <w:rFonts w:ascii="Arial" w:hAnsi="Arial" w:cs="Arial"/>
                <w:sz w:val="18"/>
                <w:szCs w:val="18"/>
                <w:lang w:eastAsia="ja-JP"/>
              </w:rPr>
            </w:pPr>
          </w:p>
          <w:p w14:paraId="79A641EA" w14:textId="77777777" w:rsidR="009B50CE" w:rsidRPr="009B74CA" w:rsidRDefault="009B50CE" w:rsidP="00CA023D">
            <w:pPr>
              <w:jc w:val="both"/>
              <w:rPr>
                <w:rFonts w:ascii="Arial" w:hAnsi="Arial" w:cs="Arial"/>
                <w:sz w:val="18"/>
                <w:szCs w:val="18"/>
                <w:lang w:eastAsia="ja-JP"/>
              </w:rPr>
            </w:pPr>
          </w:p>
          <w:p w14:paraId="588F9D7F" w14:textId="17D6F6D9" w:rsidR="00FB0DB5" w:rsidRPr="009B74CA" w:rsidRDefault="00FB0DB5" w:rsidP="00CA023D">
            <w:pPr>
              <w:jc w:val="both"/>
              <w:rPr>
                <w:rFonts w:ascii="Arial" w:hAnsi="Arial" w:cs="Arial"/>
                <w:sz w:val="18"/>
                <w:szCs w:val="18"/>
                <w:lang w:eastAsia="ja-JP"/>
              </w:rPr>
            </w:pPr>
            <w:r w:rsidRPr="009B74CA">
              <w:rPr>
                <w:rFonts w:ascii="Arial" w:hAnsi="Arial" w:cs="Arial"/>
                <w:sz w:val="18"/>
                <w:szCs w:val="18"/>
                <w:lang w:eastAsia="ja-JP"/>
              </w:rPr>
              <w:t>Risk informed detailed designs and cost estimates for public coastal infrastructure completed</w:t>
            </w:r>
            <w:r w:rsidR="00B93036" w:rsidRPr="009B74CA">
              <w:rPr>
                <w:rFonts w:ascii="Arial" w:hAnsi="Arial" w:cs="Arial"/>
                <w:sz w:val="18"/>
                <w:szCs w:val="18"/>
                <w:lang w:eastAsia="ja-JP"/>
              </w:rPr>
              <w:t>.</w:t>
            </w:r>
          </w:p>
          <w:p w14:paraId="6771E7D0" w14:textId="77777777" w:rsidR="00B93036" w:rsidRPr="009B74CA" w:rsidRDefault="00B93036" w:rsidP="00B93036">
            <w:pPr>
              <w:jc w:val="both"/>
              <w:rPr>
                <w:rFonts w:ascii="Arial" w:hAnsi="Arial" w:cs="Arial"/>
                <w:b/>
                <w:bCs/>
                <w:sz w:val="18"/>
                <w:szCs w:val="18"/>
                <w:lang w:eastAsia="ja-JP"/>
              </w:rPr>
            </w:pPr>
          </w:p>
          <w:p w14:paraId="3E7CBD06" w14:textId="2591DA56" w:rsidR="00B93036" w:rsidRPr="009B74CA" w:rsidRDefault="00B93036" w:rsidP="00B93036">
            <w:pPr>
              <w:jc w:val="both"/>
              <w:rPr>
                <w:rFonts w:ascii="Arial" w:hAnsi="Arial" w:cs="Arial"/>
                <w:sz w:val="18"/>
                <w:szCs w:val="18"/>
                <w:lang w:eastAsia="ja-JP"/>
              </w:rPr>
            </w:pPr>
            <w:r w:rsidRPr="009B74CA">
              <w:rPr>
                <w:rFonts w:ascii="Arial" w:hAnsi="Arial" w:cs="Arial"/>
                <w:b/>
                <w:bCs/>
                <w:sz w:val="18"/>
                <w:szCs w:val="18"/>
                <w:lang w:eastAsia="ja-JP"/>
              </w:rPr>
              <w:t>Means of verification</w:t>
            </w:r>
            <w:r w:rsidRPr="009B74CA">
              <w:rPr>
                <w:rFonts w:ascii="Arial" w:hAnsi="Arial" w:cs="Arial"/>
                <w:sz w:val="18"/>
                <w:szCs w:val="18"/>
                <w:lang w:eastAsia="ja-JP"/>
              </w:rPr>
              <w:t>: Infrastructure design reports</w:t>
            </w:r>
          </w:p>
          <w:p w14:paraId="254D67BF" w14:textId="77777777" w:rsidR="00B93036" w:rsidRPr="009B74CA" w:rsidRDefault="00B93036" w:rsidP="00CA023D">
            <w:pPr>
              <w:jc w:val="both"/>
              <w:rPr>
                <w:rFonts w:ascii="Arial" w:hAnsi="Arial" w:cs="Arial"/>
                <w:b/>
                <w:sz w:val="18"/>
                <w:szCs w:val="18"/>
                <w:lang w:eastAsia="ja-JP"/>
              </w:rPr>
            </w:pPr>
          </w:p>
          <w:p w14:paraId="189A0940" w14:textId="526C718F" w:rsidR="00FB0DB5" w:rsidRPr="009B74CA" w:rsidRDefault="00FB0DB5" w:rsidP="00CA023D">
            <w:pPr>
              <w:jc w:val="both"/>
              <w:rPr>
                <w:rFonts w:ascii="Arial" w:hAnsi="Arial" w:cs="Arial"/>
                <w:b/>
                <w:bCs/>
                <w:sz w:val="18"/>
                <w:szCs w:val="18"/>
                <w:lang w:eastAsia="ja-JP"/>
              </w:rPr>
            </w:pPr>
            <w:r w:rsidRPr="009B74CA">
              <w:rPr>
                <w:rFonts w:ascii="Arial" w:hAnsi="Arial" w:cs="Arial"/>
                <w:b/>
                <w:sz w:val="18"/>
                <w:szCs w:val="18"/>
                <w:lang w:eastAsia="ja-JP"/>
              </w:rPr>
              <w:t>Responsibility</w:t>
            </w:r>
            <w:r w:rsidRPr="009B74CA">
              <w:rPr>
                <w:rFonts w:ascii="Arial" w:hAnsi="Arial" w:cs="Arial"/>
                <w:b/>
                <w:bCs/>
                <w:sz w:val="18"/>
                <w:szCs w:val="18"/>
                <w:lang w:eastAsia="ja-JP"/>
              </w:rPr>
              <w:t>: CZMU</w:t>
            </w:r>
          </w:p>
          <w:p w14:paraId="02CDB8FF" w14:textId="0C0BDF28" w:rsidR="00FB0DB5" w:rsidRPr="009B74CA" w:rsidRDefault="00FB0DB5" w:rsidP="00CA023D">
            <w:pPr>
              <w:jc w:val="both"/>
              <w:rPr>
                <w:rFonts w:ascii="Arial" w:hAnsi="Arial" w:cs="Arial"/>
                <w:sz w:val="18"/>
                <w:szCs w:val="18"/>
                <w:lang w:eastAsia="ja-JP"/>
              </w:rPr>
            </w:pPr>
          </w:p>
        </w:tc>
      </w:tr>
      <w:tr w:rsidR="00FB0DB5" w:rsidRPr="009B74CA" w14:paraId="00DA7B15" w14:textId="77777777" w:rsidTr="007C1634">
        <w:trPr>
          <w:trHeight w:val="1958"/>
          <w:jc w:val="right"/>
        </w:trPr>
        <w:tc>
          <w:tcPr>
            <w:tcW w:w="1857" w:type="dxa"/>
            <w:vMerge/>
          </w:tcPr>
          <w:p w14:paraId="659B9BE0" w14:textId="77777777" w:rsidR="00FB0DB5" w:rsidRPr="009B74CA" w:rsidRDefault="00FB0DB5" w:rsidP="00CA023D">
            <w:pPr>
              <w:jc w:val="both"/>
              <w:rPr>
                <w:rFonts w:ascii="Arial" w:hAnsi="Arial" w:cs="Arial"/>
                <w:b/>
                <w:sz w:val="18"/>
                <w:szCs w:val="18"/>
                <w:lang w:eastAsia="ja-JP"/>
              </w:rPr>
            </w:pPr>
          </w:p>
        </w:tc>
        <w:tc>
          <w:tcPr>
            <w:tcW w:w="3309" w:type="dxa"/>
            <w:vMerge w:val="restart"/>
          </w:tcPr>
          <w:p w14:paraId="1DB7C3A8" w14:textId="21CCD33E" w:rsidR="00FB0DB5" w:rsidRPr="009B74CA" w:rsidRDefault="00FB0DB5" w:rsidP="00CA023D">
            <w:pPr>
              <w:jc w:val="both"/>
              <w:rPr>
                <w:rFonts w:ascii="Arial" w:hAnsi="Arial" w:cs="Arial"/>
                <w:sz w:val="18"/>
                <w:szCs w:val="18"/>
                <w:lang w:eastAsia="ja-JP"/>
              </w:rPr>
            </w:pPr>
            <w:r w:rsidRPr="009B74CA">
              <w:rPr>
                <w:rFonts w:ascii="Arial" w:hAnsi="Arial" w:cs="Arial"/>
                <w:sz w:val="18"/>
                <w:szCs w:val="18"/>
                <w:lang w:eastAsia="ja-JP"/>
              </w:rPr>
              <w:t>Vulnerability of existing low</w:t>
            </w:r>
            <w:r w:rsidR="00B93036" w:rsidRPr="009B74CA">
              <w:rPr>
                <w:rFonts w:ascii="Arial" w:hAnsi="Arial" w:cs="Arial"/>
                <w:sz w:val="18"/>
                <w:szCs w:val="18"/>
                <w:lang w:eastAsia="ja-JP"/>
              </w:rPr>
              <w:t>-</w:t>
            </w:r>
            <w:r w:rsidRPr="009B74CA">
              <w:rPr>
                <w:rFonts w:ascii="Arial" w:hAnsi="Arial" w:cs="Arial"/>
                <w:sz w:val="18"/>
                <w:szCs w:val="18"/>
                <w:lang w:eastAsia="ja-JP"/>
              </w:rPr>
              <w:t xml:space="preserve">income residential housing infrastructure reduced </w:t>
            </w:r>
          </w:p>
        </w:tc>
        <w:tc>
          <w:tcPr>
            <w:tcW w:w="3444" w:type="dxa"/>
            <w:vAlign w:val="center"/>
          </w:tcPr>
          <w:p w14:paraId="2DD9D15C" w14:textId="77777777" w:rsidR="00FB0DB5" w:rsidRPr="009B74CA" w:rsidRDefault="00FB0DB5" w:rsidP="00CA023D">
            <w:pPr>
              <w:jc w:val="both"/>
              <w:rPr>
                <w:rFonts w:ascii="Arial" w:hAnsi="Arial" w:cs="Arial"/>
                <w:sz w:val="18"/>
                <w:szCs w:val="18"/>
                <w:lang w:eastAsia="ja-JP"/>
              </w:rPr>
            </w:pPr>
            <w:r w:rsidRPr="009B74CA">
              <w:rPr>
                <w:rFonts w:ascii="Arial" w:hAnsi="Arial" w:cs="Arial"/>
                <w:sz w:val="18"/>
                <w:szCs w:val="18"/>
                <w:lang w:eastAsia="ja-JP"/>
              </w:rPr>
              <w:t>Gender-sensitive criteria to identify vulnerable persons developed.</w:t>
            </w:r>
          </w:p>
          <w:p w14:paraId="18417B49" w14:textId="77777777" w:rsidR="00FB0DB5" w:rsidRPr="009B74CA" w:rsidRDefault="00FB0DB5" w:rsidP="00CA023D">
            <w:pPr>
              <w:jc w:val="both"/>
              <w:rPr>
                <w:rFonts w:ascii="Arial" w:hAnsi="Arial" w:cs="Arial"/>
                <w:sz w:val="18"/>
                <w:szCs w:val="18"/>
                <w:lang w:eastAsia="ja-JP"/>
              </w:rPr>
            </w:pPr>
          </w:p>
          <w:p w14:paraId="2323503A" w14:textId="17343D2E" w:rsidR="00FB0DB5" w:rsidRPr="009B74CA" w:rsidRDefault="00FB0DB5" w:rsidP="00CA023D">
            <w:pPr>
              <w:jc w:val="both"/>
              <w:rPr>
                <w:rFonts w:ascii="Arial" w:hAnsi="Arial" w:cs="Arial"/>
                <w:sz w:val="18"/>
                <w:szCs w:val="18"/>
                <w:lang w:eastAsia="ja-JP"/>
              </w:rPr>
            </w:pPr>
            <w:r w:rsidRPr="009B74CA">
              <w:rPr>
                <w:rFonts w:ascii="Arial" w:hAnsi="Arial" w:cs="Arial"/>
                <w:b/>
                <w:bCs/>
                <w:sz w:val="18"/>
                <w:szCs w:val="18"/>
                <w:lang w:eastAsia="ja-JP"/>
              </w:rPr>
              <w:t>Means of verification</w:t>
            </w:r>
            <w:r w:rsidRPr="009B74CA">
              <w:rPr>
                <w:rFonts w:ascii="Arial" w:hAnsi="Arial" w:cs="Arial"/>
                <w:sz w:val="18"/>
                <w:szCs w:val="18"/>
                <w:lang w:eastAsia="ja-JP"/>
              </w:rPr>
              <w:t xml:space="preserve">: </w:t>
            </w:r>
            <w:r w:rsidR="00223BAD">
              <w:rPr>
                <w:rFonts w:ascii="Arial" w:hAnsi="Arial" w:cs="Arial"/>
                <w:sz w:val="18"/>
                <w:szCs w:val="18"/>
                <w:lang w:eastAsia="ja-JP"/>
              </w:rPr>
              <w:t>A</w:t>
            </w:r>
            <w:r w:rsidR="000D4B13">
              <w:rPr>
                <w:rFonts w:ascii="Arial" w:hAnsi="Arial" w:cs="Arial"/>
                <w:sz w:val="18"/>
                <w:szCs w:val="18"/>
                <w:lang w:eastAsia="ja-JP"/>
              </w:rPr>
              <w:t xml:space="preserve"> r</w:t>
            </w:r>
            <w:r w:rsidRPr="009B74CA">
              <w:rPr>
                <w:rFonts w:ascii="Arial" w:hAnsi="Arial" w:cs="Arial"/>
                <w:sz w:val="18"/>
                <w:szCs w:val="18"/>
                <w:lang w:eastAsia="ja-JP"/>
              </w:rPr>
              <w:t>eport</w:t>
            </w:r>
            <w:r w:rsidR="000D4B13">
              <w:rPr>
                <w:rFonts w:ascii="Arial" w:hAnsi="Arial" w:cs="Arial"/>
                <w:sz w:val="18"/>
                <w:szCs w:val="18"/>
                <w:lang w:eastAsia="ja-JP"/>
              </w:rPr>
              <w:t xml:space="preserve"> that includes a Geographic Information System (GIS) mapping o</w:t>
            </w:r>
            <w:r w:rsidR="00A51868">
              <w:rPr>
                <w:rFonts w:ascii="Arial" w:hAnsi="Arial" w:cs="Arial"/>
                <w:sz w:val="18"/>
                <w:szCs w:val="18"/>
                <w:lang w:eastAsia="ja-JP"/>
              </w:rPr>
              <w:t>f vulnerable persons, which will have gender disaggregated data</w:t>
            </w:r>
            <w:r w:rsidRPr="009B74CA">
              <w:rPr>
                <w:rFonts w:ascii="Arial" w:hAnsi="Arial" w:cs="Arial"/>
                <w:sz w:val="18"/>
                <w:szCs w:val="18"/>
                <w:lang w:eastAsia="ja-JP"/>
              </w:rPr>
              <w:t>.</w:t>
            </w:r>
          </w:p>
          <w:p w14:paraId="1CC97719" w14:textId="77777777" w:rsidR="00FB0DB5" w:rsidRPr="009B74CA" w:rsidRDefault="00FB0DB5" w:rsidP="00CA023D">
            <w:pPr>
              <w:jc w:val="both"/>
              <w:rPr>
                <w:rFonts w:ascii="Arial" w:hAnsi="Arial" w:cs="Arial"/>
                <w:sz w:val="18"/>
                <w:szCs w:val="18"/>
                <w:lang w:eastAsia="ja-JP"/>
              </w:rPr>
            </w:pPr>
          </w:p>
          <w:p w14:paraId="77EAAC22" w14:textId="77777777" w:rsidR="00FB0DB5" w:rsidRPr="009B74CA" w:rsidRDefault="00FB0DB5" w:rsidP="00CA023D">
            <w:pPr>
              <w:jc w:val="both"/>
              <w:rPr>
                <w:rFonts w:ascii="Arial" w:hAnsi="Arial" w:cs="Arial"/>
                <w:sz w:val="18"/>
                <w:szCs w:val="18"/>
                <w:lang w:eastAsia="ja-JP"/>
              </w:rPr>
            </w:pPr>
            <w:r w:rsidRPr="009B74CA">
              <w:rPr>
                <w:rFonts w:ascii="Arial" w:hAnsi="Arial" w:cs="Arial"/>
                <w:b/>
                <w:bCs/>
                <w:sz w:val="18"/>
                <w:szCs w:val="18"/>
                <w:lang w:eastAsia="ja-JP"/>
              </w:rPr>
              <w:t>Responsibility</w:t>
            </w:r>
            <w:r w:rsidRPr="009B74CA">
              <w:rPr>
                <w:rFonts w:ascii="Arial" w:hAnsi="Arial" w:cs="Arial"/>
                <w:sz w:val="18"/>
                <w:szCs w:val="18"/>
                <w:lang w:eastAsia="ja-JP"/>
              </w:rPr>
              <w:t xml:space="preserve">: </w:t>
            </w:r>
            <w:r w:rsidRPr="009B74CA">
              <w:rPr>
                <w:rFonts w:ascii="Arial" w:hAnsi="Arial" w:cs="Arial"/>
                <w:b/>
                <w:bCs/>
                <w:sz w:val="18"/>
                <w:szCs w:val="18"/>
                <w:lang w:eastAsia="ja-JP"/>
              </w:rPr>
              <w:t>MPEA</w:t>
            </w:r>
            <w:r w:rsidRPr="009B74CA">
              <w:rPr>
                <w:rFonts w:ascii="Arial" w:hAnsi="Arial" w:cs="Arial"/>
                <w:sz w:val="18"/>
                <w:szCs w:val="18"/>
                <w:lang w:eastAsia="ja-JP"/>
              </w:rPr>
              <w:t xml:space="preserve"> </w:t>
            </w:r>
          </w:p>
        </w:tc>
      </w:tr>
      <w:tr w:rsidR="00FB0DB5" w:rsidRPr="009B74CA" w14:paraId="71075805" w14:textId="77777777" w:rsidTr="007C1634">
        <w:trPr>
          <w:trHeight w:val="1957"/>
          <w:jc w:val="right"/>
        </w:trPr>
        <w:tc>
          <w:tcPr>
            <w:tcW w:w="1857" w:type="dxa"/>
            <w:vMerge/>
          </w:tcPr>
          <w:p w14:paraId="58B0894D" w14:textId="77777777" w:rsidR="00FB0DB5" w:rsidRPr="009B74CA" w:rsidRDefault="00FB0DB5" w:rsidP="00CA023D">
            <w:pPr>
              <w:jc w:val="both"/>
              <w:rPr>
                <w:rFonts w:ascii="Arial" w:hAnsi="Arial" w:cs="Arial"/>
                <w:b/>
                <w:sz w:val="18"/>
                <w:szCs w:val="18"/>
                <w:lang w:eastAsia="ja-JP"/>
              </w:rPr>
            </w:pPr>
          </w:p>
        </w:tc>
        <w:tc>
          <w:tcPr>
            <w:tcW w:w="3309" w:type="dxa"/>
            <w:vMerge/>
          </w:tcPr>
          <w:p w14:paraId="0790436B" w14:textId="77777777" w:rsidR="00FB0DB5" w:rsidRPr="009B74CA" w:rsidRDefault="00FB0DB5" w:rsidP="00CA023D">
            <w:pPr>
              <w:jc w:val="both"/>
              <w:rPr>
                <w:rFonts w:ascii="Arial" w:hAnsi="Arial" w:cs="Arial"/>
                <w:sz w:val="18"/>
                <w:szCs w:val="18"/>
                <w:lang w:eastAsia="ja-JP"/>
              </w:rPr>
            </w:pPr>
          </w:p>
        </w:tc>
        <w:tc>
          <w:tcPr>
            <w:tcW w:w="3444" w:type="dxa"/>
            <w:vAlign w:val="center"/>
          </w:tcPr>
          <w:p w14:paraId="78358C38" w14:textId="77777777" w:rsidR="009B50CE" w:rsidRPr="009B74CA" w:rsidRDefault="009B50CE" w:rsidP="00CA023D">
            <w:pPr>
              <w:jc w:val="both"/>
              <w:rPr>
                <w:rFonts w:ascii="Arial" w:hAnsi="Arial" w:cs="Arial"/>
                <w:sz w:val="18"/>
                <w:szCs w:val="18"/>
                <w:lang w:eastAsia="ja-JP"/>
              </w:rPr>
            </w:pPr>
          </w:p>
          <w:p w14:paraId="447702CA" w14:textId="5F4F1716" w:rsidR="00FB0DB5" w:rsidRPr="009B74CA" w:rsidRDefault="00FB0DB5" w:rsidP="00CA023D">
            <w:pPr>
              <w:jc w:val="both"/>
              <w:rPr>
                <w:rFonts w:ascii="Arial" w:hAnsi="Arial" w:cs="Arial"/>
                <w:sz w:val="18"/>
                <w:szCs w:val="18"/>
                <w:lang w:eastAsia="ja-JP"/>
              </w:rPr>
            </w:pPr>
            <w:r w:rsidRPr="009B74CA">
              <w:rPr>
                <w:rFonts w:ascii="Arial" w:hAnsi="Arial" w:cs="Arial"/>
                <w:sz w:val="18"/>
                <w:szCs w:val="18"/>
                <w:lang w:eastAsia="ja-JP"/>
              </w:rPr>
              <w:t>Physical vulnerability reduction program for low</w:t>
            </w:r>
            <w:r w:rsidR="00B93036" w:rsidRPr="009B74CA">
              <w:rPr>
                <w:rFonts w:ascii="Arial" w:hAnsi="Arial" w:cs="Arial"/>
                <w:sz w:val="18"/>
                <w:szCs w:val="18"/>
                <w:lang w:eastAsia="ja-JP"/>
              </w:rPr>
              <w:t>-</w:t>
            </w:r>
            <w:r w:rsidRPr="009B74CA">
              <w:rPr>
                <w:rFonts w:ascii="Arial" w:hAnsi="Arial" w:cs="Arial"/>
                <w:sz w:val="18"/>
                <w:szCs w:val="18"/>
                <w:lang w:eastAsia="ja-JP"/>
              </w:rPr>
              <w:t>income residential housing implemented</w:t>
            </w:r>
            <w:r w:rsidR="00B93036" w:rsidRPr="009B74CA">
              <w:rPr>
                <w:rFonts w:ascii="Arial" w:hAnsi="Arial" w:cs="Arial"/>
                <w:sz w:val="18"/>
                <w:szCs w:val="18"/>
                <w:lang w:eastAsia="ja-JP"/>
              </w:rPr>
              <w:t>.</w:t>
            </w:r>
            <w:r w:rsidRPr="009B74CA">
              <w:rPr>
                <w:rFonts w:ascii="Arial" w:hAnsi="Arial" w:cs="Arial"/>
                <w:sz w:val="18"/>
                <w:szCs w:val="18"/>
                <w:lang w:eastAsia="ja-JP"/>
              </w:rPr>
              <w:t xml:space="preserve"> </w:t>
            </w:r>
          </w:p>
          <w:p w14:paraId="24B2CB96" w14:textId="77777777" w:rsidR="00FB0DB5" w:rsidRPr="009B74CA" w:rsidRDefault="00FB0DB5" w:rsidP="00CA023D">
            <w:pPr>
              <w:jc w:val="both"/>
              <w:rPr>
                <w:rFonts w:ascii="Arial" w:hAnsi="Arial" w:cs="Arial"/>
                <w:sz w:val="18"/>
                <w:szCs w:val="18"/>
                <w:lang w:eastAsia="ja-JP"/>
              </w:rPr>
            </w:pPr>
          </w:p>
          <w:p w14:paraId="7A3908EA" w14:textId="2740A251" w:rsidR="00FB0DB5" w:rsidRPr="009B74CA" w:rsidRDefault="00FB0DB5" w:rsidP="00CA023D">
            <w:pPr>
              <w:jc w:val="both"/>
              <w:rPr>
                <w:rFonts w:ascii="Arial" w:hAnsi="Arial" w:cs="Arial"/>
                <w:sz w:val="18"/>
                <w:szCs w:val="18"/>
                <w:lang w:eastAsia="ja-JP"/>
              </w:rPr>
            </w:pPr>
            <w:r w:rsidRPr="009B74CA">
              <w:rPr>
                <w:rFonts w:ascii="Arial" w:hAnsi="Arial" w:cs="Arial"/>
                <w:b/>
                <w:bCs/>
                <w:sz w:val="18"/>
                <w:szCs w:val="18"/>
                <w:lang w:eastAsia="ja-JP"/>
              </w:rPr>
              <w:t>Means of verification</w:t>
            </w:r>
            <w:r w:rsidRPr="009B74CA">
              <w:rPr>
                <w:rFonts w:ascii="Arial" w:hAnsi="Arial" w:cs="Arial"/>
                <w:sz w:val="18"/>
                <w:szCs w:val="18"/>
                <w:lang w:eastAsia="ja-JP"/>
              </w:rPr>
              <w:t>: Reports submitted to the Roof to Reefs Program Unit from Urban Development Commission and Rural Development Commission</w:t>
            </w:r>
            <w:r w:rsidR="00B93036" w:rsidRPr="009B74CA">
              <w:rPr>
                <w:rFonts w:ascii="Arial" w:hAnsi="Arial" w:cs="Arial"/>
                <w:sz w:val="18"/>
                <w:szCs w:val="18"/>
                <w:lang w:eastAsia="ja-JP"/>
              </w:rPr>
              <w:t>.</w:t>
            </w:r>
          </w:p>
          <w:p w14:paraId="7917E786" w14:textId="77777777" w:rsidR="00FB0DB5" w:rsidRPr="009B74CA" w:rsidRDefault="00FB0DB5" w:rsidP="00CA023D">
            <w:pPr>
              <w:jc w:val="both"/>
              <w:rPr>
                <w:rFonts w:ascii="Arial" w:hAnsi="Arial" w:cs="Arial"/>
                <w:sz w:val="18"/>
                <w:szCs w:val="18"/>
                <w:lang w:eastAsia="ja-JP"/>
              </w:rPr>
            </w:pPr>
          </w:p>
          <w:p w14:paraId="2519FCE3" w14:textId="3D7378AF" w:rsidR="00FB0DB5" w:rsidRPr="009B74CA" w:rsidRDefault="00FB0DB5" w:rsidP="00CA023D">
            <w:pPr>
              <w:jc w:val="both"/>
              <w:rPr>
                <w:rFonts w:ascii="Arial" w:hAnsi="Arial" w:cs="Arial"/>
                <w:sz w:val="18"/>
                <w:szCs w:val="18"/>
                <w:lang w:eastAsia="ja-JP"/>
              </w:rPr>
            </w:pPr>
            <w:r w:rsidRPr="009B74CA">
              <w:rPr>
                <w:rFonts w:ascii="Arial" w:hAnsi="Arial" w:cs="Arial"/>
                <w:b/>
                <w:bCs/>
                <w:sz w:val="18"/>
                <w:szCs w:val="18"/>
                <w:lang w:eastAsia="ja-JP"/>
              </w:rPr>
              <w:t>Responsibility</w:t>
            </w:r>
            <w:r w:rsidRPr="009B74CA">
              <w:rPr>
                <w:rFonts w:ascii="Arial" w:hAnsi="Arial" w:cs="Arial"/>
                <w:sz w:val="18"/>
                <w:szCs w:val="18"/>
                <w:lang w:eastAsia="ja-JP"/>
              </w:rPr>
              <w:t xml:space="preserve">: </w:t>
            </w:r>
            <w:r w:rsidR="00D4271B" w:rsidRPr="0088139C">
              <w:rPr>
                <w:rFonts w:ascii="Arial" w:hAnsi="Arial" w:cs="Arial"/>
                <w:sz w:val="18"/>
                <w:szCs w:val="18"/>
                <w:lang w:eastAsia="ja-JP"/>
              </w:rPr>
              <w:t xml:space="preserve">Ministry of Housing Lands and </w:t>
            </w:r>
            <w:r w:rsidR="0088139C" w:rsidRPr="0088139C">
              <w:rPr>
                <w:rFonts w:ascii="Arial" w:hAnsi="Arial" w:cs="Arial"/>
                <w:sz w:val="18"/>
                <w:szCs w:val="18"/>
                <w:lang w:eastAsia="ja-JP"/>
              </w:rPr>
              <w:t>Maintenance</w:t>
            </w:r>
            <w:r w:rsidRPr="009B74CA">
              <w:rPr>
                <w:rFonts w:ascii="Arial" w:hAnsi="Arial" w:cs="Arial"/>
                <w:sz w:val="18"/>
                <w:szCs w:val="18"/>
                <w:lang w:eastAsia="ja-JP"/>
              </w:rPr>
              <w:t>)</w:t>
            </w:r>
          </w:p>
        </w:tc>
      </w:tr>
      <w:tr w:rsidR="007C1634" w:rsidRPr="009B74CA" w14:paraId="027C1646" w14:textId="77777777" w:rsidTr="007C1634">
        <w:trPr>
          <w:trHeight w:val="1713"/>
          <w:jc w:val="right"/>
        </w:trPr>
        <w:tc>
          <w:tcPr>
            <w:tcW w:w="1857" w:type="dxa"/>
          </w:tcPr>
          <w:p w14:paraId="41C8A390" w14:textId="77777777" w:rsidR="007C1634" w:rsidRPr="009B74CA" w:rsidRDefault="007C1634" w:rsidP="00CA023D">
            <w:pPr>
              <w:jc w:val="both"/>
              <w:rPr>
                <w:rFonts w:ascii="Arial" w:hAnsi="Arial" w:cs="Arial"/>
                <w:b/>
                <w:sz w:val="18"/>
                <w:szCs w:val="18"/>
                <w:lang w:eastAsia="ja-JP"/>
              </w:rPr>
            </w:pPr>
            <w:r w:rsidRPr="009B74CA">
              <w:rPr>
                <w:rFonts w:ascii="Arial" w:hAnsi="Arial" w:cs="Arial"/>
                <w:b/>
                <w:sz w:val="18"/>
                <w:szCs w:val="18"/>
                <w:lang w:eastAsia="ja-JP"/>
              </w:rPr>
              <w:t>FINANCIAL PROTECTION (risk retention &amp; transfer)</w:t>
            </w:r>
          </w:p>
        </w:tc>
        <w:tc>
          <w:tcPr>
            <w:tcW w:w="3309" w:type="dxa"/>
          </w:tcPr>
          <w:p w14:paraId="4937ACF2" w14:textId="77777777" w:rsidR="007C1634" w:rsidRPr="009B74CA" w:rsidRDefault="007C1634" w:rsidP="00CA023D">
            <w:pPr>
              <w:jc w:val="both"/>
              <w:rPr>
                <w:rFonts w:ascii="Arial" w:hAnsi="Arial" w:cs="Arial"/>
                <w:sz w:val="18"/>
                <w:szCs w:val="18"/>
                <w:lang w:eastAsia="ja-JP"/>
              </w:rPr>
            </w:pPr>
            <w:r w:rsidRPr="009B74CA">
              <w:rPr>
                <w:rFonts w:ascii="Arial" w:hAnsi="Arial" w:cs="Arial"/>
                <w:sz w:val="18"/>
                <w:szCs w:val="18"/>
                <w:lang w:eastAsia="ja-JP"/>
              </w:rPr>
              <w:t>Deepen the ex-ante financial protection and risk transfer for disasters</w:t>
            </w:r>
          </w:p>
        </w:tc>
        <w:tc>
          <w:tcPr>
            <w:tcW w:w="3444" w:type="dxa"/>
          </w:tcPr>
          <w:p w14:paraId="77F28D63" w14:textId="77777777" w:rsidR="007C1634" w:rsidRPr="009B74CA" w:rsidRDefault="007C1634" w:rsidP="00CA023D">
            <w:pPr>
              <w:jc w:val="both"/>
              <w:rPr>
                <w:rFonts w:ascii="Arial" w:hAnsi="Arial" w:cs="Arial"/>
                <w:sz w:val="18"/>
                <w:szCs w:val="18"/>
                <w:lang w:eastAsia="ja-JP"/>
              </w:rPr>
            </w:pPr>
            <w:r w:rsidRPr="009B74CA">
              <w:rPr>
                <w:rFonts w:ascii="Arial" w:hAnsi="Arial" w:cs="Arial"/>
                <w:sz w:val="18"/>
                <w:szCs w:val="18"/>
                <w:lang w:eastAsia="ja-JP"/>
              </w:rPr>
              <w:t>Contingent Credit Facility (CCF) Signed.</w:t>
            </w:r>
          </w:p>
          <w:p w14:paraId="2F270820" w14:textId="77777777" w:rsidR="007C1634" w:rsidRPr="009B74CA" w:rsidRDefault="007C1634" w:rsidP="00CA023D">
            <w:pPr>
              <w:jc w:val="both"/>
              <w:rPr>
                <w:rFonts w:ascii="Arial" w:hAnsi="Arial" w:cs="Arial"/>
                <w:sz w:val="18"/>
                <w:szCs w:val="18"/>
                <w:lang w:eastAsia="ja-JP"/>
              </w:rPr>
            </w:pPr>
            <w:r w:rsidRPr="009B74CA">
              <w:rPr>
                <w:rFonts w:ascii="Arial" w:hAnsi="Arial" w:cs="Arial"/>
                <w:b/>
                <w:bCs/>
                <w:sz w:val="18"/>
                <w:szCs w:val="18"/>
                <w:lang w:eastAsia="ja-JP"/>
              </w:rPr>
              <w:t>Means of verification</w:t>
            </w:r>
            <w:r w:rsidRPr="009B74CA">
              <w:rPr>
                <w:rFonts w:ascii="Arial" w:hAnsi="Arial" w:cs="Arial"/>
                <w:sz w:val="18"/>
                <w:szCs w:val="18"/>
                <w:lang w:eastAsia="ja-JP"/>
              </w:rPr>
              <w:t xml:space="preserve">: Mutually signed IDB/Government of Barbados CCF Agreement </w:t>
            </w:r>
          </w:p>
          <w:p w14:paraId="076F8287" w14:textId="77777777" w:rsidR="007C1634" w:rsidRPr="009B74CA" w:rsidRDefault="007C1634" w:rsidP="00CA023D">
            <w:pPr>
              <w:jc w:val="both"/>
              <w:rPr>
                <w:rFonts w:ascii="Arial" w:hAnsi="Arial" w:cs="Arial"/>
                <w:sz w:val="18"/>
                <w:szCs w:val="18"/>
                <w:lang w:eastAsia="ja-JP"/>
              </w:rPr>
            </w:pPr>
          </w:p>
          <w:p w14:paraId="5BEF32C8" w14:textId="73CE197C" w:rsidR="007C1634" w:rsidRPr="009B74CA" w:rsidRDefault="007C1634" w:rsidP="00CA023D">
            <w:pPr>
              <w:jc w:val="both"/>
              <w:rPr>
                <w:rFonts w:ascii="Arial" w:hAnsi="Arial" w:cs="Arial"/>
                <w:b/>
                <w:sz w:val="18"/>
                <w:szCs w:val="18"/>
                <w:lang w:eastAsia="ja-JP"/>
              </w:rPr>
            </w:pPr>
            <w:r w:rsidRPr="009B74CA">
              <w:rPr>
                <w:rFonts w:ascii="Arial" w:hAnsi="Arial" w:cs="Arial"/>
                <w:b/>
                <w:sz w:val="18"/>
                <w:szCs w:val="18"/>
                <w:lang w:eastAsia="ja-JP"/>
              </w:rPr>
              <w:t>Responsibility: Ministry of Finance, Economic Affairs &amp; Investment, IDB</w:t>
            </w:r>
          </w:p>
        </w:tc>
      </w:tr>
    </w:tbl>
    <w:p w14:paraId="1CBEDED5" w14:textId="77777777" w:rsidR="00FB0DB5" w:rsidRPr="00FB0DB5" w:rsidRDefault="00FB0DB5" w:rsidP="00FB0DB5">
      <w:pPr>
        <w:jc w:val="both"/>
        <w:rPr>
          <w:rFonts w:ascii="Arial" w:hAnsi="Arial" w:cs="Arial"/>
          <w:sz w:val="22"/>
          <w:szCs w:val="22"/>
          <w:lang w:eastAsia="ja-JP"/>
        </w:rPr>
      </w:pPr>
    </w:p>
    <w:p w14:paraId="61774407" w14:textId="77777777" w:rsidR="00FB0DB5" w:rsidRPr="00FB0DB5" w:rsidRDefault="00FB0DB5" w:rsidP="00FB0DB5">
      <w:pPr>
        <w:jc w:val="both"/>
        <w:rPr>
          <w:rFonts w:ascii="Arial" w:hAnsi="Arial" w:cs="Arial"/>
          <w:sz w:val="22"/>
          <w:szCs w:val="22"/>
          <w:lang w:eastAsia="ja-JP"/>
        </w:rPr>
      </w:pPr>
    </w:p>
    <w:p w14:paraId="53ADBF06" w14:textId="44B4A168" w:rsidR="00FB0DB5" w:rsidRPr="00FB0DB5" w:rsidRDefault="00FB0DB5" w:rsidP="000D7EF3">
      <w:pPr>
        <w:spacing w:after="240"/>
        <w:jc w:val="both"/>
        <w:rPr>
          <w:rFonts w:ascii="Arial" w:hAnsi="Arial" w:cs="Arial"/>
          <w:b/>
          <w:sz w:val="22"/>
          <w:szCs w:val="22"/>
          <w:lang w:eastAsia="ja-JP"/>
        </w:rPr>
      </w:pPr>
      <w:r w:rsidRPr="00FB0DB5">
        <w:rPr>
          <w:rFonts w:ascii="Arial" w:hAnsi="Arial" w:cs="Arial"/>
          <w:b/>
          <w:sz w:val="22"/>
          <w:szCs w:val="22"/>
          <w:lang w:eastAsia="ja-JP"/>
        </w:rPr>
        <w:t xml:space="preserve">B. </w:t>
      </w:r>
      <w:r w:rsidR="00214B73">
        <w:rPr>
          <w:rFonts w:ascii="Arial" w:hAnsi="Arial" w:cs="Arial"/>
          <w:b/>
          <w:sz w:val="22"/>
          <w:szCs w:val="22"/>
          <w:lang w:eastAsia="ja-JP"/>
        </w:rPr>
        <w:tab/>
      </w:r>
      <w:r w:rsidRPr="00FB0DB5">
        <w:rPr>
          <w:rFonts w:ascii="Arial" w:hAnsi="Arial" w:cs="Arial"/>
          <w:b/>
          <w:sz w:val="22"/>
          <w:szCs w:val="22"/>
          <w:lang w:eastAsia="ja-JP"/>
        </w:rPr>
        <w:t xml:space="preserve">Eligibility and validity of the </w:t>
      </w:r>
      <w:r w:rsidR="007A1D38">
        <w:rPr>
          <w:rFonts w:ascii="Arial" w:hAnsi="Arial" w:cs="Arial"/>
          <w:b/>
          <w:sz w:val="22"/>
          <w:szCs w:val="22"/>
          <w:lang w:eastAsia="ja-JP"/>
        </w:rPr>
        <w:t>CNDRMP</w:t>
      </w:r>
    </w:p>
    <w:p w14:paraId="4B8639A6" w14:textId="1AAD89E6" w:rsidR="00FB0DB5" w:rsidRPr="00FB0DB5" w:rsidRDefault="00FB0DB5" w:rsidP="000D7EF3">
      <w:pPr>
        <w:pStyle w:val="ListParagraph"/>
        <w:numPr>
          <w:ilvl w:val="0"/>
          <w:numId w:val="20"/>
        </w:numPr>
        <w:tabs>
          <w:tab w:val="left" w:pos="720"/>
        </w:tabs>
        <w:ind w:hanging="720"/>
        <w:jc w:val="both"/>
        <w:rPr>
          <w:rFonts w:ascii="Arial" w:hAnsi="Arial" w:cs="Arial"/>
          <w:sz w:val="22"/>
          <w:szCs w:val="22"/>
          <w:lang w:eastAsia="ja-JP"/>
        </w:rPr>
      </w:pPr>
      <w:r w:rsidRPr="00FB0DB5">
        <w:rPr>
          <w:rFonts w:ascii="Arial" w:hAnsi="Arial" w:cs="Arial"/>
          <w:sz w:val="22"/>
          <w:szCs w:val="22"/>
          <w:lang w:eastAsia="ja-JP"/>
        </w:rPr>
        <w:t xml:space="preserve">The Bank confirmed that Barbados policy/institutional framework on DRM, as well as </w:t>
      </w:r>
      <w:bookmarkStart w:id="64" w:name="_Hlk37409428"/>
      <w:r w:rsidRPr="00FB0DB5">
        <w:rPr>
          <w:rFonts w:ascii="Arial" w:hAnsi="Arial" w:cs="Arial"/>
          <w:sz w:val="22"/>
          <w:szCs w:val="22"/>
          <w:lang w:eastAsia="ja-JP"/>
        </w:rPr>
        <w:t>the long-term goals/short term milestones identified (in Table 1)</w:t>
      </w:r>
      <w:bookmarkEnd w:id="64"/>
      <w:r w:rsidRPr="00FB0DB5">
        <w:rPr>
          <w:rFonts w:ascii="Arial" w:hAnsi="Arial" w:cs="Arial"/>
          <w:sz w:val="22"/>
          <w:szCs w:val="22"/>
          <w:lang w:eastAsia="ja-JP"/>
        </w:rPr>
        <w:t xml:space="preserve"> are satisfactory and meet the requirements of a </w:t>
      </w:r>
      <w:r w:rsidR="007A1D38">
        <w:rPr>
          <w:rFonts w:ascii="Arial" w:hAnsi="Arial" w:cs="Arial"/>
          <w:sz w:val="22"/>
          <w:szCs w:val="22"/>
          <w:lang w:eastAsia="ja-JP"/>
        </w:rPr>
        <w:t>CNDRMP</w:t>
      </w:r>
      <w:r w:rsidRPr="00FB0DB5">
        <w:rPr>
          <w:rFonts w:ascii="Arial" w:hAnsi="Arial" w:cs="Arial"/>
          <w:sz w:val="22"/>
          <w:szCs w:val="22"/>
          <w:lang w:eastAsia="ja-JP"/>
        </w:rPr>
        <w:t xml:space="preserve"> and as conditional to meeting the eligibility requirements for the Contingent Loan for Emergencies due to Natural Disasters for Barbados (BA-</w:t>
      </w:r>
      <w:r w:rsidR="00950F65">
        <w:rPr>
          <w:rFonts w:ascii="Arial" w:hAnsi="Arial" w:cs="Arial"/>
          <w:sz w:val="22"/>
          <w:szCs w:val="22"/>
          <w:lang w:eastAsia="ja-JP"/>
        </w:rPr>
        <w:t>O</w:t>
      </w:r>
      <w:r w:rsidRPr="00FB0DB5">
        <w:rPr>
          <w:rFonts w:ascii="Arial" w:hAnsi="Arial" w:cs="Arial"/>
          <w:sz w:val="22"/>
          <w:szCs w:val="22"/>
          <w:lang w:eastAsia="ja-JP"/>
        </w:rPr>
        <w:t xml:space="preserve">0004). Barbados is therefore eligible to access the Bank's financial resources through the CCF </w:t>
      </w:r>
      <w:r w:rsidRPr="00FB0DB5">
        <w:rPr>
          <w:rFonts w:ascii="Arial" w:hAnsi="Arial" w:cs="Arial"/>
          <w:sz w:val="22"/>
          <w:szCs w:val="22"/>
          <w:u w:val="single"/>
          <w:lang w:eastAsia="ja-JP"/>
        </w:rPr>
        <w:t xml:space="preserve">for the next 12 months starting from the date that loan contract </w:t>
      </w:r>
      <w:proofErr w:type="gramStart"/>
      <w:r w:rsidRPr="00FB0DB5">
        <w:rPr>
          <w:rFonts w:ascii="Arial" w:hAnsi="Arial" w:cs="Arial"/>
          <w:sz w:val="22"/>
          <w:szCs w:val="22"/>
          <w:u w:val="single"/>
          <w:lang w:eastAsia="ja-JP"/>
        </w:rPr>
        <w:t>enters into</w:t>
      </w:r>
      <w:proofErr w:type="gramEnd"/>
      <w:r w:rsidRPr="00FB0DB5">
        <w:rPr>
          <w:rFonts w:ascii="Arial" w:hAnsi="Arial" w:cs="Arial"/>
          <w:sz w:val="22"/>
          <w:szCs w:val="22"/>
          <w:u w:val="single"/>
          <w:lang w:eastAsia="ja-JP"/>
        </w:rPr>
        <w:t xml:space="preserve"> effect</w:t>
      </w:r>
      <w:r w:rsidRPr="00FB0DB5">
        <w:rPr>
          <w:rFonts w:ascii="Arial" w:hAnsi="Arial" w:cs="Arial"/>
          <w:sz w:val="22"/>
          <w:szCs w:val="22"/>
          <w:lang w:eastAsia="ja-JP"/>
        </w:rPr>
        <w:t xml:space="preserve">. Additionally, it is confirmed that the long-term goals/short term milestones </w:t>
      </w:r>
      <w:r w:rsidRPr="00FB0DB5">
        <w:rPr>
          <w:rFonts w:ascii="Arial" w:hAnsi="Arial" w:cs="Arial"/>
          <w:sz w:val="22"/>
          <w:szCs w:val="22"/>
        </w:rPr>
        <w:t xml:space="preserve">of this </w:t>
      </w:r>
      <w:r w:rsidR="007A1D38">
        <w:rPr>
          <w:rFonts w:ascii="Arial" w:hAnsi="Arial" w:cs="Arial"/>
          <w:sz w:val="22"/>
          <w:szCs w:val="22"/>
        </w:rPr>
        <w:t>CNDRMP</w:t>
      </w:r>
      <w:r w:rsidRPr="00FB0DB5">
        <w:rPr>
          <w:rFonts w:ascii="Arial" w:hAnsi="Arial" w:cs="Arial"/>
          <w:sz w:val="22"/>
          <w:szCs w:val="22"/>
          <w:lang w:eastAsia="ja-JP"/>
        </w:rPr>
        <w:t xml:space="preserve"> (in Table 1)</w:t>
      </w:r>
      <w:r w:rsidRPr="00FB0DB5">
        <w:rPr>
          <w:rFonts w:ascii="Arial" w:hAnsi="Arial" w:cs="Arial"/>
          <w:sz w:val="22"/>
          <w:szCs w:val="22"/>
        </w:rPr>
        <w:t xml:space="preserve"> are consisted with the Sendai Framework of Action 2015-2030 (including four priorities)</w:t>
      </w:r>
      <w:r w:rsidRPr="00FB0DB5">
        <w:rPr>
          <w:rStyle w:val="FootnoteReference"/>
          <w:rFonts w:ascii="Arial" w:hAnsi="Arial" w:cs="Arial"/>
          <w:sz w:val="22"/>
          <w:szCs w:val="22"/>
        </w:rPr>
        <w:footnoteReference w:id="15"/>
      </w:r>
      <w:r w:rsidRPr="00FB0DB5">
        <w:rPr>
          <w:rFonts w:ascii="Arial" w:hAnsi="Arial" w:cs="Arial"/>
          <w:sz w:val="22"/>
          <w:szCs w:val="22"/>
        </w:rPr>
        <w:t xml:space="preserve"> and the frameworks of CDM Country Work Program (CWP) 2019</w:t>
      </w:r>
      <w:r w:rsidRPr="00FB0DB5">
        <w:rPr>
          <w:rFonts w:ascii="Arial" w:hAnsi="Arial" w:cs="Arial"/>
          <w:sz w:val="22"/>
          <w:szCs w:val="22"/>
        </w:rPr>
        <w:noBreakHyphen/>
        <w:t>2023 (including five pillars. See II. B: National Framework).</w:t>
      </w:r>
    </w:p>
    <w:p w14:paraId="775E616E" w14:textId="77777777" w:rsidR="00FB0DB5" w:rsidRPr="00FB0DB5" w:rsidRDefault="00FB0DB5" w:rsidP="00FB0DB5">
      <w:pPr>
        <w:jc w:val="both"/>
        <w:rPr>
          <w:rFonts w:ascii="Arial" w:hAnsi="Arial" w:cs="Arial"/>
          <w:sz w:val="22"/>
          <w:szCs w:val="22"/>
          <w:lang w:eastAsia="ja-JP"/>
        </w:rPr>
      </w:pPr>
    </w:p>
    <w:p w14:paraId="7ACCA7C7" w14:textId="09622D73" w:rsidR="00FB0DB5" w:rsidRPr="00FB0DB5" w:rsidRDefault="00FB0DB5" w:rsidP="000D7EF3">
      <w:pPr>
        <w:spacing w:after="240"/>
        <w:jc w:val="both"/>
        <w:rPr>
          <w:rFonts w:ascii="Arial" w:hAnsi="Arial" w:cs="Arial"/>
          <w:b/>
          <w:sz w:val="22"/>
          <w:szCs w:val="22"/>
          <w:lang w:eastAsia="ja-JP"/>
        </w:rPr>
      </w:pPr>
      <w:r w:rsidRPr="00FB0DB5">
        <w:rPr>
          <w:rFonts w:ascii="Arial" w:hAnsi="Arial" w:cs="Arial"/>
          <w:b/>
          <w:sz w:val="22"/>
          <w:szCs w:val="22"/>
          <w:lang w:eastAsia="ja-JP"/>
        </w:rPr>
        <w:t xml:space="preserve">C. </w:t>
      </w:r>
      <w:r w:rsidR="00214B73">
        <w:rPr>
          <w:rFonts w:ascii="Arial" w:hAnsi="Arial" w:cs="Arial"/>
          <w:b/>
          <w:sz w:val="22"/>
          <w:szCs w:val="22"/>
          <w:lang w:eastAsia="ja-JP"/>
        </w:rPr>
        <w:tab/>
      </w:r>
      <w:r w:rsidRPr="00FB0DB5">
        <w:rPr>
          <w:rFonts w:ascii="Arial" w:hAnsi="Arial" w:cs="Arial"/>
          <w:b/>
          <w:sz w:val="22"/>
          <w:szCs w:val="22"/>
          <w:lang w:eastAsia="ja-JP"/>
        </w:rPr>
        <w:t xml:space="preserve">Monitoring </w:t>
      </w:r>
    </w:p>
    <w:p w14:paraId="184D7003" w14:textId="457C179C" w:rsidR="00FB0DB5" w:rsidRPr="00FB0DB5" w:rsidRDefault="00FB0DB5" w:rsidP="000D7EF3">
      <w:pPr>
        <w:pStyle w:val="ListParagraph"/>
        <w:numPr>
          <w:ilvl w:val="0"/>
          <w:numId w:val="20"/>
        </w:numPr>
        <w:tabs>
          <w:tab w:val="left" w:pos="720"/>
        </w:tabs>
        <w:ind w:hanging="720"/>
        <w:jc w:val="both"/>
        <w:rPr>
          <w:rFonts w:ascii="Arial" w:hAnsi="Arial" w:cs="Arial"/>
          <w:sz w:val="22"/>
          <w:szCs w:val="22"/>
          <w:lang w:eastAsia="ja-JP"/>
        </w:rPr>
      </w:pPr>
      <w:r w:rsidRPr="00FB0DB5">
        <w:rPr>
          <w:rFonts w:ascii="Arial" w:hAnsi="Arial" w:cs="Arial"/>
          <w:sz w:val="22"/>
          <w:szCs w:val="22"/>
          <w:lang w:eastAsia="ja-JP"/>
        </w:rPr>
        <w:t xml:space="preserve">After the period of validity of the </w:t>
      </w:r>
      <w:r w:rsidR="007A1D38">
        <w:rPr>
          <w:rFonts w:ascii="Arial" w:hAnsi="Arial" w:cs="Arial"/>
          <w:sz w:val="22"/>
          <w:szCs w:val="22"/>
          <w:lang w:eastAsia="ja-JP"/>
        </w:rPr>
        <w:t>CNDRMP</w:t>
      </w:r>
      <w:r w:rsidRPr="00FB0DB5">
        <w:rPr>
          <w:rFonts w:ascii="Arial" w:hAnsi="Arial" w:cs="Arial"/>
          <w:sz w:val="22"/>
          <w:szCs w:val="22"/>
          <w:lang w:eastAsia="ja-JP"/>
        </w:rPr>
        <w:t xml:space="preserve"> (after 12 months starting from the date that loan contract enters into effect), the Bank will perform an annual evaluation of the </w:t>
      </w:r>
      <w:r w:rsidR="007A1D38">
        <w:rPr>
          <w:rFonts w:ascii="Arial" w:hAnsi="Arial" w:cs="Arial"/>
          <w:sz w:val="22"/>
          <w:szCs w:val="22"/>
          <w:lang w:eastAsia="ja-JP"/>
        </w:rPr>
        <w:t>CNDRMP</w:t>
      </w:r>
      <w:r w:rsidRPr="00FB0DB5">
        <w:rPr>
          <w:rFonts w:ascii="Arial" w:hAnsi="Arial" w:cs="Arial"/>
          <w:sz w:val="22"/>
          <w:szCs w:val="22"/>
          <w:lang w:eastAsia="ja-JP"/>
        </w:rPr>
        <w:t xml:space="preserve"> to monitor if all the identified yearly-milestones are being executed satisfactory. The successful execution of the milestones will allow extending the eligibility of the CCF for a further 12 months. During the annual evaluation, the Bank and the </w:t>
      </w:r>
      <w:r w:rsidR="00906A62" w:rsidRPr="00FB0DB5">
        <w:rPr>
          <w:rFonts w:ascii="Arial" w:hAnsi="Arial" w:cs="Arial"/>
          <w:bCs/>
          <w:sz w:val="22"/>
          <w:szCs w:val="22"/>
          <w:lang w:eastAsia="ja-JP"/>
        </w:rPr>
        <w:t>Go</w:t>
      </w:r>
      <w:r w:rsidR="00906A62">
        <w:rPr>
          <w:rFonts w:ascii="Arial" w:hAnsi="Arial" w:cs="Arial"/>
          <w:bCs/>
          <w:sz w:val="22"/>
          <w:szCs w:val="22"/>
          <w:lang w:eastAsia="ja-JP"/>
        </w:rPr>
        <w:t xml:space="preserve">vernment of </w:t>
      </w:r>
      <w:r w:rsidR="00906A62" w:rsidRPr="00FB0DB5">
        <w:rPr>
          <w:rFonts w:ascii="Arial" w:hAnsi="Arial" w:cs="Arial"/>
          <w:bCs/>
          <w:sz w:val="22"/>
          <w:szCs w:val="22"/>
          <w:lang w:eastAsia="ja-JP"/>
        </w:rPr>
        <w:t>B</w:t>
      </w:r>
      <w:r w:rsidR="00906A62">
        <w:rPr>
          <w:rFonts w:ascii="Arial" w:hAnsi="Arial" w:cs="Arial"/>
          <w:bCs/>
          <w:sz w:val="22"/>
          <w:szCs w:val="22"/>
          <w:lang w:eastAsia="ja-JP"/>
        </w:rPr>
        <w:t>arbados</w:t>
      </w:r>
      <w:r w:rsidRPr="00FB0DB5">
        <w:rPr>
          <w:rFonts w:ascii="Arial" w:hAnsi="Arial" w:cs="Arial"/>
          <w:sz w:val="22"/>
          <w:szCs w:val="22"/>
          <w:lang w:eastAsia="ja-JP"/>
        </w:rPr>
        <w:t xml:space="preserve"> will discuss milestones for the next 12 months and will record as signed-official minutes. This annual review process will be repeated until the CCF drawdown period expires. The CCF expires within five years from the date that loan contract </w:t>
      </w:r>
      <w:proofErr w:type="gramStart"/>
      <w:r w:rsidRPr="00FB0DB5">
        <w:rPr>
          <w:rFonts w:ascii="Arial" w:hAnsi="Arial" w:cs="Arial"/>
          <w:sz w:val="22"/>
          <w:szCs w:val="22"/>
          <w:lang w:eastAsia="ja-JP"/>
        </w:rPr>
        <w:t>enters into</w:t>
      </w:r>
      <w:proofErr w:type="gramEnd"/>
      <w:r w:rsidRPr="00FB0DB5">
        <w:rPr>
          <w:rFonts w:ascii="Arial" w:hAnsi="Arial" w:cs="Arial"/>
          <w:sz w:val="22"/>
          <w:szCs w:val="22"/>
          <w:lang w:eastAsia="ja-JP"/>
        </w:rPr>
        <w:t xml:space="preserve"> effect and can be renewed for another five years upon the Bank’s receipt of an official request by </w:t>
      </w:r>
      <w:r w:rsidR="006E2E0D">
        <w:rPr>
          <w:rFonts w:ascii="Arial" w:hAnsi="Arial" w:cs="Arial"/>
          <w:sz w:val="22"/>
          <w:szCs w:val="22"/>
          <w:lang w:eastAsia="ja-JP"/>
        </w:rPr>
        <w:t xml:space="preserve">the </w:t>
      </w:r>
      <w:r w:rsidR="006E2E0D" w:rsidRPr="00FB0DB5">
        <w:rPr>
          <w:rFonts w:ascii="Arial" w:hAnsi="Arial" w:cs="Arial"/>
          <w:bCs/>
          <w:sz w:val="22"/>
          <w:szCs w:val="22"/>
          <w:lang w:eastAsia="ja-JP"/>
        </w:rPr>
        <w:t>Go</w:t>
      </w:r>
      <w:r w:rsidR="006E2E0D">
        <w:rPr>
          <w:rFonts w:ascii="Arial" w:hAnsi="Arial" w:cs="Arial"/>
          <w:bCs/>
          <w:sz w:val="22"/>
          <w:szCs w:val="22"/>
          <w:lang w:eastAsia="ja-JP"/>
        </w:rPr>
        <w:t xml:space="preserve">vernment of </w:t>
      </w:r>
      <w:r w:rsidR="006E2E0D" w:rsidRPr="00FB0DB5">
        <w:rPr>
          <w:rFonts w:ascii="Arial" w:hAnsi="Arial" w:cs="Arial"/>
          <w:bCs/>
          <w:sz w:val="22"/>
          <w:szCs w:val="22"/>
          <w:lang w:eastAsia="ja-JP"/>
        </w:rPr>
        <w:t>B</w:t>
      </w:r>
      <w:r w:rsidR="006E2E0D">
        <w:rPr>
          <w:rFonts w:ascii="Arial" w:hAnsi="Arial" w:cs="Arial"/>
          <w:bCs/>
          <w:sz w:val="22"/>
          <w:szCs w:val="22"/>
          <w:lang w:eastAsia="ja-JP"/>
        </w:rPr>
        <w:t>arbados</w:t>
      </w:r>
      <w:r w:rsidRPr="00FB0DB5">
        <w:rPr>
          <w:rFonts w:ascii="Arial" w:hAnsi="Arial" w:cs="Arial"/>
          <w:sz w:val="22"/>
          <w:szCs w:val="22"/>
          <w:lang w:eastAsia="ja-JP"/>
        </w:rPr>
        <w:t>.</w:t>
      </w:r>
    </w:p>
    <w:p w14:paraId="6DCEDA29" w14:textId="77777777" w:rsidR="00FB0DB5" w:rsidRPr="00FB0DB5" w:rsidRDefault="00FB0DB5" w:rsidP="003A51E1">
      <w:pPr>
        <w:jc w:val="both"/>
        <w:rPr>
          <w:rFonts w:ascii="Arial" w:hAnsi="Arial" w:cs="Arial"/>
          <w:sz w:val="22"/>
          <w:szCs w:val="22"/>
          <w:lang w:eastAsia="ja-JP"/>
        </w:rPr>
      </w:pPr>
    </w:p>
    <w:p w14:paraId="33944424" w14:textId="44A292AA" w:rsidR="00FB0DB5" w:rsidRPr="00FB0DB5" w:rsidRDefault="00FB0DB5" w:rsidP="000D7EF3">
      <w:pPr>
        <w:pStyle w:val="ListParagraph"/>
        <w:numPr>
          <w:ilvl w:val="0"/>
          <w:numId w:val="20"/>
        </w:numPr>
        <w:tabs>
          <w:tab w:val="left" w:pos="720"/>
        </w:tabs>
        <w:ind w:hanging="720"/>
        <w:jc w:val="both"/>
        <w:rPr>
          <w:rFonts w:ascii="Arial" w:hAnsi="Arial" w:cs="Arial"/>
          <w:sz w:val="22"/>
          <w:szCs w:val="22"/>
        </w:rPr>
      </w:pPr>
      <w:r w:rsidRPr="00FB0DB5">
        <w:rPr>
          <w:rFonts w:ascii="Arial" w:hAnsi="Arial" w:cs="Arial"/>
          <w:sz w:val="22"/>
          <w:szCs w:val="22"/>
          <w:lang w:eastAsia="ja-JP"/>
        </w:rPr>
        <w:t xml:space="preserve">In the event that the result of the annual evaluation is unfavorable, the Bank would request the </w:t>
      </w:r>
      <w:r w:rsidR="00906A62" w:rsidRPr="00FB0DB5">
        <w:rPr>
          <w:rFonts w:ascii="Arial" w:hAnsi="Arial" w:cs="Arial"/>
          <w:bCs/>
          <w:sz w:val="22"/>
          <w:szCs w:val="22"/>
          <w:lang w:eastAsia="ja-JP"/>
        </w:rPr>
        <w:t>Go</w:t>
      </w:r>
      <w:r w:rsidR="00906A62">
        <w:rPr>
          <w:rFonts w:ascii="Arial" w:hAnsi="Arial" w:cs="Arial"/>
          <w:bCs/>
          <w:sz w:val="22"/>
          <w:szCs w:val="22"/>
          <w:lang w:eastAsia="ja-JP"/>
        </w:rPr>
        <w:t xml:space="preserve">vernment of </w:t>
      </w:r>
      <w:r w:rsidR="00906A62" w:rsidRPr="00FB0DB5">
        <w:rPr>
          <w:rFonts w:ascii="Arial" w:hAnsi="Arial" w:cs="Arial"/>
          <w:bCs/>
          <w:sz w:val="22"/>
          <w:szCs w:val="22"/>
          <w:lang w:eastAsia="ja-JP"/>
        </w:rPr>
        <w:t>B</w:t>
      </w:r>
      <w:r w:rsidR="00906A62">
        <w:rPr>
          <w:rFonts w:ascii="Arial" w:hAnsi="Arial" w:cs="Arial"/>
          <w:bCs/>
          <w:sz w:val="22"/>
          <w:szCs w:val="22"/>
          <w:lang w:eastAsia="ja-JP"/>
        </w:rPr>
        <w:t>arbados</w:t>
      </w:r>
      <w:r w:rsidRPr="00FB0DB5">
        <w:rPr>
          <w:rFonts w:ascii="Arial" w:hAnsi="Arial" w:cs="Arial"/>
          <w:sz w:val="22"/>
          <w:szCs w:val="22"/>
          <w:lang w:eastAsia="ja-JP"/>
        </w:rPr>
        <w:t xml:space="preserve">, undertake the requisite actions necessary to meet and archive all required milestones of the </w:t>
      </w:r>
      <w:r w:rsidR="007A1D38">
        <w:rPr>
          <w:rFonts w:ascii="Arial" w:hAnsi="Arial" w:cs="Arial"/>
          <w:sz w:val="22"/>
          <w:szCs w:val="22"/>
          <w:lang w:eastAsia="ja-JP"/>
        </w:rPr>
        <w:t>CNDRMP</w:t>
      </w:r>
      <w:r w:rsidRPr="00FB0DB5">
        <w:rPr>
          <w:rFonts w:ascii="Arial" w:hAnsi="Arial" w:cs="Arial"/>
          <w:sz w:val="22"/>
          <w:szCs w:val="22"/>
          <w:lang w:eastAsia="ja-JP"/>
        </w:rPr>
        <w:t xml:space="preserve"> framework within a period of 90 calendar days, in order to maintain eligibility to access the CCF resources.</w:t>
      </w:r>
    </w:p>
    <w:p w14:paraId="2A4AFC4B" w14:textId="77777777" w:rsidR="00FB0DB5" w:rsidRPr="00FB0DB5" w:rsidRDefault="00FB0DB5" w:rsidP="003A51E1">
      <w:pPr>
        <w:pStyle w:val="Paragraph"/>
        <w:numPr>
          <w:ilvl w:val="0"/>
          <w:numId w:val="0"/>
        </w:numPr>
        <w:ind w:left="720"/>
        <w:rPr>
          <w:rFonts w:ascii="Arial" w:hAnsi="Arial" w:cs="Arial"/>
          <w:sz w:val="22"/>
          <w:szCs w:val="22"/>
          <w:lang w:val="en-US"/>
        </w:rPr>
      </w:pPr>
    </w:p>
    <w:p w14:paraId="1EDF481D" w14:textId="77777777" w:rsidR="00FB0DB5" w:rsidRPr="00FB0DB5" w:rsidRDefault="00FB0DB5" w:rsidP="00AD1045">
      <w:pPr>
        <w:pStyle w:val="Paragraph"/>
        <w:numPr>
          <w:ilvl w:val="0"/>
          <w:numId w:val="0"/>
        </w:numPr>
        <w:ind w:left="720"/>
        <w:rPr>
          <w:rFonts w:ascii="Arial" w:hAnsi="Arial" w:cs="Arial"/>
          <w:sz w:val="22"/>
          <w:szCs w:val="22"/>
          <w:lang w:val="en-US"/>
        </w:rPr>
      </w:pPr>
    </w:p>
    <w:sectPr w:rsidR="00FB0DB5" w:rsidRPr="00FB0DB5" w:rsidSect="00EB0078">
      <w:type w:val="continuous"/>
      <w:pgSz w:w="12240" w:h="15840" w:code="1"/>
      <w:pgMar w:top="1440" w:right="1800" w:bottom="1440" w:left="1800" w:header="706" w:footer="706"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17F0AF" w14:textId="77777777" w:rsidR="006A5C9E" w:rsidRDefault="006A5C9E">
      <w:r>
        <w:separator/>
      </w:r>
    </w:p>
  </w:endnote>
  <w:endnote w:type="continuationSeparator" w:id="0">
    <w:p w14:paraId="1C8DD597" w14:textId="77777777" w:rsidR="006A5C9E" w:rsidRDefault="006A5C9E">
      <w:r>
        <w:continuationSeparator/>
      </w:r>
    </w:p>
  </w:endnote>
  <w:endnote w:type="continuationNotice" w:id="1">
    <w:p w14:paraId="42C4E6E3" w14:textId="77777777" w:rsidR="006A5C9E" w:rsidRDefault="006A5C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altName w:val="Tahom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Arial Bold">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Yu Mincho">
    <w:altName w:val="Yu Gothic"/>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A89DC5" w14:textId="77777777" w:rsidR="00AD1045" w:rsidRDefault="00AD1045" w:rsidP="00B5610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EB95D52" w14:textId="77777777" w:rsidR="00AD1045" w:rsidRDefault="00AD1045" w:rsidP="00B5610E">
    <w:pPr>
      <w:pStyle w:val="Footer"/>
      <w:framePr w:wrap="around" w:vAnchor="text" w:hAnchor="margin" w:xAlign="right" w:y="1"/>
      <w:ind w:right="360"/>
      <w:rPr>
        <w:rStyle w:val="PageNumber"/>
      </w:rPr>
    </w:pPr>
  </w:p>
  <w:p w14:paraId="483DD074" w14:textId="77777777" w:rsidR="00AD1045" w:rsidRDefault="00AD104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CD073A" w14:textId="77777777" w:rsidR="00AD1045" w:rsidRPr="006E7336" w:rsidRDefault="00AD1045" w:rsidP="00AD1045">
    <w:pPr>
      <w:pStyle w:val="Header"/>
      <w:jc w:val="center"/>
      <w:rPr>
        <w:rFonts w:asciiTheme="majorHAnsi" w:eastAsiaTheme="majorEastAsia" w:hAnsiTheme="majorHAnsi" w:cstheme="majorBidi"/>
        <w:noProof/>
        <w:sz w:val="28"/>
        <w:szCs w:val="28"/>
      </w:rPr>
    </w:pPr>
    <w:r w:rsidRPr="006E7336">
      <w:rPr>
        <w:rFonts w:ascii="Arial" w:eastAsiaTheme="majorEastAsia" w:hAnsi="Arial" w:cs="Arial"/>
        <w:noProof/>
        <w:sz w:val="18"/>
        <w:szCs w:val="18"/>
      </w:rPr>
      <w:t xml:space="preserve">- </w:t>
    </w:r>
    <w:r w:rsidRPr="006E7336">
      <w:rPr>
        <w:rFonts w:ascii="Arial" w:eastAsiaTheme="minorEastAsia" w:hAnsi="Arial" w:cs="Arial"/>
        <w:noProof/>
        <w:sz w:val="18"/>
        <w:szCs w:val="18"/>
      </w:rPr>
      <w:fldChar w:fldCharType="begin"/>
    </w:r>
    <w:r w:rsidRPr="006E7336">
      <w:rPr>
        <w:rFonts w:ascii="Arial" w:hAnsi="Arial" w:cs="Arial"/>
        <w:noProof/>
        <w:sz w:val="18"/>
        <w:szCs w:val="18"/>
      </w:rPr>
      <w:instrText xml:space="preserve"> PAGE    \* MERGEFORMAT </w:instrText>
    </w:r>
    <w:r w:rsidRPr="006E7336">
      <w:rPr>
        <w:rFonts w:ascii="Arial" w:eastAsiaTheme="minorEastAsia" w:hAnsi="Arial" w:cs="Arial"/>
        <w:noProof/>
        <w:sz w:val="18"/>
        <w:szCs w:val="18"/>
      </w:rPr>
      <w:fldChar w:fldCharType="separate"/>
    </w:r>
    <w:r w:rsidRPr="00D875AD">
      <w:rPr>
        <w:rFonts w:ascii="Arial" w:eastAsiaTheme="minorEastAsia" w:hAnsi="Arial" w:cs="Arial"/>
        <w:noProof/>
        <w:sz w:val="18"/>
        <w:szCs w:val="18"/>
      </w:rPr>
      <w:t>2</w:t>
    </w:r>
    <w:r w:rsidRPr="006E7336">
      <w:rPr>
        <w:rFonts w:ascii="Arial" w:eastAsiaTheme="majorEastAsia" w:hAnsi="Arial" w:cs="Arial"/>
        <w:noProof/>
        <w:sz w:val="18"/>
        <w:szCs w:val="18"/>
      </w:rPr>
      <w:fldChar w:fldCharType="end"/>
    </w:r>
    <w:r w:rsidRPr="006E7336">
      <w:rPr>
        <w:rFonts w:ascii="Arial" w:eastAsiaTheme="majorEastAsia" w:hAnsi="Arial" w:cs="Arial"/>
        <w:noProof/>
        <w:sz w:val="18"/>
        <w:szCs w:val="18"/>
      </w:rPr>
      <w:t xml:space="preserve"> -</w:t>
    </w:r>
  </w:p>
  <w:p w14:paraId="349B2E43" w14:textId="77777777" w:rsidR="00AD1045" w:rsidRDefault="00AD10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1349DE" w14:textId="77777777" w:rsidR="006A5C9E" w:rsidRDefault="006A5C9E">
      <w:r>
        <w:separator/>
      </w:r>
    </w:p>
  </w:footnote>
  <w:footnote w:type="continuationSeparator" w:id="0">
    <w:p w14:paraId="3377F9F0" w14:textId="77777777" w:rsidR="006A5C9E" w:rsidRDefault="006A5C9E">
      <w:r>
        <w:continuationSeparator/>
      </w:r>
    </w:p>
  </w:footnote>
  <w:footnote w:type="continuationNotice" w:id="1">
    <w:p w14:paraId="7EA922C5" w14:textId="77777777" w:rsidR="006A5C9E" w:rsidRDefault="006A5C9E"/>
  </w:footnote>
  <w:footnote w:id="2">
    <w:p w14:paraId="1D1226C3" w14:textId="28223ED3" w:rsidR="0088139C" w:rsidRPr="00B45CF3" w:rsidRDefault="0088139C" w:rsidP="00B45CF3">
      <w:pPr>
        <w:pStyle w:val="FootnoteText"/>
        <w:spacing w:after="0"/>
        <w:rPr>
          <w:rFonts w:ascii="Arial" w:hAnsi="Arial" w:cs="Arial"/>
        </w:rPr>
      </w:pPr>
      <w:r w:rsidRPr="00B45CF3">
        <w:rPr>
          <w:rStyle w:val="FootnoteReference"/>
          <w:rFonts w:ascii="Arial" w:hAnsi="Arial" w:cs="Arial"/>
          <w:sz w:val="18"/>
          <w:szCs w:val="22"/>
        </w:rPr>
        <w:footnoteRef/>
      </w:r>
      <w:r w:rsidRPr="00B45CF3">
        <w:rPr>
          <w:rFonts w:ascii="Arial" w:hAnsi="Arial" w:cs="Arial"/>
          <w:sz w:val="18"/>
          <w:szCs w:val="22"/>
        </w:rPr>
        <w:t xml:space="preserve"> </w:t>
      </w:r>
      <w:r w:rsidRPr="00B45CF3">
        <w:rPr>
          <w:rFonts w:ascii="Arial" w:hAnsi="Arial" w:cs="Arial"/>
          <w:sz w:val="18"/>
          <w:szCs w:val="22"/>
        </w:rPr>
        <w:tab/>
        <w:t>This preliminary review should not be interpreted in any way as a pronouncement by the Bank regarding the eligibility of the expenses presented. The justification for the use of resources will proceed according to what is indicated in paragraph</w:t>
      </w:r>
      <w:r>
        <w:rPr>
          <w:rFonts w:ascii="Arial" w:hAnsi="Arial" w:cs="Arial"/>
          <w:sz w:val="18"/>
          <w:szCs w:val="22"/>
        </w:rPr>
        <w:t>s 4.25 and 4.26</w:t>
      </w:r>
      <w:r w:rsidRPr="00B45CF3">
        <w:rPr>
          <w:rFonts w:ascii="Arial" w:hAnsi="Arial" w:cs="Arial"/>
          <w:sz w:val="18"/>
          <w:szCs w:val="22"/>
        </w:rPr>
        <w:t>.</w:t>
      </w:r>
    </w:p>
  </w:footnote>
  <w:footnote w:id="3">
    <w:p w14:paraId="1B117BFE" w14:textId="382DEDBD" w:rsidR="00AD1045" w:rsidRPr="002D451B" w:rsidRDefault="00AD1045" w:rsidP="00AD1045">
      <w:pPr>
        <w:pStyle w:val="FootnoteText"/>
        <w:spacing w:after="0"/>
        <w:rPr>
          <w:rFonts w:ascii="Arial" w:hAnsi="Arial" w:cs="Arial"/>
          <w:sz w:val="18"/>
          <w:szCs w:val="18"/>
        </w:rPr>
      </w:pPr>
      <w:r w:rsidRPr="002D451B">
        <w:rPr>
          <w:rStyle w:val="FootnoteReference"/>
          <w:rFonts w:ascii="Arial" w:hAnsi="Arial" w:cs="Arial"/>
          <w:sz w:val="18"/>
          <w:szCs w:val="18"/>
        </w:rPr>
        <w:footnoteRef/>
      </w:r>
      <w:r w:rsidRPr="002D451B">
        <w:rPr>
          <w:rFonts w:ascii="Arial" w:hAnsi="Arial" w:cs="Arial"/>
          <w:sz w:val="18"/>
          <w:szCs w:val="18"/>
        </w:rPr>
        <w:t xml:space="preserve"> </w:t>
      </w:r>
      <w:r w:rsidRPr="002D451B">
        <w:rPr>
          <w:rFonts w:ascii="Arial" w:hAnsi="Arial" w:cs="Arial"/>
          <w:sz w:val="18"/>
          <w:szCs w:val="18"/>
        </w:rPr>
        <w:tab/>
        <w:t>The Contingent Credit Facility for Natural Disaster Emergencies (CCF) was approved by the Bank in February 2009 through document GN-2502-2 and modified in part through document</w:t>
      </w:r>
      <w:r>
        <w:rPr>
          <w:rFonts w:ascii="Arial" w:hAnsi="Arial" w:cs="Arial"/>
          <w:sz w:val="18"/>
          <w:szCs w:val="18"/>
        </w:rPr>
        <w:t>s</w:t>
      </w:r>
      <w:r w:rsidRPr="002D451B">
        <w:rPr>
          <w:rFonts w:ascii="Arial" w:hAnsi="Arial" w:cs="Arial"/>
          <w:sz w:val="18"/>
          <w:szCs w:val="18"/>
        </w:rPr>
        <w:t xml:space="preserve"> GN-2667-2</w:t>
      </w:r>
      <w:r>
        <w:rPr>
          <w:rFonts w:ascii="Arial" w:hAnsi="Arial" w:cs="Arial"/>
          <w:sz w:val="18"/>
          <w:szCs w:val="18"/>
        </w:rPr>
        <w:t xml:space="preserve"> (2012</w:t>
      </w:r>
      <w:r w:rsidR="0088139C">
        <w:rPr>
          <w:rFonts w:ascii="Arial" w:hAnsi="Arial" w:cs="Arial"/>
          <w:sz w:val="18"/>
          <w:szCs w:val="18"/>
        </w:rPr>
        <w:t>),</w:t>
      </w:r>
      <w:r>
        <w:rPr>
          <w:rFonts w:ascii="Arial" w:hAnsi="Arial" w:cs="Arial"/>
          <w:sz w:val="18"/>
          <w:szCs w:val="18"/>
        </w:rPr>
        <w:t xml:space="preserve"> GN-2667-4 (2019)</w:t>
      </w:r>
      <w:r w:rsidR="0088139C">
        <w:rPr>
          <w:rFonts w:ascii="Arial" w:hAnsi="Arial" w:cs="Arial"/>
          <w:sz w:val="18"/>
          <w:szCs w:val="18"/>
        </w:rPr>
        <w:t xml:space="preserve"> and GN-2999-4 (2002).</w:t>
      </w:r>
    </w:p>
  </w:footnote>
  <w:footnote w:id="4">
    <w:p w14:paraId="08CE6EC8" w14:textId="77777777" w:rsidR="00AD1045" w:rsidRPr="002D451B" w:rsidRDefault="00AD1045" w:rsidP="00AD1045">
      <w:pPr>
        <w:pStyle w:val="FootnoteText"/>
        <w:spacing w:after="0"/>
        <w:rPr>
          <w:rFonts w:ascii="Arial" w:hAnsi="Arial" w:cs="Arial"/>
          <w:sz w:val="18"/>
          <w:szCs w:val="18"/>
        </w:rPr>
      </w:pPr>
      <w:r w:rsidRPr="002D451B">
        <w:rPr>
          <w:rStyle w:val="FootnoteReference"/>
          <w:rFonts w:ascii="Arial" w:hAnsi="Arial" w:cs="Arial"/>
          <w:sz w:val="18"/>
          <w:szCs w:val="18"/>
        </w:rPr>
        <w:footnoteRef/>
      </w:r>
      <w:r w:rsidRPr="002D451B">
        <w:rPr>
          <w:rFonts w:ascii="Arial" w:hAnsi="Arial" w:cs="Arial"/>
          <w:sz w:val="18"/>
          <w:szCs w:val="18"/>
        </w:rPr>
        <w:t xml:space="preserve"> </w:t>
      </w:r>
      <w:r w:rsidRPr="002D451B">
        <w:rPr>
          <w:rFonts w:ascii="Arial" w:hAnsi="Arial" w:cs="Arial"/>
          <w:sz w:val="18"/>
          <w:szCs w:val="18"/>
        </w:rPr>
        <w:tab/>
        <w:t>The provisions governing the operations of the CCF are compiled in the corresponding Operating Guidelines, which were approved by the Bank in September 2014 through document GN-2502-3.</w:t>
      </w:r>
    </w:p>
  </w:footnote>
  <w:footnote w:id="5">
    <w:p w14:paraId="727CA846" w14:textId="386CEF4C" w:rsidR="00AD1045" w:rsidRPr="00987431" w:rsidRDefault="00AD1045" w:rsidP="00AD1045">
      <w:pPr>
        <w:pStyle w:val="FootnoteText"/>
        <w:rPr>
          <w:rFonts w:ascii="Arial" w:hAnsi="Arial" w:cs="Arial"/>
          <w:sz w:val="18"/>
          <w:szCs w:val="22"/>
        </w:rPr>
      </w:pPr>
      <w:r w:rsidRPr="00987431">
        <w:rPr>
          <w:rStyle w:val="FootnoteReference"/>
          <w:rFonts w:ascii="Arial" w:hAnsi="Arial" w:cs="Arial"/>
          <w:sz w:val="18"/>
          <w:szCs w:val="22"/>
        </w:rPr>
        <w:footnoteRef/>
      </w:r>
      <w:r w:rsidRPr="00987431">
        <w:rPr>
          <w:rFonts w:ascii="Arial" w:hAnsi="Arial" w:cs="Arial"/>
          <w:sz w:val="18"/>
          <w:szCs w:val="22"/>
        </w:rPr>
        <w:t xml:space="preserve"> </w:t>
      </w:r>
      <w:r w:rsidR="00987431">
        <w:rPr>
          <w:rFonts w:ascii="Arial" w:hAnsi="Arial" w:cs="Arial"/>
          <w:sz w:val="18"/>
          <w:szCs w:val="22"/>
        </w:rPr>
        <w:tab/>
      </w:r>
      <w:r w:rsidRPr="00987431">
        <w:rPr>
          <w:rFonts w:ascii="Arial" w:hAnsi="Arial" w:cs="Arial"/>
          <w:sz w:val="18"/>
          <w:szCs w:val="22"/>
        </w:rPr>
        <w:t>As per Landscan Data Base of digital population distribution 2017</w:t>
      </w:r>
      <w:r w:rsidR="00987431">
        <w:rPr>
          <w:rFonts w:ascii="Arial" w:hAnsi="Arial" w:cs="Arial"/>
          <w:sz w:val="18"/>
          <w:szCs w:val="22"/>
        </w:rPr>
        <w:t>.</w:t>
      </w:r>
    </w:p>
  </w:footnote>
  <w:footnote w:id="6">
    <w:p w14:paraId="3350796B" w14:textId="77777777" w:rsidR="00AD1045" w:rsidRPr="002D451B" w:rsidRDefault="00AD1045" w:rsidP="00AD1045">
      <w:pPr>
        <w:pStyle w:val="FootnoteText"/>
        <w:spacing w:after="0"/>
        <w:rPr>
          <w:rFonts w:ascii="Arial" w:hAnsi="Arial" w:cs="Arial"/>
          <w:sz w:val="18"/>
          <w:szCs w:val="18"/>
        </w:rPr>
      </w:pPr>
      <w:r w:rsidRPr="002D451B">
        <w:rPr>
          <w:rStyle w:val="FootnoteReference"/>
          <w:rFonts w:ascii="Arial" w:hAnsi="Arial" w:cs="Arial"/>
          <w:sz w:val="18"/>
          <w:szCs w:val="18"/>
        </w:rPr>
        <w:footnoteRef/>
      </w:r>
      <w:r w:rsidRPr="002D451B">
        <w:rPr>
          <w:rFonts w:ascii="Arial" w:hAnsi="Arial" w:cs="Arial"/>
          <w:sz w:val="18"/>
          <w:szCs w:val="18"/>
        </w:rPr>
        <w:t xml:space="preserve"> </w:t>
      </w:r>
      <w:r w:rsidRPr="002D451B">
        <w:rPr>
          <w:rFonts w:ascii="Arial" w:hAnsi="Arial" w:cs="Arial"/>
          <w:sz w:val="18"/>
          <w:szCs w:val="18"/>
        </w:rPr>
        <w:tab/>
        <w:t>In the event that the aforementioned information sources are not available in a timely manner, the Bank will determine the substitute data source(s) and the mechanism to determine the magnitude of the events that define their eligibility and, where appropriate, the amount for disbursement.</w:t>
      </w:r>
    </w:p>
  </w:footnote>
  <w:footnote w:id="7">
    <w:p w14:paraId="314EDE9B" w14:textId="77777777" w:rsidR="00AD1045" w:rsidRPr="002D451B" w:rsidRDefault="00AD1045" w:rsidP="00AD1045">
      <w:pPr>
        <w:pStyle w:val="FootnoteText"/>
        <w:spacing w:after="0"/>
        <w:rPr>
          <w:rFonts w:ascii="Arial" w:hAnsi="Arial" w:cs="Arial"/>
          <w:sz w:val="18"/>
          <w:szCs w:val="18"/>
        </w:rPr>
      </w:pPr>
      <w:r w:rsidRPr="002D451B">
        <w:rPr>
          <w:rStyle w:val="FootnoteReference"/>
          <w:rFonts w:ascii="Arial" w:hAnsi="Arial" w:cs="Arial"/>
          <w:sz w:val="18"/>
          <w:szCs w:val="18"/>
        </w:rPr>
        <w:footnoteRef/>
      </w:r>
      <w:r w:rsidRPr="002D451B">
        <w:rPr>
          <w:rFonts w:ascii="Arial" w:hAnsi="Arial" w:cs="Arial"/>
          <w:sz w:val="18"/>
          <w:szCs w:val="18"/>
        </w:rPr>
        <w:t xml:space="preserve"> </w:t>
      </w:r>
      <w:r>
        <w:rPr>
          <w:rFonts w:ascii="Arial" w:hAnsi="Arial" w:cs="Arial"/>
          <w:sz w:val="18"/>
          <w:szCs w:val="18"/>
        </w:rPr>
        <w:tab/>
      </w:r>
      <w:r w:rsidRPr="002D451B">
        <w:rPr>
          <w:rFonts w:ascii="Arial" w:hAnsi="Arial" w:cs="Arial"/>
          <w:sz w:val="18"/>
          <w:szCs w:val="18"/>
        </w:rPr>
        <w:t xml:space="preserve">In the event that the aforementioned information sources are not available in a timely manner, the Bank will determine the substitute data source(s) and the mechanism to determine the magnitude of the events that define their eligibility and, where appropriate, the amount for disbursement.  </w:t>
      </w:r>
    </w:p>
  </w:footnote>
  <w:footnote w:id="8">
    <w:p w14:paraId="5A06EC9F" w14:textId="5853740F" w:rsidR="00FB0DB5" w:rsidRPr="00D4055C" w:rsidRDefault="00FB0DB5" w:rsidP="00FB0DB5">
      <w:pPr>
        <w:pStyle w:val="FootnoteText"/>
        <w:rPr>
          <w:rFonts w:ascii="Arial" w:hAnsi="Arial" w:cs="Arial"/>
          <w:sz w:val="18"/>
          <w:szCs w:val="18"/>
        </w:rPr>
      </w:pPr>
      <w:r w:rsidRPr="004755C7">
        <w:rPr>
          <w:rStyle w:val="FootnoteReference"/>
          <w:rFonts w:ascii="Arial" w:hAnsi="Arial" w:cs="Arial"/>
          <w:sz w:val="18"/>
          <w:szCs w:val="18"/>
        </w:rPr>
        <w:footnoteRef/>
      </w:r>
      <w:r w:rsidRPr="004755C7">
        <w:rPr>
          <w:rFonts w:ascii="Arial" w:hAnsi="Arial" w:cs="Arial"/>
          <w:sz w:val="18"/>
          <w:szCs w:val="18"/>
        </w:rPr>
        <w:t xml:space="preserve"> </w:t>
      </w:r>
      <w:r w:rsidR="00386C9A">
        <w:rPr>
          <w:rFonts w:ascii="Arial" w:hAnsi="Arial" w:cs="Arial"/>
          <w:sz w:val="18"/>
          <w:szCs w:val="18"/>
        </w:rPr>
        <w:tab/>
      </w:r>
      <w:r w:rsidRPr="00D4055C">
        <w:rPr>
          <w:rFonts w:ascii="Arial" w:hAnsi="Arial" w:cs="Arial"/>
          <w:sz w:val="18"/>
          <w:szCs w:val="18"/>
        </w:rPr>
        <w:t xml:space="preserve">GN-2354-5: </w:t>
      </w:r>
      <w:proofErr w:type="gramStart"/>
      <w:r w:rsidRPr="00D4055C">
        <w:rPr>
          <w:rFonts w:ascii="Arial" w:hAnsi="Arial" w:cs="Arial"/>
          <w:sz w:val="18"/>
          <w:szCs w:val="18"/>
        </w:rPr>
        <w:t>the</w:t>
      </w:r>
      <w:proofErr w:type="gramEnd"/>
      <w:r w:rsidRPr="00D4055C">
        <w:rPr>
          <w:rFonts w:ascii="Arial" w:hAnsi="Arial" w:cs="Arial"/>
          <w:sz w:val="18"/>
          <w:szCs w:val="18"/>
        </w:rPr>
        <w:t xml:space="preserve"> Bank Disaster Risk Management Policy, and GN-2354-7: Integrated Management of Disaster Risk and Financial Approach</w:t>
      </w:r>
    </w:p>
  </w:footnote>
  <w:footnote w:id="9">
    <w:p w14:paraId="56B07DE8" w14:textId="239093B4" w:rsidR="00FB0DB5" w:rsidRPr="004755C7" w:rsidRDefault="00FB0DB5" w:rsidP="00C26669">
      <w:pPr>
        <w:pStyle w:val="FootnoteText"/>
        <w:spacing w:after="0"/>
        <w:ind w:left="360" w:hanging="360"/>
        <w:rPr>
          <w:rFonts w:ascii="Arial" w:hAnsi="Arial" w:cs="Arial"/>
          <w:sz w:val="18"/>
          <w:szCs w:val="18"/>
        </w:rPr>
      </w:pPr>
      <w:r w:rsidRPr="004755C7">
        <w:rPr>
          <w:rStyle w:val="FootnoteReference"/>
          <w:rFonts w:ascii="Arial" w:hAnsi="Arial" w:cs="Arial"/>
          <w:sz w:val="18"/>
          <w:szCs w:val="18"/>
        </w:rPr>
        <w:footnoteRef/>
      </w:r>
      <w:r w:rsidRPr="004755C7">
        <w:rPr>
          <w:rFonts w:ascii="Arial" w:hAnsi="Arial" w:cs="Arial"/>
          <w:sz w:val="18"/>
          <w:szCs w:val="18"/>
        </w:rPr>
        <w:t xml:space="preserve"> </w:t>
      </w:r>
      <w:r w:rsidR="00C26669">
        <w:rPr>
          <w:rFonts w:ascii="Arial" w:hAnsi="Arial" w:cs="Arial"/>
          <w:sz w:val="18"/>
          <w:szCs w:val="18"/>
        </w:rPr>
        <w:tab/>
      </w:r>
      <w:r w:rsidRPr="004755C7">
        <w:rPr>
          <w:rFonts w:ascii="Arial" w:hAnsi="Arial" w:cs="Arial"/>
          <w:sz w:val="18"/>
          <w:szCs w:val="18"/>
        </w:rPr>
        <w:t>Department of Emergency Management (2014): Country Document for Disaster Risk Reduction</w:t>
      </w:r>
      <w:r w:rsidR="00C26669">
        <w:rPr>
          <w:rFonts w:ascii="Arial" w:hAnsi="Arial" w:cs="Arial"/>
          <w:sz w:val="18"/>
          <w:szCs w:val="18"/>
        </w:rPr>
        <w:t>.</w:t>
      </w:r>
    </w:p>
  </w:footnote>
  <w:footnote w:id="10">
    <w:p w14:paraId="4BDB0792" w14:textId="77777777" w:rsidR="00FB0DB5" w:rsidRPr="00D4055C" w:rsidRDefault="00FB0DB5" w:rsidP="0071689C">
      <w:pPr>
        <w:pStyle w:val="FootnoteText"/>
        <w:spacing w:after="0"/>
        <w:ind w:left="360" w:hanging="360"/>
        <w:rPr>
          <w:rFonts w:ascii="Arial" w:hAnsi="Arial" w:cs="Arial"/>
          <w:sz w:val="18"/>
          <w:szCs w:val="18"/>
          <w:lang w:eastAsia="ja-JP"/>
        </w:rPr>
      </w:pPr>
      <w:r w:rsidRPr="00D4055C">
        <w:rPr>
          <w:rStyle w:val="FootnoteReference"/>
          <w:rFonts w:ascii="Arial" w:hAnsi="Arial" w:cs="Arial"/>
          <w:sz w:val="18"/>
          <w:szCs w:val="18"/>
        </w:rPr>
        <w:footnoteRef/>
      </w:r>
      <w:r w:rsidRPr="00D4055C">
        <w:rPr>
          <w:rFonts w:ascii="Arial" w:hAnsi="Arial" w:cs="Arial"/>
          <w:bCs/>
          <w:sz w:val="18"/>
          <w:szCs w:val="18"/>
        </w:rPr>
        <w:t xml:space="preserve">  </w:t>
      </w:r>
      <w:r w:rsidRPr="00D4055C">
        <w:rPr>
          <w:rFonts w:ascii="Arial" w:hAnsi="Arial" w:cs="Arial"/>
          <w:bCs/>
          <w:sz w:val="18"/>
          <w:szCs w:val="18"/>
        </w:rPr>
        <w:tab/>
        <w:t xml:space="preserve">Indicators of disaster risk and risk management to Barbados. Coastal Risk Assessment and Management Program (2463/OC-BA; BA-L1014). Prepared for Coastal Zone Management Unit. July 2015. </w:t>
      </w:r>
    </w:p>
  </w:footnote>
  <w:footnote w:id="11">
    <w:p w14:paraId="2CBE4129" w14:textId="66153089" w:rsidR="00FB0DB5" w:rsidRPr="00D4055C" w:rsidRDefault="00FB0DB5" w:rsidP="00FB0DB5">
      <w:pPr>
        <w:autoSpaceDE w:val="0"/>
        <w:autoSpaceDN w:val="0"/>
        <w:adjustRightInd w:val="0"/>
        <w:ind w:left="360" w:hanging="360"/>
        <w:rPr>
          <w:rFonts w:ascii="Arial" w:hAnsi="Arial" w:cs="Arial"/>
          <w:sz w:val="18"/>
          <w:szCs w:val="18"/>
        </w:rPr>
      </w:pPr>
      <w:r w:rsidRPr="00D4055C">
        <w:rPr>
          <w:rStyle w:val="FootnoteReference"/>
          <w:rFonts w:ascii="Arial" w:hAnsi="Arial" w:cs="Arial"/>
          <w:sz w:val="18"/>
          <w:szCs w:val="18"/>
        </w:rPr>
        <w:footnoteRef/>
      </w:r>
      <w:r w:rsidRPr="00D4055C">
        <w:rPr>
          <w:rFonts w:ascii="Arial" w:hAnsi="Arial" w:cs="Arial"/>
          <w:sz w:val="18"/>
          <w:szCs w:val="18"/>
        </w:rPr>
        <w:t xml:space="preserve">      Global Risk Assessment 2015</w:t>
      </w:r>
      <w:r w:rsidR="00A865DF">
        <w:rPr>
          <w:rFonts w:ascii="Arial" w:hAnsi="Arial" w:cs="Arial"/>
          <w:sz w:val="18"/>
          <w:szCs w:val="18"/>
        </w:rPr>
        <w:t xml:space="preserve"> </w:t>
      </w:r>
      <w:hyperlink r:id="rId1" w:history="1">
        <w:r w:rsidRPr="00D4055C">
          <w:rPr>
            <w:rStyle w:val="Hyperlink"/>
            <w:rFonts w:ascii="Arial" w:hAnsi="Arial" w:cs="Arial"/>
            <w:sz w:val="18"/>
            <w:szCs w:val="18"/>
          </w:rPr>
          <w:t>https://www.preventionweb.net/english/hyogo/gar/2015/en/home/data.php?iso=BRB</w:t>
        </w:r>
      </w:hyperlink>
      <w:r w:rsidR="00A865DF">
        <w:rPr>
          <w:rStyle w:val="Hyperlink"/>
          <w:rFonts w:ascii="Arial" w:hAnsi="Arial" w:cs="Arial"/>
          <w:sz w:val="18"/>
          <w:szCs w:val="18"/>
        </w:rPr>
        <w:t>.</w:t>
      </w:r>
    </w:p>
  </w:footnote>
  <w:footnote w:id="12">
    <w:p w14:paraId="19D6828F" w14:textId="77777777" w:rsidR="00FB0DB5" w:rsidRPr="00D4055C" w:rsidRDefault="00FB0DB5" w:rsidP="00FB0DB5">
      <w:pPr>
        <w:pStyle w:val="FootnoteText"/>
        <w:ind w:left="360" w:hanging="360"/>
        <w:rPr>
          <w:rFonts w:ascii="Arial" w:hAnsi="Arial" w:cs="Arial"/>
          <w:sz w:val="18"/>
          <w:szCs w:val="18"/>
        </w:rPr>
      </w:pPr>
      <w:r w:rsidRPr="00D4055C">
        <w:rPr>
          <w:rStyle w:val="FootnoteReference"/>
          <w:rFonts w:ascii="Arial" w:hAnsi="Arial" w:cs="Arial"/>
          <w:sz w:val="18"/>
          <w:szCs w:val="18"/>
        </w:rPr>
        <w:footnoteRef/>
      </w:r>
      <w:r w:rsidRPr="00D4055C">
        <w:rPr>
          <w:rFonts w:ascii="Arial" w:hAnsi="Arial" w:cs="Arial"/>
          <w:sz w:val="18"/>
          <w:szCs w:val="18"/>
        </w:rPr>
        <w:t xml:space="preserve"> </w:t>
      </w:r>
      <w:r w:rsidRPr="00D4055C">
        <w:rPr>
          <w:rFonts w:ascii="Arial" w:hAnsi="Arial" w:cs="Arial"/>
          <w:sz w:val="18"/>
          <w:szCs w:val="18"/>
        </w:rPr>
        <w:tab/>
      </w:r>
      <w:r w:rsidRPr="00D4055C">
        <w:rPr>
          <w:rFonts w:ascii="Arial" w:eastAsia="Calibri" w:hAnsi="Arial" w:cs="Arial"/>
          <w:sz w:val="18"/>
          <w:szCs w:val="18"/>
        </w:rPr>
        <w:t xml:space="preserve">Under a high carbon emissions scenario, the median 21st-century </w:t>
      </w:r>
      <w:r w:rsidRPr="00D4055C">
        <w:rPr>
          <w:rFonts w:ascii="Arial" w:hAnsi="Arial" w:cs="Arial"/>
          <w:sz w:val="18"/>
          <w:szCs w:val="18"/>
        </w:rPr>
        <w:t>sea-level-rise projection ranges from 0.74-0.83 m across 12 tide gauges in the Caribbean Basin according to Strauss B. and Kulp S. 2018. Sea-Level Rise Threats in the Caribbean. Data, tools, and analysis for a more resilient future. Climate Central, Princeton, NJ.</w:t>
      </w:r>
    </w:p>
  </w:footnote>
  <w:footnote w:id="13">
    <w:p w14:paraId="555B786C" w14:textId="7DBC1BDC" w:rsidR="00FB0DB5" w:rsidRPr="00626DC5" w:rsidRDefault="00FB0DB5" w:rsidP="00FB0DB5">
      <w:pPr>
        <w:pStyle w:val="FootnoteText"/>
        <w:ind w:left="360"/>
        <w:rPr>
          <w:rFonts w:ascii="Arial" w:hAnsi="Arial" w:cs="Arial"/>
          <w:sz w:val="18"/>
          <w:szCs w:val="18"/>
        </w:rPr>
      </w:pPr>
      <w:r w:rsidRPr="00D4055C">
        <w:rPr>
          <w:rFonts w:ascii="Arial" w:hAnsi="Arial" w:cs="Arial"/>
          <w:sz w:val="18"/>
          <w:szCs w:val="18"/>
          <w:vertAlign w:val="superscript"/>
        </w:rPr>
        <w:t>4</w:t>
      </w:r>
      <w:r w:rsidR="009E21A9">
        <w:rPr>
          <w:rFonts w:ascii="Arial" w:hAnsi="Arial" w:cs="Arial"/>
          <w:sz w:val="18"/>
          <w:szCs w:val="18"/>
          <w:vertAlign w:val="superscript"/>
        </w:rPr>
        <w:tab/>
      </w:r>
      <w:r w:rsidRPr="00D4055C">
        <w:rPr>
          <w:rFonts w:ascii="Arial" w:hAnsi="Arial" w:cs="Arial"/>
          <w:sz w:val="18"/>
          <w:szCs w:val="18"/>
        </w:rPr>
        <w:t>Draft Index of Governance of Public Policy in Disaster Risk Management (2020): National Report for Barbados</w:t>
      </w:r>
      <w:r w:rsidRPr="00626DC5">
        <w:rPr>
          <w:rFonts w:ascii="Arial" w:hAnsi="Arial" w:cs="Arial"/>
          <w:sz w:val="18"/>
          <w:szCs w:val="18"/>
        </w:rPr>
        <w:t xml:space="preserve">. </w:t>
      </w:r>
    </w:p>
  </w:footnote>
  <w:footnote w:id="14">
    <w:p w14:paraId="3127A439" w14:textId="77777777" w:rsidR="00FB0DB5" w:rsidRPr="00D4055C" w:rsidRDefault="00FB0DB5" w:rsidP="00FB0DB5">
      <w:pPr>
        <w:pStyle w:val="FootnoteText"/>
        <w:ind w:left="360" w:hanging="360"/>
        <w:rPr>
          <w:rFonts w:ascii="Arial" w:hAnsi="Arial" w:cs="Arial"/>
          <w:sz w:val="18"/>
          <w:szCs w:val="18"/>
        </w:rPr>
      </w:pPr>
      <w:r w:rsidRPr="00D4055C">
        <w:rPr>
          <w:rStyle w:val="FootnoteReference"/>
          <w:rFonts w:ascii="Arial" w:hAnsi="Arial" w:cs="Arial"/>
          <w:sz w:val="18"/>
          <w:szCs w:val="18"/>
        </w:rPr>
        <w:footnoteRef/>
      </w:r>
      <w:r w:rsidRPr="00D4055C">
        <w:rPr>
          <w:rFonts w:ascii="Arial" w:hAnsi="Arial" w:cs="Arial"/>
          <w:sz w:val="18"/>
          <w:szCs w:val="18"/>
        </w:rPr>
        <w:t xml:space="preserve"> </w:t>
      </w:r>
      <w:r w:rsidRPr="00D4055C">
        <w:rPr>
          <w:rFonts w:ascii="Arial" w:hAnsi="Arial" w:cs="Arial"/>
          <w:sz w:val="18"/>
          <w:szCs w:val="18"/>
        </w:rPr>
        <w:tab/>
        <w:t xml:space="preserve">The CDM Audit comprises a set of internationally accepted standards (or criteria) for each phase of the disaster cycle- mitigation, preparedness, </w:t>
      </w:r>
      <w:proofErr w:type="gramStart"/>
      <w:r w:rsidRPr="00D4055C">
        <w:rPr>
          <w:rFonts w:ascii="Arial" w:hAnsi="Arial" w:cs="Arial"/>
          <w:sz w:val="18"/>
          <w:szCs w:val="18"/>
        </w:rPr>
        <w:t>response</w:t>
      </w:r>
      <w:proofErr w:type="gramEnd"/>
      <w:r w:rsidRPr="00D4055C">
        <w:rPr>
          <w:rFonts w:ascii="Arial" w:hAnsi="Arial" w:cs="Arial"/>
          <w:sz w:val="18"/>
          <w:szCs w:val="18"/>
        </w:rPr>
        <w:t xml:space="preserve"> and recovery.</w:t>
      </w:r>
    </w:p>
  </w:footnote>
  <w:footnote w:id="15">
    <w:p w14:paraId="58D3E224" w14:textId="157A2937" w:rsidR="00FB0DB5" w:rsidRPr="00D4055C" w:rsidRDefault="00FB0DB5" w:rsidP="00FB0DB5">
      <w:pPr>
        <w:pStyle w:val="FootnoteText"/>
        <w:rPr>
          <w:rFonts w:ascii="Arial" w:hAnsi="Arial" w:cs="Arial"/>
          <w:sz w:val="18"/>
          <w:szCs w:val="18"/>
        </w:rPr>
      </w:pPr>
      <w:r w:rsidRPr="00D4055C">
        <w:rPr>
          <w:rStyle w:val="FootnoteReference"/>
          <w:rFonts w:ascii="Arial" w:hAnsi="Arial" w:cs="Arial"/>
          <w:sz w:val="18"/>
          <w:szCs w:val="18"/>
        </w:rPr>
        <w:footnoteRef/>
      </w:r>
      <w:r w:rsidRPr="00D4055C">
        <w:rPr>
          <w:rFonts w:ascii="Arial" w:hAnsi="Arial" w:cs="Arial"/>
          <w:sz w:val="18"/>
          <w:szCs w:val="18"/>
        </w:rPr>
        <w:t xml:space="preserve"> </w:t>
      </w:r>
      <w:r w:rsidR="006E2E0D">
        <w:rPr>
          <w:rFonts w:ascii="Arial" w:hAnsi="Arial" w:cs="Arial"/>
          <w:sz w:val="18"/>
          <w:szCs w:val="18"/>
        </w:rPr>
        <w:tab/>
      </w:r>
      <w:hyperlink r:id="rId2" w:history="1">
        <w:r w:rsidR="006E2E0D" w:rsidRPr="0058073D">
          <w:rPr>
            <w:rStyle w:val="Hyperlink"/>
            <w:rFonts w:ascii="Arial" w:hAnsi="Arial" w:cs="Arial"/>
            <w:sz w:val="18"/>
            <w:szCs w:val="18"/>
          </w:rPr>
          <w:t>https://www.preventionweb.net/files/43291_sendaiframeworkfordrren.pdf</w:t>
        </w:r>
      </w:hyperlink>
      <w:r w:rsidR="006E2E0D">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B7281E" w14:textId="77777777" w:rsidR="00AD1045" w:rsidRDefault="00AD1045">
    <w:pPr>
      <w:pStyle w:val="Header"/>
      <w:ind w:right="360"/>
      <w:jc w:val="both"/>
      <w:rPr>
        <w:rStyle w:val="PageNumber"/>
        <w:snapToGrid w:val="0"/>
      </w:rPr>
    </w:pPr>
    <w:r>
      <w:rPr>
        <w:rStyle w:val="PageNumber"/>
        <w:snapToGrid w:val="0"/>
      </w:rPr>
      <w:tab/>
      <w:t xml:space="preserv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Pr>
        <w:rStyle w:val="PageNumber"/>
        <w:noProof/>
        <w:snapToGrid w:val="0"/>
      </w:rPr>
      <w:t>vii</w:t>
    </w:r>
    <w:r>
      <w:rPr>
        <w:rStyle w:val="PageNumber"/>
        <w:snapToGrid w:val="0"/>
      </w:rPr>
      <w:fldChar w:fldCharType="end"/>
    </w:r>
    <w:r>
      <w:rPr>
        <w:rStyle w:val="PageNumber"/>
        <w:snapToGrid w:val="0"/>
      </w:rPr>
      <w:t xml:space="preserve"> -</w:t>
    </w:r>
  </w:p>
  <w:p w14:paraId="0D8AB488" w14:textId="77777777" w:rsidR="00AD1045" w:rsidRDefault="00AD1045">
    <w:pPr>
      <w:pStyle w:val="Header"/>
      <w:ind w:right="360"/>
      <w:jc w:val="both"/>
      <w:rPr>
        <w:rStyle w:val="PageNumber"/>
        <w:snapToGrid w:val="0"/>
      </w:rPr>
    </w:pPr>
    <w:r>
      <w:rPr>
        <w:rStyle w:val="PageNumber"/>
        <w:snapToGrid w:val="0"/>
      </w:rPr>
      <w:tab/>
    </w:r>
  </w:p>
  <w:p w14:paraId="1D3C90A3" w14:textId="77777777" w:rsidR="00AD1045" w:rsidRDefault="00AD1045">
    <w:pPr>
      <w:pStyle w:val="Header"/>
      <w:ind w:right="360"/>
      <w:jc w:val="both"/>
    </w:pPr>
    <w:r>
      <w:rPr>
        <w:snapToGrid w:val="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16ABCF" w14:textId="1DCBFA5E" w:rsidR="00AD1045" w:rsidRDefault="006A5C9E" w:rsidP="00EB0078">
    <w:pPr>
      <w:pStyle w:val="Header"/>
      <w:jc w:val="center"/>
      <w:rPr>
        <w:rFonts w:ascii="Arial" w:eastAsiaTheme="majorEastAsia" w:hAnsi="Arial" w:cs="Arial"/>
        <w:sz w:val="18"/>
        <w:szCs w:val="18"/>
      </w:rPr>
    </w:pPr>
    <w:sdt>
      <w:sdtPr>
        <w:rPr>
          <w:rFonts w:asciiTheme="majorHAnsi" w:eastAsiaTheme="majorEastAsia" w:hAnsiTheme="majorHAnsi" w:cstheme="majorBidi"/>
          <w:sz w:val="28"/>
          <w:szCs w:val="28"/>
        </w:rPr>
        <w:id w:val="1411043801"/>
        <w:docPartObj>
          <w:docPartGallery w:val="Page Numbers (Top of Page)"/>
          <w:docPartUnique/>
        </w:docPartObj>
      </w:sdtPr>
      <w:sdtEndPr>
        <w:rPr>
          <w:rFonts w:ascii="Arial" w:hAnsi="Arial" w:cs="Arial"/>
          <w:sz w:val="18"/>
          <w:szCs w:val="18"/>
        </w:rPr>
      </w:sdtEndPr>
      <w:sdtContent>
        <w:r w:rsidR="00AD1045">
          <w:rPr>
            <w:rFonts w:ascii="Arial" w:eastAsiaTheme="majorEastAsia" w:hAnsi="Arial" w:cs="Arial"/>
            <w:sz w:val="18"/>
            <w:szCs w:val="18"/>
          </w:rPr>
          <w:t>-</w:t>
        </w:r>
        <w:r w:rsidR="00AD1045" w:rsidRPr="00EB0078">
          <w:rPr>
            <w:rFonts w:ascii="Arial" w:eastAsiaTheme="majorEastAsia" w:hAnsi="Arial" w:cs="Arial"/>
            <w:sz w:val="18"/>
            <w:szCs w:val="18"/>
          </w:rPr>
          <w:t xml:space="preserve"> </w:t>
        </w:r>
        <w:r w:rsidR="00AD1045" w:rsidRPr="00EB0078">
          <w:rPr>
            <w:rFonts w:ascii="Arial" w:eastAsiaTheme="minorEastAsia" w:hAnsi="Arial" w:cs="Arial"/>
            <w:sz w:val="18"/>
            <w:szCs w:val="18"/>
          </w:rPr>
          <w:fldChar w:fldCharType="begin"/>
        </w:r>
        <w:r w:rsidR="00AD1045" w:rsidRPr="00EB0078">
          <w:rPr>
            <w:rFonts w:ascii="Arial" w:hAnsi="Arial" w:cs="Arial"/>
            <w:sz w:val="18"/>
            <w:szCs w:val="18"/>
          </w:rPr>
          <w:instrText xml:space="preserve"> PAGE    \* MERGEFORMAT </w:instrText>
        </w:r>
        <w:r w:rsidR="00AD1045" w:rsidRPr="00EB0078">
          <w:rPr>
            <w:rFonts w:ascii="Arial" w:eastAsiaTheme="minorEastAsia" w:hAnsi="Arial" w:cs="Arial"/>
            <w:sz w:val="18"/>
            <w:szCs w:val="18"/>
          </w:rPr>
          <w:fldChar w:fldCharType="separate"/>
        </w:r>
        <w:r w:rsidR="00AD1045" w:rsidRPr="00FF1EBE">
          <w:rPr>
            <w:rFonts w:ascii="Arial" w:eastAsiaTheme="majorEastAsia" w:hAnsi="Arial" w:cs="Arial"/>
            <w:noProof/>
            <w:sz w:val="18"/>
            <w:szCs w:val="18"/>
          </w:rPr>
          <w:t>5</w:t>
        </w:r>
        <w:r w:rsidR="00AD1045" w:rsidRPr="00EB0078">
          <w:rPr>
            <w:rFonts w:ascii="Arial" w:eastAsiaTheme="majorEastAsia" w:hAnsi="Arial" w:cs="Arial"/>
            <w:noProof/>
            <w:sz w:val="18"/>
            <w:szCs w:val="18"/>
          </w:rPr>
          <w:fldChar w:fldCharType="end"/>
        </w:r>
        <w:r w:rsidR="00AD1045">
          <w:rPr>
            <w:rFonts w:ascii="Arial" w:eastAsiaTheme="majorEastAsia" w:hAnsi="Arial" w:cs="Arial"/>
            <w:sz w:val="18"/>
            <w:szCs w:val="18"/>
          </w:rPr>
          <w:t xml:space="preserve"> -</w:t>
        </w:r>
      </w:sdtContent>
    </w:sdt>
  </w:p>
  <w:p w14:paraId="15C9F679" w14:textId="77777777" w:rsidR="00AD1045" w:rsidRDefault="00AD104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BEA6E4" w14:textId="77777777" w:rsidR="00AD1045" w:rsidRDefault="00AD1045" w:rsidP="00AD1045">
    <w:pPr>
      <w:pStyle w:val="Header"/>
      <w:jc w:val="right"/>
      <w:rPr>
        <w:rFonts w:asciiTheme="majorHAnsi" w:eastAsiaTheme="majorEastAsia" w:hAnsiTheme="majorHAnsi" w:cstheme="majorBidi"/>
        <w:sz w:val="28"/>
        <w:szCs w:val="28"/>
      </w:rPr>
    </w:pPr>
  </w:p>
  <w:sdt>
    <w:sdtPr>
      <w:rPr>
        <w:rFonts w:asciiTheme="majorHAnsi" w:eastAsiaTheme="majorEastAsia" w:hAnsiTheme="majorHAnsi" w:cstheme="majorBidi"/>
        <w:sz w:val="28"/>
        <w:szCs w:val="28"/>
      </w:rPr>
      <w:id w:val="743994334"/>
      <w:docPartObj>
        <w:docPartGallery w:val="Page Numbers (Top of Page)"/>
        <w:docPartUnique/>
      </w:docPartObj>
    </w:sdtPr>
    <w:sdtEndPr>
      <w:rPr>
        <w:noProof/>
      </w:rPr>
    </w:sdtEndPr>
    <w:sdtContent>
      <w:p w14:paraId="621556B6" w14:textId="3AFC9B60" w:rsidR="00FB0DB5" w:rsidRDefault="00FB0DB5" w:rsidP="00FB0DB5">
        <w:pPr>
          <w:pStyle w:val="Header"/>
          <w:jc w:val="right"/>
        </w:pPr>
      </w:p>
      <w:p w14:paraId="67AC74CF" w14:textId="0784FFF8" w:rsidR="00AD1045" w:rsidRPr="003875C3" w:rsidRDefault="006A5C9E" w:rsidP="00AD1045">
        <w:pPr>
          <w:pStyle w:val="Header"/>
          <w:jc w:val="right"/>
          <w:rPr>
            <w:rFonts w:ascii="Arial" w:hAnsi="Arial" w:cs="Arial"/>
            <w:sz w:val="18"/>
          </w:rPr>
        </w:pPr>
      </w:p>
    </w:sdtContent>
  </w:sdt>
  <w:p w14:paraId="5E0A0A3B" w14:textId="77777777" w:rsidR="00AD1045" w:rsidRPr="00C74EB1" w:rsidRDefault="00AD1045">
    <w:pPr>
      <w:pStyle w:val="Header"/>
      <w:ind w:right="360"/>
      <w:rPr>
        <w:noProof/>
        <w:snapToGrid w:val="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013449" w14:textId="77777777" w:rsidR="00AD1045" w:rsidRPr="003875C3" w:rsidRDefault="00AD1045" w:rsidP="00AD1045">
    <w:pPr>
      <w:pStyle w:val="Header"/>
      <w:jc w:val="right"/>
      <w:rPr>
        <w:rFonts w:ascii="Arial" w:hAnsi="Arial" w:cs="Arial"/>
        <w:sz w:val="18"/>
      </w:rPr>
    </w:pPr>
    <w:r w:rsidRPr="003875C3">
      <w:rPr>
        <w:rFonts w:ascii="Arial" w:hAnsi="Arial" w:cs="Arial"/>
        <w:sz w:val="18"/>
      </w:rPr>
      <w:t xml:space="preserve">Operating Regulations – </w:t>
    </w:r>
    <w:r>
      <w:rPr>
        <w:rFonts w:ascii="Arial" w:hAnsi="Arial" w:cs="Arial"/>
        <w:sz w:val="18"/>
      </w:rPr>
      <w:t>BA-O0004</w:t>
    </w:r>
  </w:p>
  <w:p w14:paraId="313F830D" w14:textId="77777777" w:rsidR="00AD1045" w:rsidRPr="003875C3" w:rsidRDefault="00AD1045" w:rsidP="00AD1045">
    <w:pPr>
      <w:pStyle w:val="Header"/>
      <w:jc w:val="right"/>
      <w:rPr>
        <w:rFonts w:ascii="Arial" w:hAnsi="Arial" w:cs="Arial"/>
        <w:sz w:val="18"/>
      </w:rPr>
    </w:pPr>
    <w:r w:rsidRPr="003875C3">
      <w:rPr>
        <w:rFonts w:ascii="Arial" w:hAnsi="Arial" w:cs="Arial"/>
        <w:sz w:val="18"/>
      </w:rPr>
      <w:t>Annex 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6E254F"/>
    <w:multiLevelType w:val="hybridMultilevel"/>
    <w:tmpl w:val="6F8CEAF4"/>
    <w:lvl w:ilvl="0" w:tplc="502892E8">
      <w:start w:val="1"/>
      <w:numFmt w:val="decimal"/>
      <w:lvlText w:val="4.%1"/>
      <w:lvlJc w:val="left"/>
      <w:pPr>
        <w:ind w:left="2196" w:hanging="360"/>
      </w:pPr>
      <w:rPr>
        <w:rFonts w:ascii="Arial" w:hAnsi="Arial" w:cs="Arial" w:hint="default"/>
        <w:b w:val="0"/>
        <w:bCs w:val="0"/>
        <w:sz w:val="22"/>
        <w:szCs w:val="22"/>
      </w:rPr>
    </w:lvl>
    <w:lvl w:ilvl="1" w:tplc="9BB2A9E8">
      <w:start w:val="1"/>
      <w:numFmt w:val="lowerRoman"/>
      <w:lvlText w:val="%2)"/>
      <w:lvlJc w:val="left"/>
      <w:pPr>
        <w:ind w:left="2916" w:hanging="360"/>
      </w:pPr>
      <w:rPr>
        <w:rFonts w:hint="default"/>
        <w:b w:val="0"/>
        <w:bCs w:val="0"/>
      </w:rPr>
    </w:lvl>
    <w:lvl w:ilvl="2" w:tplc="0409001B" w:tentative="1">
      <w:start w:val="1"/>
      <w:numFmt w:val="lowerRoman"/>
      <w:lvlText w:val="%3."/>
      <w:lvlJc w:val="right"/>
      <w:pPr>
        <w:ind w:left="3636" w:hanging="180"/>
      </w:pPr>
    </w:lvl>
    <w:lvl w:ilvl="3" w:tplc="0409000F" w:tentative="1">
      <w:start w:val="1"/>
      <w:numFmt w:val="decimal"/>
      <w:lvlText w:val="%4."/>
      <w:lvlJc w:val="left"/>
      <w:pPr>
        <w:ind w:left="4356" w:hanging="360"/>
      </w:pPr>
    </w:lvl>
    <w:lvl w:ilvl="4" w:tplc="04090019" w:tentative="1">
      <w:start w:val="1"/>
      <w:numFmt w:val="lowerLetter"/>
      <w:lvlText w:val="%5."/>
      <w:lvlJc w:val="left"/>
      <w:pPr>
        <w:ind w:left="5076" w:hanging="360"/>
      </w:pPr>
    </w:lvl>
    <w:lvl w:ilvl="5" w:tplc="0409001B" w:tentative="1">
      <w:start w:val="1"/>
      <w:numFmt w:val="lowerRoman"/>
      <w:lvlText w:val="%6."/>
      <w:lvlJc w:val="right"/>
      <w:pPr>
        <w:ind w:left="5796" w:hanging="180"/>
      </w:pPr>
    </w:lvl>
    <w:lvl w:ilvl="6" w:tplc="0409000F" w:tentative="1">
      <w:start w:val="1"/>
      <w:numFmt w:val="decimal"/>
      <w:lvlText w:val="%7."/>
      <w:lvlJc w:val="left"/>
      <w:pPr>
        <w:ind w:left="6516" w:hanging="360"/>
      </w:pPr>
    </w:lvl>
    <w:lvl w:ilvl="7" w:tplc="04090019" w:tentative="1">
      <w:start w:val="1"/>
      <w:numFmt w:val="lowerLetter"/>
      <w:lvlText w:val="%8."/>
      <w:lvlJc w:val="left"/>
      <w:pPr>
        <w:ind w:left="7236" w:hanging="360"/>
      </w:pPr>
    </w:lvl>
    <w:lvl w:ilvl="8" w:tplc="0409001B" w:tentative="1">
      <w:start w:val="1"/>
      <w:numFmt w:val="lowerRoman"/>
      <w:lvlText w:val="%9."/>
      <w:lvlJc w:val="right"/>
      <w:pPr>
        <w:ind w:left="7956" w:hanging="180"/>
      </w:pPr>
    </w:lvl>
  </w:abstractNum>
  <w:abstractNum w:abstractNumId="1" w15:restartNumberingAfterBreak="0">
    <w:nsid w:val="07823E53"/>
    <w:multiLevelType w:val="hybridMultilevel"/>
    <w:tmpl w:val="8EF25D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E86547"/>
    <w:multiLevelType w:val="multilevel"/>
    <w:tmpl w:val="FBF6D798"/>
    <w:lvl w:ilvl="0">
      <w:start w:val="1"/>
      <w:numFmt w:val="none"/>
      <w:lvlRestart w:val="0"/>
      <w:suff w:val="nothing"/>
      <w:lvlText w:val=""/>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3" w15:restartNumberingAfterBreak="0">
    <w:nsid w:val="0B8B10AE"/>
    <w:multiLevelType w:val="hybridMultilevel"/>
    <w:tmpl w:val="20B62EC6"/>
    <w:lvl w:ilvl="0" w:tplc="2F8A3132">
      <w:start w:val="1"/>
      <w:numFmt w:val="lowerLetter"/>
      <w:pStyle w:val="sub-sections"/>
      <w:lvlText w:val="%1."/>
      <w:lvlJc w:val="left"/>
      <w:pPr>
        <w:ind w:left="1440" w:hanging="360"/>
      </w:pPr>
      <w:rPr>
        <w:rFonts w:hint="default"/>
        <w:b w:val="0"/>
        <w:bCs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D7A2B35"/>
    <w:multiLevelType w:val="multilevel"/>
    <w:tmpl w:val="990C09EE"/>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sz w:val="22"/>
      </w:rPr>
    </w:lvl>
    <w:lvl w:ilvl="2">
      <w:start w:val="1"/>
      <w:numFmt w:val="lowerLetter"/>
      <w:lvlText w:val="%3."/>
      <w:lvlJc w:val="left"/>
      <w:pPr>
        <w:tabs>
          <w:tab w:val="num" w:pos="2304"/>
        </w:tabs>
        <w:ind w:left="2304" w:hanging="432"/>
      </w:pPr>
      <w:rPr>
        <w:rFonts w:ascii="Arial" w:hAnsi="Arial" w:hint="default"/>
        <w:b w:val="0"/>
        <w:i w:val="0"/>
        <w:sz w:val="22"/>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15:restartNumberingAfterBreak="0">
    <w:nsid w:val="0DAB7FC9"/>
    <w:multiLevelType w:val="multilevel"/>
    <w:tmpl w:val="F90CD5F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lvlText w:val="2.%2"/>
      <w:lvlJc w:val="right"/>
      <w:pPr>
        <w:tabs>
          <w:tab w:val="num" w:pos="1476"/>
        </w:tabs>
        <w:ind w:left="1476" w:hanging="1296"/>
      </w:pPr>
      <w:rPr>
        <w:rFonts w:ascii="Arial" w:hAnsi="Arial" w:cs="Arial" w:hint="default"/>
        <w:b w:val="0"/>
        <w:bCs/>
        <w:i w:val="0"/>
        <w:sz w:val="22"/>
        <w:szCs w:val="22"/>
      </w:rPr>
    </w:lvl>
    <w:lvl w:ilvl="2">
      <w:start w:val="1"/>
      <w:numFmt w:val="lowerLetter"/>
      <w:pStyle w:val="subpar"/>
      <w:lvlText w:val="%3."/>
      <w:lvlJc w:val="left"/>
      <w:pPr>
        <w:tabs>
          <w:tab w:val="num" w:pos="2304"/>
        </w:tabs>
        <w:ind w:left="2304" w:hanging="432"/>
      </w:pPr>
      <w:rPr>
        <w:rFonts w:ascii="Arial" w:hAnsi="Arial" w:cs="Arial" w:hint="default"/>
        <w:sz w:val="22"/>
        <w:szCs w:val="22"/>
      </w:r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6" w15:restartNumberingAfterBreak="0">
    <w:nsid w:val="153247E0"/>
    <w:multiLevelType w:val="hybridMultilevel"/>
    <w:tmpl w:val="E4FE754E"/>
    <w:lvl w:ilvl="0" w:tplc="D0B0905C">
      <w:start w:val="1"/>
      <w:numFmt w:val="decimal"/>
      <w:lvlText w:val="2.%1"/>
      <w:lvlJc w:val="righ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A6385D"/>
    <w:multiLevelType w:val="multilevel"/>
    <w:tmpl w:val="2A0EB51A"/>
    <w:lvl w:ilvl="0">
      <w:start w:val="1"/>
      <w:numFmt w:val="upperLetter"/>
      <w:lvlText w:val="%1."/>
      <w:lvlJc w:val="left"/>
      <w:pPr>
        <w:ind w:left="4824" w:hanging="720"/>
      </w:pPr>
      <w:rPr>
        <w:rFonts w:hint="default"/>
        <w:b/>
        <w:i w:val="0"/>
      </w:rPr>
    </w:lvl>
    <w:lvl w:ilvl="1">
      <w:start w:val="1"/>
      <w:numFmt w:val="decimal"/>
      <w:lvlText w:val="%2."/>
      <w:lvlJc w:val="left"/>
      <w:pPr>
        <w:tabs>
          <w:tab w:val="num" w:pos="1476"/>
        </w:tabs>
        <w:ind w:left="1476" w:hanging="576"/>
      </w:pPr>
      <w:rPr>
        <w:b/>
        <w:color w:val="auto"/>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none"/>
      <w:lvlText w:val=""/>
      <w:lvlJc w:val="left"/>
      <w:pPr>
        <w:tabs>
          <w:tab w:val="num" w:pos="7344"/>
        </w:tabs>
        <w:ind w:left="6984" w:firstLine="0"/>
      </w:pPr>
    </w:lvl>
    <w:lvl w:ilvl="5">
      <w:start w:val="1"/>
      <w:numFmt w:val="none"/>
      <w:lvlText w:val=""/>
      <w:lvlJc w:val="left"/>
      <w:pPr>
        <w:tabs>
          <w:tab w:val="num" w:pos="8064"/>
        </w:tabs>
        <w:ind w:left="7704" w:firstLine="0"/>
      </w:pPr>
    </w:lvl>
    <w:lvl w:ilvl="6">
      <w:start w:val="1"/>
      <w:numFmt w:val="none"/>
      <w:lvlText w:val=""/>
      <w:lvlJc w:val="left"/>
      <w:pPr>
        <w:tabs>
          <w:tab w:val="num" w:pos="8784"/>
        </w:tabs>
        <w:ind w:left="8424" w:firstLine="0"/>
      </w:pPr>
    </w:lvl>
    <w:lvl w:ilvl="7">
      <w:start w:val="1"/>
      <w:numFmt w:val="none"/>
      <w:lvlText w:val=""/>
      <w:lvlJc w:val="left"/>
      <w:pPr>
        <w:tabs>
          <w:tab w:val="num" w:pos="9504"/>
        </w:tabs>
        <w:ind w:left="9144" w:firstLine="0"/>
      </w:pPr>
    </w:lvl>
    <w:lvl w:ilvl="8">
      <w:start w:val="1"/>
      <w:numFmt w:val="none"/>
      <w:lvlText w:val=""/>
      <w:lvlJc w:val="left"/>
      <w:pPr>
        <w:tabs>
          <w:tab w:val="num" w:pos="10224"/>
        </w:tabs>
        <w:ind w:left="9864" w:firstLine="0"/>
      </w:pPr>
    </w:lvl>
  </w:abstractNum>
  <w:abstractNum w:abstractNumId="8" w15:restartNumberingAfterBreak="0">
    <w:nsid w:val="1D79533A"/>
    <w:multiLevelType w:val="multilevel"/>
    <w:tmpl w:val="986C0AA6"/>
    <w:lvl w:ilvl="0">
      <w:start w:val="1"/>
      <w:numFmt w:val="none"/>
      <w:lvlRestart w:val="0"/>
      <w:pStyle w:val="FirstHeading"/>
      <w:suff w:val="nothing"/>
      <w:lvlText w:val=""/>
      <w:lvlJc w:val="left"/>
      <w:pPr>
        <w:ind w:left="4824" w:hanging="720"/>
      </w:pPr>
      <w:rPr>
        <w:b/>
        <w:i w:val="0"/>
      </w:rPr>
    </w:lvl>
    <w:lvl w:ilvl="1">
      <w:start w:val="1"/>
      <w:numFmt w:val="decimal"/>
      <w:pStyle w:val="SecHeading"/>
      <w:lvlText w:val="%2."/>
      <w:lvlJc w:val="left"/>
      <w:pPr>
        <w:tabs>
          <w:tab w:val="num" w:pos="1476"/>
        </w:tabs>
        <w:ind w:left="1476" w:hanging="576"/>
      </w:pPr>
      <w:rPr>
        <w:b/>
        <w:color w:val="auto"/>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none"/>
      <w:lvlText w:val=""/>
      <w:lvlJc w:val="left"/>
      <w:pPr>
        <w:tabs>
          <w:tab w:val="num" w:pos="7344"/>
        </w:tabs>
        <w:ind w:left="6984" w:firstLine="0"/>
      </w:pPr>
    </w:lvl>
    <w:lvl w:ilvl="5">
      <w:start w:val="1"/>
      <w:numFmt w:val="none"/>
      <w:lvlText w:val=""/>
      <w:lvlJc w:val="left"/>
      <w:pPr>
        <w:tabs>
          <w:tab w:val="num" w:pos="8064"/>
        </w:tabs>
        <w:ind w:left="7704" w:firstLine="0"/>
      </w:pPr>
    </w:lvl>
    <w:lvl w:ilvl="6">
      <w:start w:val="1"/>
      <w:numFmt w:val="none"/>
      <w:lvlText w:val=""/>
      <w:lvlJc w:val="left"/>
      <w:pPr>
        <w:tabs>
          <w:tab w:val="num" w:pos="8784"/>
        </w:tabs>
        <w:ind w:left="8424" w:firstLine="0"/>
      </w:pPr>
    </w:lvl>
    <w:lvl w:ilvl="7">
      <w:start w:val="1"/>
      <w:numFmt w:val="none"/>
      <w:lvlText w:val=""/>
      <w:lvlJc w:val="left"/>
      <w:pPr>
        <w:tabs>
          <w:tab w:val="num" w:pos="9504"/>
        </w:tabs>
        <w:ind w:left="9144" w:firstLine="0"/>
      </w:pPr>
    </w:lvl>
    <w:lvl w:ilvl="8">
      <w:start w:val="1"/>
      <w:numFmt w:val="none"/>
      <w:lvlText w:val=""/>
      <w:lvlJc w:val="left"/>
      <w:pPr>
        <w:tabs>
          <w:tab w:val="num" w:pos="10224"/>
        </w:tabs>
        <w:ind w:left="9864" w:firstLine="0"/>
      </w:pPr>
    </w:lvl>
  </w:abstractNum>
  <w:abstractNum w:abstractNumId="9" w15:restartNumberingAfterBreak="0">
    <w:nsid w:val="4C965A50"/>
    <w:multiLevelType w:val="hybridMultilevel"/>
    <w:tmpl w:val="CB0E5E12"/>
    <w:lvl w:ilvl="0" w:tplc="96F24A88">
      <w:start w:val="1"/>
      <w:numFmt w:val="decimal"/>
      <w:lvlText w:val="1.%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A257F3"/>
    <w:multiLevelType w:val="hybridMultilevel"/>
    <w:tmpl w:val="A9827182"/>
    <w:lvl w:ilvl="0" w:tplc="1CB23EEC">
      <w:start w:val="1"/>
      <w:numFmt w:val="upperRoman"/>
      <w:lvlText w:val="%1."/>
      <w:lvlJc w:val="center"/>
      <w:pPr>
        <w:ind w:left="720" w:hanging="360"/>
      </w:pPr>
      <w:rPr>
        <w:rFonts w:hint="default"/>
        <w:i w:val="0"/>
        <w:iCs w:val="0"/>
        <w: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C27565"/>
    <w:multiLevelType w:val="hybridMultilevel"/>
    <w:tmpl w:val="FF6C6898"/>
    <w:lvl w:ilvl="0" w:tplc="458C5748">
      <w:start w:val="1"/>
      <w:numFmt w:val="decimal"/>
      <w:lvlText w:val="3.%1"/>
      <w:lvlJc w:val="left"/>
      <w:pPr>
        <w:ind w:left="2196" w:hanging="360"/>
      </w:pPr>
      <w:rPr>
        <w:rFonts w:ascii="Arial" w:hAnsi="Arial" w:cs="Arial" w:hint="default"/>
      </w:rPr>
    </w:lvl>
    <w:lvl w:ilvl="1" w:tplc="04090019" w:tentative="1">
      <w:start w:val="1"/>
      <w:numFmt w:val="lowerLetter"/>
      <w:lvlText w:val="%2."/>
      <w:lvlJc w:val="left"/>
      <w:pPr>
        <w:ind w:left="2916" w:hanging="360"/>
      </w:pPr>
    </w:lvl>
    <w:lvl w:ilvl="2" w:tplc="0409001B" w:tentative="1">
      <w:start w:val="1"/>
      <w:numFmt w:val="lowerRoman"/>
      <w:lvlText w:val="%3."/>
      <w:lvlJc w:val="right"/>
      <w:pPr>
        <w:ind w:left="3636" w:hanging="180"/>
      </w:pPr>
    </w:lvl>
    <w:lvl w:ilvl="3" w:tplc="0409000F" w:tentative="1">
      <w:start w:val="1"/>
      <w:numFmt w:val="decimal"/>
      <w:lvlText w:val="%4."/>
      <w:lvlJc w:val="left"/>
      <w:pPr>
        <w:ind w:left="4356" w:hanging="360"/>
      </w:pPr>
    </w:lvl>
    <w:lvl w:ilvl="4" w:tplc="04090019" w:tentative="1">
      <w:start w:val="1"/>
      <w:numFmt w:val="lowerLetter"/>
      <w:lvlText w:val="%5."/>
      <w:lvlJc w:val="left"/>
      <w:pPr>
        <w:ind w:left="5076" w:hanging="360"/>
      </w:pPr>
    </w:lvl>
    <w:lvl w:ilvl="5" w:tplc="0409001B" w:tentative="1">
      <w:start w:val="1"/>
      <w:numFmt w:val="lowerRoman"/>
      <w:lvlText w:val="%6."/>
      <w:lvlJc w:val="right"/>
      <w:pPr>
        <w:ind w:left="5796" w:hanging="180"/>
      </w:pPr>
    </w:lvl>
    <w:lvl w:ilvl="6" w:tplc="0409000F" w:tentative="1">
      <w:start w:val="1"/>
      <w:numFmt w:val="decimal"/>
      <w:lvlText w:val="%7."/>
      <w:lvlJc w:val="left"/>
      <w:pPr>
        <w:ind w:left="6516" w:hanging="360"/>
      </w:pPr>
    </w:lvl>
    <w:lvl w:ilvl="7" w:tplc="04090019" w:tentative="1">
      <w:start w:val="1"/>
      <w:numFmt w:val="lowerLetter"/>
      <w:lvlText w:val="%8."/>
      <w:lvlJc w:val="left"/>
      <w:pPr>
        <w:ind w:left="7236" w:hanging="360"/>
      </w:pPr>
    </w:lvl>
    <w:lvl w:ilvl="8" w:tplc="0409001B" w:tentative="1">
      <w:start w:val="1"/>
      <w:numFmt w:val="lowerRoman"/>
      <w:lvlText w:val="%9."/>
      <w:lvlJc w:val="right"/>
      <w:pPr>
        <w:ind w:left="7956" w:hanging="180"/>
      </w:pPr>
    </w:lvl>
  </w:abstractNum>
  <w:abstractNum w:abstractNumId="12" w15:restartNumberingAfterBreak="0">
    <w:nsid w:val="586E29E6"/>
    <w:multiLevelType w:val="hybridMultilevel"/>
    <w:tmpl w:val="3DE84EDC"/>
    <w:lvl w:ilvl="0" w:tplc="458C5748">
      <w:start w:val="1"/>
      <w:numFmt w:val="decimal"/>
      <w:lvlText w:val="3.%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0F3CCA"/>
    <w:multiLevelType w:val="hybridMultilevel"/>
    <w:tmpl w:val="8736AE36"/>
    <w:lvl w:ilvl="0" w:tplc="96F24A88">
      <w:start w:val="1"/>
      <w:numFmt w:val="decimal"/>
      <w:lvlText w:val="1.%1"/>
      <w:lvlJc w:val="left"/>
      <w:pPr>
        <w:ind w:left="1440" w:hanging="360"/>
      </w:pPr>
      <w:rPr>
        <w:rFonts w:ascii="Arial" w:hAnsi="Arial"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6EB26752"/>
    <w:multiLevelType w:val="hybridMultilevel"/>
    <w:tmpl w:val="DCFAFF2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3763C73"/>
    <w:multiLevelType w:val="hybridMultilevel"/>
    <w:tmpl w:val="7E12F004"/>
    <w:lvl w:ilvl="0" w:tplc="0409001B">
      <w:start w:val="1"/>
      <w:numFmt w:val="lowerRoman"/>
      <w:lvlText w:val="%1."/>
      <w:lvlJc w:val="right"/>
      <w:pPr>
        <w:ind w:left="2016" w:hanging="360"/>
      </w:pPr>
    </w:lvl>
    <w:lvl w:ilvl="1" w:tplc="04090019" w:tentative="1">
      <w:start w:val="1"/>
      <w:numFmt w:val="lowerLetter"/>
      <w:lvlText w:val="%2."/>
      <w:lvlJc w:val="left"/>
      <w:pPr>
        <w:ind w:left="2736" w:hanging="360"/>
      </w:pPr>
    </w:lvl>
    <w:lvl w:ilvl="2" w:tplc="0409001B" w:tentative="1">
      <w:start w:val="1"/>
      <w:numFmt w:val="lowerRoman"/>
      <w:lvlText w:val="%3."/>
      <w:lvlJc w:val="right"/>
      <w:pPr>
        <w:ind w:left="3456" w:hanging="180"/>
      </w:pPr>
    </w:lvl>
    <w:lvl w:ilvl="3" w:tplc="0409000F" w:tentative="1">
      <w:start w:val="1"/>
      <w:numFmt w:val="decimal"/>
      <w:lvlText w:val="%4."/>
      <w:lvlJc w:val="left"/>
      <w:pPr>
        <w:ind w:left="4176" w:hanging="360"/>
      </w:pPr>
    </w:lvl>
    <w:lvl w:ilvl="4" w:tplc="04090019" w:tentative="1">
      <w:start w:val="1"/>
      <w:numFmt w:val="lowerLetter"/>
      <w:lvlText w:val="%5."/>
      <w:lvlJc w:val="left"/>
      <w:pPr>
        <w:ind w:left="4896" w:hanging="360"/>
      </w:pPr>
    </w:lvl>
    <w:lvl w:ilvl="5" w:tplc="0409001B" w:tentative="1">
      <w:start w:val="1"/>
      <w:numFmt w:val="lowerRoman"/>
      <w:lvlText w:val="%6."/>
      <w:lvlJc w:val="right"/>
      <w:pPr>
        <w:ind w:left="5616" w:hanging="180"/>
      </w:pPr>
    </w:lvl>
    <w:lvl w:ilvl="6" w:tplc="0409000F" w:tentative="1">
      <w:start w:val="1"/>
      <w:numFmt w:val="decimal"/>
      <w:lvlText w:val="%7."/>
      <w:lvlJc w:val="left"/>
      <w:pPr>
        <w:ind w:left="6336" w:hanging="360"/>
      </w:pPr>
    </w:lvl>
    <w:lvl w:ilvl="7" w:tplc="04090019" w:tentative="1">
      <w:start w:val="1"/>
      <w:numFmt w:val="lowerLetter"/>
      <w:lvlText w:val="%8."/>
      <w:lvlJc w:val="left"/>
      <w:pPr>
        <w:ind w:left="7056" w:hanging="360"/>
      </w:pPr>
    </w:lvl>
    <w:lvl w:ilvl="8" w:tplc="0409001B" w:tentative="1">
      <w:start w:val="1"/>
      <w:numFmt w:val="lowerRoman"/>
      <w:lvlText w:val="%9."/>
      <w:lvlJc w:val="right"/>
      <w:pPr>
        <w:ind w:left="7776" w:hanging="180"/>
      </w:pPr>
    </w:lvl>
  </w:abstractNum>
  <w:abstractNum w:abstractNumId="16" w15:restartNumberingAfterBreak="0">
    <w:nsid w:val="74C74592"/>
    <w:multiLevelType w:val="multilevel"/>
    <w:tmpl w:val="D68E96DE"/>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7" w15:restartNumberingAfterBreak="0">
    <w:nsid w:val="7B7B676B"/>
    <w:multiLevelType w:val="hybridMultilevel"/>
    <w:tmpl w:val="6B2E4AC8"/>
    <w:lvl w:ilvl="0" w:tplc="6C986F84">
      <w:start w:val="1"/>
      <w:numFmt w:val="decimal"/>
      <w:lvlText w:val="1.%1"/>
      <w:lvlJc w:val="left"/>
      <w:pPr>
        <w:ind w:left="2196" w:hanging="360"/>
      </w:pPr>
      <w:rPr>
        <w:rFonts w:ascii="Arial" w:hAnsi="Arial" w:cs="Arial" w:hint="default"/>
        <w:b w:val="0"/>
        <w:bCs/>
      </w:rPr>
    </w:lvl>
    <w:lvl w:ilvl="1" w:tplc="04090019" w:tentative="1">
      <w:start w:val="1"/>
      <w:numFmt w:val="lowerLetter"/>
      <w:lvlText w:val="%2."/>
      <w:lvlJc w:val="left"/>
      <w:pPr>
        <w:ind w:left="2916" w:hanging="360"/>
      </w:pPr>
    </w:lvl>
    <w:lvl w:ilvl="2" w:tplc="0409001B" w:tentative="1">
      <w:start w:val="1"/>
      <w:numFmt w:val="lowerRoman"/>
      <w:lvlText w:val="%3."/>
      <w:lvlJc w:val="right"/>
      <w:pPr>
        <w:ind w:left="3636" w:hanging="180"/>
      </w:pPr>
    </w:lvl>
    <w:lvl w:ilvl="3" w:tplc="0409000F" w:tentative="1">
      <w:start w:val="1"/>
      <w:numFmt w:val="decimal"/>
      <w:lvlText w:val="%4."/>
      <w:lvlJc w:val="left"/>
      <w:pPr>
        <w:ind w:left="4356" w:hanging="360"/>
      </w:pPr>
    </w:lvl>
    <w:lvl w:ilvl="4" w:tplc="04090019" w:tentative="1">
      <w:start w:val="1"/>
      <w:numFmt w:val="lowerLetter"/>
      <w:lvlText w:val="%5."/>
      <w:lvlJc w:val="left"/>
      <w:pPr>
        <w:ind w:left="5076" w:hanging="360"/>
      </w:pPr>
    </w:lvl>
    <w:lvl w:ilvl="5" w:tplc="0409001B" w:tentative="1">
      <w:start w:val="1"/>
      <w:numFmt w:val="lowerRoman"/>
      <w:lvlText w:val="%6."/>
      <w:lvlJc w:val="right"/>
      <w:pPr>
        <w:ind w:left="5796" w:hanging="180"/>
      </w:pPr>
    </w:lvl>
    <w:lvl w:ilvl="6" w:tplc="0409000F" w:tentative="1">
      <w:start w:val="1"/>
      <w:numFmt w:val="decimal"/>
      <w:lvlText w:val="%7."/>
      <w:lvlJc w:val="left"/>
      <w:pPr>
        <w:ind w:left="6516" w:hanging="360"/>
      </w:pPr>
    </w:lvl>
    <w:lvl w:ilvl="7" w:tplc="04090019" w:tentative="1">
      <w:start w:val="1"/>
      <w:numFmt w:val="lowerLetter"/>
      <w:lvlText w:val="%8."/>
      <w:lvlJc w:val="left"/>
      <w:pPr>
        <w:ind w:left="7236" w:hanging="360"/>
      </w:pPr>
    </w:lvl>
    <w:lvl w:ilvl="8" w:tplc="0409001B" w:tentative="1">
      <w:start w:val="1"/>
      <w:numFmt w:val="lowerRoman"/>
      <w:lvlText w:val="%9."/>
      <w:lvlJc w:val="right"/>
      <w:pPr>
        <w:ind w:left="7956" w:hanging="180"/>
      </w:pPr>
    </w:lvl>
  </w:abstractNum>
  <w:abstractNum w:abstractNumId="18" w15:restartNumberingAfterBreak="0">
    <w:nsid w:val="7E294BDF"/>
    <w:multiLevelType w:val="hybridMultilevel"/>
    <w:tmpl w:val="060092D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8"/>
  </w:num>
  <w:num w:numId="3">
    <w:abstractNumId w:val="16"/>
  </w:num>
  <w:num w:numId="4">
    <w:abstractNumId w:val="7"/>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2"/>
  </w:num>
  <w:num w:numId="9">
    <w:abstractNumId w:val="1"/>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
    <w:lvlOverride w:ilvl="0">
      <w:startOverride w:val="1"/>
    </w:lvlOverride>
  </w:num>
  <w:num w:numId="13">
    <w:abstractNumId w:val="13"/>
  </w:num>
  <w:num w:numId="14">
    <w:abstractNumId w:val="11"/>
  </w:num>
  <w:num w:numId="15">
    <w:abstractNumId w:val="0"/>
  </w:num>
  <w:num w:numId="16">
    <w:abstractNumId w:val="17"/>
  </w:num>
  <w:num w:numId="17">
    <w:abstractNumId w:val="10"/>
  </w:num>
  <w:num w:numId="18">
    <w:abstractNumId w:val="9"/>
  </w:num>
  <w:num w:numId="19">
    <w:abstractNumId w:val="6"/>
  </w:num>
  <w:num w:numId="20">
    <w:abstractNumId w:val="12"/>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5"/>
  </w:num>
  <w:num w:numId="26">
    <w:abstractNumId w:val="4"/>
  </w:num>
  <w:num w:numId="27">
    <w:abstractNumId w:val="14"/>
  </w:num>
  <w:num w:numId="28">
    <w:abstractNumId w:val="18"/>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5"/>
  </w:num>
  <w:num w:numId="33">
    <w:abstractNumId w:val="5"/>
  </w:num>
  <w:num w:numId="34">
    <w:abstractNumId w:val="5"/>
  </w:num>
  <w:num w:numId="35">
    <w:abstractNumId w:val="5"/>
  </w:num>
  <w:num w:numId="36">
    <w:abstractNumId w:val="5"/>
  </w:num>
  <w:num w:numId="37">
    <w:abstractNumId w:val="5"/>
  </w:num>
  <w:num w:numId="38">
    <w:abstractNumId w:val="5"/>
  </w:num>
  <w:num w:numId="39">
    <w:abstractNumId w:val="5"/>
  </w:num>
  <w:num w:numId="40">
    <w:abstractNumId w:val="5"/>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 w:numId="44">
    <w:abstractNumId w:val="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9A5"/>
    <w:rsid w:val="0000002B"/>
    <w:rsid w:val="00000574"/>
    <w:rsid w:val="00000A59"/>
    <w:rsid w:val="00001034"/>
    <w:rsid w:val="000013D9"/>
    <w:rsid w:val="00001D77"/>
    <w:rsid w:val="000034E1"/>
    <w:rsid w:val="00004D42"/>
    <w:rsid w:val="00005BAE"/>
    <w:rsid w:val="00007AD8"/>
    <w:rsid w:val="00010539"/>
    <w:rsid w:val="000108C0"/>
    <w:rsid w:val="0001227E"/>
    <w:rsid w:val="0001286B"/>
    <w:rsid w:val="000128D8"/>
    <w:rsid w:val="0001404E"/>
    <w:rsid w:val="0001446A"/>
    <w:rsid w:val="00015A24"/>
    <w:rsid w:val="00015B1E"/>
    <w:rsid w:val="00015FA2"/>
    <w:rsid w:val="00020A58"/>
    <w:rsid w:val="0002110A"/>
    <w:rsid w:val="00021586"/>
    <w:rsid w:val="0002283F"/>
    <w:rsid w:val="00023695"/>
    <w:rsid w:val="0002540E"/>
    <w:rsid w:val="0002578B"/>
    <w:rsid w:val="0002587C"/>
    <w:rsid w:val="000258F0"/>
    <w:rsid w:val="00025B43"/>
    <w:rsid w:val="00026888"/>
    <w:rsid w:val="00027CE0"/>
    <w:rsid w:val="00030C64"/>
    <w:rsid w:val="00030DB8"/>
    <w:rsid w:val="00030F26"/>
    <w:rsid w:val="00032969"/>
    <w:rsid w:val="00032EA3"/>
    <w:rsid w:val="00033286"/>
    <w:rsid w:val="000351DB"/>
    <w:rsid w:val="00035B61"/>
    <w:rsid w:val="00035E1D"/>
    <w:rsid w:val="00036241"/>
    <w:rsid w:val="000362F6"/>
    <w:rsid w:val="00036316"/>
    <w:rsid w:val="00036DBD"/>
    <w:rsid w:val="000373DF"/>
    <w:rsid w:val="00037A0E"/>
    <w:rsid w:val="0004128A"/>
    <w:rsid w:val="000422BE"/>
    <w:rsid w:val="00043ABF"/>
    <w:rsid w:val="00043FEA"/>
    <w:rsid w:val="00044143"/>
    <w:rsid w:val="00044149"/>
    <w:rsid w:val="00045059"/>
    <w:rsid w:val="00047A1C"/>
    <w:rsid w:val="00047E02"/>
    <w:rsid w:val="00047E9E"/>
    <w:rsid w:val="000514A5"/>
    <w:rsid w:val="000526C5"/>
    <w:rsid w:val="00052818"/>
    <w:rsid w:val="00052C1A"/>
    <w:rsid w:val="00053AA9"/>
    <w:rsid w:val="0005494F"/>
    <w:rsid w:val="000556F8"/>
    <w:rsid w:val="00055A5F"/>
    <w:rsid w:val="00057AEA"/>
    <w:rsid w:val="00057BD4"/>
    <w:rsid w:val="00061CFF"/>
    <w:rsid w:val="000635FA"/>
    <w:rsid w:val="0006435E"/>
    <w:rsid w:val="00065FF6"/>
    <w:rsid w:val="00066C46"/>
    <w:rsid w:val="0006775D"/>
    <w:rsid w:val="00067D04"/>
    <w:rsid w:val="00072A1E"/>
    <w:rsid w:val="00074588"/>
    <w:rsid w:val="00074641"/>
    <w:rsid w:val="000771C7"/>
    <w:rsid w:val="000775AF"/>
    <w:rsid w:val="00077A6E"/>
    <w:rsid w:val="0008065C"/>
    <w:rsid w:val="00082BE7"/>
    <w:rsid w:val="0008374B"/>
    <w:rsid w:val="000838A7"/>
    <w:rsid w:val="00083995"/>
    <w:rsid w:val="00083B1B"/>
    <w:rsid w:val="00084A4C"/>
    <w:rsid w:val="00084CF6"/>
    <w:rsid w:val="00085267"/>
    <w:rsid w:val="00085998"/>
    <w:rsid w:val="000865DD"/>
    <w:rsid w:val="00087207"/>
    <w:rsid w:val="00090954"/>
    <w:rsid w:val="000921CD"/>
    <w:rsid w:val="00092BF7"/>
    <w:rsid w:val="0009346F"/>
    <w:rsid w:val="000945B9"/>
    <w:rsid w:val="00094FEF"/>
    <w:rsid w:val="0009508D"/>
    <w:rsid w:val="00095BE6"/>
    <w:rsid w:val="00095DD7"/>
    <w:rsid w:val="00096098"/>
    <w:rsid w:val="0009643A"/>
    <w:rsid w:val="000965CC"/>
    <w:rsid w:val="00096779"/>
    <w:rsid w:val="00097C37"/>
    <w:rsid w:val="000A015F"/>
    <w:rsid w:val="000A05C9"/>
    <w:rsid w:val="000A0805"/>
    <w:rsid w:val="000A1680"/>
    <w:rsid w:val="000A1ACF"/>
    <w:rsid w:val="000A1D42"/>
    <w:rsid w:val="000A1F5E"/>
    <w:rsid w:val="000A2892"/>
    <w:rsid w:val="000A456A"/>
    <w:rsid w:val="000A4F3F"/>
    <w:rsid w:val="000A4FB7"/>
    <w:rsid w:val="000A6A38"/>
    <w:rsid w:val="000A7E1A"/>
    <w:rsid w:val="000B0CC9"/>
    <w:rsid w:val="000B1695"/>
    <w:rsid w:val="000B1F32"/>
    <w:rsid w:val="000B2C85"/>
    <w:rsid w:val="000B3807"/>
    <w:rsid w:val="000B3F96"/>
    <w:rsid w:val="000B402E"/>
    <w:rsid w:val="000B4CEE"/>
    <w:rsid w:val="000B628E"/>
    <w:rsid w:val="000B6299"/>
    <w:rsid w:val="000B6669"/>
    <w:rsid w:val="000B686F"/>
    <w:rsid w:val="000B698E"/>
    <w:rsid w:val="000C07A0"/>
    <w:rsid w:val="000C1913"/>
    <w:rsid w:val="000C3093"/>
    <w:rsid w:val="000C3E00"/>
    <w:rsid w:val="000C3E66"/>
    <w:rsid w:val="000C7AA6"/>
    <w:rsid w:val="000C7D35"/>
    <w:rsid w:val="000C7E67"/>
    <w:rsid w:val="000D0128"/>
    <w:rsid w:val="000D0AB2"/>
    <w:rsid w:val="000D10BA"/>
    <w:rsid w:val="000D282D"/>
    <w:rsid w:val="000D3AAD"/>
    <w:rsid w:val="000D3D3A"/>
    <w:rsid w:val="000D4B13"/>
    <w:rsid w:val="000D4EE7"/>
    <w:rsid w:val="000D507D"/>
    <w:rsid w:val="000D52D6"/>
    <w:rsid w:val="000D5F6A"/>
    <w:rsid w:val="000D5FDE"/>
    <w:rsid w:val="000D6889"/>
    <w:rsid w:val="000D6A71"/>
    <w:rsid w:val="000D6E47"/>
    <w:rsid w:val="000D6FB6"/>
    <w:rsid w:val="000D7902"/>
    <w:rsid w:val="000D7EF3"/>
    <w:rsid w:val="000E0487"/>
    <w:rsid w:val="000E06F0"/>
    <w:rsid w:val="000E07D0"/>
    <w:rsid w:val="000E1AB1"/>
    <w:rsid w:val="000E1DEC"/>
    <w:rsid w:val="000E435E"/>
    <w:rsid w:val="000E4C7C"/>
    <w:rsid w:val="000E505D"/>
    <w:rsid w:val="000E51A2"/>
    <w:rsid w:val="000E5A62"/>
    <w:rsid w:val="000E5D67"/>
    <w:rsid w:val="000E6163"/>
    <w:rsid w:val="000E6247"/>
    <w:rsid w:val="000E67DC"/>
    <w:rsid w:val="000F2323"/>
    <w:rsid w:val="000F27FF"/>
    <w:rsid w:val="000F3002"/>
    <w:rsid w:val="000F3B95"/>
    <w:rsid w:val="000F697D"/>
    <w:rsid w:val="000F6A3C"/>
    <w:rsid w:val="0010035B"/>
    <w:rsid w:val="00100A42"/>
    <w:rsid w:val="001010FE"/>
    <w:rsid w:val="00101410"/>
    <w:rsid w:val="00102712"/>
    <w:rsid w:val="00102C6F"/>
    <w:rsid w:val="00102E25"/>
    <w:rsid w:val="00104A1D"/>
    <w:rsid w:val="00104ED3"/>
    <w:rsid w:val="001055AC"/>
    <w:rsid w:val="00105D3E"/>
    <w:rsid w:val="00105E01"/>
    <w:rsid w:val="00106161"/>
    <w:rsid w:val="001067CE"/>
    <w:rsid w:val="0010680F"/>
    <w:rsid w:val="001077BC"/>
    <w:rsid w:val="001079C9"/>
    <w:rsid w:val="00110391"/>
    <w:rsid w:val="00110903"/>
    <w:rsid w:val="001110A3"/>
    <w:rsid w:val="0011134B"/>
    <w:rsid w:val="0011141A"/>
    <w:rsid w:val="001118CB"/>
    <w:rsid w:val="00112507"/>
    <w:rsid w:val="00112A1E"/>
    <w:rsid w:val="00113F14"/>
    <w:rsid w:val="00114273"/>
    <w:rsid w:val="0011670F"/>
    <w:rsid w:val="00120288"/>
    <w:rsid w:val="001218DA"/>
    <w:rsid w:val="00121F8B"/>
    <w:rsid w:val="0012218D"/>
    <w:rsid w:val="001238B5"/>
    <w:rsid w:val="00124078"/>
    <w:rsid w:val="00124E2B"/>
    <w:rsid w:val="001271EB"/>
    <w:rsid w:val="001319CA"/>
    <w:rsid w:val="00131E53"/>
    <w:rsid w:val="00132212"/>
    <w:rsid w:val="001330C2"/>
    <w:rsid w:val="001338AF"/>
    <w:rsid w:val="0013506D"/>
    <w:rsid w:val="001352F7"/>
    <w:rsid w:val="00136DEB"/>
    <w:rsid w:val="00137414"/>
    <w:rsid w:val="00137A3D"/>
    <w:rsid w:val="00140D4E"/>
    <w:rsid w:val="001422D7"/>
    <w:rsid w:val="00143423"/>
    <w:rsid w:val="00143CA3"/>
    <w:rsid w:val="001448DD"/>
    <w:rsid w:val="001450EA"/>
    <w:rsid w:val="00145111"/>
    <w:rsid w:val="00146465"/>
    <w:rsid w:val="00147DB8"/>
    <w:rsid w:val="00150168"/>
    <w:rsid w:val="0015078E"/>
    <w:rsid w:val="00151AAC"/>
    <w:rsid w:val="001520A9"/>
    <w:rsid w:val="001525E7"/>
    <w:rsid w:val="0015269B"/>
    <w:rsid w:val="00152AF5"/>
    <w:rsid w:val="00153652"/>
    <w:rsid w:val="00153844"/>
    <w:rsid w:val="00153893"/>
    <w:rsid w:val="00154351"/>
    <w:rsid w:val="00157E8F"/>
    <w:rsid w:val="00157EAE"/>
    <w:rsid w:val="00161079"/>
    <w:rsid w:val="00161288"/>
    <w:rsid w:val="00161B20"/>
    <w:rsid w:val="00162AE3"/>
    <w:rsid w:val="001636F9"/>
    <w:rsid w:val="00163761"/>
    <w:rsid w:val="00163D81"/>
    <w:rsid w:val="00164F01"/>
    <w:rsid w:val="0016583D"/>
    <w:rsid w:val="00165925"/>
    <w:rsid w:val="001659DC"/>
    <w:rsid w:val="00166F53"/>
    <w:rsid w:val="001670E0"/>
    <w:rsid w:val="00167F6D"/>
    <w:rsid w:val="0017162E"/>
    <w:rsid w:val="0017188E"/>
    <w:rsid w:val="00172228"/>
    <w:rsid w:val="00173211"/>
    <w:rsid w:val="00174144"/>
    <w:rsid w:val="001749B1"/>
    <w:rsid w:val="001764DD"/>
    <w:rsid w:val="00176FD0"/>
    <w:rsid w:val="0017707C"/>
    <w:rsid w:val="001802C1"/>
    <w:rsid w:val="00180B03"/>
    <w:rsid w:val="0018131F"/>
    <w:rsid w:val="00181E24"/>
    <w:rsid w:val="00184911"/>
    <w:rsid w:val="00185C62"/>
    <w:rsid w:val="001871CB"/>
    <w:rsid w:val="00187965"/>
    <w:rsid w:val="001923B0"/>
    <w:rsid w:val="00193047"/>
    <w:rsid w:val="00193190"/>
    <w:rsid w:val="0019339B"/>
    <w:rsid w:val="0019362B"/>
    <w:rsid w:val="00193DC7"/>
    <w:rsid w:val="001941AF"/>
    <w:rsid w:val="00194826"/>
    <w:rsid w:val="00194C3F"/>
    <w:rsid w:val="001953DE"/>
    <w:rsid w:val="001956B3"/>
    <w:rsid w:val="00195732"/>
    <w:rsid w:val="001960E8"/>
    <w:rsid w:val="001A10FC"/>
    <w:rsid w:val="001A1744"/>
    <w:rsid w:val="001A1D12"/>
    <w:rsid w:val="001A2EFF"/>
    <w:rsid w:val="001A33BC"/>
    <w:rsid w:val="001A3410"/>
    <w:rsid w:val="001A399A"/>
    <w:rsid w:val="001A4A54"/>
    <w:rsid w:val="001A4B55"/>
    <w:rsid w:val="001A5031"/>
    <w:rsid w:val="001A5F2D"/>
    <w:rsid w:val="001A6309"/>
    <w:rsid w:val="001A6E07"/>
    <w:rsid w:val="001A79F7"/>
    <w:rsid w:val="001A7BE7"/>
    <w:rsid w:val="001B3115"/>
    <w:rsid w:val="001B34C0"/>
    <w:rsid w:val="001B63B9"/>
    <w:rsid w:val="001B66DA"/>
    <w:rsid w:val="001C08D0"/>
    <w:rsid w:val="001C0917"/>
    <w:rsid w:val="001C0BBB"/>
    <w:rsid w:val="001C0C89"/>
    <w:rsid w:val="001C0FC9"/>
    <w:rsid w:val="001C23DD"/>
    <w:rsid w:val="001C2E2E"/>
    <w:rsid w:val="001C30AB"/>
    <w:rsid w:val="001C4D83"/>
    <w:rsid w:val="001C5528"/>
    <w:rsid w:val="001C5D8E"/>
    <w:rsid w:val="001C651B"/>
    <w:rsid w:val="001C6C06"/>
    <w:rsid w:val="001C7424"/>
    <w:rsid w:val="001C7FF2"/>
    <w:rsid w:val="001D0A8E"/>
    <w:rsid w:val="001D0B70"/>
    <w:rsid w:val="001D0F60"/>
    <w:rsid w:val="001D1A20"/>
    <w:rsid w:val="001D1E18"/>
    <w:rsid w:val="001D216A"/>
    <w:rsid w:val="001D2B41"/>
    <w:rsid w:val="001D5F47"/>
    <w:rsid w:val="001E1155"/>
    <w:rsid w:val="001E2177"/>
    <w:rsid w:val="001E2793"/>
    <w:rsid w:val="001E3A12"/>
    <w:rsid w:val="001E3AFC"/>
    <w:rsid w:val="001E3B0B"/>
    <w:rsid w:val="001E4E3A"/>
    <w:rsid w:val="001E5C98"/>
    <w:rsid w:val="001E5FDB"/>
    <w:rsid w:val="001F153C"/>
    <w:rsid w:val="001F1E77"/>
    <w:rsid w:val="001F23D0"/>
    <w:rsid w:val="001F2B3A"/>
    <w:rsid w:val="001F335C"/>
    <w:rsid w:val="001F3707"/>
    <w:rsid w:val="001F3DFA"/>
    <w:rsid w:val="001F3E0C"/>
    <w:rsid w:val="001F4457"/>
    <w:rsid w:val="001F68ED"/>
    <w:rsid w:val="001F7291"/>
    <w:rsid w:val="001F7890"/>
    <w:rsid w:val="00202A67"/>
    <w:rsid w:val="002041F9"/>
    <w:rsid w:val="002063E6"/>
    <w:rsid w:val="00206E79"/>
    <w:rsid w:val="002115B4"/>
    <w:rsid w:val="00211764"/>
    <w:rsid w:val="0021242D"/>
    <w:rsid w:val="00214B73"/>
    <w:rsid w:val="00214CDF"/>
    <w:rsid w:val="00215044"/>
    <w:rsid w:val="002172F7"/>
    <w:rsid w:val="002201DB"/>
    <w:rsid w:val="002207CF"/>
    <w:rsid w:val="00222382"/>
    <w:rsid w:val="00222899"/>
    <w:rsid w:val="00222DD1"/>
    <w:rsid w:val="00223BAD"/>
    <w:rsid w:val="00224C4A"/>
    <w:rsid w:val="002260B4"/>
    <w:rsid w:val="00226521"/>
    <w:rsid w:val="00226546"/>
    <w:rsid w:val="00230352"/>
    <w:rsid w:val="00232DA8"/>
    <w:rsid w:val="00233DEE"/>
    <w:rsid w:val="0023581B"/>
    <w:rsid w:val="0023596B"/>
    <w:rsid w:val="002362C3"/>
    <w:rsid w:val="002362DC"/>
    <w:rsid w:val="00236B1E"/>
    <w:rsid w:val="00237862"/>
    <w:rsid w:val="002401D8"/>
    <w:rsid w:val="00240462"/>
    <w:rsid w:val="002406DB"/>
    <w:rsid w:val="002406F2"/>
    <w:rsid w:val="00240CB8"/>
    <w:rsid w:val="00241D3A"/>
    <w:rsid w:val="002438B0"/>
    <w:rsid w:val="0024497E"/>
    <w:rsid w:val="00244D2B"/>
    <w:rsid w:val="00244D97"/>
    <w:rsid w:val="0024552D"/>
    <w:rsid w:val="0024569A"/>
    <w:rsid w:val="00245759"/>
    <w:rsid w:val="002466C5"/>
    <w:rsid w:val="00246A06"/>
    <w:rsid w:val="0024764E"/>
    <w:rsid w:val="00251532"/>
    <w:rsid w:val="00251A23"/>
    <w:rsid w:val="002529E3"/>
    <w:rsid w:val="00254130"/>
    <w:rsid w:val="00254258"/>
    <w:rsid w:val="00255470"/>
    <w:rsid w:val="002568CF"/>
    <w:rsid w:val="0025694A"/>
    <w:rsid w:val="00257586"/>
    <w:rsid w:val="0026009D"/>
    <w:rsid w:val="002601C7"/>
    <w:rsid w:val="00260629"/>
    <w:rsid w:val="00260A67"/>
    <w:rsid w:val="0026177F"/>
    <w:rsid w:val="0026326C"/>
    <w:rsid w:val="002641CF"/>
    <w:rsid w:val="002642D3"/>
    <w:rsid w:val="00264BE8"/>
    <w:rsid w:val="00265304"/>
    <w:rsid w:val="00265FA3"/>
    <w:rsid w:val="00267389"/>
    <w:rsid w:val="00267FD4"/>
    <w:rsid w:val="002701B4"/>
    <w:rsid w:val="00271A94"/>
    <w:rsid w:val="00273B33"/>
    <w:rsid w:val="002744CE"/>
    <w:rsid w:val="00275497"/>
    <w:rsid w:val="002769D5"/>
    <w:rsid w:val="0027783A"/>
    <w:rsid w:val="002778FE"/>
    <w:rsid w:val="00277C08"/>
    <w:rsid w:val="002803EF"/>
    <w:rsid w:val="0028152A"/>
    <w:rsid w:val="00281B3B"/>
    <w:rsid w:val="00283DDC"/>
    <w:rsid w:val="00286D68"/>
    <w:rsid w:val="002874E3"/>
    <w:rsid w:val="00287B83"/>
    <w:rsid w:val="00287E5E"/>
    <w:rsid w:val="002912AC"/>
    <w:rsid w:val="00292E73"/>
    <w:rsid w:val="00293354"/>
    <w:rsid w:val="00294299"/>
    <w:rsid w:val="0029522C"/>
    <w:rsid w:val="002973E1"/>
    <w:rsid w:val="00297F94"/>
    <w:rsid w:val="002A0DC2"/>
    <w:rsid w:val="002A28AE"/>
    <w:rsid w:val="002A34EC"/>
    <w:rsid w:val="002A3553"/>
    <w:rsid w:val="002A4CDF"/>
    <w:rsid w:val="002A561F"/>
    <w:rsid w:val="002A5E8B"/>
    <w:rsid w:val="002A7394"/>
    <w:rsid w:val="002A7F32"/>
    <w:rsid w:val="002B0182"/>
    <w:rsid w:val="002B1EEA"/>
    <w:rsid w:val="002B362B"/>
    <w:rsid w:val="002B3BFA"/>
    <w:rsid w:val="002B4349"/>
    <w:rsid w:val="002B4CEB"/>
    <w:rsid w:val="002B558C"/>
    <w:rsid w:val="002B596B"/>
    <w:rsid w:val="002B600C"/>
    <w:rsid w:val="002B6397"/>
    <w:rsid w:val="002B67A0"/>
    <w:rsid w:val="002B6C2B"/>
    <w:rsid w:val="002B7C24"/>
    <w:rsid w:val="002C1CB4"/>
    <w:rsid w:val="002C2B57"/>
    <w:rsid w:val="002C379B"/>
    <w:rsid w:val="002C38B9"/>
    <w:rsid w:val="002C43B8"/>
    <w:rsid w:val="002C6333"/>
    <w:rsid w:val="002C68E4"/>
    <w:rsid w:val="002C73EF"/>
    <w:rsid w:val="002D1358"/>
    <w:rsid w:val="002D1AF1"/>
    <w:rsid w:val="002D1CF4"/>
    <w:rsid w:val="002D2177"/>
    <w:rsid w:val="002D239D"/>
    <w:rsid w:val="002D2B07"/>
    <w:rsid w:val="002D37E0"/>
    <w:rsid w:val="002D440F"/>
    <w:rsid w:val="002D4549"/>
    <w:rsid w:val="002D48EB"/>
    <w:rsid w:val="002D53F0"/>
    <w:rsid w:val="002D5590"/>
    <w:rsid w:val="002D5816"/>
    <w:rsid w:val="002D59BA"/>
    <w:rsid w:val="002D64AC"/>
    <w:rsid w:val="002D6569"/>
    <w:rsid w:val="002D6D76"/>
    <w:rsid w:val="002D6EF1"/>
    <w:rsid w:val="002D7CDC"/>
    <w:rsid w:val="002E0386"/>
    <w:rsid w:val="002E05CA"/>
    <w:rsid w:val="002E0B01"/>
    <w:rsid w:val="002E112E"/>
    <w:rsid w:val="002E1371"/>
    <w:rsid w:val="002E2F57"/>
    <w:rsid w:val="002E36D1"/>
    <w:rsid w:val="002E3852"/>
    <w:rsid w:val="002E3E6C"/>
    <w:rsid w:val="002E4A91"/>
    <w:rsid w:val="002E5B3D"/>
    <w:rsid w:val="002E742D"/>
    <w:rsid w:val="002F0AD9"/>
    <w:rsid w:val="002F1CE6"/>
    <w:rsid w:val="002F3601"/>
    <w:rsid w:val="002F38B8"/>
    <w:rsid w:val="002F47C1"/>
    <w:rsid w:val="002F4913"/>
    <w:rsid w:val="002F522E"/>
    <w:rsid w:val="002F6B77"/>
    <w:rsid w:val="002F6F95"/>
    <w:rsid w:val="002F7921"/>
    <w:rsid w:val="002F7BD2"/>
    <w:rsid w:val="0030324D"/>
    <w:rsid w:val="003050C2"/>
    <w:rsid w:val="00305917"/>
    <w:rsid w:val="0030781E"/>
    <w:rsid w:val="003079D0"/>
    <w:rsid w:val="003108AE"/>
    <w:rsid w:val="00311770"/>
    <w:rsid w:val="003125EC"/>
    <w:rsid w:val="0031267E"/>
    <w:rsid w:val="0031340B"/>
    <w:rsid w:val="00314876"/>
    <w:rsid w:val="00314AE5"/>
    <w:rsid w:val="0031535C"/>
    <w:rsid w:val="00315868"/>
    <w:rsid w:val="003212CB"/>
    <w:rsid w:val="00323D01"/>
    <w:rsid w:val="003251E1"/>
    <w:rsid w:val="00325F72"/>
    <w:rsid w:val="003266A2"/>
    <w:rsid w:val="00332AA9"/>
    <w:rsid w:val="00334E34"/>
    <w:rsid w:val="00335422"/>
    <w:rsid w:val="00336BDE"/>
    <w:rsid w:val="0034009E"/>
    <w:rsid w:val="003407CC"/>
    <w:rsid w:val="00340EF3"/>
    <w:rsid w:val="003412EB"/>
    <w:rsid w:val="00341329"/>
    <w:rsid w:val="0034138D"/>
    <w:rsid w:val="00341C51"/>
    <w:rsid w:val="00342886"/>
    <w:rsid w:val="00342E6D"/>
    <w:rsid w:val="00347232"/>
    <w:rsid w:val="00347506"/>
    <w:rsid w:val="0035163B"/>
    <w:rsid w:val="00351904"/>
    <w:rsid w:val="00352407"/>
    <w:rsid w:val="0035296B"/>
    <w:rsid w:val="00352F9A"/>
    <w:rsid w:val="00354088"/>
    <w:rsid w:val="003554E1"/>
    <w:rsid w:val="00355579"/>
    <w:rsid w:val="00355C54"/>
    <w:rsid w:val="0035675B"/>
    <w:rsid w:val="00360E87"/>
    <w:rsid w:val="00360F8D"/>
    <w:rsid w:val="0036258C"/>
    <w:rsid w:val="00363A12"/>
    <w:rsid w:val="003669F2"/>
    <w:rsid w:val="00366FBC"/>
    <w:rsid w:val="00370566"/>
    <w:rsid w:val="00371806"/>
    <w:rsid w:val="003719B1"/>
    <w:rsid w:val="003732FD"/>
    <w:rsid w:val="00373AA8"/>
    <w:rsid w:val="003749AC"/>
    <w:rsid w:val="00374FD0"/>
    <w:rsid w:val="003752B0"/>
    <w:rsid w:val="003753AA"/>
    <w:rsid w:val="00376FB9"/>
    <w:rsid w:val="00377074"/>
    <w:rsid w:val="0037708E"/>
    <w:rsid w:val="00377C8D"/>
    <w:rsid w:val="00380027"/>
    <w:rsid w:val="00380557"/>
    <w:rsid w:val="00381048"/>
    <w:rsid w:val="00381554"/>
    <w:rsid w:val="003832B4"/>
    <w:rsid w:val="00384556"/>
    <w:rsid w:val="00384EC4"/>
    <w:rsid w:val="00385B61"/>
    <w:rsid w:val="00386C9A"/>
    <w:rsid w:val="00391394"/>
    <w:rsid w:val="003915F4"/>
    <w:rsid w:val="00392B31"/>
    <w:rsid w:val="00393632"/>
    <w:rsid w:val="00393700"/>
    <w:rsid w:val="003944E7"/>
    <w:rsid w:val="003948C4"/>
    <w:rsid w:val="00395395"/>
    <w:rsid w:val="003957D2"/>
    <w:rsid w:val="00397EEE"/>
    <w:rsid w:val="003A0D19"/>
    <w:rsid w:val="003A16A1"/>
    <w:rsid w:val="003A1708"/>
    <w:rsid w:val="003A1719"/>
    <w:rsid w:val="003A191B"/>
    <w:rsid w:val="003A1921"/>
    <w:rsid w:val="003A1CF7"/>
    <w:rsid w:val="003A224D"/>
    <w:rsid w:val="003A4A8E"/>
    <w:rsid w:val="003A4E6F"/>
    <w:rsid w:val="003A4FD1"/>
    <w:rsid w:val="003A51E1"/>
    <w:rsid w:val="003A54CE"/>
    <w:rsid w:val="003A6D4E"/>
    <w:rsid w:val="003A71A5"/>
    <w:rsid w:val="003A762F"/>
    <w:rsid w:val="003A7D21"/>
    <w:rsid w:val="003B0BC3"/>
    <w:rsid w:val="003B0E31"/>
    <w:rsid w:val="003B1E42"/>
    <w:rsid w:val="003B2151"/>
    <w:rsid w:val="003B2742"/>
    <w:rsid w:val="003B3B22"/>
    <w:rsid w:val="003C05D6"/>
    <w:rsid w:val="003C17AB"/>
    <w:rsid w:val="003C1B41"/>
    <w:rsid w:val="003C1BBC"/>
    <w:rsid w:val="003C1C9D"/>
    <w:rsid w:val="003C21D7"/>
    <w:rsid w:val="003C2314"/>
    <w:rsid w:val="003C5BC9"/>
    <w:rsid w:val="003C5E1D"/>
    <w:rsid w:val="003C7104"/>
    <w:rsid w:val="003C7418"/>
    <w:rsid w:val="003C7BF2"/>
    <w:rsid w:val="003D074E"/>
    <w:rsid w:val="003D0B28"/>
    <w:rsid w:val="003D1660"/>
    <w:rsid w:val="003D2BCE"/>
    <w:rsid w:val="003D39EA"/>
    <w:rsid w:val="003D5AE0"/>
    <w:rsid w:val="003D61AB"/>
    <w:rsid w:val="003D6894"/>
    <w:rsid w:val="003D6BC9"/>
    <w:rsid w:val="003D6CA9"/>
    <w:rsid w:val="003D712B"/>
    <w:rsid w:val="003E0ADC"/>
    <w:rsid w:val="003E148F"/>
    <w:rsid w:val="003E1723"/>
    <w:rsid w:val="003E1BA5"/>
    <w:rsid w:val="003E3012"/>
    <w:rsid w:val="003E4E33"/>
    <w:rsid w:val="003E4FCD"/>
    <w:rsid w:val="003E5050"/>
    <w:rsid w:val="003E7484"/>
    <w:rsid w:val="003E793D"/>
    <w:rsid w:val="003F0A88"/>
    <w:rsid w:val="003F10C7"/>
    <w:rsid w:val="003F1BD6"/>
    <w:rsid w:val="003F2072"/>
    <w:rsid w:val="003F20B3"/>
    <w:rsid w:val="003F265F"/>
    <w:rsid w:val="003F39FF"/>
    <w:rsid w:val="003F556D"/>
    <w:rsid w:val="003F66AD"/>
    <w:rsid w:val="003F6709"/>
    <w:rsid w:val="003F74CD"/>
    <w:rsid w:val="003F74CF"/>
    <w:rsid w:val="0040067F"/>
    <w:rsid w:val="004017BA"/>
    <w:rsid w:val="00401E3C"/>
    <w:rsid w:val="004038C1"/>
    <w:rsid w:val="0040391A"/>
    <w:rsid w:val="004056D8"/>
    <w:rsid w:val="0040585F"/>
    <w:rsid w:val="00406226"/>
    <w:rsid w:val="004063A6"/>
    <w:rsid w:val="004063F2"/>
    <w:rsid w:val="004113E2"/>
    <w:rsid w:val="00412C2D"/>
    <w:rsid w:val="00412E24"/>
    <w:rsid w:val="00413948"/>
    <w:rsid w:val="004140D9"/>
    <w:rsid w:val="00415304"/>
    <w:rsid w:val="004161D6"/>
    <w:rsid w:val="004164FA"/>
    <w:rsid w:val="00417E36"/>
    <w:rsid w:val="00422DC0"/>
    <w:rsid w:val="00423FEB"/>
    <w:rsid w:val="004249D2"/>
    <w:rsid w:val="00425305"/>
    <w:rsid w:val="00425395"/>
    <w:rsid w:val="0042552F"/>
    <w:rsid w:val="004265BD"/>
    <w:rsid w:val="00427445"/>
    <w:rsid w:val="004279C6"/>
    <w:rsid w:val="004314A4"/>
    <w:rsid w:val="00432805"/>
    <w:rsid w:val="00433453"/>
    <w:rsid w:val="00433476"/>
    <w:rsid w:val="00433B39"/>
    <w:rsid w:val="00433D61"/>
    <w:rsid w:val="00436831"/>
    <w:rsid w:val="00437359"/>
    <w:rsid w:val="00437E20"/>
    <w:rsid w:val="00440413"/>
    <w:rsid w:val="0044068E"/>
    <w:rsid w:val="00440C49"/>
    <w:rsid w:val="00441C15"/>
    <w:rsid w:val="00441EAF"/>
    <w:rsid w:val="0044235A"/>
    <w:rsid w:val="00442BC3"/>
    <w:rsid w:val="00442BF8"/>
    <w:rsid w:val="00442D84"/>
    <w:rsid w:val="00442E51"/>
    <w:rsid w:val="004430AE"/>
    <w:rsid w:val="00443574"/>
    <w:rsid w:val="0044391C"/>
    <w:rsid w:val="004439DD"/>
    <w:rsid w:val="004440FD"/>
    <w:rsid w:val="0044427C"/>
    <w:rsid w:val="00444A6E"/>
    <w:rsid w:val="0044687A"/>
    <w:rsid w:val="0044738B"/>
    <w:rsid w:val="0044746A"/>
    <w:rsid w:val="0045074D"/>
    <w:rsid w:val="004508BE"/>
    <w:rsid w:val="004514E4"/>
    <w:rsid w:val="00452BF0"/>
    <w:rsid w:val="004540CA"/>
    <w:rsid w:val="00454596"/>
    <w:rsid w:val="00455148"/>
    <w:rsid w:val="0045631C"/>
    <w:rsid w:val="00457703"/>
    <w:rsid w:val="00457C4B"/>
    <w:rsid w:val="00460723"/>
    <w:rsid w:val="0046116C"/>
    <w:rsid w:val="00461CA7"/>
    <w:rsid w:val="00464CC6"/>
    <w:rsid w:val="00465413"/>
    <w:rsid w:val="004660DC"/>
    <w:rsid w:val="004665B2"/>
    <w:rsid w:val="0046691D"/>
    <w:rsid w:val="00466B39"/>
    <w:rsid w:val="00466C5B"/>
    <w:rsid w:val="00467BAB"/>
    <w:rsid w:val="004703F9"/>
    <w:rsid w:val="00472231"/>
    <w:rsid w:val="004731C8"/>
    <w:rsid w:val="004739C1"/>
    <w:rsid w:val="00473DC5"/>
    <w:rsid w:val="00473F80"/>
    <w:rsid w:val="004803B8"/>
    <w:rsid w:val="0048062A"/>
    <w:rsid w:val="0048071A"/>
    <w:rsid w:val="00480931"/>
    <w:rsid w:val="00480D59"/>
    <w:rsid w:val="00481363"/>
    <w:rsid w:val="00481383"/>
    <w:rsid w:val="004815B5"/>
    <w:rsid w:val="00482476"/>
    <w:rsid w:val="004824DF"/>
    <w:rsid w:val="004827B6"/>
    <w:rsid w:val="00482897"/>
    <w:rsid w:val="00482C90"/>
    <w:rsid w:val="00484FD8"/>
    <w:rsid w:val="00486A12"/>
    <w:rsid w:val="00490522"/>
    <w:rsid w:val="0049104A"/>
    <w:rsid w:val="00491FEC"/>
    <w:rsid w:val="00492ED7"/>
    <w:rsid w:val="00492FF9"/>
    <w:rsid w:val="00493554"/>
    <w:rsid w:val="00494792"/>
    <w:rsid w:val="004955B5"/>
    <w:rsid w:val="0049724A"/>
    <w:rsid w:val="004A02FF"/>
    <w:rsid w:val="004A0597"/>
    <w:rsid w:val="004A0890"/>
    <w:rsid w:val="004A0DA6"/>
    <w:rsid w:val="004A0E39"/>
    <w:rsid w:val="004A0F69"/>
    <w:rsid w:val="004A3B62"/>
    <w:rsid w:val="004A4FF1"/>
    <w:rsid w:val="004A5695"/>
    <w:rsid w:val="004A6F63"/>
    <w:rsid w:val="004A706E"/>
    <w:rsid w:val="004A7543"/>
    <w:rsid w:val="004B072B"/>
    <w:rsid w:val="004B11DD"/>
    <w:rsid w:val="004B154F"/>
    <w:rsid w:val="004B1ACE"/>
    <w:rsid w:val="004B2910"/>
    <w:rsid w:val="004B34D9"/>
    <w:rsid w:val="004B3DC4"/>
    <w:rsid w:val="004B4ACA"/>
    <w:rsid w:val="004B4E55"/>
    <w:rsid w:val="004B51FC"/>
    <w:rsid w:val="004B67FA"/>
    <w:rsid w:val="004B72EE"/>
    <w:rsid w:val="004B749E"/>
    <w:rsid w:val="004B78FD"/>
    <w:rsid w:val="004C060E"/>
    <w:rsid w:val="004C0EFB"/>
    <w:rsid w:val="004C44D7"/>
    <w:rsid w:val="004C4C0A"/>
    <w:rsid w:val="004C4C0B"/>
    <w:rsid w:val="004C57D0"/>
    <w:rsid w:val="004C5C6C"/>
    <w:rsid w:val="004C5D89"/>
    <w:rsid w:val="004C6101"/>
    <w:rsid w:val="004C6678"/>
    <w:rsid w:val="004C6D5C"/>
    <w:rsid w:val="004C6D9C"/>
    <w:rsid w:val="004C7893"/>
    <w:rsid w:val="004D06C2"/>
    <w:rsid w:val="004D0EB7"/>
    <w:rsid w:val="004D1055"/>
    <w:rsid w:val="004D4284"/>
    <w:rsid w:val="004D48C7"/>
    <w:rsid w:val="004D502A"/>
    <w:rsid w:val="004D7CAB"/>
    <w:rsid w:val="004E297E"/>
    <w:rsid w:val="004E341D"/>
    <w:rsid w:val="004E3BD3"/>
    <w:rsid w:val="004E3EA6"/>
    <w:rsid w:val="004E409D"/>
    <w:rsid w:val="004E4D09"/>
    <w:rsid w:val="004E559C"/>
    <w:rsid w:val="004E6BB8"/>
    <w:rsid w:val="004F0091"/>
    <w:rsid w:val="004F1183"/>
    <w:rsid w:val="004F118B"/>
    <w:rsid w:val="004F1BEB"/>
    <w:rsid w:val="004F1DF2"/>
    <w:rsid w:val="004F1F7D"/>
    <w:rsid w:val="004F4AD4"/>
    <w:rsid w:val="004F5345"/>
    <w:rsid w:val="004F550A"/>
    <w:rsid w:val="004F58E7"/>
    <w:rsid w:val="004F63DB"/>
    <w:rsid w:val="004F7CA6"/>
    <w:rsid w:val="00500282"/>
    <w:rsid w:val="0050043D"/>
    <w:rsid w:val="00501D28"/>
    <w:rsid w:val="00502177"/>
    <w:rsid w:val="00502600"/>
    <w:rsid w:val="00503B90"/>
    <w:rsid w:val="0050440E"/>
    <w:rsid w:val="00504507"/>
    <w:rsid w:val="00506DC2"/>
    <w:rsid w:val="00506EEC"/>
    <w:rsid w:val="005070BB"/>
    <w:rsid w:val="00510382"/>
    <w:rsid w:val="00512BF9"/>
    <w:rsid w:val="005134D0"/>
    <w:rsid w:val="00515ACC"/>
    <w:rsid w:val="005169AB"/>
    <w:rsid w:val="00516E08"/>
    <w:rsid w:val="00520025"/>
    <w:rsid w:val="00520612"/>
    <w:rsid w:val="005233EE"/>
    <w:rsid w:val="00524ED2"/>
    <w:rsid w:val="0052506D"/>
    <w:rsid w:val="00525B62"/>
    <w:rsid w:val="005303A0"/>
    <w:rsid w:val="005306AA"/>
    <w:rsid w:val="00532ECE"/>
    <w:rsid w:val="00533C7B"/>
    <w:rsid w:val="00533FB6"/>
    <w:rsid w:val="0053483D"/>
    <w:rsid w:val="005357DD"/>
    <w:rsid w:val="00535B80"/>
    <w:rsid w:val="0053662E"/>
    <w:rsid w:val="005404B8"/>
    <w:rsid w:val="0054295B"/>
    <w:rsid w:val="005442CB"/>
    <w:rsid w:val="00544CDB"/>
    <w:rsid w:val="005452F5"/>
    <w:rsid w:val="005455A3"/>
    <w:rsid w:val="00546750"/>
    <w:rsid w:val="00547F38"/>
    <w:rsid w:val="005504FC"/>
    <w:rsid w:val="005535F6"/>
    <w:rsid w:val="00554AB9"/>
    <w:rsid w:val="005553E2"/>
    <w:rsid w:val="00555591"/>
    <w:rsid w:val="00556AEB"/>
    <w:rsid w:val="00556B66"/>
    <w:rsid w:val="00561134"/>
    <w:rsid w:val="005612CB"/>
    <w:rsid w:val="00562D01"/>
    <w:rsid w:val="00563373"/>
    <w:rsid w:val="005634DB"/>
    <w:rsid w:val="005647E4"/>
    <w:rsid w:val="005650FD"/>
    <w:rsid w:val="00565A22"/>
    <w:rsid w:val="00566823"/>
    <w:rsid w:val="00566AE5"/>
    <w:rsid w:val="00566E0D"/>
    <w:rsid w:val="00570DDB"/>
    <w:rsid w:val="0057309A"/>
    <w:rsid w:val="005753E4"/>
    <w:rsid w:val="005779A6"/>
    <w:rsid w:val="0058336B"/>
    <w:rsid w:val="005838C3"/>
    <w:rsid w:val="005854D3"/>
    <w:rsid w:val="00586878"/>
    <w:rsid w:val="00587181"/>
    <w:rsid w:val="00587751"/>
    <w:rsid w:val="005878AD"/>
    <w:rsid w:val="00590D63"/>
    <w:rsid w:val="00592B22"/>
    <w:rsid w:val="00596252"/>
    <w:rsid w:val="00596681"/>
    <w:rsid w:val="005A0225"/>
    <w:rsid w:val="005A0C0D"/>
    <w:rsid w:val="005A0EE5"/>
    <w:rsid w:val="005A23C0"/>
    <w:rsid w:val="005A2459"/>
    <w:rsid w:val="005A2BCC"/>
    <w:rsid w:val="005A5596"/>
    <w:rsid w:val="005A5BCC"/>
    <w:rsid w:val="005A5D1C"/>
    <w:rsid w:val="005A60D6"/>
    <w:rsid w:val="005A6EBF"/>
    <w:rsid w:val="005A7534"/>
    <w:rsid w:val="005A776C"/>
    <w:rsid w:val="005A7BEF"/>
    <w:rsid w:val="005B0350"/>
    <w:rsid w:val="005B11EF"/>
    <w:rsid w:val="005B144B"/>
    <w:rsid w:val="005B17F5"/>
    <w:rsid w:val="005B260D"/>
    <w:rsid w:val="005B31FA"/>
    <w:rsid w:val="005B46CC"/>
    <w:rsid w:val="005B482E"/>
    <w:rsid w:val="005B6493"/>
    <w:rsid w:val="005B6ACE"/>
    <w:rsid w:val="005B76A5"/>
    <w:rsid w:val="005C125E"/>
    <w:rsid w:val="005C18D5"/>
    <w:rsid w:val="005C2007"/>
    <w:rsid w:val="005C2526"/>
    <w:rsid w:val="005C270A"/>
    <w:rsid w:val="005C4D20"/>
    <w:rsid w:val="005C5484"/>
    <w:rsid w:val="005C5574"/>
    <w:rsid w:val="005C59E3"/>
    <w:rsid w:val="005D0450"/>
    <w:rsid w:val="005D0605"/>
    <w:rsid w:val="005D0D2D"/>
    <w:rsid w:val="005D1A76"/>
    <w:rsid w:val="005D2BA9"/>
    <w:rsid w:val="005D2CAB"/>
    <w:rsid w:val="005D2D89"/>
    <w:rsid w:val="005D4B76"/>
    <w:rsid w:val="005D4B92"/>
    <w:rsid w:val="005D4C50"/>
    <w:rsid w:val="005D571D"/>
    <w:rsid w:val="005D5A1E"/>
    <w:rsid w:val="005D613D"/>
    <w:rsid w:val="005E0BF6"/>
    <w:rsid w:val="005E0CC1"/>
    <w:rsid w:val="005E0FE5"/>
    <w:rsid w:val="005E23A8"/>
    <w:rsid w:val="005E286B"/>
    <w:rsid w:val="005E2A3A"/>
    <w:rsid w:val="005E2B8E"/>
    <w:rsid w:val="005E2E6D"/>
    <w:rsid w:val="005E433A"/>
    <w:rsid w:val="005E6E9F"/>
    <w:rsid w:val="005E7387"/>
    <w:rsid w:val="005E754E"/>
    <w:rsid w:val="005F0772"/>
    <w:rsid w:val="005F0FE3"/>
    <w:rsid w:val="005F1282"/>
    <w:rsid w:val="005F1A0B"/>
    <w:rsid w:val="005F2A2A"/>
    <w:rsid w:val="005F2CC6"/>
    <w:rsid w:val="005F4806"/>
    <w:rsid w:val="005F5393"/>
    <w:rsid w:val="005F5CEF"/>
    <w:rsid w:val="005F60D2"/>
    <w:rsid w:val="005F72B6"/>
    <w:rsid w:val="005F7E2B"/>
    <w:rsid w:val="006016A4"/>
    <w:rsid w:val="006018E8"/>
    <w:rsid w:val="00603CCD"/>
    <w:rsid w:val="0060554F"/>
    <w:rsid w:val="00605D62"/>
    <w:rsid w:val="00606309"/>
    <w:rsid w:val="006075E7"/>
    <w:rsid w:val="00607779"/>
    <w:rsid w:val="0061040F"/>
    <w:rsid w:val="00610EAA"/>
    <w:rsid w:val="006112FD"/>
    <w:rsid w:val="006121C3"/>
    <w:rsid w:val="006124FC"/>
    <w:rsid w:val="00612A90"/>
    <w:rsid w:val="0061437C"/>
    <w:rsid w:val="00614F03"/>
    <w:rsid w:val="00616A2D"/>
    <w:rsid w:val="00616AAB"/>
    <w:rsid w:val="00616B7C"/>
    <w:rsid w:val="006200C9"/>
    <w:rsid w:val="00620603"/>
    <w:rsid w:val="0062121A"/>
    <w:rsid w:val="00621372"/>
    <w:rsid w:val="00621F77"/>
    <w:rsid w:val="00622AA8"/>
    <w:rsid w:val="00623CD1"/>
    <w:rsid w:val="006249C6"/>
    <w:rsid w:val="00625780"/>
    <w:rsid w:val="00625EB7"/>
    <w:rsid w:val="00627D85"/>
    <w:rsid w:val="006305D9"/>
    <w:rsid w:val="00630BB9"/>
    <w:rsid w:val="00631DAE"/>
    <w:rsid w:val="00632177"/>
    <w:rsid w:val="006336EB"/>
    <w:rsid w:val="00634A22"/>
    <w:rsid w:val="00635A87"/>
    <w:rsid w:val="00635D1B"/>
    <w:rsid w:val="0063673A"/>
    <w:rsid w:val="00636A75"/>
    <w:rsid w:val="006375ED"/>
    <w:rsid w:val="00640335"/>
    <w:rsid w:val="0064078D"/>
    <w:rsid w:val="00641C8E"/>
    <w:rsid w:val="00642454"/>
    <w:rsid w:val="00643369"/>
    <w:rsid w:val="00643F45"/>
    <w:rsid w:val="00644843"/>
    <w:rsid w:val="00644CE8"/>
    <w:rsid w:val="00644E44"/>
    <w:rsid w:val="00646D3F"/>
    <w:rsid w:val="0064762A"/>
    <w:rsid w:val="00650749"/>
    <w:rsid w:val="006514F8"/>
    <w:rsid w:val="006515A2"/>
    <w:rsid w:val="00652894"/>
    <w:rsid w:val="006544F5"/>
    <w:rsid w:val="00655451"/>
    <w:rsid w:val="00655792"/>
    <w:rsid w:val="00656A8E"/>
    <w:rsid w:val="00656D81"/>
    <w:rsid w:val="00656F0D"/>
    <w:rsid w:val="00657252"/>
    <w:rsid w:val="006576A1"/>
    <w:rsid w:val="00657802"/>
    <w:rsid w:val="00660AE1"/>
    <w:rsid w:val="0066179B"/>
    <w:rsid w:val="00665855"/>
    <w:rsid w:val="00666732"/>
    <w:rsid w:val="00672E67"/>
    <w:rsid w:val="00675E4B"/>
    <w:rsid w:val="006767EC"/>
    <w:rsid w:val="0067755A"/>
    <w:rsid w:val="00681BD3"/>
    <w:rsid w:val="006827F2"/>
    <w:rsid w:val="0068285B"/>
    <w:rsid w:val="00682B7A"/>
    <w:rsid w:val="00684E68"/>
    <w:rsid w:val="00685245"/>
    <w:rsid w:val="00685DCB"/>
    <w:rsid w:val="00685F1B"/>
    <w:rsid w:val="00686356"/>
    <w:rsid w:val="00686D2F"/>
    <w:rsid w:val="00687609"/>
    <w:rsid w:val="00690B27"/>
    <w:rsid w:val="00691ECD"/>
    <w:rsid w:val="00691FAC"/>
    <w:rsid w:val="006920DA"/>
    <w:rsid w:val="0069434E"/>
    <w:rsid w:val="006945BC"/>
    <w:rsid w:val="0069461A"/>
    <w:rsid w:val="006952CD"/>
    <w:rsid w:val="00695922"/>
    <w:rsid w:val="0069715D"/>
    <w:rsid w:val="00697998"/>
    <w:rsid w:val="00697F42"/>
    <w:rsid w:val="006A0A1F"/>
    <w:rsid w:val="006A0A6F"/>
    <w:rsid w:val="006A11BF"/>
    <w:rsid w:val="006A17DD"/>
    <w:rsid w:val="006A2B0E"/>
    <w:rsid w:val="006A38CA"/>
    <w:rsid w:val="006A3EC1"/>
    <w:rsid w:val="006A51F4"/>
    <w:rsid w:val="006A583A"/>
    <w:rsid w:val="006A5876"/>
    <w:rsid w:val="006A5C2C"/>
    <w:rsid w:val="006A5C9E"/>
    <w:rsid w:val="006A65B2"/>
    <w:rsid w:val="006A6BE2"/>
    <w:rsid w:val="006A7E37"/>
    <w:rsid w:val="006B02ED"/>
    <w:rsid w:val="006B0E50"/>
    <w:rsid w:val="006B1962"/>
    <w:rsid w:val="006B296B"/>
    <w:rsid w:val="006B2AFA"/>
    <w:rsid w:val="006B2C69"/>
    <w:rsid w:val="006B3C39"/>
    <w:rsid w:val="006B3EE1"/>
    <w:rsid w:val="006B5C21"/>
    <w:rsid w:val="006B5EBB"/>
    <w:rsid w:val="006B5F20"/>
    <w:rsid w:val="006B635F"/>
    <w:rsid w:val="006B735B"/>
    <w:rsid w:val="006C0226"/>
    <w:rsid w:val="006C1C7C"/>
    <w:rsid w:val="006C2289"/>
    <w:rsid w:val="006C437E"/>
    <w:rsid w:val="006C712A"/>
    <w:rsid w:val="006D004A"/>
    <w:rsid w:val="006D19D7"/>
    <w:rsid w:val="006D1D7C"/>
    <w:rsid w:val="006D2897"/>
    <w:rsid w:val="006D4922"/>
    <w:rsid w:val="006D4C4E"/>
    <w:rsid w:val="006D6932"/>
    <w:rsid w:val="006D734D"/>
    <w:rsid w:val="006D7F7B"/>
    <w:rsid w:val="006E1692"/>
    <w:rsid w:val="006E1843"/>
    <w:rsid w:val="006E22F9"/>
    <w:rsid w:val="006E2E0D"/>
    <w:rsid w:val="006E3127"/>
    <w:rsid w:val="006E3B35"/>
    <w:rsid w:val="006E41D6"/>
    <w:rsid w:val="006E5091"/>
    <w:rsid w:val="006E5DF6"/>
    <w:rsid w:val="006E6684"/>
    <w:rsid w:val="006E7790"/>
    <w:rsid w:val="006E7B88"/>
    <w:rsid w:val="006F02FE"/>
    <w:rsid w:val="006F0B34"/>
    <w:rsid w:val="006F0BB1"/>
    <w:rsid w:val="006F0D57"/>
    <w:rsid w:val="006F2BAE"/>
    <w:rsid w:val="006F2C4D"/>
    <w:rsid w:val="006F3028"/>
    <w:rsid w:val="006F4065"/>
    <w:rsid w:val="006F4875"/>
    <w:rsid w:val="006F563F"/>
    <w:rsid w:val="006F578C"/>
    <w:rsid w:val="006F63F0"/>
    <w:rsid w:val="006F6FE8"/>
    <w:rsid w:val="00702B92"/>
    <w:rsid w:val="00704899"/>
    <w:rsid w:val="00705051"/>
    <w:rsid w:val="00705073"/>
    <w:rsid w:val="00705DF8"/>
    <w:rsid w:val="007065E5"/>
    <w:rsid w:val="007104F1"/>
    <w:rsid w:val="00710898"/>
    <w:rsid w:val="00711AE6"/>
    <w:rsid w:val="00711E36"/>
    <w:rsid w:val="00711E64"/>
    <w:rsid w:val="00712770"/>
    <w:rsid w:val="00715FFA"/>
    <w:rsid w:val="0071689C"/>
    <w:rsid w:val="0071740A"/>
    <w:rsid w:val="007179B9"/>
    <w:rsid w:val="00720860"/>
    <w:rsid w:val="00720997"/>
    <w:rsid w:val="00720C96"/>
    <w:rsid w:val="00720E96"/>
    <w:rsid w:val="007221CD"/>
    <w:rsid w:val="00724528"/>
    <w:rsid w:val="0072492B"/>
    <w:rsid w:val="00724AED"/>
    <w:rsid w:val="00727138"/>
    <w:rsid w:val="00727576"/>
    <w:rsid w:val="00727AF7"/>
    <w:rsid w:val="00730DE9"/>
    <w:rsid w:val="00731E00"/>
    <w:rsid w:val="00731ED1"/>
    <w:rsid w:val="0073203A"/>
    <w:rsid w:val="0073265A"/>
    <w:rsid w:val="00733726"/>
    <w:rsid w:val="0073421A"/>
    <w:rsid w:val="00735788"/>
    <w:rsid w:val="00735985"/>
    <w:rsid w:val="00736F42"/>
    <w:rsid w:val="00737560"/>
    <w:rsid w:val="00744496"/>
    <w:rsid w:val="00746524"/>
    <w:rsid w:val="007505B0"/>
    <w:rsid w:val="007522B6"/>
    <w:rsid w:val="0075431F"/>
    <w:rsid w:val="00754F24"/>
    <w:rsid w:val="0075549E"/>
    <w:rsid w:val="007559A5"/>
    <w:rsid w:val="00756721"/>
    <w:rsid w:val="0076291F"/>
    <w:rsid w:val="00762C1D"/>
    <w:rsid w:val="00764289"/>
    <w:rsid w:val="00765BB2"/>
    <w:rsid w:val="0076710D"/>
    <w:rsid w:val="00770C0A"/>
    <w:rsid w:val="0077313D"/>
    <w:rsid w:val="00774437"/>
    <w:rsid w:val="0077454B"/>
    <w:rsid w:val="0077475E"/>
    <w:rsid w:val="00777A4E"/>
    <w:rsid w:val="007802F2"/>
    <w:rsid w:val="00780E4E"/>
    <w:rsid w:val="0078102D"/>
    <w:rsid w:val="007811F7"/>
    <w:rsid w:val="007815A8"/>
    <w:rsid w:val="00782289"/>
    <w:rsid w:val="00782D81"/>
    <w:rsid w:val="00783985"/>
    <w:rsid w:val="00783ADE"/>
    <w:rsid w:val="00784248"/>
    <w:rsid w:val="0078454E"/>
    <w:rsid w:val="00785CA3"/>
    <w:rsid w:val="00786185"/>
    <w:rsid w:val="00786FFE"/>
    <w:rsid w:val="007870CF"/>
    <w:rsid w:val="00792A16"/>
    <w:rsid w:val="00793109"/>
    <w:rsid w:val="00794A1E"/>
    <w:rsid w:val="00797A1B"/>
    <w:rsid w:val="00797A95"/>
    <w:rsid w:val="00797B90"/>
    <w:rsid w:val="00797CCE"/>
    <w:rsid w:val="007A07D2"/>
    <w:rsid w:val="007A14DA"/>
    <w:rsid w:val="007A15FA"/>
    <w:rsid w:val="007A1D38"/>
    <w:rsid w:val="007A4708"/>
    <w:rsid w:val="007A637B"/>
    <w:rsid w:val="007A64E0"/>
    <w:rsid w:val="007A719A"/>
    <w:rsid w:val="007B011A"/>
    <w:rsid w:val="007B0192"/>
    <w:rsid w:val="007B0E9C"/>
    <w:rsid w:val="007B34D6"/>
    <w:rsid w:val="007B3F03"/>
    <w:rsid w:val="007B46D2"/>
    <w:rsid w:val="007B51C3"/>
    <w:rsid w:val="007B5710"/>
    <w:rsid w:val="007B60CB"/>
    <w:rsid w:val="007B6EA8"/>
    <w:rsid w:val="007B7049"/>
    <w:rsid w:val="007B7AF9"/>
    <w:rsid w:val="007B7B64"/>
    <w:rsid w:val="007C0453"/>
    <w:rsid w:val="007C1634"/>
    <w:rsid w:val="007C17F7"/>
    <w:rsid w:val="007C19BC"/>
    <w:rsid w:val="007C1EC5"/>
    <w:rsid w:val="007C2A03"/>
    <w:rsid w:val="007C52F7"/>
    <w:rsid w:val="007C5898"/>
    <w:rsid w:val="007C6211"/>
    <w:rsid w:val="007C62B5"/>
    <w:rsid w:val="007C724A"/>
    <w:rsid w:val="007D047F"/>
    <w:rsid w:val="007D0C6A"/>
    <w:rsid w:val="007D166A"/>
    <w:rsid w:val="007D78E9"/>
    <w:rsid w:val="007D7D1A"/>
    <w:rsid w:val="007E1C67"/>
    <w:rsid w:val="007E3EFB"/>
    <w:rsid w:val="007E59C4"/>
    <w:rsid w:val="007E73E7"/>
    <w:rsid w:val="007F125A"/>
    <w:rsid w:val="007F2590"/>
    <w:rsid w:val="007F311D"/>
    <w:rsid w:val="007F3362"/>
    <w:rsid w:val="007F3B24"/>
    <w:rsid w:val="007F40CC"/>
    <w:rsid w:val="007F6B60"/>
    <w:rsid w:val="007F706B"/>
    <w:rsid w:val="007F78B4"/>
    <w:rsid w:val="00800213"/>
    <w:rsid w:val="008021C1"/>
    <w:rsid w:val="0080229F"/>
    <w:rsid w:val="00802524"/>
    <w:rsid w:val="0080358C"/>
    <w:rsid w:val="0080500A"/>
    <w:rsid w:val="00805040"/>
    <w:rsid w:val="008068B7"/>
    <w:rsid w:val="00807E45"/>
    <w:rsid w:val="00807F13"/>
    <w:rsid w:val="00811E32"/>
    <w:rsid w:val="008126AF"/>
    <w:rsid w:val="008129FE"/>
    <w:rsid w:val="008133E6"/>
    <w:rsid w:val="008140F8"/>
    <w:rsid w:val="00814835"/>
    <w:rsid w:val="008150AC"/>
    <w:rsid w:val="00815FDA"/>
    <w:rsid w:val="0081644E"/>
    <w:rsid w:val="00820A2A"/>
    <w:rsid w:val="00820E67"/>
    <w:rsid w:val="00822095"/>
    <w:rsid w:val="00822959"/>
    <w:rsid w:val="00823260"/>
    <w:rsid w:val="008239F8"/>
    <w:rsid w:val="00824567"/>
    <w:rsid w:val="00824EC0"/>
    <w:rsid w:val="00826603"/>
    <w:rsid w:val="0082673A"/>
    <w:rsid w:val="00826FD8"/>
    <w:rsid w:val="00827DAD"/>
    <w:rsid w:val="00831D4D"/>
    <w:rsid w:val="00831F97"/>
    <w:rsid w:val="00832324"/>
    <w:rsid w:val="00832EA2"/>
    <w:rsid w:val="00833244"/>
    <w:rsid w:val="00833700"/>
    <w:rsid w:val="0083379A"/>
    <w:rsid w:val="00834D6C"/>
    <w:rsid w:val="00836D6C"/>
    <w:rsid w:val="00840A5C"/>
    <w:rsid w:val="00842F4C"/>
    <w:rsid w:val="00843B06"/>
    <w:rsid w:val="00846397"/>
    <w:rsid w:val="00847976"/>
    <w:rsid w:val="00847C14"/>
    <w:rsid w:val="00847CE6"/>
    <w:rsid w:val="00847D96"/>
    <w:rsid w:val="00850F00"/>
    <w:rsid w:val="00851191"/>
    <w:rsid w:val="0085279C"/>
    <w:rsid w:val="008528D9"/>
    <w:rsid w:val="00852F57"/>
    <w:rsid w:val="00854C37"/>
    <w:rsid w:val="00855AAE"/>
    <w:rsid w:val="00855C88"/>
    <w:rsid w:val="008570E2"/>
    <w:rsid w:val="00857497"/>
    <w:rsid w:val="0086060F"/>
    <w:rsid w:val="00860F8E"/>
    <w:rsid w:val="00862CD1"/>
    <w:rsid w:val="008639FC"/>
    <w:rsid w:val="00864661"/>
    <w:rsid w:val="00866ADC"/>
    <w:rsid w:val="00866D11"/>
    <w:rsid w:val="008675B9"/>
    <w:rsid w:val="008725A2"/>
    <w:rsid w:val="00873164"/>
    <w:rsid w:val="008733F5"/>
    <w:rsid w:val="00873496"/>
    <w:rsid w:val="0087428C"/>
    <w:rsid w:val="008761F3"/>
    <w:rsid w:val="00877849"/>
    <w:rsid w:val="00877DBE"/>
    <w:rsid w:val="0088139C"/>
    <w:rsid w:val="008814B4"/>
    <w:rsid w:val="0088175D"/>
    <w:rsid w:val="008834CF"/>
    <w:rsid w:val="0088395B"/>
    <w:rsid w:val="00883CC4"/>
    <w:rsid w:val="00884CE2"/>
    <w:rsid w:val="00884DC5"/>
    <w:rsid w:val="0088540C"/>
    <w:rsid w:val="00886FCE"/>
    <w:rsid w:val="00887840"/>
    <w:rsid w:val="00887D45"/>
    <w:rsid w:val="008905AA"/>
    <w:rsid w:val="00891E41"/>
    <w:rsid w:val="00892357"/>
    <w:rsid w:val="00892751"/>
    <w:rsid w:val="00892F9B"/>
    <w:rsid w:val="00894AF8"/>
    <w:rsid w:val="00894F54"/>
    <w:rsid w:val="008957EA"/>
    <w:rsid w:val="00895C5F"/>
    <w:rsid w:val="00895C89"/>
    <w:rsid w:val="008A08F4"/>
    <w:rsid w:val="008A11E2"/>
    <w:rsid w:val="008A1721"/>
    <w:rsid w:val="008A1CD7"/>
    <w:rsid w:val="008A2CCD"/>
    <w:rsid w:val="008A2F7A"/>
    <w:rsid w:val="008A6596"/>
    <w:rsid w:val="008A667D"/>
    <w:rsid w:val="008B0326"/>
    <w:rsid w:val="008B1D7F"/>
    <w:rsid w:val="008B379D"/>
    <w:rsid w:val="008B39E0"/>
    <w:rsid w:val="008B4AEE"/>
    <w:rsid w:val="008B4D6F"/>
    <w:rsid w:val="008B54F0"/>
    <w:rsid w:val="008B62E0"/>
    <w:rsid w:val="008B64A8"/>
    <w:rsid w:val="008C102D"/>
    <w:rsid w:val="008C14FC"/>
    <w:rsid w:val="008C22B3"/>
    <w:rsid w:val="008C2370"/>
    <w:rsid w:val="008C2B42"/>
    <w:rsid w:val="008C3605"/>
    <w:rsid w:val="008C3F16"/>
    <w:rsid w:val="008C3F37"/>
    <w:rsid w:val="008C4BC7"/>
    <w:rsid w:val="008C7993"/>
    <w:rsid w:val="008C79CB"/>
    <w:rsid w:val="008C7FD6"/>
    <w:rsid w:val="008D09E3"/>
    <w:rsid w:val="008D0F56"/>
    <w:rsid w:val="008D119C"/>
    <w:rsid w:val="008D2C30"/>
    <w:rsid w:val="008D2D5A"/>
    <w:rsid w:val="008D3104"/>
    <w:rsid w:val="008D35A7"/>
    <w:rsid w:val="008D48EF"/>
    <w:rsid w:val="008D55E9"/>
    <w:rsid w:val="008D7267"/>
    <w:rsid w:val="008D73B6"/>
    <w:rsid w:val="008D771E"/>
    <w:rsid w:val="008D7A94"/>
    <w:rsid w:val="008E0A35"/>
    <w:rsid w:val="008E0EEF"/>
    <w:rsid w:val="008E4BCD"/>
    <w:rsid w:val="008E76C1"/>
    <w:rsid w:val="008F035F"/>
    <w:rsid w:val="008F0597"/>
    <w:rsid w:val="008F20C6"/>
    <w:rsid w:val="008F3A2A"/>
    <w:rsid w:val="008F5A94"/>
    <w:rsid w:val="008F5B51"/>
    <w:rsid w:val="008F63D9"/>
    <w:rsid w:val="008F64B3"/>
    <w:rsid w:val="008F6C0F"/>
    <w:rsid w:val="0090062C"/>
    <w:rsid w:val="009007E3"/>
    <w:rsid w:val="00901510"/>
    <w:rsid w:val="0090479D"/>
    <w:rsid w:val="00906086"/>
    <w:rsid w:val="00906A62"/>
    <w:rsid w:val="0090762D"/>
    <w:rsid w:val="00907A5B"/>
    <w:rsid w:val="00907DA5"/>
    <w:rsid w:val="00907DBB"/>
    <w:rsid w:val="0091029A"/>
    <w:rsid w:val="009114DC"/>
    <w:rsid w:val="00912C06"/>
    <w:rsid w:val="00913773"/>
    <w:rsid w:val="00915691"/>
    <w:rsid w:val="00915B1E"/>
    <w:rsid w:val="009162C1"/>
    <w:rsid w:val="00917D7E"/>
    <w:rsid w:val="0092043C"/>
    <w:rsid w:val="00920C5F"/>
    <w:rsid w:val="009216FB"/>
    <w:rsid w:val="00923E45"/>
    <w:rsid w:val="00925207"/>
    <w:rsid w:val="00925D65"/>
    <w:rsid w:val="00926104"/>
    <w:rsid w:val="009272E4"/>
    <w:rsid w:val="009307A5"/>
    <w:rsid w:val="0093191A"/>
    <w:rsid w:val="00931CB1"/>
    <w:rsid w:val="0093210A"/>
    <w:rsid w:val="00932E3B"/>
    <w:rsid w:val="009331CE"/>
    <w:rsid w:val="00937D27"/>
    <w:rsid w:val="009401AA"/>
    <w:rsid w:val="00941A46"/>
    <w:rsid w:val="009433A8"/>
    <w:rsid w:val="00943AF3"/>
    <w:rsid w:val="00945008"/>
    <w:rsid w:val="0094603B"/>
    <w:rsid w:val="0094733F"/>
    <w:rsid w:val="00947670"/>
    <w:rsid w:val="00947EF9"/>
    <w:rsid w:val="00950A05"/>
    <w:rsid w:val="00950F65"/>
    <w:rsid w:val="0095114B"/>
    <w:rsid w:val="00951659"/>
    <w:rsid w:val="00951AA7"/>
    <w:rsid w:val="00951BF7"/>
    <w:rsid w:val="009524D6"/>
    <w:rsid w:val="00957361"/>
    <w:rsid w:val="00961815"/>
    <w:rsid w:val="00961E7C"/>
    <w:rsid w:val="00962743"/>
    <w:rsid w:val="009629C7"/>
    <w:rsid w:val="0096401D"/>
    <w:rsid w:val="009647A7"/>
    <w:rsid w:val="00964B04"/>
    <w:rsid w:val="00965321"/>
    <w:rsid w:val="0096589F"/>
    <w:rsid w:val="00965AAC"/>
    <w:rsid w:val="00965E9C"/>
    <w:rsid w:val="00966BBE"/>
    <w:rsid w:val="00966EAA"/>
    <w:rsid w:val="00970ABE"/>
    <w:rsid w:val="00970B94"/>
    <w:rsid w:val="00970D00"/>
    <w:rsid w:val="00971012"/>
    <w:rsid w:val="009715B4"/>
    <w:rsid w:val="00972736"/>
    <w:rsid w:val="0097412B"/>
    <w:rsid w:val="0097568D"/>
    <w:rsid w:val="00975D4B"/>
    <w:rsid w:val="00976674"/>
    <w:rsid w:val="009766BD"/>
    <w:rsid w:val="009773DB"/>
    <w:rsid w:val="00977C7B"/>
    <w:rsid w:val="00981116"/>
    <w:rsid w:val="009827CB"/>
    <w:rsid w:val="0098287A"/>
    <w:rsid w:val="0098347E"/>
    <w:rsid w:val="0098398F"/>
    <w:rsid w:val="00983E13"/>
    <w:rsid w:val="0098486A"/>
    <w:rsid w:val="009866F4"/>
    <w:rsid w:val="00986770"/>
    <w:rsid w:val="00987431"/>
    <w:rsid w:val="00995078"/>
    <w:rsid w:val="00995108"/>
    <w:rsid w:val="009957B3"/>
    <w:rsid w:val="0099602A"/>
    <w:rsid w:val="00996DE3"/>
    <w:rsid w:val="009A1849"/>
    <w:rsid w:val="009A3135"/>
    <w:rsid w:val="009A3C6A"/>
    <w:rsid w:val="009A410C"/>
    <w:rsid w:val="009A57A7"/>
    <w:rsid w:val="009A5CED"/>
    <w:rsid w:val="009A5E08"/>
    <w:rsid w:val="009A6593"/>
    <w:rsid w:val="009A6A8A"/>
    <w:rsid w:val="009A7817"/>
    <w:rsid w:val="009B1507"/>
    <w:rsid w:val="009B2B2E"/>
    <w:rsid w:val="009B33DE"/>
    <w:rsid w:val="009B340B"/>
    <w:rsid w:val="009B3A3B"/>
    <w:rsid w:val="009B50CE"/>
    <w:rsid w:val="009B686B"/>
    <w:rsid w:val="009B68EA"/>
    <w:rsid w:val="009B6BDC"/>
    <w:rsid w:val="009B6C29"/>
    <w:rsid w:val="009B6FA5"/>
    <w:rsid w:val="009B74CA"/>
    <w:rsid w:val="009C258B"/>
    <w:rsid w:val="009C2618"/>
    <w:rsid w:val="009C2876"/>
    <w:rsid w:val="009C545E"/>
    <w:rsid w:val="009C6F20"/>
    <w:rsid w:val="009C725C"/>
    <w:rsid w:val="009C7FE1"/>
    <w:rsid w:val="009D118B"/>
    <w:rsid w:val="009D1D6E"/>
    <w:rsid w:val="009D22A0"/>
    <w:rsid w:val="009D3042"/>
    <w:rsid w:val="009D37DC"/>
    <w:rsid w:val="009D3EB8"/>
    <w:rsid w:val="009D41B8"/>
    <w:rsid w:val="009D46EA"/>
    <w:rsid w:val="009D58CF"/>
    <w:rsid w:val="009D690F"/>
    <w:rsid w:val="009E0E63"/>
    <w:rsid w:val="009E15D6"/>
    <w:rsid w:val="009E21A9"/>
    <w:rsid w:val="009E2BA4"/>
    <w:rsid w:val="009E4003"/>
    <w:rsid w:val="009E4802"/>
    <w:rsid w:val="009E4EB7"/>
    <w:rsid w:val="009E5657"/>
    <w:rsid w:val="009E571A"/>
    <w:rsid w:val="009E6091"/>
    <w:rsid w:val="009E7118"/>
    <w:rsid w:val="009E754F"/>
    <w:rsid w:val="009E7AC3"/>
    <w:rsid w:val="009E7ECE"/>
    <w:rsid w:val="009F0F4D"/>
    <w:rsid w:val="009F12C5"/>
    <w:rsid w:val="009F13D5"/>
    <w:rsid w:val="009F1F64"/>
    <w:rsid w:val="009F285E"/>
    <w:rsid w:val="009F516A"/>
    <w:rsid w:val="009F6811"/>
    <w:rsid w:val="00A0081A"/>
    <w:rsid w:val="00A01412"/>
    <w:rsid w:val="00A01E93"/>
    <w:rsid w:val="00A020F4"/>
    <w:rsid w:val="00A0277A"/>
    <w:rsid w:val="00A02A8B"/>
    <w:rsid w:val="00A03A72"/>
    <w:rsid w:val="00A03D08"/>
    <w:rsid w:val="00A03E94"/>
    <w:rsid w:val="00A03F60"/>
    <w:rsid w:val="00A046F8"/>
    <w:rsid w:val="00A04F63"/>
    <w:rsid w:val="00A063A8"/>
    <w:rsid w:val="00A0695D"/>
    <w:rsid w:val="00A06AFD"/>
    <w:rsid w:val="00A070A6"/>
    <w:rsid w:val="00A07CF3"/>
    <w:rsid w:val="00A10EA3"/>
    <w:rsid w:val="00A115F1"/>
    <w:rsid w:val="00A11F1D"/>
    <w:rsid w:val="00A122D4"/>
    <w:rsid w:val="00A1243E"/>
    <w:rsid w:val="00A12F86"/>
    <w:rsid w:val="00A13AC8"/>
    <w:rsid w:val="00A13CED"/>
    <w:rsid w:val="00A142E9"/>
    <w:rsid w:val="00A1544C"/>
    <w:rsid w:val="00A15676"/>
    <w:rsid w:val="00A15D36"/>
    <w:rsid w:val="00A167D6"/>
    <w:rsid w:val="00A169D9"/>
    <w:rsid w:val="00A20286"/>
    <w:rsid w:val="00A2172F"/>
    <w:rsid w:val="00A21F21"/>
    <w:rsid w:val="00A23275"/>
    <w:rsid w:val="00A23485"/>
    <w:rsid w:val="00A24CC1"/>
    <w:rsid w:val="00A262E2"/>
    <w:rsid w:val="00A3047D"/>
    <w:rsid w:val="00A30627"/>
    <w:rsid w:val="00A32CA4"/>
    <w:rsid w:val="00A339FF"/>
    <w:rsid w:val="00A3449F"/>
    <w:rsid w:val="00A34CF8"/>
    <w:rsid w:val="00A356F7"/>
    <w:rsid w:val="00A37B98"/>
    <w:rsid w:val="00A40FA6"/>
    <w:rsid w:val="00A41052"/>
    <w:rsid w:val="00A42833"/>
    <w:rsid w:val="00A42F26"/>
    <w:rsid w:val="00A44BD7"/>
    <w:rsid w:val="00A44E49"/>
    <w:rsid w:val="00A45906"/>
    <w:rsid w:val="00A47198"/>
    <w:rsid w:val="00A476A9"/>
    <w:rsid w:val="00A47A22"/>
    <w:rsid w:val="00A47B94"/>
    <w:rsid w:val="00A47C14"/>
    <w:rsid w:val="00A50B0F"/>
    <w:rsid w:val="00A51868"/>
    <w:rsid w:val="00A51D28"/>
    <w:rsid w:val="00A53287"/>
    <w:rsid w:val="00A537DB"/>
    <w:rsid w:val="00A53967"/>
    <w:rsid w:val="00A5402B"/>
    <w:rsid w:val="00A5573D"/>
    <w:rsid w:val="00A55E04"/>
    <w:rsid w:val="00A55E2C"/>
    <w:rsid w:val="00A56F2B"/>
    <w:rsid w:val="00A57A8C"/>
    <w:rsid w:val="00A61500"/>
    <w:rsid w:val="00A64A5C"/>
    <w:rsid w:val="00A65BC5"/>
    <w:rsid w:val="00A66946"/>
    <w:rsid w:val="00A678FF"/>
    <w:rsid w:val="00A705C3"/>
    <w:rsid w:val="00A70BBB"/>
    <w:rsid w:val="00A710E6"/>
    <w:rsid w:val="00A72871"/>
    <w:rsid w:val="00A72F64"/>
    <w:rsid w:val="00A72F81"/>
    <w:rsid w:val="00A73106"/>
    <w:rsid w:val="00A7393E"/>
    <w:rsid w:val="00A73B7D"/>
    <w:rsid w:val="00A744DD"/>
    <w:rsid w:val="00A75ABB"/>
    <w:rsid w:val="00A75E51"/>
    <w:rsid w:val="00A76243"/>
    <w:rsid w:val="00A77066"/>
    <w:rsid w:val="00A77232"/>
    <w:rsid w:val="00A77397"/>
    <w:rsid w:val="00A77467"/>
    <w:rsid w:val="00A776AE"/>
    <w:rsid w:val="00A80546"/>
    <w:rsid w:val="00A81431"/>
    <w:rsid w:val="00A81556"/>
    <w:rsid w:val="00A819AC"/>
    <w:rsid w:val="00A82274"/>
    <w:rsid w:val="00A835FE"/>
    <w:rsid w:val="00A8490D"/>
    <w:rsid w:val="00A84AF4"/>
    <w:rsid w:val="00A86260"/>
    <w:rsid w:val="00A865DF"/>
    <w:rsid w:val="00A90BC6"/>
    <w:rsid w:val="00A90D6D"/>
    <w:rsid w:val="00A9314E"/>
    <w:rsid w:val="00A9340A"/>
    <w:rsid w:val="00A93ABC"/>
    <w:rsid w:val="00A94042"/>
    <w:rsid w:val="00A950E5"/>
    <w:rsid w:val="00A95372"/>
    <w:rsid w:val="00A95B5B"/>
    <w:rsid w:val="00A95D24"/>
    <w:rsid w:val="00A96C47"/>
    <w:rsid w:val="00A96CB1"/>
    <w:rsid w:val="00A96EAA"/>
    <w:rsid w:val="00AA14EF"/>
    <w:rsid w:val="00AA30A1"/>
    <w:rsid w:val="00AA3E65"/>
    <w:rsid w:val="00AA4255"/>
    <w:rsid w:val="00AA5629"/>
    <w:rsid w:val="00AA67A0"/>
    <w:rsid w:val="00AB0E2B"/>
    <w:rsid w:val="00AB1338"/>
    <w:rsid w:val="00AB182D"/>
    <w:rsid w:val="00AB2BD0"/>
    <w:rsid w:val="00AB2D80"/>
    <w:rsid w:val="00AB310E"/>
    <w:rsid w:val="00AB3DD3"/>
    <w:rsid w:val="00AB4D8E"/>
    <w:rsid w:val="00AB5542"/>
    <w:rsid w:val="00AB5E66"/>
    <w:rsid w:val="00AB628D"/>
    <w:rsid w:val="00AB73CA"/>
    <w:rsid w:val="00AB752B"/>
    <w:rsid w:val="00AC0CBF"/>
    <w:rsid w:val="00AC0F80"/>
    <w:rsid w:val="00AC11AA"/>
    <w:rsid w:val="00AC1FC5"/>
    <w:rsid w:val="00AC2485"/>
    <w:rsid w:val="00AC35FA"/>
    <w:rsid w:val="00AC3EE9"/>
    <w:rsid w:val="00AC4BE7"/>
    <w:rsid w:val="00AC4E28"/>
    <w:rsid w:val="00AC4F62"/>
    <w:rsid w:val="00AC72F2"/>
    <w:rsid w:val="00AC756D"/>
    <w:rsid w:val="00AD0BD5"/>
    <w:rsid w:val="00AD1045"/>
    <w:rsid w:val="00AD1788"/>
    <w:rsid w:val="00AD17F9"/>
    <w:rsid w:val="00AD2DE5"/>
    <w:rsid w:val="00AD37E8"/>
    <w:rsid w:val="00AD44DC"/>
    <w:rsid w:val="00AD48BE"/>
    <w:rsid w:val="00AD6ED1"/>
    <w:rsid w:val="00AD7831"/>
    <w:rsid w:val="00AD7BAD"/>
    <w:rsid w:val="00AE060B"/>
    <w:rsid w:val="00AE1F03"/>
    <w:rsid w:val="00AE2DA4"/>
    <w:rsid w:val="00AE304D"/>
    <w:rsid w:val="00AE310A"/>
    <w:rsid w:val="00AE3F1E"/>
    <w:rsid w:val="00AE4158"/>
    <w:rsid w:val="00AE4801"/>
    <w:rsid w:val="00AE4DD9"/>
    <w:rsid w:val="00AE54D9"/>
    <w:rsid w:val="00AE624E"/>
    <w:rsid w:val="00AE6C51"/>
    <w:rsid w:val="00AE7130"/>
    <w:rsid w:val="00AE74A8"/>
    <w:rsid w:val="00AE778E"/>
    <w:rsid w:val="00AE7AE0"/>
    <w:rsid w:val="00AE7F6D"/>
    <w:rsid w:val="00AF09EF"/>
    <w:rsid w:val="00AF1BF0"/>
    <w:rsid w:val="00AF1C97"/>
    <w:rsid w:val="00AF29A7"/>
    <w:rsid w:val="00AF2AF5"/>
    <w:rsid w:val="00AF33F0"/>
    <w:rsid w:val="00AF47C2"/>
    <w:rsid w:val="00AF4A4E"/>
    <w:rsid w:val="00AF50DA"/>
    <w:rsid w:val="00AF5F6D"/>
    <w:rsid w:val="00AF6418"/>
    <w:rsid w:val="00AF643B"/>
    <w:rsid w:val="00B002B9"/>
    <w:rsid w:val="00B002BA"/>
    <w:rsid w:val="00B009E1"/>
    <w:rsid w:val="00B00FF2"/>
    <w:rsid w:val="00B0101B"/>
    <w:rsid w:val="00B05648"/>
    <w:rsid w:val="00B05D22"/>
    <w:rsid w:val="00B062E5"/>
    <w:rsid w:val="00B0656E"/>
    <w:rsid w:val="00B073EE"/>
    <w:rsid w:val="00B110E1"/>
    <w:rsid w:val="00B117E2"/>
    <w:rsid w:val="00B123E4"/>
    <w:rsid w:val="00B128BF"/>
    <w:rsid w:val="00B13206"/>
    <w:rsid w:val="00B13646"/>
    <w:rsid w:val="00B140DA"/>
    <w:rsid w:val="00B159B0"/>
    <w:rsid w:val="00B15B61"/>
    <w:rsid w:val="00B16011"/>
    <w:rsid w:val="00B16C4F"/>
    <w:rsid w:val="00B1716B"/>
    <w:rsid w:val="00B173BC"/>
    <w:rsid w:val="00B2103B"/>
    <w:rsid w:val="00B214CF"/>
    <w:rsid w:val="00B22607"/>
    <w:rsid w:val="00B22893"/>
    <w:rsid w:val="00B23123"/>
    <w:rsid w:val="00B24263"/>
    <w:rsid w:val="00B259D5"/>
    <w:rsid w:val="00B269EF"/>
    <w:rsid w:val="00B30541"/>
    <w:rsid w:val="00B3079B"/>
    <w:rsid w:val="00B3303A"/>
    <w:rsid w:val="00B33276"/>
    <w:rsid w:val="00B3416C"/>
    <w:rsid w:val="00B349A2"/>
    <w:rsid w:val="00B34E88"/>
    <w:rsid w:val="00B358D3"/>
    <w:rsid w:val="00B3753E"/>
    <w:rsid w:val="00B4089F"/>
    <w:rsid w:val="00B41141"/>
    <w:rsid w:val="00B432E1"/>
    <w:rsid w:val="00B437FF"/>
    <w:rsid w:val="00B45CF3"/>
    <w:rsid w:val="00B46BEC"/>
    <w:rsid w:val="00B46FDB"/>
    <w:rsid w:val="00B506C2"/>
    <w:rsid w:val="00B507E0"/>
    <w:rsid w:val="00B512B1"/>
    <w:rsid w:val="00B51406"/>
    <w:rsid w:val="00B51DBF"/>
    <w:rsid w:val="00B53665"/>
    <w:rsid w:val="00B53FA5"/>
    <w:rsid w:val="00B54879"/>
    <w:rsid w:val="00B5610E"/>
    <w:rsid w:val="00B56AC5"/>
    <w:rsid w:val="00B56C74"/>
    <w:rsid w:val="00B57A8D"/>
    <w:rsid w:val="00B607DE"/>
    <w:rsid w:val="00B615DC"/>
    <w:rsid w:val="00B61797"/>
    <w:rsid w:val="00B63394"/>
    <w:rsid w:val="00B63493"/>
    <w:rsid w:val="00B648C2"/>
    <w:rsid w:val="00B64E4E"/>
    <w:rsid w:val="00B65023"/>
    <w:rsid w:val="00B65700"/>
    <w:rsid w:val="00B66687"/>
    <w:rsid w:val="00B66F29"/>
    <w:rsid w:val="00B670A7"/>
    <w:rsid w:val="00B67463"/>
    <w:rsid w:val="00B700C1"/>
    <w:rsid w:val="00B70729"/>
    <w:rsid w:val="00B70F71"/>
    <w:rsid w:val="00B7287A"/>
    <w:rsid w:val="00B748D4"/>
    <w:rsid w:val="00B75A9E"/>
    <w:rsid w:val="00B767BB"/>
    <w:rsid w:val="00B76898"/>
    <w:rsid w:val="00B7703D"/>
    <w:rsid w:val="00B77252"/>
    <w:rsid w:val="00B77371"/>
    <w:rsid w:val="00B777C7"/>
    <w:rsid w:val="00B804E3"/>
    <w:rsid w:val="00B8289D"/>
    <w:rsid w:val="00B8460D"/>
    <w:rsid w:val="00B84AC0"/>
    <w:rsid w:val="00B84F3F"/>
    <w:rsid w:val="00B85381"/>
    <w:rsid w:val="00B85854"/>
    <w:rsid w:val="00B85F2B"/>
    <w:rsid w:val="00B86D2C"/>
    <w:rsid w:val="00B8741F"/>
    <w:rsid w:val="00B90010"/>
    <w:rsid w:val="00B9166C"/>
    <w:rsid w:val="00B919C6"/>
    <w:rsid w:val="00B93036"/>
    <w:rsid w:val="00B93C3C"/>
    <w:rsid w:val="00B93F26"/>
    <w:rsid w:val="00B94A61"/>
    <w:rsid w:val="00B9577D"/>
    <w:rsid w:val="00B96C19"/>
    <w:rsid w:val="00BA16DF"/>
    <w:rsid w:val="00BA174A"/>
    <w:rsid w:val="00BA23EC"/>
    <w:rsid w:val="00BA4506"/>
    <w:rsid w:val="00BA4B12"/>
    <w:rsid w:val="00BA6CCA"/>
    <w:rsid w:val="00BA7C55"/>
    <w:rsid w:val="00BB0757"/>
    <w:rsid w:val="00BB3713"/>
    <w:rsid w:val="00BB3AE8"/>
    <w:rsid w:val="00BB4626"/>
    <w:rsid w:val="00BB50F4"/>
    <w:rsid w:val="00BB6354"/>
    <w:rsid w:val="00BB7906"/>
    <w:rsid w:val="00BC00F1"/>
    <w:rsid w:val="00BC038D"/>
    <w:rsid w:val="00BC1033"/>
    <w:rsid w:val="00BC33ED"/>
    <w:rsid w:val="00BC3902"/>
    <w:rsid w:val="00BC4ADC"/>
    <w:rsid w:val="00BC5689"/>
    <w:rsid w:val="00BC5EF7"/>
    <w:rsid w:val="00BC681F"/>
    <w:rsid w:val="00BC6A75"/>
    <w:rsid w:val="00BD10CB"/>
    <w:rsid w:val="00BD2327"/>
    <w:rsid w:val="00BD27F6"/>
    <w:rsid w:val="00BD5892"/>
    <w:rsid w:val="00BD5CC9"/>
    <w:rsid w:val="00BD68C9"/>
    <w:rsid w:val="00BD6E80"/>
    <w:rsid w:val="00BE4CCF"/>
    <w:rsid w:val="00BE5C25"/>
    <w:rsid w:val="00BE6341"/>
    <w:rsid w:val="00BF0B40"/>
    <w:rsid w:val="00BF0D46"/>
    <w:rsid w:val="00BF2B38"/>
    <w:rsid w:val="00BF2ED2"/>
    <w:rsid w:val="00BF3801"/>
    <w:rsid w:val="00BF418D"/>
    <w:rsid w:val="00BF5173"/>
    <w:rsid w:val="00BF5770"/>
    <w:rsid w:val="00BF5856"/>
    <w:rsid w:val="00BF5894"/>
    <w:rsid w:val="00BF6F91"/>
    <w:rsid w:val="00BF71BC"/>
    <w:rsid w:val="00BF7A4F"/>
    <w:rsid w:val="00BF7A92"/>
    <w:rsid w:val="00C01664"/>
    <w:rsid w:val="00C028B4"/>
    <w:rsid w:val="00C02A8D"/>
    <w:rsid w:val="00C03873"/>
    <w:rsid w:val="00C03AC4"/>
    <w:rsid w:val="00C0478C"/>
    <w:rsid w:val="00C048B2"/>
    <w:rsid w:val="00C04DBF"/>
    <w:rsid w:val="00C050CA"/>
    <w:rsid w:val="00C05E37"/>
    <w:rsid w:val="00C06A77"/>
    <w:rsid w:val="00C06EF6"/>
    <w:rsid w:val="00C076EE"/>
    <w:rsid w:val="00C07D88"/>
    <w:rsid w:val="00C11075"/>
    <w:rsid w:val="00C1192B"/>
    <w:rsid w:val="00C119AC"/>
    <w:rsid w:val="00C12134"/>
    <w:rsid w:val="00C12ADB"/>
    <w:rsid w:val="00C130A1"/>
    <w:rsid w:val="00C141E2"/>
    <w:rsid w:val="00C16FF8"/>
    <w:rsid w:val="00C20B38"/>
    <w:rsid w:val="00C2205A"/>
    <w:rsid w:val="00C23783"/>
    <w:rsid w:val="00C23B83"/>
    <w:rsid w:val="00C25400"/>
    <w:rsid w:val="00C258C5"/>
    <w:rsid w:val="00C25FE4"/>
    <w:rsid w:val="00C26018"/>
    <w:rsid w:val="00C265B1"/>
    <w:rsid w:val="00C26669"/>
    <w:rsid w:val="00C26F6D"/>
    <w:rsid w:val="00C27315"/>
    <w:rsid w:val="00C30059"/>
    <w:rsid w:val="00C30E76"/>
    <w:rsid w:val="00C321DD"/>
    <w:rsid w:val="00C32325"/>
    <w:rsid w:val="00C3312B"/>
    <w:rsid w:val="00C3341C"/>
    <w:rsid w:val="00C3346B"/>
    <w:rsid w:val="00C33564"/>
    <w:rsid w:val="00C33AA0"/>
    <w:rsid w:val="00C351C2"/>
    <w:rsid w:val="00C35411"/>
    <w:rsid w:val="00C35F6B"/>
    <w:rsid w:val="00C36587"/>
    <w:rsid w:val="00C37EB0"/>
    <w:rsid w:val="00C40554"/>
    <w:rsid w:val="00C408CE"/>
    <w:rsid w:val="00C40C31"/>
    <w:rsid w:val="00C41496"/>
    <w:rsid w:val="00C426F2"/>
    <w:rsid w:val="00C43041"/>
    <w:rsid w:val="00C431A5"/>
    <w:rsid w:val="00C43A0E"/>
    <w:rsid w:val="00C442CB"/>
    <w:rsid w:val="00C44816"/>
    <w:rsid w:val="00C452B7"/>
    <w:rsid w:val="00C45AE5"/>
    <w:rsid w:val="00C46595"/>
    <w:rsid w:val="00C46716"/>
    <w:rsid w:val="00C51958"/>
    <w:rsid w:val="00C51CF8"/>
    <w:rsid w:val="00C51F92"/>
    <w:rsid w:val="00C5479F"/>
    <w:rsid w:val="00C54C4C"/>
    <w:rsid w:val="00C551DF"/>
    <w:rsid w:val="00C56D74"/>
    <w:rsid w:val="00C5708E"/>
    <w:rsid w:val="00C600AA"/>
    <w:rsid w:val="00C60F3F"/>
    <w:rsid w:val="00C629FB"/>
    <w:rsid w:val="00C62B4B"/>
    <w:rsid w:val="00C62BBE"/>
    <w:rsid w:val="00C62C8E"/>
    <w:rsid w:val="00C630A5"/>
    <w:rsid w:val="00C63E4E"/>
    <w:rsid w:val="00C7145D"/>
    <w:rsid w:val="00C71AB3"/>
    <w:rsid w:val="00C71FF0"/>
    <w:rsid w:val="00C736A6"/>
    <w:rsid w:val="00C73AC7"/>
    <w:rsid w:val="00C74240"/>
    <w:rsid w:val="00C74C96"/>
    <w:rsid w:val="00C7576A"/>
    <w:rsid w:val="00C76A94"/>
    <w:rsid w:val="00C76DB1"/>
    <w:rsid w:val="00C8091B"/>
    <w:rsid w:val="00C82440"/>
    <w:rsid w:val="00C83785"/>
    <w:rsid w:val="00C83D56"/>
    <w:rsid w:val="00C83E43"/>
    <w:rsid w:val="00C83EF9"/>
    <w:rsid w:val="00C83F66"/>
    <w:rsid w:val="00C84C75"/>
    <w:rsid w:val="00C85ADD"/>
    <w:rsid w:val="00C85D8A"/>
    <w:rsid w:val="00C86126"/>
    <w:rsid w:val="00C87772"/>
    <w:rsid w:val="00C90819"/>
    <w:rsid w:val="00C90BE0"/>
    <w:rsid w:val="00C91408"/>
    <w:rsid w:val="00C91F7E"/>
    <w:rsid w:val="00C929D3"/>
    <w:rsid w:val="00C92F02"/>
    <w:rsid w:val="00C93B47"/>
    <w:rsid w:val="00C94790"/>
    <w:rsid w:val="00C9486D"/>
    <w:rsid w:val="00C95E55"/>
    <w:rsid w:val="00C97F7A"/>
    <w:rsid w:val="00CA023D"/>
    <w:rsid w:val="00CA0E01"/>
    <w:rsid w:val="00CA0FCD"/>
    <w:rsid w:val="00CA1627"/>
    <w:rsid w:val="00CA1E8E"/>
    <w:rsid w:val="00CA3459"/>
    <w:rsid w:val="00CA349D"/>
    <w:rsid w:val="00CA3ED1"/>
    <w:rsid w:val="00CA3EF2"/>
    <w:rsid w:val="00CA51CC"/>
    <w:rsid w:val="00CA6785"/>
    <w:rsid w:val="00CB0048"/>
    <w:rsid w:val="00CB47E4"/>
    <w:rsid w:val="00CB549B"/>
    <w:rsid w:val="00CB5B5E"/>
    <w:rsid w:val="00CB62B8"/>
    <w:rsid w:val="00CB6A90"/>
    <w:rsid w:val="00CB7B38"/>
    <w:rsid w:val="00CC05B3"/>
    <w:rsid w:val="00CC0B1A"/>
    <w:rsid w:val="00CC10B0"/>
    <w:rsid w:val="00CC17EC"/>
    <w:rsid w:val="00CC1DD6"/>
    <w:rsid w:val="00CC2080"/>
    <w:rsid w:val="00CC4B41"/>
    <w:rsid w:val="00CC5C98"/>
    <w:rsid w:val="00CD004F"/>
    <w:rsid w:val="00CD201C"/>
    <w:rsid w:val="00CD24D1"/>
    <w:rsid w:val="00CD61C3"/>
    <w:rsid w:val="00CD6268"/>
    <w:rsid w:val="00CD7FE3"/>
    <w:rsid w:val="00CE03F7"/>
    <w:rsid w:val="00CE0F37"/>
    <w:rsid w:val="00CE171B"/>
    <w:rsid w:val="00CE183E"/>
    <w:rsid w:val="00CE1CF8"/>
    <w:rsid w:val="00CE1FA2"/>
    <w:rsid w:val="00CE32CA"/>
    <w:rsid w:val="00CE3B69"/>
    <w:rsid w:val="00CE4019"/>
    <w:rsid w:val="00CE40D0"/>
    <w:rsid w:val="00CE4173"/>
    <w:rsid w:val="00CE453D"/>
    <w:rsid w:val="00CE4E93"/>
    <w:rsid w:val="00CE568E"/>
    <w:rsid w:val="00CE5918"/>
    <w:rsid w:val="00CE5A11"/>
    <w:rsid w:val="00CE5D63"/>
    <w:rsid w:val="00CE6F82"/>
    <w:rsid w:val="00CE7239"/>
    <w:rsid w:val="00CE79C6"/>
    <w:rsid w:val="00CF0506"/>
    <w:rsid w:val="00CF1780"/>
    <w:rsid w:val="00CF1D5E"/>
    <w:rsid w:val="00CF3523"/>
    <w:rsid w:val="00CF3C81"/>
    <w:rsid w:val="00CF436E"/>
    <w:rsid w:val="00CF46F3"/>
    <w:rsid w:val="00CF4A7E"/>
    <w:rsid w:val="00CF4F11"/>
    <w:rsid w:val="00CF6842"/>
    <w:rsid w:val="00CF7AE5"/>
    <w:rsid w:val="00D01FC5"/>
    <w:rsid w:val="00D02753"/>
    <w:rsid w:val="00D03307"/>
    <w:rsid w:val="00D03BA6"/>
    <w:rsid w:val="00D05121"/>
    <w:rsid w:val="00D070B3"/>
    <w:rsid w:val="00D07A68"/>
    <w:rsid w:val="00D10928"/>
    <w:rsid w:val="00D10E8E"/>
    <w:rsid w:val="00D1270A"/>
    <w:rsid w:val="00D13170"/>
    <w:rsid w:val="00D14057"/>
    <w:rsid w:val="00D141CC"/>
    <w:rsid w:val="00D14E40"/>
    <w:rsid w:val="00D15193"/>
    <w:rsid w:val="00D15218"/>
    <w:rsid w:val="00D1595B"/>
    <w:rsid w:val="00D15D7B"/>
    <w:rsid w:val="00D176D4"/>
    <w:rsid w:val="00D2091F"/>
    <w:rsid w:val="00D23663"/>
    <w:rsid w:val="00D24561"/>
    <w:rsid w:val="00D247A1"/>
    <w:rsid w:val="00D25ED8"/>
    <w:rsid w:val="00D27846"/>
    <w:rsid w:val="00D307B4"/>
    <w:rsid w:val="00D312B4"/>
    <w:rsid w:val="00D313C2"/>
    <w:rsid w:val="00D32196"/>
    <w:rsid w:val="00D3223F"/>
    <w:rsid w:val="00D33FB7"/>
    <w:rsid w:val="00D347D3"/>
    <w:rsid w:val="00D34936"/>
    <w:rsid w:val="00D362D9"/>
    <w:rsid w:val="00D36CED"/>
    <w:rsid w:val="00D36E39"/>
    <w:rsid w:val="00D371EE"/>
    <w:rsid w:val="00D40F25"/>
    <w:rsid w:val="00D41314"/>
    <w:rsid w:val="00D42694"/>
    <w:rsid w:val="00D4271B"/>
    <w:rsid w:val="00D428DE"/>
    <w:rsid w:val="00D4297E"/>
    <w:rsid w:val="00D4358D"/>
    <w:rsid w:val="00D43C07"/>
    <w:rsid w:val="00D44336"/>
    <w:rsid w:val="00D448B4"/>
    <w:rsid w:val="00D4627A"/>
    <w:rsid w:val="00D46592"/>
    <w:rsid w:val="00D47C2A"/>
    <w:rsid w:val="00D516E0"/>
    <w:rsid w:val="00D518CE"/>
    <w:rsid w:val="00D52A58"/>
    <w:rsid w:val="00D52BF8"/>
    <w:rsid w:val="00D52C91"/>
    <w:rsid w:val="00D530CA"/>
    <w:rsid w:val="00D54E09"/>
    <w:rsid w:val="00D555F0"/>
    <w:rsid w:val="00D56AEB"/>
    <w:rsid w:val="00D56C56"/>
    <w:rsid w:val="00D56D58"/>
    <w:rsid w:val="00D572A5"/>
    <w:rsid w:val="00D616D9"/>
    <w:rsid w:val="00D6171E"/>
    <w:rsid w:val="00D619EE"/>
    <w:rsid w:val="00D61B03"/>
    <w:rsid w:val="00D62774"/>
    <w:rsid w:val="00D62C3A"/>
    <w:rsid w:val="00D63CD3"/>
    <w:rsid w:val="00D63DF6"/>
    <w:rsid w:val="00D63F49"/>
    <w:rsid w:val="00D64233"/>
    <w:rsid w:val="00D647E0"/>
    <w:rsid w:val="00D65916"/>
    <w:rsid w:val="00D67087"/>
    <w:rsid w:val="00D67A52"/>
    <w:rsid w:val="00D70299"/>
    <w:rsid w:val="00D70840"/>
    <w:rsid w:val="00D709E6"/>
    <w:rsid w:val="00D71604"/>
    <w:rsid w:val="00D71F96"/>
    <w:rsid w:val="00D73DCB"/>
    <w:rsid w:val="00D7457B"/>
    <w:rsid w:val="00D74B13"/>
    <w:rsid w:val="00D74D06"/>
    <w:rsid w:val="00D74E4E"/>
    <w:rsid w:val="00D7501F"/>
    <w:rsid w:val="00D76C2E"/>
    <w:rsid w:val="00D779E6"/>
    <w:rsid w:val="00D80044"/>
    <w:rsid w:val="00D80585"/>
    <w:rsid w:val="00D80723"/>
    <w:rsid w:val="00D80D5D"/>
    <w:rsid w:val="00D810D3"/>
    <w:rsid w:val="00D81546"/>
    <w:rsid w:val="00D824BB"/>
    <w:rsid w:val="00D82C81"/>
    <w:rsid w:val="00D834AE"/>
    <w:rsid w:val="00D844F9"/>
    <w:rsid w:val="00D849FF"/>
    <w:rsid w:val="00D853FB"/>
    <w:rsid w:val="00D85412"/>
    <w:rsid w:val="00D85759"/>
    <w:rsid w:val="00D8795A"/>
    <w:rsid w:val="00D87CF2"/>
    <w:rsid w:val="00D90418"/>
    <w:rsid w:val="00D911F0"/>
    <w:rsid w:val="00D9246B"/>
    <w:rsid w:val="00D92D04"/>
    <w:rsid w:val="00D92D4F"/>
    <w:rsid w:val="00D93E49"/>
    <w:rsid w:val="00D94281"/>
    <w:rsid w:val="00D944F9"/>
    <w:rsid w:val="00D962DD"/>
    <w:rsid w:val="00D96FE3"/>
    <w:rsid w:val="00DA0600"/>
    <w:rsid w:val="00DA0B30"/>
    <w:rsid w:val="00DA2CFF"/>
    <w:rsid w:val="00DA3564"/>
    <w:rsid w:val="00DA42D8"/>
    <w:rsid w:val="00DA677D"/>
    <w:rsid w:val="00DA7559"/>
    <w:rsid w:val="00DA793B"/>
    <w:rsid w:val="00DB067B"/>
    <w:rsid w:val="00DB07CF"/>
    <w:rsid w:val="00DB1503"/>
    <w:rsid w:val="00DB2F4E"/>
    <w:rsid w:val="00DB2FB7"/>
    <w:rsid w:val="00DB4459"/>
    <w:rsid w:val="00DB59C0"/>
    <w:rsid w:val="00DB7BAD"/>
    <w:rsid w:val="00DC210D"/>
    <w:rsid w:val="00DC2580"/>
    <w:rsid w:val="00DC25F5"/>
    <w:rsid w:val="00DC37E8"/>
    <w:rsid w:val="00DC48D9"/>
    <w:rsid w:val="00DC6517"/>
    <w:rsid w:val="00DC7781"/>
    <w:rsid w:val="00DC7864"/>
    <w:rsid w:val="00DD0E06"/>
    <w:rsid w:val="00DD3FB1"/>
    <w:rsid w:val="00DD405D"/>
    <w:rsid w:val="00DD40A1"/>
    <w:rsid w:val="00DD49CF"/>
    <w:rsid w:val="00DD56C5"/>
    <w:rsid w:val="00DD60B9"/>
    <w:rsid w:val="00DD6547"/>
    <w:rsid w:val="00DD6656"/>
    <w:rsid w:val="00DD67C8"/>
    <w:rsid w:val="00DE0429"/>
    <w:rsid w:val="00DE0F2C"/>
    <w:rsid w:val="00DE29EE"/>
    <w:rsid w:val="00DE2F00"/>
    <w:rsid w:val="00DE3211"/>
    <w:rsid w:val="00DE3A52"/>
    <w:rsid w:val="00DE3AD7"/>
    <w:rsid w:val="00DE4051"/>
    <w:rsid w:val="00DE4B6B"/>
    <w:rsid w:val="00DE4D28"/>
    <w:rsid w:val="00DE5B85"/>
    <w:rsid w:val="00DF0FC1"/>
    <w:rsid w:val="00DF1D96"/>
    <w:rsid w:val="00DF266D"/>
    <w:rsid w:val="00DF366E"/>
    <w:rsid w:val="00DF3F66"/>
    <w:rsid w:val="00DF5D42"/>
    <w:rsid w:val="00DF61A9"/>
    <w:rsid w:val="00DF723D"/>
    <w:rsid w:val="00DF7B29"/>
    <w:rsid w:val="00DF7E19"/>
    <w:rsid w:val="00E00136"/>
    <w:rsid w:val="00E0023D"/>
    <w:rsid w:val="00E00E83"/>
    <w:rsid w:val="00E016C7"/>
    <w:rsid w:val="00E03740"/>
    <w:rsid w:val="00E0386B"/>
    <w:rsid w:val="00E03DD6"/>
    <w:rsid w:val="00E0400C"/>
    <w:rsid w:val="00E0710A"/>
    <w:rsid w:val="00E077C5"/>
    <w:rsid w:val="00E10F1E"/>
    <w:rsid w:val="00E11B08"/>
    <w:rsid w:val="00E129B8"/>
    <w:rsid w:val="00E14691"/>
    <w:rsid w:val="00E151BA"/>
    <w:rsid w:val="00E157BC"/>
    <w:rsid w:val="00E17886"/>
    <w:rsid w:val="00E1793D"/>
    <w:rsid w:val="00E17A18"/>
    <w:rsid w:val="00E17EDE"/>
    <w:rsid w:val="00E2126A"/>
    <w:rsid w:val="00E23B44"/>
    <w:rsid w:val="00E240CF"/>
    <w:rsid w:val="00E243C5"/>
    <w:rsid w:val="00E26030"/>
    <w:rsid w:val="00E2628A"/>
    <w:rsid w:val="00E26BDA"/>
    <w:rsid w:val="00E26DF3"/>
    <w:rsid w:val="00E2768A"/>
    <w:rsid w:val="00E27A98"/>
    <w:rsid w:val="00E30489"/>
    <w:rsid w:val="00E3095B"/>
    <w:rsid w:val="00E311B8"/>
    <w:rsid w:val="00E3188C"/>
    <w:rsid w:val="00E3247E"/>
    <w:rsid w:val="00E32A30"/>
    <w:rsid w:val="00E34D81"/>
    <w:rsid w:val="00E3558D"/>
    <w:rsid w:val="00E35ACF"/>
    <w:rsid w:val="00E35B3A"/>
    <w:rsid w:val="00E35D14"/>
    <w:rsid w:val="00E35E91"/>
    <w:rsid w:val="00E41C83"/>
    <w:rsid w:val="00E41D4B"/>
    <w:rsid w:val="00E42B01"/>
    <w:rsid w:val="00E42E67"/>
    <w:rsid w:val="00E43BBD"/>
    <w:rsid w:val="00E45264"/>
    <w:rsid w:val="00E4695F"/>
    <w:rsid w:val="00E478E1"/>
    <w:rsid w:val="00E51FA0"/>
    <w:rsid w:val="00E522BE"/>
    <w:rsid w:val="00E52312"/>
    <w:rsid w:val="00E52F9E"/>
    <w:rsid w:val="00E53F7C"/>
    <w:rsid w:val="00E5483B"/>
    <w:rsid w:val="00E556D4"/>
    <w:rsid w:val="00E55AE3"/>
    <w:rsid w:val="00E567A6"/>
    <w:rsid w:val="00E56887"/>
    <w:rsid w:val="00E568BF"/>
    <w:rsid w:val="00E572E7"/>
    <w:rsid w:val="00E57DB9"/>
    <w:rsid w:val="00E57DC5"/>
    <w:rsid w:val="00E607F2"/>
    <w:rsid w:val="00E609A3"/>
    <w:rsid w:val="00E62013"/>
    <w:rsid w:val="00E62AE8"/>
    <w:rsid w:val="00E62C8F"/>
    <w:rsid w:val="00E643D8"/>
    <w:rsid w:val="00E64448"/>
    <w:rsid w:val="00E657FC"/>
    <w:rsid w:val="00E65E34"/>
    <w:rsid w:val="00E65F46"/>
    <w:rsid w:val="00E74CDC"/>
    <w:rsid w:val="00E768F7"/>
    <w:rsid w:val="00E76BF4"/>
    <w:rsid w:val="00E76DC4"/>
    <w:rsid w:val="00E770EB"/>
    <w:rsid w:val="00E811D0"/>
    <w:rsid w:val="00E81884"/>
    <w:rsid w:val="00E82399"/>
    <w:rsid w:val="00E823AD"/>
    <w:rsid w:val="00E867DA"/>
    <w:rsid w:val="00E86AEF"/>
    <w:rsid w:val="00E86D89"/>
    <w:rsid w:val="00E87E56"/>
    <w:rsid w:val="00E90709"/>
    <w:rsid w:val="00E9205A"/>
    <w:rsid w:val="00E94521"/>
    <w:rsid w:val="00E9573F"/>
    <w:rsid w:val="00E96A70"/>
    <w:rsid w:val="00E96D3F"/>
    <w:rsid w:val="00E974B1"/>
    <w:rsid w:val="00EA07AF"/>
    <w:rsid w:val="00EA2205"/>
    <w:rsid w:val="00EA26A5"/>
    <w:rsid w:val="00EA2ED7"/>
    <w:rsid w:val="00EA3790"/>
    <w:rsid w:val="00EA3CC3"/>
    <w:rsid w:val="00EA45C2"/>
    <w:rsid w:val="00EA4813"/>
    <w:rsid w:val="00EA483C"/>
    <w:rsid w:val="00EA4A45"/>
    <w:rsid w:val="00EA4CB5"/>
    <w:rsid w:val="00EB0078"/>
    <w:rsid w:val="00EB1DC4"/>
    <w:rsid w:val="00EB2F50"/>
    <w:rsid w:val="00EB4244"/>
    <w:rsid w:val="00EB42F6"/>
    <w:rsid w:val="00EB46BD"/>
    <w:rsid w:val="00EB5856"/>
    <w:rsid w:val="00EB7823"/>
    <w:rsid w:val="00EC053D"/>
    <w:rsid w:val="00EC3123"/>
    <w:rsid w:val="00EC39DB"/>
    <w:rsid w:val="00EC50E9"/>
    <w:rsid w:val="00EC5390"/>
    <w:rsid w:val="00EC5BAC"/>
    <w:rsid w:val="00EC7CCB"/>
    <w:rsid w:val="00EC7F52"/>
    <w:rsid w:val="00ED07F6"/>
    <w:rsid w:val="00ED12DF"/>
    <w:rsid w:val="00ED1492"/>
    <w:rsid w:val="00ED1556"/>
    <w:rsid w:val="00ED2248"/>
    <w:rsid w:val="00ED373B"/>
    <w:rsid w:val="00ED4ABB"/>
    <w:rsid w:val="00ED4AF6"/>
    <w:rsid w:val="00ED5D82"/>
    <w:rsid w:val="00ED65E0"/>
    <w:rsid w:val="00ED68FB"/>
    <w:rsid w:val="00EE1AEA"/>
    <w:rsid w:val="00EE217F"/>
    <w:rsid w:val="00EE22F4"/>
    <w:rsid w:val="00EE2BF2"/>
    <w:rsid w:val="00EE2D37"/>
    <w:rsid w:val="00EE3AB5"/>
    <w:rsid w:val="00EE48EC"/>
    <w:rsid w:val="00EE5419"/>
    <w:rsid w:val="00EE75EC"/>
    <w:rsid w:val="00EF0AF4"/>
    <w:rsid w:val="00EF0C80"/>
    <w:rsid w:val="00EF1DBA"/>
    <w:rsid w:val="00EF20E7"/>
    <w:rsid w:val="00EF21E9"/>
    <w:rsid w:val="00EF24F0"/>
    <w:rsid w:val="00EF2B1B"/>
    <w:rsid w:val="00EF33AE"/>
    <w:rsid w:val="00EF3776"/>
    <w:rsid w:val="00EF6BD6"/>
    <w:rsid w:val="00EF6CB2"/>
    <w:rsid w:val="00EF6FF3"/>
    <w:rsid w:val="00F006DE"/>
    <w:rsid w:val="00F00E0C"/>
    <w:rsid w:val="00F01C79"/>
    <w:rsid w:val="00F02047"/>
    <w:rsid w:val="00F03320"/>
    <w:rsid w:val="00F03B8E"/>
    <w:rsid w:val="00F05732"/>
    <w:rsid w:val="00F061A0"/>
    <w:rsid w:val="00F075DC"/>
    <w:rsid w:val="00F0767E"/>
    <w:rsid w:val="00F10D36"/>
    <w:rsid w:val="00F110E5"/>
    <w:rsid w:val="00F112E2"/>
    <w:rsid w:val="00F12351"/>
    <w:rsid w:val="00F125EE"/>
    <w:rsid w:val="00F14819"/>
    <w:rsid w:val="00F14B2A"/>
    <w:rsid w:val="00F14DD4"/>
    <w:rsid w:val="00F14F48"/>
    <w:rsid w:val="00F14FF2"/>
    <w:rsid w:val="00F150BF"/>
    <w:rsid w:val="00F15673"/>
    <w:rsid w:val="00F16CB8"/>
    <w:rsid w:val="00F17C01"/>
    <w:rsid w:val="00F20C99"/>
    <w:rsid w:val="00F21EFB"/>
    <w:rsid w:val="00F22C08"/>
    <w:rsid w:val="00F23FD8"/>
    <w:rsid w:val="00F269B2"/>
    <w:rsid w:val="00F26E26"/>
    <w:rsid w:val="00F26E3C"/>
    <w:rsid w:val="00F27638"/>
    <w:rsid w:val="00F276C2"/>
    <w:rsid w:val="00F312BE"/>
    <w:rsid w:val="00F315C1"/>
    <w:rsid w:val="00F315EF"/>
    <w:rsid w:val="00F32779"/>
    <w:rsid w:val="00F33E71"/>
    <w:rsid w:val="00F34875"/>
    <w:rsid w:val="00F35659"/>
    <w:rsid w:val="00F3698C"/>
    <w:rsid w:val="00F37500"/>
    <w:rsid w:val="00F415BA"/>
    <w:rsid w:val="00F4170B"/>
    <w:rsid w:val="00F41AD5"/>
    <w:rsid w:val="00F42938"/>
    <w:rsid w:val="00F43EB7"/>
    <w:rsid w:val="00F451C4"/>
    <w:rsid w:val="00F45484"/>
    <w:rsid w:val="00F460AB"/>
    <w:rsid w:val="00F47CB8"/>
    <w:rsid w:val="00F50133"/>
    <w:rsid w:val="00F50F01"/>
    <w:rsid w:val="00F51001"/>
    <w:rsid w:val="00F52D9B"/>
    <w:rsid w:val="00F537A3"/>
    <w:rsid w:val="00F55220"/>
    <w:rsid w:val="00F55FD5"/>
    <w:rsid w:val="00F57923"/>
    <w:rsid w:val="00F60C5E"/>
    <w:rsid w:val="00F615E2"/>
    <w:rsid w:val="00F624BB"/>
    <w:rsid w:val="00F62B77"/>
    <w:rsid w:val="00F63D8F"/>
    <w:rsid w:val="00F63EF2"/>
    <w:rsid w:val="00F6561A"/>
    <w:rsid w:val="00F65B2B"/>
    <w:rsid w:val="00F67889"/>
    <w:rsid w:val="00F70069"/>
    <w:rsid w:val="00F70E1C"/>
    <w:rsid w:val="00F71ADB"/>
    <w:rsid w:val="00F71BFD"/>
    <w:rsid w:val="00F73642"/>
    <w:rsid w:val="00F7377F"/>
    <w:rsid w:val="00F74A99"/>
    <w:rsid w:val="00F75D5C"/>
    <w:rsid w:val="00F764BE"/>
    <w:rsid w:val="00F77C5C"/>
    <w:rsid w:val="00F836C0"/>
    <w:rsid w:val="00F83ADD"/>
    <w:rsid w:val="00F83C40"/>
    <w:rsid w:val="00F83D21"/>
    <w:rsid w:val="00F83FBD"/>
    <w:rsid w:val="00F85B46"/>
    <w:rsid w:val="00F869BF"/>
    <w:rsid w:val="00F86ACE"/>
    <w:rsid w:val="00F879DB"/>
    <w:rsid w:val="00F90EE6"/>
    <w:rsid w:val="00F91D45"/>
    <w:rsid w:val="00F929D6"/>
    <w:rsid w:val="00F92B3A"/>
    <w:rsid w:val="00F9305D"/>
    <w:rsid w:val="00F93315"/>
    <w:rsid w:val="00F9410F"/>
    <w:rsid w:val="00F94DE9"/>
    <w:rsid w:val="00F97C73"/>
    <w:rsid w:val="00FA06C4"/>
    <w:rsid w:val="00FA17CB"/>
    <w:rsid w:val="00FA252D"/>
    <w:rsid w:val="00FA32E8"/>
    <w:rsid w:val="00FA3B7C"/>
    <w:rsid w:val="00FB02A6"/>
    <w:rsid w:val="00FB06E9"/>
    <w:rsid w:val="00FB0DB5"/>
    <w:rsid w:val="00FB1077"/>
    <w:rsid w:val="00FB1124"/>
    <w:rsid w:val="00FB18D1"/>
    <w:rsid w:val="00FB1A7E"/>
    <w:rsid w:val="00FB3D8A"/>
    <w:rsid w:val="00FB508D"/>
    <w:rsid w:val="00FB563A"/>
    <w:rsid w:val="00FB6B65"/>
    <w:rsid w:val="00FB75A9"/>
    <w:rsid w:val="00FC2171"/>
    <w:rsid w:val="00FC33E5"/>
    <w:rsid w:val="00FC34A3"/>
    <w:rsid w:val="00FD3611"/>
    <w:rsid w:val="00FD3F50"/>
    <w:rsid w:val="00FD4B54"/>
    <w:rsid w:val="00FD4CD8"/>
    <w:rsid w:val="00FD76A3"/>
    <w:rsid w:val="00FE01AC"/>
    <w:rsid w:val="00FE1E24"/>
    <w:rsid w:val="00FE2768"/>
    <w:rsid w:val="00FE27E5"/>
    <w:rsid w:val="00FE4D68"/>
    <w:rsid w:val="00FE573C"/>
    <w:rsid w:val="00FE5D59"/>
    <w:rsid w:val="00FE61A1"/>
    <w:rsid w:val="00FE728D"/>
    <w:rsid w:val="00FE7438"/>
    <w:rsid w:val="00FE7586"/>
    <w:rsid w:val="00FE7EFB"/>
    <w:rsid w:val="00FF06C5"/>
    <w:rsid w:val="00FF0A27"/>
    <w:rsid w:val="00FF0A2C"/>
    <w:rsid w:val="00FF1EBE"/>
    <w:rsid w:val="00FF2109"/>
    <w:rsid w:val="00FF32D7"/>
    <w:rsid w:val="00FF53FA"/>
    <w:rsid w:val="00FF5D15"/>
    <w:rsid w:val="00FF67C0"/>
    <w:rsid w:val="00FF7B76"/>
    <w:rsid w:val="00FF7C16"/>
    <w:rsid w:val="25B7A154"/>
    <w:rsid w:val="26E88260"/>
    <w:rsid w:val="3A742928"/>
    <w:rsid w:val="4F82F6D1"/>
    <w:rsid w:val="523ACC36"/>
    <w:rsid w:val="7947C8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B4AE4E"/>
  <w15:docId w15:val="{DF67A3C1-7443-4F3A-85E9-574E972F4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2B22"/>
    <w:rPr>
      <w:sz w:val="24"/>
      <w:szCs w:val="24"/>
    </w:rPr>
  </w:style>
  <w:style w:type="paragraph" w:styleId="Heading1">
    <w:name w:val="heading 1"/>
    <w:basedOn w:val="Normal"/>
    <w:next w:val="Normal"/>
    <w:qFormat/>
    <w:rsid w:val="003A16A1"/>
    <w:pPr>
      <w:keepNext/>
      <w:numPr>
        <w:numId w:val="3"/>
      </w:numPr>
      <w:spacing w:before="240" w:after="60"/>
      <w:outlineLvl w:val="0"/>
    </w:pPr>
    <w:rPr>
      <w:rFonts w:ascii="Arial" w:hAnsi="Arial"/>
      <w:b/>
      <w:kern w:val="28"/>
      <w:sz w:val="28"/>
    </w:rPr>
  </w:style>
  <w:style w:type="paragraph" w:styleId="Heading2">
    <w:name w:val="heading 2"/>
    <w:basedOn w:val="Normal"/>
    <w:next w:val="Normal"/>
    <w:qFormat/>
    <w:rsid w:val="003A16A1"/>
    <w:pPr>
      <w:keepNext/>
      <w:numPr>
        <w:ilvl w:val="1"/>
        <w:numId w:val="3"/>
      </w:numPr>
      <w:spacing w:before="240" w:after="60"/>
      <w:outlineLvl w:val="1"/>
    </w:pPr>
    <w:rPr>
      <w:rFonts w:ascii="Arial" w:hAnsi="Arial"/>
      <w:b/>
      <w:i/>
    </w:rPr>
  </w:style>
  <w:style w:type="paragraph" w:styleId="Heading3">
    <w:name w:val="heading 3"/>
    <w:basedOn w:val="Normal"/>
    <w:next w:val="Normal"/>
    <w:qFormat/>
    <w:rsid w:val="003A16A1"/>
    <w:pPr>
      <w:keepNext/>
      <w:numPr>
        <w:ilvl w:val="2"/>
        <w:numId w:val="3"/>
      </w:numPr>
      <w:spacing w:before="240" w:after="60"/>
      <w:outlineLvl w:val="2"/>
    </w:pPr>
    <w:rPr>
      <w:rFonts w:ascii="Arial" w:hAnsi="Arial"/>
    </w:rPr>
  </w:style>
  <w:style w:type="paragraph" w:styleId="Heading4">
    <w:name w:val="heading 4"/>
    <w:basedOn w:val="Normal"/>
    <w:next w:val="Normal"/>
    <w:qFormat/>
    <w:rsid w:val="003A16A1"/>
    <w:pPr>
      <w:keepNext/>
      <w:numPr>
        <w:ilvl w:val="3"/>
        <w:numId w:val="3"/>
      </w:numPr>
      <w:spacing w:before="240" w:after="60"/>
      <w:outlineLvl w:val="3"/>
    </w:pPr>
    <w:rPr>
      <w:rFonts w:ascii="Arial" w:hAnsi="Arial"/>
      <w:b/>
    </w:rPr>
  </w:style>
  <w:style w:type="paragraph" w:styleId="Heading5">
    <w:name w:val="heading 5"/>
    <w:aliases w:val="5 sub-bullet,sb,4,5 sub-bullet1,sb1,41"/>
    <w:basedOn w:val="Normal"/>
    <w:next w:val="Normal"/>
    <w:uiPriority w:val="9"/>
    <w:qFormat/>
    <w:rsid w:val="003A16A1"/>
    <w:pPr>
      <w:numPr>
        <w:ilvl w:val="4"/>
        <w:numId w:val="3"/>
      </w:numPr>
      <w:spacing w:before="240" w:after="60"/>
      <w:outlineLvl w:val="4"/>
    </w:pPr>
    <w:rPr>
      <w:sz w:val="22"/>
    </w:rPr>
  </w:style>
  <w:style w:type="paragraph" w:styleId="Heading6">
    <w:name w:val="heading 6"/>
    <w:aliases w:val="tableau"/>
    <w:basedOn w:val="Normal"/>
    <w:next w:val="Normal"/>
    <w:uiPriority w:val="9"/>
    <w:qFormat/>
    <w:rsid w:val="003A16A1"/>
    <w:pPr>
      <w:numPr>
        <w:ilvl w:val="5"/>
        <w:numId w:val="3"/>
      </w:numPr>
      <w:spacing w:before="240" w:after="60"/>
      <w:outlineLvl w:val="5"/>
    </w:pPr>
    <w:rPr>
      <w:i/>
      <w:sz w:val="22"/>
    </w:rPr>
  </w:style>
  <w:style w:type="paragraph" w:styleId="Heading7">
    <w:name w:val="heading 7"/>
    <w:basedOn w:val="Normal"/>
    <w:next w:val="Normal"/>
    <w:uiPriority w:val="9"/>
    <w:qFormat/>
    <w:rsid w:val="003A16A1"/>
    <w:pPr>
      <w:numPr>
        <w:ilvl w:val="6"/>
        <w:numId w:val="3"/>
      </w:numPr>
      <w:spacing w:before="240" w:after="60"/>
      <w:outlineLvl w:val="6"/>
    </w:pPr>
    <w:rPr>
      <w:rFonts w:ascii="Arial" w:hAnsi="Arial"/>
    </w:rPr>
  </w:style>
  <w:style w:type="paragraph" w:styleId="Heading8">
    <w:name w:val="heading 8"/>
    <w:basedOn w:val="Normal"/>
    <w:next w:val="Normal"/>
    <w:uiPriority w:val="9"/>
    <w:qFormat/>
    <w:rsid w:val="003A16A1"/>
    <w:pPr>
      <w:numPr>
        <w:ilvl w:val="7"/>
        <w:numId w:val="3"/>
      </w:numPr>
      <w:spacing w:before="240" w:after="60"/>
      <w:outlineLvl w:val="7"/>
    </w:pPr>
    <w:rPr>
      <w:rFonts w:ascii="Arial" w:hAnsi="Arial"/>
      <w:i/>
    </w:rPr>
  </w:style>
  <w:style w:type="paragraph" w:styleId="Heading9">
    <w:name w:val="heading 9"/>
    <w:basedOn w:val="Normal"/>
    <w:next w:val="Normal"/>
    <w:uiPriority w:val="9"/>
    <w:qFormat/>
    <w:rsid w:val="003A16A1"/>
    <w:pPr>
      <w:numPr>
        <w:ilvl w:val="8"/>
        <w:numId w:val="3"/>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3A16A1"/>
    <w:rPr>
      <w:caps/>
      <w:lang w:val="es-ES_tradnl"/>
    </w:rPr>
  </w:style>
  <w:style w:type="paragraph" w:customStyle="1" w:styleId="ABBR">
    <w:name w:val="ABBR"/>
    <w:basedOn w:val="Annex"/>
    <w:rsid w:val="003A16A1"/>
  </w:style>
  <w:style w:type="paragraph" w:customStyle="1" w:styleId="AbbrDesc">
    <w:name w:val="AbbrDesc"/>
    <w:basedOn w:val="Normal"/>
    <w:rsid w:val="003A16A1"/>
    <w:pPr>
      <w:tabs>
        <w:tab w:val="left" w:pos="3060"/>
      </w:tabs>
      <w:jc w:val="both"/>
    </w:pPr>
    <w:rPr>
      <w:lang w:val="es-ES_tradnl"/>
    </w:rPr>
  </w:style>
  <w:style w:type="paragraph" w:styleId="BodyText">
    <w:name w:val="Body Text"/>
    <w:basedOn w:val="Normal"/>
    <w:rsid w:val="003A16A1"/>
    <w:pPr>
      <w:tabs>
        <w:tab w:val="left" w:pos="3060"/>
      </w:tabs>
      <w:jc w:val="center"/>
    </w:pPr>
  </w:style>
  <w:style w:type="paragraph" w:styleId="BodyTextIndent">
    <w:name w:val="Body Text Indent"/>
    <w:basedOn w:val="Normal"/>
    <w:rsid w:val="003A16A1"/>
    <w:pPr>
      <w:spacing w:after="120"/>
      <w:ind w:left="360"/>
    </w:pPr>
  </w:style>
  <w:style w:type="paragraph" w:styleId="BodyTextIndent3">
    <w:name w:val="Body Text Indent 3"/>
    <w:basedOn w:val="Normal"/>
    <w:rsid w:val="003A16A1"/>
    <w:pPr>
      <w:spacing w:after="120"/>
      <w:ind w:left="360"/>
    </w:pPr>
  </w:style>
  <w:style w:type="paragraph" w:customStyle="1" w:styleId="Chapter">
    <w:name w:val="Chapter"/>
    <w:basedOn w:val="Normal"/>
    <w:next w:val="Normal"/>
    <w:qFormat/>
    <w:rsid w:val="004279C6"/>
    <w:pPr>
      <w:keepNext/>
      <w:numPr>
        <w:numId w:val="1"/>
      </w:numPr>
      <w:tabs>
        <w:tab w:val="left" w:pos="1440"/>
      </w:tabs>
      <w:spacing w:before="240" w:after="240"/>
      <w:jc w:val="center"/>
    </w:pPr>
    <w:rPr>
      <w:b/>
      <w:smallCaps/>
      <w:lang w:val="es-ES_tradnl"/>
    </w:rPr>
  </w:style>
  <w:style w:type="paragraph" w:styleId="DocumentMap">
    <w:name w:val="Document Map"/>
    <w:basedOn w:val="Normal"/>
    <w:semiHidden/>
    <w:rsid w:val="003A16A1"/>
    <w:pPr>
      <w:shd w:val="clear" w:color="auto" w:fill="000080"/>
    </w:pPr>
    <w:rPr>
      <w:rFonts w:ascii="Tahoma" w:hAnsi="Tahoma"/>
    </w:rPr>
  </w:style>
  <w:style w:type="paragraph" w:customStyle="1" w:styleId="FirstHeading">
    <w:name w:val="FirstHeading"/>
    <w:basedOn w:val="Normal"/>
    <w:next w:val="Normal"/>
    <w:rsid w:val="004279C6"/>
    <w:pPr>
      <w:keepNext/>
      <w:numPr>
        <w:numId w:val="5"/>
      </w:numPr>
      <w:tabs>
        <w:tab w:val="left" w:pos="0"/>
        <w:tab w:val="left" w:pos="86"/>
      </w:tabs>
      <w:spacing w:before="120" w:after="120"/>
    </w:pPr>
    <w:rPr>
      <w:b/>
      <w:lang w:val="es-ES_tradnl"/>
    </w:rPr>
  </w:style>
  <w:style w:type="paragraph" w:styleId="Footer">
    <w:name w:val="footer"/>
    <w:basedOn w:val="Normal"/>
    <w:link w:val="FooterChar"/>
    <w:uiPriority w:val="99"/>
    <w:rsid w:val="003A16A1"/>
    <w:pPr>
      <w:tabs>
        <w:tab w:val="center" w:pos="4320"/>
        <w:tab w:val="right" w:pos="8640"/>
      </w:tabs>
    </w:pPr>
  </w:style>
  <w:style w:type="paragraph" w:styleId="FootnoteText">
    <w:name w:val="footnote text"/>
    <w:aliases w:val="fn,Texto nota pie IIRSA,Footnote Text Char Char Char Char Char Char,Footnote Text Char Char,Footnote Text1 Char,Footnote Text Char Char Char Char,single space,footnote text,FOOTNOTES,Fußnotentextr,Char,foottextfra,texto de nota al pie"/>
    <w:basedOn w:val="Normal"/>
    <w:link w:val="FootnoteTextChar"/>
    <w:uiPriority w:val="99"/>
    <w:rsid w:val="003A16A1"/>
    <w:pPr>
      <w:keepNext/>
      <w:keepLines/>
      <w:spacing w:after="120"/>
      <w:ind w:left="288" w:hanging="288"/>
      <w:jc w:val="both"/>
    </w:pPr>
    <w:rPr>
      <w:spacing w:val="-3"/>
      <w:sz w:val="20"/>
    </w:rPr>
  </w:style>
  <w:style w:type="paragraph" w:styleId="Header">
    <w:name w:val="header"/>
    <w:basedOn w:val="Normal"/>
    <w:link w:val="HeaderChar"/>
    <w:uiPriority w:val="99"/>
    <w:rsid w:val="003A16A1"/>
    <w:pPr>
      <w:tabs>
        <w:tab w:val="center" w:pos="4320"/>
        <w:tab w:val="right" w:pos="8640"/>
      </w:tabs>
    </w:pPr>
  </w:style>
  <w:style w:type="character" w:styleId="LineNumber">
    <w:name w:val="line number"/>
    <w:basedOn w:val="DefaultParagraphFont"/>
    <w:rsid w:val="003A16A1"/>
  </w:style>
  <w:style w:type="paragraph" w:customStyle="1" w:styleId="MasterSourceText">
    <w:name w:val="Master_SourceText"/>
    <w:basedOn w:val="Normal"/>
    <w:rsid w:val="003A16A1"/>
    <w:pPr>
      <w:tabs>
        <w:tab w:val="left" w:pos="1440"/>
      </w:tabs>
      <w:ind w:left="1440" w:hanging="720"/>
      <w:jc w:val="both"/>
    </w:pPr>
    <w:rPr>
      <w:lang w:val="es-ES_tradnl"/>
    </w:rPr>
  </w:style>
  <w:style w:type="paragraph" w:customStyle="1" w:styleId="Newpage">
    <w:name w:val="Newpage"/>
    <w:basedOn w:val="Chapter"/>
    <w:rsid w:val="003A16A1"/>
    <w:pPr>
      <w:numPr>
        <w:numId w:val="0"/>
      </w:numPr>
      <w:tabs>
        <w:tab w:val="left" w:pos="3060"/>
      </w:tabs>
      <w:spacing w:after="0"/>
    </w:pPr>
  </w:style>
  <w:style w:type="character" w:styleId="PageNumber">
    <w:name w:val="page number"/>
    <w:basedOn w:val="DefaultParagraphFont"/>
    <w:rsid w:val="003A16A1"/>
  </w:style>
  <w:style w:type="paragraph" w:customStyle="1" w:styleId="Paragraph">
    <w:name w:val="Paragraph"/>
    <w:aliases w:val="p,PARAGRAPH,PG,pa,at,paragraph"/>
    <w:basedOn w:val="BodyTextIndent"/>
    <w:link w:val="ParagraphChar"/>
    <w:uiPriority w:val="99"/>
    <w:qFormat/>
    <w:rsid w:val="004279C6"/>
    <w:pPr>
      <w:numPr>
        <w:ilvl w:val="1"/>
        <w:numId w:val="1"/>
      </w:numPr>
      <w:spacing w:before="120"/>
      <w:jc w:val="both"/>
      <w:outlineLvl w:val="1"/>
    </w:pPr>
    <w:rPr>
      <w:lang w:val="es-ES_tradnl"/>
    </w:rPr>
  </w:style>
  <w:style w:type="paragraph" w:customStyle="1" w:styleId="RegheadTab">
    <w:name w:val="RegheadTab"/>
    <w:basedOn w:val="FirstHeading"/>
    <w:rsid w:val="003A16A1"/>
    <w:pPr>
      <w:numPr>
        <w:numId w:val="0"/>
      </w:numPr>
      <w:tabs>
        <w:tab w:val="num" w:pos="504"/>
      </w:tabs>
      <w:spacing w:after="0"/>
      <w:ind w:left="504" w:hanging="504"/>
      <w:jc w:val="center"/>
    </w:pPr>
  </w:style>
  <w:style w:type="paragraph" w:customStyle="1" w:styleId="SecHeading">
    <w:name w:val="SecHeading"/>
    <w:basedOn w:val="Normal"/>
    <w:next w:val="Paragraph"/>
    <w:rsid w:val="004279C6"/>
    <w:pPr>
      <w:keepNext/>
      <w:numPr>
        <w:ilvl w:val="1"/>
        <w:numId w:val="5"/>
      </w:numPr>
      <w:spacing w:before="120" w:after="120"/>
    </w:pPr>
    <w:rPr>
      <w:b/>
      <w:lang w:val="es-ES_tradnl"/>
    </w:rPr>
  </w:style>
  <w:style w:type="paragraph" w:customStyle="1" w:styleId="SubHeading1">
    <w:name w:val="SubHeading1"/>
    <w:basedOn w:val="SecHeading"/>
    <w:rsid w:val="004279C6"/>
    <w:pPr>
      <w:numPr>
        <w:ilvl w:val="2"/>
      </w:numPr>
      <w:tabs>
        <w:tab w:val="clear" w:pos="5976"/>
        <w:tab w:val="num" w:pos="1476"/>
        <w:tab w:val="num" w:pos="1872"/>
      </w:tabs>
    </w:pPr>
  </w:style>
  <w:style w:type="paragraph" w:customStyle="1" w:styleId="Subheading2">
    <w:name w:val="Subheading2"/>
    <w:basedOn w:val="SecHeading"/>
    <w:rsid w:val="004279C6"/>
    <w:pPr>
      <w:numPr>
        <w:ilvl w:val="3"/>
      </w:numPr>
      <w:tabs>
        <w:tab w:val="clear" w:pos="6480"/>
        <w:tab w:val="num" w:pos="1476"/>
        <w:tab w:val="num" w:pos="2376"/>
      </w:tabs>
    </w:pPr>
  </w:style>
  <w:style w:type="paragraph" w:customStyle="1" w:styleId="subpar">
    <w:name w:val="subpar"/>
    <w:basedOn w:val="BodyTextIndent3"/>
    <w:rsid w:val="004279C6"/>
    <w:pPr>
      <w:numPr>
        <w:ilvl w:val="2"/>
        <w:numId w:val="1"/>
      </w:numPr>
      <w:spacing w:before="120"/>
      <w:jc w:val="both"/>
      <w:outlineLvl w:val="2"/>
    </w:pPr>
    <w:rPr>
      <w:lang w:val="es-ES_tradnl"/>
    </w:rPr>
  </w:style>
  <w:style w:type="paragraph" w:customStyle="1" w:styleId="SubSubPar">
    <w:name w:val="SubSubPar"/>
    <w:basedOn w:val="subpar"/>
    <w:rsid w:val="004279C6"/>
    <w:pPr>
      <w:numPr>
        <w:ilvl w:val="3"/>
        <w:numId w:val="0"/>
      </w:numPr>
      <w:tabs>
        <w:tab w:val="left" w:pos="0"/>
        <w:tab w:val="num" w:pos="1296"/>
      </w:tabs>
      <w:ind w:left="1296"/>
    </w:pPr>
  </w:style>
  <w:style w:type="paragraph" w:styleId="Title">
    <w:name w:val="Title"/>
    <w:basedOn w:val="Normal"/>
    <w:qFormat/>
    <w:rsid w:val="003A16A1"/>
    <w:pPr>
      <w:tabs>
        <w:tab w:val="left" w:pos="1440"/>
        <w:tab w:val="left" w:pos="3060"/>
      </w:tabs>
      <w:jc w:val="center"/>
      <w:outlineLvl w:val="0"/>
    </w:pPr>
  </w:style>
  <w:style w:type="paragraph" w:styleId="TOC1">
    <w:name w:val="toc 1"/>
    <w:basedOn w:val="Normal"/>
    <w:next w:val="Normal"/>
    <w:autoRedefine/>
    <w:uiPriority w:val="39"/>
    <w:rsid w:val="00792A16"/>
    <w:pPr>
      <w:tabs>
        <w:tab w:val="left" w:pos="540"/>
        <w:tab w:val="right" w:leader="dot" w:pos="8741"/>
      </w:tabs>
      <w:spacing w:before="240" w:after="240"/>
      <w:ind w:left="547" w:hanging="547"/>
    </w:pPr>
    <w:rPr>
      <w:rFonts w:ascii="Arial" w:hAnsi="Arial" w:cs="Arial"/>
      <w:b/>
      <w:smallCaps/>
      <w:noProof/>
      <w:sz w:val="22"/>
      <w:szCs w:val="22"/>
    </w:rPr>
  </w:style>
  <w:style w:type="paragraph" w:styleId="TOC2">
    <w:name w:val="toc 2"/>
    <w:basedOn w:val="Normal"/>
    <w:next w:val="Normal"/>
    <w:autoRedefine/>
    <w:uiPriority w:val="39"/>
    <w:rsid w:val="003C7BF2"/>
    <w:pPr>
      <w:tabs>
        <w:tab w:val="left" w:pos="540"/>
        <w:tab w:val="left" w:pos="600"/>
        <w:tab w:val="left" w:pos="1152"/>
        <w:tab w:val="right" w:leader="dot" w:pos="8741"/>
      </w:tabs>
      <w:spacing w:before="240"/>
      <w:ind w:left="1167" w:hanging="605"/>
    </w:pPr>
    <w:rPr>
      <w:rFonts w:ascii="Arial" w:hAnsi="Arial" w:cs="Arial"/>
      <w:b/>
      <w:noProof/>
      <w:sz w:val="22"/>
      <w:szCs w:val="22"/>
    </w:rPr>
  </w:style>
  <w:style w:type="paragraph" w:styleId="TOC3">
    <w:name w:val="toc 3"/>
    <w:basedOn w:val="Normal"/>
    <w:next w:val="Normal"/>
    <w:autoRedefine/>
    <w:uiPriority w:val="39"/>
    <w:rsid w:val="003A16A1"/>
    <w:pPr>
      <w:tabs>
        <w:tab w:val="left" w:pos="1728"/>
        <w:tab w:val="right" w:leader="dot" w:pos="8741"/>
      </w:tabs>
      <w:ind w:left="1714" w:hanging="562"/>
    </w:pPr>
    <w:rPr>
      <w:noProof/>
    </w:rPr>
  </w:style>
  <w:style w:type="paragraph" w:styleId="TOC4">
    <w:name w:val="toc 4"/>
    <w:basedOn w:val="Normal"/>
    <w:next w:val="Normal"/>
    <w:autoRedefine/>
    <w:semiHidden/>
    <w:rsid w:val="003A16A1"/>
    <w:pPr>
      <w:ind w:left="400"/>
    </w:pPr>
  </w:style>
  <w:style w:type="paragraph" w:styleId="TOC5">
    <w:name w:val="toc 5"/>
    <w:basedOn w:val="Normal"/>
    <w:next w:val="Normal"/>
    <w:autoRedefine/>
    <w:semiHidden/>
    <w:rsid w:val="003A16A1"/>
    <w:pPr>
      <w:ind w:left="600"/>
    </w:pPr>
  </w:style>
  <w:style w:type="paragraph" w:styleId="TOC6">
    <w:name w:val="toc 6"/>
    <w:basedOn w:val="Normal"/>
    <w:next w:val="Normal"/>
    <w:autoRedefine/>
    <w:semiHidden/>
    <w:rsid w:val="003A16A1"/>
    <w:pPr>
      <w:ind w:left="800"/>
    </w:pPr>
  </w:style>
  <w:style w:type="paragraph" w:styleId="TOC7">
    <w:name w:val="toc 7"/>
    <w:basedOn w:val="Normal"/>
    <w:next w:val="Normal"/>
    <w:autoRedefine/>
    <w:semiHidden/>
    <w:rsid w:val="003A16A1"/>
    <w:pPr>
      <w:ind w:left="1000"/>
    </w:pPr>
  </w:style>
  <w:style w:type="paragraph" w:styleId="TOC8">
    <w:name w:val="toc 8"/>
    <w:basedOn w:val="Normal"/>
    <w:next w:val="Normal"/>
    <w:autoRedefine/>
    <w:semiHidden/>
    <w:rsid w:val="003A16A1"/>
    <w:pPr>
      <w:ind w:left="1200"/>
    </w:pPr>
  </w:style>
  <w:style w:type="paragraph" w:styleId="TOC9">
    <w:name w:val="toc 9"/>
    <w:basedOn w:val="Normal"/>
    <w:next w:val="Normal"/>
    <w:autoRedefine/>
    <w:semiHidden/>
    <w:rsid w:val="003A16A1"/>
    <w:pPr>
      <w:ind w:left="1400"/>
    </w:pPr>
  </w:style>
  <w:style w:type="character" w:styleId="FollowedHyperlink">
    <w:name w:val="FollowedHyperlink"/>
    <w:rsid w:val="003A16A1"/>
    <w:rPr>
      <w:color w:val="800080"/>
      <w:u w:val="single"/>
    </w:rPr>
  </w:style>
  <w:style w:type="character" w:styleId="Hyperlink">
    <w:name w:val="Hyperlink"/>
    <w:uiPriority w:val="99"/>
    <w:rsid w:val="003A16A1"/>
    <w:rPr>
      <w:color w:val="0000FF"/>
      <w:u w:val="single"/>
    </w:rPr>
  </w:style>
  <w:style w:type="character" w:styleId="FootnoteReference">
    <w:name w:val="footnote reference"/>
    <w:aliases w:val="referencia nota al pie,Fußnotenzeichen DISS,16 Point,Superscript 6 Point,ftref,Footnote Reference Number,Footnote,BVI fnr,Ref,de nota al pie,Normal + Font:9 Point,Superscript 3 Point Times,FC,SUPERS,EN Footnote Reference,number"/>
    <w:link w:val="CarattereCarattereCharCharCharCharCharCharZchn"/>
    <w:uiPriority w:val="99"/>
    <w:qFormat/>
    <w:rsid w:val="008C14FC"/>
    <w:rPr>
      <w:vertAlign w:val="superscript"/>
    </w:rPr>
  </w:style>
  <w:style w:type="paragraph" w:styleId="BalloonText">
    <w:name w:val="Balloon Text"/>
    <w:basedOn w:val="Normal"/>
    <w:semiHidden/>
    <w:rsid w:val="00486A12"/>
    <w:rPr>
      <w:rFonts w:ascii="Tahoma" w:hAnsi="Tahoma" w:cs="Tahoma"/>
      <w:sz w:val="16"/>
      <w:szCs w:val="16"/>
    </w:rPr>
  </w:style>
  <w:style w:type="character" w:customStyle="1" w:styleId="style151">
    <w:name w:val="style151"/>
    <w:rsid w:val="00D47C2A"/>
    <w:rPr>
      <w:rFonts w:ascii="Verdana" w:hAnsi="Verdana" w:hint="default"/>
      <w:color w:val="D7AAAA"/>
      <w:sz w:val="15"/>
      <w:szCs w:val="15"/>
    </w:rPr>
  </w:style>
  <w:style w:type="paragraph" w:styleId="CommentText">
    <w:name w:val="annotation text"/>
    <w:basedOn w:val="Normal"/>
    <w:link w:val="CommentTextChar"/>
    <w:uiPriority w:val="99"/>
    <w:rsid w:val="00C37EB0"/>
    <w:rPr>
      <w:sz w:val="20"/>
      <w:szCs w:val="20"/>
    </w:rPr>
  </w:style>
  <w:style w:type="paragraph" w:styleId="List">
    <w:name w:val="List"/>
    <w:basedOn w:val="Normal"/>
    <w:rsid w:val="00C37EB0"/>
    <w:pPr>
      <w:ind w:left="360" w:hanging="360"/>
    </w:pPr>
  </w:style>
  <w:style w:type="table" w:styleId="TableGrid">
    <w:name w:val="Table Grid"/>
    <w:basedOn w:val="TableNormal"/>
    <w:uiPriority w:val="39"/>
    <w:rsid w:val="00C37E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table">
    <w:name w:val="Regtable"/>
    <w:basedOn w:val="Normal"/>
    <w:rsid w:val="004279C6"/>
    <w:pPr>
      <w:keepLines/>
      <w:framePr w:wrap="around" w:vAnchor="text" w:hAnchor="text" w:y="1"/>
      <w:spacing w:before="20" w:after="20"/>
    </w:pPr>
    <w:rPr>
      <w:b/>
      <w:sz w:val="20"/>
    </w:rPr>
  </w:style>
  <w:style w:type="paragraph" w:customStyle="1" w:styleId="TableTitle">
    <w:name w:val="TableTitle"/>
    <w:basedOn w:val="Normal"/>
    <w:rsid w:val="004279C6"/>
    <w:pPr>
      <w:framePr w:wrap="around" w:vAnchor="text" w:hAnchor="text" w:y="1"/>
      <w:spacing w:before="20" w:after="20"/>
      <w:jc w:val="center"/>
    </w:pPr>
    <w:rPr>
      <w:rFonts w:ascii="Times New Roman Bold" w:hAnsi="Times New Roman Bold"/>
      <w:spacing w:val="-3"/>
      <w:sz w:val="20"/>
    </w:rPr>
  </w:style>
  <w:style w:type="character" w:customStyle="1" w:styleId="FootnoteTextChar">
    <w:name w:val="Footnote Text Char"/>
    <w:aliases w:val="fn Char,Texto nota pie IIRSA Char,Footnote Text Char Char Char Char Char Char Char,Footnote Text Char Char Char,Footnote Text1 Char Char,Footnote Text Char Char Char Char Char,single space Char,footnote text Char,FOOTNOTES Char"/>
    <w:link w:val="FootnoteText"/>
    <w:uiPriority w:val="99"/>
    <w:rsid w:val="00A7393E"/>
    <w:rPr>
      <w:spacing w:val="-3"/>
      <w:szCs w:val="24"/>
    </w:rPr>
  </w:style>
  <w:style w:type="character" w:styleId="CommentReference">
    <w:name w:val="annotation reference"/>
    <w:basedOn w:val="DefaultParagraphFont"/>
    <w:uiPriority w:val="99"/>
    <w:rsid w:val="00FF67C0"/>
    <w:rPr>
      <w:sz w:val="16"/>
      <w:szCs w:val="16"/>
    </w:rPr>
  </w:style>
  <w:style w:type="paragraph" w:styleId="CommentSubject">
    <w:name w:val="annotation subject"/>
    <w:basedOn w:val="CommentText"/>
    <w:next w:val="CommentText"/>
    <w:link w:val="CommentSubjectChar"/>
    <w:rsid w:val="00FF67C0"/>
    <w:rPr>
      <w:b/>
      <w:bCs/>
    </w:rPr>
  </w:style>
  <w:style w:type="character" w:customStyle="1" w:styleId="CommentTextChar">
    <w:name w:val="Comment Text Char"/>
    <w:basedOn w:val="DefaultParagraphFont"/>
    <w:link w:val="CommentText"/>
    <w:uiPriority w:val="99"/>
    <w:rsid w:val="00FF67C0"/>
  </w:style>
  <w:style w:type="character" w:customStyle="1" w:styleId="CommentSubjectChar">
    <w:name w:val="Comment Subject Char"/>
    <w:basedOn w:val="CommentTextChar"/>
    <w:link w:val="CommentSubject"/>
    <w:rsid w:val="00FF67C0"/>
    <w:rPr>
      <w:b/>
      <w:bCs/>
    </w:rPr>
  </w:style>
  <w:style w:type="paragraph" w:styleId="Revision">
    <w:name w:val="Revision"/>
    <w:hidden/>
    <w:uiPriority w:val="99"/>
    <w:semiHidden/>
    <w:rsid w:val="00FF67C0"/>
    <w:rPr>
      <w:sz w:val="24"/>
      <w:szCs w:val="24"/>
    </w:rPr>
  </w:style>
  <w:style w:type="character" w:customStyle="1" w:styleId="HeaderChar">
    <w:name w:val="Header Char"/>
    <w:basedOn w:val="DefaultParagraphFont"/>
    <w:link w:val="Header"/>
    <w:uiPriority w:val="99"/>
    <w:rsid w:val="00EB0078"/>
    <w:rPr>
      <w:sz w:val="24"/>
      <w:szCs w:val="24"/>
    </w:rPr>
  </w:style>
  <w:style w:type="paragraph" w:styleId="NormalWeb">
    <w:name w:val="Normal (Web)"/>
    <w:basedOn w:val="Normal"/>
    <w:uiPriority w:val="99"/>
    <w:unhideWhenUsed/>
    <w:rsid w:val="00AB4D8E"/>
    <w:pPr>
      <w:spacing w:before="100" w:beforeAutospacing="1" w:after="100" w:afterAutospacing="1"/>
    </w:pPr>
    <w:rPr>
      <w:rFonts w:eastAsiaTheme="minorEastAsia"/>
    </w:rPr>
  </w:style>
  <w:style w:type="character" w:customStyle="1" w:styleId="FooterChar">
    <w:name w:val="Footer Char"/>
    <w:basedOn w:val="DefaultParagraphFont"/>
    <w:link w:val="Footer"/>
    <w:uiPriority w:val="99"/>
    <w:rsid w:val="00AD1045"/>
    <w:rPr>
      <w:sz w:val="24"/>
      <w:szCs w:val="24"/>
    </w:rPr>
  </w:style>
  <w:style w:type="character" w:customStyle="1" w:styleId="ParagraphChar">
    <w:name w:val="Paragraph Char"/>
    <w:aliases w:val="paragraph Char,p Char,PARAGRAPH Char,PG Char,pa Char,at Char"/>
    <w:basedOn w:val="DefaultParagraphFont"/>
    <w:link w:val="Paragraph"/>
    <w:uiPriority w:val="99"/>
    <w:rsid w:val="00AD1045"/>
    <w:rPr>
      <w:sz w:val="24"/>
      <w:szCs w:val="24"/>
      <w:lang w:val="es-ES_tradnl"/>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rsid w:val="00FB0DB5"/>
    <w:pPr>
      <w:spacing w:after="160" w:line="240" w:lineRule="exact"/>
    </w:pPr>
    <w:rPr>
      <w:sz w:val="20"/>
      <w:szCs w:val="20"/>
      <w:vertAlign w:val="superscript"/>
    </w:rPr>
  </w:style>
  <w:style w:type="paragraph" w:customStyle="1" w:styleId="sub-sections">
    <w:name w:val="sub-sections"/>
    <w:basedOn w:val="Normal"/>
    <w:rsid w:val="00072A1E"/>
    <w:pPr>
      <w:numPr>
        <w:numId w:val="11"/>
      </w:numPr>
    </w:pPr>
  </w:style>
  <w:style w:type="character" w:styleId="UnresolvedMention">
    <w:name w:val="Unresolved Mention"/>
    <w:basedOn w:val="DefaultParagraphFont"/>
    <w:uiPriority w:val="99"/>
    <w:semiHidden/>
    <w:unhideWhenUsed/>
    <w:rsid w:val="006E2E0D"/>
    <w:rPr>
      <w:color w:val="605E5C"/>
      <w:shd w:val="clear" w:color="auto" w:fill="E1DFDD"/>
    </w:rPr>
  </w:style>
  <w:style w:type="paragraph" w:styleId="ListParagraph">
    <w:name w:val="List Paragraph"/>
    <w:basedOn w:val="Normal"/>
    <w:uiPriority w:val="34"/>
    <w:qFormat/>
    <w:rsid w:val="00785C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6568646">
      <w:bodyDiv w:val="1"/>
      <w:marLeft w:val="0"/>
      <w:marRight w:val="0"/>
      <w:marTop w:val="0"/>
      <w:marBottom w:val="0"/>
      <w:divBdr>
        <w:top w:val="none" w:sz="0" w:space="0" w:color="auto"/>
        <w:left w:val="none" w:sz="0" w:space="0" w:color="auto"/>
        <w:bottom w:val="none" w:sz="0" w:space="0" w:color="auto"/>
        <w:right w:val="none" w:sz="0" w:space="0" w:color="auto"/>
      </w:divBdr>
    </w:div>
    <w:div w:id="194256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diagramLayout" Target="diagrams/layout1.xml"/><Relationship Id="rId26" Type="http://schemas.microsoft.com/office/2007/relationships/diagramDrawing" Target="diagrams/drawing2.xml"/><Relationship Id="rId3" Type="http://schemas.openxmlformats.org/officeDocument/2006/relationships/customXml" Target="../customXml/item3.xml"/><Relationship Id="rId21" Type="http://schemas.microsoft.com/office/2007/relationships/diagramDrawing" Target="diagrams/drawing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diagramData" Target="diagrams/data1.xml"/><Relationship Id="rId25" Type="http://schemas.openxmlformats.org/officeDocument/2006/relationships/diagramColors" Target="diagrams/colors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diagramColors" Target="diagrams/colors1.xml"/><Relationship Id="rId29" Type="http://schemas.openxmlformats.org/officeDocument/2006/relationships/header" Target="header4.xml"/><Relationship Id="rId24" Type="http://schemas.openxmlformats.org/officeDocument/2006/relationships/diagramQuickStyle" Target="diagrams/quickStyle2.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diagramLayout" Target="diagrams/layout2.xml"/><Relationship Id="rId28"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diagramQuickStyle" Target="diagrams/quickStyle1.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diagramData" Target="diagrams/data2.xml"/><Relationship Id="rId27" Type="http://schemas.openxmlformats.org/officeDocument/2006/relationships/header" Target="header3.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preventionweb.net/files/43291_sendaiframeworkfordrren.pdf" TargetMode="External"/><Relationship Id="rId1" Type="http://schemas.openxmlformats.org/officeDocument/2006/relationships/hyperlink" Target="https://www.preventionweb.net/english/hyogo/gar/2015/en/home/data.php?iso=BR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GENERALsp.dot"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63596B5-1F19-47A6-B19C-B4DB4FF98DFF}" type="doc">
      <dgm:prSet loTypeId="urn:microsoft.com/office/officeart/2005/8/layout/radial4" loCatId="relationship" qsTypeId="urn:microsoft.com/office/officeart/2005/8/quickstyle/simple1" qsCatId="simple" csTypeId="urn:microsoft.com/office/officeart/2005/8/colors/accent1_2" csCatId="accent1" phldr="1"/>
      <dgm:spPr/>
      <dgm:t>
        <a:bodyPr/>
        <a:lstStyle/>
        <a:p>
          <a:endParaRPr lang="en-US"/>
        </a:p>
      </dgm:t>
    </dgm:pt>
    <dgm:pt modelId="{A87D5CC8-44EA-41FB-8667-F01AA0296E36}">
      <dgm:prSet phldrT="[Text]" custT="1"/>
      <dgm:spPr>
        <a:solidFill>
          <a:schemeClr val="tx1">
            <a:lumMod val="85000"/>
            <a:lumOff val="15000"/>
          </a:schemeClr>
        </a:solidFill>
        <a:ln>
          <a:solidFill>
            <a:schemeClr val="bg1">
              <a:lumMod val="75000"/>
            </a:schemeClr>
          </a:solidFill>
        </a:ln>
      </dgm:spPr>
      <dgm:t>
        <a:bodyPr/>
        <a:lstStyle/>
        <a:p>
          <a:pPr algn="ctr">
            <a:lnSpc>
              <a:spcPct val="100000"/>
            </a:lnSpc>
            <a:spcAft>
              <a:spcPts val="0"/>
            </a:spcAft>
          </a:pPr>
          <a:r>
            <a:rPr lang="en-US" sz="1100" b="1"/>
            <a:t>National Emergency Management System </a:t>
          </a:r>
        </a:p>
        <a:p>
          <a:pPr algn="ctr">
            <a:lnSpc>
              <a:spcPct val="100000"/>
            </a:lnSpc>
            <a:spcAft>
              <a:spcPts val="0"/>
            </a:spcAft>
          </a:pPr>
          <a:r>
            <a:rPr lang="en-US" sz="1100" b="1"/>
            <a:t>(NEMS)</a:t>
          </a:r>
        </a:p>
      </dgm:t>
    </dgm:pt>
    <dgm:pt modelId="{0318C5AA-CF63-4248-99F3-109E17C9380B}" type="parTrans" cxnId="{96F1120D-6AAF-433B-AEB1-665500BBE1C5}">
      <dgm:prSet/>
      <dgm:spPr/>
      <dgm:t>
        <a:bodyPr/>
        <a:lstStyle/>
        <a:p>
          <a:pPr algn="ctr"/>
          <a:endParaRPr lang="en-US" sz="1050"/>
        </a:p>
      </dgm:t>
    </dgm:pt>
    <dgm:pt modelId="{0ADAE9CA-5DB4-4D78-B8FF-9DFF72558906}" type="sibTrans" cxnId="{96F1120D-6AAF-433B-AEB1-665500BBE1C5}">
      <dgm:prSet/>
      <dgm:spPr/>
      <dgm:t>
        <a:bodyPr/>
        <a:lstStyle/>
        <a:p>
          <a:pPr algn="ctr"/>
          <a:endParaRPr lang="en-US" sz="1050"/>
        </a:p>
      </dgm:t>
    </dgm:pt>
    <dgm:pt modelId="{3EAF90B1-0B9C-4B07-9711-EEC2122D5960}">
      <dgm:prSet phldrT="[Text]" custT="1"/>
      <dgm:spPr>
        <a:solidFill>
          <a:schemeClr val="bg2">
            <a:lumMod val="90000"/>
          </a:schemeClr>
        </a:solidFill>
        <a:ln>
          <a:solidFill>
            <a:schemeClr val="bg2">
              <a:lumMod val="75000"/>
            </a:schemeClr>
          </a:solidFill>
        </a:ln>
      </dgm:spPr>
      <dgm:t>
        <a:bodyPr/>
        <a:lstStyle/>
        <a:p>
          <a:pPr algn="ctr"/>
          <a:r>
            <a:rPr lang="en-US" sz="1000">
              <a:solidFill>
                <a:schemeClr val="tx1">
                  <a:lumMod val="75000"/>
                  <a:lumOff val="25000"/>
                </a:schemeClr>
              </a:solidFill>
            </a:rPr>
            <a:t>Department of Emergency Management (DEM)</a:t>
          </a:r>
        </a:p>
      </dgm:t>
    </dgm:pt>
    <dgm:pt modelId="{FDBE44A7-98AD-4F6A-9E87-D1D6D5044787}" type="parTrans" cxnId="{108F5719-3DA1-4A0E-897F-1A2425294B45}">
      <dgm:prSet/>
      <dgm:spPr>
        <a:solidFill>
          <a:schemeClr val="bg1">
            <a:lumMod val="85000"/>
          </a:schemeClr>
        </a:solidFill>
      </dgm:spPr>
      <dgm:t>
        <a:bodyPr/>
        <a:lstStyle/>
        <a:p>
          <a:pPr algn="ctr"/>
          <a:endParaRPr lang="en-US" sz="1050"/>
        </a:p>
      </dgm:t>
    </dgm:pt>
    <dgm:pt modelId="{5C95F790-8830-4EFD-A245-79BFA6EF3801}" type="sibTrans" cxnId="{108F5719-3DA1-4A0E-897F-1A2425294B45}">
      <dgm:prSet/>
      <dgm:spPr/>
      <dgm:t>
        <a:bodyPr/>
        <a:lstStyle/>
        <a:p>
          <a:pPr algn="ctr"/>
          <a:endParaRPr lang="en-US" sz="1050"/>
        </a:p>
      </dgm:t>
    </dgm:pt>
    <dgm:pt modelId="{93DAEC9C-B36E-44D1-B05A-CCBBF800DD5C}">
      <dgm:prSet phldrT="[Text]" custT="1"/>
      <dgm:spPr>
        <a:solidFill>
          <a:schemeClr val="bg2">
            <a:lumMod val="90000"/>
          </a:schemeClr>
        </a:solidFill>
        <a:ln>
          <a:solidFill>
            <a:schemeClr val="bg2">
              <a:lumMod val="75000"/>
            </a:schemeClr>
          </a:solidFill>
        </a:ln>
      </dgm:spPr>
      <dgm:t>
        <a:bodyPr/>
        <a:lstStyle/>
        <a:p>
          <a:pPr algn="ctr"/>
          <a:r>
            <a:rPr lang="en-US" sz="1000">
              <a:solidFill>
                <a:schemeClr val="tx1">
                  <a:lumMod val="75000"/>
                  <a:lumOff val="25000"/>
                </a:schemeClr>
              </a:solidFill>
            </a:rPr>
            <a:t>Emergency Management Advisory Council (EMAC) and Standing Committees</a:t>
          </a:r>
        </a:p>
      </dgm:t>
    </dgm:pt>
    <dgm:pt modelId="{04D66D5B-5B7E-4B89-AA1B-327098E1D9B7}" type="parTrans" cxnId="{D249570B-004C-4BC4-9F8E-C0CD4538CF2D}">
      <dgm:prSet/>
      <dgm:spPr>
        <a:solidFill>
          <a:schemeClr val="bg1">
            <a:lumMod val="85000"/>
          </a:schemeClr>
        </a:solidFill>
      </dgm:spPr>
      <dgm:t>
        <a:bodyPr/>
        <a:lstStyle/>
        <a:p>
          <a:pPr algn="ctr"/>
          <a:endParaRPr lang="en-US" sz="1050"/>
        </a:p>
      </dgm:t>
    </dgm:pt>
    <dgm:pt modelId="{A842EE5D-4639-4971-B924-A035BF60445F}" type="sibTrans" cxnId="{D249570B-004C-4BC4-9F8E-C0CD4538CF2D}">
      <dgm:prSet/>
      <dgm:spPr/>
      <dgm:t>
        <a:bodyPr/>
        <a:lstStyle/>
        <a:p>
          <a:pPr algn="ctr"/>
          <a:endParaRPr lang="en-US" sz="1050"/>
        </a:p>
      </dgm:t>
    </dgm:pt>
    <dgm:pt modelId="{502B252F-1282-4589-8481-CA31D75F4701}">
      <dgm:prSet phldrT="[Text]" custT="1"/>
      <dgm:spPr>
        <a:solidFill>
          <a:schemeClr val="bg2">
            <a:lumMod val="90000"/>
          </a:schemeClr>
        </a:solidFill>
        <a:ln>
          <a:solidFill>
            <a:schemeClr val="bg2">
              <a:lumMod val="75000"/>
            </a:schemeClr>
          </a:solidFill>
        </a:ln>
      </dgm:spPr>
      <dgm:t>
        <a:bodyPr/>
        <a:lstStyle/>
        <a:p>
          <a:pPr algn="ctr"/>
          <a:r>
            <a:rPr lang="en-US" sz="1000">
              <a:solidFill>
                <a:schemeClr val="tx1">
                  <a:lumMod val="75000"/>
                  <a:lumOff val="25000"/>
                </a:schemeClr>
              </a:solidFill>
            </a:rPr>
            <a:t>National Emergency Operations Centre (NEOC)</a:t>
          </a:r>
        </a:p>
      </dgm:t>
    </dgm:pt>
    <dgm:pt modelId="{5AB4FEF0-1A4E-4A3A-815E-903612B49F8D}" type="parTrans" cxnId="{BB9EF950-38BC-4B62-B809-DA611D853A9B}">
      <dgm:prSet/>
      <dgm:spPr>
        <a:solidFill>
          <a:schemeClr val="bg1">
            <a:lumMod val="85000"/>
          </a:schemeClr>
        </a:solidFill>
      </dgm:spPr>
      <dgm:t>
        <a:bodyPr/>
        <a:lstStyle/>
        <a:p>
          <a:pPr algn="ctr"/>
          <a:endParaRPr lang="en-US" sz="1050"/>
        </a:p>
      </dgm:t>
    </dgm:pt>
    <dgm:pt modelId="{71329FD7-97AE-4B76-9A2C-FCB674902C97}" type="sibTrans" cxnId="{BB9EF950-38BC-4B62-B809-DA611D853A9B}">
      <dgm:prSet/>
      <dgm:spPr/>
      <dgm:t>
        <a:bodyPr/>
        <a:lstStyle/>
        <a:p>
          <a:pPr algn="ctr"/>
          <a:endParaRPr lang="en-US" sz="1050"/>
        </a:p>
      </dgm:t>
    </dgm:pt>
    <dgm:pt modelId="{B9EF77E2-8ECD-43FE-BEFE-DE327D1EE7E1}">
      <dgm:prSet phldrT="[Text]" custT="1"/>
      <dgm:spPr>
        <a:solidFill>
          <a:schemeClr val="bg2">
            <a:lumMod val="90000"/>
          </a:schemeClr>
        </a:solidFill>
        <a:ln>
          <a:solidFill>
            <a:schemeClr val="bg2">
              <a:lumMod val="75000"/>
            </a:schemeClr>
          </a:solidFill>
        </a:ln>
      </dgm:spPr>
      <dgm:t>
        <a:bodyPr/>
        <a:lstStyle/>
        <a:p>
          <a:pPr algn="ctr"/>
          <a:r>
            <a:rPr lang="en-US" sz="1000">
              <a:solidFill>
                <a:schemeClr val="tx1">
                  <a:lumMod val="75000"/>
                  <a:lumOff val="25000"/>
                </a:schemeClr>
              </a:solidFill>
            </a:rPr>
            <a:t>District Emergency Organisations (DEO)</a:t>
          </a:r>
        </a:p>
      </dgm:t>
    </dgm:pt>
    <dgm:pt modelId="{B4AF9C4E-0C76-4360-9A53-F780ACFF1767}" type="parTrans" cxnId="{58ACDBF9-7D5E-4DB4-9FF0-2890663BC2D4}">
      <dgm:prSet/>
      <dgm:spPr>
        <a:solidFill>
          <a:schemeClr val="bg1">
            <a:lumMod val="85000"/>
          </a:schemeClr>
        </a:solidFill>
      </dgm:spPr>
      <dgm:t>
        <a:bodyPr/>
        <a:lstStyle/>
        <a:p>
          <a:pPr algn="ctr"/>
          <a:endParaRPr lang="en-US" sz="1600"/>
        </a:p>
      </dgm:t>
    </dgm:pt>
    <dgm:pt modelId="{A6FF4856-1220-4BC1-BDD4-4869904222B9}" type="sibTrans" cxnId="{58ACDBF9-7D5E-4DB4-9FF0-2890663BC2D4}">
      <dgm:prSet/>
      <dgm:spPr/>
      <dgm:t>
        <a:bodyPr/>
        <a:lstStyle/>
        <a:p>
          <a:pPr algn="ctr"/>
          <a:endParaRPr lang="en-US" sz="1600"/>
        </a:p>
      </dgm:t>
    </dgm:pt>
    <dgm:pt modelId="{91CDE624-5B18-4B17-B480-B821D61C78FF}">
      <dgm:prSet phldrT="[Text]" custT="1"/>
      <dgm:spPr>
        <a:solidFill>
          <a:schemeClr val="bg2">
            <a:lumMod val="90000"/>
          </a:schemeClr>
        </a:solidFill>
        <a:ln>
          <a:solidFill>
            <a:schemeClr val="bg2">
              <a:lumMod val="75000"/>
            </a:schemeClr>
          </a:solidFill>
        </a:ln>
      </dgm:spPr>
      <dgm:t>
        <a:bodyPr/>
        <a:lstStyle/>
        <a:p>
          <a:pPr algn="ctr"/>
          <a:r>
            <a:rPr lang="en-US" sz="1000">
              <a:solidFill>
                <a:schemeClr val="tx1">
                  <a:lumMod val="75000"/>
                  <a:lumOff val="25000"/>
                </a:schemeClr>
              </a:solidFill>
            </a:rPr>
            <a:t>International organizations and private sector</a:t>
          </a:r>
        </a:p>
      </dgm:t>
    </dgm:pt>
    <dgm:pt modelId="{8B417C42-5A6B-449F-B0C0-B2B8716C3508}" type="parTrans" cxnId="{E7394A25-3EC8-49CC-B9D8-A6153AC91B5F}">
      <dgm:prSet/>
      <dgm:spPr>
        <a:solidFill>
          <a:schemeClr val="bg1">
            <a:lumMod val="85000"/>
          </a:schemeClr>
        </a:solidFill>
      </dgm:spPr>
      <dgm:t>
        <a:bodyPr/>
        <a:lstStyle/>
        <a:p>
          <a:pPr algn="ctr"/>
          <a:endParaRPr lang="en-US" sz="1600"/>
        </a:p>
      </dgm:t>
    </dgm:pt>
    <dgm:pt modelId="{7BD0C578-9477-4249-B9EB-7077F135A5FA}" type="sibTrans" cxnId="{E7394A25-3EC8-49CC-B9D8-A6153AC91B5F}">
      <dgm:prSet/>
      <dgm:spPr/>
      <dgm:t>
        <a:bodyPr/>
        <a:lstStyle/>
        <a:p>
          <a:pPr algn="ctr"/>
          <a:endParaRPr lang="en-US" sz="1600"/>
        </a:p>
      </dgm:t>
    </dgm:pt>
    <dgm:pt modelId="{829CF1F3-A01B-4937-B424-AF39AE143B1B}" type="pres">
      <dgm:prSet presAssocID="{E63596B5-1F19-47A6-B19C-B4DB4FF98DFF}" presName="cycle" presStyleCnt="0">
        <dgm:presLayoutVars>
          <dgm:chMax val="1"/>
          <dgm:dir/>
          <dgm:animLvl val="ctr"/>
          <dgm:resizeHandles val="exact"/>
        </dgm:presLayoutVars>
      </dgm:prSet>
      <dgm:spPr/>
    </dgm:pt>
    <dgm:pt modelId="{510140BB-9273-41D4-BDBF-91B11BC023A0}" type="pres">
      <dgm:prSet presAssocID="{A87D5CC8-44EA-41FB-8667-F01AA0296E36}" presName="centerShape" presStyleLbl="node0" presStyleIdx="0" presStyleCnt="1"/>
      <dgm:spPr/>
    </dgm:pt>
    <dgm:pt modelId="{6FCDB2E7-7E7A-43CE-AFFA-156C57E2D9CD}" type="pres">
      <dgm:prSet presAssocID="{FDBE44A7-98AD-4F6A-9E87-D1D6D5044787}" presName="parTrans" presStyleLbl="bgSibTrans2D1" presStyleIdx="0" presStyleCnt="5"/>
      <dgm:spPr/>
    </dgm:pt>
    <dgm:pt modelId="{B3F6C5C6-2F6A-4A91-BBB4-42EC717904EF}" type="pres">
      <dgm:prSet presAssocID="{3EAF90B1-0B9C-4B07-9711-EEC2122D5960}" presName="node" presStyleLbl="node1" presStyleIdx="0" presStyleCnt="5" custScaleY="79933">
        <dgm:presLayoutVars>
          <dgm:bulletEnabled val="1"/>
        </dgm:presLayoutVars>
      </dgm:prSet>
      <dgm:spPr/>
    </dgm:pt>
    <dgm:pt modelId="{7F3902A0-177D-4275-9288-23327BFAABFB}" type="pres">
      <dgm:prSet presAssocID="{04D66D5B-5B7E-4B89-AA1B-327098E1D9B7}" presName="parTrans" presStyleLbl="bgSibTrans2D1" presStyleIdx="1" presStyleCnt="5"/>
      <dgm:spPr/>
    </dgm:pt>
    <dgm:pt modelId="{6C1322E2-D24F-4477-AAC5-B4CBEFF7F40F}" type="pres">
      <dgm:prSet presAssocID="{93DAEC9C-B36E-44D1-B05A-CCBBF800DD5C}" presName="node" presStyleLbl="node1" presStyleIdx="1" presStyleCnt="5" custScaleY="79933">
        <dgm:presLayoutVars>
          <dgm:bulletEnabled val="1"/>
        </dgm:presLayoutVars>
      </dgm:prSet>
      <dgm:spPr/>
    </dgm:pt>
    <dgm:pt modelId="{C7384FCF-6D68-47B8-A004-3D27C8AB6651}" type="pres">
      <dgm:prSet presAssocID="{5AB4FEF0-1A4E-4A3A-815E-903612B49F8D}" presName="parTrans" presStyleLbl="bgSibTrans2D1" presStyleIdx="2" presStyleCnt="5"/>
      <dgm:spPr/>
    </dgm:pt>
    <dgm:pt modelId="{A5195769-2ADB-453E-94B7-A65263997406}" type="pres">
      <dgm:prSet presAssocID="{502B252F-1282-4589-8481-CA31D75F4701}" presName="node" presStyleLbl="node1" presStyleIdx="2" presStyleCnt="5" custScaleY="79933">
        <dgm:presLayoutVars>
          <dgm:bulletEnabled val="1"/>
        </dgm:presLayoutVars>
      </dgm:prSet>
      <dgm:spPr/>
    </dgm:pt>
    <dgm:pt modelId="{7B8D1CB7-8B9E-4F64-9065-69B08D275BD0}" type="pres">
      <dgm:prSet presAssocID="{B4AF9C4E-0C76-4360-9A53-F780ACFF1767}" presName="parTrans" presStyleLbl="bgSibTrans2D1" presStyleIdx="3" presStyleCnt="5"/>
      <dgm:spPr/>
    </dgm:pt>
    <dgm:pt modelId="{FA35E163-8FDE-46B5-936F-0191F6666F1C}" type="pres">
      <dgm:prSet presAssocID="{B9EF77E2-8ECD-43FE-BEFE-DE327D1EE7E1}" presName="node" presStyleLbl="node1" presStyleIdx="3" presStyleCnt="5" custScaleY="79933">
        <dgm:presLayoutVars>
          <dgm:bulletEnabled val="1"/>
        </dgm:presLayoutVars>
      </dgm:prSet>
      <dgm:spPr/>
    </dgm:pt>
    <dgm:pt modelId="{6299DA0D-DBCB-4587-B440-A8B49DE2C830}" type="pres">
      <dgm:prSet presAssocID="{8B417C42-5A6B-449F-B0C0-B2B8716C3508}" presName="parTrans" presStyleLbl="bgSibTrans2D1" presStyleIdx="4" presStyleCnt="5"/>
      <dgm:spPr/>
    </dgm:pt>
    <dgm:pt modelId="{98EBAD76-38B7-4BCE-AB83-B5A6AF77EBE9}" type="pres">
      <dgm:prSet presAssocID="{91CDE624-5B18-4B17-B480-B821D61C78FF}" presName="node" presStyleLbl="node1" presStyleIdx="4" presStyleCnt="5" custScaleY="79933">
        <dgm:presLayoutVars>
          <dgm:bulletEnabled val="1"/>
        </dgm:presLayoutVars>
      </dgm:prSet>
      <dgm:spPr/>
    </dgm:pt>
  </dgm:ptLst>
  <dgm:cxnLst>
    <dgm:cxn modelId="{4E324802-6F78-40B4-8AAE-AAAC05A4AB0C}" type="presOf" srcId="{FDBE44A7-98AD-4F6A-9E87-D1D6D5044787}" destId="{6FCDB2E7-7E7A-43CE-AFFA-156C57E2D9CD}" srcOrd="0" destOrd="0" presId="urn:microsoft.com/office/officeart/2005/8/layout/radial4"/>
    <dgm:cxn modelId="{D249570B-004C-4BC4-9F8E-C0CD4538CF2D}" srcId="{A87D5CC8-44EA-41FB-8667-F01AA0296E36}" destId="{93DAEC9C-B36E-44D1-B05A-CCBBF800DD5C}" srcOrd="1" destOrd="0" parTransId="{04D66D5B-5B7E-4B89-AA1B-327098E1D9B7}" sibTransId="{A842EE5D-4639-4971-B924-A035BF60445F}"/>
    <dgm:cxn modelId="{96F1120D-6AAF-433B-AEB1-665500BBE1C5}" srcId="{E63596B5-1F19-47A6-B19C-B4DB4FF98DFF}" destId="{A87D5CC8-44EA-41FB-8667-F01AA0296E36}" srcOrd="0" destOrd="0" parTransId="{0318C5AA-CF63-4248-99F3-109E17C9380B}" sibTransId="{0ADAE9CA-5DB4-4D78-B8FF-9DFF72558906}"/>
    <dgm:cxn modelId="{AC47C712-2050-4AFD-8EA8-9ECF20E32A1C}" type="presOf" srcId="{04D66D5B-5B7E-4B89-AA1B-327098E1D9B7}" destId="{7F3902A0-177D-4275-9288-23327BFAABFB}" srcOrd="0" destOrd="0" presId="urn:microsoft.com/office/officeart/2005/8/layout/radial4"/>
    <dgm:cxn modelId="{56966214-D770-4709-929B-69FCD144A976}" type="presOf" srcId="{502B252F-1282-4589-8481-CA31D75F4701}" destId="{A5195769-2ADB-453E-94B7-A65263997406}" srcOrd="0" destOrd="0" presId="urn:microsoft.com/office/officeart/2005/8/layout/radial4"/>
    <dgm:cxn modelId="{690DC117-79A5-49DD-AC23-DE1851681DB4}" type="presOf" srcId="{5AB4FEF0-1A4E-4A3A-815E-903612B49F8D}" destId="{C7384FCF-6D68-47B8-A004-3D27C8AB6651}" srcOrd="0" destOrd="0" presId="urn:microsoft.com/office/officeart/2005/8/layout/radial4"/>
    <dgm:cxn modelId="{108F5719-3DA1-4A0E-897F-1A2425294B45}" srcId="{A87D5CC8-44EA-41FB-8667-F01AA0296E36}" destId="{3EAF90B1-0B9C-4B07-9711-EEC2122D5960}" srcOrd="0" destOrd="0" parTransId="{FDBE44A7-98AD-4F6A-9E87-D1D6D5044787}" sibTransId="{5C95F790-8830-4EFD-A245-79BFA6EF3801}"/>
    <dgm:cxn modelId="{E7394A25-3EC8-49CC-B9D8-A6153AC91B5F}" srcId="{A87D5CC8-44EA-41FB-8667-F01AA0296E36}" destId="{91CDE624-5B18-4B17-B480-B821D61C78FF}" srcOrd="4" destOrd="0" parTransId="{8B417C42-5A6B-449F-B0C0-B2B8716C3508}" sibTransId="{7BD0C578-9477-4249-B9EB-7077F135A5FA}"/>
    <dgm:cxn modelId="{E217BD69-0BF1-4815-B3CC-9F434CA84DB6}" type="presOf" srcId="{B4AF9C4E-0C76-4360-9A53-F780ACFF1767}" destId="{7B8D1CB7-8B9E-4F64-9065-69B08D275BD0}" srcOrd="0" destOrd="0" presId="urn:microsoft.com/office/officeart/2005/8/layout/radial4"/>
    <dgm:cxn modelId="{F1713C4E-79B9-4853-B9AC-5FB20D2EF731}" type="presOf" srcId="{A87D5CC8-44EA-41FB-8667-F01AA0296E36}" destId="{510140BB-9273-41D4-BDBF-91B11BC023A0}" srcOrd="0" destOrd="0" presId="urn:microsoft.com/office/officeart/2005/8/layout/radial4"/>
    <dgm:cxn modelId="{92500D4F-07EA-41F2-A21E-C03B468D1460}" type="presOf" srcId="{93DAEC9C-B36E-44D1-B05A-CCBBF800DD5C}" destId="{6C1322E2-D24F-4477-AAC5-B4CBEFF7F40F}" srcOrd="0" destOrd="0" presId="urn:microsoft.com/office/officeart/2005/8/layout/radial4"/>
    <dgm:cxn modelId="{BB9EF950-38BC-4B62-B809-DA611D853A9B}" srcId="{A87D5CC8-44EA-41FB-8667-F01AA0296E36}" destId="{502B252F-1282-4589-8481-CA31D75F4701}" srcOrd="2" destOrd="0" parTransId="{5AB4FEF0-1A4E-4A3A-815E-903612B49F8D}" sibTransId="{71329FD7-97AE-4B76-9A2C-FCB674902C97}"/>
    <dgm:cxn modelId="{28BCC282-28D9-47F0-B6E3-6FED6FEE9EEF}" type="presOf" srcId="{B9EF77E2-8ECD-43FE-BEFE-DE327D1EE7E1}" destId="{FA35E163-8FDE-46B5-936F-0191F6666F1C}" srcOrd="0" destOrd="0" presId="urn:microsoft.com/office/officeart/2005/8/layout/radial4"/>
    <dgm:cxn modelId="{BF23D989-B7EC-4218-8EA7-578D746D047F}" type="presOf" srcId="{3EAF90B1-0B9C-4B07-9711-EEC2122D5960}" destId="{B3F6C5C6-2F6A-4A91-BBB4-42EC717904EF}" srcOrd="0" destOrd="0" presId="urn:microsoft.com/office/officeart/2005/8/layout/radial4"/>
    <dgm:cxn modelId="{3B6E50B7-9BFC-4446-80C5-6688E1C75277}" type="presOf" srcId="{8B417C42-5A6B-449F-B0C0-B2B8716C3508}" destId="{6299DA0D-DBCB-4587-B440-A8B49DE2C830}" srcOrd="0" destOrd="0" presId="urn:microsoft.com/office/officeart/2005/8/layout/radial4"/>
    <dgm:cxn modelId="{F1D259B9-8CEC-4EB4-A210-874D4A7CC480}" type="presOf" srcId="{91CDE624-5B18-4B17-B480-B821D61C78FF}" destId="{98EBAD76-38B7-4BCE-AB83-B5A6AF77EBE9}" srcOrd="0" destOrd="0" presId="urn:microsoft.com/office/officeart/2005/8/layout/radial4"/>
    <dgm:cxn modelId="{F63FECD9-D1B7-4CA2-A695-5F416645444E}" type="presOf" srcId="{E63596B5-1F19-47A6-B19C-B4DB4FF98DFF}" destId="{829CF1F3-A01B-4937-B424-AF39AE143B1B}" srcOrd="0" destOrd="0" presId="urn:microsoft.com/office/officeart/2005/8/layout/radial4"/>
    <dgm:cxn modelId="{58ACDBF9-7D5E-4DB4-9FF0-2890663BC2D4}" srcId="{A87D5CC8-44EA-41FB-8667-F01AA0296E36}" destId="{B9EF77E2-8ECD-43FE-BEFE-DE327D1EE7E1}" srcOrd="3" destOrd="0" parTransId="{B4AF9C4E-0C76-4360-9A53-F780ACFF1767}" sibTransId="{A6FF4856-1220-4BC1-BDD4-4869904222B9}"/>
    <dgm:cxn modelId="{BE169DFC-2EFA-4307-AF0C-3F10423EA81B}" type="presParOf" srcId="{829CF1F3-A01B-4937-B424-AF39AE143B1B}" destId="{510140BB-9273-41D4-BDBF-91B11BC023A0}" srcOrd="0" destOrd="0" presId="urn:microsoft.com/office/officeart/2005/8/layout/radial4"/>
    <dgm:cxn modelId="{59555D27-77F5-41DF-B482-E70F94917608}" type="presParOf" srcId="{829CF1F3-A01B-4937-B424-AF39AE143B1B}" destId="{6FCDB2E7-7E7A-43CE-AFFA-156C57E2D9CD}" srcOrd="1" destOrd="0" presId="urn:microsoft.com/office/officeart/2005/8/layout/radial4"/>
    <dgm:cxn modelId="{CF99F69C-1940-4AA9-A076-95796B15F176}" type="presParOf" srcId="{829CF1F3-A01B-4937-B424-AF39AE143B1B}" destId="{B3F6C5C6-2F6A-4A91-BBB4-42EC717904EF}" srcOrd="2" destOrd="0" presId="urn:microsoft.com/office/officeart/2005/8/layout/radial4"/>
    <dgm:cxn modelId="{1179A589-EC2D-48BF-A903-4ADBB83035B7}" type="presParOf" srcId="{829CF1F3-A01B-4937-B424-AF39AE143B1B}" destId="{7F3902A0-177D-4275-9288-23327BFAABFB}" srcOrd="3" destOrd="0" presId="urn:microsoft.com/office/officeart/2005/8/layout/radial4"/>
    <dgm:cxn modelId="{48CEE3BF-B832-42D7-9B25-ECE97DB914B9}" type="presParOf" srcId="{829CF1F3-A01B-4937-B424-AF39AE143B1B}" destId="{6C1322E2-D24F-4477-AAC5-B4CBEFF7F40F}" srcOrd="4" destOrd="0" presId="urn:microsoft.com/office/officeart/2005/8/layout/radial4"/>
    <dgm:cxn modelId="{12BFD28E-2C9E-4234-B007-93D49EF957E3}" type="presParOf" srcId="{829CF1F3-A01B-4937-B424-AF39AE143B1B}" destId="{C7384FCF-6D68-47B8-A004-3D27C8AB6651}" srcOrd="5" destOrd="0" presId="urn:microsoft.com/office/officeart/2005/8/layout/radial4"/>
    <dgm:cxn modelId="{0093D991-1985-44A2-A366-2E17AB2BE7B1}" type="presParOf" srcId="{829CF1F3-A01B-4937-B424-AF39AE143B1B}" destId="{A5195769-2ADB-453E-94B7-A65263997406}" srcOrd="6" destOrd="0" presId="urn:microsoft.com/office/officeart/2005/8/layout/radial4"/>
    <dgm:cxn modelId="{46AB688C-D20E-40B2-B15C-1B3821DEAFAF}" type="presParOf" srcId="{829CF1F3-A01B-4937-B424-AF39AE143B1B}" destId="{7B8D1CB7-8B9E-4F64-9065-69B08D275BD0}" srcOrd="7" destOrd="0" presId="urn:microsoft.com/office/officeart/2005/8/layout/radial4"/>
    <dgm:cxn modelId="{912DEF47-8F94-4D35-8891-4AF055844829}" type="presParOf" srcId="{829CF1F3-A01B-4937-B424-AF39AE143B1B}" destId="{FA35E163-8FDE-46B5-936F-0191F6666F1C}" srcOrd="8" destOrd="0" presId="urn:microsoft.com/office/officeart/2005/8/layout/radial4"/>
    <dgm:cxn modelId="{19EF56AA-BF57-42B5-ACF1-993C508EE4C6}" type="presParOf" srcId="{829CF1F3-A01B-4937-B424-AF39AE143B1B}" destId="{6299DA0D-DBCB-4587-B440-A8B49DE2C830}" srcOrd="9" destOrd="0" presId="urn:microsoft.com/office/officeart/2005/8/layout/radial4"/>
    <dgm:cxn modelId="{AFADE2AF-60F4-45E9-A45B-AB51F05F74D6}" type="presParOf" srcId="{829CF1F3-A01B-4937-B424-AF39AE143B1B}" destId="{98EBAD76-38B7-4BCE-AB83-B5A6AF77EBE9}" srcOrd="10" destOrd="0" presId="urn:microsoft.com/office/officeart/2005/8/layout/radial4"/>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7F8A054-71C3-4EEF-B49F-8A5DD9786E8E}" type="doc">
      <dgm:prSet loTypeId="urn:microsoft.com/office/officeart/2005/8/layout/process1" loCatId="process" qsTypeId="urn:microsoft.com/office/officeart/2005/8/quickstyle/simple1" qsCatId="simple" csTypeId="urn:microsoft.com/office/officeart/2005/8/colors/accent1_2" csCatId="accent1" phldr="1"/>
      <dgm:spPr/>
      <dgm:t>
        <a:bodyPr/>
        <a:lstStyle/>
        <a:p>
          <a:endParaRPr lang="en-US"/>
        </a:p>
      </dgm:t>
    </dgm:pt>
    <dgm:pt modelId="{5BF7C4FE-FF0C-4B3E-BFDC-B6344948CB6A}">
      <dgm:prSet phldrT="[Text]"/>
      <dgm:spPr>
        <a:solidFill>
          <a:schemeClr val="accent1">
            <a:lumMod val="75000"/>
          </a:schemeClr>
        </a:solidFill>
      </dgm:spPr>
      <dgm:t>
        <a:bodyPr/>
        <a:lstStyle/>
        <a:p>
          <a:r>
            <a:rPr lang="en-US"/>
            <a:t>Planning and Expense Identification</a:t>
          </a:r>
        </a:p>
      </dgm:t>
    </dgm:pt>
    <dgm:pt modelId="{83E57357-A543-4058-8534-C6152A01C289}" type="parTrans" cxnId="{D93B36C0-1A9B-4D63-BD42-91F10C34C257}">
      <dgm:prSet/>
      <dgm:spPr/>
      <dgm:t>
        <a:bodyPr/>
        <a:lstStyle/>
        <a:p>
          <a:endParaRPr lang="en-US"/>
        </a:p>
      </dgm:t>
    </dgm:pt>
    <dgm:pt modelId="{595BE79A-5397-48C6-ABE4-B6996A377588}" type="sibTrans" cxnId="{D93B36C0-1A9B-4D63-BD42-91F10C34C257}">
      <dgm:prSet/>
      <dgm:spPr/>
      <dgm:t>
        <a:bodyPr/>
        <a:lstStyle/>
        <a:p>
          <a:endParaRPr lang="en-US"/>
        </a:p>
      </dgm:t>
    </dgm:pt>
    <dgm:pt modelId="{43C5F55B-DF6D-46BA-A920-E963612A131C}">
      <dgm:prSet phldrT="[Text]"/>
      <dgm:spPr>
        <a:solidFill>
          <a:schemeClr val="accent1">
            <a:lumMod val="75000"/>
          </a:schemeClr>
        </a:solidFill>
      </dgm:spPr>
      <dgm:t>
        <a:bodyPr/>
        <a:lstStyle/>
        <a:p>
          <a:r>
            <a:rPr lang="en-US"/>
            <a:t>Technical Review</a:t>
          </a:r>
        </a:p>
      </dgm:t>
    </dgm:pt>
    <dgm:pt modelId="{CCEC50E6-4CD6-49AF-94AF-CC325164712F}" type="parTrans" cxnId="{C019607B-F33C-4CC7-9365-B3737DD958CE}">
      <dgm:prSet/>
      <dgm:spPr/>
      <dgm:t>
        <a:bodyPr/>
        <a:lstStyle/>
        <a:p>
          <a:endParaRPr lang="en-US"/>
        </a:p>
      </dgm:t>
    </dgm:pt>
    <dgm:pt modelId="{E1132C95-8BE8-41E8-8A29-B08789FF3C47}" type="sibTrans" cxnId="{C019607B-F33C-4CC7-9365-B3737DD958CE}">
      <dgm:prSet/>
      <dgm:spPr/>
      <dgm:t>
        <a:bodyPr/>
        <a:lstStyle/>
        <a:p>
          <a:endParaRPr lang="en-US"/>
        </a:p>
      </dgm:t>
    </dgm:pt>
    <dgm:pt modelId="{1526E96B-9040-419C-94BA-955CAE941ED3}">
      <dgm:prSet phldrT="[Text]"/>
      <dgm:spPr>
        <a:solidFill>
          <a:schemeClr val="accent1">
            <a:lumMod val="75000"/>
          </a:schemeClr>
        </a:solidFill>
      </dgm:spPr>
      <dgm:t>
        <a:bodyPr/>
        <a:lstStyle/>
        <a:p>
          <a:r>
            <a:rPr lang="en-US"/>
            <a:t>Monitoring and Execution</a:t>
          </a:r>
        </a:p>
      </dgm:t>
    </dgm:pt>
    <dgm:pt modelId="{8E81A11F-616C-4139-86C8-3E7CA6795279}" type="parTrans" cxnId="{C6DB57C0-182E-45B7-ACE5-0AD5D7271439}">
      <dgm:prSet/>
      <dgm:spPr/>
      <dgm:t>
        <a:bodyPr/>
        <a:lstStyle/>
        <a:p>
          <a:endParaRPr lang="en-US"/>
        </a:p>
      </dgm:t>
    </dgm:pt>
    <dgm:pt modelId="{1DD263CE-A928-41BE-8B8C-596C335D5D40}" type="sibTrans" cxnId="{C6DB57C0-182E-45B7-ACE5-0AD5D7271439}">
      <dgm:prSet/>
      <dgm:spPr/>
      <dgm:t>
        <a:bodyPr/>
        <a:lstStyle/>
        <a:p>
          <a:endParaRPr lang="en-US"/>
        </a:p>
      </dgm:t>
    </dgm:pt>
    <dgm:pt modelId="{55B33081-D277-424C-BA46-6DEB663C3FAA}">
      <dgm:prSet phldrT="[Text]"/>
      <dgm:spPr>
        <a:solidFill>
          <a:schemeClr val="accent1">
            <a:lumMod val="75000"/>
          </a:schemeClr>
        </a:solidFill>
      </dgm:spPr>
      <dgm:t>
        <a:bodyPr/>
        <a:lstStyle/>
        <a:p>
          <a:r>
            <a:rPr lang="en-US"/>
            <a:t>Fiduciary Review</a:t>
          </a:r>
        </a:p>
      </dgm:t>
    </dgm:pt>
    <dgm:pt modelId="{634F31F5-0AB2-4DA5-A6E4-6CFA728AA301}" type="parTrans" cxnId="{CA0943A2-E698-48FA-9249-1F3360003522}">
      <dgm:prSet/>
      <dgm:spPr/>
      <dgm:t>
        <a:bodyPr/>
        <a:lstStyle/>
        <a:p>
          <a:endParaRPr lang="en-US"/>
        </a:p>
      </dgm:t>
    </dgm:pt>
    <dgm:pt modelId="{3E696C9B-A94B-444E-8BAA-5FE5A05B7A93}" type="sibTrans" cxnId="{CA0943A2-E698-48FA-9249-1F3360003522}">
      <dgm:prSet/>
      <dgm:spPr/>
      <dgm:t>
        <a:bodyPr/>
        <a:lstStyle/>
        <a:p>
          <a:endParaRPr lang="en-US"/>
        </a:p>
      </dgm:t>
    </dgm:pt>
    <dgm:pt modelId="{A2BDDA60-F0F5-48DA-952F-0BCCE0263899}">
      <dgm:prSet phldrT="[Text]"/>
      <dgm:spPr>
        <a:solidFill>
          <a:schemeClr val="accent1">
            <a:lumMod val="75000"/>
          </a:schemeClr>
        </a:solidFill>
      </dgm:spPr>
      <dgm:t>
        <a:bodyPr/>
        <a:lstStyle/>
        <a:p>
          <a:r>
            <a:rPr lang="en-US"/>
            <a:t>Eligiblity and Reporting</a:t>
          </a:r>
        </a:p>
      </dgm:t>
    </dgm:pt>
    <dgm:pt modelId="{417948CC-8CB7-4AE6-A3E0-0C3F60AA695B}" type="parTrans" cxnId="{2CEABEF0-9385-45E8-861E-CB6448D0EB9F}">
      <dgm:prSet/>
      <dgm:spPr/>
      <dgm:t>
        <a:bodyPr/>
        <a:lstStyle/>
        <a:p>
          <a:endParaRPr lang="en-US"/>
        </a:p>
      </dgm:t>
    </dgm:pt>
    <dgm:pt modelId="{4D6B3AEE-C0CC-4F6B-B8E3-72AB5A19AECE}" type="sibTrans" cxnId="{2CEABEF0-9385-45E8-861E-CB6448D0EB9F}">
      <dgm:prSet/>
      <dgm:spPr/>
      <dgm:t>
        <a:bodyPr/>
        <a:lstStyle/>
        <a:p>
          <a:endParaRPr lang="en-US"/>
        </a:p>
      </dgm:t>
    </dgm:pt>
    <dgm:pt modelId="{0BCD08AE-A823-49C5-A8D2-EE4BFDA17F2D}" type="pres">
      <dgm:prSet presAssocID="{D7F8A054-71C3-4EEF-B49F-8A5DD9786E8E}" presName="Name0" presStyleCnt="0">
        <dgm:presLayoutVars>
          <dgm:dir/>
          <dgm:resizeHandles val="exact"/>
        </dgm:presLayoutVars>
      </dgm:prSet>
      <dgm:spPr/>
    </dgm:pt>
    <dgm:pt modelId="{2608BAA5-8BBD-4DFE-A9F7-59CF36E7B5E1}" type="pres">
      <dgm:prSet presAssocID="{5BF7C4FE-FF0C-4B3E-BFDC-B6344948CB6A}" presName="node" presStyleLbl="node1" presStyleIdx="0" presStyleCnt="5">
        <dgm:presLayoutVars>
          <dgm:bulletEnabled val="1"/>
        </dgm:presLayoutVars>
      </dgm:prSet>
      <dgm:spPr/>
    </dgm:pt>
    <dgm:pt modelId="{3B2CDBE0-E80C-484A-82A6-F78D951E564B}" type="pres">
      <dgm:prSet presAssocID="{595BE79A-5397-48C6-ABE4-B6996A377588}" presName="sibTrans" presStyleLbl="sibTrans2D1" presStyleIdx="0" presStyleCnt="4"/>
      <dgm:spPr/>
    </dgm:pt>
    <dgm:pt modelId="{1369E470-4363-4906-AF0D-833CE3426579}" type="pres">
      <dgm:prSet presAssocID="{595BE79A-5397-48C6-ABE4-B6996A377588}" presName="connectorText" presStyleLbl="sibTrans2D1" presStyleIdx="0" presStyleCnt="4"/>
      <dgm:spPr/>
    </dgm:pt>
    <dgm:pt modelId="{EFFEA5E4-5CE2-46D3-810E-64C831C2CC2E}" type="pres">
      <dgm:prSet presAssocID="{43C5F55B-DF6D-46BA-A920-E963612A131C}" presName="node" presStyleLbl="node1" presStyleIdx="1" presStyleCnt="5">
        <dgm:presLayoutVars>
          <dgm:bulletEnabled val="1"/>
        </dgm:presLayoutVars>
      </dgm:prSet>
      <dgm:spPr/>
    </dgm:pt>
    <dgm:pt modelId="{767324B2-EA93-4F9F-B7E4-7306F62D8BF6}" type="pres">
      <dgm:prSet presAssocID="{E1132C95-8BE8-41E8-8A29-B08789FF3C47}" presName="sibTrans" presStyleLbl="sibTrans2D1" presStyleIdx="1" presStyleCnt="4"/>
      <dgm:spPr/>
    </dgm:pt>
    <dgm:pt modelId="{B0568E62-53D6-4F95-BB04-B560F1A3A7FC}" type="pres">
      <dgm:prSet presAssocID="{E1132C95-8BE8-41E8-8A29-B08789FF3C47}" presName="connectorText" presStyleLbl="sibTrans2D1" presStyleIdx="1" presStyleCnt="4"/>
      <dgm:spPr/>
    </dgm:pt>
    <dgm:pt modelId="{C9539C1F-BF3E-47FF-B066-3397B751A14B}" type="pres">
      <dgm:prSet presAssocID="{1526E96B-9040-419C-94BA-955CAE941ED3}" presName="node" presStyleLbl="node1" presStyleIdx="2" presStyleCnt="5">
        <dgm:presLayoutVars>
          <dgm:bulletEnabled val="1"/>
        </dgm:presLayoutVars>
      </dgm:prSet>
      <dgm:spPr/>
    </dgm:pt>
    <dgm:pt modelId="{83915C23-6EC2-4110-8ED5-A04D6B78DF9F}" type="pres">
      <dgm:prSet presAssocID="{1DD263CE-A928-41BE-8B8C-596C335D5D40}" presName="sibTrans" presStyleLbl="sibTrans2D1" presStyleIdx="2" presStyleCnt="4"/>
      <dgm:spPr/>
    </dgm:pt>
    <dgm:pt modelId="{2067B27B-B4C9-45EC-9379-34E2A9D9753D}" type="pres">
      <dgm:prSet presAssocID="{1DD263CE-A928-41BE-8B8C-596C335D5D40}" presName="connectorText" presStyleLbl="sibTrans2D1" presStyleIdx="2" presStyleCnt="4"/>
      <dgm:spPr/>
    </dgm:pt>
    <dgm:pt modelId="{B9C5A7CA-B42E-4342-8968-680CE6FFD3FC}" type="pres">
      <dgm:prSet presAssocID="{55B33081-D277-424C-BA46-6DEB663C3FAA}" presName="node" presStyleLbl="node1" presStyleIdx="3" presStyleCnt="5">
        <dgm:presLayoutVars>
          <dgm:bulletEnabled val="1"/>
        </dgm:presLayoutVars>
      </dgm:prSet>
      <dgm:spPr/>
    </dgm:pt>
    <dgm:pt modelId="{1328D12E-7565-48D0-8E78-AE4859FAFF6D}" type="pres">
      <dgm:prSet presAssocID="{3E696C9B-A94B-444E-8BAA-5FE5A05B7A93}" presName="sibTrans" presStyleLbl="sibTrans2D1" presStyleIdx="3" presStyleCnt="4"/>
      <dgm:spPr/>
    </dgm:pt>
    <dgm:pt modelId="{05FD6AB3-C514-4943-BF63-4E38F9AAC8DF}" type="pres">
      <dgm:prSet presAssocID="{3E696C9B-A94B-444E-8BAA-5FE5A05B7A93}" presName="connectorText" presStyleLbl="sibTrans2D1" presStyleIdx="3" presStyleCnt="4"/>
      <dgm:spPr/>
    </dgm:pt>
    <dgm:pt modelId="{F56C9394-6DA0-442C-A7FF-9D8CA2868053}" type="pres">
      <dgm:prSet presAssocID="{A2BDDA60-F0F5-48DA-952F-0BCCE0263899}" presName="node" presStyleLbl="node1" presStyleIdx="4" presStyleCnt="5">
        <dgm:presLayoutVars>
          <dgm:bulletEnabled val="1"/>
        </dgm:presLayoutVars>
      </dgm:prSet>
      <dgm:spPr/>
    </dgm:pt>
  </dgm:ptLst>
  <dgm:cxnLst>
    <dgm:cxn modelId="{44FF9221-9CF4-47B3-9FD6-61C74A0F4C2F}" type="presOf" srcId="{5BF7C4FE-FF0C-4B3E-BFDC-B6344948CB6A}" destId="{2608BAA5-8BBD-4DFE-A9F7-59CF36E7B5E1}" srcOrd="0" destOrd="0" presId="urn:microsoft.com/office/officeart/2005/8/layout/process1"/>
    <dgm:cxn modelId="{06D54039-A157-43DF-B329-403F488188BA}" type="presOf" srcId="{595BE79A-5397-48C6-ABE4-B6996A377588}" destId="{3B2CDBE0-E80C-484A-82A6-F78D951E564B}" srcOrd="0" destOrd="0" presId="urn:microsoft.com/office/officeart/2005/8/layout/process1"/>
    <dgm:cxn modelId="{59BDFC5B-0EF0-4262-BE5C-3796DADE5049}" type="presOf" srcId="{1DD263CE-A928-41BE-8B8C-596C335D5D40}" destId="{83915C23-6EC2-4110-8ED5-A04D6B78DF9F}" srcOrd="0" destOrd="0" presId="urn:microsoft.com/office/officeart/2005/8/layout/process1"/>
    <dgm:cxn modelId="{3E7B4E5F-9854-489F-8018-D20CEABB49D7}" type="presOf" srcId="{595BE79A-5397-48C6-ABE4-B6996A377588}" destId="{1369E470-4363-4906-AF0D-833CE3426579}" srcOrd="1" destOrd="0" presId="urn:microsoft.com/office/officeart/2005/8/layout/process1"/>
    <dgm:cxn modelId="{420D816F-131A-4DED-978C-66C72A758BA4}" type="presOf" srcId="{1526E96B-9040-419C-94BA-955CAE941ED3}" destId="{C9539C1F-BF3E-47FF-B066-3397B751A14B}" srcOrd="0" destOrd="0" presId="urn:microsoft.com/office/officeart/2005/8/layout/process1"/>
    <dgm:cxn modelId="{2433FB73-5253-4D9D-9240-0F3F9D3130F8}" type="presOf" srcId="{A2BDDA60-F0F5-48DA-952F-0BCCE0263899}" destId="{F56C9394-6DA0-442C-A7FF-9D8CA2868053}" srcOrd="0" destOrd="0" presId="urn:microsoft.com/office/officeart/2005/8/layout/process1"/>
    <dgm:cxn modelId="{2B6D7454-2F27-4DB4-9C26-70A9E5AED2DA}" type="presOf" srcId="{43C5F55B-DF6D-46BA-A920-E963612A131C}" destId="{EFFEA5E4-5CE2-46D3-810E-64C831C2CC2E}" srcOrd="0" destOrd="0" presId="urn:microsoft.com/office/officeart/2005/8/layout/process1"/>
    <dgm:cxn modelId="{F326A955-E4F3-4AE5-A07D-200529D5FA8B}" type="presOf" srcId="{3E696C9B-A94B-444E-8BAA-5FE5A05B7A93}" destId="{1328D12E-7565-48D0-8E78-AE4859FAFF6D}" srcOrd="0" destOrd="0" presId="urn:microsoft.com/office/officeart/2005/8/layout/process1"/>
    <dgm:cxn modelId="{6B877B57-6CC1-4719-8B85-A5F9A8474976}" type="presOf" srcId="{1DD263CE-A928-41BE-8B8C-596C335D5D40}" destId="{2067B27B-B4C9-45EC-9379-34E2A9D9753D}" srcOrd="1" destOrd="0" presId="urn:microsoft.com/office/officeart/2005/8/layout/process1"/>
    <dgm:cxn modelId="{45A5A559-8CBF-4E61-B13B-196348959334}" type="presOf" srcId="{55B33081-D277-424C-BA46-6DEB663C3FAA}" destId="{B9C5A7CA-B42E-4342-8968-680CE6FFD3FC}" srcOrd="0" destOrd="0" presId="urn:microsoft.com/office/officeart/2005/8/layout/process1"/>
    <dgm:cxn modelId="{2BB0837A-8411-4809-A102-BC74FB20EE7B}" type="presOf" srcId="{3E696C9B-A94B-444E-8BAA-5FE5A05B7A93}" destId="{05FD6AB3-C514-4943-BF63-4E38F9AAC8DF}" srcOrd="1" destOrd="0" presId="urn:microsoft.com/office/officeart/2005/8/layout/process1"/>
    <dgm:cxn modelId="{C019607B-F33C-4CC7-9365-B3737DD958CE}" srcId="{D7F8A054-71C3-4EEF-B49F-8A5DD9786E8E}" destId="{43C5F55B-DF6D-46BA-A920-E963612A131C}" srcOrd="1" destOrd="0" parTransId="{CCEC50E6-4CD6-49AF-94AF-CC325164712F}" sibTransId="{E1132C95-8BE8-41E8-8A29-B08789FF3C47}"/>
    <dgm:cxn modelId="{A36FFB92-8505-4643-9EB3-AA62DD30CA15}" type="presOf" srcId="{E1132C95-8BE8-41E8-8A29-B08789FF3C47}" destId="{B0568E62-53D6-4F95-BB04-B560F1A3A7FC}" srcOrd="1" destOrd="0" presId="urn:microsoft.com/office/officeart/2005/8/layout/process1"/>
    <dgm:cxn modelId="{1983E49A-D20F-4C4A-89DB-2FDA061DB5BB}" type="presOf" srcId="{D7F8A054-71C3-4EEF-B49F-8A5DD9786E8E}" destId="{0BCD08AE-A823-49C5-A8D2-EE4BFDA17F2D}" srcOrd="0" destOrd="0" presId="urn:microsoft.com/office/officeart/2005/8/layout/process1"/>
    <dgm:cxn modelId="{CA0943A2-E698-48FA-9249-1F3360003522}" srcId="{D7F8A054-71C3-4EEF-B49F-8A5DD9786E8E}" destId="{55B33081-D277-424C-BA46-6DEB663C3FAA}" srcOrd="3" destOrd="0" parTransId="{634F31F5-0AB2-4DA5-A6E4-6CFA728AA301}" sibTransId="{3E696C9B-A94B-444E-8BAA-5FE5A05B7A93}"/>
    <dgm:cxn modelId="{D93B36C0-1A9B-4D63-BD42-91F10C34C257}" srcId="{D7F8A054-71C3-4EEF-B49F-8A5DD9786E8E}" destId="{5BF7C4FE-FF0C-4B3E-BFDC-B6344948CB6A}" srcOrd="0" destOrd="0" parTransId="{83E57357-A543-4058-8534-C6152A01C289}" sibTransId="{595BE79A-5397-48C6-ABE4-B6996A377588}"/>
    <dgm:cxn modelId="{C6DB57C0-182E-45B7-ACE5-0AD5D7271439}" srcId="{D7F8A054-71C3-4EEF-B49F-8A5DD9786E8E}" destId="{1526E96B-9040-419C-94BA-955CAE941ED3}" srcOrd="2" destOrd="0" parTransId="{8E81A11F-616C-4139-86C8-3E7CA6795279}" sibTransId="{1DD263CE-A928-41BE-8B8C-596C335D5D40}"/>
    <dgm:cxn modelId="{DE75E0C0-9906-49E0-A1E9-3493CE5BDEFC}" type="presOf" srcId="{E1132C95-8BE8-41E8-8A29-B08789FF3C47}" destId="{767324B2-EA93-4F9F-B7E4-7306F62D8BF6}" srcOrd="0" destOrd="0" presId="urn:microsoft.com/office/officeart/2005/8/layout/process1"/>
    <dgm:cxn modelId="{2CEABEF0-9385-45E8-861E-CB6448D0EB9F}" srcId="{D7F8A054-71C3-4EEF-B49F-8A5DD9786E8E}" destId="{A2BDDA60-F0F5-48DA-952F-0BCCE0263899}" srcOrd="4" destOrd="0" parTransId="{417948CC-8CB7-4AE6-A3E0-0C3F60AA695B}" sibTransId="{4D6B3AEE-C0CC-4F6B-B8E3-72AB5A19AECE}"/>
    <dgm:cxn modelId="{8E399E56-046E-49E5-9F68-5E3BC3DCBAC6}" type="presParOf" srcId="{0BCD08AE-A823-49C5-A8D2-EE4BFDA17F2D}" destId="{2608BAA5-8BBD-4DFE-A9F7-59CF36E7B5E1}" srcOrd="0" destOrd="0" presId="urn:microsoft.com/office/officeart/2005/8/layout/process1"/>
    <dgm:cxn modelId="{8E76FC0C-6711-4203-91F1-AA4087B130C9}" type="presParOf" srcId="{0BCD08AE-A823-49C5-A8D2-EE4BFDA17F2D}" destId="{3B2CDBE0-E80C-484A-82A6-F78D951E564B}" srcOrd="1" destOrd="0" presId="urn:microsoft.com/office/officeart/2005/8/layout/process1"/>
    <dgm:cxn modelId="{F9DB5F8E-9159-4645-914F-1BD40DFADA46}" type="presParOf" srcId="{3B2CDBE0-E80C-484A-82A6-F78D951E564B}" destId="{1369E470-4363-4906-AF0D-833CE3426579}" srcOrd="0" destOrd="0" presId="urn:microsoft.com/office/officeart/2005/8/layout/process1"/>
    <dgm:cxn modelId="{694129B3-B5FE-40D2-9147-7ACF4DC1B46C}" type="presParOf" srcId="{0BCD08AE-A823-49C5-A8D2-EE4BFDA17F2D}" destId="{EFFEA5E4-5CE2-46D3-810E-64C831C2CC2E}" srcOrd="2" destOrd="0" presId="urn:microsoft.com/office/officeart/2005/8/layout/process1"/>
    <dgm:cxn modelId="{B51BD44C-40D3-4267-BDE2-5943D3BC1615}" type="presParOf" srcId="{0BCD08AE-A823-49C5-A8D2-EE4BFDA17F2D}" destId="{767324B2-EA93-4F9F-B7E4-7306F62D8BF6}" srcOrd="3" destOrd="0" presId="urn:microsoft.com/office/officeart/2005/8/layout/process1"/>
    <dgm:cxn modelId="{624EB4CB-AFFB-4DFF-9F2B-695876780F91}" type="presParOf" srcId="{767324B2-EA93-4F9F-B7E4-7306F62D8BF6}" destId="{B0568E62-53D6-4F95-BB04-B560F1A3A7FC}" srcOrd="0" destOrd="0" presId="urn:microsoft.com/office/officeart/2005/8/layout/process1"/>
    <dgm:cxn modelId="{06E67052-5175-458F-9535-1F68912C2EFD}" type="presParOf" srcId="{0BCD08AE-A823-49C5-A8D2-EE4BFDA17F2D}" destId="{C9539C1F-BF3E-47FF-B066-3397B751A14B}" srcOrd="4" destOrd="0" presId="urn:microsoft.com/office/officeart/2005/8/layout/process1"/>
    <dgm:cxn modelId="{7D936A76-645D-4AF4-8339-81A38C549B33}" type="presParOf" srcId="{0BCD08AE-A823-49C5-A8D2-EE4BFDA17F2D}" destId="{83915C23-6EC2-4110-8ED5-A04D6B78DF9F}" srcOrd="5" destOrd="0" presId="urn:microsoft.com/office/officeart/2005/8/layout/process1"/>
    <dgm:cxn modelId="{C3818E62-7917-4AB9-8BCA-B20B82511731}" type="presParOf" srcId="{83915C23-6EC2-4110-8ED5-A04D6B78DF9F}" destId="{2067B27B-B4C9-45EC-9379-34E2A9D9753D}" srcOrd="0" destOrd="0" presId="urn:microsoft.com/office/officeart/2005/8/layout/process1"/>
    <dgm:cxn modelId="{E6F1DEFB-D007-40A6-B584-E6650B07C51C}" type="presParOf" srcId="{0BCD08AE-A823-49C5-A8D2-EE4BFDA17F2D}" destId="{B9C5A7CA-B42E-4342-8968-680CE6FFD3FC}" srcOrd="6" destOrd="0" presId="urn:microsoft.com/office/officeart/2005/8/layout/process1"/>
    <dgm:cxn modelId="{F46CE74E-A390-485A-8D2E-7C04B30AE66D}" type="presParOf" srcId="{0BCD08AE-A823-49C5-A8D2-EE4BFDA17F2D}" destId="{1328D12E-7565-48D0-8E78-AE4859FAFF6D}" srcOrd="7" destOrd="0" presId="urn:microsoft.com/office/officeart/2005/8/layout/process1"/>
    <dgm:cxn modelId="{601F211F-35E2-48C2-8BEC-7BE0C96EA867}" type="presParOf" srcId="{1328D12E-7565-48D0-8E78-AE4859FAFF6D}" destId="{05FD6AB3-C514-4943-BF63-4E38F9AAC8DF}" srcOrd="0" destOrd="0" presId="urn:microsoft.com/office/officeart/2005/8/layout/process1"/>
    <dgm:cxn modelId="{B689F259-5A89-4A69-9750-D47D4CECAE5B}" type="presParOf" srcId="{0BCD08AE-A823-49C5-A8D2-EE4BFDA17F2D}" destId="{F56C9394-6DA0-442C-A7FF-9D8CA2868053}" srcOrd="8" destOrd="0" presId="urn:microsoft.com/office/officeart/2005/8/layout/process1"/>
  </dgm:cxnLst>
  <dgm:bg>
    <a:solidFill>
      <a:schemeClr val="accent1">
        <a:lumMod val="20000"/>
        <a:lumOff val="80000"/>
      </a:schemeClr>
    </a:solidFill>
  </dgm:bg>
  <dgm:whole/>
  <dgm:extLst>
    <a:ext uri="http://schemas.microsoft.com/office/drawing/2008/diagram">
      <dsp:dataModelExt xmlns:dsp="http://schemas.microsoft.com/office/drawing/2008/diagram" relId="rId2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0140BB-9273-41D4-BDBF-91B11BC023A0}">
      <dsp:nvSpPr>
        <dsp:cNvPr id="0" name=""/>
        <dsp:cNvSpPr/>
      </dsp:nvSpPr>
      <dsp:spPr>
        <a:xfrm>
          <a:off x="1841546" y="1837303"/>
          <a:ext cx="1276257" cy="1276257"/>
        </a:xfrm>
        <a:prstGeom prst="ellipse">
          <a:avLst/>
        </a:prstGeom>
        <a:solidFill>
          <a:schemeClr val="tx1">
            <a:lumMod val="85000"/>
            <a:lumOff val="15000"/>
          </a:schemeClr>
        </a:solidFill>
        <a:ln w="25400" cap="flat" cmpd="sng" algn="ctr">
          <a:solidFill>
            <a:schemeClr val="bg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100000"/>
            </a:lnSpc>
            <a:spcBef>
              <a:spcPct val="0"/>
            </a:spcBef>
            <a:spcAft>
              <a:spcPts val="0"/>
            </a:spcAft>
            <a:buNone/>
          </a:pPr>
          <a:r>
            <a:rPr lang="en-US" sz="1100" b="1" kern="1200"/>
            <a:t>National Emergency Management System </a:t>
          </a:r>
        </a:p>
        <a:p>
          <a:pPr marL="0" lvl="0" indent="0" algn="ctr" defTabSz="488950">
            <a:lnSpc>
              <a:spcPct val="100000"/>
            </a:lnSpc>
            <a:spcBef>
              <a:spcPct val="0"/>
            </a:spcBef>
            <a:spcAft>
              <a:spcPts val="0"/>
            </a:spcAft>
            <a:buNone/>
          </a:pPr>
          <a:r>
            <a:rPr lang="en-US" sz="1100" b="1" kern="1200"/>
            <a:t>(NEMS)</a:t>
          </a:r>
        </a:p>
      </dsp:txBody>
      <dsp:txXfrm>
        <a:off x="2028450" y="2024207"/>
        <a:ext cx="902449" cy="902449"/>
      </dsp:txXfrm>
    </dsp:sp>
    <dsp:sp modelId="{6FCDB2E7-7E7A-43CE-AFFA-156C57E2D9CD}">
      <dsp:nvSpPr>
        <dsp:cNvPr id="0" name=""/>
        <dsp:cNvSpPr/>
      </dsp:nvSpPr>
      <dsp:spPr>
        <a:xfrm rot="10800000">
          <a:off x="606602" y="2293566"/>
          <a:ext cx="1167022" cy="363733"/>
        </a:xfrm>
        <a:prstGeom prst="leftArrow">
          <a:avLst>
            <a:gd name="adj1" fmla="val 60000"/>
            <a:gd name="adj2" fmla="val 50000"/>
          </a:avLst>
        </a:prstGeom>
        <a:solidFill>
          <a:schemeClr val="bg1">
            <a:lumMod val="85000"/>
          </a:schemeClr>
        </a:solidFill>
        <a:ln>
          <a:noFill/>
        </a:ln>
        <a:effectLst/>
      </dsp:spPr>
      <dsp:style>
        <a:lnRef idx="0">
          <a:scrgbClr r="0" g="0" b="0"/>
        </a:lnRef>
        <a:fillRef idx="1">
          <a:scrgbClr r="0" g="0" b="0"/>
        </a:fillRef>
        <a:effectRef idx="0">
          <a:scrgbClr r="0" g="0" b="0"/>
        </a:effectRef>
        <a:fontRef idx="minor">
          <a:schemeClr val="lt1"/>
        </a:fontRef>
      </dsp:style>
    </dsp:sp>
    <dsp:sp modelId="{B3F6C5C6-2F6A-4A91-BBB4-42EC717904EF}">
      <dsp:nvSpPr>
        <dsp:cNvPr id="0" name=""/>
        <dsp:cNvSpPr/>
      </dsp:nvSpPr>
      <dsp:spPr>
        <a:xfrm>
          <a:off x="379" y="2087775"/>
          <a:ext cx="1212444" cy="775314"/>
        </a:xfrm>
        <a:prstGeom prst="roundRect">
          <a:avLst>
            <a:gd name="adj" fmla="val 10000"/>
          </a:avLst>
        </a:prstGeom>
        <a:solidFill>
          <a:schemeClr val="bg2">
            <a:lumMod val="90000"/>
          </a:schemeClr>
        </a:solidFill>
        <a:ln w="25400" cap="flat" cmpd="sng" algn="ctr">
          <a:solidFill>
            <a:schemeClr val="bg2">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444500">
            <a:lnSpc>
              <a:spcPct val="90000"/>
            </a:lnSpc>
            <a:spcBef>
              <a:spcPct val="0"/>
            </a:spcBef>
            <a:spcAft>
              <a:spcPct val="35000"/>
            </a:spcAft>
            <a:buNone/>
          </a:pPr>
          <a:r>
            <a:rPr lang="en-US" sz="1000" kern="1200">
              <a:solidFill>
                <a:schemeClr val="tx1">
                  <a:lumMod val="75000"/>
                  <a:lumOff val="25000"/>
                </a:schemeClr>
              </a:solidFill>
            </a:rPr>
            <a:t>Department of Emergency Management (DEM)</a:t>
          </a:r>
        </a:p>
      </dsp:txBody>
      <dsp:txXfrm>
        <a:off x="23087" y="2110483"/>
        <a:ext cx="1167028" cy="729898"/>
      </dsp:txXfrm>
    </dsp:sp>
    <dsp:sp modelId="{7F3902A0-177D-4275-9288-23327BFAABFB}">
      <dsp:nvSpPr>
        <dsp:cNvPr id="0" name=""/>
        <dsp:cNvSpPr/>
      </dsp:nvSpPr>
      <dsp:spPr>
        <a:xfrm rot="13500000">
          <a:off x="984306" y="1381708"/>
          <a:ext cx="1167022" cy="363733"/>
        </a:xfrm>
        <a:prstGeom prst="leftArrow">
          <a:avLst>
            <a:gd name="adj1" fmla="val 60000"/>
            <a:gd name="adj2" fmla="val 50000"/>
          </a:avLst>
        </a:prstGeom>
        <a:solidFill>
          <a:schemeClr val="bg1">
            <a:lumMod val="85000"/>
          </a:schemeClr>
        </a:solidFill>
        <a:ln>
          <a:noFill/>
        </a:ln>
        <a:effectLst/>
      </dsp:spPr>
      <dsp:style>
        <a:lnRef idx="0">
          <a:scrgbClr r="0" g="0" b="0"/>
        </a:lnRef>
        <a:fillRef idx="1">
          <a:scrgbClr r="0" g="0" b="0"/>
        </a:fillRef>
        <a:effectRef idx="0">
          <a:scrgbClr r="0" g="0" b="0"/>
        </a:effectRef>
        <a:fontRef idx="minor">
          <a:schemeClr val="lt1"/>
        </a:fontRef>
      </dsp:style>
    </dsp:sp>
    <dsp:sp modelId="{6C1322E2-D24F-4477-AAC5-B4CBEFF7F40F}">
      <dsp:nvSpPr>
        <dsp:cNvPr id="0" name=""/>
        <dsp:cNvSpPr/>
      </dsp:nvSpPr>
      <dsp:spPr>
        <a:xfrm>
          <a:off x="548990" y="763312"/>
          <a:ext cx="1212444" cy="775314"/>
        </a:xfrm>
        <a:prstGeom prst="roundRect">
          <a:avLst>
            <a:gd name="adj" fmla="val 10000"/>
          </a:avLst>
        </a:prstGeom>
        <a:solidFill>
          <a:schemeClr val="bg2">
            <a:lumMod val="90000"/>
          </a:schemeClr>
        </a:solidFill>
        <a:ln w="25400" cap="flat" cmpd="sng" algn="ctr">
          <a:solidFill>
            <a:schemeClr val="bg2">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444500">
            <a:lnSpc>
              <a:spcPct val="90000"/>
            </a:lnSpc>
            <a:spcBef>
              <a:spcPct val="0"/>
            </a:spcBef>
            <a:spcAft>
              <a:spcPct val="35000"/>
            </a:spcAft>
            <a:buNone/>
          </a:pPr>
          <a:r>
            <a:rPr lang="en-US" sz="1000" kern="1200">
              <a:solidFill>
                <a:schemeClr val="tx1">
                  <a:lumMod val="75000"/>
                  <a:lumOff val="25000"/>
                </a:schemeClr>
              </a:solidFill>
            </a:rPr>
            <a:t>Emergency Management Advisory Council (EMAC) and Standing Committees</a:t>
          </a:r>
        </a:p>
      </dsp:txBody>
      <dsp:txXfrm>
        <a:off x="571698" y="786020"/>
        <a:ext cx="1167028" cy="729898"/>
      </dsp:txXfrm>
    </dsp:sp>
    <dsp:sp modelId="{C7384FCF-6D68-47B8-A004-3D27C8AB6651}">
      <dsp:nvSpPr>
        <dsp:cNvPr id="0" name=""/>
        <dsp:cNvSpPr/>
      </dsp:nvSpPr>
      <dsp:spPr>
        <a:xfrm rot="16200000">
          <a:off x="1896163" y="1004004"/>
          <a:ext cx="1167022" cy="363733"/>
        </a:xfrm>
        <a:prstGeom prst="leftArrow">
          <a:avLst>
            <a:gd name="adj1" fmla="val 60000"/>
            <a:gd name="adj2" fmla="val 50000"/>
          </a:avLst>
        </a:prstGeom>
        <a:solidFill>
          <a:schemeClr val="bg1">
            <a:lumMod val="85000"/>
          </a:schemeClr>
        </a:solidFill>
        <a:ln>
          <a:noFill/>
        </a:ln>
        <a:effectLst/>
      </dsp:spPr>
      <dsp:style>
        <a:lnRef idx="0">
          <a:scrgbClr r="0" g="0" b="0"/>
        </a:lnRef>
        <a:fillRef idx="1">
          <a:scrgbClr r="0" g="0" b="0"/>
        </a:fillRef>
        <a:effectRef idx="0">
          <a:scrgbClr r="0" g="0" b="0"/>
        </a:effectRef>
        <a:fontRef idx="minor">
          <a:schemeClr val="lt1"/>
        </a:fontRef>
      </dsp:style>
    </dsp:sp>
    <dsp:sp modelId="{A5195769-2ADB-453E-94B7-A65263997406}">
      <dsp:nvSpPr>
        <dsp:cNvPr id="0" name=""/>
        <dsp:cNvSpPr/>
      </dsp:nvSpPr>
      <dsp:spPr>
        <a:xfrm>
          <a:off x="1873452" y="214702"/>
          <a:ext cx="1212444" cy="775314"/>
        </a:xfrm>
        <a:prstGeom prst="roundRect">
          <a:avLst>
            <a:gd name="adj" fmla="val 10000"/>
          </a:avLst>
        </a:prstGeom>
        <a:solidFill>
          <a:schemeClr val="bg2">
            <a:lumMod val="90000"/>
          </a:schemeClr>
        </a:solidFill>
        <a:ln w="25400" cap="flat" cmpd="sng" algn="ctr">
          <a:solidFill>
            <a:schemeClr val="bg2">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444500">
            <a:lnSpc>
              <a:spcPct val="90000"/>
            </a:lnSpc>
            <a:spcBef>
              <a:spcPct val="0"/>
            </a:spcBef>
            <a:spcAft>
              <a:spcPct val="35000"/>
            </a:spcAft>
            <a:buNone/>
          </a:pPr>
          <a:r>
            <a:rPr lang="en-US" sz="1000" kern="1200">
              <a:solidFill>
                <a:schemeClr val="tx1">
                  <a:lumMod val="75000"/>
                  <a:lumOff val="25000"/>
                </a:schemeClr>
              </a:solidFill>
            </a:rPr>
            <a:t>National Emergency Operations Centre (NEOC)</a:t>
          </a:r>
        </a:p>
      </dsp:txBody>
      <dsp:txXfrm>
        <a:off x="1896160" y="237410"/>
        <a:ext cx="1167028" cy="729898"/>
      </dsp:txXfrm>
    </dsp:sp>
    <dsp:sp modelId="{7B8D1CB7-8B9E-4F64-9065-69B08D275BD0}">
      <dsp:nvSpPr>
        <dsp:cNvPr id="0" name=""/>
        <dsp:cNvSpPr/>
      </dsp:nvSpPr>
      <dsp:spPr>
        <a:xfrm rot="18900000">
          <a:off x="2808021" y="1381708"/>
          <a:ext cx="1167022" cy="363733"/>
        </a:xfrm>
        <a:prstGeom prst="leftArrow">
          <a:avLst>
            <a:gd name="adj1" fmla="val 60000"/>
            <a:gd name="adj2" fmla="val 50000"/>
          </a:avLst>
        </a:prstGeom>
        <a:solidFill>
          <a:schemeClr val="bg1">
            <a:lumMod val="85000"/>
          </a:schemeClr>
        </a:solidFill>
        <a:ln>
          <a:noFill/>
        </a:ln>
        <a:effectLst/>
      </dsp:spPr>
      <dsp:style>
        <a:lnRef idx="0">
          <a:scrgbClr r="0" g="0" b="0"/>
        </a:lnRef>
        <a:fillRef idx="1">
          <a:scrgbClr r="0" g="0" b="0"/>
        </a:fillRef>
        <a:effectRef idx="0">
          <a:scrgbClr r="0" g="0" b="0"/>
        </a:effectRef>
        <a:fontRef idx="minor">
          <a:schemeClr val="lt1"/>
        </a:fontRef>
      </dsp:style>
    </dsp:sp>
    <dsp:sp modelId="{FA35E163-8FDE-46B5-936F-0191F6666F1C}">
      <dsp:nvSpPr>
        <dsp:cNvPr id="0" name=""/>
        <dsp:cNvSpPr/>
      </dsp:nvSpPr>
      <dsp:spPr>
        <a:xfrm>
          <a:off x="3197915" y="763312"/>
          <a:ext cx="1212444" cy="775314"/>
        </a:xfrm>
        <a:prstGeom prst="roundRect">
          <a:avLst>
            <a:gd name="adj" fmla="val 10000"/>
          </a:avLst>
        </a:prstGeom>
        <a:solidFill>
          <a:schemeClr val="bg2">
            <a:lumMod val="90000"/>
          </a:schemeClr>
        </a:solidFill>
        <a:ln w="25400" cap="flat" cmpd="sng" algn="ctr">
          <a:solidFill>
            <a:schemeClr val="bg2">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444500">
            <a:lnSpc>
              <a:spcPct val="90000"/>
            </a:lnSpc>
            <a:spcBef>
              <a:spcPct val="0"/>
            </a:spcBef>
            <a:spcAft>
              <a:spcPct val="35000"/>
            </a:spcAft>
            <a:buNone/>
          </a:pPr>
          <a:r>
            <a:rPr lang="en-US" sz="1000" kern="1200">
              <a:solidFill>
                <a:schemeClr val="tx1">
                  <a:lumMod val="75000"/>
                  <a:lumOff val="25000"/>
                </a:schemeClr>
              </a:solidFill>
            </a:rPr>
            <a:t>District Emergency Organisations (DEO)</a:t>
          </a:r>
        </a:p>
      </dsp:txBody>
      <dsp:txXfrm>
        <a:off x="3220623" y="786020"/>
        <a:ext cx="1167028" cy="729898"/>
      </dsp:txXfrm>
    </dsp:sp>
    <dsp:sp modelId="{6299DA0D-DBCB-4587-B440-A8B49DE2C830}">
      <dsp:nvSpPr>
        <dsp:cNvPr id="0" name=""/>
        <dsp:cNvSpPr/>
      </dsp:nvSpPr>
      <dsp:spPr>
        <a:xfrm>
          <a:off x="3185725" y="2293566"/>
          <a:ext cx="1167022" cy="363733"/>
        </a:xfrm>
        <a:prstGeom prst="leftArrow">
          <a:avLst>
            <a:gd name="adj1" fmla="val 60000"/>
            <a:gd name="adj2" fmla="val 50000"/>
          </a:avLst>
        </a:prstGeom>
        <a:solidFill>
          <a:schemeClr val="bg1">
            <a:lumMod val="85000"/>
          </a:schemeClr>
        </a:solidFill>
        <a:ln>
          <a:noFill/>
        </a:ln>
        <a:effectLst/>
      </dsp:spPr>
      <dsp:style>
        <a:lnRef idx="0">
          <a:scrgbClr r="0" g="0" b="0"/>
        </a:lnRef>
        <a:fillRef idx="1">
          <a:scrgbClr r="0" g="0" b="0"/>
        </a:fillRef>
        <a:effectRef idx="0">
          <a:scrgbClr r="0" g="0" b="0"/>
        </a:effectRef>
        <a:fontRef idx="minor">
          <a:schemeClr val="lt1"/>
        </a:fontRef>
      </dsp:style>
    </dsp:sp>
    <dsp:sp modelId="{98EBAD76-38B7-4BCE-AB83-B5A6AF77EBE9}">
      <dsp:nvSpPr>
        <dsp:cNvPr id="0" name=""/>
        <dsp:cNvSpPr/>
      </dsp:nvSpPr>
      <dsp:spPr>
        <a:xfrm>
          <a:off x="3746525" y="2087775"/>
          <a:ext cx="1212444" cy="775314"/>
        </a:xfrm>
        <a:prstGeom prst="roundRect">
          <a:avLst>
            <a:gd name="adj" fmla="val 10000"/>
          </a:avLst>
        </a:prstGeom>
        <a:solidFill>
          <a:schemeClr val="bg2">
            <a:lumMod val="90000"/>
          </a:schemeClr>
        </a:solidFill>
        <a:ln w="25400" cap="flat" cmpd="sng" algn="ctr">
          <a:solidFill>
            <a:schemeClr val="bg2">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444500">
            <a:lnSpc>
              <a:spcPct val="90000"/>
            </a:lnSpc>
            <a:spcBef>
              <a:spcPct val="0"/>
            </a:spcBef>
            <a:spcAft>
              <a:spcPct val="35000"/>
            </a:spcAft>
            <a:buNone/>
          </a:pPr>
          <a:r>
            <a:rPr lang="en-US" sz="1000" kern="1200">
              <a:solidFill>
                <a:schemeClr val="tx1">
                  <a:lumMod val="75000"/>
                  <a:lumOff val="25000"/>
                </a:schemeClr>
              </a:solidFill>
            </a:rPr>
            <a:t>International organizations and private sector</a:t>
          </a:r>
        </a:p>
      </dsp:txBody>
      <dsp:txXfrm>
        <a:off x="3769233" y="2110483"/>
        <a:ext cx="1167028" cy="72989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608BAA5-8BBD-4DFE-A9F7-59CF36E7B5E1}">
      <dsp:nvSpPr>
        <dsp:cNvPr id="0" name=""/>
        <dsp:cNvSpPr/>
      </dsp:nvSpPr>
      <dsp:spPr>
        <a:xfrm>
          <a:off x="2678" y="352954"/>
          <a:ext cx="830460" cy="544989"/>
        </a:xfrm>
        <a:prstGeom prst="roundRect">
          <a:avLst>
            <a:gd name="adj" fmla="val 10000"/>
          </a:avLst>
        </a:prstGeom>
        <a:solidFill>
          <a:schemeClr val="accent1">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t>Planning and Expense Identification</a:t>
          </a:r>
        </a:p>
      </dsp:txBody>
      <dsp:txXfrm>
        <a:off x="18640" y="368916"/>
        <a:ext cx="798536" cy="513065"/>
      </dsp:txXfrm>
    </dsp:sp>
    <dsp:sp modelId="{3B2CDBE0-E80C-484A-82A6-F78D951E564B}">
      <dsp:nvSpPr>
        <dsp:cNvPr id="0" name=""/>
        <dsp:cNvSpPr/>
      </dsp:nvSpPr>
      <dsp:spPr>
        <a:xfrm>
          <a:off x="916185" y="522472"/>
          <a:ext cx="176057" cy="20595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p>
      </dsp:txBody>
      <dsp:txXfrm>
        <a:off x="916185" y="563663"/>
        <a:ext cx="123240" cy="123572"/>
      </dsp:txXfrm>
    </dsp:sp>
    <dsp:sp modelId="{EFFEA5E4-5CE2-46D3-810E-64C831C2CC2E}">
      <dsp:nvSpPr>
        <dsp:cNvPr id="0" name=""/>
        <dsp:cNvSpPr/>
      </dsp:nvSpPr>
      <dsp:spPr>
        <a:xfrm>
          <a:off x="1165324" y="352954"/>
          <a:ext cx="830460" cy="544989"/>
        </a:xfrm>
        <a:prstGeom prst="roundRect">
          <a:avLst>
            <a:gd name="adj" fmla="val 10000"/>
          </a:avLst>
        </a:prstGeom>
        <a:solidFill>
          <a:schemeClr val="accent1">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t>Technical Review</a:t>
          </a:r>
        </a:p>
      </dsp:txBody>
      <dsp:txXfrm>
        <a:off x="1181286" y="368916"/>
        <a:ext cx="798536" cy="513065"/>
      </dsp:txXfrm>
    </dsp:sp>
    <dsp:sp modelId="{767324B2-EA93-4F9F-B7E4-7306F62D8BF6}">
      <dsp:nvSpPr>
        <dsp:cNvPr id="0" name=""/>
        <dsp:cNvSpPr/>
      </dsp:nvSpPr>
      <dsp:spPr>
        <a:xfrm>
          <a:off x="2078831" y="522472"/>
          <a:ext cx="176057" cy="20595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p>
      </dsp:txBody>
      <dsp:txXfrm>
        <a:off x="2078831" y="563663"/>
        <a:ext cx="123240" cy="123572"/>
      </dsp:txXfrm>
    </dsp:sp>
    <dsp:sp modelId="{C9539C1F-BF3E-47FF-B066-3397B751A14B}">
      <dsp:nvSpPr>
        <dsp:cNvPr id="0" name=""/>
        <dsp:cNvSpPr/>
      </dsp:nvSpPr>
      <dsp:spPr>
        <a:xfrm>
          <a:off x="2327969" y="352954"/>
          <a:ext cx="830460" cy="544989"/>
        </a:xfrm>
        <a:prstGeom prst="roundRect">
          <a:avLst>
            <a:gd name="adj" fmla="val 10000"/>
          </a:avLst>
        </a:prstGeom>
        <a:solidFill>
          <a:schemeClr val="accent1">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t>Monitoring and Execution</a:t>
          </a:r>
        </a:p>
      </dsp:txBody>
      <dsp:txXfrm>
        <a:off x="2343931" y="368916"/>
        <a:ext cx="798536" cy="513065"/>
      </dsp:txXfrm>
    </dsp:sp>
    <dsp:sp modelId="{83915C23-6EC2-4110-8ED5-A04D6B78DF9F}">
      <dsp:nvSpPr>
        <dsp:cNvPr id="0" name=""/>
        <dsp:cNvSpPr/>
      </dsp:nvSpPr>
      <dsp:spPr>
        <a:xfrm>
          <a:off x="3241476" y="522472"/>
          <a:ext cx="176057" cy="20595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p>
      </dsp:txBody>
      <dsp:txXfrm>
        <a:off x="3241476" y="563663"/>
        <a:ext cx="123240" cy="123572"/>
      </dsp:txXfrm>
    </dsp:sp>
    <dsp:sp modelId="{B9C5A7CA-B42E-4342-8968-680CE6FFD3FC}">
      <dsp:nvSpPr>
        <dsp:cNvPr id="0" name=""/>
        <dsp:cNvSpPr/>
      </dsp:nvSpPr>
      <dsp:spPr>
        <a:xfrm>
          <a:off x="3490614" y="352954"/>
          <a:ext cx="830460" cy="544989"/>
        </a:xfrm>
        <a:prstGeom prst="roundRect">
          <a:avLst>
            <a:gd name="adj" fmla="val 10000"/>
          </a:avLst>
        </a:prstGeom>
        <a:solidFill>
          <a:schemeClr val="accent1">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t>Fiduciary Review</a:t>
          </a:r>
        </a:p>
      </dsp:txBody>
      <dsp:txXfrm>
        <a:off x="3506576" y="368916"/>
        <a:ext cx="798536" cy="513065"/>
      </dsp:txXfrm>
    </dsp:sp>
    <dsp:sp modelId="{1328D12E-7565-48D0-8E78-AE4859FAFF6D}">
      <dsp:nvSpPr>
        <dsp:cNvPr id="0" name=""/>
        <dsp:cNvSpPr/>
      </dsp:nvSpPr>
      <dsp:spPr>
        <a:xfrm>
          <a:off x="4404121" y="522472"/>
          <a:ext cx="176057" cy="20595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p>
      </dsp:txBody>
      <dsp:txXfrm>
        <a:off x="4404121" y="563663"/>
        <a:ext cx="123240" cy="123572"/>
      </dsp:txXfrm>
    </dsp:sp>
    <dsp:sp modelId="{F56C9394-6DA0-442C-A7FF-9D8CA2868053}">
      <dsp:nvSpPr>
        <dsp:cNvPr id="0" name=""/>
        <dsp:cNvSpPr/>
      </dsp:nvSpPr>
      <dsp:spPr>
        <a:xfrm>
          <a:off x="4653260" y="352954"/>
          <a:ext cx="830460" cy="544989"/>
        </a:xfrm>
        <a:prstGeom prst="roundRect">
          <a:avLst>
            <a:gd name="adj" fmla="val 10000"/>
          </a:avLst>
        </a:prstGeom>
        <a:solidFill>
          <a:schemeClr val="accent1">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t>Eligiblity and Reporting</a:t>
          </a:r>
        </a:p>
      </dsp:txBody>
      <dsp:txXfrm>
        <a:off x="4669222" y="368916"/>
        <a:ext cx="798536" cy="513065"/>
      </dsp:txXfrm>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847EA3FC57DD142B0FA4816E12B1FB0" ma:contentTypeVersion="23" ma:contentTypeDescription="A content type to manage public (operations) IDB documents" ma:contentTypeScope="" ma:versionID="94553cb5e4ba8417e67d4c1e26c71bb0">
  <xsd:schema xmlns:xsd="http://www.w3.org/2001/XMLSchema" xmlns:xs="http://www.w3.org/2001/XMLSchema" xmlns:p="http://schemas.microsoft.com/office/2006/metadata/properties" xmlns:ns2="cdc7663a-08f0-4737-9e8c-148ce897a09c" targetNamespace="http://schemas.microsoft.com/office/2006/metadata/properties" ma:root="true" ma:fieldsID="3696f0fd054c1ef57de95275d0f9f9e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A-O000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Container"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BA</TermName>
          <TermId xmlns="http://schemas.microsoft.com/office/infopath/2007/PartnerControls">2e62bac6-7007-4d9a-9183-df33585926ed</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Porras HerreraFanny Eliana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FM-RSK</TermName>
          <TermId xmlns="http://schemas.microsoft.com/office/infopath/2007/PartnerControls">c5c38d86-fff1-494c-a3d8-b52714531aea</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13</Value>
      <Value>23</Value>
      <Value>1</Value>
      <Value>21</Value>
    </TaxCatchAll>
    <Operation_x0020_Type xmlns="cdc7663a-08f0-4737-9e8c-148ce897a09c">CON</Operation_x0020_Type>
    <Package_x0020_Code xmlns="cdc7663a-08f0-4737-9e8c-148ce897a09c" xsi:nil="true"/>
    <Identifier xmlns="cdc7663a-08f0-4737-9e8c-148ce897a09c" xsi:nil="true"/>
    <Project_x0020_Number xmlns="cdc7663a-08f0-4737-9e8c-148ce897a09c">BA-O0004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FM</TermName>
          <TermId xmlns="http://schemas.microsoft.com/office/infopath/2007/PartnerControls">75500f29-2419-473a-bcd8-84901ddc2aa7</TermId>
        </TermInfo>
      </Terms>
    </nddeef1749674d76abdbe4b239a70bc6>
    <Record_x0020_Number xmlns="cdc7663a-08f0-4737-9e8c-148ce897a09c" xsi:nil="true"/>
    <_dlc_DocId xmlns="cdc7663a-08f0-4737-9e8c-148ce897a09c">EZSHARE-668898470-22</_dlc_DocId>
    <_dlc_DocIdUrl xmlns="cdc7663a-08f0-4737-9e8c-148ce897a09c">
      <Url>https://idbg.sharepoint.com/teams/EZ-BA-CON/BA-O0004/_layouts/15/DocIdRedir.aspx?ID=EZSHARE-668898470-22</Url>
      <Description>EZSHARE-668898470-22</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A3BD556D-A185-439C-A218-B2EE6AD2746E}">
  <ds:schemaRefs>
    <ds:schemaRef ds:uri="Microsoft.SharePoint.Taxonomy.ContentTypeSync"/>
  </ds:schemaRefs>
</ds:datastoreItem>
</file>

<file path=customXml/itemProps2.xml><?xml version="1.0" encoding="utf-8"?>
<ds:datastoreItem xmlns:ds="http://schemas.openxmlformats.org/officeDocument/2006/customXml" ds:itemID="{127FA4E2-A78F-4A50-B520-121B7389926A}"/>
</file>

<file path=customXml/itemProps3.xml><?xml version="1.0" encoding="utf-8"?>
<ds:datastoreItem xmlns:ds="http://schemas.openxmlformats.org/officeDocument/2006/customXml" ds:itemID="{9DE192BE-1754-456F-980F-CE61247CD642}"/>
</file>

<file path=customXml/itemProps4.xml><?xml version="1.0" encoding="utf-8"?>
<ds:datastoreItem xmlns:ds="http://schemas.openxmlformats.org/officeDocument/2006/customXml" ds:itemID="{1FBBD143-A72B-4DFF-B057-AB4B5D8A863C}">
  <ds:schemaRefs>
    <ds:schemaRef ds:uri="http://schemas.openxmlformats.org/officeDocument/2006/bibliography"/>
  </ds:schemaRefs>
</ds:datastoreItem>
</file>

<file path=customXml/itemProps5.xml><?xml version="1.0" encoding="utf-8"?>
<ds:datastoreItem xmlns:ds="http://schemas.openxmlformats.org/officeDocument/2006/customXml" ds:itemID="{FDD027CC-677E-4407-A43A-54D496271603}">
  <ds:schemaRefs>
    <ds:schemaRef ds:uri="http://schemas.microsoft.com/sharepoint/v3/contenttype/forms"/>
  </ds:schemaRefs>
</ds:datastoreItem>
</file>

<file path=customXml/itemProps6.xml><?xml version="1.0" encoding="utf-8"?>
<ds:datastoreItem xmlns:ds="http://schemas.openxmlformats.org/officeDocument/2006/customXml" ds:itemID="{82974ACD-FD93-461F-8021-5B435C5160D4}">
  <ds:schemaRefs>
    <ds:schemaRef ds:uri="http://schemas.microsoft.com/sharepoint/events"/>
  </ds:schemaRefs>
</ds:datastoreItem>
</file>

<file path=customXml/itemProps7.xml><?xml version="1.0" encoding="utf-8"?>
<ds:datastoreItem xmlns:ds="http://schemas.openxmlformats.org/officeDocument/2006/customXml" ds:itemID="{E9948BE6-3287-4228-95FE-31514908A85E}">
  <ds:schemaRefs>
    <ds:schemaRef ds:uri="http://schemas.microsoft.com/office/2006/metadata/properties"/>
    <ds:schemaRef ds:uri="http://schemas.microsoft.com/office/infopath/2007/PartnerControls"/>
    <ds:schemaRef ds:uri="cdc7663a-08f0-4737-9e8c-148ce897a09c"/>
  </ds:schemaRefs>
</ds:datastoreItem>
</file>

<file path=docProps/app.xml><?xml version="1.0" encoding="utf-8"?>
<Properties xmlns="http://schemas.openxmlformats.org/officeDocument/2006/extended-properties" xmlns:vt="http://schemas.openxmlformats.org/officeDocument/2006/docPropsVTypes">
  <Template>GENERALsp.dot</Template>
  <TotalTime>227</TotalTime>
  <Pages>1</Pages>
  <Words>13217</Words>
  <Characters>75337</Characters>
  <Application>Microsoft Office Word</Application>
  <DocSecurity>4</DocSecurity>
  <Lines>627</Lines>
  <Paragraphs>176</Paragraphs>
  <ScaleCrop>false</ScaleCrop>
  <Company>Inter-American Development Bank</Company>
  <LinksUpToDate>false</LinksUpToDate>
  <CharactersWithSpaces>88378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REGLAMENTO OPERATIVO</dc:title>
  <dc:subject/>
  <dc:creator>Guillermo J. Collich</dc:creator>
  <cp:keywords/>
  <cp:lastModifiedBy>Porras Herrera, Fanny Eliana</cp:lastModifiedBy>
  <cp:revision>261</cp:revision>
  <cp:lastPrinted>2018-06-05T02:58:00Z</cp:lastPrinted>
  <dcterms:created xsi:type="dcterms:W3CDTF">2020-07-13T21:40:00Z</dcterms:created>
  <dcterms:modified xsi:type="dcterms:W3CDTF">2020-09-15T20:30:00Z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Fund IDB">
    <vt:lpwstr/>
  </property>
  <property fmtid="{D5CDD505-2E9C-101B-9397-08002B2CF9AE}" pid="7" name="Function Operations IDB">
    <vt:lpwstr>1;#Project Preparation Planning and Design|29ca0c72-1fc4-435f-a09c-28585cb5eac9</vt:lpwstr>
  </property>
  <property fmtid="{D5CDD505-2E9C-101B-9397-08002B2CF9AE}" pid="8" name="_dlc_DocIdItemGuid">
    <vt:lpwstr>ec16f4e2-242f-4de4-8c24-be3af817ab87</vt:lpwstr>
  </property>
  <property fmtid="{D5CDD505-2E9C-101B-9397-08002B2CF9AE}" pid="9" name="Sub-Sector">
    <vt:lpwstr>23;#FM-RSK|c5c38d86-fff1-494c-a3d8-b52714531aea</vt:lpwstr>
  </property>
  <property fmtid="{D5CDD505-2E9C-101B-9397-08002B2CF9AE}" pid="10" name="Country">
    <vt:lpwstr>13;#BA|2e62bac6-7007-4d9a-9183-df33585926ed</vt:lpwstr>
  </property>
  <property fmtid="{D5CDD505-2E9C-101B-9397-08002B2CF9AE}" pid="11" name="Sector IDB">
    <vt:lpwstr>21;#FM|75500f29-2419-473a-bcd8-84901ddc2aa7</vt:lpwstr>
  </property>
  <property fmtid="{D5CDD505-2E9C-101B-9397-08002B2CF9AE}" pid="12" name="ContentTypeId">
    <vt:lpwstr>0x0101001A458A224826124E8B45B1D613300CFC00F847EA3FC57DD142B0FA4816E12B1FB0</vt:lpwstr>
  </property>
</Properties>
</file>