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word/people.xml" ContentType="application/vnd.openxmlformats-officedocument.wordprocessingml.people+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59A4" w:rsidRPr="00590052" w:rsidRDefault="00322CB0" w:rsidP="00322CB0">
      <w:pPr>
        <w:jc w:val="center"/>
        <w:rPr>
          <w:rFonts w:ascii="Arial" w:hAnsi="Arial" w:cs="Arial"/>
          <w:b/>
          <w:lang w:val="es-ES_tradnl"/>
        </w:rPr>
      </w:pPr>
      <w:r w:rsidRPr="00590052">
        <w:rPr>
          <w:rFonts w:ascii="Arial" w:hAnsi="Arial" w:cs="Arial"/>
          <w:b/>
          <w:lang w:val="es-ES_tradnl"/>
        </w:rPr>
        <w:t>TERMINOS DE REFERENCIA</w:t>
      </w:r>
    </w:p>
    <w:p w:rsidR="00E12DDE" w:rsidRDefault="00E12DDE" w:rsidP="00590052">
      <w:pPr>
        <w:pStyle w:val="TOCHeading"/>
        <w:rPr>
          <w:rFonts w:cs="Arial"/>
          <w:b w:val="0"/>
          <w:bCs w:val="0"/>
          <w:lang w:val="es-ES_tradnl"/>
        </w:rPr>
      </w:pPr>
    </w:p>
    <w:p w:rsidR="005A4CAD" w:rsidRPr="0050688D" w:rsidRDefault="005A4CAD" w:rsidP="005A4CAD">
      <w:pPr>
        <w:rPr>
          <w:rFonts w:ascii="Arial" w:hAnsi="Arial" w:cs="Arial"/>
          <w:b/>
          <w:bCs/>
          <w:lang w:val="es-ES"/>
        </w:rPr>
      </w:pPr>
      <w:r w:rsidRPr="0050688D">
        <w:rPr>
          <w:rFonts w:ascii="Arial" w:hAnsi="Arial" w:cs="Arial"/>
          <w:b/>
          <w:bCs/>
          <w:lang w:val="es-ES"/>
        </w:rPr>
        <w:t>ANEXO A</w:t>
      </w:r>
    </w:p>
    <w:p w:rsidR="005A4CAD" w:rsidRDefault="005A4CAD" w:rsidP="00322CB0">
      <w:pPr>
        <w:rPr>
          <w:rFonts w:ascii="Arial" w:hAnsi="Arial" w:cs="Arial"/>
          <w:b/>
          <w:bCs/>
          <w:lang w:val="es-ES"/>
        </w:rPr>
      </w:pPr>
    </w:p>
    <w:p w:rsidR="00322CB0" w:rsidRPr="004B50C1" w:rsidRDefault="00083216" w:rsidP="00322CB0">
      <w:pPr>
        <w:rPr>
          <w:rFonts w:ascii="Arial" w:hAnsi="Arial" w:cs="Arial"/>
          <w:b/>
          <w:bCs/>
          <w:lang w:val="es-ES_tradnl"/>
        </w:rPr>
      </w:pPr>
      <w:r>
        <w:rPr>
          <w:rFonts w:ascii="Arial" w:hAnsi="Arial" w:cs="Arial"/>
          <w:b/>
          <w:bCs/>
          <w:lang w:val="es-ES_tradnl"/>
        </w:rPr>
        <w:t>Chile</w:t>
      </w:r>
    </w:p>
    <w:p w:rsidR="00322CB0" w:rsidRPr="004B50C1" w:rsidRDefault="00322CB0" w:rsidP="00322CB0">
      <w:pPr>
        <w:rPr>
          <w:rFonts w:ascii="Arial" w:hAnsi="Arial" w:cs="Arial"/>
          <w:b/>
          <w:bCs/>
          <w:lang w:val="es-ES_tradnl"/>
        </w:rPr>
      </w:pPr>
      <w:r w:rsidRPr="004B50C1">
        <w:rPr>
          <w:rFonts w:ascii="Arial" w:hAnsi="Arial" w:cs="Arial"/>
          <w:b/>
          <w:bCs/>
          <w:lang w:val="es-ES_tradnl"/>
        </w:rPr>
        <w:t>SCL/LMK</w:t>
      </w:r>
    </w:p>
    <w:p w:rsidR="00322CB0" w:rsidRPr="00E12DDE" w:rsidRDefault="00322CB0" w:rsidP="00E12DDE">
      <w:pPr>
        <w:pStyle w:val="Heading1"/>
        <w:rPr>
          <w:rFonts w:cs="Arial"/>
          <w:szCs w:val="22"/>
          <w:lang w:val="es-ES"/>
        </w:rPr>
      </w:pPr>
      <w:bookmarkStart w:id="0" w:name="_Toc464039106"/>
      <w:r w:rsidRPr="00E12DDE">
        <w:rPr>
          <w:rFonts w:cs="Arial"/>
          <w:szCs w:val="22"/>
          <w:lang w:val="es-ES"/>
        </w:rPr>
        <w:t xml:space="preserve">Consultoría para </w:t>
      </w:r>
      <w:r w:rsidR="00EA4B2A">
        <w:rPr>
          <w:rFonts w:cs="Arial"/>
          <w:szCs w:val="22"/>
          <w:lang w:val="es-ES"/>
        </w:rPr>
        <w:t xml:space="preserve">el diseño de un mecanismo de diagnóstico de usuarios del sistema de </w:t>
      </w:r>
      <w:r w:rsidR="00BD069D">
        <w:rPr>
          <w:rFonts w:cs="Arial"/>
          <w:szCs w:val="22"/>
          <w:lang w:val="es-ES"/>
        </w:rPr>
        <w:t>intermediación laboral</w:t>
      </w:r>
      <w:r w:rsidR="00EA4B2A">
        <w:rPr>
          <w:rFonts w:cs="Arial"/>
          <w:szCs w:val="22"/>
          <w:lang w:val="es-ES"/>
        </w:rPr>
        <w:t xml:space="preserve"> en Chile</w:t>
      </w:r>
      <w:bookmarkEnd w:id="0"/>
    </w:p>
    <w:p w:rsidR="005A4CAD" w:rsidRPr="00FD7483" w:rsidRDefault="005A4CAD" w:rsidP="005A4CAD">
      <w:pPr>
        <w:rPr>
          <w:lang w:val="es-ES"/>
        </w:rPr>
      </w:pPr>
    </w:p>
    <w:p w:rsidR="005A4CAD" w:rsidRPr="00726484" w:rsidRDefault="005A4CAD" w:rsidP="005A4CAD">
      <w:pPr>
        <w:rPr>
          <w:rFonts w:ascii="Arial" w:hAnsi="Arial" w:cs="Arial"/>
          <w:b/>
          <w:bCs/>
          <w:lang w:val="es-ES_tradnl"/>
        </w:rPr>
      </w:pPr>
      <w:r w:rsidRPr="00726484">
        <w:rPr>
          <w:rFonts w:ascii="Arial" w:hAnsi="Arial" w:cs="Arial"/>
          <w:b/>
          <w:bCs/>
          <w:lang w:val="es-ES_tradnl"/>
        </w:rPr>
        <w:t>TERMINOS DE REFERENCIA</w:t>
      </w:r>
    </w:p>
    <w:p w:rsidR="005A4CAD" w:rsidRPr="00726484" w:rsidRDefault="005A4CAD" w:rsidP="005A4CAD">
      <w:pPr>
        <w:jc w:val="both"/>
        <w:rPr>
          <w:rFonts w:ascii="Arial" w:hAnsi="Arial" w:cs="Arial"/>
          <w:b/>
          <w:bCs/>
          <w:lang w:val="es-ES_tradnl"/>
        </w:rPr>
      </w:pPr>
    </w:p>
    <w:p w:rsidR="00322CB0" w:rsidRDefault="00322CB0" w:rsidP="00322CB0">
      <w:pPr>
        <w:jc w:val="both"/>
        <w:rPr>
          <w:rFonts w:ascii="Arial" w:hAnsi="Arial" w:cs="Arial"/>
          <w:b/>
          <w:bCs/>
          <w:lang w:val="es-ES"/>
        </w:rPr>
      </w:pPr>
      <w:r w:rsidRPr="004B50C1">
        <w:rPr>
          <w:rFonts w:ascii="Arial" w:hAnsi="Arial" w:cs="Arial"/>
          <w:b/>
          <w:bCs/>
          <w:lang w:val="es-ES"/>
        </w:rPr>
        <w:t>Antecedentes</w:t>
      </w:r>
    </w:p>
    <w:p w:rsidR="00EA4B2A" w:rsidRPr="005A4CAD" w:rsidRDefault="005A4CAD" w:rsidP="00322CB0">
      <w:pPr>
        <w:jc w:val="both"/>
        <w:rPr>
          <w:rFonts w:ascii="Arial" w:hAnsi="Arial" w:cs="Arial"/>
          <w:bCs/>
          <w:lang w:val="es-ES"/>
        </w:rPr>
      </w:pPr>
      <w:r w:rsidRPr="005A4CAD">
        <w:rPr>
          <w:rFonts w:ascii="Arial" w:hAnsi="Arial" w:cs="Arial"/>
          <w:bCs/>
          <w:lang w:val="es-ES"/>
        </w:rPr>
        <w:t>En Chile, el mercado laboral se enfrenta con problemas de baja productividad. En los últimos 10 años, la productividad laboral creció a un ritmo promedio menor al 1% anual (Conference Board, 2016). En un contexto de perspectivas de crecimiento poco auspiciosas (FMI 2015, OCDE, 2016) y en ausencia de factores externos que impulsen la economía, será necesario propiciar ganancias más importantes en la productividad y convertir el mercado de trabajo en fuente de mayor crecimiento (Alaimo y otros, 2015).</w:t>
      </w:r>
    </w:p>
    <w:p w:rsidR="005A4CAD" w:rsidRPr="005A4CAD" w:rsidRDefault="005A4CAD" w:rsidP="005A4CAD">
      <w:pPr>
        <w:jc w:val="both"/>
        <w:rPr>
          <w:rFonts w:ascii="Arial" w:hAnsi="Arial" w:cs="Arial"/>
          <w:bCs/>
          <w:lang w:val="es-ES"/>
        </w:rPr>
      </w:pPr>
      <w:r w:rsidRPr="005A4CAD">
        <w:rPr>
          <w:rFonts w:ascii="Arial" w:hAnsi="Arial" w:cs="Arial"/>
          <w:bCs/>
          <w:lang w:val="es-ES"/>
        </w:rPr>
        <w:t xml:space="preserve">Entre las principales políticas laborales que buscan aumentar los niveles de productividad y mejorar los niveles de protección de los trabajadores, los servicios de intermediación laboral (SIL) pueden jugar un rol clave. Los SIL pueden contribuir a mejorar los niveles de productividad, dado que permiten mejorar el emparejamiento entre oferta y demanda laboral (lo que mejora la productividad en el puesto de trabajo) y reasignar trabajadores hacia empleos más productivos. Adicionalmente, los SIL pueden contribuir a mejorar los niveles de protección de los trabajadores, dado que juegan un rol clave en la articulación de las políticas activas de empleo que buscan fomentar trayectorias laborales de éxito. Considerando que los bajos niveles de protección de los trabajadores (que se traducen en bajos niveles de pensiones) se vinculan en gran medida con la existencia de trayectorias laborales informales y episodios de desocupación que no permiten alcanzar densidades de cotizaciones adecuadas (BID, 2016), el fomentar trayectorias laborales exitosas (en trabajos productivos y formales) resultaría en mayor ahorro previsional e incentivaría sistemas de pensiones más sostenibles (Cavallo y Serebrisky , 2016). En este sentido, la evidencia disponible muestra que los SIL son políticas costo-efectivas (Card, </w:t>
      </w:r>
      <w:proofErr w:type="spellStart"/>
      <w:r w:rsidRPr="005A4CAD">
        <w:rPr>
          <w:rFonts w:ascii="Arial" w:hAnsi="Arial" w:cs="Arial"/>
          <w:bCs/>
          <w:lang w:val="es-ES"/>
        </w:rPr>
        <w:t>Kluve</w:t>
      </w:r>
      <w:proofErr w:type="spellEnd"/>
      <w:r w:rsidRPr="005A4CAD">
        <w:rPr>
          <w:rFonts w:ascii="Arial" w:hAnsi="Arial" w:cs="Arial"/>
          <w:bCs/>
          <w:lang w:val="es-ES"/>
        </w:rPr>
        <w:t xml:space="preserve"> y Weber, 2010, 2015) y permiten mejorar el acceso de los trabajadores a empleos formales (</w:t>
      </w:r>
      <w:proofErr w:type="spellStart"/>
      <w:r w:rsidRPr="005A4CAD">
        <w:rPr>
          <w:rFonts w:ascii="Arial" w:hAnsi="Arial" w:cs="Arial"/>
          <w:bCs/>
          <w:lang w:val="es-ES"/>
        </w:rPr>
        <w:t>Pignatti</w:t>
      </w:r>
      <w:proofErr w:type="spellEnd"/>
      <w:r w:rsidRPr="005A4CAD">
        <w:rPr>
          <w:rFonts w:ascii="Arial" w:hAnsi="Arial" w:cs="Arial"/>
          <w:bCs/>
          <w:lang w:val="es-ES"/>
        </w:rPr>
        <w:t>, 2016) y mejor remunerados (Flores Lima, 2010).</w:t>
      </w:r>
    </w:p>
    <w:p w:rsidR="005A4CAD" w:rsidRPr="005A4CAD" w:rsidRDefault="005A4CAD" w:rsidP="005A4CAD">
      <w:pPr>
        <w:jc w:val="both"/>
        <w:rPr>
          <w:rFonts w:ascii="Arial" w:hAnsi="Arial" w:cs="Arial"/>
          <w:bCs/>
          <w:lang w:val="es-ES"/>
        </w:rPr>
      </w:pPr>
      <w:r w:rsidRPr="005A4CAD">
        <w:rPr>
          <w:rFonts w:ascii="Arial" w:hAnsi="Arial" w:cs="Arial"/>
          <w:bCs/>
          <w:lang w:val="es-ES"/>
        </w:rPr>
        <w:lastRenderedPageBreak/>
        <w:t xml:space="preserve">El Ministerio del Trabajo y Previsión Social (MTPS) y el Servicio Nacional de Capacitación y Empleo (SENCE) realizaron avances importantes en materia de intermediación laboral. En 2015, Chile contaba con una amplia red territorial de 326 Oficinas Municipales de Información Laboral (OMIL) y con una Bolsa Nacional de Empleo (BNE) funcionando a nivel nacional. El SENCE, mediante el programa de fortalecimiento de las OMIL, dedicó mayores recursos financieros y humanos al sistema de intermediación, permitiendo así mejorar las tasas de colocación de las OMIL. El MTPS está en proceso de fortalecimiento de la BNE mediante la implementación de mejoras informáticas que apuntan a aumentar su cobertura hacia buscadores de empleo y empresas. Además, tanto el MTPS como el SENCE realizaron importantes avances en generación y análisis de información de mercado laboral a través de la implementación de Observatorios Laborales a nivel central y regional y la creación de un Sistema de </w:t>
      </w:r>
      <w:r w:rsidR="00590052">
        <w:rPr>
          <w:rFonts w:ascii="Arial" w:hAnsi="Arial" w:cs="Arial"/>
          <w:bCs/>
          <w:lang w:val="es-ES"/>
        </w:rPr>
        <w:t>I</w:t>
      </w:r>
      <w:r w:rsidRPr="005A4CAD">
        <w:rPr>
          <w:rFonts w:ascii="Arial" w:hAnsi="Arial" w:cs="Arial"/>
          <w:bCs/>
          <w:lang w:val="es-ES"/>
        </w:rPr>
        <w:t xml:space="preserve">nformación Laboral a nivel nacional. Finalmente, en los últimos años, el Gobierno ha dedicado crecientes recursos a programas de capacitación e inserción laboral que buscan mejorar la empleabilidad de grupos especialmente vulnerables. </w:t>
      </w:r>
    </w:p>
    <w:p w:rsidR="00EA4B2A" w:rsidRDefault="005A4CAD" w:rsidP="00322CB0">
      <w:pPr>
        <w:jc w:val="both"/>
        <w:rPr>
          <w:rFonts w:ascii="Arial" w:hAnsi="Arial" w:cs="Arial"/>
          <w:bCs/>
          <w:i/>
          <w:lang w:val="es-ES"/>
        </w:rPr>
      </w:pPr>
      <w:r w:rsidRPr="005A4CAD">
        <w:rPr>
          <w:rFonts w:ascii="Arial" w:hAnsi="Arial" w:cs="Arial"/>
          <w:bCs/>
          <w:lang w:val="es-ES"/>
        </w:rPr>
        <w:t xml:space="preserve">A pesar de los avances realizados, es necesario seguir fortaleciendo el sistema de intermediación laboral. El SIL se encuentra desarticulado entre varios actores públicos y privados y carece aún de un modelo de entrega de servicios integrado (OIT, 2016). En particular, contrariamente a los servicios de empleo más desarrollados a nivel internacional, el SIL chileno no cuenta con un mecanismo de diagnóstico de perfil y de necesidades de los beneficiarios (perfilamiento) que permita definir el tipo de atención que una persona requiere y así otorgar una intervención que sea pertinente y costo-efectiva. </w:t>
      </w:r>
    </w:p>
    <w:p w:rsidR="00EA4B2A" w:rsidRPr="00EA4B2A" w:rsidRDefault="00EA4B2A" w:rsidP="00322CB0">
      <w:pPr>
        <w:jc w:val="both"/>
        <w:rPr>
          <w:rFonts w:ascii="Arial" w:hAnsi="Arial" w:cs="Arial"/>
          <w:bCs/>
          <w:i/>
          <w:lang w:val="es-ES"/>
        </w:rPr>
      </w:pPr>
    </w:p>
    <w:p w:rsidR="00322CB0" w:rsidRPr="004B50C1" w:rsidRDefault="00322CB0" w:rsidP="00322CB0">
      <w:pPr>
        <w:jc w:val="both"/>
        <w:rPr>
          <w:rFonts w:ascii="Arial" w:hAnsi="Arial" w:cs="Arial"/>
          <w:b/>
          <w:bCs/>
          <w:lang w:val="es-ES"/>
        </w:rPr>
      </w:pPr>
      <w:r w:rsidRPr="004B50C1">
        <w:rPr>
          <w:rFonts w:ascii="Arial" w:hAnsi="Arial" w:cs="Arial"/>
          <w:b/>
          <w:bCs/>
          <w:lang w:val="es-ES"/>
        </w:rPr>
        <w:t>Objetivo(s) de la Consultoría</w:t>
      </w:r>
    </w:p>
    <w:p w:rsidR="00322CB0" w:rsidRPr="00590052" w:rsidRDefault="00EA4B2A" w:rsidP="00322CB0">
      <w:pPr>
        <w:jc w:val="both"/>
        <w:rPr>
          <w:rFonts w:ascii="Arial" w:hAnsi="Arial" w:cs="Arial"/>
          <w:bCs/>
          <w:lang w:val="es-ES"/>
        </w:rPr>
      </w:pPr>
      <w:r w:rsidRPr="00590052">
        <w:rPr>
          <w:rFonts w:ascii="Arial" w:hAnsi="Arial" w:cs="Arial"/>
          <w:bCs/>
          <w:lang w:val="es-ES"/>
        </w:rPr>
        <w:t xml:space="preserve">Diseñar un </w:t>
      </w:r>
      <w:r w:rsidR="00BD069D" w:rsidRPr="00590052">
        <w:rPr>
          <w:rFonts w:ascii="Arial" w:hAnsi="Arial" w:cs="Arial"/>
          <w:bCs/>
          <w:lang w:val="es-ES"/>
        </w:rPr>
        <w:t>instrumento</w:t>
      </w:r>
      <w:r w:rsidR="005A7057" w:rsidRPr="00590052">
        <w:rPr>
          <w:rFonts w:ascii="Arial" w:hAnsi="Arial" w:cs="Arial"/>
          <w:bCs/>
          <w:lang w:val="es-ES"/>
        </w:rPr>
        <w:t xml:space="preserve"> de </w:t>
      </w:r>
      <w:r w:rsidRPr="00590052">
        <w:rPr>
          <w:rFonts w:ascii="Arial" w:hAnsi="Arial" w:cs="Arial"/>
          <w:bCs/>
          <w:lang w:val="es-ES"/>
        </w:rPr>
        <w:t>perfil</w:t>
      </w:r>
      <w:r w:rsidR="005A7057" w:rsidRPr="00590052">
        <w:rPr>
          <w:rFonts w:ascii="Arial" w:hAnsi="Arial" w:cs="Arial"/>
          <w:bCs/>
          <w:lang w:val="es-ES"/>
        </w:rPr>
        <w:t>amiento</w:t>
      </w:r>
      <w:r w:rsidRPr="00590052">
        <w:rPr>
          <w:rFonts w:ascii="Arial" w:hAnsi="Arial" w:cs="Arial"/>
          <w:bCs/>
          <w:lang w:val="es-ES"/>
        </w:rPr>
        <w:t xml:space="preserve"> de usuarios que permita adecuar las intervenciones del sistema de </w:t>
      </w:r>
      <w:r w:rsidR="00BD069D" w:rsidRPr="00590052">
        <w:rPr>
          <w:rFonts w:ascii="Arial" w:hAnsi="Arial" w:cs="Arial"/>
          <w:bCs/>
          <w:lang w:val="es-ES"/>
        </w:rPr>
        <w:t>intermediación laboral</w:t>
      </w:r>
      <w:r w:rsidRPr="00590052">
        <w:rPr>
          <w:rFonts w:ascii="Arial" w:hAnsi="Arial" w:cs="Arial"/>
          <w:bCs/>
          <w:lang w:val="es-ES"/>
        </w:rPr>
        <w:t xml:space="preserve"> a las necesidades de los buscadores de empleo</w:t>
      </w:r>
      <w:r w:rsidR="005A7057" w:rsidRPr="00590052">
        <w:rPr>
          <w:rFonts w:ascii="Arial" w:hAnsi="Arial" w:cs="Arial"/>
          <w:bCs/>
          <w:lang w:val="es-ES"/>
        </w:rPr>
        <w:t xml:space="preserve"> y </w:t>
      </w:r>
      <w:r w:rsidR="00BD069D" w:rsidRPr="00590052">
        <w:rPr>
          <w:rFonts w:ascii="Arial" w:hAnsi="Arial" w:cs="Arial"/>
          <w:bCs/>
          <w:lang w:val="es-ES"/>
        </w:rPr>
        <w:t>empresas</w:t>
      </w:r>
      <w:r w:rsidRPr="00590052">
        <w:rPr>
          <w:rFonts w:ascii="Arial" w:hAnsi="Arial" w:cs="Arial"/>
          <w:bCs/>
          <w:lang w:val="es-ES"/>
        </w:rPr>
        <w:t>.</w:t>
      </w:r>
    </w:p>
    <w:p w:rsidR="00322CB0" w:rsidRPr="00590052" w:rsidRDefault="00322CB0" w:rsidP="00322CB0">
      <w:pPr>
        <w:jc w:val="both"/>
        <w:rPr>
          <w:rFonts w:ascii="Arial" w:hAnsi="Arial" w:cs="Arial"/>
          <w:b/>
          <w:bCs/>
          <w:lang w:val="es-ES"/>
        </w:rPr>
      </w:pPr>
      <w:r w:rsidRPr="00590052">
        <w:rPr>
          <w:rFonts w:ascii="Arial" w:hAnsi="Arial" w:cs="Arial"/>
          <w:b/>
          <w:bCs/>
          <w:lang w:val="es-ES"/>
        </w:rPr>
        <w:t>Actividades Principales</w:t>
      </w:r>
    </w:p>
    <w:p w:rsidR="00322CB0" w:rsidRPr="00590052" w:rsidRDefault="00322CB0" w:rsidP="00322CB0">
      <w:pPr>
        <w:jc w:val="both"/>
        <w:rPr>
          <w:rFonts w:ascii="Arial" w:hAnsi="Arial" w:cs="Arial"/>
          <w:bCs/>
          <w:lang w:val="es-ES"/>
        </w:rPr>
      </w:pPr>
      <w:r w:rsidRPr="00590052">
        <w:rPr>
          <w:rFonts w:ascii="Arial" w:hAnsi="Arial" w:cs="Arial"/>
          <w:bCs/>
          <w:lang w:val="es-ES"/>
        </w:rPr>
        <w:t>El candidato seleccionado deberá</w:t>
      </w:r>
      <w:r w:rsidR="00360BA1" w:rsidRPr="00590052">
        <w:rPr>
          <w:rFonts w:ascii="Arial" w:hAnsi="Arial" w:cs="Arial"/>
          <w:bCs/>
          <w:lang w:val="es-ES"/>
        </w:rPr>
        <w:t xml:space="preserve"> realizar las siguientes actividades como mínimo</w:t>
      </w:r>
      <w:r w:rsidRPr="00590052">
        <w:rPr>
          <w:rFonts w:ascii="Arial" w:hAnsi="Arial" w:cs="Arial"/>
          <w:bCs/>
          <w:lang w:val="es-ES"/>
        </w:rPr>
        <w:t xml:space="preserve">: </w:t>
      </w:r>
    </w:p>
    <w:p w:rsidR="00322CB0" w:rsidRPr="00590052" w:rsidRDefault="00EA4B2A" w:rsidP="00322CB0">
      <w:pPr>
        <w:jc w:val="both"/>
        <w:rPr>
          <w:rFonts w:ascii="Arial" w:hAnsi="Arial" w:cs="Arial"/>
          <w:bCs/>
          <w:lang w:val="es-ES"/>
        </w:rPr>
      </w:pPr>
      <w:r w:rsidRPr="00590052">
        <w:rPr>
          <w:rFonts w:ascii="Arial" w:hAnsi="Arial" w:cs="Arial"/>
          <w:b/>
          <w:bCs/>
          <w:lang w:val="es-ES"/>
        </w:rPr>
        <w:t xml:space="preserve">Revisión de buenas prácticas internacionales. </w:t>
      </w:r>
      <w:r w:rsidRPr="00590052">
        <w:rPr>
          <w:rFonts w:ascii="Arial" w:hAnsi="Arial" w:cs="Arial"/>
          <w:bCs/>
          <w:lang w:val="es-ES"/>
        </w:rPr>
        <w:t xml:space="preserve">El contractual revisará mecanismos, instrumentos y metodologías utilizadas en los servicios públicos para el </w:t>
      </w:r>
      <w:r w:rsidR="005A7057" w:rsidRPr="00590052">
        <w:rPr>
          <w:rFonts w:ascii="Arial" w:hAnsi="Arial" w:cs="Arial"/>
          <w:bCs/>
          <w:lang w:val="es-ES"/>
        </w:rPr>
        <w:t>perfilamiento</w:t>
      </w:r>
      <w:r w:rsidRPr="00590052">
        <w:rPr>
          <w:rFonts w:ascii="Arial" w:hAnsi="Arial" w:cs="Arial"/>
          <w:bCs/>
          <w:lang w:val="es-ES"/>
        </w:rPr>
        <w:t xml:space="preserve"> de los usuarios del sistema. Realizará un análisis crítico de la literatura y de la evidencia disponible y analizará la aplicabilidad de las buenas prácticas internacionales al SIL chileno. </w:t>
      </w:r>
    </w:p>
    <w:p w:rsidR="00517496" w:rsidRPr="00590052" w:rsidRDefault="00517496" w:rsidP="00C55D7A">
      <w:pPr>
        <w:jc w:val="both"/>
        <w:rPr>
          <w:rFonts w:ascii="Arial" w:hAnsi="Arial" w:cs="Arial"/>
          <w:bCs/>
          <w:lang w:val="es-ES"/>
        </w:rPr>
      </w:pPr>
      <w:r w:rsidRPr="00590052">
        <w:rPr>
          <w:rFonts w:ascii="Arial" w:hAnsi="Arial" w:cs="Arial"/>
          <w:b/>
          <w:bCs/>
          <w:lang w:val="es-ES"/>
        </w:rPr>
        <w:t>Identifica</w:t>
      </w:r>
      <w:r w:rsidR="00C4748E" w:rsidRPr="00590052">
        <w:rPr>
          <w:rFonts w:ascii="Arial" w:hAnsi="Arial" w:cs="Arial"/>
          <w:b/>
          <w:bCs/>
          <w:lang w:val="es-ES"/>
        </w:rPr>
        <w:t>ción de</w:t>
      </w:r>
      <w:r w:rsidRPr="00590052">
        <w:rPr>
          <w:rFonts w:ascii="Arial" w:hAnsi="Arial" w:cs="Arial"/>
          <w:b/>
          <w:bCs/>
          <w:lang w:val="es-ES"/>
        </w:rPr>
        <w:t xml:space="preserve"> las necesidades del SIL chileno con respecto al perfilamiento de usuarios. </w:t>
      </w:r>
      <w:r w:rsidRPr="00590052">
        <w:rPr>
          <w:rFonts w:ascii="Arial" w:hAnsi="Arial" w:cs="Arial"/>
          <w:bCs/>
          <w:lang w:val="es-ES"/>
        </w:rPr>
        <w:t xml:space="preserve">El contractual realizará reuniones y entrevistas con actores clave involucrados en las actividades de perfilamiento buscando identificar </w:t>
      </w:r>
      <w:r w:rsidR="005A7057" w:rsidRPr="00590052">
        <w:rPr>
          <w:rFonts w:ascii="Arial" w:hAnsi="Arial" w:cs="Arial"/>
          <w:bCs/>
          <w:lang w:val="es-ES"/>
        </w:rPr>
        <w:t>las necesidades del SIL con respecto a perfilamiento de usuarios en base a</w:t>
      </w:r>
      <w:r w:rsidRPr="00590052">
        <w:rPr>
          <w:rFonts w:ascii="Arial" w:hAnsi="Arial" w:cs="Arial"/>
          <w:bCs/>
          <w:lang w:val="es-ES"/>
        </w:rPr>
        <w:t>l contexto de las pol</w:t>
      </w:r>
      <w:r w:rsidRPr="00590052">
        <w:rPr>
          <w:rFonts w:ascii="Arial" w:hAnsi="Arial" w:cs="Arial" w:hint="eastAsia"/>
          <w:bCs/>
          <w:lang w:val="es-ES"/>
        </w:rPr>
        <w:t>í</w:t>
      </w:r>
      <w:r w:rsidRPr="00590052">
        <w:rPr>
          <w:rFonts w:ascii="Arial" w:hAnsi="Arial" w:cs="Arial"/>
          <w:bCs/>
          <w:lang w:val="es-ES"/>
        </w:rPr>
        <w:t>ticas del mercado laboral</w:t>
      </w:r>
      <w:r w:rsidR="005A7057" w:rsidRPr="00590052">
        <w:rPr>
          <w:rFonts w:ascii="Arial" w:hAnsi="Arial" w:cs="Arial"/>
          <w:bCs/>
          <w:lang w:val="es-ES"/>
        </w:rPr>
        <w:t xml:space="preserve"> en Chile y </w:t>
      </w:r>
      <w:r w:rsidRPr="00590052">
        <w:rPr>
          <w:rFonts w:ascii="Arial" w:hAnsi="Arial" w:cs="Arial"/>
          <w:bCs/>
          <w:lang w:val="es-ES"/>
        </w:rPr>
        <w:t>sus caracter</w:t>
      </w:r>
      <w:r w:rsidRPr="00590052">
        <w:rPr>
          <w:rFonts w:ascii="Arial" w:hAnsi="Arial" w:cs="Arial" w:hint="eastAsia"/>
          <w:bCs/>
          <w:lang w:val="es-ES"/>
        </w:rPr>
        <w:t>í</w:t>
      </w:r>
      <w:r w:rsidRPr="00590052">
        <w:rPr>
          <w:rFonts w:ascii="Arial" w:hAnsi="Arial" w:cs="Arial"/>
          <w:bCs/>
          <w:lang w:val="es-ES"/>
        </w:rPr>
        <w:t>sticas institucionales y opera</w:t>
      </w:r>
      <w:r w:rsidR="005A7057" w:rsidRPr="00590052">
        <w:rPr>
          <w:rFonts w:ascii="Arial" w:hAnsi="Arial" w:cs="Arial"/>
          <w:bCs/>
          <w:lang w:val="es-ES"/>
        </w:rPr>
        <w:t xml:space="preserve">cionales. </w:t>
      </w:r>
    </w:p>
    <w:p w:rsidR="00EA4B2A" w:rsidRPr="00590052" w:rsidRDefault="00EA4B2A" w:rsidP="00322CB0">
      <w:pPr>
        <w:jc w:val="both"/>
        <w:rPr>
          <w:rFonts w:ascii="Arial" w:hAnsi="Arial" w:cs="Arial"/>
          <w:bCs/>
          <w:lang w:val="es-ES"/>
        </w:rPr>
      </w:pPr>
      <w:r w:rsidRPr="00590052">
        <w:rPr>
          <w:rFonts w:ascii="Arial" w:hAnsi="Arial" w:cs="Arial"/>
          <w:b/>
          <w:bCs/>
          <w:lang w:val="es-ES"/>
        </w:rPr>
        <w:t xml:space="preserve">Análisis de la información disponible en Chile. </w:t>
      </w:r>
      <w:r w:rsidRPr="00590052">
        <w:rPr>
          <w:rFonts w:ascii="Arial" w:hAnsi="Arial" w:cs="Arial"/>
          <w:bCs/>
          <w:lang w:val="es-ES"/>
        </w:rPr>
        <w:t xml:space="preserve">El contractual revisará la información disponible en Chile y relevante para el diseño de un </w:t>
      </w:r>
      <w:r w:rsidR="005A7057" w:rsidRPr="00590052">
        <w:rPr>
          <w:rFonts w:ascii="Arial" w:hAnsi="Arial" w:cs="Arial"/>
          <w:bCs/>
          <w:lang w:val="es-ES"/>
        </w:rPr>
        <w:t xml:space="preserve">instrumento para el </w:t>
      </w:r>
      <w:r w:rsidRPr="00590052">
        <w:rPr>
          <w:rFonts w:ascii="Arial" w:hAnsi="Arial" w:cs="Arial"/>
          <w:bCs/>
          <w:lang w:val="es-ES"/>
        </w:rPr>
        <w:t xml:space="preserve">perfilamiento de </w:t>
      </w:r>
      <w:r w:rsidRPr="00590052">
        <w:rPr>
          <w:rFonts w:ascii="Arial" w:hAnsi="Arial" w:cs="Arial"/>
          <w:bCs/>
          <w:lang w:val="es-ES"/>
        </w:rPr>
        <w:lastRenderedPageBreak/>
        <w:t xml:space="preserve">usuarios del SIL. El contractual analizará </w:t>
      </w:r>
      <w:r w:rsidR="005A7057" w:rsidRPr="00590052">
        <w:rPr>
          <w:rFonts w:ascii="Arial" w:hAnsi="Arial" w:cs="Arial"/>
          <w:bCs/>
          <w:lang w:val="es-ES"/>
        </w:rPr>
        <w:t>qué</w:t>
      </w:r>
      <w:r w:rsidRPr="00590052">
        <w:rPr>
          <w:rFonts w:ascii="Arial" w:hAnsi="Arial" w:cs="Arial"/>
          <w:bCs/>
          <w:lang w:val="es-ES"/>
        </w:rPr>
        <w:t xml:space="preserve"> información </w:t>
      </w:r>
      <w:r w:rsidR="005A7057" w:rsidRPr="00590052">
        <w:rPr>
          <w:rFonts w:ascii="Arial" w:hAnsi="Arial" w:cs="Arial"/>
          <w:bCs/>
          <w:lang w:val="es-ES"/>
        </w:rPr>
        <w:t xml:space="preserve">está </w:t>
      </w:r>
      <w:r w:rsidRPr="00590052">
        <w:rPr>
          <w:rFonts w:ascii="Arial" w:hAnsi="Arial" w:cs="Arial"/>
          <w:bCs/>
          <w:lang w:val="es-ES"/>
        </w:rPr>
        <w:t xml:space="preserve">disponible (en cantidad y calidad) para la creación de un </w:t>
      </w:r>
      <w:r w:rsidR="005A7057" w:rsidRPr="00590052">
        <w:rPr>
          <w:rFonts w:ascii="Arial" w:hAnsi="Arial" w:cs="Arial"/>
          <w:bCs/>
          <w:lang w:val="es-ES"/>
        </w:rPr>
        <w:t xml:space="preserve">instrumento </w:t>
      </w:r>
      <w:r w:rsidRPr="00590052">
        <w:rPr>
          <w:rFonts w:ascii="Arial" w:hAnsi="Arial" w:cs="Arial"/>
          <w:bCs/>
          <w:lang w:val="es-ES"/>
        </w:rPr>
        <w:t xml:space="preserve">de perfilamiento. Adicionalmente, el contractual formulará recomendaciones que apuntan a mejorar la información </w:t>
      </w:r>
      <w:r w:rsidR="005A7057" w:rsidRPr="00590052">
        <w:rPr>
          <w:rFonts w:ascii="Arial" w:hAnsi="Arial" w:cs="Arial"/>
          <w:bCs/>
          <w:lang w:val="es-ES"/>
        </w:rPr>
        <w:t xml:space="preserve">(tanto cuantitativa como cualitativa) </w:t>
      </w:r>
      <w:r w:rsidRPr="00590052">
        <w:rPr>
          <w:rFonts w:ascii="Arial" w:hAnsi="Arial" w:cs="Arial"/>
          <w:bCs/>
          <w:lang w:val="es-ES"/>
        </w:rPr>
        <w:t xml:space="preserve">relevante para el diseño de un </w:t>
      </w:r>
      <w:r w:rsidR="005A7057" w:rsidRPr="00590052">
        <w:rPr>
          <w:rFonts w:ascii="Arial" w:hAnsi="Arial" w:cs="Arial"/>
          <w:bCs/>
          <w:lang w:val="es-ES"/>
        </w:rPr>
        <w:t xml:space="preserve">instrumento </w:t>
      </w:r>
      <w:r w:rsidRPr="00590052">
        <w:rPr>
          <w:rFonts w:ascii="Arial" w:hAnsi="Arial" w:cs="Arial"/>
          <w:bCs/>
          <w:lang w:val="es-ES"/>
        </w:rPr>
        <w:t>de perfilamiento.</w:t>
      </w:r>
    </w:p>
    <w:p w:rsidR="005A7057" w:rsidRPr="00590052" w:rsidRDefault="00EA4B2A" w:rsidP="00570FB9">
      <w:pPr>
        <w:jc w:val="both"/>
        <w:rPr>
          <w:rFonts w:ascii="Arial" w:hAnsi="Arial" w:cs="Arial"/>
          <w:bCs/>
          <w:lang w:val="es-ES"/>
        </w:rPr>
      </w:pPr>
      <w:r w:rsidRPr="00590052">
        <w:rPr>
          <w:rFonts w:ascii="Arial" w:hAnsi="Arial" w:cs="Arial"/>
          <w:b/>
          <w:bCs/>
          <w:lang w:val="es-ES"/>
        </w:rPr>
        <w:t xml:space="preserve">Diseño del mecanismo de diagnóstico. </w:t>
      </w:r>
      <w:r w:rsidRPr="00590052">
        <w:rPr>
          <w:rFonts w:ascii="Arial" w:hAnsi="Arial" w:cs="Arial"/>
          <w:bCs/>
          <w:lang w:val="es-ES"/>
        </w:rPr>
        <w:t xml:space="preserve">Con base </w:t>
      </w:r>
      <w:r w:rsidR="005A7057" w:rsidRPr="00590052">
        <w:rPr>
          <w:rFonts w:ascii="Arial" w:hAnsi="Arial" w:cs="Arial"/>
          <w:bCs/>
          <w:lang w:val="es-ES"/>
        </w:rPr>
        <w:t>en las</w:t>
      </w:r>
      <w:r w:rsidRPr="00590052">
        <w:rPr>
          <w:rFonts w:ascii="Arial" w:hAnsi="Arial" w:cs="Arial"/>
          <w:bCs/>
          <w:lang w:val="es-ES"/>
        </w:rPr>
        <w:t xml:space="preserve"> buenas prácticas internacionales</w:t>
      </w:r>
      <w:r w:rsidR="005A7057" w:rsidRPr="00590052">
        <w:rPr>
          <w:rFonts w:ascii="Arial" w:hAnsi="Arial" w:cs="Arial"/>
          <w:bCs/>
          <w:lang w:val="es-ES"/>
        </w:rPr>
        <w:t>, las necesidades del SIL de Chile y la información disponible</w:t>
      </w:r>
      <w:r w:rsidR="00570FB9" w:rsidRPr="00590052">
        <w:rPr>
          <w:rFonts w:ascii="Arial" w:hAnsi="Arial" w:cs="Arial"/>
          <w:bCs/>
          <w:lang w:val="es-ES"/>
        </w:rPr>
        <w:t xml:space="preserve"> en el país</w:t>
      </w:r>
      <w:r w:rsidR="005A7057" w:rsidRPr="00590052">
        <w:rPr>
          <w:rFonts w:ascii="Arial" w:hAnsi="Arial" w:cs="Arial"/>
          <w:bCs/>
          <w:lang w:val="es-ES"/>
        </w:rPr>
        <w:t>,</w:t>
      </w:r>
      <w:r w:rsidRPr="00590052">
        <w:rPr>
          <w:rFonts w:ascii="Arial" w:hAnsi="Arial" w:cs="Arial"/>
          <w:bCs/>
          <w:lang w:val="es-ES"/>
        </w:rPr>
        <w:t xml:space="preserve"> el contractual diseñara un </w:t>
      </w:r>
      <w:r w:rsidR="00570FB9" w:rsidRPr="00590052">
        <w:rPr>
          <w:rFonts w:ascii="Arial" w:hAnsi="Arial" w:cs="Arial"/>
          <w:bCs/>
          <w:lang w:val="es-ES"/>
        </w:rPr>
        <w:t>instrumento</w:t>
      </w:r>
      <w:r w:rsidRPr="00590052">
        <w:rPr>
          <w:rFonts w:ascii="Arial" w:hAnsi="Arial" w:cs="Arial"/>
          <w:bCs/>
          <w:lang w:val="es-ES"/>
        </w:rPr>
        <w:t xml:space="preserve"> </w:t>
      </w:r>
      <w:r w:rsidR="00570FB9" w:rsidRPr="00590052">
        <w:rPr>
          <w:rFonts w:ascii="Arial" w:hAnsi="Arial" w:cs="Arial"/>
          <w:bCs/>
          <w:lang w:val="es-ES"/>
        </w:rPr>
        <w:t xml:space="preserve">para el perfilamiento </w:t>
      </w:r>
      <w:r w:rsidRPr="00590052">
        <w:rPr>
          <w:rFonts w:ascii="Arial" w:hAnsi="Arial" w:cs="Arial"/>
          <w:bCs/>
          <w:lang w:val="es-ES"/>
        </w:rPr>
        <w:t xml:space="preserve">de usuarios. El </w:t>
      </w:r>
      <w:r w:rsidR="00570FB9" w:rsidRPr="00590052">
        <w:rPr>
          <w:rFonts w:ascii="Arial" w:hAnsi="Arial" w:cs="Arial"/>
          <w:bCs/>
          <w:lang w:val="es-ES"/>
        </w:rPr>
        <w:t>instrumento diseñado</w:t>
      </w:r>
      <w:r w:rsidRPr="00590052">
        <w:rPr>
          <w:rFonts w:ascii="Arial" w:hAnsi="Arial" w:cs="Arial"/>
          <w:bCs/>
          <w:lang w:val="es-ES"/>
        </w:rPr>
        <w:t xml:space="preserve"> deberá permitir la identificación de las necesidades específicas de los usuarios del sistema de capacitación y empleo y la adecuación de las intervenciones con las necesidades de los usuarios. </w:t>
      </w:r>
      <w:r w:rsidR="006D1ADC" w:rsidRPr="00590052">
        <w:rPr>
          <w:rFonts w:ascii="Arial" w:hAnsi="Arial" w:cs="Arial"/>
          <w:bCs/>
          <w:lang w:val="es-ES"/>
        </w:rPr>
        <w:t xml:space="preserve">El contractual </w:t>
      </w:r>
      <w:r w:rsidR="00570FB9" w:rsidRPr="00590052">
        <w:rPr>
          <w:rFonts w:ascii="Arial" w:hAnsi="Arial" w:cs="Arial"/>
          <w:bCs/>
          <w:lang w:val="es-ES"/>
        </w:rPr>
        <w:t>deberá pilotear el instrumento diseñado en busca de oportunidades de mejora e incorporar las necesidades de cambio identificadas al dise</w:t>
      </w:r>
      <w:r w:rsidR="00570FB9" w:rsidRPr="00590052">
        <w:rPr>
          <w:rFonts w:ascii="Arial" w:hAnsi="Arial" w:cs="Arial" w:hint="eastAsia"/>
          <w:bCs/>
          <w:lang w:val="es-ES"/>
        </w:rPr>
        <w:t>ñ</w:t>
      </w:r>
      <w:r w:rsidR="00570FB9" w:rsidRPr="00590052">
        <w:rPr>
          <w:rFonts w:ascii="Arial" w:hAnsi="Arial" w:cs="Arial"/>
          <w:bCs/>
          <w:lang w:val="es-ES"/>
        </w:rPr>
        <w:t xml:space="preserve">o del instrumento de perfilamiento. El contractual </w:t>
      </w:r>
      <w:r w:rsidR="006D1ADC" w:rsidRPr="00590052">
        <w:rPr>
          <w:rFonts w:ascii="Arial" w:hAnsi="Arial" w:cs="Arial"/>
          <w:bCs/>
          <w:lang w:val="es-ES"/>
        </w:rPr>
        <w:t>propondrá un plan gradual de implementación y fortalecimiento del mecanismo de diagnóstico.</w:t>
      </w:r>
    </w:p>
    <w:p w:rsidR="005A7057" w:rsidRPr="00EA4B2A" w:rsidRDefault="005A7057" w:rsidP="00322CB0">
      <w:pPr>
        <w:jc w:val="both"/>
        <w:rPr>
          <w:rFonts w:ascii="Arial" w:hAnsi="Arial" w:cs="Arial"/>
          <w:b/>
          <w:bCs/>
          <w:i/>
          <w:lang w:val="es-ES"/>
        </w:rPr>
      </w:pPr>
    </w:p>
    <w:p w:rsidR="00322CB0" w:rsidRPr="004B50C1" w:rsidRDefault="00322CB0" w:rsidP="00322CB0">
      <w:pPr>
        <w:jc w:val="both"/>
        <w:rPr>
          <w:rFonts w:ascii="Arial" w:hAnsi="Arial" w:cs="Arial"/>
          <w:b/>
          <w:bCs/>
          <w:lang w:val="es-ES"/>
        </w:rPr>
      </w:pPr>
      <w:r w:rsidRPr="004B50C1">
        <w:rPr>
          <w:rFonts w:ascii="Arial" w:hAnsi="Arial" w:cs="Arial"/>
          <w:b/>
          <w:bCs/>
          <w:lang w:val="es-ES"/>
        </w:rPr>
        <w:t xml:space="preserve">Informes / Entregables </w:t>
      </w:r>
    </w:p>
    <w:p w:rsidR="00322CB0" w:rsidRPr="00590052" w:rsidRDefault="00083216" w:rsidP="00322CB0">
      <w:pPr>
        <w:pStyle w:val="BodyText"/>
        <w:jc w:val="both"/>
        <w:rPr>
          <w:rFonts w:ascii="Arial" w:hAnsi="Arial" w:cs="Arial"/>
          <w:sz w:val="22"/>
          <w:szCs w:val="22"/>
          <w:lang w:val="es-ES"/>
        </w:rPr>
      </w:pPr>
      <w:r w:rsidRPr="00590052">
        <w:rPr>
          <w:rFonts w:ascii="Arial" w:hAnsi="Arial" w:cs="Arial"/>
          <w:sz w:val="22"/>
          <w:szCs w:val="22"/>
          <w:lang w:val="es-ES"/>
        </w:rPr>
        <w:t>Informe</w:t>
      </w:r>
      <w:r w:rsidR="00590052">
        <w:rPr>
          <w:rFonts w:ascii="Arial" w:hAnsi="Arial" w:cs="Arial"/>
          <w:sz w:val="22"/>
          <w:szCs w:val="22"/>
          <w:lang w:val="es-ES"/>
        </w:rPr>
        <w:t xml:space="preserve"> </w:t>
      </w:r>
      <w:r w:rsidRPr="00590052">
        <w:rPr>
          <w:rFonts w:ascii="Arial" w:hAnsi="Arial" w:cs="Arial"/>
          <w:sz w:val="22"/>
          <w:szCs w:val="22"/>
          <w:lang w:val="es-ES"/>
        </w:rPr>
        <w:t>1: análisis crítico de buenas prácticas y evidencias internacionales</w:t>
      </w:r>
      <w:r w:rsidR="00C4748E" w:rsidRPr="00590052">
        <w:rPr>
          <w:rFonts w:ascii="Arial" w:hAnsi="Arial" w:cs="Arial"/>
          <w:sz w:val="22"/>
          <w:szCs w:val="22"/>
          <w:lang w:val="es-ES"/>
        </w:rPr>
        <w:t xml:space="preserve"> (producto 1).</w:t>
      </w:r>
    </w:p>
    <w:p w:rsidR="00083216" w:rsidRPr="00590052" w:rsidRDefault="00083216" w:rsidP="00322CB0">
      <w:pPr>
        <w:pStyle w:val="BodyText"/>
        <w:jc w:val="both"/>
        <w:rPr>
          <w:rFonts w:ascii="Arial" w:hAnsi="Arial" w:cs="Arial"/>
          <w:sz w:val="22"/>
          <w:szCs w:val="22"/>
          <w:lang w:val="es-ES"/>
        </w:rPr>
      </w:pPr>
    </w:p>
    <w:p w:rsidR="00083216" w:rsidRPr="00590052" w:rsidRDefault="00083216" w:rsidP="00322CB0">
      <w:pPr>
        <w:pStyle w:val="BodyText"/>
        <w:jc w:val="both"/>
        <w:rPr>
          <w:rFonts w:ascii="Arial" w:hAnsi="Arial" w:cs="Arial"/>
          <w:sz w:val="22"/>
          <w:szCs w:val="22"/>
          <w:lang w:val="es-ES"/>
        </w:rPr>
      </w:pPr>
      <w:r w:rsidRPr="00590052">
        <w:rPr>
          <w:rFonts w:ascii="Arial" w:hAnsi="Arial" w:cs="Arial"/>
          <w:sz w:val="22"/>
          <w:szCs w:val="22"/>
          <w:lang w:val="es-ES"/>
        </w:rPr>
        <w:t>Informe</w:t>
      </w:r>
      <w:r w:rsidR="00590052">
        <w:rPr>
          <w:rFonts w:ascii="Arial" w:hAnsi="Arial" w:cs="Arial"/>
          <w:sz w:val="22"/>
          <w:szCs w:val="22"/>
          <w:lang w:val="es-ES"/>
        </w:rPr>
        <w:t xml:space="preserve"> </w:t>
      </w:r>
      <w:r w:rsidRPr="00590052">
        <w:rPr>
          <w:rFonts w:ascii="Arial" w:hAnsi="Arial" w:cs="Arial"/>
          <w:sz w:val="22"/>
          <w:szCs w:val="22"/>
          <w:lang w:val="es-ES"/>
        </w:rPr>
        <w:t>2: análisis crítico de la</w:t>
      </w:r>
      <w:r w:rsidR="00570FB9" w:rsidRPr="00590052">
        <w:rPr>
          <w:rFonts w:ascii="Arial" w:hAnsi="Arial" w:cs="Arial"/>
          <w:sz w:val="22"/>
          <w:szCs w:val="22"/>
          <w:lang w:val="es-ES"/>
        </w:rPr>
        <w:t>s necesidades del SIL en Chile con respecto al perfilamiento de usuarios y la</w:t>
      </w:r>
      <w:r w:rsidRPr="00590052">
        <w:rPr>
          <w:rFonts w:ascii="Arial" w:hAnsi="Arial" w:cs="Arial"/>
          <w:sz w:val="22"/>
          <w:szCs w:val="22"/>
          <w:lang w:val="es-ES"/>
        </w:rPr>
        <w:t xml:space="preserve"> información disponible en el país para la creación de un </w:t>
      </w:r>
      <w:r w:rsidR="00570FB9" w:rsidRPr="00590052">
        <w:rPr>
          <w:rFonts w:ascii="Arial" w:hAnsi="Arial" w:cs="Arial"/>
          <w:sz w:val="22"/>
          <w:szCs w:val="22"/>
          <w:lang w:val="es-ES"/>
        </w:rPr>
        <w:t xml:space="preserve">instrumento </w:t>
      </w:r>
      <w:r w:rsidRPr="00590052">
        <w:rPr>
          <w:rFonts w:ascii="Arial" w:hAnsi="Arial" w:cs="Arial"/>
          <w:sz w:val="22"/>
          <w:szCs w:val="22"/>
          <w:lang w:val="es-ES"/>
        </w:rPr>
        <w:t>de perfilamiento</w:t>
      </w:r>
      <w:r w:rsidR="00C4748E" w:rsidRPr="00590052">
        <w:rPr>
          <w:rFonts w:ascii="Arial" w:hAnsi="Arial" w:cs="Arial"/>
          <w:sz w:val="22"/>
          <w:szCs w:val="22"/>
          <w:lang w:val="es-ES"/>
        </w:rPr>
        <w:t xml:space="preserve"> (producto 2)</w:t>
      </w:r>
      <w:r w:rsidR="00570FB9" w:rsidRPr="00590052">
        <w:rPr>
          <w:rFonts w:ascii="Arial" w:hAnsi="Arial" w:cs="Arial"/>
          <w:sz w:val="22"/>
          <w:szCs w:val="22"/>
          <w:lang w:val="es-ES"/>
        </w:rPr>
        <w:t>.</w:t>
      </w:r>
    </w:p>
    <w:p w:rsidR="00083216" w:rsidRPr="00590052" w:rsidRDefault="00083216" w:rsidP="00322CB0">
      <w:pPr>
        <w:pStyle w:val="BodyText"/>
        <w:jc w:val="both"/>
        <w:rPr>
          <w:rFonts w:ascii="Arial" w:hAnsi="Arial" w:cs="Arial"/>
          <w:sz w:val="22"/>
          <w:szCs w:val="22"/>
          <w:lang w:val="es-ES"/>
        </w:rPr>
      </w:pPr>
    </w:p>
    <w:p w:rsidR="00083216" w:rsidRPr="00590052" w:rsidRDefault="00083216" w:rsidP="00322CB0">
      <w:pPr>
        <w:pStyle w:val="BodyText"/>
        <w:jc w:val="both"/>
        <w:rPr>
          <w:rFonts w:ascii="Arial" w:hAnsi="Arial" w:cs="Arial"/>
          <w:sz w:val="22"/>
          <w:szCs w:val="22"/>
          <w:lang w:val="es-ES"/>
        </w:rPr>
      </w:pPr>
      <w:r w:rsidRPr="00590052">
        <w:rPr>
          <w:rFonts w:ascii="Arial" w:hAnsi="Arial" w:cs="Arial"/>
          <w:sz w:val="22"/>
          <w:szCs w:val="22"/>
          <w:lang w:val="es-ES"/>
        </w:rPr>
        <w:t>Informe</w:t>
      </w:r>
      <w:r w:rsidR="00590052">
        <w:rPr>
          <w:rFonts w:ascii="Arial" w:hAnsi="Arial" w:cs="Arial"/>
          <w:sz w:val="22"/>
          <w:szCs w:val="22"/>
          <w:lang w:val="es-ES"/>
        </w:rPr>
        <w:t xml:space="preserve"> </w:t>
      </w:r>
      <w:r w:rsidRPr="00590052">
        <w:rPr>
          <w:rFonts w:ascii="Arial" w:hAnsi="Arial" w:cs="Arial"/>
          <w:sz w:val="22"/>
          <w:szCs w:val="22"/>
          <w:lang w:val="es-ES"/>
        </w:rPr>
        <w:t xml:space="preserve">3: Diseño del </w:t>
      </w:r>
      <w:r w:rsidR="00570FB9" w:rsidRPr="00590052">
        <w:rPr>
          <w:rFonts w:ascii="Arial" w:hAnsi="Arial" w:cs="Arial"/>
          <w:sz w:val="22"/>
          <w:szCs w:val="22"/>
          <w:lang w:val="es-ES"/>
        </w:rPr>
        <w:t xml:space="preserve">instrumento </w:t>
      </w:r>
      <w:r w:rsidRPr="00590052">
        <w:rPr>
          <w:rFonts w:ascii="Arial" w:hAnsi="Arial" w:cs="Arial"/>
          <w:sz w:val="22"/>
          <w:szCs w:val="22"/>
          <w:lang w:val="es-ES"/>
        </w:rPr>
        <w:t xml:space="preserve">de perfilamiento con </w:t>
      </w:r>
      <w:r w:rsidR="00570FB9" w:rsidRPr="00590052">
        <w:rPr>
          <w:rFonts w:ascii="Arial" w:hAnsi="Arial" w:cs="Arial"/>
          <w:sz w:val="22"/>
          <w:szCs w:val="22"/>
          <w:lang w:val="es-ES"/>
        </w:rPr>
        <w:t xml:space="preserve">pilotos </w:t>
      </w:r>
      <w:r w:rsidRPr="00590052">
        <w:rPr>
          <w:rFonts w:ascii="Arial" w:hAnsi="Arial" w:cs="Arial"/>
          <w:sz w:val="22"/>
          <w:szCs w:val="22"/>
          <w:lang w:val="es-ES"/>
        </w:rPr>
        <w:t xml:space="preserve">de funcionamiento </w:t>
      </w:r>
      <w:r w:rsidR="00C4748E" w:rsidRPr="00590052">
        <w:rPr>
          <w:rFonts w:ascii="Arial" w:hAnsi="Arial" w:cs="Arial"/>
          <w:sz w:val="22"/>
          <w:szCs w:val="22"/>
          <w:lang w:val="es-ES"/>
        </w:rPr>
        <w:t xml:space="preserve">(producto 3) </w:t>
      </w:r>
      <w:r w:rsidRPr="00590052">
        <w:rPr>
          <w:rFonts w:ascii="Arial" w:hAnsi="Arial" w:cs="Arial"/>
          <w:sz w:val="22"/>
          <w:szCs w:val="22"/>
          <w:lang w:val="es-ES"/>
        </w:rPr>
        <w:t>y plan de implementación gradual</w:t>
      </w:r>
      <w:r w:rsidR="00C4748E" w:rsidRPr="00590052">
        <w:rPr>
          <w:rFonts w:ascii="Arial" w:hAnsi="Arial" w:cs="Arial"/>
          <w:sz w:val="22"/>
          <w:szCs w:val="22"/>
          <w:lang w:val="es-ES"/>
        </w:rPr>
        <w:t xml:space="preserve"> (producto 4).</w:t>
      </w:r>
    </w:p>
    <w:p w:rsidR="00FD7483" w:rsidRDefault="00FD7483" w:rsidP="00322CB0">
      <w:pPr>
        <w:pStyle w:val="BodyText"/>
        <w:jc w:val="both"/>
        <w:rPr>
          <w:rFonts w:ascii="Arial" w:hAnsi="Arial" w:cs="Arial"/>
          <w:i/>
          <w:sz w:val="22"/>
          <w:szCs w:val="22"/>
          <w:lang w:val="es-ES"/>
        </w:rPr>
      </w:pPr>
    </w:p>
    <w:p w:rsidR="00083216" w:rsidRPr="004B50C1" w:rsidRDefault="00083216" w:rsidP="00322CB0">
      <w:pPr>
        <w:pStyle w:val="BodyText"/>
        <w:jc w:val="both"/>
        <w:rPr>
          <w:rFonts w:ascii="Arial" w:hAnsi="Arial" w:cs="Arial"/>
          <w:sz w:val="22"/>
          <w:szCs w:val="22"/>
          <w:lang w:val="es-ES"/>
        </w:rPr>
      </w:pPr>
    </w:p>
    <w:p w:rsidR="00FD7483" w:rsidRPr="00CC7651" w:rsidRDefault="00FD7483" w:rsidP="00FD7483">
      <w:pPr>
        <w:jc w:val="both"/>
        <w:rPr>
          <w:rFonts w:ascii="Arial" w:hAnsi="Arial" w:cs="Arial"/>
          <w:b/>
          <w:bCs/>
          <w:lang w:val="es-ES"/>
        </w:rPr>
      </w:pPr>
      <w:r w:rsidRPr="00CC7651">
        <w:rPr>
          <w:rFonts w:ascii="Arial" w:hAnsi="Arial" w:cs="Arial"/>
          <w:b/>
          <w:bCs/>
          <w:lang w:val="es-ES"/>
        </w:rPr>
        <w:t>Cronograma de Pagos</w:t>
      </w:r>
    </w:p>
    <w:p w:rsidR="00C4748E" w:rsidRPr="00C4748E" w:rsidRDefault="00C4748E" w:rsidP="00C4748E">
      <w:pPr>
        <w:jc w:val="both"/>
        <w:rPr>
          <w:rFonts w:ascii="Arial" w:hAnsi="Arial" w:cs="Arial"/>
          <w:bCs/>
          <w:lang w:val="es-ES"/>
        </w:rPr>
      </w:pPr>
      <w:r w:rsidRPr="00C4748E">
        <w:rPr>
          <w:rFonts w:ascii="Arial" w:hAnsi="Arial" w:cs="Arial"/>
          <w:bCs/>
          <w:lang w:val="es-ES"/>
        </w:rPr>
        <w:t xml:space="preserve">Los pagos se realizarán de acuerdo al siguiente cronograma, una vez que los productos entregados sean aprobados por el Banco: </w:t>
      </w:r>
    </w:p>
    <w:p w:rsidR="00FD7483" w:rsidRPr="00C4748E" w:rsidRDefault="00C4748E" w:rsidP="00C4748E">
      <w:pPr>
        <w:pStyle w:val="ListParagraph"/>
        <w:numPr>
          <w:ilvl w:val="0"/>
          <w:numId w:val="16"/>
        </w:numPr>
        <w:jc w:val="both"/>
        <w:rPr>
          <w:rFonts w:ascii="Arial" w:hAnsi="Arial" w:cs="Arial"/>
          <w:bCs/>
          <w:lang w:val="es-ES"/>
        </w:rPr>
      </w:pPr>
      <w:r w:rsidRPr="00C4748E">
        <w:rPr>
          <w:rFonts w:ascii="Arial" w:hAnsi="Arial" w:cs="Arial"/>
          <w:bCs/>
          <w:lang w:val="es-ES"/>
        </w:rPr>
        <w:t xml:space="preserve">Producto 1: </w:t>
      </w:r>
      <w:r w:rsidR="00FD7483" w:rsidRPr="00C4748E">
        <w:rPr>
          <w:rFonts w:ascii="Arial" w:hAnsi="Arial" w:cs="Arial"/>
          <w:bCs/>
          <w:lang w:val="es-ES"/>
        </w:rPr>
        <w:t>30%</w:t>
      </w:r>
    </w:p>
    <w:p w:rsidR="00FD7483" w:rsidRPr="00C4748E" w:rsidRDefault="00C4748E" w:rsidP="00C4748E">
      <w:pPr>
        <w:pStyle w:val="ListParagraph"/>
        <w:numPr>
          <w:ilvl w:val="0"/>
          <w:numId w:val="16"/>
        </w:numPr>
        <w:jc w:val="both"/>
        <w:rPr>
          <w:rFonts w:ascii="Arial" w:hAnsi="Arial" w:cs="Arial"/>
          <w:bCs/>
          <w:lang w:val="es-ES"/>
        </w:rPr>
      </w:pPr>
      <w:r w:rsidRPr="00C4748E">
        <w:rPr>
          <w:rFonts w:ascii="Arial" w:hAnsi="Arial" w:cs="Arial"/>
          <w:bCs/>
          <w:lang w:val="es-ES"/>
        </w:rPr>
        <w:t xml:space="preserve">Producto 2: </w:t>
      </w:r>
      <w:r w:rsidR="00FD7483" w:rsidRPr="00C4748E">
        <w:rPr>
          <w:rFonts w:ascii="Arial" w:hAnsi="Arial" w:cs="Arial"/>
          <w:bCs/>
          <w:lang w:val="es-ES"/>
        </w:rPr>
        <w:t xml:space="preserve">20% </w:t>
      </w:r>
    </w:p>
    <w:p w:rsidR="00C4748E" w:rsidRPr="00C4748E" w:rsidRDefault="00C4748E" w:rsidP="00C4748E">
      <w:pPr>
        <w:pStyle w:val="ListParagraph"/>
        <w:numPr>
          <w:ilvl w:val="0"/>
          <w:numId w:val="16"/>
        </w:numPr>
        <w:jc w:val="both"/>
        <w:rPr>
          <w:rFonts w:ascii="Arial" w:hAnsi="Arial" w:cs="Arial"/>
          <w:bCs/>
          <w:lang w:val="es-ES"/>
        </w:rPr>
      </w:pPr>
      <w:r w:rsidRPr="00C4748E">
        <w:rPr>
          <w:rFonts w:ascii="Arial" w:hAnsi="Arial" w:cs="Arial"/>
          <w:bCs/>
          <w:lang w:val="es-ES"/>
        </w:rPr>
        <w:t xml:space="preserve">Producto 3: </w:t>
      </w:r>
      <w:r w:rsidR="00FD7483" w:rsidRPr="00C4748E">
        <w:rPr>
          <w:rFonts w:ascii="Arial" w:hAnsi="Arial" w:cs="Arial"/>
          <w:bCs/>
          <w:lang w:val="es-ES"/>
        </w:rPr>
        <w:t>20%</w:t>
      </w:r>
    </w:p>
    <w:p w:rsidR="00FD7483" w:rsidRPr="00C4748E" w:rsidRDefault="00C4748E" w:rsidP="00C4748E">
      <w:pPr>
        <w:pStyle w:val="ListParagraph"/>
        <w:numPr>
          <w:ilvl w:val="0"/>
          <w:numId w:val="16"/>
        </w:numPr>
        <w:jc w:val="both"/>
        <w:rPr>
          <w:rFonts w:ascii="Arial" w:hAnsi="Arial" w:cs="Arial"/>
          <w:bCs/>
          <w:lang w:val="es-ES"/>
        </w:rPr>
      </w:pPr>
      <w:r w:rsidRPr="00C4748E">
        <w:rPr>
          <w:rFonts w:ascii="Arial" w:hAnsi="Arial" w:cs="Arial"/>
          <w:bCs/>
          <w:lang w:val="es-ES"/>
        </w:rPr>
        <w:t xml:space="preserve">Producto 4: </w:t>
      </w:r>
      <w:r w:rsidR="00FD7483" w:rsidRPr="00C4748E">
        <w:rPr>
          <w:rFonts w:ascii="Arial" w:hAnsi="Arial" w:cs="Arial"/>
          <w:bCs/>
          <w:lang w:val="es-ES"/>
        </w:rPr>
        <w:t>30%</w:t>
      </w:r>
    </w:p>
    <w:p w:rsidR="00FD7483" w:rsidRDefault="00FD7483" w:rsidP="00FD7483">
      <w:pPr>
        <w:jc w:val="both"/>
        <w:rPr>
          <w:rFonts w:ascii="Arial" w:hAnsi="Arial" w:cs="Arial"/>
          <w:b/>
          <w:bCs/>
          <w:lang w:val="es-ES"/>
        </w:rPr>
      </w:pPr>
    </w:p>
    <w:p w:rsidR="00322CB0" w:rsidRPr="004B50C1" w:rsidRDefault="00322CB0" w:rsidP="00322CB0">
      <w:pPr>
        <w:jc w:val="both"/>
        <w:rPr>
          <w:rFonts w:ascii="Arial" w:hAnsi="Arial" w:cs="Arial"/>
          <w:b/>
          <w:bCs/>
          <w:lang w:val="es-ES"/>
        </w:rPr>
      </w:pPr>
      <w:r w:rsidRPr="004B50C1">
        <w:rPr>
          <w:rFonts w:ascii="Arial" w:hAnsi="Arial" w:cs="Arial"/>
          <w:b/>
          <w:bCs/>
          <w:lang w:val="es-ES"/>
        </w:rPr>
        <w:t>Calificaciones</w:t>
      </w:r>
    </w:p>
    <w:p w:rsidR="00F76969" w:rsidRPr="00C4748E" w:rsidRDefault="00F76969" w:rsidP="00F76969">
      <w:pPr>
        <w:pStyle w:val="ListParagraph"/>
        <w:numPr>
          <w:ilvl w:val="0"/>
          <w:numId w:val="1"/>
        </w:numPr>
        <w:jc w:val="both"/>
        <w:rPr>
          <w:rFonts w:ascii="Arial" w:hAnsi="Arial" w:cs="Arial"/>
          <w:sz w:val="22"/>
          <w:szCs w:val="22"/>
          <w:lang w:val="es-ES"/>
        </w:rPr>
      </w:pPr>
      <w:r>
        <w:rPr>
          <w:rFonts w:ascii="Arial" w:hAnsi="Arial" w:cs="Arial"/>
          <w:sz w:val="22"/>
          <w:szCs w:val="22"/>
          <w:lang w:val="es-ES"/>
        </w:rPr>
        <w:t xml:space="preserve">Requerimientos: </w:t>
      </w:r>
      <w:r w:rsidR="00BD069D" w:rsidRPr="00C4748E">
        <w:rPr>
          <w:rFonts w:ascii="Arial" w:hAnsi="Arial" w:cs="Arial"/>
          <w:sz w:val="22"/>
          <w:szCs w:val="22"/>
          <w:lang w:val="es-ES"/>
        </w:rPr>
        <w:t xml:space="preserve">Coordinador técnico: </w:t>
      </w:r>
      <w:r w:rsidRPr="00C4748E">
        <w:rPr>
          <w:rFonts w:ascii="Arial" w:hAnsi="Arial" w:cs="Arial"/>
          <w:sz w:val="22"/>
          <w:szCs w:val="22"/>
          <w:lang w:val="es-ES"/>
        </w:rPr>
        <w:t>Mínimo de 10 años de experiencia en el ámbito diseño e implementación de políticas de empleo, incluyendo actividades de diseño e implementación de mecanismos de perfilamiento aplicados en SIL exitosos a nivel internacional.</w:t>
      </w:r>
      <w:r w:rsidR="00C4748E">
        <w:rPr>
          <w:rFonts w:ascii="Arial" w:hAnsi="Arial" w:cs="Arial"/>
          <w:sz w:val="22"/>
          <w:szCs w:val="22"/>
          <w:lang w:val="es-ES"/>
        </w:rPr>
        <w:t xml:space="preserve"> Equipo técnico: por determinar.</w:t>
      </w:r>
    </w:p>
    <w:p w:rsidR="00F76969" w:rsidRPr="006A53EF" w:rsidRDefault="00F76969" w:rsidP="00F76969">
      <w:pPr>
        <w:pStyle w:val="ListParagraph"/>
        <w:numPr>
          <w:ilvl w:val="0"/>
          <w:numId w:val="1"/>
        </w:numPr>
        <w:jc w:val="both"/>
        <w:rPr>
          <w:rFonts w:ascii="Arial" w:hAnsi="Arial" w:cs="Arial"/>
          <w:sz w:val="22"/>
          <w:szCs w:val="22"/>
          <w:lang w:val="es-ES"/>
        </w:rPr>
      </w:pPr>
      <w:r w:rsidRPr="006A53EF">
        <w:rPr>
          <w:rFonts w:ascii="Arial" w:hAnsi="Arial" w:cs="Arial"/>
          <w:sz w:val="22"/>
          <w:szCs w:val="22"/>
          <w:lang w:val="es-ES"/>
        </w:rPr>
        <w:t xml:space="preserve">Idiomas: </w:t>
      </w:r>
      <w:r w:rsidR="00BD069D">
        <w:rPr>
          <w:rFonts w:ascii="Arial" w:hAnsi="Arial" w:cs="Arial"/>
          <w:sz w:val="22"/>
          <w:szCs w:val="22"/>
          <w:lang w:val="es-ES"/>
        </w:rPr>
        <w:t>Español</w:t>
      </w:r>
      <w:r w:rsidRPr="006A53EF">
        <w:rPr>
          <w:rFonts w:ascii="Arial" w:hAnsi="Arial" w:cs="Arial"/>
          <w:sz w:val="22"/>
          <w:szCs w:val="22"/>
          <w:lang w:val="es-ES"/>
        </w:rPr>
        <w:t xml:space="preserve"> e inglés </w:t>
      </w:r>
    </w:p>
    <w:p w:rsidR="00FD7483" w:rsidRPr="00FD7483" w:rsidRDefault="00FD7483" w:rsidP="00FD7483">
      <w:pPr>
        <w:pStyle w:val="ListParagraph"/>
        <w:jc w:val="both"/>
        <w:rPr>
          <w:rFonts w:ascii="Arial" w:hAnsi="Arial" w:cs="Arial"/>
          <w:sz w:val="22"/>
          <w:szCs w:val="22"/>
          <w:lang w:val="es-ES"/>
        </w:rPr>
      </w:pPr>
    </w:p>
    <w:p w:rsidR="00322CB0" w:rsidRPr="004B50C1" w:rsidRDefault="00322CB0" w:rsidP="00590052">
      <w:pPr>
        <w:keepNext/>
        <w:jc w:val="both"/>
        <w:rPr>
          <w:rFonts w:ascii="Arial" w:hAnsi="Arial" w:cs="Arial"/>
          <w:b/>
          <w:bCs/>
          <w:lang w:val="es-ES"/>
        </w:rPr>
      </w:pPr>
      <w:r w:rsidRPr="004B50C1">
        <w:rPr>
          <w:rFonts w:ascii="Arial" w:hAnsi="Arial" w:cs="Arial"/>
          <w:b/>
          <w:bCs/>
          <w:lang w:val="es-ES"/>
        </w:rPr>
        <w:lastRenderedPageBreak/>
        <w:t>Características de la Consultoría</w:t>
      </w:r>
    </w:p>
    <w:p w:rsidR="00C4748E" w:rsidRPr="004B50C1" w:rsidRDefault="00C4748E" w:rsidP="00590052">
      <w:pPr>
        <w:pStyle w:val="ListParagraph"/>
        <w:keepNext/>
        <w:numPr>
          <w:ilvl w:val="0"/>
          <w:numId w:val="2"/>
        </w:numPr>
        <w:jc w:val="both"/>
        <w:rPr>
          <w:rFonts w:ascii="Arial" w:hAnsi="Arial" w:cs="Arial"/>
          <w:sz w:val="22"/>
          <w:szCs w:val="22"/>
          <w:lang w:val="es-ES"/>
        </w:rPr>
      </w:pPr>
      <w:r w:rsidRPr="004B50C1">
        <w:rPr>
          <w:rFonts w:ascii="Arial" w:hAnsi="Arial" w:cs="Arial"/>
          <w:sz w:val="22"/>
          <w:szCs w:val="22"/>
          <w:lang w:val="es-ES"/>
        </w:rPr>
        <w:t xml:space="preserve">Categoría y Modalidad de la Consultoría: </w:t>
      </w:r>
      <w:r>
        <w:rPr>
          <w:rFonts w:ascii="Arial" w:hAnsi="Arial" w:cs="Arial"/>
          <w:sz w:val="22"/>
          <w:szCs w:val="22"/>
          <w:lang w:val="es-ES"/>
        </w:rPr>
        <w:t>Firma consultora internacional.</w:t>
      </w:r>
    </w:p>
    <w:p w:rsidR="00C4748E" w:rsidRDefault="00C4748E" w:rsidP="00590052">
      <w:pPr>
        <w:pStyle w:val="ListParagraph"/>
        <w:keepNext/>
        <w:numPr>
          <w:ilvl w:val="0"/>
          <w:numId w:val="1"/>
        </w:numPr>
        <w:jc w:val="both"/>
        <w:rPr>
          <w:rFonts w:ascii="Arial" w:hAnsi="Arial" w:cs="Arial"/>
          <w:sz w:val="22"/>
          <w:szCs w:val="22"/>
          <w:lang w:val="es-ES"/>
        </w:rPr>
      </w:pPr>
      <w:r>
        <w:rPr>
          <w:rFonts w:ascii="Arial" w:hAnsi="Arial" w:cs="Arial"/>
          <w:sz w:val="22"/>
          <w:szCs w:val="22"/>
          <w:lang w:val="es-ES"/>
        </w:rPr>
        <w:t xml:space="preserve">Duración: </w:t>
      </w:r>
      <w:r w:rsidR="00590052">
        <w:rPr>
          <w:rFonts w:ascii="Arial" w:hAnsi="Arial" w:cs="Arial"/>
          <w:sz w:val="22"/>
          <w:szCs w:val="22"/>
          <w:lang w:val="es-ES"/>
        </w:rPr>
        <w:t>Por determinar.</w:t>
      </w:r>
    </w:p>
    <w:p w:rsidR="00322CB0" w:rsidRPr="004B50C1" w:rsidRDefault="00322CB0" w:rsidP="00590052">
      <w:pPr>
        <w:pStyle w:val="ListParagraph"/>
        <w:keepNext/>
        <w:numPr>
          <w:ilvl w:val="0"/>
          <w:numId w:val="2"/>
        </w:numPr>
        <w:jc w:val="both"/>
        <w:rPr>
          <w:rFonts w:ascii="Arial" w:hAnsi="Arial" w:cs="Arial"/>
          <w:sz w:val="22"/>
          <w:szCs w:val="22"/>
          <w:lang w:val="es-ES"/>
        </w:rPr>
      </w:pPr>
      <w:r w:rsidRPr="004B50C1">
        <w:rPr>
          <w:rFonts w:ascii="Arial" w:hAnsi="Arial" w:cs="Arial"/>
          <w:sz w:val="22"/>
          <w:szCs w:val="22"/>
          <w:lang w:val="es-ES"/>
        </w:rPr>
        <w:t xml:space="preserve">Duración del Contrato: </w:t>
      </w:r>
      <w:r w:rsidR="00C4748E">
        <w:rPr>
          <w:rFonts w:ascii="Arial" w:hAnsi="Arial" w:cs="Arial"/>
          <w:sz w:val="22"/>
          <w:szCs w:val="22"/>
          <w:lang w:val="es-ES"/>
        </w:rPr>
        <w:t>por determinar</w:t>
      </w:r>
      <w:r w:rsidR="00590052">
        <w:rPr>
          <w:rFonts w:ascii="Arial" w:hAnsi="Arial" w:cs="Arial"/>
          <w:sz w:val="22"/>
          <w:szCs w:val="22"/>
          <w:lang w:val="es-ES"/>
        </w:rPr>
        <w:t>.</w:t>
      </w:r>
    </w:p>
    <w:p w:rsidR="00322CB0" w:rsidRPr="004B50C1" w:rsidRDefault="00322CB0" w:rsidP="00322CB0">
      <w:pPr>
        <w:pStyle w:val="ListParagraph"/>
        <w:numPr>
          <w:ilvl w:val="0"/>
          <w:numId w:val="2"/>
        </w:numPr>
        <w:jc w:val="both"/>
        <w:rPr>
          <w:rFonts w:ascii="Arial" w:hAnsi="Arial" w:cs="Arial"/>
          <w:sz w:val="22"/>
          <w:szCs w:val="22"/>
          <w:lang w:val="es-ES"/>
        </w:rPr>
      </w:pPr>
      <w:r w:rsidRPr="004B50C1">
        <w:rPr>
          <w:rFonts w:ascii="Arial" w:hAnsi="Arial" w:cs="Arial"/>
          <w:sz w:val="22"/>
          <w:szCs w:val="22"/>
          <w:lang w:val="es-ES"/>
        </w:rPr>
        <w:t xml:space="preserve">Lugar(es) de trabajo: </w:t>
      </w:r>
      <w:r w:rsidR="00C4748E">
        <w:rPr>
          <w:rFonts w:ascii="Arial" w:hAnsi="Arial" w:cs="Arial"/>
          <w:sz w:val="22"/>
          <w:szCs w:val="22"/>
          <w:lang w:val="es-ES"/>
        </w:rPr>
        <w:t>por determinar</w:t>
      </w:r>
      <w:r w:rsidR="00590052">
        <w:rPr>
          <w:rFonts w:ascii="Arial" w:hAnsi="Arial" w:cs="Arial"/>
          <w:sz w:val="22"/>
          <w:szCs w:val="22"/>
          <w:lang w:val="es-ES"/>
        </w:rPr>
        <w:t>.</w:t>
      </w:r>
    </w:p>
    <w:p w:rsidR="00322CB0" w:rsidRPr="004B50C1" w:rsidRDefault="00322CB0" w:rsidP="00322CB0">
      <w:pPr>
        <w:pStyle w:val="ListParagraph"/>
        <w:numPr>
          <w:ilvl w:val="0"/>
          <w:numId w:val="2"/>
        </w:numPr>
        <w:jc w:val="both"/>
        <w:rPr>
          <w:rFonts w:ascii="Arial" w:hAnsi="Arial" w:cs="Arial"/>
          <w:bCs/>
          <w:i/>
          <w:sz w:val="22"/>
          <w:szCs w:val="22"/>
          <w:lang w:val="es-ES"/>
        </w:rPr>
      </w:pPr>
      <w:r w:rsidRPr="004B50C1">
        <w:rPr>
          <w:rFonts w:ascii="Arial" w:hAnsi="Arial" w:cs="Arial"/>
          <w:sz w:val="22"/>
          <w:szCs w:val="22"/>
          <w:lang w:val="es-ES"/>
        </w:rPr>
        <w:t xml:space="preserve">Persona responsable: </w:t>
      </w:r>
      <w:r w:rsidR="00C4748E">
        <w:rPr>
          <w:rFonts w:ascii="Arial" w:hAnsi="Arial" w:cs="Arial"/>
          <w:sz w:val="22"/>
          <w:szCs w:val="22"/>
          <w:lang w:val="es-ES"/>
        </w:rPr>
        <w:t>Verónica Alaimo, especialista laboral senior, SCL/LMK.</w:t>
      </w:r>
    </w:p>
    <w:p w:rsidR="00322CB0" w:rsidRPr="004B50C1" w:rsidRDefault="00322CB0" w:rsidP="00322CB0">
      <w:pPr>
        <w:jc w:val="both"/>
        <w:rPr>
          <w:rFonts w:ascii="Arial" w:hAnsi="Arial" w:cs="Arial"/>
          <w:b/>
          <w:bCs/>
          <w:lang w:val="es-ES"/>
        </w:rPr>
      </w:pPr>
    </w:p>
    <w:p w:rsidR="006D1ADC" w:rsidRPr="0046587C" w:rsidRDefault="006D1ADC" w:rsidP="006D1ADC">
      <w:pPr>
        <w:jc w:val="both"/>
        <w:rPr>
          <w:rFonts w:ascii="Arial" w:hAnsi="Arial" w:cs="Arial"/>
          <w:bCs/>
          <w:iCs/>
          <w:color w:val="000000"/>
          <w:lang w:val="es-ES"/>
        </w:rPr>
      </w:pPr>
      <w:r w:rsidRPr="0046587C">
        <w:rPr>
          <w:rFonts w:ascii="Arial" w:hAnsi="Arial" w:cs="Arial"/>
          <w:b/>
          <w:bCs/>
          <w:iCs/>
          <w:lang w:val="es-ES"/>
        </w:rPr>
        <w:t>Pagos y Condiciones de Empleo</w:t>
      </w:r>
      <w:r w:rsidRPr="0046587C">
        <w:rPr>
          <w:rFonts w:ascii="Arial" w:hAnsi="Arial" w:cs="Arial"/>
          <w:b/>
          <w:bCs/>
          <w:i/>
          <w:iCs/>
          <w:color w:val="1F497D"/>
          <w:lang w:val="es-ES"/>
        </w:rPr>
        <w:t>:</w:t>
      </w:r>
      <w:r w:rsidRPr="0046587C">
        <w:rPr>
          <w:rFonts w:ascii="Arial" w:hAnsi="Arial" w:cs="Arial"/>
          <w:i/>
          <w:iCs/>
          <w:color w:val="1F497D"/>
          <w:lang w:val="es-ES"/>
        </w:rPr>
        <w:t xml:space="preserve"> </w:t>
      </w:r>
      <w:r w:rsidRPr="0046587C">
        <w:rPr>
          <w:rFonts w:ascii="Arial" w:hAnsi="Arial" w:cs="Arial"/>
          <w:bCs/>
          <w:iCs/>
          <w:color w:val="000000"/>
          <w:lang w:val="es-ES"/>
        </w:rPr>
        <w:t>La remuneración será determinada de acuerdo a los reglamentos y criterios del Banco. El Banco podrá adicionalmente contribuir contra gastos de viajes y mudanza, si aplica. Si el candidato no es ciudadano o residente del país en donde prestará sus servicios, el Banco le asistirá en la obtención del permiso de trabajo o visa correspondiente (si aplica). Si el candidato no obtiene dicho permiso o visa para trabajar en el BID, la oferta de contrato será rescindida.</w:t>
      </w:r>
    </w:p>
    <w:p w:rsidR="006D1ADC" w:rsidRPr="0046587C" w:rsidRDefault="006D1ADC" w:rsidP="006D1ADC">
      <w:pPr>
        <w:jc w:val="both"/>
        <w:rPr>
          <w:rFonts w:ascii="Arial" w:hAnsi="Arial" w:cs="Arial"/>
          <w:bCs/>
          <w:iCs/>
          <w:color w:val="000000"/>
          <w:lang w:val="es-ES"/>
        </w:rPr>
      </w:pPr>
      <w:r w:rsidRPr="0046587C">
        <w:rPr>
          <w:rFonts w:ascii="Arial" w:hAnsi="Arial" w:cs="Arial"/>
          <w:b/>
          <w:bCs/>
          <w:iCs/>
          <w:lang w:val="es-ES"/>
        </w:rPr>
        <w:t>Consanguinidad</w:t>
      </w:r>
      <w:r w:rsidRPr="0046587C">
        <w:rPr>
          <w:rFonts w:ascii="Arial" w:hAnsi="Arial" w:cs="Arial"/>
          <w:bCs/>
          <w:iCs/>
          <w:lang w:val="es-ES"/>
        </w:rPr>
        <w:t xml:space="preserve">: Individuos </w:t>
      </w:r>
      <w:r w:rsidRPr="0046587C">
        <w:rPr>
          <w:rFonts w:ascii="Arial" w:hAnsi="Arial" w:cs="Arial"/>
          <w:bCs/>
          <w:iCs/>
          <w:color w:val="000000"/>
          <w:lang w:val="es-ES"/>
        </w:rPr>
        <w:t>con familiares trabajando para el BID que incluyen el cuarto grado de consanguinidad y el segundo grado de afinidad no son elegibles. Esto incluye empleados y contractuales. Los candidatos deben ser ciudadanos de un país miembro del Banco Interamericano de Desarrollo.</w:t>
      </w:r>
    </w:p>
    <w:p w:rsidR="006D1ADC" w:rsidRPr="0046587C" w:rsidRDefault="006D1ADC" w:rsidP="006D1ADC">
      <w:pPr>
        <w:jc w:val="both"/>
        <w:rPr>
          <w:rFonts w:ascii="Arial" w:hAnsi="Arial" w:cs="Arial"/>
          <w:b/>
          <w:bCs/>
          <w:iCs/>
          <w:color w:val="000000"/>
          <w:lang w:val="es-US"/>
        </w:rPr>
      </w:pPr>
      <w:r w:rsidRPr="0046587C">
        <w:rPr>
          <w:rFonts w:ascii="Arial" w:hAnsi="Arial" w:cs="Arial"/>
          <w:b/>
          <w:bCs/>
          <w:iCs/>
          <w:color w:val="000000"/>
          <w:lang w:val="es-ES"/>
        </w:rPr>
        <w:t xml:space="preserve">Diversidad: </w:t>
      </w:r>
      <w:r w:rsidRPr="0046587C">
        <w:rPr>
          <w:rFonts w:ascii="Arial" w:hAnsi="Arial" w:cs="Arial"/>
          <w:bCs/>
          <w:iCs/>
          <w:color w:val="000000"/>
          <w:lang w:val="es-US"/>
        </w:rPr>
        <w:t>El BID está comprometido con la diversidad e inclusión y a proporcionar igualdad de oportunidades en el empleo. Acogemos la diversidad con base en género, edad, educación, origen nacional, raza, discapacidad, orientación sexual, religión y status de VIH/SIDA. Alentamos la postulación de mujeres, afro-descendientes y personas de origen indígena.</w:t>
      </w:r>
    </w:p>
    <w:p w:rsidR="00322CB0" w:rsidRPr="004B50C1" w:rsidRDefault="00322CB0" w:rsidP="00322CB0">
      <w:pPr>
        <w:rPr>
          <w:rFonts w:ascii="Arial" w:hAnsi="Arial" w:cs="Arial"/>
          <w:b/>
          <w:lang w:val="es-US"/>
        </w:rPr>
      </w:pPr>
    </w:p>
    <w:p w:rsidR="00322CB0" w:rsidRPr="004B50C1" w:rsidRDefault="00322CB0">
      <w:pPr>
        <w:rPr>
          <w:rFonts w:ascii="Arial" w:hAnsi="Arial" w:cs="Arial"/>
          <w:b/>
          <w:lang w:val="es-US"/>
        </w:rPr>
      </w:pPr>
      <w:r w:rsidRPr="004B50C1">
        <w:rPr>
          <w:rFonts w:ascii="Arial" w:hAnsi="Arial" w:cs="Arial"/>
          <w:b/>
          <w:lang w:val="es-US"/>
        </w:rPr>
        <w:br w:type="page"/>
      </w:r>
    </w:p>
    <w:p w:rsidR="0050688D" w:rsidRPr="0050688D" w:rsidRDefault="0050688D" w:rsidP="0050688D">
      <w:pPr>
        <w:rPr>
          <w:rFonts w:ascii="Arial" w:hAnsi="Arial" w:cs="Arial"/>
          <w:b/>
          <w:bCs/>
          <w:lang w:val="es-ES"/>
        </w:rPr>
      </w:pPr>
      <w:r w:rsidRPr="0050688D">
        <w:rPr>
          <w:rFonts w:ascii="Arial" w:hAnsi="Arial" w:cs="Arial"/>
          <w:b/>
          <w:bCs/>
          <w:lang w:val="es-ES"/>
        </w:rPr>
        <w:lastRenderedPageBreak/>
        <w:t>ANEXO A</w:t>
      </w:r>
    </w:p>
    <w:p w:rsidR="0050688D" w:rsidRPr="0050688D" w:rsidRDefault="0050688D" w:rsidP="0050688D">
      <w:pPr>
        <w:rPr>
          <w:rFonts w:ascii="Arial" w:hAnsi="Arial" w:cs="Arial"/>
          <w:b/>
          <w:bCs/>
          <w:lang w:val="es-ES"/>
        </w:rPr>
      </w:pPr>
    </w:p>
    <w:p w:rsidR="0050688D" w:rsidRPr="00F6677B" w:rsidRDefault="0050688D" w:rsidP="0050688D">
      <w:pPr>
        <w:rPr>
          <w:rFonts w:ascii="Arial" w:hAnsi="Arial" w:cs="Arial"/>
          <w:b/>
          <w:bCs/>
          <w:lang w:val="es-ES"/>
        </w:rPr>
      </w:pPr>
      <w:r w:rsidRPr="00F6677B">
        <w:rPr>
          <w:rFonts w:ascii="Arial" w:hAnsi="Arial" w:cs="Arial"/>
          <w:b/>
          <w:bCs/>
          <w:lang w:val="es-ES"/>
        </w:rPr>
        <w:t>Chile</w:t>
      </w:r>
    </w:p>
    <w:p w:rsidR="0050688D" w:rsidRPr="00F6677B" w:rsidRDefault="0050688D" w:rsidP="0050688D">
      <w:pPr>
        <w:rPr>
          <w:rFonts w:ascii="Arial" w:hAnsi="Arial" w:cs="Arial"/>
          <w:b/>
          <w:bCs/>
          <w:lang w:val="es-ES"/>
        </w:rPr>
      </w:pPr>
      <w:r w:rsidRPr="00F6677B">
        <w:rPr>
          <w:rFonts w:ascii="Arial" w:hAnsi="Arial" w:cs="Arial"/>
          <w:b/>
          <w:bCs/>
          <w:lang w:val="es-ES"/>
        </w:rPr>
        <w:t>SCL/LMK</w:t>
      </w:r>
    </w:p>
    <w:p w:rsidR="0050688D" w:rsidRPr="00FD7483" w:rsidRDefault="00FD7483" w:rsidP="00FD7483">
      <w:pPr>
        <w:pStyle w:val="Heading1"/>
        <w:rPr>
          <w:lang w:val="es-ES"/>
        </w:rPr>
      </w:pPr>
      <w:bookmarkStart w:id="1" w:name="_Toc464039107"/>
      <w:r w:rsidRPr="00FD7483">
        <w:rPr>
          <w:lang w:val="es-ES"/>
        </w:rPr>
        <w:t xml:space="preserve">Análisis </w:t>
      </w:r>
      <w:r w:rsidR="00E160AA">
        <w:rPr>
          <w:lang w:val="es-ES"/>
        </w:rPr>
        <w:t>e</w:t>
      </w:r>
      <w:r w:rsidRPr="00FD7483">
        <w:rPr>
          <w:lang w:val="es-ES"/>
        </w:rPr>
        <w:t xml:space="preserve"> implementación de medidas propuestas para fortalecer el sistema de pensiones en Chile</w:t>
      </w:r>
      <w:bookmarkStart w:id="2" w:name="_GoBack"/>
      <w:bookmarkEnd w:id="1"/>
      <w:bookmarkEnd w:id="2"/>
    </w:p>
    <w:p w:rsidR="00FD7483" w:rsidRPr="00FD7483" w:rsidRDefault="00FD7483" w:rsidP="00FD7483">
      <w:pPr>
        <w:rPr>
          <w:lang w:val="es-ES"/>
        </w:rPr>
      </w:pPr>
    </w:p>
    <w:p w:rsidR="0050688D" w:rsidRPr="00726484" w:rsidRDefault="0050688D" w:rsidP="0050688D">
      <w:pPr>
        <w:rPr>
          <w:rFonts w:ascii="Arial" w:hAnsi="Arial" w:cs="Arial"/>
          <w:b/>
          <w:bCs/>
          <w:lang w:val="es-ES_tradnl"/>
        </w:rPr>
      </w:pPr>
      <w:r w:rsidRPr="00726484">
        <w:rPr>
          <w:rFonts w:ascii="Arial" w:hAnsi="Arial" w:cs="Arial"/>
          <w:b/>
          <w:bCs/>
          <w:lang w:val="es-ES_tradnl"/>
        </w:rPr>
        <w:t>TERMINOS DE REFERENCIA</w:t>
      </w:r>
    </w:p>
    <w:p w:rsidR="0050688D" w:rsidRPr="00726484" w:rsidRDefault="0050688D" w:rsidP="0050688D">
      <w:pPr>
        <w:jc w:val="both"/>
        <w:rPr>
          <w:rFonts w:ascii="Arial" w:hAnsi="Arial" w:cs="Arial"/>
          <w:b/>
          <w:bCs/>
          <w:lang w:val="es-ES_tradnl"/>
        </w:rPr>
      </w:pPr>
    </w:p>
    <w:p w:rsidR="0050688D" w:rsidRPr="00726484" w:rsidRDefault="0050688D" w:rsidP="0050688D">
      <w:pPr>
        <w:jc w:val="both"/>
        <w:rPr>
          <w:rFonts w:ascii="Arial" w:hAnsi="Arial" w:cs="Arial"/>
          <w:b/>
          <w:bCs/>
          <w:lang w:val="es-ES_tradnl"/>
        </w:rPr>
      </w:pPr>
      <w:r w:rsidRPr="00726484">
        <w:rPr>
          <w:rFonts w:ascii="Arial" w:hAnsi="Arial" w:cs="Arial"/>
          <w:b/>
          <w:bCs/>
          <w:lang w:val="es-ES_tradnl"/>
        </w:rPr>
        <w:t>Antecedentes</w:t>
      </w:r>
    </w:p>
    <w:p w:rsidR="0050688D" w:rsidRPr="00590052" w:rsidRDefault="0050688D" w:rsidP="0050688D">
      <w:pPr>
        <w:jc w:val="both"/>
        <w:rPr>
          <w:rFonts w:ascii="Arial" w:hAnsi="Arial" w:cs="Arial"/>
          <w:lang w:val="es-ES_tradnl"/>
        </w:rPr>
      </w:pPr>
      <w:r w:rsidRPr="00590052">
        <w:rPr>
          <w:rFonts w:ascii="Arial" w:hAnsi="Arial" w:cs="Arial"/>
          <w:lang w:val="es-ES_tradnl"/>
        </w:rPr>
        <w:t>Establecido en 1959, el Banco Interamericano de Desarrollo (" BID " o " Banco") es la principal fuente de financiamiento para el desarrollo económico, social e institucional en América Latina y el Caribe. Proporciona préstamos, subvenciones, garantías, asesoramiento sobre políticas y asistencia técnica a los sectores público y privado de sus países prestatarios.</w:t>
      </w:r>
    </w:p>
    <w:p w:rsidR="0050688D" w:rsidRPr="00590052" w:rsidRDefault="0050688D" w:rsidP="0050688D">
      <w:pPr>
        <w:spacing w:before="120" w:after="120"/>
        <w:contextualSpacing/>
        <w:jc w:val="both"/>
        <w:rPr>
          <w:rFonts w:ascii="Arial" w:eastAsiaTheme="minorEastAsia" w:hAnsi="Arial" w:cs="Arial"/>
          <w:lang w:val="es-ES_tradnl"/>
        </w:rPr>
      </w:pPr>
      <w:r w:rsidRPr="00590052">
        <w:rPr>
          <w:rFonts w:ascii="Arial" w:eastAsiaTheme="minorEastAsia" w:hAnsi="Arial" w:cs="Arial"/>
          <w:lang w:val="es-ES"/>
        </w:rPr>
        <w:t>Chile ha realizado importantes esfuerzos para mejorar la protección de los trabajadores y asegurar la sostenibilidad de su sistema de pensiones</w:t>
      </w:r>
      <w:r w:rsidRPr="00590052">
        <w:rPr>
          <w:rFonts w:ascii="Arial" w:eastAsiaTheme="minorEastAsia" w:hAnsi="Arial" w:cs="Arial"/>
          <w:b/>
          <w:lang w:val="es-ES"/>
        </w:rPr>
        <w:t xml:space="preserve">. </w:t>
      </w:r>
      <w:r w:rsidRPr="00590052">
        <w:rPr>
          <w:rFonts w:ascii="Arial" w:eastAsiaTheme="minorEastAsia" w:hAnsi="Arial" w:cs="Arial"/>
          <w:lang w:val="es-ES_tradnl"/>
        </w:rPr>
        <w:t xml:space="preserve">En 2008, se implementó una ambiciosa reforma de pensiones que introdujo una serie de medidas tendientes a mejorar la cobertura del pilar de prevención de la pobreza, mejorar la institucionalidad del sistema, incrementar la igualdad de género, aumentar la intensidad competitiva de la industria de Administradoras de Fondos de Pensiones (AFP) y flexibilizar el régimen de inversión que las regula. </w:t>
      </w:r>
    </w:p>
    <w:p w:rsidR="0050688D" w:rsidRPr="00590052" w:rsidRDefault="0050688D" w:rsidP="0050688D">
      <w:pPr>
        <w:spacing w:before="120" w:after="120"/>
        <w:contextualSpacing/>
        <w:jc w:val="both"/>
        <w:rPr>
          <w:rFonts w:ascii="Arial" w:eastAsiaTheme="minorEastAsia" w:hAnsi="Arial" w:cs="Arial"/>
          <w:lang w:val="es-ES_tradnl"/>
        </w:rPr>
      </w:pPr>
    </w:p>
    <w:p w:rsidR="0050688D" w:rsidRPr="00590052" w:rsidRDefault="0050688D" w:rsidP="0050688D">
      <w:pPr>
        <w:spacing w:before="120" w:after="120" w:line="240" w:lineRule="auto"/>
        <w:contextualSpacing/>
        <w:jc w:val="both"/>
        <w:rPr>
          <w:rFonts w:ascii="Arial" w:eastAsiaTheme="minorEastAsia" w:hAnsi="Arial" w:cs="Arial"/>
          <w:b/>
          <w:lang w:val="es-ES"/>
        </w:rPr>
      </w:pPr>
      <w:r w:rsidRPr="00590052">
        <w:rPr>
          <w:rFonts w:ascii="Arial" w:eastAsiaTheme="minorEastAsia" w:hAnsi="Arial" w:cs="Arial"/>
          <w:lang w:val="es-ES"/>
        </w:rPr>
        <w:t>De acuerdo con las conclusiones de la Comisión Asesora Presidencial sobre el Sistema de Pensiones conformada en el año 2014, se identificaron desafíos en términos de la regulación e institucionalidad del sistema, la existencia de brechas de género, la necesidad de aumentar la edad jubilatoria, el fortalecimiento del pilar contributivo y del solidario y la necesidad de aumentar el ahorro previsional, entre otros. Con base en este diagnóstico, el Comité de Ministros, presidido por la ministra de</w:t>
      </w:r>
      <w:r w:rsidR="00E160AA" w:rsidRPr="00590052">
        <w:rPr>
          <w:rFonts w:ascii="Arial" w:eastAsiaTheme="minorEastAsia" w:hAnsi="Arial" w:cs="Arial"/>
          <w:lang w:val="es-ES"/>
        </w:rPr>
        <w:t>l</w:t>
      </w:r>
      <w:r w:rsidRPr="00590052">
        <w:rPr>
          <w:rFonts w:ascii="Arial" w:eastAsiaTheme="minorEastAsia" w:hAnsi="Arial" w:cs="Arial"/>
          <w:lang w:val="es-ES"/>
        </w:rPr>
        <w:t xml:space="preserve"> Trabajo, debe formular recomendaciones de corto y largo plazo</w:t>
      </w:r>
      <w:r w:rsidR="00A3402B" w:rsidRPr="00590052">
        <w:rPr>
          <w:rFonts w:ascii="Arial" w:eastAsiaTheme="minorEastAsia" w:hAnsi="Arial" w:cs="Arial"/>
          <w:lang w:val="es-ES"/>
        </w:rPr>
        <w:t>,</w:t>
      </w:r>
      <w:r w:rsidRPr="00590052">
        <w:rPr>
          <w:rFonts w:ascii="Arial" w:eastAsiaTheme="minorEastAsia" w:hAnsi="Arial" w:cs="Arial"/>
          <w:lang w:val="es-ES"/>
        </w:rPr>
        <w:t xml:space="preserve"> destinadas a fortalecer y ampliar tanto el pilar contributivo como el solidario, disminuir las brechas de género adecuar la institucionalidad previsional</w:t>
      </w:r>
      <w:r w:rsidR="00E160AA" w:rsidRPr="00590052">
        <w:rPr>
          <w:rFonts w:ascii="Arial" w:eastAsiaTheme="minorEastAsia" w:hAnsi="Arial" w:cs="Arial"/>
          <w:lang w:val="es-ES"/>
        </w:rPr>
        <w:t xml:space="preserve"> y mejorar la adecuación de las pensiones en el país</w:t>
      </w:r>
      <w:r w:rsidRPr="00590052">
        <w:rPr>
          <w:rFonts w:ascii="Arial" w:eastAsiaTheme="minorEastAsia" w:hAnsi="Arial" w:cs="Arial"/>
          <w:lang w:val="es-ES"/>
        </w:rPr>
        <w:t xml:space="preserve">. </w:t>
      </w:r>
    </w:p>
    <w:p w:rsidR="0050688D" w:rsidRPr="00590052" w:rsidRDefault="0050688D" w:rsidP="0050688D">
      <w:pPr>
        <w:spacing w:before="120" w:after="120" w:line="240" w:lineRule="auto"/>
        <w:contextualSpacing/>
        <w:jc w:val="both"/>
        <w:rPr>
          <w:rFonts w:ascii="Arial" w:eastAsiaTheme="minorEastAsia" w:hAnsi="Arial" w:cs="Arial"/>
          <w:lang w:val="es-ES"/>
        </w:rPr>
      </w:pPr>
    </w:p>
    <w:p w:rsidR="0050688D" w:rsidRPr="00590052" w:rsidRDefault="0050688D" w:rsidP="0050688D">
      <w:pPr>
        <w:jc w:val="both"/>
        <w:rPr>
          <w:rFonts w:ascii="Arial" w:hAnsi="Arial" w:cs="Arial"/>
          <w:bCs/>
          <w:lang w:val="es-ES"/>
        </w:rPr>
      </w:pPr>
    </w:p>
    <w:p w:rsidR="0050688D" w:rsidRPr="00590052" w:rsidRDefault="0050688D" w:rsidP="0050688D">
      <w:pPr>
        <w:jc w:val="both"/>
        <w:rPr>
          <w:rFonts w:ascii="Arial" w:hAnsi="Arial" w:cs="Arial"/>
          <w:b/>
          <w:bCs/>
          <w:lang w:val="es-ES"/>
        </w:rPr>
      </w:pPr>
      <w:r w:rsidRPr="00590052">
        <w:rPr>
          <w:rFonts w:ascii="Arial" w:hAnsi="Arial" w:cs="Arial"/>
          <w:b/>
          <w:bCs/>
          <w:lang w:val="es-ES"/>
        </w:rPr>
        <w:t>Objetivo(s) de la Consultoría</w:t>
      </w:r>
    </w:p>
    <w:p w:rsidR="0050688D" w:rsidRPr="00590052" w:rsidRDefault="0050688D" w:rsidP="0050688D">
      <w:pPr>
        <w:spacing w:before="120" w:after="120"/>
        <w:contextualSpacing/>
        <w:jc w:val="both"/>
        <w:rPr>
          <w:rFonts w:ascii="Arial" w:hAnsi="Arial" w:cs="Arial"/>
          <w:lang w:val="es-ES"/>
        </w:rPr>
      </w:pPr>
      <w:r w:rsidRPr="00590052">
        <w:rPr>
          <w:rFonts w:ascii="Arial" w:hAnsi="Arial" w:cs="Arial"/>
          <w:lang w:val="es-ES"/>
        </w:rPr>
        <w:t>Evaluar la i</w:t>
      </w:r>
      <w:r w:rsidRPr="00590052">
        <w:rPr>
          <w:rFonts w:ascii="Arial" w:eastAsia="Times New Roman" w:hAnsi="Arial" w:cs="Arial"/>
          <w:lang w:val="es-ES_tradnl"/>
        </w:rPr>
        <w:t xml:space="preserve">mplementación de </w:t>
      </w:r>
      <w:r w:rsidRPr="00590052">
        <w:rPr>
          <w:rFonts w:ascii="Arial" w:hAnsi="Arial" w:cs="Arial"/>
          <w:lang w:val="es-ES_tradnl"/>
        </w:rPr>
        <w:t>p</w:t>
      </w:r>
      <w:r w:rsidRPr="00590052">
        <w:rPr>
          <w:rFonts w:ascii="Arial" w:eastAsia="Times New Roman" w:hAnsi="Arial" w:cs="Arial"/>
          <w:lang w:val="es-ES_tradnl"/>
        </w:rPr>
        <w:t>ropuestas de Comisión de Reforma</w:t>
      </w:r>
      <w:r w:rsidRPr="00590052">
        <w:rPr>
          <w:rFonts w:ascii="Arial" w:hAnsi="Arial" w:cs="Arial"/>
          <w:lang w:val="es-ES"/>
        </w:rPr>
        <w:t xml:space="preserve"> en relación con: incrementar el monto de las pensiones autofinanciadas, asegurar una mayor sostenibilidad que permitiría soportar mayores costos del Sistema de Pensiones Solidarias y mejorar las pensiones contributivas; incrementar la cobertura de</w:t>
      </w:r>
      <w:r w:rsidR="00027B53" w:rsidRPr="00590052">
        <w:rPr>
          <w:rFonts w:ascii="Arial" w:hAnsi="Arial" w:cs="Arial"/>
          <w:lang w:val="es-ES"/>
        </w:rPr>
        <w:t>l</w:t>
      </w:r>
      <w:r w:rsidRPr="00590052">
        <w:rPr>
          <w:rFonts w:ascii="Arial" w:hAnsi="Arial" w:cs="Arial"/>
          <w:lang w:val="es-ES"/>
        </w:rPr>
        <w:t xml:space="preserve"> sistema, mediante un mayor control de la </w:t>
      </w:r>
      <w:r w:rsidRPr="00590052">
        <w:rPr>
          <w:rFonts w:ascii="Arial" w:hAnsi="Arial" w:cs="Arial"/>
          <w:lang w:val="es-ES"/>
        </w:rPr>
        <w:lastRenderedPageBreak/>
        <w:t>evasión y la elusión previsional, mejorando los procesos de cobranza previsional;</w:t>
      </w:r>
      <w:r w:rsidR="00027B53" w:rsidRPr="00590052">
        <w:rPr>
          <w:rFonts w:ascii="Arial" w:hAnsi="Arial" w:cs="Arial"/>
          <w:lang w:val="es-ES"/>
        </w:rPr>
        <w:t xml:space="preserve"> e</w:t>
      </w:r>
      <w:r w:rsidRPr="00590052">
        <w:rPr>
          <w:rFonts w:ascii="Arial" w:hAnsi="Arial" w:cs="Arial"/>
          <w:lang w:val="es-ES"/>
        </w:rPr>
        <w:t xml:space="preserve"> incrementar el saldo de la cuenta individual fomentando el ahorro previsional voluntario.</w:t>
      </w:r>
    </w:p>
    <w:p w:rsidR="0050688D" w:rsidRPr="00590052" w:rsidRDefault="0050688D" w:rsidP="0050688D">
      <w:pPr>
        <w:spacing w:before="120" w:after="120"/>
        <w:contextualSpacing/>
        <w:jc w:val="both"/>
        <w:rPr>
          <w:rFonts w:ascii="Arial" w:hAnsi="Arial" w:cs="Arial"/>
          <w:lang w:val="es-ES"/>
        </w:rPr>
      </w:pPr>
    </w:p>
    <w:p w:rsidR="0050688D" w:rsidRPr="00590052" w:rsidRDefault="0050688D" w:rsidP="0050688D">
      <w:pPr>
        <w:jc w:val="both"/>
        <w:rPr>
          <w:rFonts w:ascii="Arial" w:hAnsi="Arial" w:cs="Arial"/>
          <w:b/>
          <w:bCs/>
          <w:lang w:val="es-ES"/>
        </w:rPr>
      </w:pPr>
      <w:r w:rsidRPr="00590052">
        <w:rPr>
          <w:rFonts w:ascii="Arial" w:hAnsi="Arial" w:cs="Arial"/>
          <w:b/>
          <w:bCs/>
          <w:lang w:val="es-ES"/>
        </w:rPr>
        <w:t>Actividades Principales</w:t>
      </w:r>
    </w:p>
    <w:p w:rsidR="0050688D" w:rsidRPr="00590052" w:rsidRDefault="0050688D" w:rsidP="0050688D">
      <w:pPr>
        <w:jc w:val="both"/>
        <w:rPr>
          <w:rFonts w:ascii="Arial" w:hAnsi="Arial" w:cs="Arial"/>
          <w:b/>
          <w:bCs/>
          <w:lang w:val="es-ES"/>
        </w:rPr>
      </w:pPr>
      <w:r w:rsidRPr="00590052">
        <w:rPr>
          <w:rFonts w:ascii="Arial" w:hAnsi="Arial" w:cs="Arial"/>
          <w:bCs/>
          <w:lang w:val="es-ES"/>
        </w:rPr>
        <w:t>El candidato seleccionado deberá:</w:t>
      </w:r>
    </w:p>
    <w:p w:rsidR="0050688D" w:rsidRPr="00590052" w:rsidRDefault="00C2262A" w:rsidP="0050688D">
      <w:pPr>
        <w:pStyle w:val="ListParagraph"/>
        <w:numPr>
          <w:ilvl w:val="0"/>
          <w:numId w:val="14"/>
        </w:numPr>
        <w:jc w:val="both"/>
        <w:rPr>
          <w:rFonts w:ascii="Arial" w:hAnsi="Arial" w:cs="Arial"/>
          <w:bCs/>
          <w:sz w:val="22"/>
          <w:szCs w:val="22"/>
          <w:lang w:val="es-ES"/>
        </w:rPr>
      </w:pPr>
      <w:r w:rsidRPr="00590052">
        <w:rPr>
          <w:rFonts w:ascii="Arial" w:hAnsi="Arial" w:cs="Arial"/>
          <w:bCs/>
          <w:sz w:val="22"/>
          <w:szCs w:val="22"/>
          <w:lang w:val="es-CL"/>
        </w:rPr>
        <w:t>Analizar en profundidad las propuestas sugeridas por el Comité de Ministros, evaluando sus efectos en el corto y en el largo plazo, no solo con respecto al monto de las pensiones, pero también con respecto a sus posibles efectos en la cobertura previsional, en la sostenibilidad del sistema de pensiones, en el mercado laboral y en el crecimiento económico.</w:t>
      </w:r>
    </w:p>
    <w:p w:rsidR="0050688D" w:rsidRPr="00590052" w:rsidRDefault="00C2262A" w:rsidP="0050688D">
      <w:pPr>
        <w:pStyle w:val="ListParagraph"/>
        <w:numPr>
          <w:ilvl w:val="0"/>
          <w:numId w:val="14"/>
        </w:numPr>
        <w:jc w:val="both"/>
        <w:rPr>
          <w:rFonts w:ascii="Arial" w:hAnsi="Arial" w:cs="Arial"/>
          <w:bCs/>
          <w:sz w:val="22"/>
          <w:szCs w:val="22"/>
          <w:lang w:val="es-ES"/>
        </w:rPr>
      </w:pPr>
      <w:r w:rsidRPr="00590052">
        <w:rPr>
          <w:rFonts w:ascii="Arial" w:hAnsi="Arial" w:cs="Arial"/>
          <w:bCs/>
          <w:sz w:val="22"/>
          <w:szCs w:val="22"/>
          <w:lang w:val="es-ES"/>
        </w:rPr>
        <w:t>Entregar una completa evaluación de las medidas propuestas, con todos los antecedentes que soporten sus conclusiones.</w:t>
      </w:r>
    </w:p>
    <w:p w:rsidR="0050688D" w:rsidRPr="00590052" w:rsidRDefault="0050688D" w:rsidP="0050688D">
      <w:pPr>
        <w:pStyle w:val="ListParagraph"/>
        <w:numPr>
          <w:ilvl w:val="0"/>
          <w:numId w:val="14"/>
        </w:numPr>
        <w:jc w:val="both"/>
        <w:rPr>
          <w:rFonts w:ascii="Arial" w:hAnsi="Arial" w:cs="Arial"/>
          <w:bCs/>
          <w:sz w:val="22"/>
          <w:szCs w:val="22"/>
          <w:lang w:val="es-ES"/>
        </w:rPr>
      </w:pPr>
      <w:r w:rsidRPr="00590052">
        <w:rPr>
          <w:rFonts w:ascii="Arial" w:hAnsi="Arial" w:cs="Arial"/>
          <w:bCs/>
          <w:sz w:val="22"/>
          <w:szCs w:val="22"/>
          <w:lang w:val="es-ES"/>
        </w:rPr>
        <w:t>P</w:t>
      </w:r>
      <w:r w:rsidR="00C2262A" w:rsidRPr="00590052">
        <w:rPr>
          <w:rFonts w:ascii="Arial" w:hAnsi="Arial" w:cs="Arial"/>
          <w:bCs/>
          <w:sz w:val="22"/>
          <w:szCs w:val="22"/>
          <w:lang w:val="es-ES"/>
        </w:rPr>
        <w:t>resentar sus conclusiones ante el Comité de Ministros y considerar todos los comentarios recibidos, los que se deben ver reflejados en la documentación final de la consultoría.</w:t>
      </w:r>
    </w:p>
    <w:p w:rsidR="0050688D" w:rsidRPr="00590052" w:rsidRDefault="0050688D" w:rsidP="0050688D">
      <w:pPr>
        <w:jc w:val="both"/>
        <w:rPr>
          <w:rFonts w:ascii="Arial" w:hAnsi="Arial" w:cs="Arial"/>
          <w:b/>
          <w:bCs/>
          <w:lang w:val="es-ES"/>
        </w:rPr>
      </w:pPr>
    </w:p>
    <w:p w:rsidR="0050688D" w:rsidRPr="00590052" w:rsidRDefault="0050688D" w:rsidP="0050688D">
      <w:pPr>
        <w:jc w:val="both"/>
        <w:rPr>
          <w:rFonts w:ascii="Arial" w:hAnsi="Arial" w:cs="Arial"/>
          <w:b/>
          <w:bCs/>
          <w:lang w:val="es-ES"/>
        </w:rPr>
      </w:pPr>
      <w:r w:rsidRPr="00590052">
        <w:rPr>
          <w:rFonts w:ascii="Arial" w:hAnsi="Arial" w:cs="Arial"/>
          <w:b/>
          <w:bCs/>
          <w:lang w:val="es-ES"/>
        </w:rPr>
        <w:t>Informes / Entregables</w:t>
      </w:r>
    </w:p>
    <w:p w:rsidR="0050688D" w:rsidRPr="00590052" w:rsidRDefault="0050688D" w:rsidP="0050688D">
      <w:pPr>
        <w:pStyle w:val="BodyText"/>
        <w:jc w:val="both"/>
        <w:rPr>
          <w:rFonts w:ascii="Arial" w:hAnsi="Arial" w:cs="Arial"/>
          <w:sz w:val="22"/>
          <w:szCs w:val="22"/>
          <w:lang w:val="es-ES"/>
        </w:rPr>
      </w:pPr>
      <w:r w:rsidRPr="00590052">
        <w:rPr>
          <w:rFonts w:ascii="Arial" w:hAnsi="Arial" w:cs="Arial"/>
          <w:sz w:val="22"/>
          <w:szCs w:val="22"/>
          <w:lang w:val="es-ES"/>
        </w:rPr>
        <w:t>Informe 1: Plan de trabajo</w:t>
      </w:r>
      <w:r w:rsidR="007E0F08">
        <w:rPr>
          <w:rFonts w:ascii="Arial" w:hAnsi="Arial" w:cs="Arial"/>
          <w:sz w:val="22"/>
          <w:szCs w:val="22"/>
          <w:lang w:val="es-ES"/>
        </w:rPr>
        <w:t>.</w:t>
      </w:r>
    </w:p>
    <w:p w:rsidR="0050688D" w:rsidRPr="00590052" w:rsidRDefault="0050688D" w:rsidP="0050688D">
      <w:pPr>
        <w:pStyle w:val="BodyText"/>
        <w:jc w:val="both"/>
        <w:rPr>
          <w:rFonts w:ascii="Arial" w:hAnsi="Arial" w:cs="Arial"/>
          <w:sz w:val="22"/>
          <w:szCs w:val="22"/>
          <w:lang w:val="es-ES"/>
        </w:rPr>
      </w:pPr>
    </w:p>
    <w:p w:rsidR="0050688D" w:rsidRPr="00590052" w:rsidRDefault="0050688D" w:rsidP="0050688D">
      <w:pPr>
        <w:pStyle w:val="BodyText"/>
        <w:jc w:val="both"/>
        <w:rPr>
          <w:rFonts w:ascii="Arial" w:hAnsi="Arial" w:cs="Arial"/>
          <w:sz w:val="22"/>
          <w:szCs w:val="22"/>
          <w:lang w:val="es-ES"/>
        </w:rPr>
      </w:pPr>
      <w:r w:rsidRPr="00590052">
        <w:rPr>
          <w:rFonts w:ascii="Arial" w:hAnsi="Arial" w:cs="Arial"/>
          <w:sz w:val="22"/>
          <w:szCs w:val="22"/>
          <w:lang w:val="es-ES"/>
        </w:rPr>
        <w:t xml:space="preserve">Informe 2: Informe con </w:t>
      </w:r>
      <w:r w:rsidR="009A6207" w:rsidRPr="00590052">
        <w:rPr>
          <w:rFonts w:ascii="Arial" w:hAnsi="Arial" w:cs="Arial"/>
          <w:sz w:val="22"/>
          <w:szCs w:val="22"/>
          <w:lang w:val="es-ES"/>
        </w:rPr>
        <w:t>evaluación completa de las medidas propuestas</w:t>
      </w:r>
      <w:r w:rsidR="007E0F08">
        <w:rPr>
          <w:rFonts w:ascii="Arial" w:hAnsi="Arial" w:cs="Arial"/>
          <w:sz w:val="22"/>
          <w:szCs w:val="22"/>
          <w:lang w:val="es-ES"/>
        </w:rPr>
        <w:t>.</w:t>
      </w:r>
    </w:p>
    <w:p w:rsidR="0050688D" w:rsidRPr="00590052" w:rsidRDefault="0050688D" w:rsidP="0050688D">
      <w:pPr>
        <w:pStyle w:val="BodyText"/>
        <w:jc w:val="both"/>
        <w:rPr>
          <w:rFonts w:ascii="Arial" w:hAnsi="Arial" w:cs="Arial"/>
          <w:sz w:val="22"/>
          <w:szCs w:val="22"/>
          <w:lang w:val="es-ES"/>
        </w:rPr>
      </w:pPr>
    </w:p>
    <w:p w:rsidR="0050688D" w:rsidRPr="00590052" w:rsidRDefault="0050688D" w:rsidP="0050688D">
      <w:pPr>
        <w:pStyle w:val="BodyText"/>
        <w:jc w:val="both"/>
        <w:rPr>
          <w:rFonts w:ascii="Arial" w:hAnsi="Arial" w:cs="Arial"/>
          <w:sz w:val="22"/>
          <w:szCs w:val="22"/>
          <w:lang w:val="es-ES"/>
        </w:rPr>
      </w:pPr>
      <w:r w:rsidRPr="00590052">
        <w:rPr>
          <w:rFonts w:ascii="Arial" w:hAnsi="Arial" w:cs="Arial"/>
          <w:sz w:val="22"/>
          <w:szCs w:val="22"/>
          <w:lang w:val="es-ES"/>
        </w:rPr>
        <w:t xml:space="preserve">Informe 3: Informe </w:t>
      </w:r>
      <w:r w:rsidR="009A6207" w:rsidRPr="00590052">
        <w:rPr>
          <w:rFonts w:ascii="Arial" w:hAnsi="Arial" w:cs="Arial"/>
          <w:sz w:val="22"/>
          <w:szCs w:val="22"/>
          <w:lang w:val="es-ES"/>
        </w:rPr>
        <w:t xml:space="preserve">final, incluyendo consideración de todos los comentarios; presentación de resultados finales en </w:t>
      </w:r>
      <w:proofErr w:type="spellStart"/>
      <w:r w:rsidR="009A6207" w:rsidRPr="00590052">
        <w:rPr>
          <w:rFonts w:ascii="Arial" w:hAnsi="Arial" w:cs="Arial"/>
          <w:sz w:val="22"/>
          <w:szCs w:val="22"/>
          <w:lang w:val="es-ES"/>
        </w:rPr>
        <w:t>Power</w:t>
      </w:r>
      <w:proofErr w:type="spellEnd"/>
      <w:r w:rsidR="009A6207" w:rsidRPr="00590052">
        <w:rPr>
          <w:rFonts w:ascii="Arial" w:hAnsi="Arial" w:cs="Arial"/>
          <w:sz w:val="22"/>
          <w:szCs w:val="22"/>
          <w:lang w:val="es-ES"/>
        </w:rPr>
        <w:t xml:space="preserve"> Point y todos los datos y programas utilizados (por ejemplo, do-files en </w:t>
      </w:r>
      <w:proofErr w:type="spellStart"/>
      <w:r w:rsidR="009A6207" w:rsidRPr="00590052">
        <w:rPr>
          <w:rFonts w:ascii="Arial" w:hAnsi="Arial" w:cs="Arial"/>
          <w:sz w:val="22"/>
          <w:szCs w:val="22"/>
          <w:lang w:val="es-ES"/>
        </w:rPr>
        <w:t>Stata</w:t>
      </w:r>
      <w:proofErr w:type="spellEnd"/>
      <w:r w:rsidR="009A6207" w:rsidRPr="00590052">
        <w:rPr>
          <w:rFonts w:ascii="Arial" w:hAnsi="Arial" w:cs="Arial"/>
          <w:sz w:val="22"/>
          <w:szCs w:val="22"/>
          <w:lang w:val="es-ES"/>
        </w:rPr>
        <w:t xml:space="preserve">) </w:t>
      </w:r>
      <w:r w:rsidR="007E0F08">
        <w:rPr>
          <w:rFonts w:ascii="Arial" w:hAnsi="Arial" w:cs="Arial"/>
          <w:sz w:val="22"/>
          <w:szCs w:val="22"/>
          <w:lang w:val="es-ES"/>
        </w:rPr>
        <w:t xml:space="preserve">en </w:t>
      </w:r>
      <w:r w:rsidR="009A6207" w:rsidRPr="00590052">
        <w:rPr>
          <w:rFonts w:ascii="Arial" w:hAnsi="Arial" w:cs="Arial"/>
          <w:sz w:val="22"/>
          <w:szCs w:val="22"/>
          <w:lang w:val="es-ES"/>
        </w:rPr>
        <w:t>caso</w:t>
      </w:r>
      <w:r w:rsidR="007E0F08">
        <w:rPr>
          <w:rFonts w:ascii="Arial" w:hAnsi="Arial" w:cs="Arial"/>
          <w:sz w:val="22"/>
          <w:szCs w:val="22"/>
          <w:lang w:val="es-ES"/>
        </w:rPr>
        <w:t xml:space="preserve"> que</w:t>
      </w:r>
      <w:r w:rsidR="009A6207" w:rsidRPr="00590052">
        <w:rPr>
          <w:rFonts w:ascii="Arial" w:hAnsi="Arial" w:cs="Arial"/>
          <w:sz w:val="22"/>
          <w:szCs w:val="22"/>
          <w:lang w:val="es-ES"/>
        </w:rPr>
        <w:t xml:space="preserve"> aplique. </w:t>
      </w:r>
    </w:p>
    <w:p w:rsidR="0050688D" w:rsidRPr="00590052" w:rsidRDefault="0050688D" w:rsidP="0050688D">
      <w:pPr>
        <w:pStyle w:val="BodyText"/>
        <w:jc w:val="both"/>
        <w:rPr>
          <w:rFonts w:ascii="Arial" w:hAnsi="Arial" w:cs="Arial"/>
          <w:sz w:val="22"/>
          <w:szCs w:val="22"/>
          <w:lang w:val="es-ES"/>
        </w:rPr>
      </w:pPr>
    </w:p>
    <w:p w:rsidR="0050688D" w:rsidRPr="00590052" w:rsidRDefault="0050688D" w:rsidP="0050688D">
      <w:pPr>
        <w:pStyle w:val="BodyText"/>
        <w:jc w:val="both"/>
        <w:rPr>
          <w:rFonts w:ascii="Arial" w:hAnsi="Arial" w:cs="Arial"/>
          <w:sz w:val="22"/>
          <w:szCs w:val="22"/>
          <w:lang w:val="es-ES"/>
        </w:rPr>
      </w:pPr>
    </w:p>
    <w:p w:rsidR="00FD7483" w:rsidRPr="00590052" w:rsidRDefault="0050688D" w:rsidP="00FD7483">
      <w:pPr>
        <w:jc w:val="both"/>
        <w:rPr>
          <w:rFonts w:ascii="Arial" w:hAnsi="Arial" w:cs="Arial"/>
          <w:b/>
          <w:bCs/>
          <w:lang w:val="es-ES"/>
        </w:rPr>
      </w:pPr>
      <w:r w:rsidRPr="00590052">
        <w:rPr>
          <w:rFonts w:ascii="Arial" w:hAnsi="Arial" w:cs="Arial"/>
          <w:b/>
          <w:bCs/>
          <w:lang w:val="es-ES"/>
        </w:rPr>
        <w:t>Cronograma de Pagos</w:t>
      </w:r>
    </w:p>
    <w:p w:rsidR="00C4748E" w:rsidRPr="00590052" w:rsidRDefault="00C4748E" w:rsidP="00C4748E">
      <w:pPr>
        <w:jc w:val="both"/>
        <w:rPr>
          <w:rFonts w:ascii="Arial" w:hAnsi="Arial" w:cs="Arial"/>
          <w:bCs/>
          <w:lang w:val="es-ES"/>
        </w:rPr>
      </w:pPr>
      <w:r w:rsidRPr="00590052">
        <w:rPr>
          <w:rFonts w:ascii="Arial" w:hAnsi="Arial" w:cs="Arial"/>
          <w:bCs/>
          <w:lang w:val="es-ES"/>
        </w:rPr>
        <w:t xml:space="preserve">Los pagos se realizarán de acuerdo al siguiente cronograma, una vez que los productos entregados sean aprobados por el Banco: </w:t>
      </w:r>
    </w:p>
    <w:p w:rsidR="00C4748E" w:rsidRPr="00590052" w:rsidRDefault="00C4748E" w:rsidP="00C4748E">
      <w:pPr>
        <w:pStyle w:val="ListParagraph"/>
        <w:numPr>
          <w:ilvl w:val="0"/>
          <w:numId w:val="16"/>
        </w:numPr>
        <w:jc w:val="both"/>
        <w:rPr>
          <w:rFonts w:ascii="Arial" w:hAnsi="Arial" w:cs="Arial"/>
          <w:bCs/>
          <w:lang w:val="es-ES"/>
        </w:rPr>
      </w:pPr>
      <w:r w:rsidRPr="00590052">
        <w:rPr>
          <w:rFonts w:ascii="Arial" w:hAnsi="Arial" w:cs="Arial"/>
          <w:bCs/>
          <w:lang w:val="es-ES"/>
        </w:rPr>
        <w:t>Producto 1: 20%</w:t>
      </w:r>
    </w:p>
    <w:p w:rsidR="00C4748E" w:rsidRPr="00590052" w:rsidRDefault="00C4748E" w:rsidP="00C4748E">
      <w:pPr>
        <w:pStyle w:val="ListParagraph"/>
        <w:numPr>
          <w:ilvl w:val="0"/>
          <w:numId w:val="16"/>
        </w:numPr>
        <w:jc w:val="both"/>
        <w:rPr>
          <w:rFonts w:ascii="Arial" w:hAnsi="Arial" w:cs="Arial"/>
          <w:bCs/>
          <w:lang w:val="es-ES"/>
        </w:rPr>
      </w:pPr>
      <w:r w:rsidRPr="00590052">
        <w:rPr>
          <w:rFonts w:ascii="Arial" w:hAnsi="Arial" w:cs="Arial"/>
          <w:bCs/>
          <w:lang w:val="es-ES"/>
        </w:rPr>
        <w:t xml:space="preserve">Producto 2: 30% </w:t>
      </w:r>
    </w:p>
    <w:p w:rsidR="00C4748E" w:rsidRPr="00590052" w:rsidRDefault="00C4748E" w:rsidP="00C4748E">
      <w:pPr>
        <w:pStyle w:val="ListParagraph"/>
        <w:numPr>
          <w:ilvl w:val="0"/>
          <w:numId w:val="16"/>
        </w:numPr>
        <w:jc w:val="both"/>
        <w:rPr>
          <w:rFonts w:ascii="Arial" w:hAnsi="Arial" w:cs="Arial"/>
          <w:bCs/>
          <w:lang w:val="es-ES"/>
        </w:rPr>
      </w:pPr>
      <w:r w:rsidRPr="00590052">
        <w:rPr>
          <w:rFonts w:ascii="Arial" w:hAnsi="Arial" w:cs="Arial"/>
          <w:bCs/>
          <w:lang w:val="es-ES"/>
        </w:rPr>
        <w:t>Producto 3: 50%</w:t>
      </w:r>
    </w:p>
    <w:p w:rsidR="00FD7483" w:rsidRPr="00590052" w:rsidRDefault="00FD7483" w:rsidP="00FD7483">
      <w:pPr>
        <w:jc w:val="both"/>
        <w:rPr>
          <w:rFonts w:ascii="Arial" w:hAnsi="Arial" w:cs="Arial"/>
          <w:b/>
          <w:bCs/>
          <w:lang w:val="es-ES"/>
        </w:rPr>
      </w:pPr>
    </w:p>
    <w:p w:rsidR="0050688D" w:rsidRPr="00590052" w:rsidRDefault="0050688D" w:rsidP="0050688D">
      <w:pPr>
        <w:jc w:val="both"/>
        <w:rPr>
          <w:rFonts w:ascii="Arial" w:hAnsi="Arial" w:cs="Arial"/>
          <w:lang w:val="es-ES"/>
        </w:rPr>
      </w:pPr>
      <w:r w:rsidRPr="00590052">
        <w:rPr>
          <w:rFonts w:ascii="Arial" w:hAnsi="Arial" w:cs="Arial"/>
          <w:b/>
          <w:bCs/>
          <w:lang w:val="es-ES"/>
        </w:rPr>
        <w:t>Calificaciones</w:t>
      </w:r>
    </w:p>
    <w:p w:rsidR="0050688D" w:rsidRPr="00590052" w:rsidRDefault="0050688D" w:rsidP="0050688D">
      <w:pPr>
        <w:pStyle w:val="ListParagraph"/>
        <w:numPr>
          <w:ilvl w:val="0"/>
          <w:numId w:val="1"/>
        </w:numPr>
        <w:jc w:val="both"/>
        <w:rPr>
          <w:rFonts w:ascii="Arial" w:hAnsi="Arial" w:cs="Arial"/>
          <w:sz w:val="22"/>
          <w:szCs w:val="22"/>
          <w:lang w:val="es-ES"/>
        </w:rPr>
      </w:pPr>
      <w:r w:rsidRPr="00590052">
        <w:rPr>
          <w:rFonts w:ascii="Arial" w:hAnsi="Arial" w:cs="Arial"/>
          <w:sz w:val="22"/>
          <w:szCs w:val="22"/>
          <w:lang w:val="es-ES"/>
        </w:rPr>
        <w:t xml:space="preserve">Título/Nivel Académico &amp; Años de Experiencia Profesional: El contractual deberá ser un profesional con grado de Doctor en economía, finanzas o ramas afines a la consultoría. </w:t>
      </w:r>
    </w:p>
    <w:p w:rsidR="0050688D" w:rsidRPr="00590052" w:rsidRDefault="0050688D" w:rsidP="0050688D">
      <w:pPr>
        <w:pStyle w:val="ListParagraph"/>
        <w:numPr>
          <w:ilvl w:val="0"/>
          <w:numId w:val="1"/>
        </w:numPr>
        <w:jc w:val="both"/>
        <w:rPr>
          <w:rFonts w:ascii="Arial" w:hAnsi="Arial" w:cs="Arial"/>
          <w:sz w:val="22"/>
          <w:szCs w:val="22"/>
          <w:lang w:val="es-ES"/>
        </w:rPr>
      </w:pPr>
      <w:r w:rsidRPr="00590052">
        <w:rPr>
          <w:rFonts w:ascii="Arial" w:hAnsi="Arial" w:cs="Arial"/>
          <w:sz w:val="22"/>
          <w:szCs w:val="22"/>
          <w:lang w:val="es-ES"/>
        </w:rPr>
        <w:t xml:space="preserve">Idiomas: Castellano e </w:t>
      </w:r>
      <w:r w:rsidR="007E0F08" w:rsidRPr="00590052">
        <w:rPr>
          <w:rFonts w:ascii="Arial" w:hAnsi="Arial" w:cs="Arial"/>
          <w:sz w:val="22"/>
          <w:szCs w:val="22"/>
          <w:lang w:val="es-ES"/>
        </w:rPr>
        <w:t>inglés</w:t>
      </w:r>
      <w:r w:rsidR="007E0F08">
        <w:rPr>
          <w:rFonts w:ascii="Arial" w:hAnsi="Arial" w:cs="Arial"/>
          <w:sz w:val="22"/>
          <w:szCs w:val="22"/>
          <w:lang w:val="es-ES"/>
        </w:rPr>
        <w:t>.</w:t>
      </w:r>
    </w:p>
    <w:p w:rsidR="0050688D" w:rsidRPr="00590052" w:rsidRDefault="0050688D" w:rsidP="0050688D">
      <w:pPr>
        <w:pStyle w:val="ListParagraph"/>
        <w:numPr>
          <w:ilvl w:val="0"/>
          <w:numId w:val="1"/>
        </w:numPr>
        <w:jc w:val="both"/>
        <w:rPr>
          <w:rFonts w:ascii="Arial" w:hAnsi="Arial" w:cs="Arial"/>
          <w:sz w:val="22"/>
          <w:szCs w:val="22"/>
          <w:lang w:val="es-ES"/>
        </w:rPr>
      </w:pPr>
      <w:r w:rsidRPr="00590052">
        <w:rPr>
          <w:rFonts w:ascii="Arial" w:hAnsi="Arial" w:cs="Arial"/>
          <w:sz w:val="22"/>
          <w:szCs w:val="22"/>
          <w:lang w:val="es-ES"/>
        </w:rPr>
        <w:t>Áreas de Especialización: Mínimo de 5 años de experiencias en el ámbito de proceso de reforma de pensiones</w:t>
      </w:r>
      <w:r w:rsidR="007E0F08">
        <w:rPr>
          <w:rFonts w:ascii="Arial" w:hAnsi="Arial" w:cs="Arial"/>
          <w:sz w:val="22"/>
          <w:szCs w:val="22"/>
          <w:lang w:val="es-ES"/>
        </w:rPr>
        <w:t>.</w:t>
      </w:r>
    </w:p>
    <w:p w:rsidR="0050688D" w:rsidRPr="00590052" w:rsidRDefault="0050688D" w:rsidP="0050688D">
      <w:pPr>
        <w:pStyle w:val="ListParagraph"/>
        <w:numPr>
          <w:ilvl w:val="0"/>
          <w:numId w:val="1"/>
        </w:numPr>
        <w:jc w:val="both"/>
        <w:rPr>
          <w:rFonts w:ascii="Arial" w:hAnsi="Arial" w:cs="Arial"/>
          <w:sz w:val="22"/>
          <w:szCs w:val="22"/>
          <w:lang w:val="es-ES"/>
        </w:rPr>
      </w:pPr>
      <w:r w:rsidRPr="00590052">
        <w:rPr>
          <w:rFonts w:ascii="Arial" w:hAnsi="Arial" w:cs="Arial"/>
          <w:sz w:val="22"/>
          <w:szCs w:val="22"/>
          <w:lang w:val="es-ES"/>
        </w:rPr>
        <w:t>Habilidades: Experiencia laboral en actividades de diseño e implementación de reforma pensional</w:t>
      </w:r>
      <w:r w:rsidR="007E0F08">
        <w:rPr>
          <w:rFonts w:ascii="Arial" w:hAnsi="Arial" w:cs="Arial"/>
          <w:sz w:val="22"/>
          <w:szCs w:val="22"/>
          <w:lang w:val="es-ES"/>
        </w:rPr>
        <w:t>.</w:t>
      </w:r>
    </w:p>
    <w:p w:rsidR="0050688D" w:rsidRPr="00590052" w:rsidRDefault="0050688D" w:rsidP="0050688D">
      <w:pPr>
        <w:jc w:val="both"/>
        <w:rPr>
          <w:rFonts w:ascii="Arial" w:hAnsi="Arial" w:cs="Arial"/>
          <w:lang w:val="es-ES"/>
        </w:rPr>
      </w:pPr>
    </w:p>
    <w:p w:rsidR="0050688D" w:rsidRPr="00590052" w:rsidRDefault="0050688D" w:rsidP="0050688D">
      <w:pPr>
        <w:jc w:val="both"/>
        <w:rPr>
          <w:rFonts w:ascii="Arial" w:hAnsi="Arial" w:cs="Arial"/>
          <w:b/>
          <w:bCs/>
          <w:lang w:val="es-ES"/>
        </w:rPr>
      </w:pPr>
      <w:r w:rsidRPr="00590052">
        <w:rPr>
          <w:rFonts w:ascii="Arial" w:hAnsi="Arial" w:cs="Arial"/>
          <w:b/>
          <w:bCs/>
          <w:lang w:val="es-ES"/>
        </w:rPr>
        <w:lastRenderedPageBreak/>
        <w:t>Características de la Consultoría</w:t>
      </w:r>
    </w:p>
    <w:p w:rsidR="0050688D" w:rsidRPr="00590052" w:rsidRDefault="0050688D" w:rsidP="0050688D">
      <w:pPr>
        <w:pStyle w:val="ListParagraph"/>
        <w:numPr>
          <w:ilvl w:val="0"/>
          <w:numId w:val="2"/>
        </w:numPr>
        <w:jc w:val="both"/>
        <w:rPr>
          <w:rFonts w:ascii="Arial" w:hAnsi="Arial" w:cs="Arial"/>
          <w:sz w:val="22"/>
          <w:szCs w:val="22"/>
          <w:lang w:val="es-ES"/>
        </w:rPr>
      </w:pPr>
      <w:r w:rsidRPr="00590052">
        <w:rPr>
          <w:rFonts w:ascii="Arial" w:hAnsi="Arial" w:cs="Arial"/>
          <w:sz w:val="22"/>
          <w:szCs w:val="22"/>
          <w:lang w:val="es-ES"/>
        </w:rPr>
        <w:t>Categoría y Modalidad de la Consultoría: Contractual de Productos y Servicios Externos, Suma Alzada</w:t>
      </w:r>
      <w:r w:rsidR="007E0F08">
        <w:rPr>
          <w:rFonts w:ascii="Arial" w:hAnsi="Arial" w:cs="Arial"/>
          <w:sz w:val="22"/>
          <w:szCs w:val="22"/>
          <w:lang w:val="es-ES"/>
        </w:rPr>
        <w:t>.</w:t>
      </w:r>
    </w:p>
    <w:p w:rsidR="0050688D" w:rsidRPr="00590052" w:rsidRDefault="0050688D" w:rsidP="0050688D">
      <w:pPr>
        <w:pStyle w:val="ListParagraph"/>
        <w:numPr>
          <w:ilvl w:val="0"/>
          <w:numId w:val="2"/>
        </w:numPr>
        <w:jc w:val="both"/>
        <w:rPr>
          <w:rFonts w:ascii="Arial" w:hAnsi="Arial" w:cs="Arial"/>
          <w:sz w:val="22"/>
          <w:szCs w:val="22"/>
          <w:lang w:val="es-ES"/>
        </w:rPr>
      </w:pPr>
      <w:r w:rsidRPr="00590052">
        <w:rPr>
          <w:rFonts w:ascii="Arial" w:hAnsi="Arial" w:cs="Arial"/>
          <w:sz w:val="22"/>
          <w:szCs w:val="22"/>
          <w:lang w:val="es-ES"/>
        </w:rPr>
        <w:t xml:space="preserve">Duración del Contrato: </w:t>
      </w:r>
      <w:r w:rsidR="003368F0" w:rsidRPr="00590052">
        <w:rPr>
          <w:rFonts w:ascii="Arial" w:hAnsi="Arial" w:cs="Arial"/>
          <w:sz w:val="22"/>
          <w:szCs w:val="22"/>
          <w:lang w:val="es-ES"/>
        </w:rPr>
        <w:t>por determinar</w:t>
      </w:r>
      <w:r w:rsidR="007E0F08">
        <w:rPr>
          <w:rFonts w:ascii="Arial" w:hAnsi="Arial" w:cs="Arial"/>
          <w:sz w:val="22"/>
          <w:szCs w:val="22"/>
          <w:lang w:val="es-ES"/>
        </w:rPr>
        <w:t>.</w:t>
      </w:r>
    </w:p>
    <w:p w:rsidR="0050688D" w:rsidRPr="00590052" w:rsidRDefault="0050688D" w:rsidP="0050688D">
      <w:pPr>
        <w:pStyle w:val="ListParagraph"/>
        <w:numPr>
          <w:ilvl w:val="0"/>
          <w:numId w:val="2"/>
        </w:numPr>
        <w:jc w:val="both"/>
        <w:rPr>
          <w:rFonts w:ascii="Arial" w:hAnsi="Arial" w:cs="Arial"/>
          <w:sz w:val="22"/>
          <w:szCs w:val="22"/>
          <w:lang w:val="es-ES"/>
        </w:rPr>
      </w:pPr>
      <w:r w:rsidRPr="00590052">
        <w:rPr>
          <w:rFonts w:ascii="Arial" w:hAnsi="Arial" w:cs="Arial"/>
          <w:sz w:val="22"/>
          <w:szCs w:val="22"/>
          <w:lang w:val="es-ES"/>
        </w:rPr>
        <w:t>Lugar(es) de trabajo: Consultoría Externa</w:t>
      </w:r>
      <w:r w:rsidR="007E0F08">
        <w:rPr>
          <w:rFonts w:ascii="Arial" w:hAnsi="Arial" w:cs="Arial"/>
          <w:sz w:val="22"/>
          <w:szCs w:val="22"/>
          <w:lang w:val="es-ES"/>
        </w:rPr>
        <w:t>.</w:t>
      </w:r>
    </w:p>
    <w:p w:rsidR="0050688D" w:rsidRPr="00590052" w:rsidRDefault="0050688D" w:rsidP="0050688D">
      <w:pPr>
        <w:pStyle w:val="ListParagraph"/>
        <w:numPr>
          <w:ilvl w:val="0"/>
          <w:numId w:val="2"/>
        </w:numPr>
        <w:jc w:val="both"/>
        <w:rPr>
          <w:rFonts w:ascii="Arial" w:hAnsi="Arial" w:cs="Arial"/>
          <w:bCs/>
          <w:sz w:val="22"/>
          <w:szCs w:val="22"/>
          <w:lang w:val="es-ES"/>
        </w:rPr>
      </w:pPr>
      <w:r w:rsidRPr="00590052">
        <w:rPr>
          <w:rFonts w:ascii="Arial" w:hAnsi="Arial" w:cs="Arial"/>
          <w:sz w:val="22"/>
          <w:szCs w:val="22"/>
          <w:lang w:val="es-ES"/>
        </w:rPr>
        <w:t xml:space="preserve">Líder de División o Coordinador: </w:t>
      </w:r>
      <w:r w:rsidRPr="00590052">
        <w:rPr>
          <w:rFonts w:ascii="Arial" w:hAnsi="Arial" w:cs="Arial"/>
          <w:bCs/>
          <w:sz w:val="22"/>
          <w:szCs w:val="22"/>
          <w:lang w:val="es-ES"/>
        </w:rPr>
        <w:t>Solange Berstein</w:t>
      </w:r>
      <w:r w:rsidR="003368F0" w:rsidRPr="00590052">
        <w:rPr>
          <w:rFonts w:ascii="Arial" w:hAnsi="Arial" w:cs="Arial"/>
          <w:bCs/>
          <w:sz w:val="22"/>
          <w:szCs w:val="22"/>
          <w:lang w:val="es-ES"/>
        </w:rPr>
        <w:t>, especialista principal en pensiones, LMK/CCH</w:t>
      </w:r>
      <w:r w:rsidR="007E0F08">
        <w:rPr>
          <w:rFonts w:ascii="Arial" w:hAnsi="Arial" w:cs="Arial"/>
          <w:bCs/>
          <w:sz w:val="22"/>
          <w:szCs w:val="22"/>
          <w:lang w:val="es-ES"/>
        </w:rPr>
        <w:t>.</w:t>
      </w:r>
    </w:p>
    <w:p w:rsidR="0050688D" w:rsidRPr="00590052" w:rsidRDefault="0050688D" w:rsidP="0050688D">
      <w:pPr>
        <w:jc w:val="both"/>
        <w:rPr>
          <w:rFonts w:ascii="Arial" w:hAnsi="Arial" w:cs="Arial"/>
          <w:b/>
          <w:bCs/>
          <w:lang w:val="es-ES"/>
        </w:rPr>
      </w:pPr>
    </w:p>
    <w:p w:rsidR="0050688D" w:rsidRPr="00590052" w:rsidRDefault="0050688D" w:rsidP="0050688D">
      <w:pPr>
        <w:autoSpaceDE w:val="0"/>
        <w:autoSpaceDN w:val="0"/>
        <w:jc w:val="both"/>
        <w:rPr>
          <w:rFonts w:ascii="Arial" w:hAnsi="Arial" w:cs="Arial"/>
          <w:lang w:val="es-ES_tradnl"/>
        </w:rPr>
      </w:pPr>
      <w:r w:rsidRPr="00590052">
        <w:rPr>
          <w:rFonts w:ascii="Arial" w:hAnsi="Arial" w:cs="Arial"/>
          <w:b/>
          <w:bCs/>
          <w:lang w:val="es-ES_tradnl"/>
        </w:rPr>
        <w:t>Pago y Condiciones:</w:t>
      </w:r>
      <w:r w:rsidRPr="00590052">
        <w:rPr>
          <w:rFonts w:ascii="Arial" w:hAnsi="Arial" w:cs="Arial"/>
          <w:lang w:val="es-ES_tradnl"/>
        </w:rPr>
        <w:t xml:space="preserve"> La compensación será determinada de acuerdo a las políticas y procedimientos del Banco. Adicionalmente, los candidatos deberán ser ciudadanos de uno de los países miembros del BID. </w:t>
      </w:r>
    </w:p>
    <w:p w:rsidR="0050688D" w:rsidRPr="00590052" w:rsidRDefault="0050688D" w:rsidP="0050688D">
      <w:pPr>
        <w:autoSpaceDE w:val="0"/>
        <w:autoSpaceDN w:val="0"/>
        <w:jc w:val="both"/>
        <w:rPr>
          <w:rFonts w:ascii="Arial" w:hAnsi="Arial" w:cs="Arial"/>
          <w:lang w:val="es-ES_tradnl"/>
        </w:rPr>
      </w:pPr>
      <w:r w:rsidRPr="00590052">
        <w:rPr>
          <w:rFonts w:ascii="Arial" w:hAnsi="Arial" w:cs="Arial"/>
          <w:lang w:val="es-ES_tradnl"/>
        </w:rPr>
        <w:t> </w:t>
      </w:r>
    </w:p>
    <w:p w:rsidR="0050688D" w:rsidRPr="00590052" w:rsidRDefault="0050688D" w:rsidP="0050688D">
      <w:pPr>
        <w:autoSpaceDE w:val="0"/>
        <w:autoSpaceDN w:val="0"/>
        <w:jc w:val="both"/>
        <w:rPr>
          <w:rFonts w:ascii="Arial" w:hAnsi="Arial" w:cs="Arial"/>
          <w:lang w:val="es-ES_tradnl"/>
        </w:rPr>
      </w:pPr>
      <w:r w:rsidRPr="00590052">
        <w:rPr>
          <w:rFonts w:ascii="Arial" w:hAnsi="Arial" w:cs="Arial"/>
          <w:b/>
          <w:bCs/>
          <w:lang w:val="es-ES_tradnl"/>
        </w:rPr>
        <w:t>Consanguinidad:</w:t>
      </w:r>
      <w:r w:rsidRPr="00590052">
        <w:rPr>
          <w:rFonts w:ascii="Arial" w:hAnsi="Arial" w:cs="Arial"/>
          <w:lang w:val="es-ES_tradnl"/>
        </w:rPr>
        <w:t xml:space="preserve"> De conformidad con la política del Banco aplicable, los candidatos con parientes (incluyendo cuarto grado de consanguinidad y segundo grado de afinidad, incluyendo </w:t>
      </w:r>
      <w:r w:rsidRPr="00590052">
        <w:rPr>
          <w:rFonts w:ascii="Arial" w:hAnsi="Arial" w:cs="Arial"/>
          <w:lang w:val="es-ES"/>
        </w:rPr>
        <w:t>conyugue</w:t>
      </w:r>
      <w:r w:rsidRPr="00590052">
        <w:rPr>
          <w:rFonts w:ascii="Arial" w:hAnsi="Arial" w:cs="Arial"/>
          <w:lang w:val="es-ES_tradnl"/>
        </w:rPr>
        <w:t>) que trabajan para el Banco como funcionario o contractual de la fuerza contractual complementaria, no serán elegibles para proveer servicios al Banco.</w:t>
      </w:r>
    </w:p>
    <w:p w:rsidR="0050688D" w:rsidRPr="00590052" w:rsidRDefault="0050688D" w:rsidP="0050688D">
      <w:pPr>
        <w:autoSpaceDE w:val="0"/>
        <w:autoSpaceDN w:val="0"/>
        <w:jc w:val="both"/>
        <w:rPr>
          <w:rFonts w:ascii="Arial" w:hAnsi="Arial" w:cs="Arial"/>
          <w:lang w:val="es-ES_tradnl"/>
        </w:rPr>
      </w:pPr>
      <w:r w:rsidRPr="00590052">
        <w:rPr>
          <w:rFonts w:ascii="Arial" w:hAnsi="Arial" w:cs="Arial"/>
          <w:lang w:val="es-ES_tradnl"/>
        </w:rPr>
        <w:t> </w:t>
      </w:r>
    </w:p>
    <w:p w:rsidR="0050688D" w:rsidRPr="00590052" w:rsidRDefault="0050688D" w:rsidP="0050688D">
      <w:pPr>
        <w:autoSpaceDE w:val="0"/>
        <w:autoSpaceDN w:val="0"/>
        <w:jc w:val="both"/>
        <w:rPr>
          <w:rFonts w:ascii="Arial" w:hAnsi="Arial" w:cs="Arial"/>
          <w:lang w:val="es-ES_tradnl"/>
        </w:rPr>
      </w:pPr>
      <w:r w:rsidRPr="00590052">
        <w:rPr>
          <w:rFonts w:ascii="Arial" w:hAnsi="Arial" w:cs="Arial"/>
          <w:b/>
          <w:bCs/>
          <w:lang w:val="es-ES_tradnl"/>
        </w:rPr>
        <w:t>Diversidad:</w:t>
      </w:r>
      <w:r w:rsidRPr="00590052">
        <w:rPr>
          <w:rFonts w:ascii="Arial" w:hAnsi="Arial" w:cs="Arial"/>
          <w:lang w:val="es-ES_tradnl"/>
        </w:rPr>
        <w:t xml:space="preserve"> El Banco </w:t>
      </w:r>
      <w:r w:rsidRPr="00590052">
        <w:rPr>
          <w:rFonts w:ascii="Arial" w:hAnsi="Arial" w:cs="Arial"/>
          <w:lang w:val="es-ES"/>
        </w:rPr>
        <w:t>está</w:t>
      </w:r>
      <w:r w:rsidRPr="00590052">
        <w:rPr>
          <w:rFonts w:ascii="Arial" w:hAnsi="Arial" w:cs="Arial"/>
          <w:lang w:val="es-ES_tradnl"/>
        </w:rPr>
        <w:t xml:space="preserve"> comprometido con la diversidad e inclusión y la igualdad de oportunidades para todos los candidatos. Acogemos la diversidad sobre la base de género, edad, educación, origen nacional, origen étnico, raza, discapacidad, orientación sexual, religión, y estatus de VIH/SIDA. Alentamos a aplicar a mujeres, afrodescendientes y a personas de origen indígena.</w:t>
      </w:r>
    </w:p>
    <w:p w:rsidR="0050688D" w:rsidRPr="00590052" w:rsidRDefault="0050688D" w:rsidP="0050688D">
      <w:pPr>
        <w:jc w:val="both"/>
        <w:rPr>
          <w:rFonts w:ascii="Arial" w:hAnsi="Arial" w:cs="Arial"/>
          <w:b/>
          <w:bCs/>
          <w:lang w:val="es-ES"/>
        </w:rPr>
      </w:pPr>
    </w:p>
    <w:p w:rsidR="00E12DDE" w:rsidRPr="00590052" w:rsidRDefault="00E12DDE" w:rsidP="00A91276">
      <w:pPr>
        <w:spacing w:after="0" w:line="240" w:lineRule="auto"/>
        <w:jc w:val="both"/>
        <w:rPr>
          <w:rFonts w:ascii="Arial" w:hAnsi="Arial" w:cs="Arial"/>
          <w:b/>
          <w:lang w:val="es-ES"/>
        </w:rPr>
      </w:pPr>
    </w:p>
    <w:sectPr w:rsidR="00E12DDE" w:rsidRPr="005900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B32CD"/>
    <w:multiLevelType w:val="hybridMultilevel"/>
    <w:tmpl w:val="F7DEA824"/>
    <w:lvl w:ilvl="0" w:tplc="E09435A2">
      <w:start w:val="1"/>
      <w:numFmt w:val="lowerLetter"/>
      <w:lvlText w:val="%1)"/>
      <w:lvlJc w:val="left"/>
      <w:pPr>
        <w:ind w:left="1080" w:hanging="72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5BA5888"/>
    <w:multiLevelType w:val="hybridMultilevel"/>
    <w:tmpl w:val="28A8F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4E6B69"/>
    <w:multiLevelType w:val="hybridMultilevel"/>
    <w:tmpl w:val="E2D81B7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0F3D52F2"/>
    <w:multiLevelType w:val="hybridMultilevel"/>
    <w:tmpl w:val="CCFED234"/>
    <w:lvl w:ilvl="0" w:tplc="A3BE486C">
      <w:start w:val="1"/>
      <w:numFmt w:val="lowerLetter"/>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14C57551"/>
    <w:multiLevelType w:val="hybridMultilevel"/>
    <w:tmpl w:val="EE108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74D2BC6"/>
    <w:multiLevelType w:val="hybridMultilevel"/>
    <w:tmpl w:val="9EC0A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654122D"/>
    <w:multiLevelType w:val="hybridMultilevel"/>
    <w:tmpl w:val="12D27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2646FE2"/>
    <w:multiLevelType w:val="hybridMultilevel"/>
    <w:tmpl w:val="44BA12FC"/>
    <w:lvl w:ilvl="0" w:tplc="369A2D3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3996B46"/>
    <w:multiLevelType w:val="hybridMultilevel"/>
    <w:tmpl w:val="662CFD6C"/>
    <w:lvl w:ilvl="0" w:tplc="203E4AD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9EF7263"/>
    <w:multiLevelType w:val="hybridMultilevel"/>
    <w:tmpl w:val="04E66C4C"/>
    <w:lvl w:ilvl="0" w:tplc="0409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61195696"/>
    <w:multiLevelType w:val="hybridMultilevel"/>
    <w:tmpl w:val="1E306000"/>
    <w:lvl w:ilvl="0" w:tplc="D8F23EDA">
      <w:start w:val="1"/>
      <w:numFmt w:val="decimal"/>
      <w:lvlText w:val="5.%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541343C"/>
    <w:multiLevelType w:val="hybridMultilevel"/>
    <w:tmpl w:val="3A203378"/>
    <w:lvl w:ilvl="0" w:tplc="2D6E32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6E24AB2"/>
    <w:multiLevelType w:val="hybridMultilevel"/>
    <w:tmpl w:val="BA886488"/>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1481A7E"/>
    <w:multiLevelType w:val="hybridMultilevel"/>
    <w:tmpl w:val="20D84A8E"/>
    <w:lvl w:ilvl="0" w:tplc="0409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7E5311BA"/>
    <w:multiLevelType w:val="hybridMultilevel"/>
    <w:tmpl w:val="D1A4FDDA"/>
    <w:lvl w:ilvl="0" w:tplc="0409000F">
      <w:start w:val="1"/>
      <w:numFmt w:val="decimal"/>
      <w:lvlText w:val="%1."/>
      <w:lvlJc w:val="left"/>
      <w:pPr>
        <w:ind w:left="2160" w:hanging="360"/>
      </w:pPr>
    </w:lvl>
    <w:lvl w:ilvl="1" w:tplc="203E4AD8">
      <w:numFmt w:val="bullet"/>
      <w:lvlText w:val="-"/>
      <w:lvlJc w:val="left"/>
      <w:pPr>
        <w:ind w:left="2880" w:hanging="360"/>
      </w:pPr>
      <w:rPr>
        <w:rFonts w:ascii="Times New Roman" w:eastAsia="Times New Roman" w:hAnsi="Times New Roman" w:cs="Times New Roman" w:hint="default"/>
      </w:r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nsid w:val="7F6937CE"/>
    <w:multiLevelType w:val="hybridMultilevel"/>
    <w:tmpl w:val="608EA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5"/>
  </w:num>
  <w:num w:numId="3">
    <w:abstractNumId w:val="11"/>
  </w:num>
  <w:num w:numId="4">
    <w:abstractNumId w:val="7"/>
  </w:num>
  <w:num w:numId="5">
    <w:abstractNumId w:val="12"/>
  </w:num>
  <w:num w:numId="6">
    <w:abstractNumId w:val="5"/>
  </w:num>
  <w:num w:numId="7">
    <w:abstractNumId w:val="14"/>
  </w:num>
  <w:num w:numId="8">
    <w:abstractNumId w:val="4"/>
  </w:num>
  <w:num w:numId="9">
    <w:abstractNumId w:val="8"/>
  </w:num>
  <w:num w:numId="10">
    <w:abstractNumId w:val="9"/>
  </w:num>
  <w:num w:numId="11">
    <w:abstractNumId w:val="3"/>
  </w:num>
  <w:num w:numId="12">
    <w:abstractNumId w:val="13"/>
  </w:num>
  <w:num w:numId="13">
    <w:abstractNumId w:val="0"/>
  </w:num>
  <w:num w:numId="14">
    <w:abstractNumId w:val="2"/>
  </w:num>
  <w:num w:numId="15">
    <w:abstractNumId w:val="10"/>
  </w:num>
  <w:num w:numId="16">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arolina Felix">
    <w15:presenceInfo w15:providerId="Windows Live" w15:userId="e506766498a205d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trackRevisions/>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2CB0"/>
    <w:rsid w:val="00025CF0"/>
    <w:rsid w:val="00027B53"/>
    <w:rsid w:val="000713ED"/>
    <w:rsid w:val="00083216"/>
    <w:rsid w:val="0013570C"/>
    <w:rsid w:val="00152622"/>
    <w:rsid w:val="00193406"/>
    <w:rsid w:val="003159A4"/>
    <w:rsid w:val="00322CB0"/>
    <w:rsid w:val="003368F0"/>
    <w:rsid w:val="00360BA1"/>
    <w:rsid w:val="00391D4C"/>
    <w:rsid w:val="004B50C1"/>
    <w:rsid w:val="0050688D"/>
    <w:rsid w:val="00517496"/>
    <w:rsid w:val="00570FB9"/>
    <w:rsid w:val="00590052"/>
    <w:rsid w:val="005A4CAD"/>
    <w:rsid w:val="005A7057"/>
    <w:rsid w:val="005F5344"/>
    <w:rsid w:val="006C6D1C"/>
    <w:rsid w:val="006D1ADC"/>
    <w:rsid w:val="00743DAA"/>
    <w:rsid w:val="007E0F08"/>
    <w:rsid w:val="009A6207"/>
    <w:rsid w:val="009A6582"/>
    <w:rsid w:val="009D2083"/>
    <w:rsid w:val="00A1009B"/>
    <w:rsid w:val="00A3402B"/>
    <w:rsid w:val="00A414D7"/>
    <w:rsid w:val="00A91276"/>
    <w:rsid w:val="00B55530"/>
    <w:rsid w:val="00BD04C9"/>
    <w:rsid w:val="00BD069D"/>
    <w:rsid w:val="00BE67A6"/>
    <w:rsid w:val="00C2262A"/>
    <w:rsid w:val="00C4748E"/>
    <w:rsid w:val="00C55D7A"/>
    <w:rsid w:val="00CB5797"/>
    <w:rsid w:val="00D037CE"/>
    <w:rsid w:val="00E12DDE"/>
    <w:rsid w:val="00E160AA"/>
    <w:rsid w:val="00E176F9"/>
    <w:rsid w:val="00E7592E"/>
    <w:rsid w:val="00EA4B2A"/>
    <w:rsid w:val="00EB39DF"/>
    <w:rsid w:val="00ED51AA"/>
    <w:rsid w:val="00F76969"/>
    <w:rsid w:val="00F93394"/>
    <w:rsid w:val="00FB51A7"/>
    <w:rsid w:val="00FD74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D7483"/>
    <w:pPr>
      <w:keepNext/>
      <w:keepLines/>
      <w:spacing w:before="480" w:after="0"/>
      <w:outlineLvl w:val="0"/>
    </w:pPr>
    <w:rPr>
      <w:rFonts w:ascii="Arial" w:eastAsiaTheme="majorEastAsia" w:hAnsi="Arial" w:cstheme="majorBidi"/>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rsid w:val="00322CB0"/>
    <w:pPr>
      <w:spacing w:after="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semiHidden/>
    <w:rsid w:val="00322CB0"/>
    <w:rPr>
      <w:rFonts w:ascii="Times New Roman" w:eastAsia="Times New Roman" w:hAnsi="Times New Roman" w:cs="Times New Roman"/>
      <w:sz w:val="24"/>
      <w:szCs w:val="20"/>
    </w:rPr>
  </w:style>
  <w:style w:type="paragraph" w:styleId="ListParagraph">
    <w:name w:val="List Paragraph"/>
    <w:basedOn w:val="Normal"/>
    <w:uiPriority w:val="34"/>
    <w:qFormat/>
    <w:rsid w:val="00322CB0"/>
    <w:pPr>
      <w:spacing w:after="0" w:line="240" w:lineRule="auto"/>
      <w:ind w:left="720"/>
    </w:pPr>
    <w:rPr>
      <w:rFonts w:ascii="Times New Roman" w:eastAsia="Times New Roman" w:hAnsi="Times New Roman" w:cs="Times New Roman"/>
      <w:sz w:val="20"/>
      <w:szCs w:val="20"/>
    </w:rPr>
  </w:style>
  <w:style w:type="character" w:customStyle="1" w:styleId="Heading1Char">
    <w:name w:val="Heading 1 Char"/>
    <w:basedOn w:val="DefaultParagraphFont"/>
    <w:link w:val="Heading1"/>
    <w:uiPriority w:val="9"/>
    <w:rsid w:val="00FD7483"/>
    <w:rPr>
      <w:rFonts w:ascii="Arial" w:eastAsiaTheme="majorEastAsia" w:hAnsi="Arial" w:cstheme="majorBidi"/>
      <w:b/>
      <w:bCs/>
      <w:szCs w:val="28"/>
    </w:rPr>
  </w:style>
  <w:style w:type="paragraph" w:styleId="TOCHeading">
    <w:name w:val="TOC Heading"/>
    <w:basedOn w:val="Heading1"/>
    <w:next w:val="Normal"/>
    <w:uiPriority w:val="39"/>
    <w:unhideWhenUsed/>
    <w:qFormat/>
    <w:rsid w:val="00E12DDE"/>
    <w:pPr>
      <w:outlineLvl w:val="9"/>
    </w:pPr>
    <w:rPr>
      <w:lang w:eastAsia="ja-JP"/>
    </w:rPr>
  </w:style>
  <w:style w:type="paragraph" w:styleId="TOC1">
    <w:name w:val="toc 1"/>
    <w:basedOn w:val="Normal"/>
    <w:next w:val="Normal"/>
    <w:autoRedefine/>
    <w:uiPriority w:val="39"/>
    <w:unhideWhenUsed/>
    <w:rsid w:val="00E12DDE"/>
    <w:pPr>
      <w:spacing w:after="100"/>
    </w:pPr>
  </w:style>
  <w:style w:type="character" w:styleId="Hyperlink">
    <w:name w:val="Hyperlink"/>
    <w:basedOn w:val="DefaultParagraphFont"/>
    <w:uiPriority w:val="99"/>
    <w:unhideWhenUsed/>
    <w:rsid w:val="00E12DDE"/>
    <w:rPr>
      <w:color w:val="0000FF" w:themeColor="hyperlink"/>
      <w:u w:val="single"/>
    </w:rPr>
  </w:style>
  <w:style w:type="paragraph" w:styleId="BalloonText">
    <w:name w:val="Balloon Text"/>
    <w:basedOn w:val="Normal"/>
    <w:link w:val="BalloonTextChar"/>
    <w:uiPriority w:val="99"/>
    <w:semiHidden/>
    <w:unhideWhenUsed/>
    <w:rsid w:val="00E12D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2DDE"/>
    <w:rPr>
      <w:rFonts w:ascii="Tahoma" w:hAnsi="Tahoma" w:cs="Tahoma"/>
      <w:sz w:val="16"/>
      <w:szCs w:val="16"/>
    </w:rPr>
  </w:style>
  <w:style w:type="character" w:styleId="CommentReference">
    <w:name w:val="annotation reference"/>
    <w:basedOn w:val="DefaultParagraphFont"/>
    <w:uiPriority w:val="99"/>
    <w:semiHidden/>
    <w:unhideWhenUsed/>
    <w:rsid w:val="005A4CAD"/>
    <w:rPr>
      <w:sz w:val="16"/>
      <w:szCs w:val="16"/>
    </w:rPr>
  </w:style>
  <w:style w:type="paragraph" w:styleId="CommentText">
    <w:name w:val="annotation text"/>
    <w:basedOn w:val="Normal"/>
    <w:link w:val="CommentTextChar"/>
    <w:uiPriority w:val="99"/>
    <w:semiHidden/>
    <w:unhideWhenUsed/>
    <w:rsid w:val="005A4CAD"/>
    <w:pPr>
      <w:spacing w:line="240" w:lineRule="auto"/>
    </w:pPr>
    <w:rPr>
      <w:sz w:val="20"/>
      <w:szCs w:val="20"/>
    </w:rPr>
  </w:style>
  <w:style w:type="character" w:customStyle="1" w:styleId="CommentTextChar">
    <w:name w:val="Comment Text Char"/>
    <w:basedOn w:val="DefaultParagraphFont"/>
    <w:link w:val="CommentText"/>
    <w:uiPriority w:val="99"/>
    <w:semiHidden/>
    <w:rsid w:val="005A4CAD"/>
    <w:rPr>
      <w:sz w:val="20"/>
      <w:szCs w:val="20"/>
    </w:rPr>
  </w:style>
  <w:style w:type="paragraph" w:styleId="CommentSubject">
    <w:name w:val="annotation subject"/>
    <w:basedOn w:val="CommentText"/>
    <w:next w:val="CommentText"/>
    <w:link w:val="CommentSubjectChar"/>
    <w:uiPriority w:val="99"/>
    <w:semiHidden/>
    <w:unhideWhenUsed/>
    <w:rsid w:val="005A4CAD"/>
    <w:rPr>
      <w:b/>
      <w:bCs/>
    </w:rPr>
  </w:style>
  <w:style w:type="character" w:customStyle="1" w:styleId="CommentSubjectChar">
    <w:name w:val="Comment Subject Char"/>
    <w:basedOn w:val="CommentTextChar"/>
    <w:link w:val="CommentSubject"/>
    <w:uiPriority w:val="99"/>
    <w:semiHidden/>
    <w:rsid w:val="005A4CAD"/>
    <w:rPr>
      <w:b/>
      <w:bCs/>
      <w:sz w:val="20"/>
      <w:szCs w:val="20"/>
    </w:rPr>
  </w:style>
  <w:style w:type="paragraph" w:styleId="BodyTextIndent">
    <w:name w:val="Body Text Indent"/>
    <w:basedOn w:val="Normal"/>
    <w:link w:val="BodyTextIndentChar"/>
    <w:uiPriority w:val="99"/>
    <w:semiHidden/>
    <w:unhideWhenUsed/>
    <w:rsid w:val="00F76969"/>
    <w:pPr>
      <w:spacing w:after="120"/>
      <w:ind w:left="360"/>
    </w:pPr>
  </w:style>
  <w:style w:type="character" w:customStyle="1" w:styleId="BodyTextIndentChar">
    <w:name w:val="Body Text Indent Char"/>
    <w:basedOn w:val="DefaultParagraphFont"/>
    <w:link w:val="BodyTextIndent"/>
    <w:uiPriority w:val="99"/>
    <w:semiHidden/>
    <w:rsid w:val="00F76969"/>
  </w:style>
  <w:style w:type="paragraph" w:styleId="FootnoteText">
    <w:name w:val="footnote text"/>
    <w:basedOn w:val="Normal"/>
    <w:link w:val="FootnoteTextChar"/>
    <w:uiPriority w:val="99"/>
    <w:semiHidden/>
    <w:unhideWhenUsed/>
    <w:rsid w:val="00F76969"/>
    <w:pPr>
      <w:spacing w:after="0" w:line="240" w:lineRule="auto"/>
    </w:pPr>
    <w:rPr>
      <w:sz w:val="20"/>
      <w:szCs w:val="20"/>
      <w:lang w:val="es-ES"/>
    </w:rPr>
  </w:style>
  <w:style w:type="character" w:customStyle="1" w:styleId="FootnoteTextChar">
    <w:name w:val="Footnote Text Char"/>
    <w:basedOn w:val="DefaultParagraphFont"/>
    <w:link w:val="FootnoteText"/>
    <w:uiPriority w:val="99"/>
    <w:semiHidden/>
    <w:rsid w:val="00F76969"/>
    <w:rPr>
      <w:sz w:val="20"/>
      <w:szCs w:val="20"/>
      <w:lang w:val="es-ES"/>
    </w:rPr>
  </w:style>
  <w:style w:type="paragraph" w:styleId="HTMLPreformatted">
    <w:name w:val="HTML Preformatted"/>
    <w:basedOn w:val="Normal"/>
    <w:link w:val="HTMLPreformattedChar"/>
    <w:uiPriority w:val="99"/>
    <w:semiHidden/>
    <w:unhideWhenUsed/>
    <w:rsid w:val="00517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517496"/>
    <w:rPr>
      <w:rFonts w:ascii="Courier New" w:eastAsia="Times New Roman"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D7483"/>
    <w:pPr>
      <w:keepNext/>
      <w:keepLines/>
      <w:spacing w:before="480" w:after="0"/>
      <w:outlineLvl w:val="0"/>
    </w:pPr>
    <w:rPr>
      <w:rFonts w:ascii="Arial" w:eastAsiaTheme="majorEastAsia" w:hAnsi="Arial" w:cstheme="majorBidi"/>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rsid w:val="00322CB0"/>
    <w:pPr>
      <w:spacing w:after="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semiHidden/>
    <w:rsid w:val="00322CB0"/>
    <w:rPr>
      <w:rFonts w:ascii="Times New Roman" w:eastAsia="Times New Roman" w:hAnsi="Times New Roman" w:cs="Times New Roman"/>
      <w:sz w:val="24"/>
      <w:szCs w:val="20"/>
    </w:rPr>
  </w:style>
  <w:style w:type="paragraph" w:styleId="ListParagraph">
    <w:name w:val="List Paragraph"/>
    <w:basedOn w:val="Normal"/>
    <w:uiPriority w:val="34"/>
    <w:qFormat/>
    <w:rsid w:val="00322CB0"/>
    <w:pPr>
      <w:spacing w:after="0" w:line="240" w:lineRule="auto"/>
      <w:ind w:left="720"/>
    </w:pPr>
    <w:rPr>
      <w:rFonts w:ascii="Times New Roman" w:eastAsia="Times New Roman" w:hAnsi="Times New Roman" w:cs="Times New Roman"/>
      <w:sz w:val="20"/>
      <w:szCs w:val="20"/>
    </w:rPr>
  </w:style>
  <w:style w:type="character" w:customStyle="1" w:styleId="Heading1Char">
    <w:name w:val="Heading 1 Char"/>
    <w:basedOn w:val="DefaultParagraphFont"/>
    <w:link w:val="Heading1"/>
    <w:uiPriority w:val="9"/>
    <w:rsid w:val="00FD7483"/>
    <w:rPr>
      <w:rFonts w:ascii="Arial" w:eastAsiaTheme="majorEastAsia" w:hAnsi="Arial" w:cstheme="majorBidi"/>
      <w:b/>
      <w:bCs/>
      <w:szCs w:val="28"/>
    </w:rPr>
  </w:style>
  <w:style w:type="paragraph" w:styleId="TOCHeading">
    <w:name w:val="TOC Heading"/>
    <w:basedOn w:val="Heading1"/>
    <w:next w:val="Normal"/>
    <w:uiPriority w:val="39"/>
    <w:unhideWhenUsed/>
    <w:qFormat/>
    <w:rsid w:val="00E12DDE"/>
    <w:pPr>
      <w:outlineLvl w:val="9"/>
    </w:pPr>
    <w:rPr>
      <w:lang w:eastAsia="ja-JP"/>
    </w:rPr>
  </w:style>
  <w:style w:type="paragraph" w:styleId="TOC1">
    <w:name w:val="toc 1"/>
    <w:basedOn w:val="Normal"/>
    <w:next w:val="Normal"/>
    <w:autoRedefine/>
    <w:uiPriority w:val="39"/>
    <w:unhideWhenUsed/>
    <w:rsid w:val="00E12DDE"/>
    <w:pPr>
      <w:spacing w:after="100"/>
    </w:pPr>
  </w:style>
  <w:style w:type="character" w:styleId="Hyperlink">
    <w:name w:val="Hyperlink"/>
    <w:basedOn w:val="DefaultParagraphFont"/>
    <w:uiPriority w:val="99"/>
    <w:unhideWhenUsed/>
    <w:rsid w:val="00E12DDE"/>
    <w:rPr>
      <w:color w:val="0000FF" w:themeColor="hyperlink"/>
      <w:u w:val="single"/>
    </w:rPr>
  </w:style>
  <w:style w:type="paragraph" w:styleId="BalloonText">
    <w:name w:val="Balloon Text"/>
    <w:basedOn w:val="Normal"/>
    <w:link w:val="BalloonTextChar"/>
    <w:uiPriority w:val="99"/>
    <w:semiHidden/>
    <w:unhideWhenUsed/>
    <w:rsid w:val="00E12D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2DDE"/>
    <w:rPr>
      <w:rFonts w:ascii="Tahoma" w:hAnsi="Tahoma" w:cs="Tahoma"/>
      <w:sz w:val="16"/>
      <w:szCs w:val="16"/>
    </w:rPr>
  </w:style>
  <w:style w:type="character" w:styleId="CommentReference">
    <w:name w:val="annotation reference"/>
    <w:basedOn w:val="DefaultParagraphFont"/>
    <w:uiPriority w:val="99"/>
    <w:semiHidden/>
    <w:unhideWhenUsed/>
    <w:rsid w:val="005A4CAD"/>
    <w:rPr>
      <w:sz w:val="16"/>
      <w:szCs w:val="16"/>
    </w:rPr>
  </w:style>
  <w:style w:type="paragraph" w:styleId="CommentText">
    <w:name w:val="annotation text"/>
    <w:basedOn w:val="Normal"/>
    <w:link w:val="CommentTextChar"/>
    <w:uiPriority w:val="99"/>
    <w:semiHidden/>
    <w:unhideWhenUsed/>
    <w:rsid w:val="005A4CAD"/>
    <w:pPr>
      <w:spacing w:line="240" w:lineRule="auto"/>
    </w:pPr>
    <w:rPr>
      <w:sz w:val="20"/>
      <w:szCs w:val="20"/>
    </w:rPr>
  </w:style>
  <w:style w:type="character" w:customStyle="1" w:styleId="CommentTextChar">
    <w:name w:val="Comment Text Char"/>
    <w:basedOn w:val="DefaultParagraphFont"/>
    <w:link w:val="CommentText"/>
    <w:uiPriority w:val="99"/>
    <w:semiHidden/>
    <w:rsid w:val="005A4CAD"/>
    <w:rPr>
      <w:sz w:val="20"/>
      <w:szCs w:val="20"/>
    </w:rPr>
  </w:style>
  <w:style w:type="paragraph" w:styleId="CommentSubject">
    <w:name w:val="annotation subject"/>
    <w:basedOn w:val="CommentText"/>
    <w:next w:val="CommentText"/>
    <w:link w:val="CommentSubjectChar"/>
    <w:uiPriority w:val="99"/>
    <w:semiHidden/>
    <w:unhideWhenUsed/>
    <w:rsid w:val="005A4CAD"/>
    <w:rPr>
      <w:b/>
      <w:bCs/>
    </w:rPr>
  </w:style>
  <w:style w:type="character" w:customStyle="1" w:styleId="CommentSubjectChar">
    <w:name w:val="Comment Subject Char"/>
    <w:basedOn w:val="CommentTextChar"/>
    <w:link w:val="CommentSubject"/>
    <w:uiPriority w:val="99"/>
    <w:semiHidden/>
    <w:rsid w:val="005A4CAD"/>
    <w:rPr>
      <w:b/>
      <w:bCs/>
      <w:sz w:val="20"/>
      <w:szCs w:val="20"/>
    </w:rPr>
  </w:style>
  <w:style w:type="paragraph" w:styleId="BodyTextIndent">
    <w:name w:val="Body Text Indent"/>
    <w:basedOn w:val="Normal"/>
    <w:link w:val="BodyTextIndentChar"/>
    <w:uiPriority w:val="99"/>
    <w:semiHidden/>
    <w:unhideWhenUsed/>
    <w:rsid w:val="00F76969"/>
    <w:pPr>
      <w:spacing w:after="120"/>
      <w:ind w:left="360"/>
    </w:pPr>
  </w:style>
  <w:style w:type="character" w:customStyle="1" w:styleId="BodyTextIndentChar">
    <w:name w:val="Body Text Indent Char"/>
    <w:basedOn w:val="DefaultParagraphFont"/>
    <w:link w:val="BodyTextIndent"/>
    <w:uiPriority w:val="99"/>
    <w:semiHidden/>
    <w:rsid w:val="00F76969"/>
  </w:style>
  <w:style w:type="paragraph" w:styleId="FootnoteText">
    <w:name w:val="footnote text"/>
    <w:basedOn w:val="Normal"/>
    <w:link w:val="FootnoteTextChar"/>
    <w:uiPriority w:val="99"/>
    <w:semiHidden/>
    <w:unhideWhenUsed/>
    <w:rsid w:val="00F76969"/>
    <w:pPr>
      <w:spacing w:after="0" w:line="240" w:lineRule="auto"/>
    </w:pPr>
    <w:rPr>
      <w:sz w:val="20"/>
      <w:szCs w:val="20"/>
      <w:lang w:val="es-ES"/>
    </w:rPr>
  </w:style>
  <w:style w:type="character" w:customStyle="1" w:styleId="FootnoteTextChar">
    <w:name w:val="Footnote Text Char"/>
    <w:basedOn w:val="DefaultParagraphFont"/>
    <w:link w:val="FootnoteText"/>
    <w:uiPriority w:val="99"/>
    <w:semiHidden/>
    <w:rsid w:val="00F76969"/>
    <w:rPr>
      <w:sz w:val="20"/>
      <w:szCs w:val="20"/>
      <w:lang w:val="es-ES"/>
    </w:rPr>
  </w:style>
  <w:style w:type="paragraph" w:styleId="HTMLPreformatted">
    <w:name w:val="HTML Preformatted"/>
    <w:basedOn w:val="Normal"/>
    <w:link w:val="HTMLPreformattedChar"/>
    <w:uiPriority w:val="99"/>
    <w:semiHidden/>
    <w:unhideWhenUsed/>
    <w:rsid w:val="00517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517496"/>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1390244">
      <w:bodyDiv w:val="1"/>
      <w:marLeft w:val="0"/>
      <w:marRight w:val="0"/>
      <w:marTop w:val="0"/>
      <w:marBottom w:val="0"/>
      <w:divBdr>
        <w:top w:val="none" w:sz="0" w:space="0" w:color="auto"/>
        <w:left w:val="none" w:sz="0" w:space="0" w:color="auto"/>
        <w:bottom w:val="none" w:sz="0" w:space="0" w:color="auto"/>
        <w:right w:val="none" w:sz="0" w:space="0" w:color="auto"/>
      </w:divBdr>
    </w:div>
    <w:div w:id="543910812">
      <w:bodyDiv w:val="1"/>
      <w:marLeft w:val="0"/>
      <w:marRight w:val="0"/>
      <w:marTop w:val="0"/>
      <w:marBottom w:val="0"/>
      <w:divBdr>
        <w:top w:val="none" w:sz="0" w:space="0" w:color="auto"/>
        <w:left w:val="none" w:sz="0" w:space="0" w:color="auto"/>
        <w:bottom w:val="none" w:sz="0" w:space="0" w:color="auto"/>
        <w:right w:val="none" w:sz="0" w:space="0" w:color="auto"/>
      </w:divBdr>
    </w:div>
    <w:div w:id="850997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ntTable" Target="fontTable.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ustomXml" Target="../customXml/item2.xml"/><Relationship Id="rId5" Type="http://schemas.openxmlformats.org/officeDocument/2006/relationships/settings" Target="settings.xml"/><Relationship Id="rId15" Type="http://schemas.openxmlformats.org/officeDocument/2006/relationships/customXml" Target="../customXml/item6.xml"/><Relationship Id="rId10" Type="http://schemas.microsoft.com/office/2011/relationships/people" Target="people.xml"/><Relationship Id="rId4" Type="http://schemas.microsoft.com/office/2007/relationships/stylesWithEffects" Target="stylesWithEffects.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40703882</IDBDocs_x0020_Number>
    <TaxCatchAll xmlns="9c571b2f-e523-4ab2-ba2e-09e151a03ef4">
      <Value>4</Value>
      <Value>3</Value>
    </TaxCatchAll>
    <Phase xmlns="9c571b2f-e523-4ab2-ba2e-09e151a03ef4" xsi:nil="true"/>
    <SISCOR_x0020_Number xmlns="9c571b2f-e523-4ab2-ba2e-09e151a03ef4" xsi:nil="true"/>
    <Division_x0020_or_x0020_Unit xmlns="9c571b2f-e523-4ab2-ba2e-09e151a03ef4">SCL/LMK</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Alaimo, Veronica</Document_x0020_Author>
    <e559ffcc31d34167856647188be35015 xmlns="9c571b2f-e523-4ab2-ba2e-09e151a03ef4">
      <Terms xmlns="http://schemas.microsoft.com/office/infopath/2007/PartnerControls"/>
    </e559ffcc31d34167856647188be35015>
    <Fiscal_x0020_Year_x0020_IDB xmlns="9c571b2f-e523-4ab2-ba2e-09e151a03ef4">2016</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CH-T1175</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WORD&lt;/APPLICATION&gt;&lt;USER_STAGE&gt;Approved TC document&lt;/USER_STAGE&gt;&lt;APPROVAL_CODE&gt;CHF&lt;/APPROVAL_CODE&gt;&lt;APPROVAL_DESC&gt;Chief&lt;/APPROVAL_DESC&gt;&lt;PD_OBJ_TYPE&gt;0&lt;/PD_OBJ_TYPE&gt;&lt;MAKERECORD&gt;N&lt;/MAKERECORD&gt;&lt;/Data&gt;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ANNEX</Identifier>
    <Disclosure_x0020_Activity xmlns="9c571b2f-e523-4ab2-ba2e-09e151a03ef4">Approved TC document</Disclosure_x0020_Activity>
    <Webtopic xmlns="9c571b2f-e523-4ab2-ba2e-09e151a03ef4">PS-APP</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6.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BFB9371185416C4192F95E5348693E93" ma:contentTypeVersion="0" ma:contentTypeDescription="A content type to manage public (operations) IDB documents" ma:contentTypeScope="" ma:versionID="9fa2df2aaf2a5a77b6d2ce0d30032f0a">
  <xsd:schema xmlns:xsd="http://www.w3.org/2001/XMLSchema" xmlns:xs="http://www.w3.org/2001/XMLSchema" xmlns:p="http://schemas.microsoft.com/office/2006/metadata/properties" xmlns:ns2="9c571b2f-e523-4ab2-ba2e-09e151a03ef4" targetNamespace="http://schemas.microsoft.com/office/2006/metadata/properties" ma:root="true" ma:fieldsID="d75f9f2448fb2d02d169ad4099b4259f"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12580af6-e42a-4efb-8037-57de147610bc}" ma:internalName="TaxCatchAll" ma:showField="CatchAllData" ma:web="711035a8-dd85-4b98-8a3a-29a64fa241de">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12580af6-e42a-4efb-8037-57de147610bc}" ma:internalName="TaxCatchAllLabel" ma:readOnly="true" ma:showField="CatchAllDataLabel" ma:web="711035a8-dd85-4b98-8a3a-29a64fa241de">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5C5B1D1-8146-434E-AC0F-19585CA834F9}"/>
</file>

<file path=customXml/itemProps2.xml><?xml version="1.0" encoding="utf-8"?>
<ds:datastoreItem xmlns:ds="http://schemas.openxmlformats.org/officeDocument/2006/customXml" ds:itemID="{03523C27-18C8-4ACD-9537-4FED2DEFF590}"/>
</file>

<file path=customXml/itemProps3.xml><?xml version="1.0" encoding="utf-8"?>
<ds:datastoreItem xmlns:ds="http://schemas.openxmlformats.org/officeDocument/2006/customXml" ds:itemID="{68E70889-DB89-4CFC-9A73-F8A4D5DF1782}"/>
</file>

<file path=customXml/itemProps4.xml><?xml version="1.0" encoding="utf-8"?>
<ds:datastoreItem xmlns:ds="http://schemas.openxmlformats.org/officeDocument/2006/customXml" ds:itemID="{529A4777-2550-4D00-944F-A0D391D54F6B}"/>
</file>

<file path=customXml/itemProps5.xml><?xml version="1.0" encoding="utf-8"?>
<ds:datastoreItem xmlns:ds="http://schemas.openxmlformats.org/officeDocument/2006/customXml" ds:itemID="{F54B981E-073F-4059-AD93-8E01B919E965}"/>
</file>

<file path=customXml/itemProps6.xml><?xml version="1.0" encoding="utf-8"?>
<ds:datastoreItem xmlns:ds="http://schemas.openxmlformats.org/officeDocument/2006/customXml" ds:itemID="{D6404285-F772-4065-88A6-283154D56D00}"/>
</file>

<file path=docProps/app.xml><?xml version="1.0" encoding="utf-8"?>
<Properties xmlns="http://schemas.openxmlformats.org/officeDocument/2006/extended-properties" xmlns:vt="http://schemas.openxmlformats.org/officeDocument/2006/docPropsVTypes">
  <Template>Normal.dotm</Template>
  <TotalTime>25</TotalTime>
  <Pages>7</Pages>
  <Words>2112</Words>
  <Characters>12044</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14128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TORS CH-T1175</dc:title>
  <dc:creator>IADB</dc:creator>
  <cp:lastModifiedBy>IADB</cp:lastModifiedBy>
  <cp:revision>4</cp:revision>
  <dcterms:created xsi:type="dcterms:W3CDTF">2016-10-12T16:35:00Z</dcterms:created>
  <dcterms:modified xsi:type="dcterms:W3CDTF">2016-10-14T21:21:00Z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0x01010046CF21643EE8D14686A648AA6DAD089200BFB9371185416C4192F95E5348693E93</vt:lpwstr>
  </property>
  <property fmtid="{D5CDD505-2E9C-101B-9397-08002B2CF9AE}" pid="3" name="TaxKeyword">
    <vt:lpwstr/>
  </property>
  <property fmtid="{D5CDD505-2E9C-101B-9397-08002B2CF9AE}" pid="4" name="Function Operations IDB">
    <vt:lpwstr>4;#IDBDocs|cca77002-e150-4b2d-ab1f-1d7a7cdcae16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3;#Unclassified|a6dff32e-d477-44cd-a56b-85efe9e0a56c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3;#Unclassified|a6dff32e-d477-44cd-a56b-85efe9e0a56c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